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0A" w:rsidRPr="00544A40" w:rsidRDefault="00283C0A" w:rsidP="00E27D04">
      <w:pPr>
        <w:pStyle w:val="Geenafstand"/>
        <w:spacing w:line="360" w:lineRule="auto"/>
        <w:ind w:firstLine="284"/>
        <w:jc w:val="center"/>
        <w:rPr>
          <w:rFonts w:ascii="Garamond" w:hAnsi="Garamond"/>
          <w:b/>
          <w:sz w:val="36"/>
          <w:szCs w:val="36"/>
        </w:rPr>
      </w:pPr>
      <w:r w:rsidRPr="00544A40">
        <w:rPr>
          <w:rFonts w:ascii="Garamond" w:hAnsi="Garamond"/>
          <w:b/>
          <w:sz w:val="36"/>
          <w:szCs w:val="36"/>
        </w:rPr>
        <w:t>Limburgs Sportmuseum</w:t>
      </w:r>
    </w:p>
    <w:p w:rsidR="00283C0A" w:rsidRPr="00544A40" w:rsidRDefault="00283C0A" w:rsidP="00E27D04">
      <w:pPr>
        <w:pStyle w:val="Geenafstand"/>
        <w:spacing w:line="360" w:lineRule="auto"/>
        <w:ind w:firstLine="284"/>
        <w:jc w:val="center"/>
        <w:rPr>
          <w:rFonts w:ascii="Garamond" w:hAnsi="Garamond"/>
          <w:b/>
          <w:sz w:val="32"/>
          <w:szCs w:val="32"/>
        </w:rPr>
      </w:pPr>
      <w:r w:rsidRPr="00544A40">
        <w:rPr>
          <w:rFonts w:ascii="Garamond" w:hAnsi="Garamond"/>
          <w:b/>
          <w:sz w:val="32"/>
          <w:szCs w:val="32"/>
        </w:rPr>
        <w:t>Cultuurhistorische bouwstenen voor een Limburgs sportmuseum</w:t>
      </w:r>
    </w:p>
    <w:p w:rsidR="00544A40" w:rsidRPr="00544A40" w:rsidRDefault="00544A40" w:rsidP="00E27D04">
      <w:pPr>
        <w:pStyle w:val="Geenafstand"/>
        <w:spacing w:line="360" w:lineRule="auto"/>
        <w:ind w:firstLine="284"/>
        <w:jc w:val="center"/>
        <w:rPr>
          <w:rFonts w:ascii="Garamond" w:hAnsi="Garamond" w:cs="Arial"/>
          <w:sz w:val="36"/>
          <w:szCs w:val="36"/>
        </w:rPr>
      </w:pPr>
    </w:p>
    <w:p w:rsidR="00544A40" w:rsidRPr="00544A40" w:rsidRDefault="00544A40" w:rsidP="00E27D04">
      <w:pPr>
        <w:pStyle w:val="Geenafstand"/>
        <w:spacing w:line="360" w:lineRule="auto"/>
        <w:ind w:firstLine="284"/>
        <w:jc w:val="center"/>
        <w:rPr>
          <w:rFonts w:ascii="Garamond" w:eastAsia="Calibri" w:hAnsi="Garamond" w:cs="Arial"/>
          <w:sz w:val="32"/>
          <w:szCs w:val="32"/>
        </w:rPr>
      </w:pPr>
      <w:r w:rsidRPr="00544A40">
        <w:rPr>
          <w:rFonts w:ascii="Garamond" w:eastAsia="Calibri" w:hAnsi="Garamond" w:cs="Arial"/>
          <w:sz w:val="32"/>
          <w:szCs w:val="32"/>
        </w:rPr>
        <w:t>Sven Portz</w:t>
      </w:r>
    </w:p>
    <w:p w:rsidR="00544A40" w:rsidRPr="00544A40" w:rsidRDefault="00544A40" w:rsidP="00E27D04">
      <w:pPr>
        <w:pStyle w:val="Geenafstand"/>
        <w:spacing w:line="360" w:lineRule="auto"/>
        <w:ind w:firstLine="284"/>
        <w:jc w:val="center"/>
        <w:rPr>
          <w:rFonts w:ascii="Garamond" w:eastAsia="Calibri" w:hAnsi="Garamond" w:cs="Arial"/>
          <w:sz w:val="32"/>
          <w:szCs w:val="32"/>
        </w:rPr>
      </w:pPr>
      <w:r w:rsidRPr="00544A40">
        <w:rPr>
          <w:rFonts w:ascii="Garamond" w:eastAsia="Calibri" w:hAnsi="Garamond" w:cs="Arial"/>
          <w:sz w:val="32"/>
          <w:szCs w:val="32"/>
        </w:rPr>
        <w:t>3333582</w:t>
      </w:r>
    </w:p>
    <w:p w:rsidR="00544A40" w:rsidRPr="00544A40" w:rsidRDefault="00544A40" w:rsidP="00E27D04">
      <w:pPr>
        <w:pStyle w:val="Geenafstand"/>
        <w:spacing w:line="360" w:lineRule="auto"/>
        <w:ind w:firstLine="284"/>
        <w:jc w:val="center"/>
        <w:rPr>
          <w:rFonts w:ascii="Garamond" w:eastAsia="Calibri" w:hAnsi="Garamond" w:cs="Arial"/>
          <w:sz w:val="32"/>
          <w:szCs w:val="32"/>
        </w:rPr>
      </w:pPr>
    </w:p>
    <w:p w:rsidR="00544A40" w:rsidRPr="00544A40" w:rsidRDefault="00544A40" w:rsidP="00E27D04">
      <w:pPr>
        <w:pStyle w:val="Geenafstand"/>
        <w:spacing w:line="360" w:lineRule="auto"/>
        <w:ind w:firstLine="284"/>
        <w:jc w:val="center"/>
        <w:rPr>
          <w:rFonts w:ascii="Garamond" w:eastAsia="Calibri" w:hAnsi="Garamond" w:cs="Arial"/>
          <w:sz w:val="32"/>
          <w:szCs w:val="32"/>
        </w:rPr>
      </w:pPr>
      <w:r w:rsidRPr="00544A40">
        <w:rPr>
          <w:rFonts w:ascii="Garamond" w:eastAsia="Calibri" w:hAnsi="Garamond" w:cs="Arial"/>
          <w:sz w:val="32"/>
          <w:szCs w:val="32"/>
        </w:rPr>
        <w:t xml:space="preserve">Dr. </w:t>
      </w:r>
      <w:r w:rsidRPr="00544A40">
        <w:rPr>
          <w:rFonts w:ascii="Garamond" w:hAnsi="Garamond" w:cs="Arial"/>
          <w:sz w:val="32"/>
          <w:szCs w:val="32"/>
        </w:rPr>
        <w:t xml:space="preserve">Hendrik </w:t>
      </w:r>
      <w:proofErr w:type="spellStart"/>
      <w:r w:rsidRPr="00544A40">
        <w:rPr>
          <w:rFonts w:ascii="Garamond" w:hAnsi="Garamond" w:cs="Arial"/>
          <w:sz w:val="32"/>
          <w:szCs w:val="32"/>
        </w:rPr>
        <w:t>Henrichs</w:t>
      </w:r>
      <w:proofErr w:type="spellEnd"/>
    </w:p>
    <w:p w:rsidR="00544A40" w:rsidRPr="00544A40" w:rsidRDefault="00544A40" w:rsidP="00E27D04">
      <w:pPr>
        <w:pStyle w:val="Geenafstand"/>
        <w:spacing w:line="360" w:lineRule="auto"/>
        <w:ind w:firstLine="284"/>
        <w:jc w:val="center"/>
        <w:rPr>
          <w:rFonts w:ascii="Garamond" w:eastAsia="Calibri" w:hAnsi="Garamond" w:cs="Arial"/>
          <w:sz w:val="32"/>
          <w:szCs w:val="32"/>
        </w:rPr>
      </w:pPr>
    </w:p>
    <w:p w:rsidR="00544A40" w:rsidRPr="00544A40" w:rsidRDefault="00544A40" w:rsidP="00E27D04">
      <w:pPr>
        <w:pStyle w:val="Geenafstand"/>
        <w:spacing w:line="360" w:lineRule="auto"/>
        <w:ind w:firstLine="284"/>
        <w:jc w:val="center"/>
        <w:rPr>
          <w:rFonts w:ascii="Garamond" w:eastAsia="Calibri" w:hAnsi="Garamond" w:cs="Arial"/>
          <w:sz w:val="32"/>
          <w:szCs w:val="32"/>
        </w:rPr>
      </w:pPr>
      <w:r w:rsidRPr="00544A40">
        <w:rPr>
          <w:rFonts w:ascii="Garamond" w:hAnsi="Garamond" w:cs="Arial"/>
          <w:sz w:val="32"/>
          <w:szCs w:val="32"/>
        </w:rPr>
        <w:t>Thesis</w:t>
      </w:r>
    </w:p>
    <w:p w:rsidR="00544A40" w:rsidRPr="00544A40" w:rsidRDefault="00544A40" w:rsidP="00E27D04">
      <w:pPr>
        <w:pStyle w:val="Geenafstand"/>
        <w:spacing w:line="360" w:lineRule="auto"/>
        <w:ind w:firstLine="284"/>
        <w:jc w:val="center"/>
        <w:rPr>
          <w:rFonts w:ascii="Garamond" w:eastAsia="Calibri" w:hAnsi="Garamond" w:cs="Arial"/>
          <w:sz w:val="32"/>
          <w:szCs w:val="32"/>
        </w:rPr>
      </w:pPr>
      <w:r w:rsidRPr="00544A40">
        <w:rPr>
          <w:rFonts w:ascii="Garamond" w:eastAsia="Calibri" w:hAnsi="Garamond" w:cs="Arial"/>
          <w:sz w:val="32"/>
          <w:szCs w:val="32"/>
        </w:rPr>
        <w:t>Cultuurgeschiedenis</w:t>
      </w:r>
    </w:p>
    <w:p w:rsidR="00544A40" w:rsidRPr="00544A40" w:rsidRDefault="00544A40" w:rsidP="00E27D04">
      <w:pPr>
        <w:pStyle w:val="Geenafstand"/>
        <w:spacing w:line="360" w:lineRule="auto"/>
        <w:ind w:firstLine="284"/>
        <w:jc w:val="center"/>
        <w:rPr>
          <w:rFonts w:ascii="Garamond" w:eastAsia="Calibri" w:hAnsi="Garamond" w:cs="Arial"/>
          <w:sz w:val="32"/>
          <w:szCs w:val="32"/>
        </w:rPr>
      </w:pPr>
      <w:r w:rsidRPr="00544A40">
        <w:rPr>
          <w:rFonts w:ascii="Garamond" w:eastAsia="Calibri" w:hAnsi="Garamond" w:cs="Arial"/>
          <w:sz w:val="32"/>
          <w:szCs w:val="32"/>
        </w:rPr>
        <w:t>Universiteit Utrecht</w:t>
      </w:r>
    </w:p>
    <w:p w:rsidR="00544A40" w:rsidRPr="00544A40" w:rsidRDefault="00544A40" w:rsidP="00E27D04">
      <w:pPr>
        <w:pStyle w:val="Geenafstand"/>
        <w:spacing w:line="360" w:lineRule="auto"/>
        <w:ind w:firstLine="284"/>
        <w:jc w:val="center"/>
        <w:rPr>
          <w:rFonts w:ascii="Garamond" w:eastAsia="Calibri" w:hAnsi="Garamond" w:cs="Arial"/>
          <w:sz w:val="32"/>
          <w:szCs w:val="32"/>
        </w:rPr>
      </w:pPr>
    </w:p>
    <w:p w:rsidR="00544A40" w:rsidRPr="00544A40" w:rsidRDefault="00544A40" w:rsidP="00E27D04">
      <w:pPr>
        <w:pStyle w:val="Geenafstand"/>
        <w:spacing w:line="360" w:lineRule="auto"/>
        <w:ind w:firstLine="284"/>
        <w:jc w:val="center"/>
        <w:rPr>
          <w:rFonts w:ascii="Garamond" w:eastAsia="Calibri" w:hAnsi="Garamond" w:cs="Arial"/>
          <w:sz w:val="32"/>
          <w:szCs w:val="32"/>
        </w:rPr>
      </w:pPr>
      <w:r w:rsidRPr="00544A40">
        <w:rPr>
          <w:rFonts w:ascii="Garamond" w:eastAsia="Calibri" w:hAnsi="Garamond" w:cs="Arial"/>
          <w:sz w:val="32"/>
          <w:szCs w:val="32"/>
        </w:rPr>
        <w:t>Utrecht</w:t>
      </w:r>
    </w:p>
    <w:p w:rsidR="00280A85" w:rsidRDefault="00E27D04" w:rsidP="00E27D04">
      <w:pPr>
        <w:pStyle w:val="Geenafstand"/>
        <w:spacing w:line="360" w:lineRule="auto"/>
        <w:ind w:firstLine="284"/>
        <w:jc w:val="center"/>
        <w:rPr>
          <w:rFonts w:ascii="Garamond" w:eastAsia="Calibri" w:hAnsi="Garamond" w:cs="Arial"/>
          <w:sz w:val="32"/>
          <w:szCs w:val="32"/>
        </w:rPr>
      </w:pPr>
      <w:r>
        <w:rPr>
          <w:rFonts w:ascii="Garamond" w:eastAsia="Calibri" w:hAnsi="Garamond" w:cs="Arial"/>
          <w:sz w:val="32"/>
          <w:szCs w:val="32"/>
        </w:rPr>
        <w:t>Juni 2011</w:t>
      </w:r>
    </w:p>
    <w:p w:rsidR="00280A85" w:rsidRDefault="00280A85">
      <w:pPr>
        <w:rPr>
          <w:rFonts w:ascii="Garamond" w:eastAsia="Calibri" w:hAnsi="Garamond" w:cs="Arial"/>
          <w:sz w:val="32"/>
          <w:szCs w:val="32"/>
        </w:rPr>
      </w:pPr>
      <w:r>
        <w:rPr>
          <w:rFonts w:ascii="Garamond" w:eastAsia="Calibri" w:hAnsi="Garamond" w:cs="Arial"/>
          <w:sz w:val="32"/>
          <w:szCs w:val="32"/>
        </w:rPr>
        <w:br w:type="page"/>
      </w:r>
    </w:p>
    <w:sdt>
      <w:sdtPr>
        <w:rPr>
          <w:rFonts w:asciiTheme="minorHAnsi" w:eastAsiaTheme="minorHAnsi" w:hAnsiTheme="minorHAnsi" w:cstheme="minorBidi"/>
          <w:b w:val="0"/>
          <w:bCs w:val="0"/>
          <w:noProof/>
          <w:color w:val="auto"/>
          <w:sz w:val="22"/>
          <w:szCs w:val="22"/>
        </w:rPr>
        <w:id w:val="16898965"/>
        <w:docPartObj>
          <w:docPartGallery w:val="Table of Contents"/>
          <w:docPartUnique/>
        </w:docPartObj>
      </w:sdtPr>
      <w:sdtEndPr>
        <w:rPr>
          <w:rFonts w:ascii="Garamond" w:hAnsi="Garamond"/>
          <w:sz w:val="24"/>
          <w:szCs w:val="24"/>
        </w:rPr>
      </w:sdtEndPr>
      <w:sdtContent>
        <w:p w:rsidR="00280A85" w:rsidRDefault="00280A85">
          <w:pPr>
            <w:pStyle w:val="Kopvaninhoudsopgave"/>
            <w:rPr>
              <w:rFonts w:ascii="Garamond" w:hAnsi="Garamond"/>
              <w:color w:val="auto"/>
              <w:sz w:val="24"/>
              <w:szCs w:val="24"/>
            </w:rPr>
          </w:pPr>
          <w:r w:rsidRPr="00280A85">
            <w:rPr>
              <w:rFonts w:ascii="Garamond" w:hAnsi="Garamond"/>
              <w:color w:val="auto"/>
              <w:sz w:val="24"/>
              <w:szCs w:val="24"/>
            </w:rPr>
            <w:t>Inhoud</w:t>
          </w:r>
        </w:p>
        <w:p w:rsidR="00280A85" w:rsidRPr="00681BDE" w:rsidRDefault="00280A85" w:rsidP="00681BDE">
          <w:pPr>
            <w:spacing w:line="360" w:lineRule="auto"/>
            <w:rPr>
              <w:rFonts w:ascii="Garamond" w:hAnsi="Garamond"/>
              <w:sz w:val="24"/>
              <w:szCs w:val="24"/>
            </w:rPr>
          </w:pPr>
        </w:p>
        <w:p w:rsidR="00681BDE" w:rsidRDefault="00EF5CE5" w:rsidP="00681BDE">
          <w:pPr>
            <w:pStyle w:val="Inhopg1"/>
            <w:spacing w:line="360" w:lineRule="auto"/>
            <w:rPr>
              <w:rStyle w:val="Hyperlink"/>
            </w:rPr>
          </w:pPr>
          <w:r w:rsidRPr="00681BDE">
            <w:fldChar w:fldCharType="begin"/>
          </w:r>
          <w:r w:rsidR="00280A85" w:rsidRPr="00681BDE">
            <w:instrText xml:space="preserve"> TOC \o "1-3" \h \z \u </w:instrText>
          </w:r>
          <w:r w:rsidRPr="00681BDE">
            <w:fldChar w:fldCharType="separate"/>
          </w:r>
          <w:hyperlink w:anchor="_Toc295215621" w:history="1">
            <w:r w:rsidR="00681BDE" w:rsidRPr="00681BDE">
              <w:rPr>
                <w:rStyle w:val="Hyperlink"/>
              </w:rPr>
              <w:t>Inleiding</w:t>
            </w:r>
            <w:r w:rsidR="00681BDE" w:rsidRPr="00681BDE">
              <w:rPr>
                <w:webHidden/>
              </w:rPr>
              <w:tab/>
            </w:r>
            <w:r w:rsidRPr="00681BDE">
              <w:rPr>
                <w:webHidden/>
              </w:rPr>
              <w:fldChar w:fldCharType="begin"/>
            </w:r>
            <w:r w:rsidR="00681BDE" w:rsidRPr="00681BDE">
              <w:rPr>
                <w:webHidden/>
              </w:rPr>
              <w:instrText xml:space="preserve"> PAGEREF _Toc295215621 \h </w:instrText>
            </w:r>
            <w:r w:rsidRPr="00681BDE">
              <w:rPr>
                <w:webHidden/>
              </w:rPr>
            </w:r>
            <w:r w:rsidRPr="00681BDE">
              <w:rPr>
                <w:webHidden/>
              </w:rPr>
              <w:fldChar w:fldCharType="separate"/>
            </w:r>
            <w:r w:rsidR="00EA3967">
              <w:rPr>
                <w:webHidden/>
              </w:rPr>
              <w:t>2</w:t>
            </w:r>
            <w:r w:rsidRPr="00681BDE">
              <w:rPr>
                <w:webHidden/>
              </w:rPr>
              <w:fldChar w:fldCharType="end"/>
            </w:r>
          </w:hyperlink>
        </w:p>
        <w:p w:rsidR="00681BDE" w:rsidRPr="00681BDE" w:rsidRDefault="00681BDE" w:rsidP="00681BDE">
          <w:pPr>
            <w:rPr>
              <w:noProof/>
            </w:rPr>
          </w:pPr>
        </w:p>
        <w:p w:rsidR="00681BDE" w:rsidRPr="00681BDE" w:rsidRDefault="00681BDE" w:rsidP="00681BDE">
          <w:pPr>
            <w:pStyle w:val="Inhopg1"/>
            <w:spacing w:line="360" w:lineRule="auto"/>
            <w:rPr>
              <w:rFonts w:eastAsiaTheme="minorEastAsia"/>
              <w:lang w:eastAsia="nl-NL"/>
            </w:rPr>
          </w:pPr>
          <w:r>
            <w:rPr>
              <w:rFonts w:eastAsiaTheme="minorEastAsia"/>
              <w:lang w:eastAsia="nl-NL"/>
            </w:rPr>
            <w:t>Hoofdstuk 1: definities</w:t>
          </w:r>
        </w:p>
        <w:p w:rsidR="00681BDE" w:rsidRPr="00681BDE" w:rsidRDefault="00EF5CE5" w:rsidP="00681BDE">
          <w:pPr>
            <w:pStyle w:val="Inhopg1"/>
            <w:spacing w:line="360" w:lineRule="auto"/>
            <w:rPr>
              <w:rFonts w:eastAsiaTheme="minorEastAsia"/>
              <w:lang w:eastAsia="nl-NL"/>
            </w:rPr>
          </w:pPr>
          <w:hyperlink w:anchor="_Toc295215623" w:history="1">
            <w:r w:rsidR="00681BDE" w:rsidRPr="00681BDE">
              <w:rPr>
                <w:rStyle w:val="Hyperlink"/>
              </w:rPr>
              <w:t>Hoe kunnen de begrippen Limburg en sport worden gedefinieerd?</w:t>
            </w:r>
            <w:r w:rsidR="00681BDE" w:rsidRPr="00681BDE">
              <w:rPr>
                <w:webHidden/>
              </w:rPr>
              <w:tab/>
            </w:r>
            <w:r w:rsidRPr="00681BDE">
              <w:rPr>
                <w:webHidden/>
              </w:rPr>
              <w:fldChar w:fldCharType="begin"/>
            </w:r>
            <w:r w:rsidR="00681BDE" w:rsidRPr="00681BDE">
              <w:rPr>
                <w:webHidden/>
              </w:rPr>
              <w:instrText xml:space="preserve"> PAGEREF _Toc295215623 \h </w:instrText>
            </w:r>
            <w:r w:rsidRPr="00681BDE">
              <w:rPr>
                <w:webHidden/>
              </w:rPr>
            </w:r>
            <w:r w:rsidRPr="00681BDE">
              <w:rPr>
                <w:webHidden/>
              </w:rPr>
              <w:fldChar w:fldCharType="separate"/>
            </w:r>
            <w:r w:rsidR="00EA3967">
              <w:rPr>
                <w:webHidden/>
              </w:rPr>
              <w:t>6</w:t>
            </w:r>
            <w:r w:rsidRPr="00681BDE">
              <w:rPr>
                <w:webHidden/>
              </w:rPr>
              <w:fldChar w:fldCharType="end"/>
            </w:r>
          </w:hyperlink>
        </w:p>
        <w:p w:rsidR="00681BDE" w:rsidRPr="00681BDE" w:rsidRDefault="00EF5CE5" w:rsidP="00681BDE">
          <w:pPr>
            <w:pStyle w:val="Inhopg2"/>
            <w:tabs>
              <w:tab w:val="right" w:leader="dot" w:pos="9062"/>
            </w:tabs>
            <w:spacing w:line="360" w:lineRule="auto"/>
            <w:rPr>
              <w:rFonts w:ascii="Garamond" w:eastAsiaTheme="minorEastAsia" w:hAnsi="Garamond"/>
              <w:noProof/>
              <w:sz w:val="24"/>
              <w:szCs w:val="24"/>
              <w:lang w:eastAsia="nl-NL"/>
            </w:rPr>
          </w:pPr>
          <w:hyperlink w:anchor="_Toc295215624" w:history="1">
            <w:r w:rsidR="00681BDE" w:rsidRPr="00681BDE">
              <w:rPr>
                <w:rStyle w:val="Hyperlink"/>
                <w:rFonts w:ascii="Garamond" w:hAnsi="Garamond"/>
                <w:noProof/>
                <w:sz w:val="24"/>
                <w:szCs w:val="24"/>
              </w:rPr>
              <w:t>Limburg</w:t>
            </w:r>
            <w:r w:rsidR="00681BDE" w:rsidRPr="00681BDE">
              <w:rPr>
                <w:rFonts w:ascii="Garamond" w:hAnsi="Garamond"/>
                <w:noProof/>
                <w:webHidden/>
                <w:sz w:val="24"/>
                <w:szCs w:val="24"/>
              </w:rPr>
              <w:tab/>
            </w:r>
            <w:r w:rsidRPr="00681BDE">
              <w:rPr>
                <w:rFonts w:ascii="Garamond" w:hAnsi="Garamond"/>
                <w:noProof/>
                <w:webHidden/>
                <w:sz w:val="24"/>
                <w:szCs w:val="24"/>
              </w:rPr>
              <w:fldChar w:fldCharType="begin"/>
            </w:r>
            <w:r w:rsidR="00681BDE" w:rsidRPr="00681BDE">
              <w:rPr>
                <w:rFonts w:ascii="Garamond" w:hAnsi="Garamond"/>
                <w:noProof/>
                <w:webHidden/>
                <w:sz w:val="24"/>
                <w:szCs w:val="24"/>
              </w:rPr>
              <w:instrText xml:space="preserve"> PAGEREF _Toc295215624 \h </w:instrText>
            </w:r>
            <w:r w:rsidRPr="00681BDE">
              <w:rPr>
                <w:rFonts w:ascii="Garamond" w:hAnsi="Garamond"/>
                <w:noProof/>
                <w:webHidden/>
                <w:sz w:val="24"/>
                <w:szCs w:val="24"/>
              </w:rPr>
            </w:r>
            <w:r w:rsidRPr="00681BDE">
              <w:rPr>
                <w:rFonts w:ascii="Garamond" w:hAnsi="Garamond"/>
                <w:noProof/>
                <w:webHidden/>
                <w:sz w:val="24"/>
                <w:szCs w:val="24"/>
              </w:rPr>
              <w:fldChar w:fldCharType="separate"/>
            </w:r>
            <w:r w:rsidR="00EA3967">
              <w:rPr>
                <w:rFonts w:ascii="Garamond" w:hAnsi="Garamond"/>
                <w:noProof/>
                <w:webHidden/>
                <w:sz w:val="24"/>
                <w:szCs w:val="24"/>
              </w:rPr>
              <w:t>6</w:t>
            </w:r>
            <w:r w:rsidRPr="00681BDE">
              <w:rPr>
                <w:rFonts w:ascii="Garamond" w:hAnsi="Garamond"/>
                <w:noProof/>
                <w:webHidden/>
                <w:sz w:val="24"/>
                <w:szCs w:val="24"/>
              </w:rPr>
              <w:fldChar w:fldCharType="end"/>
            </w:r>
          </w:hyperlink>
        </w:p>
        <w:p w:rsidR="00681BDE" w:rsidRPr="00681BDE" w:rsidRDefault="00EF5CE5" w:rsidP="00681BDE">
          <w:pPr>
            <w:pStyle w:val="Inhopg2"/>
            <w:tabs>
              <w:tab w:val="right" w:leader="dot" w:pos="9062"/>
            </w:tabs>
            <w:spacing w:line="360" w:lineRule="auto"/>
            <w:rPr>
              <w:rFonts w:ascii="Garamond" w:eastAsiaTheme="minorEastAsia" w:hAnsi="Garamond"/>
              <w:noProof/>
              <w:sz w:val="24"/>
              <w:szCs w:val="24"/>
              <w:lang w:eastAsia="nl-NL"/>
            </w:rPr>
          </w:pPr>
          <w:hyperlink w:anchor="_Toc295215625" w:history="1">
            <w:r w:rsidR="00681BDE" w:rsidRPr="00681BDE">
              <w:rPr>
                <w:rStyle w:val="Hyperlink"/>
                <w:rFonts w:ascii="Garamond" w:hAnsi="Garamond"/>
                <w:noProof/>
                <w:sz w:val="24"/>
                <w:szCs w:val="24"/>
              </w:rPr>
              <w:t>Sport</w:t>
            </w:r>
            <w:r w:rsidR="00681BDE" w:rsidRPr="00681BDE">
              <w:rPr>
                <w:rFonts w:ascii="Garamond" w:hAnsi="Garamond"/>
                <w:noProof/>
                <w:webHidden/>
                <w:sz w:val="24"/>
                <w:szCs w:val="24"/>
              </w:rPr>
              <w:tab/>
            </w:r>
            <w:r w:rsidRPr="00681BDE">
              <w:rPr>
                <w:rFonts w:ascii="Garamond" w:hAnsi="Garamond"/>
                <w:noProof/>
                <w:webHidden/>
                <w:sz w:val="24"/>
                <w:szCs w:val="24"/>
              </w:rPr>
              <w:fldChar w:fldCharType="begin"/>
            </w:r>
            <w:r w:rsidR="00681BDE" w:rsidRPr="00681BDE">
              <w:rPr>
                <w:rFonts w:ascii="Garamond" w:hAnsi="Garamond"/>
                <w:noProof/>
                <w:webHidden/>
                <w:sz w:val="24"/>
                <w:szCs w:val="24"/>
              </w:rPr>
              <w:instrText xml:space="preserve"> PAGEREF _Toc295215625 \h </w:instrText>
            </w:r>
            <w:r w:rsidRPr="00681BDE">
              <w:rPr>
                <w:rFonts w:ascii="Garamond" w:hAnsi="Garamond"/>
                <w:noProof/>
                <w:webHidden/>
                <w:sz w:val="24"/>
                <w:szCs w:val="24"/>
              </w:rPr>
            </w:r>
            <w:r w:rsidRPr="00681BDE">
              <w:rPr>
                <w:rFonts w:ascii="Garamond" w:hAnsi="Garamond"/>
                <w:noProof/>
                <w:webHidden/>
                <w:sz w:val="24"/>
                <w:szCs w:val="24"/>
              </w:rPr>
              <w:fldChar w:fldCharType="separate"/>
            </w:r>
            <w:r w:rsidR="00EA3967">
              <w:rPr>
                <w:rFonts w:ascii="Garamond" w:hAnsi="Garamond"/>
                <w:noProof/>
                <w:webHidden/>
                <w:sz w:val="24"/>
                <w:szCs w:val="24"/>
              </w:rPr>
              <w:t>9</w:t>
            </w:r>
            <w:r w:rsidRPr="00681BDE">
              <w:rPr>
                <w:rFonts w:ascii="Garamond" w:hAnsi="Garamond"/>
                <w:noProof/>
                <w:webHidden/>
                <w:sz w:val="24"/>
                <w:szCs w:val="24"/>
              </w:rPr>
              <w:fldChar w:fldCharType="end"/>
            </w:r>
          </w:hyperlink>
        </w:p>
        <w:p w:rsidR="00681BDE" w:rsidRDefault="00EF5CE5" w:rsidP="00681BDE">
          <w:pPr>
            <w:pStyle w:val="Inhopg2"/>
            <w:tabs>
              <w:tab w:val="right" w:leader="dot" w:pos="9062"/>
            </w:tabs>
            <w:spacing w:line="360" w:lineRule="auto"/>
            <w:rPr>
              <w:rStyle w:val="Hyperlink"/>
              <w:rFonts w:ascii="Garamond" w:hAnsi="Garamond"/>
              <w:noProof/>
              <w:sz w:val="24"/>
              <w:szCs w:val="24"/>
            </w:rPr>
          </w:pPr>
          <w:hyperlink w:anchor="_Toc295215626" w:history="1">
            <w:r w:rsidR="00681BDE" w:rsidRPr="00681BDE">
              <w:rPr>
                <w:rStyle w:val="Hyperlink"/>
                <w:rFonts w:ascii="Garamond" w:hAnsi="Garamond"/>
                <w:noProof/>
                <w:sz w:val="24"/>
                <w:szCs w:val="24"/>
              </w:rPr>
              <w:t>Limburgs sportmuseum</w:t>
            </w:r>
            <w:r w:rsidR="00681BDE" w:rsidRPr="00681BDE">
              <w:rPr>
                <w:rFonts w:ascii="Garamond" w:hAnsi="Garamond"/>
                <w:noProof/>
                <w:webHidden/>
                <w:sz w:val="24"/>
                <w:szCs w:val="24"/>
              </w:rPr>
              <w:tab/>
            </w:r>
            <w:r w:rsidRPr="00681BDE">
              <w:rPr>
                <w:rFonts w:ascii="Garamond" w:hAnsi="Garamond"/>
                <w:noProof/>
                <w:webHidden/>
                <w:sz w:val="24"/>
                <w:szCs w:val="24"/>
              </w:rPr>
              <w:fldChar w:fldCharType="begin"/>
            </w:r>
            <w:r w:rsidR="00681BDE" w:rsidRPr="00681BDE">
              <w:rPr>
                <w:rFonts w:ascii="Garamond" w:hAnsi="Garamond"/>
                <w:noProof/>
                <w:webHidden/>
                <w:sz w:val="24"/>
                <w:szCs w:val="24"/>
              </w:rPr>
              <w:instrText xml:space="preserve"> PAGEREF _Toc295215626 \h </w:instrText>
            </w:r>
            <w:r w:rsidRPr="00681BDE">
              <w:rPr>
                <w:rFonts w:ascii="Garamond" w:hAnsi="Garamond"/>
                <w:noProof/>
                <w:webHidden/>
                <w:sz w:val="24"/>
                <w:szCs w:val="24"/>
              </w:rPr>
            </w:r>
            <w:r w:rsidRPr="00681BDE">
              <w:rPr>
                <w:rFonts w:ascii="Garamond" w:hAnsi="Garamond"/>
                <w:noProof/>
                <w:webHidden/>
                <w:sz w:val="24"/>
                <w:szCs w:val="24"/>
              </w:rPr>
              <w:fldChar w:fldCharType="separate"/>
            </w:r>
            <w:r w:rsidR="00EA3967">
              <w:rPr>
                <w:rFonts w:ascii="Garamond" w:hAnsi="Garamond"/>
                <w:noProof/>
                <w:webHidden/>
                <w:sz w:val="24"/>
                <w:szCs w:val="24"/>
              </w:rPr>
              <w:t>12</w:t>
            </w:r>
            <w:r w:rsidRPr="00681BDE">
              <w:rPr>
                <w:rFonts w:ascii="Garamond" w:hAnsi="Garamond"/>
                <w:noProof/>
                <w:webHidden/>
                <w:sz w:val="24"/>
                <w:szCs w:val="24"/>
              </w:rPr>
              <w:fldChar w:fldCharType="end"/>
            </w:r>
          </w:hyperlink>
        </w:p>
        <w:p w:rsidR="00681BDE" w:rsidRPr="00681BDE" w:rsidRDefault="00681BDE" w:rsidP="00681BDE">
          <w:pPr>
            <w:rPr>
              <w:noProof/>
            </w:rPr>
          </w:pPr>
        </w:p>
        <w:p w:rsidR="00681BDE" w:rsidRPr="00681BDE" w:rsidRDefault="00EF5CE5" w:rsidP="00681BDE">
          <w:pPr>
            <w:pStyle w:val="Inhopg1"/>
            <w:spacing w:line="360" w:lineRule="auto"/>
            <w:rPr>
              <w:rFonts w:eastAsiaTheme="minorEastAsia"/>
              <w:lang w:eastAsia="nl-NL"/>
            </w:rPr>
          </w:pPr>
          <w:hyperlink w:anchor="_Toc295215627" w:history="1">
            <w:r w:rsidR="00681BDE" w:rsidRPr="00681BDE">
              <w:rPr>
                <w:rStyle w:val="Hyperlink"/>
              </w:rPr>
              <w:t>Hoofdstuk 2: heritage-baiters</w:t>
            </w:r>
          </w:hyperlink>
        </w:p>
        <w:p w:rsidR="00681BDE" w:rsidRPr="00681BDE" w:rsidRDefault="00EF5CE5" w:rsidP="00681BDE">
          <w:pPr>
            <w:pStyle w:val="Inhopg1"/>
            <w:spacing w:line="360" w:lineRule="auto"/>
            <w:rPr>
              <w:rFonts w:eastAsiaTheme="minorEastAsia"/>
              <w:lang w:eastAsia="nl-NL"/>
            </w:rPr>
          </w:pPr>
          <w:hyperlink w:anchor="_Toc295215628" w:history="1">
            <w:r w:rsidR="00681BDE" w:rsidRPr="00681BDE">
              <w:rPr>
                <w:rStyle w:val="Hyperlink"/>
              </w:rPr>
              <w:t>Hoe is de verhouding tussen (sport)erfgoed en (sport)geschiedenis?</w:t>
            </w:r>
            <w:r w:rsidR="00681BDE" w:rsidRPr="00681BDE">
              <w:rPr>
                <w:webHidden/>
              </w:rPr>
              <w:tab/>
            </w:r>
            <w:r w:rsidRPr="00681BDE">
              <w:rPr>
                <w:webHidden/>
              </w:rPr>
              <w:fldChar w:fldCharType="begin"/>
            </w:r>
            <w:r w:rsidR="00681BDE" w:rsidRPr="00681BDE">
              <w:rPr>
                <w:webHidden/>
              </w:rPr>
              <w:instrText xml:space="preserve"> PAGEREF _Toc295215628 \h </w:instrText>
            </w:r>
            <w:r w:rsidRPr="00681BDE">
              <w:rPr>
                <w:webHidden/>
              </w:rPr>
            </w:r>
            <w:r w:rsidRPr="00681BDE">
              <w:rPr>
                <w:webHidden/>
              </w:rPr>
              <w:fldChar w:fldCharType="separate"/>
            </w:r>
            <w:r w:rsidR="00EA3967">
              <w:rPr>
                <w:webHidden/>
              </w:rPr>
              <w:t>13</w:t>
            </w:r>
            <w:r w:rsidRPr="00681BDE">
              <w:rPr>
                <w:webHidden/>
              </w:rPr>
              <w:fldChar w:fldCharType="end"/>
            </w:r>
          </w:hyperlink>
        </w:p>
        <w:p w:rsidR="00681BDE" w:rsidRPr="00681BDE" w:rsidRDefault="00EF5CE5" w:rsidP="00681BDE">
          <w:pPr>
            <w:pStyle w:val="Inhopg2"/>
            <w:tabs>
              <w:tab w:val="right" w:leader="dot" w:pos="9062"/>
            </w:tabs>
            <w:spacing w:line="360" w:lineRule="auto"/>
            <w:rPr>
              <w:rFonts w:ascii="Garamond" w:eastAsiaTheme="minorEastAsia" w:hAnsi="Garamond"/>
              <w:noProof/>
              <w:sz w:val="24"/>
              <w:szCs w:val="24"/>
              <w:lang w:eastAsia="nl-NL"/>
            </w:rPr>
          </w:pPr>
          <w:hyperlink w:anchor="_Toc295215629" w:history="1">
            <w:r w:rsidR="00681BDE" w:rsidRPr="00681BDE">
              <w:rPr>
                <w:rStyle w:val="Hyperlink"/>
                <w:rFonts w:ascii="Garamond" w:hAnsi="Garamond"/>
                <w:noProof/>
                <w:sz w:val="24"/>
                <w:szCs w:val="24"/>
              </w:rPr>
              <w:t>Erfgoedcritici</w:t>
            </w:r>
            <w:r w:rsidR="00681BDE" w:rsidRPr="00681BDE">
              <w:rPr>
                <w:rFonts w:ascii="Garamond" w:hAnsi="Garamond"/>
                <w:noProof/>
                <w:webHidden/>
                <w:sz w:val="24"/>
                <w:szCs w:val="24"/>
              </w:rPr>
              <w:tab/>
            </w:r>
            <w:r w:rsidRPr="00681BDE">
              <w:rPr>
                <w:rFonts w:ascii="Garamond" w:hAnsi="Garamond"/>
                <w:noProof/>
                <w:webHidden/>
                <w:sz w:val="24"/>
                <w:szCs w:val="24"/>
              </w:rPr>
              <w:fldChar w:fldCharType="begin"/>
            </w:r>
            <w:r w:rsidR="00681BDE" w:rsidRPr="00681BDE">
              <w:rPr>
                <w:rFonts w:ascii="Garamond" w:hAnsi="Garamond"/>
                <w:noProof/>
                <w:webHidden/>
                <w:sz w:val="24"/>
                <w:szCs w:val="24"/>
              </w:rPr>
              <w:instrText xml:space="preserve"> PAGEREF _Toc295215629 \h </w:instrText>
            </w:r>
            <w:r w:rsidRPr="00681BDE">
              <w:rPr>
                <w:rFonts w:ascii="Garamond" w:hAnsi="Garamond"/>
                <w:noProof/>
                <w:webHidden/>
                <w:sz w:val="24"/>
                <w:szCs w:val="24"/>
              </w:rPr>
            </w:r>
            <w:r w:rsidRPr="00681BDE">
              <w:rPr>
                <w:rFonts w:ascii="Garamond" w:hAnsi="Garamond"/>
                <w:noProof/>
                <w:webHidden/>
                <w:sz w:val="24"/>
                <w:szCs w:val="24"/>
              </w:rPr>
              <w:fldChar w:fldCharType="separate"/>
            </w:r>
            <w:r w:rsidR="00EA3967">
              <w:rPr>
                <w:rFonts w:ascii="Garamond" w:hAnsi="Garamond"/>
                <w:noProof/>
                <w:webHidden/>
                <w:sz w:val="24"/>
                <w:szCs w:val="24"/>
              </w:rPr>
              <w:t>13</w:t>
            </w:r>
            <w:r w:rsidRPr="00681BDE">
              <w:rPr>
                <w:rFonts w:ascii="Garamond" w:hAnsi="Garamond"/>
                <w:noProof/>
                <w:webHidden/>
                <w:sz w:val="24"/>
                <w:szCs w:val="24"/>
              </w:rPr>
              <w:fldChar w:fldCharType="end"/>
            </w:r>
          </w:hyperlink>
        </w:p>
        <w:p w:rsidR="00681BDE" w:rsidRPr="00681BDE" w:rsidRDefault="00EF5CE5" w:rsidP="00681BDE">
          <w:pPr>
            <w:pStyle w:val="Inhopg2"/>
            <w:tabs>
              <w:tab w:val="right" w:leader="dot" w:pos="9062"/>
            </w:tabs>
            <w:spacing w:line="360" w:lineRule="auto"/>
            <w:rPr>
              <w:rFonts w:ascii="Garamond" w:eastAsiaTheme="minorEastAsia" w:hAnsi="Garamond"/>
              <w:noProof/>
              <w:sz w:val="24"/>
              <w:szCs w:val="24"/>
              <w:lang w:eastAsia="nl-NL"/>
            </w:rPr>
          </w:pPr>
          <w:hyperlink w:anchor="_Toc295215630" w:history="1">
            <w:r w:rsidR="00681BDE" w:rsidRPr="00681BDE">
              <w:rPr>
                <w:rStyle w:val="Hyperlink"/>
                <w:rFonts w:ascii="Garamond" w:hAnsi="Garamond"/>
                <w:noProof/>
                <w:sz w:val="24"/>
                <w:szCs w:val="24"/>
              </w:rPr>
              <w:t>Kritiek op de erfgoedcritici</w:t>
            </w:r>
            <w:r w:rsidR="00681BDE" w:rsidRPr="00681BDE">
              <w:rPr>
                <w:rFonts w:ascii="Garamond" w:hAnsi="Garamond"/>
                <w:noProof/>
                <w:webHidden/>
                <w:sz w:val="24"/>
                <w:szCs w:val="24"/>
              </w:rPr>
              <w:tab/>
            </w:r>
            <w:r w:rsidRPr="00681BDE">
              <w:rPr>
                <w:rFonts w:ascii="Garamond" w:hAnsi="Garamond"/>
                <w:noProof/>
                <w:webHidden/>
                <w:sz w:val="24"/>
                <w:szCs w:val="24"/>
              </w:rPr>
              <w:fldChar w:fldCharType="begin"/>
            </w:r>
            <w:r w:rsidR="00681BDE" w:rsidRPr="00681BDE">
              <w:rPr>
                <w:rFonts w:ascii="Garamond" w:hAnsi="Garamond"/>
                <w:noProof/>
                <w:webHidden/>
                <w:sz w:val="24"/>
                <w:szCs w:val="24"/>
              </w:rPr>
              <w:instrText xml:space="preserve"> PAGEREF _Toc295215630 \h </w:instrText>
            </w:r>
            <w:r w:rsidRPr="00681BDE">
              <w:rPr>
                <w:rFonts w:ascii="Garamond" w:hAnsi="Garamond"/>
                <w:noProof/>
                <w:webHidden/>
                <w:sz w:val="24"/>
                <w:szCs w:val="24"/>
              </w:rPr>
            </w:r>
            <w:r w:rsidRPr="00681BDE">
              <w:rPr>
                <w:rFonts w:ascii="Garamond" w:hAnsi="Garamond"/>
                <w:noProof/>
                <w:webHidden/>
                <w:sz w:val="24"/>
                <w:szCs w:val="24"/>
              </w:rPr>
              <w:fldChar w:fldCharType="separate"/>
            </w:r>
            <w:r w:rsidR="00EA3967">
              <w:rPr>
                <w:rFonts w:ascii="Garamond" w:hAnsi="Garamond"/>
                <w:noProof/>
                <w:webHidden/>
                <w:sz w:val="24"/>
                <w:szCs w:val="24"/>
              </w:rPr>
              <w:t>16</w:t>
            </w:r>
            <w:r w:rsidRPr="00681BDE">
              <w:rPr>
                <w:rFonts w:ascii="Garamond" w:hAnsi="Garamond"/>
                <w:noProof/>
                <w:webHidden/>
                <w:sz w:val="24"/>
                <w:szCs w:val="24"/>
              </w:rPr>
              <w:fldChar w:fldCharType="end"/>
            </w:r>
          </w:hyperlink>
        </w:p>
        <w:p w:rsidR="00681BDE" w:rsidRPr="00681BDE" w:rsidRDefault="00EF5CE5" w:rsidP="00681BDE">
          <w:pPr>
            <w:pStyle w:val="Inhopg2"/>
            <w:tabs>
              <w:tab w:val="right" w:leader="dot" w:pos="9062"/>
            </w:tabs>
            <w:spacing w:line="360" w:lineRule="auto"/>
            <w:rPr>
              <w:rFonts w:ascii="Garamond" w:eastAsiaTheme="minorEastAsia" w:hAnsi="Garamond"/>
              <w:noProof/>
              <w:sz w:val="24"/>
              <w:szCs w:val="24"/>
              <w:lang w:eastAsia="nl-NL"/>
            </w:rPr>
          </w:pPr>
          <w:hyperlink w:anchor="_Toc295215631" w:history="1">
            <w:r w:rsidR="00681BDE" w:rsidRPr="00681BDE">
              <w:rPr>
                <w:rStyle w:val="Hyperlink"/>
                <w:rFonts w:ascii="Garamond" w:hAnsi="Garamond"/>
                <w:noProof/>
                <w:sz w:val="24"/>
                <w:szCs w:val="24"/>
              </w:rPr>
              <w:t>Sportgeschiedenis en sporterfgoed</w:t>
            </w:r>
            <w:r w:rsidR="00681BDE" w:rsidRPr="00681BDE">
              <w:rPr>
                <w:rFonts w:ascii="Garamond" w:hAnsi="Garamond"/>
                <w:noProof/>
                <w:webHidden/>
                <w:sz w:val="24"/>
                <w:szCs w:val="24"/>
              </w:rPr>
              <w:tab/>
            </w:r>
            <w:r w:rsidRPr="00681BDE">
              <w:rPr>
                <w:rFonts w:ascii="Garamond" w:hAnsi="Garamond"/>
                <w:noProof/>
                <w:webHidden/>
                <w:sz w:val="24"/>
                <w:szCs w:val="24"/>
              </w:rPr>
              <w:fldChar w:fldCharType="begin"/>
            </w:r>
            <w:r w:rsidR="00681BDE" w:rsidRPr="00681BDE">
              <w:rPr>
                <w:rFonts w:ascii="Garamond" w:hAnsi="Garamond"/>
                <w:noProof/>
                <w:webHidden/>
                <w:sz w:val="24"/>
                <w:szCs w:val="24"/>
              </w:rPr>
              <w:instrText xml:space="preserve"> PAGEREF _Toc295215631 \h </w:instrText>
            </w:r>
            <w:r w:rsidRPr="00681BDE">
              <w:rPr>
                <w:rFonts w:ascii="Garamond" w:hAnsi="Garamond"/>
                <w:noProof/>
                <w:webHidden/>
                <w:sz w:val="24"/>
                <w:szCs w:val="24"/>
              </w:rPr>
            </w:r>
            <w:r w:rsidRPr="00681BDE">
              <w:rPr>
                <w:rFonts w:ascii="Garamond" w:hAnsi="Garamond"/>
                <w:noProof/>
                <w:webHidden/>
                <w:sz w:val="24"/>
                <w:szCs w:val="24"/>
              </w:rPr>
              <w:fldChar w:fldCharType="separate"/>
            </w:r>
            <w:r w:rsidR="00EA3967">
              <w:rPr>
                <w:rFonts w:ascii="Garamond" w:hAnsi="Garamond"/>
                <w:noProof/>
                <w:webHidden/>
                <w:sz w:val="24"/>
                <w:szCs w:val="24"/>
              </w:rPr>
              <w:t>17</w:t>
            </w:r>
            <w:r w:rsidRPr="00681BDE">
              <w:rPr>
                <w:rFonts w:ascii="Garamond" w:hAnsi="Garamond"/>
                <w:noProof/>
                <w:webHidden/>
                <w:sz w:val="24"/>
                <w:szCs w:val="24"/>
              </w:rPr>
              <w:fldChar w:fldCharType="end"/>
            </w:r>
          </w:hyperlink>
        </w:p>
        <w:p w:rsidR="00681BDE" w:rsidRDefault="00EF5CE5" w:rsidP="00681BDE">
          <w:pPr>
            <w:pStyle w:val="Inhopg2"/>
            <w:tabs>
              <w:tab w:val="right" w:leader="dot" w:pos="9062"/>
            </w:tabs>
            <w:spacing w:line="360" w:lineRule="auto"/>
            <w:rPr>
              <w:rStyle w:val="Hyperlink"/>
              <w:rFonts w:ascii="Garamond" w:hAnsi="Garamond"/>
              <w:noProof/>
              <w:sz w:val="24"/>
              <w:szCs w:val="24"/>
            </w:rPr>
          </w:pPr>
          <w:hyperlink w:anchor="_Toc295215632" w:history="1">
            <w:r w:rsidR="00681BDE" w:rsidRPr="00681BDE">
              <w:rPr>
                <w:rStyle w:val="Hyperlink"/>
                <w:rFonts w:ascii="Garamond" w:hAnsi="Garamond"/>
                <w:noProof/>
                <w:sz w:val="24"/>
                <w:szCs w:val="24"/>
              </w:rPr>
              <w:t>Limburgs sportmuseum</w:t>
            </w:r>
            <w:r w:rsidR="00681BDE" w:rsidRPr="00681BDE">
              <w:rPr>
                <w:rFonts w:ascii="Garamond" w:hAnsi="Garamond"/>
                <w:noProof/>
                <w:webHidden/>
                <w:sz w:val="24"/>
                <w:szCs w:val="24"/>
              </w:rPr>
              <w:tab/>
            </w:r>
            <w:r w:rsidRPr="00681BDE">
              <w:rPr>
                <w:rFonts w:ascii="Garamond" w:hAnsi="Garamond"/>
                <w:noProof/>
                <w:webHidden/>
                <w:sz w:val="24"/>
                <w:szCs w:val="24"/>
              </w:rPr>
              <w:fldChar w:fldCharType="begin"/>
            </w:r>
            <w:r w:rsidR="00681BDE" w:rsidRPr="00681BDE">
              <w:rPr>
                <w:rFonts w:ascii="Garamond" w:hAnsi="Garamond"/>
                <w:noProof/>
                <w:webHidden/>
                <w:sz w:val="24"/>
                <w:szCs w:val="24"/>
              </w:rPr>
              <w:instrText xml:space="preserve"> PAGEREF _Toc295215632 \h </w:instrText>
            </w:r>
            <w:r w:rsidRPr="00681BDE">
              <w:rPr>
                <w:rFonts w:ascii="Garamond" w:hAnsi="Garamond"/>
                <w:noProof/>
                <w:webHidden/>
                <w:sz w:val="24"/>
                <w:szCs w:val="24"/>
              </w:rPr>
            </w:r>
            <w:r w:rsidRPr="00681BDE">
              <w:rPr>
                <w:rFonts w:ascii="Garamond" w:hAnsi="Garamond"/>
                <w:noProof/>
                <w:webHidden/>
                <w:sz w:val="24"/>
                <w:szCs w:val="24"/>
              </w:rPr>
              <w:fldChar w:fldCharType="separate"/>
            </w:r>
            <w:r w:rsidR="00EA3967">
              <w:rPr>
                <w:rFonts w:ascii="Garamond" w:hAnsi="Garamond"/>
                <w:noProof/>
                <w:webHidden/>
                <w:sz w:val="24"/>
                <w:szCs w:val="24"/>
              </w:rPr>
              <w:t>19</w:t>
            </w:r>
            <w:r w:rsidRPr="00681BDE">
              <w:rPr>
                <w:rFonts w:ascii="Garamond" w:hAnsi="Garamond"/>
                <w:noProof/>
                <w:webHidden/>
                <w:sz w:val="24"/>
                <w:szCs w:val="24"/>
              </w:rPr>
              <w:fldChar w:fldCharType="end"/>
            </w:r>
          </w:hyperlink>
        </w:p>
        <w:p w:rsidR="00681BDE" w:rsidRPr="00681BDE" w:rsidRDefault="00681BDE" w:rsidP="00681BDE">
          <w:pPr>
            <w:rPr>
              <w:noProof/>
            </w:rPr>
          </w:pPr>
        </w:p>
        <w:p w:rsidR="00681BDE" w:rsidRPr="00681BDE" w:rsidRDefault="00EF5CE5" w:rsidP="00681BDE">
          <w:pPr>
            <w:pStyle w:val="Inhopg1"/>
            <w:spacing w:line="360" w:lineRule="auto"/>
            <w:rPr>
              <w:rFonts w:eastAsiaTheme="minorEastAsia"/>
              <w:lang w:eastAsia="nl-NL"/>
            </w:rPr>
          </w:pPr>
          <w:hyperlink w:anchor="_Toc295215633" w:history="1">
            <w:r w:rsidR="00681BDE" w:rsidRPr="00681BDE">
              <w:rPr>
                <w:rStyle w:val="Hyperlink"/>
              </w:rPr>
              <w:t>Hoofdstuk 3: (im)materieel erfgoed</w:t>
            </w:r>
          </w:hyperlink>
        </w:p>
        <w:p w:rsidR="00681BDE" w:rsidRPr="00681BDE" w:rsidRDefault="00EF5CE5" w:rsidP="00681BDE">
          <w:pPr>
            <w:pStyle w:val="Inhopg1"/>
            <w:spacing w:line="360" w:lineRule="auto"/>
            <w:rPr>
              <w:rFonts w:eastAsiaTheme="minorEastAsia"/>
              <w:lang w:eastAsia="nl-NL"/>
            </w:rPr>
          </w:pPr>
          <w:hyperlink w:anchor="_Toc295215634" w:history="1">
            <w:r w:rsidR="00681BDE" w:rsidRPr="00681BDE">
              <w:rPr>
                <w:rStyle w:val="Hyperlink"/>
              </w:rPr>
              <w:t>Wat zijn de verhoudingen tussen materieel en immaterieel (sport)erfgoed?</w:t>
            </w:r>
            <w:r w:rsidR="00681BDE" w:rsidRPr="00681BDE">
              <w:rPr>
                <w:webHidden/>
              </w:rPr>
              <w:tab/>
            </w:r>
            <w:r w:rsidRPr="00681BDE">
              <w:rPr>
                <w:webHidden/>
              </w:rPr>
              <w:fldChar w:fldCharType="begin"/>
            </w:r>
            <w:r w:rsidR="00681BDE" w:rsidRPr="00681BDE">
              <w:rPr>
                <w:webHidden/>
              </w:rPr>
              <w:instrText xml:space="preserve"> PAGEREF _Toc295215634 \h </w:instrText>
            </w:r>
            <w:r w:rsidRPr="00681BDE">
              <w:rPr>
                <w:webHidden/>
              </w:rPr>
            </w:r>
            <w:r w:rsidRPr="00681BDE">
              <w:rPr>
                <w:webHidden/>
              </w:rPr>
              <w:fldChar w:fldCharType="separate"/>
            </w:r>
            <w:r w:rsidR="00EA3967">
              <w:rPr>
                <w:webHidden/>
              </w:rPr>
              <w:t>22</w:t>
            </w:r>
            <w:r w:rsidRPr="00681BDE">
              <w:rPr>
                <w:webHidden/>
              </w:rPr>
              <w:fldChar w:fldCharType="end"/>
            </w:r>
          </w:hyperlink>
        </w:p>
        <w:p w:rsidR="00681BDE" w:rsidRPr="00681BDE" w:rsidRDefault="00EF5CE5" w:rsidP="00681BDE">
          <w:pPr>
            <w:pStyle w:val="Inhopg2"/>
            <w:tabs>
              <w:tab w:val="right" w:leader="dot" w:pos="9062"/>
            </w:tabs>
            <w:spacing w:line="360" w:lineRule="auto"/>
            <w:rPr>
              <w:rFonts w:ascii="Garamond" w:eastAsiaTheme="minorEastAsia" w:hAnsi="Garamond"/>
              <w:noProof/>
              <w:sz w:val="24"/>
              <w:szCs w:val="24"/>
              <w:lang w:eastAsia="nl-NL"/>
            </w:rPr>
          </w:pPr>
          <w:hyperlink w:anchor="_Toc295215635" w:history="1">
            <w:r w:rsidR="00681BDE" w:rsidRPr="00681BDE">
              <w:rPr>
                <w:rStyle w:val="Hyperlink"/>
                <w:rFonts w:ascii="Garamond" w:hAnsi="Garamond"/>
                <w:noProof/>
                <w:sz w:val="24"/>
                <w:szCs w:val="24"/>
              </w:rPr>
              <w:t>Materieel en immaterieel erfgoed</w:t>
            </w:r>
            <w:r w:rsidR="00681BDE" w:rsidRPr="00681BDE">
              <w:rPr>
                <w:rFonts w:ascii="Garamond" w:hAnsi="Garamond"/>
                <w:noProof/>
                <w:webHidden/>
                <w:sz w:val="24"/>
                <w:szCs w:val="24"/>
              </w:rPr>
              <w:tab/>
            </w:r>
            <w:r w:rsidRPr="00681BDE">
              <w:rPr>
                <w:rFonts w:ascii="Garamond" w:hAnsi="Garamond"/>
                <w:noProof/>
                <w:webHidden/>
                <w:sz w:val="24"/>
                <w:szCs w:val="24"/>
              </w:rPr>
              <w:fldChar w:fldCharType="begin"/>
            </w:r>
            <w:r w:rsidR="00681BDE" w:rsidRPr="00681BDE">
              <w:rPr>
                <w:rFonts w:ascii="Garamond" w:hAnsi="Garamond"/>
                <w:noProof/>
                <w:webHidden/>
                <w:sz w:val="24"/>
                <w:szCs w:val="24"/>
              </w:rPr>
              <w:instrText xml:space="preserve"> PAGEREF _Toc295215635 \h </w:instrText>
            </w:r>
            <w:r w:rsidRPr="00681BDE">
              <w:rPr>
                <w:rFonts w:ascii="Garamond" w:hAnsi="Garamond"/>
                <w:noProof/>
                <w:webHidden/>
                <w:sz w:val="24"/>
                <w:szCs w:val="24"/>
              </w:rPr>
            </w:r>
            <w:r w:rsidRPr="00681BDE">
              <w:rPr>
                <w:rFonts w:ascii="Garamond" w:hAnsi="Garamond"/>
                <w:noProof/>
                <w:webHidden/>
                <w:sz w:val="24"/>
                <w:szCs w:val="24"/>
              </w:rPr>
              <w:fldChar w:fldCharType="separate"/>
            </w:r>
            <w:r w:rsidR="00EA3967">
              <w:rPr>
                <w:rFonts w:ascii="Garamond" w:hAnsi="Garamond"/>
                <w:noProof/>
                <w:webHidden/>
                <w:sz w:val="24"/>
                <w:szCs w:val="24"/>
              </w:rPr>
              <w:t>22</w:t>
            </w:r>
            <w:r w:rsidRPr="00681BDE">
              <w:rPr>
                <w:rFonts w:ascii="Garamond" w:hAnsi="Garamond"/>
                <w:noProof/>
                <w:webHidden/>
                <w:sz w:val="24"/>
                <w:szCs w:val="24"/>
              </w:rPr>
              <w:fldChar w:fldCharType="end"/>
            </w:r>
          </w:hyperlink>
        </w:p>
        <w:p w:rsidR="00681BDE" w:rsidRPr="00681BDE" w:rsidRDefault="00EF5CE5" w:rsidP="00681BDE">
          <w:pPr>
            <w:pStyle w:val="Inhopg2"/>
            <w:tabs>
              <w:tab w:val="right" w:leader="dot" w:pos="9062"/>
            </w:tabs>
            <w:spacing w:line="360" w:lineRule="auto"/>
            <w:rPr>
              <w:rFonts w:ascii="Garamond" w:eastAsiaTheme="minorEastAsia" w:hAnsi="Garamond"/>
              <w:noProof/>
              <w:sz w:val="24"/>
              <w:szCs w:val="24"/>
              <w:lang w:eastAsia="nl-NL"/>
            </w:rPr>
          </w:pPr>
          <w:hyperlink w:anchor="_Toc295215636" w:history="1">
            <w:r w:rsidR="00681BDE" w:rsidRPr="00681BDE">
              <w:rPr>
                <w:rStyle w:val="Hyperlink"/>
                <w:rFonts w:ascii="Garamond" w:hAnsi="Garamond"/>
                <w:noProof/>
                <w:sz w:val="24"/>
                <w:szCs w:val="24"/>
              </w:rPr>
              <w:t>Materieel en immaterieel sporterfgoed</w:t>
            </w:r>
            <w:r w:rsidR="00681BDE" w:rsidRPr="00681BDE">
              <w:rPr>
                <w:rFonts w:ascii="Garamond" w:hAnsi="Garamond"/>
                <w:noProof/>
                <w:webHidden/>
                <w:sz w:val="24"/>
                <w:szCs w:val="24"/>
              </w:rPr>
              <w:tab/>
            </w:r>
            <w:r w:rsidRPr="00681BDE">
              <w:rPr>
                <w:rFonts w:ascii="Garamond" w:hAnsi="Garamond"/>
                <w:noProof/>
                <w:webHidden/>
                <w:sz w:val="24"/>
                <w:szCs w:val="24"/>
              </w:rPr>
              <w:fldChar w:fldCharType="begin"/>
            </w:r>
            <w:r w:rsidR="00681BDE" w:rsidRPr="00681BDE">
              <w:rPr>
                <w:rFonts w:ascii="Garamond" w:hAnsi="Garamond"/>
                <w:noProof/>
                <w:webHidden/>
                <w:sz w:val="24"/>
                <w:szCs w:val="24"/>
              </w:rPr>
              <w:instrText xml:space="preserve"> PAGEREF _Toc295215636 \h </w:instrText>
            </w:r>
            <w:r w:rsidRPr="00681BDE">
              <w:rPr>
                <w:rFonts w:ascii="Garamond" w:hAnsi="Garamond"/>
                <w:noProof/>
                <w:webHidden/>
                <w:sz w:val="24"/>
                <w:szCs w:val="24"/>
              </w:rPr>
            </w:r>
            <w:r w:rsidRPr="00681BDE">
              <w:rPr>
                <w:rFonts w:ascii="Garamond" w:hAnsi="Garamond"/>
                <w:noProof/>
                <w:webHidden/>
                <w:sz w:val="24"/>
                <w:szCs w:val="24"/>
              </w:rPr>
              <w:fldChar w:fldCharType="separate"/>
            </w:r>
            <w:r w:rsidR="00EA3967">
              <w:rPr>
                <w:rFonts w:ascii="Garamond" w:hAnsi="Garamond"/>
                <w:noProof/>
                <w:webHidden/>
                <w:sz w:val="24"/>
                <w:szCs w:val="24"/>
              </w:rPr>
              <w:t>25</w:t>
            </w:r>
            <w:r w:rsidRPr="00681BDE">
              <w:rPr>
                <w:rFonts w:ascii="Garamond" w:hAnsi="Garamond"/>
                <w:noProof/>
                <w:webHidden/>
                <w:sz w:val="24"/>
                <w:szCs w:val="24"/>
              </w:rPr>
              <w:fldChar w:fldCharType="end"/>
            </w:r>
          </w:hyperlink>
        </w:p>
        <w:p w:rsidR="00681BDE" w:rsidRDefault="00EF5CE5" w:rsidP="00681BDE">
          <w:pPr>
            <w:pStyle w:val="Inhopg2"/>
            <w:tabs>
              <w:tab w:val="right" w:leader="dot" w:pos="9062"/>
            </w:tabs>
            <w:spacing w:line="360" w:lineRule="auto"/>
            <w:rPr>
              <w:rStyle w:val="Hyperlink"/>
              <w:rFonts w:ascii="Garamond" w:hAnsi="Garamond"/>
              <w:noProof/>
              <w:sz w:val="24"/>
              <w:szCs w:val="24"/>
            </w:rPr>
          </w:pPr>
          <w:hyperlink w:anchor="_Toc295215637" w:history="1">
            <w:r w:rsidR="00681BDE" w:rsidRPr="00681BDE">
              <w:rPr>
                <w:rStyle w:val="Hyperlink"/>
                <w:rFonts w:ascii="Garamond" w:hAnsi="Garamond"/>
                <w:noProof/>
                <w:sz w:val="24"/>
                <w:szCs w:val="24"/>
              </w:rPr>
              <w:t>Limburgs sportmuseum</w:t>
            </w:r>
            <w:r w:rsidR="00681BDE" w:rsidRPr="00681BDE">
              <w:rPr>
                <w:rFonts w:ascii="Garamond" w:hAnsi="Garamond"/>
                <w:noProof/>
                <w:webHidden/>
                <w:sz w:val="24"/>
                <w:szCs w:val="24"/>
              </w:rPr>
              <w:tab/>
            </w:r>
            <w:r w:rsidRPr="00681BDE">
              <w:rPr>
                <w:rFonts w:ascii="Garamond" w:hAnsi="Garamond"/>
                <w:noProof/>
                <w:webHidden/>
                <w:sz w:val="24"/>
                <w:szCs w:val="24"/>
              </w:rPr>
              <w:fldChar w:fldCharType="begin"/>
            </w:r>
            <w:r w:rsidR="00681BDE" w:rsidRPr="00681BDE">
              <w:rPr>
                <w:rFonts w:ascii="Garamond" w:hAnsi="Garamond"/>
                <w:noProof/>
                <w:webHidden/>
                <w:sz w:val="24"/>
                <w:szCs w:val="24"/>
              </w:rPr>
              <w:instrText xml:space="preserve"> PAGEREF _Toc295215637 \h </w:instrText>
            </w:r>
            <w:r w:rsidRPr="00681BDE">
              <w:rPr>
                <w:rFonts w:ascii="Garamond" w:hAnsi="Garamond"/>
                <w:noProof/>
                <w:webHidden/>
                <w:sz w:val="24"/>
                <w:szCs w:val="24"/>
              </w:rPr>
            </w:r>
            <w:r w:rsidRPr="00681BDE">
              <w:rPr>
                <w:rFonts w:ascii="Garamond" w:hAnsi="Garamond"/>
                <w:noProof/>
                <w:webHidden/>
                <w:sz w:val="24"/>
                <w:szCs w:val="24"/>
              </w:rPr>
              <w:fldChar w:fldCharType="separate"/>
            </w:r>
            <w:r w:rsidR="00EA3967">
              <w:rPr>
                <w:rFonts w:ascii="Garamond" w:hAnsi="Garamond"/>
                <w:noProof/>
                <w:webHidden/>
                <w:sz w:val="24"/>
                <w:szCs w:val="24"/>
              </w:rPr>
              <w:t>28</w:t>
            </w:r>
            <w:r w:rsidRPr="00681BDE">
              <w:rPr>
                <w:rFonts w:ascii="Garamond" w:hAnsi="Garamond"/>
                <w:noProof/>
                <w:webHidden/>
                <w:sz w:val="24"/>
                <w:szCs w:val="24"/>
              </w:rPr>
              <w:fldChar w:fldCharType="end"/>
            </w:r>
          </w:hyperlink>
        </w:p>
        <w:p w:rsidR="00681BDE" w:rsidRPr="00681BDE" w:rsidRDefault="00681BDE" w:rsidP="00681BDE">
          <w:pPr>
            <w:rPr>
              <w:noProof/>
            </w:rPr>
          </w:pPr>
        </w:p>
        <w:p w:rsidR="00681BDE" w:rsidRPr="00681BDE" w:rsidRDefault="00EF5CE5" w:rsidP="00681BDE">
          <w:pPr>
            <w:pStyle w:val="Inhopg1"/>
            <w:spacing w:line="360" w:lineRule="auto"/>
            <w:rPr>
              <w:rFonts w:eastAsiaTheme="minorEastAsia"/>
              <w:lang w:eastAsia="nl-NL"/>
            </w:rPr>
          </w:pPr>
          <w:hyperlink w:anchor="_Toc295215638" w:history="1">
            <w:r w:rsidR="00681BDE" w:rsidRPr="00681BDE">
              <w:rPr>
                <w:rStyle w:val="Hyperlink"/>
                <w:lang w:val="en-US"/>
              </w:rPr>
              <w:t>Conclusie</w:t>
            </w:r>
          </w:hyperlink>
        </w:p>
        <w:p w:rsidR="00681BDE" w:rsidRDefault="00EF5CE5" w:rsidP="00681BDE">
          <w:pPr>
            <w:pStyle w:val="Inhopg1"/>
            <w:spacing w:line="360" w:lineRule="auto"/>
            <w:rPr>
              <w:rStyle w:val="Hyperlink"/>
            </w:rPr>
          </w:pPr>
          <w:hyperlink w:anchor="_Toc295215639" w:history="1">
            <w:r w:rsidR="00347D36">
              <w:rPr>
                <w:rStyle w:val="Hyperlink"/>
              </w:rPr>
              <w:t>Hoe kan</w:t>
            </w:r>
            <w:r w:rsidR="00681BDE" w:rsidRPr="00681BDE">
              <w:rPr>
                <w:rStyle w:val="Hyperlink"/>
              </w:rPr>
              <w:t xml:space="preserve"> het professionele beleid van een Limburgs sportmuseum volgens cultuurhistorische inzichten en erfgoedtheorieën worden gevoerd?</w:t>
            </w:r>
            <w:r w:rsidR="00681BDE" w:rsidRPr="00681BDE">
              <w:rPr>
                <w:webHidden/>
              </w:rPr>
              <w:tab/>
            </w:r>
            <w:r w:rsidRPr="00681BDE">
              <w:rPr>
                <w:webHidden/>
              </w:rPr>
              <w:fldChar w:fldCharType="begin"/>
            </w:r>
            <w:r w:rsidR="00681BDE" w:rsidRPr="00681BDE">
              <w:rPr>
                <w:webHidden/>
              </w:rPr>
              <w:instrText xml:space="preserve"> PAGEREF _Toc295215639 \h </w:instrText>
            </w:r>
            <w:r w:rsidRPr="00681BDE">
              <w:rPr>
                <w:webHidden/>
              </w:rPr>
            </w:r>
            <w:r w:rsidRPr="00681BDE">
              <w:rPr>
                <w:webHidden/>
              </w:rPr>
              <w:fldChar w:fldCharType="separate"/>
            </w:r>
            <w:r w:rsidR="00EA3967">
              <w:rPr>
                <w:webHidden/>
              </w:rPr>
              <w:t>30</w:t>
            </w:r>
            <w:r w:rsidRPr="00681BDE">
              <w:rPr>
                <w:webHidden/>
              </w:rPr>
              <w:fldChar w:fldCharType="end"/>
            </w:r>
          </w:hyperlink>
        </w:p>
        <w:p w:rsidR="00681BDE" w:rsidRPr="00681BDE" w:rsidRDefault="00681BDE" w:rsidP="00681BDE">
          <w:pPr>
            <w:rPr>
              <w:noProof/>
            </w:rPr>
          </w:pPr>
        </w:p>
        <w:p w:rsidR="00280A85" w:rsidRDefault="00EF5CE5" w:rsidP="00681BDE">
          <w:pPr>
            <w:pStyle w:val="Inhopg1"/>
            <w:spacing w:line="360" w:lineRule="auto"/>
          </w:pPr>
          <w:hyperlink w:anchor="_Toc295215640" w:history="1">
            <w:r w:rsidR="00681BDE" w:rsidRPr="00681BDE">
              <w:rPr>
                <w:rStyle w:val="Hyperlink"/>
              </w:rPr>
              <w:t>Literatuurlijst</w:t>
            </w:r>
            <w:r w:rsidR="00681BDE" w:rsidRPr="00681BDE">
              <w:rPr>
                <w:webHidden/>
              </w:rPr>
              <w:tab/>
            </w:r>
            <w:r w:rsidRPr="00681BDE">
              <w:rPr>
                <w:webHidden/>
              </w:rPr>
              <w:fldChar w:fldCharType="begin"/>
            </w:r>
            <w:r w:rsidR="00681BDE" w:rsidRPr="00681BDE">
              <w:rPr>
                <w:webHidden/>
              </w:rPr>
              <w:instrText xml:space="preserve"> PAGEREF _Toc295215640 \h </w:instrText>
            </w:r>
            <w:r w:rsidRPr="00681BDE">
              <w:rPr>
                <w:webHidden/>
              </w:rPr>
            </w:r>
            <w:r w:rsidRPr="00681BDE">
              <w:rPr>
                <w:webHidden/>
              </w:rPr>
              <w:fldChar w:fldCharType="separate"/>
            </w:r>
            <w:r w:rsidR="00EA3967">
              <w:rPr>
                <w:webHidden/>
              </w:rPr>
              <w:t>33</w:t>
            </w:r>
            <w:r w:rsidRPr="00681BDE">
              <w:rPr>
                <w:webHidden/>
              </w:rPr>
              <w:fldChar w:fldCharType="end"/>
            </w:r>
          </w:hyperlink>
          <w:r w:rsidRPr="00681BDE">
            <w:fldChar w:fldCharType="end"/>
          </w:r>
        </w:p>
      </w:sdtContent>
    </w:sdt>
    <w:p w:rsidR="00F444D5" w:rsidRPr="00F444D5" w:rsidRDefault="00F444D5" w:rsidP="00280A85">
      <w:pPr>
        <w:pStyle w:val="Kop1"/>
      </w:pPr>
      <w:bookmarkStart w:id="0" w:name="_Toc295215621"/>
      <w:r w:rsidRPr="00F444D5">
        <w:lastRenderedPageBreak/>
        <w:t>Inleiding</w:t>
      </w:r>
      <w:bookmarkEnd w:id="0"/>
    </w:p>
    <w:p w:rsidR="00F444D5" w:rsidRPr="00F444D5" w:rsidRDefault="00F444D5" w:rsidP="00E27D04">
      <w:pPr>
        <w:pStyle w:val="Geenafstand"/>
        <w:ind w:firstLine="284"/>
        <w:rPr>
          <w:rFonts w:ascii="Garamond" w:hAnsi="Garamond"/>
          <w:sz w:val="24"/>
          <w:szCs w:val="24"/>
        </w:rPr>
      </w:pPr>
    </w:p>
    <w:p w:rsidR="004A19C8" w:rsidRDefault="004A19C8" w:rsidP="00E27D04">
      <w:pPr>
        <w:pStyle w:val="Geenafstand"/>
        <w:spacing w:line="360" w:lineRule="auto"/>
        <w:rPr>
          <w:rFonts w:ascii="Garamond" w:hAnsi="Garamond"/>
          <w:sz w:val="24"/>
          <w:szCs w:val="24"/>
        </w:rPr>
      </w:pPr>
      <w:r>
        <w:rPr>
          <w:rFonts w:ascii="Garamond" w:hAnsi="Garamond"/>
          <w:sz w:val="24"/>
          <w:szCs w:val="24"/>
        </w:rPr>
        <w:t xml:space="preserve">Dat sport een belangrijke rol in het dagelijks leven inneemt, is het provinciebestuur van Limburg niet ontgaan. Het bestuur heeft besloten om een topsportklimaat te ontwikkelen, waarbij talentontwikkeling één van de speerpunten wordt. De provincie heeft de ambitie uitgesproken om de Westelijke Mijnstreek in Limburg (Sittard en omgeving) te laten uitgroeien tot een regio met een sportinfrastructuur van nationale en internationale allure. Niet alleen faciliteiten </w:t>
      </w:r>
      <w:r w:rsidR="00D122B4">
        <w:rPr>
          <w:rFonts w:ascii="Garamond" w:hAnsi="Garamond"/>
          <w:sz w:val="24"/>
          <w:szCs w:val="24"/>
        </w:rPr>
        <w:t xml:space="preserve">voor sporters zijn daarbij belangrijk, ook kennis en expertise van sportonderzoekers is van belang. Het plan van het provinciebestuur zal tot uiting worden gebracht onder de naam Sportzone Limburg, waarbij de Westelijke Mijnstreek dus de zone vormt. </w:t>
      </w:r>
    </w:p>
    <w:p w:rsidR="00D122B4" w:rsidRDefault="00D122B4" w:rsidP="00E27D04">
      <w:pPr>
        <w:pStyle w:val="Geenafstand"/>
        <w:spacing w:line="360" w:lineRule="auto"/>
        <w:ind w:firstLine="284"/>
        <w:rPr>
          <w:rFonts w:ascii="Garamond" w:hAnsi="Garamond"/>
          <w:sz w:val="24"/>
          <w:szCs w:val="24"/>
        </w:rPr>
      </w:pPr>
      <w:r>
        <w:rPr>
          <w:rFonts w:ascii="Garamond" w:hAnsi="Garamond"/>
          <w:sz w:val="24"/>
          <w:szCs w:val="24"/>
        </w:rPr>
        <w:t>Een onderdeel van de Sportzone Limburg is een aanbod in vrijetijdsactiviteiten. Eén van de vrijetijdsactiviteiten is een Limbu</w:t>
      </w:r>
      <w:r w:rsidR="00FA19F7">
        <w:rPr>
          <w:rFonts w:ascii="Garamond" w:hAnsi="Garamond"/>
          <w:sz w:val="24"/>
          <w:szCs w:val="24"/>
        </w:rPr>
        <w:t xml:space="preserve">rgs sportmuseum. Dit museum zal </w:t>
      </w:r>
      <w:r>
        <w:rPr>
          <w:rFonts w:ascii="Garamond" w:hAnsi="Garamond"/>
          <w:sz w:val="24"/>
          <w:szCs w:val="24"/>
        </w:rPr>
        <w:t xml:space="preserve">niet worden ondergebracht in een gebouw, maar op het internet. </w:t>
      </w:r>
      <w:r w:rsidR="00440BFC">
        <w:rPr>
          <w:rFonts w:ascii="Garamond" w:hAnsi="Garamond"/>
          <w:sz w:val="24"/>
          <w:szCs w:val="24"/>
        </w:rPr>
        <w:t xml:space="preserve">Het moet een museum worden dat online tentoonstellingen </w:t>
      </w:r>
      <w:r w:rsidR="0060778D">
        <w:rPr>
          <w:rFonts w:ascii="Garamond" w:hAnsi="Garamond"/>
          <w:sz w:val="24"/>
          <w:szCs w:val="24"/>
        </w:rPr>
        <w:t xml:space="preserve">zal </w:t>
      </w:r>
      <w:r w:rsidR="00440BFC">
        <w:rPr>
          <w:rFonts w:ascii="Garamond" w:hAnsi="Garamond"/>
          <w:sz w:val="24"/>
          <w:szCs w:val="24"/>
        </w:rPr>
        <w:t>aanbied</w:t>
      </w:r>
      <w:r w:rsidR="0060778D">
        <w:rPr>
          <w:rFonts w:ascii="Garamond" w:hAnsi="Garamond"/>
          <w:sz w:val="24"/>
          <w:szCs w:val="24"/>
        </w:rPr>
        <w:t>en</w:t>
      </w:r>
      <w:r w:rsidR="00440BFC">
        <w:rPr>
          <w:rFonts w:ascii="Garamond" w:hAnsi="Garamond"/>
          <w:sz w:val="24"/>
          <w:szCs w:val="24"/>
        </w:rPr>
        <w:t xml:space="preserve">. </w:t>
      </w:r>
    </w:p>
    <w:p w:rsidR="00A15E09" w:rsidRDefault="00FA19F7" w:rsidP="00E27D04">
      <w:pPr>
        <w:pStyle w:val="Geenafstand"/>
        <w:spacing w:line="360" w:lineRule="auto"/>
        <w:ind w:firstLine="284"/>
        <w:rPr>
          <w:rFonts w:ascii="Garamond" w:hAnsi="Garamond"/>
          <w:sz w:val="24"/>
          <w:szCs w:val="24"/>
        </w:rPr>
      </w:pPr>
      <w:r>
        <w:rPr>
          <w:rFonts w:ascii="Garamond" w:hAnsi="Garamond"/>
          <w:sz w:val="24"/>
          <w:szCs w:val="24"/>
        </w:rPr>
        <w:t xml:space="preserve">Het opzetten en inrichten van een sportmuseum is een lastige zaak. </w:t>
      </w:r>
      <w:r w:rsidR="0034447E" w:rsidRPr="0034447E">
        <w:rPr>
          <w:rFonts w:ascii="Garamond" w:hAnsi="Garamond"/>
          <w:sz w:val="24"/>
          <w:szCs w:val="24"/>
        </w:rPr>
        <w:t xml:space="preserve">In Nederland zijn er diverse musea die (een bepaalde vorm van) sport en de geschiedenis daarvan tentoonstellen. Zo is er bijvoorbeeld het Groninger Schaatsmuseum, het </w:t>
      </w:r>
      <w:r w:rsidR="00F444D5" w:rsidRPr="0034447E">
        <w:rPr>
          <w:rFonts w:ascii="Garamond" w:hAnsi="Garamond"/>
          <w:sz w:val="24"/>
          <w:szCs w:val="24"/>
        </w:rPr>
        <w:t>Nationaal Draf- en Rensport Museum</w:t>
      </w:r>
      <w:r w:rsidR="0034447E" w:rsidRPr="0034447E">
        <w:rPr>
          <w:rFonts w:ascii="Garamond" w:hAnsi="Garamond"/>
          <w:sz w:val="24"/>
          <w:szCs w:val="24"/>
        </w:rPr>
        <w:t xml:space="preserve">, de </w:t>
      </w:r>
      <w:proofErr w:type="spellStart"/>
      <w:r w:rsidR="0034447E" w:rsidRPr="0034447E">
        <w:rPr>
          <w:rFonts w:ascii="Garamond" w:hAnsi="Garamond"/>
          <w:sz w:val="24"/>
          <w:szCs w:val="24"/>
        </w:rPr>
        <w:t>Olympic</w:t>
      </w:r>
      <w:proofErr w:type="spellEnd"/>
      <w:r w:rsidR="0034447E" w:rsidRPr="0034447E">
        <w:rPr>
          <w:rFonts w:ascii="Garamond" w:hAnsi="Garamond"/>
          <w:sz w:val="24"/>
          <w:szCs w:val="24"/>
        </w:rPr>
        <w:t xml:space="preserve"> </w:t>
      </w:r>
      <w:proofErr w:type="spellStart"/>
      <w:r w:rsidR="0034447E" w:rsidRPr="0034447E">
        <w:rPr>
          <w:rFonts w:ascii="Garamond" w:hAnsi="Garamond"/>
          <w:sz w:val="24"/>
          <w:szCs w:val="24"/>
        </w:rPr>
        <w:t>Experience</w:t>
      </w:r>
      <w:proofErr w:type="spellEnd"/>
      <w:r w:rsidR="0034447E" w:rsidRPr="0034447E">
        <w:rPr>
          <w:rFonts w:ascii="Garamond" w:hAnsi="Garamond"/>
          <w:sz w:val="24"/>
          <w:szCs w:val="24"/>
        </w:rPr>
        <w:t xml:space="preserve"> en de Voetbal </w:t>
      </w:r>
      <w:proofErr w:type="spellStart"/>
      <w:r w:rsidR="0034447E" w:rsidRPr="0034447E">
        <w:rPr>
          <w:rFonts w:ascii="Garamond" w:hAnsi="Garamond"/>
          <w:sz w:val="24"/>
          <w:szCs w:val="24"/>
        </w:rPr>
        <w:t>Experience</w:t>
      </w:r>
      <w:proofErr w:type="spellEnd"/>
      <w:r w:rsidR="0034447E" w:rsidRPr="0034447E">
        <w:rPr>
          <w:rFonts w:ascii="Garamond" w:hAnsi="Garamond"/>
          <w:sz w:val="24"/>
          <w:szCs w:val="24"/>
        </w:rPr>
        <w:t xml:space="preserve">. Tevens zijn er diverse voetbalclubs die de clubhistorie tentoonstellen in hun eigen museum. </w:t>
      </w:r>
      <w:r w:rsidR="004A19C8">
        <w:rPr>
          <w:rFonts w:ascii="Garamond" w:hAnsi="Garamond"/>
          <w:sz w:val="24"/>
          <w:szCs w:val="24"/>
        </w:rPr>
        <w:t>Het ene museum is geavanceerder dan het ander</w:t>
      </w:r>
      <w:r>
        <w:rPr>
          <w:rFonts w:ascii="Garamond" w:hAnsi="Garamond"/>
          <w:sz w:val="24"/>
          <w:szCs w:val="24"/>
        </w:rPr>
        <w:t xml:space="preserve">, maar geen van allen benutten ze optimaal de mogelijkheden die zij tot hun beschikking hebben. </w:t>
      </w:r>
      <w:r w:rsidR="00A15E09">
        <w:rPr>
          <w:rFonts w:ascii="Garamond" w:hAnsi="Garamond"/>
          <w:sz w:val="24"/>
          <w:szCs w:val="24"/>
        </w:rPr>
        <w:t>Het Groninger Schaatsmuseum is nogal amateuristisch van aard. Zij beschikken over diverse (rol)schaatsen en hebben deze ook uitgestald in het museum. De bezoeker kan naa</w:t>
      </w:r>
      <w:r w:rsidR="00615BF1">
        <w:rPr>
          <w:rFonts w:ascii="Garamond" w:hAnsi="Garamond"/>
          <w:sz w:val="24"/>
          <w:szCs w:val="24"/>
        </w:rPr>
        <w:t>r de objecten kijken, maar kom</w:t>
      </w:r>
      <w:r w:rsidR="00A15E09">
        <w:rPr>
          <w:rFonts w:ascii="Garamond" w:hAnsi="Garamond"/>
          <w:sz w:val="24"/>
          <w:szCs w:val="24"/>
        </w:rPr>
        <w:t xml:space="preserve">t eigenlijk niet het fijne van de (ontwikkeling van) (rol)schaatsen te weten. De objecten hebben vooral een curiositeitswaarde. In het Nationaal Draf- en Rensport Museum is dat eveneens het geval, </w:t>
      </w:r>
      <w:r w:rsidR="00976BA5">
        <w:rPr>
          <w:rFonts w:ascii="Garamond" w:hAnsi="Garamond"/>
          <w:sz w:val="24"/>
          <w:szCs w:val="24"/>
        </w:rPr>
        <w:t>echter</w:t>
      </w:r>
      <w:r w:rsidR="00A15E09">
        <w:rPr>
          <w:rFonts w:ascii="Garamond" w:hAnsi="Garamond"/>
          <w:sz w:val="24"/>
          <w:szCs w:val="24"/>
        </w:rPr>
        <w:t xml:space="preserve"> dan niet met schaatsen, maar met hoefijzers. Daarnaast </w:t>
      </w:r>
      <w:r w:rsidR="0098094E">
        <w:rPr>
          <w:rFonts w:ascii="Garamond" w:hAnsi="Garamond"/>
          <w:sz w:val="24"/>
          <w:szCs w:val="24"/>
        </w:rPr>
        <w:t>is er ook een kampioenengalerij,</w:t>
      </w:r>
      <w:r w:rsidR="00A15E09">
        <w:rPr>
          <w:rFonts w:ascii="Garamond" w:hAnsi="Garamond"/>
          <w:sz w:val="24"/>
          <w:szCs w:val="24"/>
        </w:rPr>
        <w:t xml:space="preserve"> </w:t>
      </w:r>
      <w:r w:rsidR="005819C1">
        <w:rPr>
          <w:rFonts w:ascii="Garamond" w:hAnsi="Garamond"/>
          <w:sz w:val="24"/>
          <w:szCs w:val="24"/>
        </w:rPr>
        <w:t>die</w:t>
      </w:r>
      <w:r w:rsidR="00A15E09">
        <w:rPr>
          <w:rFonts w:ascii="Garamond" w:hAnsi="Garamond"/>
          <w:sz w:val="24"/>
          <w:szCs w:val="24"/>
        </w:rPr>
        <w:t xml:space="preserve"> ook een prominente plaats heeft in de musea van de voetbalclubs. </w:t>
      </w:r>
      <w:r w:rsidR="000535A4">
        <w:rPr>
          <w:rFonts w:ascii="Garamond" w:hAnsi="Garamond"/>
          <w:sz w:val="24"/>
          <w:szCs w:val="24"/>
        </w:rPr>
        <w:t>Sport mag dan vooral het doel hebben om een</w:t>
      </w:r>
      <w:r w:rsidR="005819C1">
        <w:rPr>
          <w:rFonts w:ascii="Garamond" w:hAnsi="Garamond"/>
          <w:sz w:val="24"/>
          <w:szCs w:val="24"/>
        </w:rPr>
        <w:t xml:space="preserve"> goede prestatie neer te zetten dan wel</w:t>
      </w:r>
      <w:r w:rsidR="000535A4">
        <w:rPr>
          <w:rFonts w:ascii="Garamond" w:hAnsi="Garamond"/>
          <w:sz w:val="24"/>
          <w:szCs w:val="24"/>
        </w:rPr>
        <w:t xml:space="preserve"> om een overwinning te behalen, maar dat moet vooral niet het doel zijn van sportgeschiedenis</w:t>
      </w:r>
      <w:r w:rsidR="0042259C">
        <w:rPr>
          <w:rFonts w:ascii="Garamond" w:hAnsi="Garamond"/>
          <w:sz w:val="24"/>
          <w:szCs w:val="24"/>
        </w:rPr>
        <w:t xml:space="preserve"> en bij de keuze voor het tentoon te stellen sporterfgoed</w:t>
      </w:r>
      <w:r w:rsidR="000535A4">
        <w:rPr>
          <w:rFonts w:ascii="Garamond" w:hAnsi="Garamond"/>
          <w:sz w:val="24"/>
          <w:szCs w:val="24"/>
        </w:rPr>
        <w:t xml:space="preserve">. De geschiedenis van sport zou dan zeer selectief zijn. </w:t>
      </w:r>
    </w:p>
    <w:p w:rsidR="0034447E" w:rsidRDefault="00716925" w:rsidP="004D2816">
      <w:pPr>
        <w:pStyle w:val="Geenafstand"/>
        <w:spacing w:line="360" w:lineRule="auto"/>
        <w:ind w:firstLine="284"/>
        <w:rPr>
          <w:rFonts w:ascii="Garamond" w:hAnsi="Garamond"/>
          <w:sz w:val="24"/>
          <w:szCs w:val="24"/>
        </w:rPr>
      </w:pPr>
      <w:r>
        <w:rPr>
          <w:rFonts w:ascii="Garamond" w:hAnsi="Garamond"/>
          <w:sz w:val="24"/>
          <w:szCs w:val="24"/>
        </w:rPr>
        <w:t xml:space="preserve">Sportgeschiedenis zou </w:t>
      </w:r>
      <w:r w:rsidR="000B64B8">
        <w:rPr>
          <w:rFonts w:ascii="Garamond" w:hAnsi="Garamond"/>
          <w:sz w:val="24"/>
          <w:szCs w:val="24"/>
        </w:rPr>
        <w:t xml:space="preserve">zich </w:t>
      </w:r>
      <w:r>
        <w:rPr>
          <w:rFonts w:ascii="Garamond" w:hAnsi="Garamond"/>
          <w:sz w:val="24"/>
          <w:szCs w:val="24"/>
        </w:rPr>
        <w:t xml:space="preserve">meer moeten schikken naar cultuurgeschiedenis. Sport is immers één van de grootste culturele ontwikkelingen van de twintigste eeuw. Door sport als maatschappelijk fenomeen te beschouwen, kunnen </w:t>
      </w:r>
      <w:r w:rsidR="004D2816">
        <w:rPr>
          <w:rFonts w:ascii="Garamond" w:hAnsi="Garamond"/>
          <w:sz w:val="24"/>
          <w:szCs w:val="24"/>
        </w:rPr>
        <w:t xml:space="preserve">sporthistorici professioneler onderzoek uitvoeren binnen de geschiedwetenschap. Cultuurhistorici kunnen dat als een aanvulling zien voor hun discipline, aangezien sport als onderdeel van de cultuurgeschiedenis nog steeds </w:t>
      </w:r>
      <w:r w:rsidR="004D2816">
        <w:rPr>
          <w:rFonts w:ascii="Garamond" w:hAnsi="Garamond"/>
          <w:sz w:val="24"/>
          <w:szCs w:val="24"/>
        </w:rPr>
        <w:lastRenderedPageBreak/>
        <w:t xml:space="preserve">enigszins genegeerd wordt in cultuurhistorische onderzoeken. </w:t>
      </w:r>
      <w:r w:rsidR="00FF6BC8">
        <w:rPr>
          <w:rFonts w:ascii="Garamond" w:hAnsi="Garamond"/>
          <w:sz w:val="24"/>
          <w:szCs w:val="24"/>
        </w:rPr>
        <w:t xml:space="preserve">Binnen de muren van de universiteit wordt </w:t>
      </w:r>
      <w:r w:rsidR="004D2816">
        <w:rPr>
          <w:rFonts w:ascii="Garamond" w:hAnsi="Garamond"/>
          <w:sz w:val="24"/>
          <w:szCs w:val="24"/>
        </w:rPr>
        <w:t xml:space="preserve">namelijk </w:t>
      </w:r>
      <w:r w:rsidR="00FF6BC8">
        <w:rPr>
          <w:rFonts w:ascii="Garamond" w:hAnsi="Garamond"/>
          <w:sz w:val="24"/>
          <w:szCs w:val="24"/>
        </w:rPr>
        <w:t xml:space="preserve">nauwelijks aandacht aan </w:t>
      </w:r>
      <w:r w:rsidR="004D2816">
        <w:rPr>
          <w:rFonts w:ascii="Garamond" w:hAnsi="Garamond"/>
          <w:sz w:val="24"/>
          <w:szCs w:val="24"/>
        </w:rPr>
        <w:t>sportgeschiedenis</w:t>
      </w:r>
      <w:r w:rsidR="00FF6BC8">
        <w:rPr>
          <w:rFonts w:ascii="Garamond" w:hAnsi="Garamond"/>
          <w:sz w:val="24"/>
          <w:szCs w:val="24"/>
        </w:rPr>
        <w:t xml:space="preserve"> gegeven. Vakken met betrekking tot geschiedenis en erfgoed mogen dan op </w:t>
      </w:r>
      <w:r w:rsidR="00742C35">
        <w:rPr>
          <w:rFonts w:ascii="Garamond" w:hAnsi="Garamond"/>
          <w:sz w:val="24"/>
          <w:szCs w:val="24"/>
        </w:rPr>
        <w:t>een aantal</w:t>
      </w:r>
      <w:r w:rsidR="00FF6BC8">
        <w:rPr>
          <w:rFonts w:ascii="Garamond" w:hAnsi="Garamond"/>
          <w:sz w:val="24"/>
          <w:szCs w:val="24"/>
        </w:rPr>
        <w:t xml:space="preserve"> universiteiten en hogescholen in Nederland worden gedoceerd, historische</w:t>
      </w:r>
      <w:r w:rsidR="00283C0A">
        <w:rPr>
          <w:rFonts w:ascii="Garamond" w:hAnsi="Garamond"/>
          <w:sz w:val="24"/>
          <w:szCs w:val="24"/>
        </w:rPr>
        <w:t xml:space="preserve"> en/of</w:t>
      </w:r>
      <w:r w:rsidR="00FF6BC8">
        <w:rPr>
          <w:rFonts w:ascii="Garamond" w:hAnsi="Garamond"/>
          <w:sz w:val="24"/>
          <w:szCs w:val="24"/>
        </w:rPr>
        <w:t xml:space="preserve"> culturele kennis over sport bezitten hoogleraren nauwelijks. De Vrije Universiteit (VU) had vanaf 2004 dan wel een bijzonder hoogleraar sportgeschiedenis in de persoon van Theo Stevens, maar nadat deze zijn functie in 2009 neerlegde, was er ook geen hoogleraar sportgeschiedenis meer. Wel is Maarten van Bottenburg hoogleraar sportontwikkeling aan de Universiteit van Utrecht binnen </w:t>
      </w:r>
      <w:proofErr w:type="spellStart"/>
      <w:r w:rsidR="00FF6BC8">
        <w:rPr>
          <w:rFonts w:ascii="Garamond" w:hAnsi="Garamond"/>
          <w:sz w:val="24"/>
          <w:szCs w:val="24"/>
        </w:rPr>
        <w:t>Bestuurs</w:t>
      </w:r>
      <w:proofErr w:type="spellEnd"/>
      <w:r w:rsidR="00FF6BC8">
        <w:rPr>
          <w:rFonts w:ascii="Garamond" w:hAnsi="Garamond"/>
          <w:sz w:val="24"/>
          <w:szCs w:val="24"/>
        </w:rPr>
        <w:t xml:space="preserve">- en Organisatiewetenschappen. De nadruk ligt hier echter niet op sportgeschiedenis, laat staan </w:t>
      </w:r>
      <w:r w:rsidR="00742C35">
        <w:rPr>
          <w:rFonts w:ascii="Garamond" w:hAnsi="Garamond"/>
          <w:sz w:val="24"/>
          <w:szCs w:val="24"/>
        </w:rPr>
        <w:t xml:space="preserve">op </w:t>
      </w:r>
      <w:r w:rsidR="00FF6BC8">
        <w:rPr>
          <w:rFonts w:ascii="Garamond" w:hAnsi="Garamond"/>
          <w:sz w:val="24"/>
          <w:szCs w:val="24"/>
        </w:rPr>
        <w:t xml:space="preserve">sporterfgoed. </w:t>
      </w:r>
      <w:r w:rsidR="00FA19F7">
        <w:rPr>
          <w:rFonts w:ascii="Garamond" w:hAnsi="Garamond"/>
          <w:sz w:val="24"/>
          <w:szCs w:val="24"/>
        </w:rPr>
        <w:t xml:space="preserve">Het is dan ook van belang dat in Nederland </w:t>
      </w:r>
      <w:r w:rsidR="002D5E1C">
        <w:rPr>
          <w:rFonts w:ascii="Garamond" w:hAnsi="Garamond"/>
          <w:sz w:val="24"/>
          <w:szCs w:val="24"/>
        </w:rPr>
        <w:t xml:space="preserve">op academisch niveau </w:t>
      </w:r>
      <w:r w:rsidR="00FA19F7">
        <w:rPr>
          <w:rFonts w:ascii="Garamond" w:hAnsi="Garamond"/>
          <w:sz w:val="24"/>
          <w:szCs w:val="24"/>
        </w:rPr>
        <w:t xml:space="preserve">eens goed wordt gekeken naar de omgang met sporterfgoed en hoe dit het beste kan worden gebruikt in musea, al dan niet online. Dit paper zal daar in proberen te voorzien en zal het Limburgs sportmuseum daarbij als uitgangspunt nemen, aangezien dit nog een op te richten museum is. </w:t>
      </w:r>
    </w:p>
    <w:p w:rsidR="00615BF1" w:rsidRDefault="005B68C2" w:rsidP="00E27D04">
      <w:pPr>
        <w:pStyle w:val="Geenafstand"/>
        <w:spacing w:line="360" w:lineRule="auto"/>
        <w:ind w:firstLine="284"/>
        <w:rPr>
          <w:rFonts w:ascii="Garamond" w:hAnsi="Garamond"/>
          <w:sz w:val="24"/>
          <w:szCs w:val="24"/>
        </w:rPr>
      </w:pPr>
      <w:r>
        <w:rPr>
          <w:rFonts w:ascii="Garamond" w:hAnsi="Garamond"/>
          <w:sz w:val="24"/>
          <w:szCs w:val="24"/>
        </w:rPr>
        <w:t xml:space="preserve">Het doel van dit paper is dus om cultuurhistorische bouwstenen aan te dragen voor een professioneel beleid met betrekking tot sporterfgoed, waarbij het Limburgs sportmuseum als casus wordt genomen. </w:t>
      </w:r>
      <w:r w:rsidR="00F25239">
        <w:rPr>
          <w:rFonts w:ascii="Garamond" w:hAnsi="Garamond"/>
          <w:sz w:val="24"/>
          <w:szCs w:val="24"/>
        </w:rPr>
        <w:t xml:space="preserve">De hoofdvraag van dit paper luidt: </w:t>
      </w:r>
      <w:r w:rsidR="006D6217">
        <w:rPr>
          <w:rFonts w:ascii="Garamond" w:hAnsi="Garamond"/>
          <w:sz w:val="24"/>
          <w:szCs w:val="24"/>
        </w:rPr>
        <w:t xml:space="preserve">Hoe dient het professionele beleid van een Limburgs sportmuseum volgens cultuurhistorische inzichten en erfgoedtheorieën te worden gevoerd? </w:t>
      </w:r>
      <w:r w:rsidR="00376971">
        <w:rPr>
          <w:rFonts w:ascii="Garamond" w:hAnsi="Garamond"/>
          <w:sz w:val="24"/>
          <w:szCs w:val="24"/>
        </w:rPr>
        <w:t xml:space="preserve">Om dit uit te werken moet zorgvuldig gekeken worden naar een aantal deelaspecten. </w:t>
      </w:r>
    </w:p>
    <w:p w:rsidR="000A3947" w:rsidRDefault="00376971" w:rsidP="00E27D04">
      <w:pPr>
        <w:pStyle w:val="Geenafstand"/>
        <w:spacing w:line="360" w:lineRule="auto"/>
        <w:ind w:firstLine="284"/>
        <w:rPr>
          <w:rFonts w:ascii="Garamond" w:hAnsi="Garamond" w:cs="Times New Roman"/>
          <w:sz w:val="24"/>
          <w:szCs w:val="24"/>
        </w:rPr>
      </w:pPr>
      <w:r>
        <w:rPr>
          <w:rFonts w:ascii="Garamond" w:hAnsi="Garamond"/>
          <w:sz w:val="24"/>
          <w:szCs w:val="24"/>
        </w:rPr>
        <w:t xml:space="preserve">Ten eerste is het van belang om te onderzoeken wat het museum nu precies wil behandelen. In het geval van het Limburgs sportmuseum is dat logischerwijs Limburgse sport. Maar wat is Limburg eigenlijk en wie zijn Limburgers nu, want als het museum Limburgse sporters wil behandelen, moet wel duidelijk zijn wie dat zijn of welk beleid een museum daarvoor hanteert. Aan de hand van theorieën van Benedict Anderson en Ernest </w:t>
      </w:r>
      <w:proofErr w:type="spellStart"/>
      <w:r>
        <w:rPr>
          <w:rFonts w:ascii="Garamond" w:hAnsi="Garamond"/>
          <w:sz w:val="24"/>
          <w:szCs w:val="24"/>
        </w:rPr>
        <w:t>Gellner</w:t>
      </w:r>
      <w:proofErr w:type="spellEnd"/>
      <w:r>
        <w:rPr>
          <w:rFonts w:ascii="Garamond" w:hAnsi="Garamond"/>
          <w:sz w:val="24"/>
          <w:szCs w:val="24"/>
        </w:rPr>
        <w:t xml:space="preserve"> – die respectievelijk de werken </w:t>
      </w:r>
      <w:proofErr w:type="spellStart"/>
      <w:r>
        <w:rPr>
          <w:rFonts w:ascii="Garamond" w:hAnsi="Garamond"/>
          <w:i/>
          <w:sz w:val="24"/>
          <w:szCs w:val="24"/>
        </w:rPr>
        <w:t>Imagined</w:t>
      </w:r>
      <w:proofErr w:type="spellEnd"/>
      <w:r>
        <w:rPr>
          <w:rFonts w:ascii="Garamond" w:hAnsi="Garamond"/>
          <w:i/>
          <w:sz w:val="24"/>
          <w:szCs w:val="24"/>
        </w:rPr>
        <w:t xml:space="preserve"> </w:t>
      </w:r>
      <w:proofErr w:type="spellStart"/>
      <w:r w:rsidRPr="00376971">
        <w:rPr>
          <w:rFonts w:ascii="Garamond" w:hAnsi="Garamond"/>
          <w:i/>
          <w:sz w:val="24"/>
          <w:szCs w:val="24"/>
        </w:rPr>
        <w:t>Communities</w:t>
      </w:r>
      <w:proofErr w:type="spellEnd"/>
      <w:r w:rsidRPr="00376971">
        <w:rPr>
          <w:rFonts w:ascii="Garamond" w:hAnsi="Garamond"/>
          <w:sz w:val="24"/>
          <w:szCs w:val="24"/>
        </w:rPr>
        <w:t xml:space="preserve"> en </w:t>
      </w:r>
      <w:proofErr w:type="spellStart"/>
      <w:r w:rsidRPr="00376971">
        <w:rPr>
          <w:rFonts w:ascii="Garamond" w:hAnsi="Garamond"/>
          <w:i/>
          <w:iCs/>
          <w:sz w:val="24"/>
          <w:szCs w:val="24"/>
        </w:rPr>
        <w:t>Nations</w:t>
      </w:r>
      <w:proofErr w:type="spellEnd"/>
      <w:r w:rsidRPr="00376971">
        <w:rPr>
          <w:rFonts w:ascii="Garamond" w:hAnsi="Garamond"/>
          <w:i/>
          <w:iCs/>
          <w:sz w:val="24"/>
          <w:szCs w:val="24"/>
        </w:rPr>
        <w:t xml:space="preserve"> and </w:t>
      </w:r>
      <w:proofErr w:type="spellStart"/>
      <w:r w:rsidRPr="00376971">
        <w:rPr>
          <w:rFonts w:ascii="Garamond" w:hAnsi="Garamond"/>
          <w:i/>
          <w:iCs/>
          <w:sz w:val="24"/>
          <w:szCs w:val="24"/>
        </w:rPr>
        <w:t>Nationalism</w:t>
      </w:r>
      <w:proofErr w:type="spellEnd"/>
      <w:r>
        <w:rPr>
          <w:rFonts w:ascii="Garamond" w:hAnsi="Garamond"/>
          <w:iCs/>
          <w:sz w:val="24"/>
          <w:szCs w:val="24"/>
        </w:rPr>
        <w:t xml:space="preserve"> hebben geschreven, waarin ze nadenken over de culturele factoren die een gemeenschap maken tot wat ze nu zijn – zal worden gekeken naar de ‘totstandkoming’ van de Limburgse gemeenschap. Bovendien is </w:t>
      </w:r>
      <w:r w:rsidR="00691137">
        <w:rPr>
          <w:rFonts w:ascii="Garamond" w:hAnsi="Garamond"/>
          <w:iCs/>
          <w:sz w:val="24"/>
          <w:szCs w:val="24"/>
        </w:rPr>
        <w:t xml:space="preserve">de bundel </w:t>
      </w:r>
      <w:r w:rsidR="00691137">
        <w:rPr>
          <w:rFonts w:ascii="Garamond" w:hAnsi="Garamond"/>
          <w:i/>
          <w:iCs/>
          <w:sz w:val="24"/>
          <w:szCs w:val="24"/>
        </w:rPr>
        <w:t>Dit is Limburg</w:t>
      </w:r>
      <w:r w:rsidR="00691137">
        <w:rPr>
          <w:rFonts w:ascii="Garamond" w:hAnsi="Garamond"/>
          <w:iCs/>
          <w:sz w:val="24"/>
          <w:szCs w:val="24"/>
        </w:rPr>
        <w:t xml:space="preserve"> bij dit </w:t>
      </w:r>
      <w:r w:rsidR="00BE676B">
        <w:rPr>
          <w:rFonts w:ascii="Garamond" w:hAnsi="Garamond"/>
          <w:iCs/>
          <w:sz w:val="24"/>
          <w:szCs w:val="24"/>
        </w:rPr>
        <w:t xml:space="preserve">eerste </w:t>
      </w:r>
      <w:r w:rsidR="00691137">
        <w:rPr>
          <w:rFonts w:ascii="Garamond" w:hAnsi="Garamond"/>
          <w:iCs/>
          <w:sz w:val="24"/>
          <w:szCs w:val="24"/>
        </w:rPr>
        <w:t xml:space="preserve">deelaspect van belang. Deze bundel van het Sociaal Historisch Centrum voor Limburg bevat acht opstellen over de Limburgse identiteit en hoe deze gedefinieerd zou kunnen worden. </w:t>
      </w:r>
      <w:r w:rsidR="00BE676B">
        <w:rPr>
          <w:rFonts w:ascii="Garamond" w:hAnsi="Garamond"/>
          <w:iCs/>
          <w:sz w:val="24"/>
          <w:szCs w:val="24"/>
        </w:rPr>
        <w:t xml:space="preserve">Het tweede gedeelte van het eerste deelaspect moet een hanteerbare definitie zijn van het begrip sport. Sport heeft zich enorm ontwikkeld en is niet altijd hetzelfde gedefinieerd. Daarnaast is het een enorm vaag begrip dat op verschillende manieren kan worden opgevat. Een werkbare definitie van het begrip voor een sportmuseum zal daarbij het meest praktisch zijn om te definiëren. </w:t>
      </w:r>
      <w:r w:rsidR="000A3947">
        <w:rPr>
          <w:rFonts w:ascii="Garamond" w:hAnsi="Garamond"/>
          <w:iCs/>
          <w:sz w:val="24"/>
          <w:szCs w:val="24"/>
        </w:rPr>
        <w:t xml:space="preserve">Het werk van </w:t>
      </w:r>
      <w:r w:rsidR="000A3947" w:rsidRPr="00F72AB6">
        <w:rPr>
          <w:rFonts w:ascii="Garamond" w:hAnsi="Garamond" w:cs="Times New Roman"/>
          <w:sz w:val="24"/>
          <w:szCs w:val="24"/>
        </w:rPr>
        <w:t>Johan Steenbergen</w:t>
      </w:r>
      <w:r w:rsidR="000A3947">
        <w:rPr>
          <w:rFonts w:ascii="Garamond" w:hAnsi="Garamond" w:cs="Times New Roman"/>
          <w:sz w:val="24"/>
          <w:szCs w:val="24"/>
        </w:rPr>
        <w:t xml:space="preserve">, </w:t>
      </w:r>
      <w:r w:rsidR="000A3947" w:rsidRPr="00F72AB6">
        <w:rPr>
          <w:rFonts w:ascii="Garamond" w:hAnsi="Garamond" w:cs="Times New Roman"/>
          <w:i/>
          <w:sz w:val="24"/>
          <w:szCs w:val="24"/>
        </w:rPr>
        <w:t>Grenzen aan de sport. Een theoretische analyse van het sportbegrip</w:t>
      </w:r>
      <w:r w:rsidR="000A3947">
        <w:rPr>
          <w:rFonts w:ascii="Garamond" w:hAnsi="Garamond" w:cs="Times New Roman"/>
          <w:sz w:val="24"/>
          <w:szCs w:val="24"/>
        </w:rPr>
        <w:t>,</w:t>
      </w:r>
      <w:r w:rsidR="000A3947" w:rsidRPr="00F72AB6">
        <w:rPr>
          <w:rFonts w:ascii="Garamond" w:hAnsi="Garamond" w:cs="Times New Roman"/>
          <w:sz w:val="24"/>
          <w:szCs w:val="24"/>
        </w:rPr>
        <w:t xml:space="preserve"> en </w:t>
      </w:r>
      <w:r w:rsidR="000A3947">
        <w:rPr>
          <w:rFonts w:ascii="Garamond" w:hAnsi="Garamond" w:cs="Times New Roman"/>
          <w:sz w:val="24"/>
          <w:szCs w:val="24"/>
        </w:rPr>
        <w:t xml:space="preserve">de bundel van </w:t>
      </w:r>
      <w:r w:rsidR="000A3947" w:rsidRPr="00F72AB6">
        <w:rPr>
          <w:rFonts w:ascii="Garamond" w:hAnsi="Garamond" w:cs="Times New Roman"/>
          <w:sz w:val="24"/>
          <w:szCs w:val="24"/>
        </w:rPr>
        <w:t xml:space="preserve">K.P.C. de Leeuw, M.F.A </w:t>
      </w:r>
      <w:proofErr w:type="spellStart"/>
      <w:r w:rsidR="000A3947" w:rsidRPr="00F72AB6">
        <w:rPr>
          <w:rFonts w:ascii="Garamond" w:hAnsi="Garamond" w:cs="Times New Roman"/>
          <w:sz w:val="24"/>
          <w:szCs w:val="24"/>
        </w:rPr>
        <w:t>Linders-Rooijendijk</w:t>
      </w:r>
      <w:proofErr w:type="spellEnd"/>
      <w:r w:rsidR="000A3947" w:rsidRPr="00F72AB6">
        <w:rPr>
          <w:rFonts w:ascii="Garamond" w:hAnsi="Garamond" w:cs="Times New Roman"/>
          <w:sz w:val="24"/>
          <w:szCs w:val="24"/>
        </w:rPr>
        <w:t xml:space="preserve"> en P.J.M. </w:t>
      </w:r>
      <w:proofErr w:type="spellStart"/>
      <w:r w:rsidR="000A3947" w:rsidRPr="00F72AB6">
        <w:rPr>
          <w:rFonts w:ascii="Garamond" w:hAnsi="Garamond" w:cs="Times New Roman"/>
          <w:sz w:val="24"/>
          <w:szCs w:val="24"/>
        </w:rPr>
        <w:t>Martens</w:t>
      </w:r>
      <w:proofErr w:type="spellEnd"/>
      <w:r w:rsidR="000A3947">
        <w:rPr>
          <w:rFonts w:ascii="Garamond" w:hAnsi="Garamond" w:cs="Times New Roman"/>
          <w:sz w:val="24"/>
          <w:szCs w:val="24"/>
        </w:rPr>
        <w:t>,</w:t>
      </w:r>
      <w:r w:rsidR="000A3947" w:rsidRPr="00F72AB6">
        <w:rPr>
          <w:rFonts w:ascii="Garamond" w:hAnsi="Garamond" w:cs="Times New Roman"/>
          <w:i/>
          <w:sz w:val="24"/>
          <w:szCs w:val="24"/>
        </w:rPr>
        <w:t xml:space="preserve"> Van </w:t>
      </w:r>
      <w:r w:rsidR="000A3947" w:rsidRPr="00F72AB6">
        <w:rPr>
          <w:rFonts w:ascii="Garamond" w:hAnsi="Garamond" w:cs="Times New Roman"/>
          <w:i/>
          <w:sz w:val="24"/>
          <w:szCs w:val="24"/>
        </w:rPr>
        <w:lastRenderedPageBreak/>
        <w:t>ontspanning en inspanning, aspecten van de geschiedenis van de vrije tijd</w:t>
      </w:r>
      <w:r w:rsidR="000A3947">
        <w:rPr>
          <w:rFonts w:ascii="Garamond" w:hAnsi="Garamond" w:cs="Times New Roman"/>
          <w:sz w:val="24"/>
          <w:szCs w:val="24"/>
        </w:rPr>
        <w:t xml:space="preserve">, zullen onder andere worden geraadpleegd om het begrip sport nader te onderzoeken voor een beleid </w:t>
      </w:r>
      <w:r w:rsidR="00220E2F">
        <w:rPr>
          <w:rFonts w:ascii="Garamond" w:hAnsi="Garamond" w:cs="Times New Roman"/>
          <w:sz w:val="24"/>
          <w:szCs w:val="24"/>
        </w:rPr>
        <w:t xml:space="preserve">met betrekking tot </w:t>
      </w:r>
      <w:r w:rsidR="000A3947">
        <w:rPr>
          <w:rFonts w:ascii="Garamond" w:hAnsi="Garamond" w:cs="Times New Roman"/>
          <w:sz w:val="24"/>
          <w:szCs w:val="24"/>
        </w:rPr>
        <w:t xml:space="preserve">sporterfgoed. </w:t>
      </w:r>
    </w:p>
    <w:p w:rsidR="00106816" w:rsidRDefault="00106816" w:rsidP="00E27D04">
      <w:pPr>
        <w:pStyle w:val="Geenafstand"/>
        <w:spacing w:line="360" w:lineRule="auto"/>
        <w:ind w:firstLine="284"/>
        <w:rPr>
          <w:rFonts w:ascii="Garamond" w:hAnsi="Garamond" w:cs="Times New Roman"/>
          <w:sz w:val="24"/>
          <w:szCs w:val="24"/>
        </w:rPr>
      </w:pPr>
      <w:r>
        <w:rPr>
          <w:rFonts w:ascii="Garamond" w:hAnsi="Garamond" w:cs="Times New Roman"/>
          <w:sz w:val="24"/>
          <w:szCs w:val="24"/>
        </w:rPr>
        <w:t>Het tweede aspect waar in dit paper zorgvuldig naar gekeken zal worden</w:t>
      </w:r>
      <w:r w:rsidR="00615BF1">
        <w:rPr>
          <w:rFonts w:ascii="Garamond" w:hAnsi="Garamond" w:cs="Times New Roman"/>
          <w:sz w:val="24"/>
          <w:szCs w:val="24"/>
        </w:rPr>
        <w:t>,</w:t>
      </w:r>
      <w:r>
        <w:rPr>
          <w:rFonts w:ascii="Garamond" w:hAnsi="Garamond" w:cs="Times New Roman"/>
          <w:sz w:val="24"/>
          <w:szCs w:val="24"/>
        </w:rPr>
        <w:t xml:space="preserve"> is het debat rondom geschiedenis en erfgoed. In dit debat staan aan de ene kant de erfgoedcritici, de zogenaamde </w:t>
      </w:r>
      <w:proofErr w:type="spellStart"/>
      <w:r w:rsidR="00283C0A" w:rsidRPr="00283C0A">
        <w:rPr>
          <w:rFonts w:ascii="Garamond" w:hAnsi="Garamond" w:cs="Times New Roman"/>
          <w:i/>
          <w:sz w:val="24"/>
          <w:szCs w:val="24"/>
        </w:rPr>
        <w:t>heritage-baiters</w:t>
      </w:r>
      <w:proofErr w:type="spellEnd"/>
      <w:r>
        <w:rPr>
          <w:rFonts w:ascii="Garamond" w:hAnsi="Garamond" w:cs="Times New Roman"/>
          <w:sz w:val="24"/>
          <w:szCs w:val="24"/>
        </w:rPr>
        <w:t xml:space="preserve">, en aan de andere kant de historici die weer kritiek hebben op de kritiek van de erfgoedcritici. </w:t>
      </w:r>
      <w:r w:rsidR="00833664">
        <w:rPr>
          <w:rFonts w:ascii="Garamond" w:hAnsi="Garamond" w:cs="Times New Roman"/>
          <w:sz w:val="24"/>
          <w:szCs w:val="24"/>
        </w:rPr>
        <w:t>De eerste groep</w:t>
      </w:r>
      <w:r w:rsidR="00436306">
        <w:rPr>
          <w:rFonts w:ascii="Garamond" w:hAnsi="Garamond" w:cs="Times New Roman"/>
          <w:sz w:val="24"/>
          <w:szCs w:val="24"/>
        </w:rPr>
        <w:t xml:space="preserve">, waar David </w:t>
      </w:r>
      <w:proofErr w:type="spellStart"/>
      <w:r w:rsidR="00436306">
        <w:rPr>
          <w:rFonts w:ascii="Garamond" w:hAnsi="Garamond" w:cs="Times New Roman"/>
          <w:sz w:val="24"/>
          <w:szCs w:val="24"/>
        </w:rPr>
        <w:t>Lowenthal</w:t>
      </w:r>
      <w:proofErr w:type="spellEnd"/>
      <w:r w:rsidR="00436306">
        <w:rPr>
          <w:rFonts w:ascii="Garamond" w:hAnsi="Garamond" w:cs="Times New Roman"/>
          <w:sz w:val="24"/>
          <w:szCs w:val="24"/>
        </w:rPr>
        <w:t xml:space="preserve"> aan verbonden kan worden,</w:t>
      </w:r>
      <w:r w:rsidR="00833664">
        <w:rPr>
          <w:rFonts w:ascii="Garamond" w:hAnsi="Garamond" w:cs="Times New Roman"/>
          <w:sz w:val="24"/>
          <w:szCs w:val="24"/>
        </w:rPr>
        <w:t xml:space="preserve"> benadrukt het verschil tussen geschiedenis en erfgoed en stelt dat erfgoed de ‘echte geschiedenis’ doet verdwijnen. </w:t>
      </w:r>
      <w:r w:rsidR="0084418A">
        <w:rPr>
          <w:rFonts w:ascii="Garamond" w:hAnsi="Garamond" w:cs="Times New Roman"/>
          <w:sz w:val="24"/>
          <w:szCs w:val="24"/>
        </w:rPr>
        <w:t xml:space="preserve">Volgens </w:t>
      </w:r>
      <w:r w:rsidR="00CB4DD1">
        <w:rPr>
          <w:rFonts w:ascii="Garamond" w:hAnsi="Garamond" w:cs="Times New Roman"/>
          <w:sz w:val="24"/>
          <w:szCs w:val="24"/>
        </w:rPr>
        <w:t>haar</w:t>
      </w:r>
      <w:r w:rsidR="0084418A">
        <w:rPr>
          <w:rFonts w:ascii="Garamond" w:hAnsi="Garamond" w:cs="Times New Roman"/>
          <w:sz w:val="24"/>
          <w:szCs w:val="24"/>
        </w:rPr>
        <w:t xml:space="preserve"> promoot erfgoed mythes, heeft het een selectieve kijk op het verleden en wordt het louter gestuurd vanuit het heden. </w:t>
      </w:r>
      <w:r w:rsidR="00BF1177">
        <w:rPr>
          <w:rFonts w:ascii="Garamond" w:hAnsi="Garamond" w:cs="Times New Roman"/>
          <w:sz w:val="24"/>
          <w:szCs w:val="24"/>
        </w:rPr>
        <w:t>De tweede groep</w:t>
      </w:r>
      <w:r w:rsidR="00436306">
        <w:rPr>
          <w:rFonts w:ascii="Garamond" w:hAnsi="Garamond" w:cs="Times New Roman"/>
          <w:sz w:val="24"/>
          <w:szCs w:val="24"/>
        </w:rPr>
        <w:t xml:space="preserve">, onder aanvoering van </w:t>
      </w:r>
      <w:proofErr w:type="spellStart"/>
      <w:r w:rsidR="00436306">
        <w:rPr>
          <w:rFonts w:ascii="Garamond" w:hAnsi="Garamond" w:cs="Times New Roman"/>
          <w:sz w:val="24"/>
          <w:szCs w:val="24"/>
        </w:rPr>
        <w:t>Raphael</w:t>
      </w:r>
      <w:proofErr w:type="spellEnd"/>
      <w:r w:rsidR="00436306">
        <w:rPr>
          <w:rFonts w:ascii="Garamond" w:hAnsi="Garamond" w:cs="Times New Roman"/>
          <w:sz w:val="24"/>
          <w:szCs w:val="24"/>
        </w:rPr>
        <w:t xml:space="preserve"> Samuel,</w:t>
      </w:r>
      <w:r w:rsidR="00BF1177">
        <w:rPr>
          <w:rFonts w:ascii="Garamond" w:hAnsi="Garamond" w:cs="Times New Roman"/>
          <w:sz w:val="24"/>
          <w:szCs w:val="24"/>
        </w:rPr>
        <w:t xml:space="preserve"> nuanceert dit enigszins, maar erkent wel het onderscheid tussen geschiedenis en erfgoed. </w:t>
      </w:r>
    </w:p>
    <w:p w:rsidR="00BF1177" w:rsidRDefault="00BF1177" w:rsidP="00E27D04">
      <w:pPr>
        <w:pStyle w:val="Geenafstand"/>
        <w:spacing w:line="360" w:lineRule="auto"/>
        <w:ind w:firstLine="284"/>
        <w:rPr>
          <w:rFonts w:ascii="Garamond" w:hAnsi="Garamond" w:cs="Times New Roman"/>
          <w:sz w:val="24"/>
          <w:szCs w:val="24"/>
        </w:rPr>
      </w:pPr>
      <w:r>
        <w:rPr>
          <w:rFonts w:ascii="Garamond" w:hAnsi="Garamond" w:cs="Times New Roman"/>
          <w:sz w:val="24"/>
          <w:szCs w:val="24"/>
        </w:rPr>
        <w:t xml:space="preserve">Het is van belang dat het onderscheid tussen geschiedenis en erfgoed wordt onderzocht voor het Limburgs sportmuseum, aangezien de studie naar de kritiek </w:t>
      </w:r>
      <w:r w:rsidR="00436306">
        <w:rPr>
          <w:rFonts w:ascii="Garamond" w:hAnsi="Garamond" w:cs="Times New Roman"/>
          <w:sz w:val="24"/>
          <w:szCs w:val="24"/>
        </w:rPr>
        <w:t xml:space="preserve">op erfgoed </w:t>
      </w:r>
      <w:r>
        <w:rPr>
          <w:rFonts w:ascii="Garamond" w:hAnsi="Garamond" w:cs="Times New Roman"/>
          <w:sz w:val="24"/>
          <w:szCs w:val="24"/>
        </w:rPr>
        <w:t xml:space="preserve">ervoor kan zorgen dat valkuilen kunnen worden vermeden bij het aandragen van de cultuurhistorische bouwstenen voor het erfgoedbeleid van sport. Nadat het debat nauwgezet is onderzocht, zal </w:t>
      </w:r>
      <w:r w:rsidR="00436306">
        <w:rPr>
          <w:rFonts w:ascii="Garamond" w:hAnsi="Garamond" w:cs="Times New Roman"/>
          <w:sz w:val="24"/>
          <w:szCs w:val="24"/>
        </w:rPr>
        <w:t xml:space="preserve">het toegepast worden op sportgeschiedenis en sporterfgoed. Het kritiekpunt over de selectieve kijk van erfgoed is namelijk van toepassing op het sporterfgoed, dat vooral over overwinningen gaat. </w:t>
      </w:r>
      <w:r w:rsidR="004D2816">
        <w:rPr>
          <w:rFonts w:ascii="Garamond" w:hAnsi="Garamond" w:cs="Times New Roman"/>
          <w:sz w:val="24"/>
          <w:szCs w:val="24"/>
        </w:rPr>
        <w:t xml:space="preserve">Tevens zal in dit stuk de relatie van sport met cultuurgeschiedenis worden behandeld. </w:t>
      </w:r>
      <w:r w:rsidR="00D833A4">
        <w:rPr>
          <w:rFonts w:ascii="Garamond" w:hAnsi="Garamond" w:cs="Times New Roman"/>
          <w:sz w:val="24"/>
          <w:szCs w:val="24"/>
        </w:rPr>
        <w:t xml:space="preserve">Vervolgens zal gekeken worden op welke manier rekening met de kritiekpunten moet worden gehouden met betrekking tot de casus van dit paper: het Limburgs sportmuseum. </w:t>
      </w:r>
    </w:p>
    <w:p w:rsidR="00C56B68" w:rsidRDefault="00C56B68" w:rsidP="00E27D04">
      <w:pPr>
        <w:pStyle w:val="Geenafstand"/>
        <w:spacing w:line="360" w:lineRule="auto"/>
        <w:ind w:firstLine="284"/>
        <w:rPr>
          <w:rFonts w:ascii="Garamond" w:hAnsi="Garamond" w:cs="Times New Roman"/>
          <w:sz w:val="24"/>
          <w:szCs w:val="24"/>
        </w:rPr>
      </w:pPr>
      <w:r>
        <w:rPr>
          <w:rFonts w:ascii="Garamond" w:hAnsi="Garamond" w:cs="Times New Roman"/>
          <w:sz w:val="24"/>
          <w:szCs w:val="24"/>
        </w:rPr>
        <w:t>Literatuur die voor dit tweede deelaspect wordt gebruikt</w:t>
      </w:r>
      <w:r w:rsidR="007304AA">
        <w:rPr>
          <w:rFonts w:ascii="Garamond" w:hAnsi="Garamond" w:cs="Times New Roman"/>
          <w:sz w:val="24"/>
          <w:szCs w:val="24"/>
        </w:rPr>
        <w:t>,</w:t>
      </w:r>
      <w:r>
        <w:rPr>
          <w:rFonts w:ascii="Garamond" w:hAnsi="Garamond" w:cs="Times New Roman"/>
          <w:sz w:val="24"/>
          <w:szCs w:val="24"/>
        </w:rPr>
        <w:t xml:space="preserve"> is voor het eerste deel onder andere het werk van David </w:t>
      </w:r>
      <w:proofErr w:type="spellStart"/>
      <w:r>
        <w:rPr>
          <w:rFonts w:ascii="Garamond" w:hAnsi="Garamond" w:cs="Times New Roman"/>
          <w:sz w:val="24"/>
          <w:szCs w:val="24"/>
        </w:rPr>
        <w:t>Lowenthal</w:t>
      </w:r>
      <w:proofErr w:type="spellEnd"/>
      <w:r>
        <w:rPr>
          <w:rFonts w:ascii="Garamond" w:hAnsi="Garamond" w:cs="Times New Roman"/>
          <w:sz w:val="24"/>
          <w:szCs w:val="24"/>
        </w:rPr>
        <w:t xml:space="preserve"> </w:t>
      </w:r>
      <w:r w:rsidRPr="00C56B68">
        <w:rPr>
          <w:rFonts w:ascii="Garamond" w:hAnsi="Garamond" w:cs="Times New Roman"/>
          <w:i/>
          <w:sz w:val="24"/>
          <w:szCs w:val="24"/>
        </w:rPr>
        <w:t xml:space="preserve">The past is a </w:t>
      </w:r>
      <w:proofErr w:type="spellStart"/>
      <w:r w:rsidRPr="00C56B68">
        <w:rPr>
          <w:rFonts w:ascii="Garamond" w:hAnsi="Garamond" w:cs="Times New Roman"/>
          <w:i/>
          <w:sz w:val="24"/>
          <w:szCs w:val="24"/>
        </w:rPr>
        <w:t>foreign</w:t>
      </w:r>
      <w:proofErr w:type="spellEnd"/>
      <w:r w:rsidRPr="00C56B68">
        <w:rPr>
          <w:rFonts w:ascii="Garamond" w:hAnsi="Garamond" w:cs="Times New Roman"/>
          <w:i/>
          <w:sz w:val="24"/>
          <w:szCs w:val="24"/>
        </w:rPr>
        <w:t xml:space="preserve"> country</w:t>
      </w:r>
      <w:r>
        <w:rPr>
          <w:rFonts w:ascii="Garamond" w:hAnsi="Garamond" w:cs="Times New Roman"/>
          <w:sz w:val="24"/>
          <w:szCs w:val="24"/>
        </w:rPr>
        <w:t xml:space="preserve"> en </w:t>
      </w:r>
      <w:proofErr w:type="spellStart"/>
      <w:r>
        <w:rPr>
          <w:rFonts w:ascii="Garamond" w:hAnsi="Garamond" w:cs="Times New Roman"/>
          <w:sz w:val="24"/>
          <w:szCs w:val="24"/>
        </w:rPr>
        <w:t>Raphael</w:t>
      </w:r>
      <w:proofErr w:type="spellEnd"/>
      <w:r>
        <w:rPr>
          <w:rFonts w:ascii="Garamond" w:hAnsi="Garamond" w:cs="Times New Roman"/>
          <w:sz w:val="24"/>
          <w:szCs w:val="24"/>
        </w:rPr>
        <w:t xml:space="preserve"> </w:t>
      </w:r>
      <w:proofErr w:type="spellStart"/>
      <w:r>
        <w:rPr>
          <w:rFonts w:ascii="Garamond" w:hAnsi="Garamond" w:cs="Times New Roman"/>
          <w:sz w:val="24"/>
          <w:szCs w:val="24"/>
        </w:rPr>
        <w:t>Samuel</w:t>
      </w:r>
      <w:r w:rsidR="00CB4DD1">
        <w:rPr>
          <w:rFonts w:ascii="Garamond" w:hAnsi="Garamond" w:cs="Times New Roman"/>
          <w:sz w:val="24"/>
          <w:szCs w:val="24"/>
        </w:rPr>
        <w:t>s</w:t>
      </w:r>
      <w:proofErr w:type="spellEnd"/>
      <w:r>
        <w:rPr>
          <w:rFonts w:ascii="Garamond" w:hAnsi="Garamond" w:cs="Times New Roman"/>
          <w:sz w:val="24"/>
          <w:szCs w:val="24"/>
        </w:rPr>
        <w:t xml:space="preserve"> </w:t>
      </w:r>
      <w:proofErr w:type="spellStart"/>
      <w:r>
        <w:rPr>
          <w:rFonts w:ascii="Garamond" w:hAnsi="Garamond" w:cs="Times New Roman"/>
          <w:i/>
          <w:sz w:val="24"/>
          <w:szCs w:val="24"/>
        </w:rPr>
        <w:t>Theatres</w:t>
      </w:r>
      <w:proofErr w:type="spellEnd"/>
      <w:r>
        <w:rPr>
          <w:rFonts w:ascii="Garamond" w:hAnsi="Garamond" w:cs="Times New Roman"/>
          <w:i/>
          <w:sz w:val="24"/>
          <w:szCs w:val="24"/>
        </w:rPr>
        <w:t xml:space="preserve"> of </w:t>
      </w:r>
      <w:proofErr w:type="spellStart"/>
      <w:r>
        <w:rPr>
          <w:rFonts w:ascii="Garamond" w:hAnsi="Garamond" w:cs="Times New Roman"/>
          <w:i/>
          <w:sz w:val="24"/>
          <w:szCs w:val="24"/>
        </w:rPr>
        <w:t>memory</w:t>
      </w:r>
      <w:proofErr w:type="spellEnd"/>
      <w:r>
        <w:rPr>
          <w:rFonts w:ascii="Garamond" w:hAnsi="Garamond" w:cs="Times New Roman"/>
          <w:sz w:val="24"/>
          <w:szCs w:val="24"/>
        </w:rPr>
        <w:t xml:space="preserve">. Daarnaast zal </w:t>
      </w:r>
      <w:r w:rsidR="00826061">
        <w:rPr>
          <w:rFonts w:ascii="Garamond" w:hAnsi="Garamond" w:cs="Times New Roman"/>
          <w:sz w:val="24"/>
          <w:szCs w:val="24"/>
        </w:rPr>
        <w:t>aan de hand</w:t>
      </w:r>
      <w:r>
        <w:rPr>
          <w:rFonts w:ascii="Garamond" w:hAnsi="Garamond" w:cs="Times New Roman"/>
          <w:sz w:val="24"/>
          <w:szCs w:val="24"/>
        </w:rPr>
        <w:t xml:space="preserve"> </w:t>
      </w:r>
      <w:r w:rsidR="00CD1308">
        <w:rPr>
          <w:rFonts w:ascii="Garamond" w:hAnsi="Garamond" w:cs="Times New Roman"/>
          <w:sz w:val="24"/>
          <w:szCs w:val="24"/>
        </w:rPr>
        <w:t xml:space="preserve">van </w:t>
      </w:r>
      <w:r>
        <w:rPr>
          <w:rFonts w:ascii="Garamond" w:hAnsi="Garamond" w:cs="Times New Roman"/>
          <w:sz w:val="24"/>
          <w:szCs w:val="24"/>
        </w:rPr>
        <w:t>sporthisto</w:t>
      </w:r>
      <w:r w:rsidR="00826061">
        <w:rPr>
          <w:rFonts w:ascii="Garamond" w:hAnsi="Garamond" w:cs="Times New Roman"/>
          <w:sz w:val="24"/>
          <w:szCs w:val="24"/>
        </w:rPr>
        <w:t xml:space="preserve">rische literatuur het debat rondom de </w:t>
      </w:r>
      <w:proofErr w:type="spellStart"/>
      <w:r w:rsidR="00283C0A" w:rsidRPr="00283C0A">
        <w:rPr>
          <w:rFonts w:ascii="Garamond" w:hAnsi="Garamond" w:cs="Times New Roman"/>
          <w:i/>
          <w:sz w:val="24"/>
          <w:szCs w:val="24"/>
        </w:rPr>
        <w:t>heritage-baiters</w:t>
      </w:r>
      <w:proofErr w:type="spellEnd"/>
      <w:r w:rsidR="00826061">
        <w:rPr>
          <w:rFonts w:ascii="Garamond" w:hAnsi="Garamond" w:cs="Times New Roman"/>
          <w:sz w:val="24"/>
          <w:szCs w:val="24"/>
        </w:rPr>
        <w:t xml:space="preserve"> worden toegepast </w:t>
      </w:r>
      <w:r w:rsidR="00A24EA1">
        <w:rPr>
          <w:rFonts w:ascii="Garamond" w:hAnsi="Garamond" w:cs="Times New Roman"/>
          <w:sz w:val="24"/>
          <w:szCs w:val="24"/>
        </w:rPr>
        <w:t xml:space="preserve">op sportgeschiedenis en sporterfgoed. </w:t>
      </w:r>
      <w:r w:rsidR="00742C35">
        <w:rPr>
          <w:rFonts w:ascii="Garamond" w:hAnsi="Garamond" w:cs="Times New Roman"/>
          <w:sz w:val="24"/>
          <w:szCs w:val="24"/>
        </w:rPr>
        <w:t xml:space="preserve">Door de geringe aandacht voor sportgeschiedenis en sporterfgoed in Nederland zal sporthistorische literatuur uit het buitenland geraadpleegd moeten worden, vooral uit de Angelsaksische wereld. </w:t>
      </w:r>
    </w:p>
    <w:p w:rsidR="00A15936" w:rsidRDefault="00A15936" w:rsidP="00E27D04">
      <w:pPr>
        <w:pStyle w:val="Geenafstand"/>
        <w:spacing w:line="360" w:lineRule="auto"/>
        <w:ind w:firstLine="284"/>
        <w:rPr>
          <w:rFonts w:ascii="Garamond" w:hAnsi="Garamond"/>
          <w:sz w:val="24"/>
          <w:szCs w:val="24"/>
        </w:rPr>
      </w:pPr>
      <w:r>
        <w:rPr>
          <w:rFonts w:ascii="Garamond" w:hAnsi="Garamond"/>
          <w:sz w:val="24"/>
          <w:szCs w:val="24"/>
        </w:rPr>
        <w:t>Het derde en laatste deelaspect zal dieper ingaan op het onderscheid tussen materie</w:t>
      </w:r>
      <w:r w:rsidR="00546F83">
        <w:rPr>
          <w:rFonts w:ascii="Garamond" w:hAnsi="Garamond"/>
          <w:sz w:val="24"/>
          <w:szCs w:val="24"/>
        </w:rPr>
        <w:t xml:space="preserve">el en immaterieel erfgoed. Emoties staan vaak centraal bij sport. Daarnaast is sport zeer dynamisch en beweeglijk. Een object kan </w:t>
      </w:r>
      <w:r w:rsidR="00B41A6C">
        <w:rPr>
          <w:rFonts w:ascii="Garamond" w:hAnsi="Garamond"/>
          <w:sz w:val="24"/>
          <w:szCs w:val="24"/>
        </w:rPr>
        <w:t>het dynamische aspect</w:t>
      </w:r>
      <w:r w:rsidR="00546F83">
        <w:rPr>
          <w:rFonts w:ascii="Garamond" w:hAnsi="Garamond"/>
          <w:sz w:val="24"/>
          <w:szCs w:val="24"/>
        </w:rPr>
        <w:t xml:space="preserve"> lastig overbrengen op de bezoekers van een tentoonstelling vanwege het statische karakter van voorwerpen. De gouden medailles van Jesse </w:t>
      </w:r>
      <w:proofErr w:type="spellStart"/>
      <w:r w:rsidR="00546F83">
        <w:rPr>
          <w:rFonts w:ascii="Garamond" w:hAnsi="Garamond"/>
          <w:sz w:val="24"/>
          <w:szCs w:val="24"/>
        </w:rPr>
        <w:t>Owens</w:t>
      </w:r>
      <w:proofErr w:type="spellEnd"/>
      <w:r w:rsidR="00546F83">
        <w:rPr>
          <w:rFonts w:ascii="Garamond" w:hAnsi="Garamond"/>
          <w:sz w:val="24"/>
          <w:szCs w:val="24"/>
        </w:rPr>
        <w:t xml:space="preserve"> op de Olympische Spelen in Berlijn 1936 geven bijvoorbeeld in eerste instantie alleen weer dat hij de snelste was op de atletiekbaan. De medailles vertellen niet het verhaal dat hij als </w:t>
      </w:r>
      <w:proofErr w:type="spellStart"/>
      <w:r w:rsidR="00546F83">
        <w:rPr>
          <w:rFonts w:ascii="Garamond" w:hAnsi="Garamond"/>
          <w:sz w:val="24"/>
          <w:szCs w:val="24"/>
        </w:rPr>
        <w:t>Afro-Amerikaan</w:t>
      </w:r>
      <w:proofErr w:type="spellEnd"/>
      <w:r w:rsidR="00546F83">
        <w:rPr>
          <w:rFonts w:ascii="Garamond" w:hAnsi="Garamond"/>
          <w:sz w:val="24"/>
          <w:szCs w:val="24"/>
        </w:rPr>
        <w:t xml:space="preserve"> </w:t>
      </w:r>
      <w:r w:rsidR="00F07BB4">
        <w:rPr>
          <w:rFonts w:ascii="Garamond" w:hAnsi="Garamond"/>
          <w:sz w:val="24"/>
          <w:szCs w:val="24"/>
        </w:rPr>
        <w:t>door zijn overwinningen</w:t>
      </w:r>
      <w:r w:rsidR="00546F83">
        <w:rPr>
          <w:rFonts w:ascii="Garamond" w:hAnsi="Garamond"/>
          <w:sz w:val="24"/>
          <w:szCs w:val="24"/>
        </w:rPr>
        <w:t xml:space="preserve"> tijdens de zogenaamde ‘</w:t>
      </w:r>
      <w:proofErr w:type="spellStart"/>
      <w:r w:rsidR="00546F83">
        <w:rPr>
          <w:rFonts w:ascii="Garamond" w:hAnsi="Garamond"/>
          <w:sz w:val="24"/>
          <w:szCs w:val="24"/>
        </w:rPr>
        <w:t>nazi-spelen</w:t>
      </w:r>
      <w:proofErr w:type="spellEnd"/>
      <w:r w:rsidR="00546F83">
        <w:rPr>
          <w:rFonts w:ascii="Garamond" w:hAnsi="Garamond"/>
          <w:sz w:val="24"/>
          <w:szCs w:val="24"/>
        </w:rPr>
        <w:t xml:space="preserve">’ demonstreerde dat het Arische ras niet superieur was. </w:t>
      </w:r>
      <w:r w:rsidR="00F07BB4">
        <w:rPr>
          <w:rFonts w:ascii="Garamond" w:hAnsi="Garamond"/>
          <w:sz w:val="24"/>
          <w:szCs w:val="24"/>
        </w:rPr>
        <w:t xml:space="preserve">In die zin is sport immaterieel erfgoed. Sport is echter niet </w:t>
      </w:r>
      <w:r w:rsidR="00F07BB4">
        <w:rPr>
          <w:rFonts w:ascii="Garamond" w:hAnsi="Garamond"/>
          <w:sz w:val="24"/>
          <w:szCs w:val="24"/>
        </w:rPr>
        <w:lastRenderedPageBreak/>
        <w:t xml:space="preserve">uitsluitend immaterieel erfgoed. De ontwikkeling van materiaal kan wel aan de hand van objecten worden aangetoond. </w:t>
      </w:r>
      <w:r w:rsidR="00E5060A">
        <w:rPr>
          <w:rFonts w:ascii="Garamond" w:hAnsi="Garamond"/>
          <w:sz w:val="24"/>
          <w:szCs w:val="24"/>
        </w:rPr>
        <w:t xml:space="preserve">De fietsen waarop vijfvoudig Tourwinnaar Jacques </w:t>
      </w:r>
      <w:proofErr w:type="spellStart"/>
      <w:r w:rsidR="00E5060A">
        <w:rPr>
          <w:rFonts w:ascii="Garamond" w:hAnsi="Garamond"/>
          <w:sz w:val="24"/>
          <w:szCs w:val="24"/>
        </w:rPr>
        <w:t>Anquetil</w:t>
      </w:r>
      <w:proofErr w:type="spellEnd"/>
      <w:r w:rsidR="00E5060A">
        <w:rPr>
          <w:rFonts w:ascii="Garamond" w:hAnsi="Garamond"/>
          <w:sz w:val="24"/>
          <w:szCs w:val="24"/>
        </w:rPr>
        <w:t xml:space="preserve"> in de jaren vijftig en zestig fietste is bijvoorbeeld niet meer te vergelijken met de fietsen waarop </w:t>
      </w:r>
      <w:proofErr w:type="spellStart"/>
      <w:r w:rsidR="00E5060A">
        <w:rPr>
          <w:rFonts w:ascii="Garamond" w:hAnsi="Garamond"/>
          <w:sz w:val="24"/>
          <w:szCs w:val="24"/>
        </w:rPr>
        <w:t>Armstrong</w:t>
      </w:r>
      <w:proofErr w:type="spellEnd"/>
      <w:r w:rsidR="00E5060A">
        <w:rPr>
          <w:rFonts w:ascii="Garamond" w:hAnsi="Garamond"/>
          <w:sz w:val="24"/>
          <w:szCs w:val="24"/>
        </w:rPr>
        <w:t xml:space="preserve"> zijn zeven overwinningen in de Tour behaalde tussen 1999 en 2005. </w:t>
      </w:r>
      <w:r w:rsidR="007D08E5">
        <w:rPr>
          <w:rFonts w:ascii="Garamond" w:hAnsi="Garamond"/>
          <w:sz w:val="24"/>
          <w:szCs w:val="24"/>
        </w:rPr>
        <w:t>De objecten kunnen dan voor zich spreken. Sport is dus zowel materieel als immaterieel erfgoed (hoewel immaterieel erfgoed misschien de boventoon voert).</w:t>
      </w:r>
      <w:r w:rsidR="00CB4DD1">
        <w:rPr>
          <w:rFonts w:ascii="Garamond" w:hAnsi="Garamond"/>
          <w:sz w:val="24"/>
          <w:szCs w:val="24"/>
        </w:rPr>
        <w:t xml:space="preserve"> </w:t>
      </w:r>
      <w:r w:rsidR="007D08E5">
        <w:rPr>
          <w:rFonts w:ascii="Garamond" w:hAnsi="Garamond"/>
          <w:sz w:val="24"/>
          <w:szCs w:val="24"/>
        </w:rPr>
        <w:t>Unesco heeft in 2003 een onderscheid tussen deze twee vormen van erfgoed gemaakt</w:t>
      </w:r>
      <w:r w:rsidR="00332189">
        <w:rPr>
          <w:rFonts w:ascii="Garamond" w:hAnsi="Garamond"/>
          <w:sz w:val="24"/>
          <w:szCs w:val="24"/>
        </w:rPr>
        <w:t>. Zowel positieve als negatieve reacties waren het gevolg.</w:t>
      </w:r>
      <w:r w:rsidR="003A045F">
        <w:rPr>
          <w:rFonts w:ascii="Garamond" w:hAnsi="Garamond"/>
          <w:sz w:val="24"/>
          <w:szCs w:val="24"/>
        </w:rPr>
        <w:t xml:space="preserve"> </w:t>
      </w:r>
      <w:r w:rsidR="00332189">
        <w:rPr>
          <w:rFonts w:ascii="Garamond" w:hAnsi="Garamond"/>
          <w:sz w:val="24"/>
          <w:szCs w:val="24"/>
        </w:rPr>
        <w:t xml:space="preserve">Diverse zaken die als niet-tastbaar erfgoed, dus immaterieel erfgoed, zouden kunnen worden aangemerkt, vallen echter niet binnen de definitie van Unesco. Dat geldt ook voor diverse vormen van sporterfgoed. </w:t>
      </w:r>
      <w:r w:rsidR="003A045F">
        <w:rPr>
          <w:rFonts w:ascii="Garamond" w:hAnsi="Garamond"/>
          <w:sz w:val="24"/>
          <w:szCs w:val="24"/>
        </w:rPr>
        <w:t xml:space="preserve">In dit laatste deelaspect zal </w:t>
      </w:r>
      <w:r w:rsidR="00332189">
        <w:rPr>
          <w:rFonts w:ascii="Garamond" w:hAnsi="Garamond"/>
          <w:sz w:val="24"/>
          <w:szCs w:val="24"/>
        </w:rPr>
        <w:t xml:space="preserve">dan ook </w:t>
      </w:r>
      <w:r w:rsidR="003A045F">
        <w:rPr>
          <w:rFonts w:ascii="Garamond" w:hAnsi="Garamond"/>
          <w:sz w:val="24"/>
          <w:szCs w:val="24"/>
        </w:rPr>
        <w:t xml:space="preserve">worden gekeken naar de </w:t>
      </w:r>
      <w:r w:rsidR="002A0204">
        <w:rPr>
          <w:rFonts w:ascii="Garamond" w:hAnsi="Garamond"/>
          <w:sz w:val="24"/>
          <w:szCs w:val="24"/>
        </w:rPr>
        <w:t>officiële</w:t>
      </w:r>
      <w:r w:rsidR="003A045F">
        <w:rPr>
          <w:rFonts w:ascii="Garamond" w:hAnsi="Garamond"/>
          <w:sz w:val="24"/>
          <w:szCs w:val="24"/>
        </w:rPr>
        <w:t xml:space="preserve"> definitie van immaterieel erfgoed, hoe het immateriële erfgoed zich onderscheid</w:t>
      </w:r>
      <w:r w:rsidR="00014BF4">
        <w:rPr>
          <w:rFonts w:ascii="Garamond" w:hAnsi="Garamond"/>
          <w:sz w:val="24"/>
          <w:szCs w:val="24"/>
        </w:rPr>
        <w:t>t</w:t>
      </w:r>
      <w:r w:rsidR="003A045F">
        <w:rPr>
          <w:rFonts w:ascii="Garamond" w:hAnsi="Garamond"/>
          <w:sz w:val="24"/>
          <w:szCs w:val="24"/>
        </w:rPr>
        <w:t xml:space="preserve"> van materieel erfgoed</w:t>
      </w:r>
      <w:r w:rsidR="00BF5B31">
        <w:rPr>
          <w:rFonts w:ascii="Garamond" w:hAnsi="Garamond"/>
          <w:sz w:val="24"/>
          <w:szCs w:val="24"/>
        </w:rPr>
        <w:t>,</w:t>
      </w:r>
      <w:r w:rsidR="003A045F">
        <w:rPr>
          <w:rFonts w:ascii="Garamond" w:hAnsi="Garamond"/>
          <w:sz w:val="24"/>
          <w:szCs w:val="24"/>
        </w:rPr>
        <w:t xml:space="preserve"> hoe dat be</w:t>
      </w:r>
      <w:r w:rsidR="00BF5B31">
        <w:rPr>
          <w:rFonts w:ascii="Garamond" w:hAnsi="Garamond"/>
          <w:sz w:val="24"/>
          <w:szCs w:val="24"/>
        </w:rPr>
        <w:t>trekking hee</w:t>
      </w:r>
      <w:r w:rsidR="00475407">
        <w:rPr>
          <w:rFonts w:ascii="Garamond" w:hAnsi="Garamond"/>
          <w:sz w:val="24"/>
          <w:szCs w:val="24"/>
        </w:rPr>
        <w:t>ft op sporterfgoed en</w:t>
      </w:r>
      <w:r w:rsidR="00BF5B31">
        <w:rPr>
          <w:rFonts w:ascii="Garamond" w:hAnsi="Garamond"/>
          <w:sz w:val="24"/>
          <w:szCs w:val="24"/>
        </w:rPr>
        <w:t xml:space="preserve"> hoe deze punten kunnen worden gebruikt met betrekking tot het Limburgs sporterfgoed. </w:t>
      </w:r>
      <w:r w:rsidR="00475407">
        <w:rPr>
          <w:rFonts w:ascii="Garamond" w:hAnsi="Garamond"/>
          <w:sz w:val="24"/>
          <w:szCs w:val="24"/>
        </w:rPr>
        <w:t xml:space="preserve">In dat laatste gedeelte zal </w:t>
      </w:r>
      <w:r w:rsidR="00332189">
        <w:rPr>
          <w:rFonts w:ascii="Garamond" w:hAnsi="Garamond"/>
          <w:sz w:val="24"/>
          <w:szCs w:val="24"/>
        </w:rPr>
        <w:t>tevens</w:t>
      </w:r>
      <w:r w:rsidR="00475407">
        <w:rPr>
          <w:rFonts w:ascii="Garamond" w:hAnsi="Garamond"/>
          <w:sz w:val="24"/>
          <w:szCs w:val="24"/>
        </w:rPr>
        <w:t xml:space="preserve"> dieper worden ingegaan op het virtuele aspect van het Limburgs sportmuseum en welke voor- en nadelen daar aan zijn verbonden. </w:t>
      </w:r>
    </w:p>
    <w:p w:rsidR="00713A74" w:rsidRPr="00A26D3D" w:rsidRDefault="00332189" w:rsidP="00E27D04">
      <w:pPr>
        <w:pStyle w:val="Geenafstand"/>
        <w:spacing w:line="360" w:lineRule="auto"/>
        <w:ind w:firstLine="284"/>
        <w:rPr>
          <w:rFonts w:ascii="Garamond" w:hAnsi="Garamond"/>
          <w:sz w:val="24"/>
          <w:szCs w:val="24"/>
        </w:rPr>
      </w:pPr>
      <w:r>
        <w:rPr>
          <w:rFonts w:ascii="Garamond" w:hAnsi="Garamond"/>
          <w:sz w:val="24"/>
          <w:szCs w:val="24"/>
        </w:rPr>
        <w:t xml:space="preserve">Het National </w:t>
      </w:r>
      <w:proofErr w:type="spellStart"/>
      <w:r>
        <w:rPr>
          <w:rFonts w:ascii="Garamond" w:hAnsi="Garamond"/>
          <w:sz w:val="24"/>
          <w:szCs w:val="24"/>
        </w:rPr>
        <w:t>Football</w:t>
      </w:r>
      <w:proofErr w:type="spellEnd"/>
      <w:r>
        <w:rPr>
          <w:rFonts w:ascii="Garamond" w:hAnsi="Garamond"/>
          <w:sz w:val="24"/>
          <w:szCs w:val="24"/>
        </w:rPr>
        <w:t xml:space="preserve"> Museum in Manchester heeft op een aantal punten afstand genomen van het huidige discours van het tentoonstellen van statische objecten binnen musea. </w:t>
      </w:r>
      <w:r w:rsidR="0029590D">
        <w:rPr>
          <w:rFonts w:ascii="Garamond" w:hAnsi="Garamond"/>
          <w:sz w:val="24"/>
          <w:szCs w:val="24"/>
        </w:rPr>
        <w:t>Het heeft</w:t>
      </w:r>
      <w:r>
        <w:rPr>
          <w:rFonts w:ascii="Garamond" w:hAnsi="Garamond"/>
          <w:sz w:val="24"/>
          <w:szCs w:val="24"/>
        </w:rPr>
        <w:t xml:space="preserve"> sport vooral als immaterieel erfgoed behandeld. Directeur Kevin Moore vond dat sporterfgoed niet alleen moest worden bekeken, maar ook moest worden beleefd. Hierover heeft hij een aantal artikelen gepubliceerd die in dit derde deelaspect nader zullen worden bekeken. Daarnaast zal </w:t>
      </w:r>
      <w:r>
        <w:rPr>
          <w:rFonts w:ascii="Garamond" w:hAnsi="Garamond" w:cs="Times New Roman"/>
          <w:sz w:val="24"/>
          <w:szCs w:val="24"/>
        </w:rPr>
        <w:t xml:space="preserve">het boek </w:t>
      </w:r>
      <w:r>
        <w:rPr>
          <w:rFonts w:ascii="Garamond" w:hAnsi="Garamond" w:cs="Times New Roman"/>
          <w:i/>
          <w:sz w:val="24"/>
          <w:szCs w:val="24"/>
        </w:rPr>
        <w:t xml:space="preserve">Museums and </w:t>
      </w:r>
      <w:proofErr w:type="spellStart"/>
      <w:r>
        <w:rPr>
          <w:rFonts w:ascii="Garamond" w:hAnsi="Garamond" w:cs="Times New Roman"/>
          <w:i/>
          <w:sz w:val="24"/>
          <w:szCs w:val="24"/>
        </w:rPr>
        <w:t>popular</w:t>
      </w:r>
      <w:proofErr w:type="spellEnd"/>
      <w:r>
        <w:rPr>
          <w:rFonts w:ascii="Garamond" w:hAnsi="Garamond" w:cs="Times New Roman"/>
          <w:i/>
          <w:sz w:val="24"/>
          <w:szCs w:val="24"/>
        </w:rPr>
        <w:t xml:space="preserve"> culture</w:t>
      </w:r>
      <w:r>
        <w:rPr>
          <w:rFonts w:ascii="Garamond" w:hAnsi="Garamond" w:cs="Times New Roman"/>
          <w:sz w:val="24"/>
          <w:szCs w:val="24"/>
        </w:rPr>
        <w:t xml:space="preserve"> van Kevin Moore worden bestudeerd, waarin hij gedeeltelijk ingaat op sporter</w:t>
      </w:r>
      <w:r w:rsidR="00713A74">
        <w:rPr>
          <w:rFonts w:ascii="Garamond" w:hAnsi="Garamond" w:cs="Times New Roman"/>
          <w:sz w:val="24"/>
          <w:szCs w:val="24"/>
        </w:rPr>
        <w:t xml:space="preserve">fgoed. </w:t>
      </w:r>
      <w:r w:rsidR="00A26D3D">
        <w:rPr>
          <w:rFonts w:ascii="Garamond" w:hAnsi="Garamond" w:cs="Times New Roman"/>
          <w:sz w:val="24"/>
          <w:szCs w:val="24"/>
        </w:rPr>
        <w:t xml:space="preserve">Bovendien zal </w:t>
      </w:r>
      <w:r w:rsidR="00B41A6C">
        <w:rPr>
          <w:rFonts w:ascii="Garamond" w:hAnsi="Garamond" w:cs="Times New Roman"/>
          <w:sz w:val="24"/>
          <w:szCs w:val="24"/>
        </w:rPr>
        <w:t xml:space="preserve">gebruik </w:t>
      </w:r>
      <w:r w:rsidR="00A26D3D">
        <w:rPr>
          <w:rFonts w:ascii="Garamond" w:hAnsi="Garamond" w:cs="Times New Roman"/>
          <w:sz w:val="24"/>
          <w:szCs w:val="24"/>
        </w:rPr>
        <w:t xml:space="preserve">worden gemaakt van Engelstalige artikelen (wederom door gebrek aan belangstelling voor sportgeschiedenis en sporterfgoed vanuit de niet-Angelsaksische wereld) uit onder andere de academische sporthistorische tijdschriften </w:t>
      </w:r>
      <w:r w:rsidR="00A26D3D" w:rsidRPr="00F72AB6">
        <w:rPr>
          <w:rFonts w:ascii="Garamond" w:hAnsi="Garamond" w:cs="Times New Roman"/>
          <w:i/>
          <w:sz w:val="24"/>
          <w:szCs w:val="24"/>
        </w:rPr>
        <w:t xml:space="preserve">Sport </w:t>
      </w:r>
      <w:proofErr w:type="spellStart"/>
      <w:r w:rsidR="00A26D3D" w:rsidRPr="00F72AB6">
        <w:rPr>
          <w:rFonts w:ascii="Garamond" w:hAnsi="Garamond" w:cs="Times New Roman"/>
          <w:i/>
          <w:sz w:val="24"/>
          <w:szCs w:val="24"/>
        </w:rPr>
        <w:t>History</w:t>
      </w:r>
      <w:proofErr w:type="spellEnd"/>
      <w:r w:rsidR="00A26D3D" w:rsidRPr="00F72AB6">
        <w:rPr>
          <w:rFonts w:ascii="Garamond" w:hAnsi="Garamond" w:cs="Times New Roman"/>
          <w:i/>
          <w:sz w:val="24"/>
          <w:szCs w:val="24"/>
        </w:rPr>
        <w:t xml:space="preserve"> </w:t>
      </w:r>
      <w:r w:rsidR="00A26D3D" w:rsidRPr="00F72AB6">
        <w:rPr>
          <w:rFonts w:ascii="Garamond" w:hAnsi="Garamond" w:cs="Times New Roman"/>
          <w:sz w:val="24"/>
          <w:szCs w:val="24"/>
        </w:rPr>
        <w:t xml:space="preserve">en </w:t>
      </w:r>
      <w:r w:rsidR="00A26D3D" w:rsidRPr="00F72AB6">
        <w:rPr>
          <w:rFonts w:ascii="Garamond" w:hAnsi="Garamond" w:cs="Times New Roman"/>
          <w:i/>
          <w:sz w:val="24"/>
          <w:szCs w:val="24"/>
        </w:rPr>
        <w:t xml:space="preserve">Journal of Sport </w:t>
      </w:r>
      <w:proofErr w:type="spellStart"/>
      <w:r w:rsidR="00A26D3D" w:rsidRPr="00F72AB6">
        <w:rPr>
          <w:rFonts w:ascii="Garamond" w:hAnsi="Garamond" w:cs="Times New Roman"/>
          <w:i/>
          <w:sz w:val="24"/>
          <w:szCs w:val="24"/>
        </w:rPr>
        <w:t>History</w:t>
      </w:r>
      <w:proofErr w:type="spellEnd"/>
      <w:r w:rsidR="00A26D3D">
        <w:rPr>
          <w:rFonts w:ascii="Garamond" w:hAnsi="Garamond" w:cs="Times New Roman"/>
          <w:i/>
          <w:sz w:val="24"/>
          <w:szCs w:val="24"/>
        </w:rPr>
        <w:t>.</w:t>
      </w:r>
      <w:r w:rsidR="006237B3">
        <w:rPr>
          <w:rFonts w:ascii="Garamond" w:hAnsi="Garamond" w:cs="Times New Roman"/>
          <w:i/>
          <w:sz w:val="24"/>
          <w:szCs w:val="24"/>
        </w:rPr>
        <w:t xml:space="preserve"> </w:t>
      </w:r>
      <w:r w:rsidR="00A26D3D">
        <w:rPr>
          <w:rFonts w:ascii="Garamond" w:hAnsi="Garamond"/>
          <w:sz w:val="24"/>
          <w:szCs w:val="24"/>
        </w:rPr>
        <w:t xml:space="preserve">De positieve en negatieve geluiden rondom het immateriële erfgoedbeleid van Unesco zullen vooral worden onderzocht aan de hand van de bundel </w:t>
      </w:r>
      <w:proofErr w:type="spellStart"/>
      <w:r w:rsidR="00A26D3D">
        <w:rPr>
          <w:rFonts w:ascii="Garamond" w:hAnsi="Garamond"/>
          <w:i/>
          <w:sz w:val="24"/>
          <w:szCs w:val="24"/>
        </w:rPr>
        <w:t>Intangible</w:t>
      </w:r>
      <w:proofErr w:type="spellEnd"/>
      <w:r w:rsidR="00A26D3D">
        <w:rPr>
          <w:rFonts w:ascii="Garamond" w:hAnsi="Garamond"/>
          <w:i/>
          <w:sz w:val="24"/>
          <w:szCs w:val="24"/>
        </w:rPr>
        <w:t xml:space="preserve"> </w:t>
      </w:r>
      <w:proofErr w:type="spellStart"/>
      <w:r w:rsidR="00A26D3D">
        <w:rPr>
          <w:rFonts w:ascii="Garamond" w:hAnsi="Garamond"/>
          <w:i/>
          <w:sz w:val="24"/>
          <w:szCs w:val="24"/>
        </w:rPr>
        <w:t>Heritage</w:t>
      </w:r>
      <w:proofErr w:type="spellEnd"/>
      <w:r w:rsidR="00A26D3D">
        <w:rPr>
          <w:rFonts w:ascii="Garamond" w:hAnsi="Garamond"/>
          <w:sz w:val="24"/>
          <w:szCs w:val="24"/>
        </w:rPr>
        <w:t xml:space="preserve"> onder redactie van </w:t>
      </w:r>
      <w:proofErr w:type="spellStart"/>
      <w:r w:rsidR="00A26D3D" w:rsidRPr="00A26D3D">
        <w:rPr>
          <w:rFonts w:ascii="Garamond" w:hAnsi="Garamond" w:cs="Times New Roman"/>
          <w:sz w:val="24"/>
          <w:szCs w:val="24"/>
        </w:rPr>
        <w:t>Laurajane</w:t>
      </w:r>
      <w:proofErr w:type="spellEnd"/>
      <w:r w:rsidR="00A26D3D" w:rsidRPr="00A26D3D">
        <w:rPr>
          <w:rFonts w:ascii="Garamond" w:hAnsi="Garamond" w:cs="Times New Roman"/>
          <w:sz w:val="24"/>
          <w:szCs w:val="24"/>
        </w:rPr>
        <w:t xml:space="preserve"> Smith en </w:t>
      </w:r>
      <w:proofErr w:type="spellStart"/>
      <w:r w:rsidR="00A26D3D" w:rsidRPr="00A26D3D">
        <w:rPr>
          <w:rFonts w:ascii="Garamond" w:hAnsi="Garamond" w:cs="Times New Roman"/>
          <w:sz w:val="24"/>
          <w:szCs w:val="24"/>
        </w:rPr>
        <w:t>Natsuko</w:t>
      </w:r>
      <w:proofErr w:type="spellEnd"/>
      <w:r w:rsidR="00A26D3D" w:rsidRPr="00A26D3D">
        <w:rPr>
          <w:rFonts w:ascii="Garamond" w:hAnsi="Garamond" w:cs="Times New Roman"/>
          <w:sz w:val="24"/>
          <w:szCs w:val="24"/>
        </w:rPr>
        <w:t xml:space="preserve"> </w:t>
      </w:r>
      <w:proofErr w:type="spellStart"/>
      <w:r w:rsidR="00A26D3D" w:rsidRPr="00A26D3D">
        <w:rPr>
          <w:rFonts w:ascii="Garamond" w:hAnsi="Garamond" w:cs="Times New Roman"/>
          <w:sz w:val="24"/>
          <w:szCs w:val="24"/>
        </w:rPr>
        <w:t>Akagawa</w:t>
      </w:r>
      <w:proofErr w:type="spellEnd"/>
      <w:r w:rsidR="00A26D3D">
        <w:rPr>
          <w:rFonts w:ascii="Garamond" w:hAnsi="Garamond" w:cs="Times New Roman"/>
          <w:sz w:val="24"/>
          <w:szCs w:val="24"/>
        </w:rPr>
        <w:t xml:space="preserve">. </w:t>
      </w:r>
    </w:p>
    <w:p w:rsidR="00A26D3D" w:rsidRPr="00C56B68" w:rsidRDefault="006237B3" w:rsidP="00E27D04">
      <w:pPr>
        <w:pStyle w:val="Geenafstand"/>
        <w:spacing w:line="360" w:lineRule="auto"/>
        <w:ind w:firstLine="284"/>
        <w:rPr>
          <w:rFonts w:ascii="Garamond" w:hAnsi="Garamond"/>
          <w:sz w:val="24"/>
          <w:szCs w:val="24"/>
        </w:rPr>
      </w:pPr>
      <w:r>
        <w:rPr>
          <w:rFonts w:ascii="Garamond" w:hAnsi="Garamond"/>
          <w:sz w:val="24"/>
          <w:szCs w:val="24"/>
        </w:rPr>
        <w:t xml:space="preserve">Dit paper zal dus op academisch niveau sporterfgoed gaan onderzoeken en dat vervolgens toepassen op een concreet voorbeeld, namelijk het nog op te richten Limburgs sportmuseum. Het zal dan ook onvermijdelijk zijn om theoretische bevindingen </w:t>
      </w:r>
      <w:r w:rsidR="00625E84">
        <w:rPr>
          <w:rFonts w:ascii="Garamond" w:hAnsi="Garamond"/>
          <w:sz w:val="24"/>
          <w:szCs w:val="24"/>
        </w:rPr>
        <w:t xml:space="preserve">uiteindelijk </w:t>
      </w:r>
      <w:r>
        <w:rPr>
          <w:rFonts w:ascii="Garamond" w:hAnsi="Garamond"/>
          <w:sz w:val="24"/>
          <w:szCs w:val="24"/>
        </w:rPr>
        <w:t xml:space="preserve">op een praktische manier te interpreteren, zodat ze </w:t>
      </w:r>
      <w:r w:rsidR="00FB0343">
        <w:rPr>
          <w:rFonts w:ascii="Garamond" w:hAnsi="Garamond"/>
          <w:sz w:val="24"/>
          <w:szCs w:val="24"/>
        </w:rPr>
        <w:t>gebruikt kunnen worden voor het erfgoedbeleid van de Limburgse sport</w:t>
      </w:r>
      <w:r w:rsidR="00C43DD8">
        <w:rPr>
          <w:rFonts w:ascii="Garamond" w:hAnsi="Garamond"/>
          <w:sz w:val="24"/>
          <w:szCs w:val="24"/>
        </w:rPr>
        <w:t>.</w:t>
      </w:r>
    </w:p>
    <w:p w:rsidR="0034447E" w:rsidRPr="00376971" w:rsidRDefault="0034447E" w:rsidP="00E27D04">
      <w:pPr>
        <w:pStyle w:val="Geenafstand"/>
        <w:ind w:firstLine="284"/>
        <w:rPr>
          <w:rFonts w:ascii="Garamond" w:hAnsi="Garamond"/>
          <w:sz w:val="24"/>
          <w:szCs w:val="24"/>
        </w:rPr>
      </w:pPr>
      <w:r w:rsidRPr="00376971">
        <w:rPr>
          <w:rFonts w:ascii="Garamond" w:hAnsi="Garamond"/>
          <w:sz w:val="24"/>
          <w:szCs w:val="24"/>
        </w:rPr>
        <w:br w:type="page"/>
      </w:r>
    </w:p>
    <w:p w:rsidR="005B3A4F" w:rsidRDefault="005B3A4F" w:rsidP="00280A85">
      <w:pPr>
        <w:pStyle w:val="Kop1"/>
      </w:pPr>
      <w:bookmarkStart w:id="1" w:name="_Toc295146688"/>
      <w:bookmarkStart w:id="2" w:name="_Toc295215622"/>
      <w:r w:rsidRPr="00691B78">
        <w:lastRenderedPageBreak/>
        <w:t>Hoofdstuk 1: definities</w:t>
      </w:r>
      <w:bookmarkEnd w:id="1"/>
      <w:bookmarkEnd w:id="2"/>
    </w:p>
    <w:p w:rsidR="00233B26" w:rsidRPr="00691B78" w:rsidRDefault="00233B26" w:rsidP="00280A85">
      <w:pPr>
        <w:pStyle w:val="Kop1"/>
      </w:pPr>
      <w:bookmarkStart w:id="3" w:name="_Toc295215623"/>
      <w:r>
        <w:t>Hoe kunnen de begrippen Limburg en sport worden gedefinieerd?</w:t>
      </w:r>
      <w:bookmarkEnd w:id="3"/>
    </w:p>
    <w:p w:rsidR="009412EC" w:rsidRPr="00691B78" w:rsidRDefault="009412EC" w:rsidP="00E27D04">
      <w:pPr>
        <w:pStyle w:val="Geenafstand"/>
        <w:spacing w:line="360" w:lineRule="auto"/>
        <w:ind w:firstLine="284"/>
        <w:rPr>
          <w:rFonts w:ascii="Garamond" w:hAnsi="Garamond"/>
          <w:sz w:val="24"/>
          <w:szCs w:val="24"/>
        </w:rPr>
      </w:pPr>
    </w:p>
    <w:p w:rsidR="005B3A4F" w:rsidRPr="00691B78" w:rsidRDefault="005B3A4F" w:rsidP="00E27D04">
      <w:pPr>
        <w:pStyle w:val="Geenafstand"/>
        <w:spacing w:line="360" w:lineRule="auto"/>
        <w:rPr>
          <w:rFonts w:ascii="Garamond" w:hAnsi="Garamond"/>
          <w:sz w:val="24"/>
          <w:szCs w:val="24"/>
        </w:rPr>
      </w:pPr>
      <w:r w:rsidRPr="00691B78">
        <w:rPr>
          <w:rFonts w:ascii="Garamond" w:hAnsi="Garamond"/>
          <w:sz w:val="24"/>
          <w:szCs w:val="24"/>
        </w:rPr>
        <w:t xml:space="preserve">Om een cultuurhistorisch beleid voor een Limburgs sportmuseum </w:t>
      </w:r>
      <w:r w:rsidR="009412EC" w:rsidRPr="00691B78">
        <w:rPr>
          <w:rFonts w:ascii="Garamond" w:hAnsi="Garamond"/>
          <w:sz w:val="24"/>
          <w:szCs w:val="24"/>
        </w:rPr>
        <w:t xml:space="preserve">te voeren, </w:t>
      </w:r>
      <w:r w:rsidRPr="00691B78">
        <w:rPr>
          <w:rFonts w:ascii="Garamond" w:hAnsi="Garamond"/>
          <w:sz w:val="24"/>
          <w:szCs w:val="24"/>
        </w:rPr>
        <w:t xml:space="preserve">moeten twee </w:t>
      </w:r>
      <w:r w:rsidR="00B50658" w:rsidRPr="00691B78">
        <w:rPr>
          <w:rFonts w:ascii="Garamond" w:hAnsi="Garamond"/>
          <w:sz w:val="24"/>
          <w:szCs w:val="24"/>
        </w:rPr>
        <w:t>essentiële</w:t>
      </w:r>
      <w:r w:rsidRPr="00691B78">
        <w:rPr>
          <w:rFonts w:ascii="Garamond" w:hAnsi="Garamond"/>
          <w:sz w:val="24"/>
          <w:szCs w:val="24"/>
        </w:rPr>
        <w:t xml:space="preserve"> </w:t>
      </w:r>
      <w:r w:rsidR="009412EC" w:rsidRPr="00691B78">
        <w:rPr>
          <w:rFonts w:ascii="Garamond" w:hAnsi="Garamond"/>
          <w:sz w:val="24"/>
          <w:szCs w:val="24"/>
        </w:rPr>
        <w:t>begrippen</w:t>
      </w:r>
      <w:r w:rsidRPr="00691B78">
        <w:rPr>
          <w:rFonts w:ascii="Garamond" w:hAnsi="Garamond"/>
          <w:sz w:val="24"/>
          <w:szCs w:val="24"/>
        </w:rPr>
        <w:t xml:space="preserve"> eerst nader verklaard worden. </w:t>
      </w:r>
      <w:r w:rsidR="009412EC" w:rsidRPr="00691B78">
        <w:rPr>
          <w:rFonts w:ascii="Garamond" w:hAnsi="Garamond"/>
          <w:sz w:val="24"/>
          <w:szCs w:val="24"/>
        </w:rPr>
        <w:t xml:space="preserve">Twee begrippen die nadrukkelijk naar voren komen zijn </w:t>
      </w:r>
      <w:r w:rsidR="00DE5FFF">
        <w:rPr>
          <w:rFonts w:ascii="Garamond" w:hAnsi="Garamond"/>
          <w:sz w:val="24"/>
          <w:szCs w:val="24"/>
        </w:rPr>
        <w:t>‘</w:t>
      </w:r>
      <w:r w:rsidR="009412EC" w:rsidRPr="00691B78">
        <w:rPr>
          <w:rFonts w:ascii="Garamond" w:hAnsi="Garamond"/>
          <w:sz w:val="24"/>
          <w:szCs w:val="24"/>
        </w:rPr>
        <w:t>Limburg</w:t>
      </w:r>
      <w:r w:rsidR="00DE5FFF">
        <w:rPr>
          <w:rFonts w:ascii="Garamond" w:hAnsi="Garamond"/>
          <w:sz w:val="24"/>
          <w:szCs w:val="24"/>
        </w:rPr>
        <w:t>’</w:t>
      </w:r>
      <w:r w:rsidR="009412EC" w:rsidRPr="00691B78">
        <w:rPr>
          <w:rFonts w:ascii="Garamond" w:hAnsi="Garamond"/>
          <w:sz w:val="24"/>
          <w:szCs w:val="24"/>
        </w:rPr>
        <w:t xml:space="preserve"> en </w:t>
      </w:r>
      <w:r w:rsidR="00DE5FFF">
        <w:rPr>
          <w:rFonts w:ascii="Garamond" w:hAnsi="Garamond"/>
          <w:sz w:val="24"/>
          <w:szCs w:val="24"/>
        </w:rPr>
        <w:t>‘</w:t>
      </w:r>
      <w:r w:rsidR="009412EC" w:rsidRPr="00691B78">
        <w:rPr>
          <w:rFonts w:ascii="Garamond" w:hAnsi="Garamond"/>
          <w:sz w:val="24"/>
          <w:szCs w:val="24"/>
        </w:rPr>
        <w:t>sport</w:t>
      </w:r>
      <w:r w:rsidR="00DE5FFF">
        <w:rPr>
          <w:rFonts w:ascii="Garamond" w:hAnsi="Garamond"/>
          <w:sz w:val="24"/>
          <w:szCs w:val="24"/>
        </w:rPr>
        <w:t>’</w:t>
      </w:r>
      <w:r w:rsidR="009412EC" w:rsidRPr="00691B78">
        <w:rPr>
          <w:rFonts w:ascii="Garamond" w:hAnsi="Garamond"/>
          <w:sz w:val="24"/>
          <w:szCs w:val="24"/>
        </w:rPr>
        <w:t xml:space="preserve">. Dit zijn echter twee vage historische begrippen die op diverse manieren kunnen worden opgevat. In dit hoofdstuk zal daarom nader worden gekeken naar deze begrippen en </w:t>
      </w:r>
      <w:r w:rsidR="00B50658" w:rsidRPr="00691B78">
        <w:rPr>
          <w:rFonts w:ascii="Garamond" w:hAnsi="Garamond"/>
          <w:sz w:val="24"/>
          <w:szCs w:val="24"/>
        </w:rPr>
        <w:t xml:space="preserve">hoe </w:t>
      </w:r>
      <w:r w:rsidR="009412EC" w:rsidRPr="00691B78">
        <w:rPr>
          <w:rFonts w:ascii="Garamond" w:hAnsi="Garamond"/>
          <w:sz w:val="24"/>
          <w:szCs w:val="24"/>
        </w:rPr>
        <w:t xml:space="preserve">ze kunnen worden ingezet voor een cultuurhistorisch beleid van een Limburgs sportmuseum. </w:t>
      </w:r>
    </w:p>
    <w:p w:rsidR="009412EC" w:rsidRPr="00691B78" w:rsidRDefault="009412EC" w:rsidP="00E27D04">
      <w:pPr>
        <w:pStyle w:val="Geenafstand"/>
        <w:spacing w:line="360" w:lineRule="auto"/>
        <w:ind w:firstLine="284"/>
        <w:rPr>
          <w:rFonts w:ascii="Garamond" w:hAnsi="Garamond"/>
          <w:sz w:val="24"/>
          <w:szCs w:val="24"/>
        </w:rPr>
      </w:pPr>
    </w:p>
    <w:p w:rsidR="007B096F" w:rsidRPr="00E27D04" w:rsidRDefault="007B096F" w:rsidP="00280A85">
      <w:pPr>
        <w:pStyle w:val="Kop2"/>
      </w:pPr>
      <w:bookmarkStart w:id="4" w:name="_Toc295215624"/>
      <w:r w:rsidRPr="00280A85">
        <w:t>Limburg</w:t>
      </w:r>
      <w:bookmarkEnd w:id="4"/>
    </w:p>
    <w:p w:rsidR="008C2BBF" w:rsidRPr="00691B78" w:rsidRDefault="00A90193" w:rsidP="00E27D04">
      <w:pPr>
        <w:pStyle w:val="Geenafstand"/>
        <w:spacing w:line="360" w:lineRule="auto"/>
        <w:rPr>
          <w:rFonts w:ascii="Garamond" w:hAnsi="Garamond"/>
          <w:sz w:val="24"/>
          <w:szCs w:val="24"/>
        </w:rPr>
      </w:pPr>
      <w:r w:rsidRPr="00691B78">
        <w:rPr>
          <w:rFonts w:ascii="Garamond" w:hAnsi="Garamond"/>
          <w:sz w:val="24"/>
          <w:szCs w:val="24"/>
        </w:rPr>
        <w:t xml:space="preserve">De canon </w:t>
      </w:r>
      <w:r w:rsidR="008C2BBF" w:rsidRPr="00691B78">
        <w:rPr>
          <w:rFonts w:ascii="Garamond" w:hAnsi="Garamond"/>
          <w:sz w:val="24"/>
          <w:szCs w:val="24"/>
        </w:rPr>
        <w:t xml:space="preserve">van </w:t>
      </w:r>
      <w:r w:rsidRPr="00691B78">
        <w:rPr>
          <w:rFonts w:ascii="Garamond" w:hAnsi="Garamond"/>
          <w:sz w:val="24"/>
          <w:szCs w:val="24"/>
        </w:rPr>
        <w:t xml:space="preserve">Limburg behandelt de geschiedenis van Limburg in 52 verschillende vensters. Het </w:t>
      </w:r>
      <w:proofErr w:type="spellStart"/>
      <w:r w:rsidRPr="00691B78">
        <w:rPr>
          <w:rFonts w:ascii="Garamond" w:hAnsi="Garamond"/>
          <w:sz w:val="24"/>
          <w:szCs w:val="24"/>
        </w:rPr>
        <w:t>Belvédère-mes</w:t>
      </w:r>
      <w:proofErr w:type="spellEnd"/>
      <w:r w:rsidRPr="00691B78">
        <w:rPr>
          <w:rFonts w:ascii="Garamond" w:hAnsi="Garamond"/>
          <w:sz w:val="24"/>
          <w:szCs w:val="24"/>
        </w:rPr>
        <w:t>, een vuurstenenmes uit de prehistorie, is de titel van het eerste venster. In dit venster wordt de Steentijd uiteengezet en gesteld dat zo’n 250.000 jaar geleden al mensen leefden in Limburg. Dit wordt als het startpunt van de Limburgse geschiedenis beschouwd.</w:t>
      </w:r>
      <w:r w:rsidR="0092635F">
        <w:rPr>
          <w:rStyle w:val="Voetnootmarkering"/>
          <w:rFonts w:ascii="Garamond" w:hAnsi="Garamond"/>
          <w:sz w:val="24"/>
          <w:szCs w:val="24"/>
        </w:rPr>
        <w:footnoteReference w:id="1"/>
      </w:r>
      <w:r w:rsidRPr="00691B78">
        <w:rPr>
          <w:rFonts w:ascii="Garamond" w:hAnsi="Garamond"/>
          <w:sz w:val="24"/>
          <w:szCs w:val="24"/>
        </w:rPr>
        <w:t xml:space="preserve"> </w:t>
      </w:r>
      <w:r w:rsidR="008C2BBF" w:rsidRPr="00691B78">
        <w:rPr>
          <w:rFonts w:ascii="Garamond" w:hAnsi="Garamond"/>
          <w:sz w:val="24"/>
          <w:szCs w:val="24"/>
        </w:rPr>
        <w:t xml:space="preserve">Ook het boek </w:t>
      </w:r>
      <w:r w:rsidR="008C2BBF" w:rsidRPr="00691B78">
        <w:rPr>
          <w:rFonts w:ascii="Garamond" w:hAnsi="Garamond"/>
          <w:i/>
          <w:sz w:val="24"/>
          <w:szCs w:val="24"/>
        </w:rPr>
        <w:t>Geschiedenis van Limburg</w:t>
      </w:r>
      <w:r w:rsidR="008C2BBF" w:rsidRPr="00691B78">
        <w:rPr>
          <w:rFonts w:ascii="Garamond" w:hAnsi="Garamond"/>
          <w:sz w:val="24"/>
          <w:szCs w:val="24"/>
        </w:rPr>
        <w:t xml:space="preserve"> van Jos </w:t>
      </w:r>
      <w:proofErr w:type="spellStart"/>
      <w:r w:rsidR="008C2BBF" w:rsidRPr="00691B78">
        <w:rPr>
          <w:rFonts w:ascii="Garamond" w:hAnsi="Garamond"/>
          <w:sz w:val="24"/>
          <w:szCs w:val="24"/>
        </w:rPr>
        <w:t>Venner</w:t>
      </w:r>
      <w:proofErr w:type="spellEnd"/>
      <w:r w:rsidR="008C2BBF" w:rsidRPr="00691B78">
        <w:rPr>
          <w:rFonts w:ascii="Garamond" w:hAnsi="Garamond"/>
          <w:sz w:val="24"/>
          <w:szCs w:val="24"/>
        </w:rPr>
        <w:t xml:space="preserve"> neemt de lezer mee naar dit beginpunt van de Limburgse geschiedenis.</w:t>
      </w:r>
      <w:r w:rsidR="0092635F">
        <w:rPr>
          <w:rStyle w:val="Voetnootmarkering"/>
          <w:rFonts w:ascii="Garamond" w:hAnsi="Garamond"/>
          <w:sz w:val="24"/>
          <w:szCs w:val="24"/>
        </w:rPr>
        <w:footnoteReference w:id="2"/>
      </w:r>
    </w:p>
    <w:p w:rsidR="00082AEB" w:rsidRPr="00691B78" w:rsidRDefault="008C2BBF" w:rsidP="00E27D04">
      <w:pPr>
        <w:pStyle w:val="Geenafstand"/>
        <w:spacing w:line="360" w:lineRule="auto"/>
        <w:ind w:firstLine="284"/>
        <w:rPr>
          <w:rFonts w:ascii="Garamond" w:hAnsi="Garamond"/>
          <w:sz w:val="24"/>
          <w:szCs w:val="24"/>
        </w:rPr>
      </w:pPr>
      <w:r w:rsidRPr="00691B78">
        <w:rPr>
          <w:rFonts w:ascii="Garamond" w:hAnsi="Garamond"/>
          <w:sz w:val="24"/>
          <w:szCs w:val="24"/>
        </w:rPr>
        <w:t xml:space="preserve">Academisch valt dit niet meer te verantwoorden. Dat er mensen zo’n 250.000 jaar geleden in de regio die wij nu kennen als Limburg woonden, kan worden aangetoond, maar er kan niet worden gesteld dat deze mensen in Limburg woonden. Deze mensen hadden </w:t>
      </w:r>
      <w:r w:rsidR="00691B78">
        <w:rPr>
          <w:rFonts w:ascii="Garamond" w:hAnsi="Garamond"/>
          <w:sz w:val="24"/>
          <w:szCs w:val="24"/>
        </w:rPr>
        <w:t xml:space="preserve">immers </w:t>
      </w:r>
      <w:r w:rsidRPr="00691B78">
        <w:rPr>
          <w:rFonts w:ascii="Garamond" w:hAnsi="Garamond"/>
          <w:sz w:val="24"/>
          <w:szCs w:val="24"/>
        </w:rPr>
        <w:t xml:space="preserve">nog nooit van Limburg gehoord. </w:t>
      </w:r>
    </w:p>
    <w:p w:rsidR="007B096F" w:rsidRPr="00691B78" w:rsidRDefault="005A0DE1" w:rsidP="00E27D04">
      <w:pPr>
        <w:pStyle w:val="Geenafstand"/>
        <w:spacing w:line="360" w:lineRule="auto"/>
        <w:ind w:firstLine="284"/>
        <w:rPr>
          <w:rFonts w:ascii="Garamond" w:hAnsi="Garamond"/>
          <w:sz w:val="24"/>
          <w:szCs w:val="24"/>
        </w:rPr>
      </w:pPr>
      <w:r w:rsidRPr="00691B78">
        <w:rPr>
          <w:rFonts w:ascii="Garamond" w:hAnsi="Garamond"/>
          <w:sz w:val="24"/>
          <w:szCs w:val="24"/>
        </w:rPr>
        <w:t>De geschiedenis van een vermeend volk w</w:t>
      </w:r>
      <w:r w:rsidR="009B55D9" w:rsidRPr="00691B78">
        <w:rPr>
          <w:rFonts w:ascii="Garamond" w:hAnsi="Garamond"/>
          <w:sz w:val="24"/>
          <w:szCs w:val="24"/>
        </w:rPr>
        <w:t>erd (en wordt)</w:t>
      </w:r>
      <w:r w:rsidRPr="00691B78">
        <w:rPr>
          <w:rFonts w:ascii="Garamond" w:hAnsi="Garamond"/>
          <w:sz w:val="24"/>
          <w:szCs w:val="24"/>
        </w:rPr>
        <w:t xml:space="preserve"> uitgevonden door het optekenen van e</w:t>
      </w:r>
      <w:r w:rsidR="008C2BBF" w:rsidRPr="00691B78">
        <w:rPr>
          <w:rFonts w:ascii="Garamond" w:hAnsi="Garamond"/>
          <w:sz w:val="24"/>
          <w:szCs w:val="24"/>
        </w:rPr>
        <w:t>en historisch continuerend verhaal</w:t>
      </w:r>
      <w:r w:rsidRPr="00691B78">
        <w:rPr>
          <w:rFonts w:ascii="Garamond" w:hAnsi="Garamond"/>
          <w:sz w:val="24"/>
          <w:szCs w:val="24"/>
        </w:rPr>
        <w:t>.</w:t>
      </w:r>
      <w:r w:rsidR="008C2BBF" w:rsidRPr="00691B78">
        <w:rPr>
          <w:rFonts w:ascii="Garamond" w:hAnsi="Garamond"/>
          <w:sz w:val="24"/>
          <w:szCs w:val="24"/>
        </w:rPr>
        <w:t xml:space="preserve"> </w:t>
      </w:r>
      <w:r w:rsidR="00A152B4" w:rsidRPr="00691B78">
        <w:rPr>
          <w:rFonts w:ascii="Garamond" w:hAnsi="Garamond"/>
          <w:sz w:val="24"/>
          <w:szCs w:val="24"/>
        </w:rPr>
        <w:t>Culturele factoren, zoals taal, religie en geschiedenis, hebben in de negentiende eeuw bijgedragen tot de constructie van ingebeelde gemeenschappen.</w:t>
      </w:r>
      <w:r w:rsidR="00A152B4" w:rsidRPr="00691B78">
        <w:rPr>
          <w:rStyle w:val="Voetnootmarkering"/>
          <w:rFonts w:ascii="Garamond" w:hAnsi="Garamond"/>
          <w:sz w:val="24"/>
          <w:szCs w:val="24"/>
        </w:rPr>
        <w:footnoteReference w:id="3"/>
      </w:r>
      <w:r w:rsidR="00A152B4" w:rsidRPr="00691B78">
        <w:rPr>
          <w:rFonts w:ascii="Garamond" w:hAnsi="Garamond"/>
          <w:sz w:val="24"/>
          <w:szCs w:val="24"/>
        </w:rPr>
        <w:t xml:space="preserve"> </w:t>
      </w:r>
      <w:r w:rsidR="009B55D9" w:rsidRPr="00691B78">
        <w:rPr>
          <w:rFonts w:ascii="Garamond" w:hAnsi="Garamond"/>
          <w:sz w:val="24"/>
          <w:szCs w:val="24"/>
        </w:rPr>
        <w:t>Historici bepaalden hoe de geschiedenis en ontwikkeling van een nationale staat zoals Nederland of een regionaal afgebakend gebied zoals Limburg gezien werd. De meeste nationale staten en regionale gemeenschappen vinden hun oorsprong echter pas in de negentiende eeuw.</w:t>
      </w:r>
      <w:r w:rsidR="00691B78">
        <w:rPr>
          <w:rStyle w:val="Voetnootmarkering"/>
          <w:rFonts w:ascii="Garamond" w:hAnsi="Garamond"/>
          <w:sz w:val="24"/>
          <w:szCs w:val="24"/>
        </w:rPr>
        <w:footnoteReference w:id="4"/>
      </w:r>
      <w:r w:rsidR="009B55D9" w:rsidRPr="00691B78">
        <w:rPr>
          <w:rFonts w:ascii="Garamond" w:hAnsi="Garamond"/>
          <w:sz w:val="24"/>
          <w:szCs w:val="24"/>
        </w:rPr>
        <w:t xml:space="preserve"> </w:t>
      </w:r>
    </w:p>
    <w:p w:rsidR="00497321" w:rsidRPr="00691B78" w:rsidRDefault="00A5591D" w:rsidP="00E27D04">
      <w:pPr>
        <w:pStyle w:val="Geenafstand"/>
        <w:spacing w:line="360" w:lineRule="auto"/>
        <w:ind w:firstLine="284"/>
        <w:rPr>
          <w:rFonts w:ascii="Garamond" w:hAnsi="Garamond"/>
          <w:sz w:val="24"/>
          <w:szCs w:val="24"/>
        </w:rPr>
      </w:pPr>
      <w:r w:rsidRPr="00691B78">
        <w:rPr>
          <w:rFonts w:ascii="Garamond" w:hAnsi="Garamond"/>
          <w:sz w:val="24"/>
          <w:szCs w:val="24"/>
        </w:rPr>
        <w:t xml:space="preserve">Limburg werd een provincie van het Koninkrijk der Nederlanden in 1815. Voorheen was het een gebied met diverse soevereine machten, totdat de Fransen in 1795 een staatkundig geheel van de verschillende gebieden maakten. In dat jaar werd het departement </w:t>
      </w:r>
      <w:proofErr w:type="spellStart"/>
      <w:r w:rsidRPr="00691B78">
        <w:rPr>
          <w:rFonts w:ascii="Garamond" w:hAnsi="Garamond"/>
          <w:sz w:val="24"/>
          <w:szCs w:val="24"/>
        </w:rPr>
        <w:t>Nedermaas</w:t>
      </w:r>
      <w:proofErr w:type="spellEnd"/>
      <w:r w:rsidRPr="00691B78">
        <w:rPr>
          <w:rFonts w:ascii="Garamond" w:hAnsi="Garamond"/>
          <w:sz w:val="24"/>
          <w:szCs w:val="24"/>
        </w:rPr>
        <w:t xml:space="preserve"> gevormd dat de basis heeft gelegd voor de huidige grenzen van Belgisch- en Nederlands Limburg. Toen </w:t>
      </w:r>
      <w:r w:rsidRPr="00691B78">
        <w:rPr>
          <w:rFonts w:ascii="Garamond" w:hAnsi="Garamond"/>
          <w:sz w:val="24"/>
          <w:szCs w:val="24"/>
        </w:rPr>
        <w:lastRenderedPageBreak/>
        <w:t xml:space="preserve">Napoleon </w:t>
      </w:r>
      <w:r w:rsidR="00691B78">
        <w:rPr>
          <w:rFonts w:ascii="Garamond" w:hAnsi="Garamond"/>
          <w:sz w:val="24"/>
          <w:szCs w:val="24"/>
        </w:rPr>
        <w:t>het veld moest ruimen</w:t>
      </w:r>
      <w:r w:rsidRPr="00691B78">
        <w:rPr>
          <w:rFonts w:ascii="Garamond" w:hAnsi="Garamond"/>
          <w:sz w:val="24"/>
          <w:szCs w:val="24"/>
        </w:rPr>
        <w:t xml:space="preserve"> en het departement </w:t>
      </w:r>
      <w:proofErr w:type="spellStart"/>
      <w:r w:rsidRPr="00691B78">
        <w:rPr>
          <w:rFonts w:ascii="Garamond" w:hAnsi="Garamond"/>
          <w:sz w:val="24"/>
          <w:szCs w:val="24"/>
        </w:rPr>
        <w:t>Nedermaas</w:t>
      </w:r>
      <w:proofErr w:type="spellEnd"/>
      <w:r w:rsidRPr="00691B78">
        <w:rPr>
          <w:rFonts w:ascii="Garamond" w:hAnsi="Garamond"/>
          <w:sz w:val="24"/>
          <w:szCs w:val="24"/>
        </w:rPr>
        <w:t xml:space="preserve"> bij het Koninkrijk der Nederlanden werd gevoegd</w:t>
      </w:r>
      <w:r w:rsidR="00796120" w:rsidRPr="00691B78">
        <w:rPr>
          <w:rFonts w:ascii="Garamond" w:hAnsi="Garamond"/>
          <w:sz w:val="24"/>
          <w:szCs w:val="24"/>
        </w:rPr>
        <w:t xml:space="preserve"> en aangevuld werd met een gedeelte van het departement Roer, kreeg het gebied de naam Limburg.</w:t>
      </w:r>
      <w:r w:rsidR="00796120" w:rsidRPr="00691B78">
        <w:rPr>
          <w:rStyle w:val="Voetnootmarkering"/>
          <w:rFonts w:ascii="Garamond" w:hAnsi="Garamond"/>
          <w:sz w:val="24"/>
          <w:szCs w:val="24"/>
        </w:rPr>
        <w:footnoteReference w:id="5"/>
      </w:r>
      <w:r w:rsidR="00796120" w:rsidRPr="00691B78">
        <w:rPr>
          <w:rFonts w:ascii="Garamond" w:hAnsi="Garamond"/>
          <w:sz w:val="24"/>
          <w:szCs w:val="24"/>
        </w:rPr>
        <w:t xml:space="preserve"> Bij het uitbreken van de Belgische Opstand </w:t>
      </w:r>
      <w:r w:rsidR="005F2F39" w:rsidRPr="00691B78">
        <w:rPr>
          <w:rFonts w:ascii="Garamond" w:hAnsi="Garamond"/>
          <w:sz w:val="24"/>
          <w:szCs w:val="24"/>
        </w:rPr>
        <w:t xml:space="preserve">in 1830 </w:t>
      </w:r>
      <w:r w:rsidR="00796120" w:rsidRPr="00691B78">
        <w:rPr>
          <w:rFonts w:ascii="Garamond" w:hAnsi="Garamond"/>
          <w:sz w:val="24"/>
          <w:szCs w:val="24"/>
        </w:rPr>
        <w:t xml:space="preserve">was het onduidelijk waar de toekomst van Limburg zou liggen. Op de Conferentie in Londen werd in 1839 uiteindelijk overeengekomen dat de provincie in een Belgisch en in een Nederlands deel zou worden opgesplitst. </w:t>
      </w:r>
      <w:proofErr w:type="spellStart"/>
      <w:r w:rsidR="00796120" w:rsidRPr="00691B78">
        <w:rPr>
          <w:rFonts w:ascii="Garamond" w:hAnsi="Garamond"/>
          <w:sz w:val="24"/>
          <w:szCs w:val="24"/>
        </w:rPr>
        <w:t>Nederlands-Limburg</w:t>
      </w:r>
      <w:proofErr w:type="spellEnd"/>
      <w:r w:rsidR="00796120" w:rsidRPr="00691B78">
        <w:rPr>
          <w:rFonts w:ascii="Garamond" w:hAnsi="Garamond"/>
          <w:sz w:val="24"/>
          <w:szCs w:val="24"/>
        </w:rPr>
        <w:t xml:space="preserve"> ontstond toen in haar huidige vorm. In </w:t>
      </w:r>
      <w:r w:rsidR="00082AEB" w:rsidRPr="00691B78">
        <w:rPr>
          <w:rFonts w:ascii="Garamond" w:hAnsi="Garamond"/>
          <w:sz w:val="24"/>
          <w:szCs w:val="24"/>
        </w:rPr>
        <w:t>1839 werd</w:t>
      </w:r>
      <w:r w:rsidR="00796120" w:rsidRPr="00691B78">
        <w:rPr>
          <w:rFonts w:ascii="Garamond" w:hAnsi="Garamond"/>
          <w:sz w:val="24"/>
          <w:szCs w:val="24"/>
        </w:rPr>
        <w:t xml:space="preserve"> Limburg </w:t>
      </w:r>
      <w:r w:rsidR="00082AEB" w:rsidRPr="00691B78">
        <w:rPr>
          <w:rFonts w:ascii="Garamond" w:hAnsi="Garamond"/>
          <w:sz w:val="24"/>
          <w:szCs w:val="24"/>
        </w:rPr>
        <w:t xml:space="preserve">eveneens </w:t>
      </w:r>
      <w:r w:rsidR="00796120" w:rsidRPr="00691B78">
        <w:rPr>
          <w:rFonts w:ascii="Garamond" w:hAnsi="Garamond"/>
          <w:sz w:val="24"/>
          <w:szCs w:val="24"/>
        </w:rPr>
        <w:t xml:space="preserve">toegevoegd aan de Duitse Bond. Tot 1867 </w:t>
      </w:r>
      <w:r w:rsidR="00FA5EBD" w:rsidRPr="00691B78">
        <w:rPr>
          <w:rFonts w:ascii="Garamond" w:hAnsi="Garamond"/>
          <w:sz w:val="24"/>
          <w:szCs w:val="24"/>
        </w:rPr>
        <w:t>bleef</w:t>
      </w:r>
      <w:r w:rsidR="00796120" w:rsidRPr="00691B78">
        <w:rPr>
          <w:rFonts w:ascii="Garamond" w:hAnsi="Garamond"/>
          <w:sz w:val="24"/>
          <w:szCs w:val="24"/>
        </w:rPr>
        <w:t xml:space="preserve"> Limburg onderdeel van de </w:t>
      </w:r>
      <w:r w:rsidR="00691B78">
        <w:rPr>
          <w:rFonts w:ascii="Garamond" w:hAnsi="Garamond"/>
          <w:sz w:val="24"/>
          <w:szCs w:val="24"/>
        </w:rPr>
        <w:t>deze</w:t>
      </w:r>
      <w:r w:rsidR="00796120" w:rsidRPr="00691B78">
        <w:rPr>
          <w:rFonts w:ascii="Garamond" w:hAnsi="Garamond"/>
          <w:sz w:val="24"/>
          <w:szCs w:val="24"/>
        </w:rPr>
        <w:t xml:space="preserve"> </w:t>
      </w:r>
      <w:r w:rsidR="00691B78">
        <w:rPr>
          <w:rFonts w:ascii="Garamond" w:hAnsi="Garamond"/>
          <w:sz w:val="24"/>
          <w:szCs w:val="24"/>
        </w:rPr>
        <w:t>b</w:t>
      </w:r>
      <w:r w:rsidR="00796120" w:rsidRPr="00691B78">
        <w:rPr>
          <w:rFonts w:ascii="Garamond" w:hAnsi="Garamond"/>
          <w:sz w:val="24"/>
          <w:szCs w:val="24"/>
        </w:rPr>
        <w:t>ond. Pas in dat jaar w</w:t>
      </w:r>
      <w:r w:rsidR="00C5567C">
        <w:rPr>
          <w:rFonts w:ascii="Garamond" w:hAnsi="Garamond"/>
          <w:sz w:val="24"/>
          <w:szCs w:val="24"/>
        </w:rPr>
        <w:t>erd</w:t>
      </w:r>
      <w:r w:rsidR="00796120" w:rsidRPr="00691B78">
        <w:rPr>
          <w:rFonts w:ascii="Garamond" w:hAnsi="Garamond"/>
          <w:sz w:val="24"/>
          <w:szCs w:val="24"/>
        </w:rPr>
        <w:t xml:space="preserve"> </w:t>
      </w:r>
      <w:r w:rsidR="00C5567C">
        <w:rPr>
          <w:rFonts w:ascii="Garamond" w:hAnsi="Garamond"/>
          <w:sz w:val="24"/>
          <w:szCs w:val="24"/>
        </w:rPr>
        <w:t>Limburg</w:t>
      </w:r>
      <w:r w:rsidR="00796120" w:rsidRPr="00691B78">
        <w:rPr>
          <w:rFonts w:ascii="Garamond" w:hAnsi="Garamond"/>
          <w:sz w:val="24"/>
          <w:szCs w:val="24"/>
        </w:rPr>
        <w:t xml:space="preserve"> een volledig Nederlandse provincie.</w:t>
      </w:r>
      <w:r w:rsidR="00796120" w:rsidRPr="00691B78">
        <w:rPr>
          <w:rStyle w:val="Voetnootmarkering"/>
          <w:rFonts w:ascii="Garamond" w:hAnsi="Garamond"/>
          <w:sz w:val="24"/>
          <w:szCs w:val="24"/>
        </w:rPr>
        <w:footnoteReference w:id="6"/>
      </w:r>
      <w:r w:rsidR="00796120" w:rsidRPr="00691B78">
        <w:rPr>
          <w:rFonts w:ascii="Garamond" w:hAnsi="Garamond"/>
          <w:sz w:val="24"/>
          <w:szCs w:val="24"/>
        </w:rPr>
        <w:t xml:space="preserve"> Er kunnen dus veel verschillende jaren worden aangewezen voor het ontstaan van de provincie Limburg. </w:t>
      </w:r>
    </w:p>
    <w:p w:rsidR="00661DFE" w:rsidRDefault="009120E9" w:rsidP="00E27D04">
      <w:pPr>
        <w:pStyle w:val="Geenafstand"/>
        <w:spacing w:line="360" w:lineRule="auto"/>
        <w:ind w:firstLine="284"/>
        <w:rPr>
          <w:rFonts w:ascii="Garamond" w:hAnsi="Garamond"/>
          <w:sz w:val="24"/>
          <w:szCs w:val="24"/>
        </w:rPr>
      </w:pPr>
      <w:r w:rsidRPr="00691B78">
        <w:rPr>
          <w:rFonts w:ascii="Garamond" w:hAnsi="Garamond"/>
          <w:sz w:val="24"/>
          <w:szCs w:val="24"/>
        </w:rPr>
        <w:t>Het jaar 1839 lijkt het meest plausibel om als uitgangspunt te nemen voor het ontstaan van Limburg. Vanaf dat moment maakt</w:t>
      </w:r>
      <w:r w:rsidR="00691B78">
        <w:rPr>
          <w:rFonts w:ascii="Garamond" w:hAnsi="Garamond"/>
          <w:sz w:val="24"/>
          <w:szCs w:val="24"/>
        </w:rPr>
        <w:t>e</w:t>
      </w:r>
      <w:r w:rsidRPr="00691B78">
        <w:rPr>
          <w:rFonts w:ascii="Garamond" w:hAnsi="Garamond"/>
          <w:sz w:val="24"/>
          <w:szCs w:val="24"/>
        </w:rPr>
        <w:t xml:space="preserve"> de provincie onderdeel uit van Nederland en sindsdien beg</w:t>
      </w:r>
      <w:r w:rsidR="00691B78">
        <w:rPr>
          <w:rFonts w:ascii="Garamond" w:hAnsi="Garamond"/>
          <w:sz w:val="24"/>
          <w:szCs w:val="24"/>
        </w:rPr>
        <w:t>o</w:t>
      </w:r>
      <w:r w:rsidRPr="00691B78">
        <w:rPr>
          <w:rFonts w:ascii="Garamond" w:hAnsi="Garamond"/>
          <w:sz w:val="24"/>
          <w:szCs w:val="24"/>
        </w:rPr>
        <w:t xml:space="preserve">n de ontwikkeling van een regionaal identiteitsgevoel. Tussen 1839 en 1848 vonden bijvoorbeeld diverse </w:t>
      </w:r>
      <w:r w:rsidR="00530209" w:rsidRPr="00691B78">
        <w:rPr>
          <w:rFonts w:ascii="Garamond" w:hAnsi="Garamond"/>
          <w:sz w:val="24"/>
          <w:szCs w:val="24"/>
        </w:rPr>
        <w:t>separatistische</w:t>
      </w:r>
      <w:r w:rsidRPr="00691B78">
        <w:rPr>
          <w:rFonts w:ascii="Garamond" w:hAnsi="Garamond"/>
          <w:sz w:val="24"/>
          <w:szCs w:val="24"/>
        </w:rPr>
        <w:t xml:space="preserve"> Limburgse opstanden plaats</w:t>
      </w:r>
      <w:r w:rsidR="00E8009A" w:rsidRPr="00691B78">
        <w:rPr>
          <w:rFonts w:ascii="Garamond" w:hAnsi="Garamond"/>
          <w:sz w:val="24"/>
          <w:szCs w:val="24"/>
        </w:rPr>
        <w:t xml:space="preserve">. Hoewel </w:t>
      </w:r>
      <w:r w:rsidR="000125AE" w:rsidRPr="00691B78">
        <w:rPr>
          <w:rFonts w:ascii="Garamond" w:hAnsi="Garamond"/>
          <w:sz w:val="24"/>
          <w:szCs w:val="24"/>
        </w:rPr>
        <w:t>de massa van de mensen zich alleen bezighielden met hun eigen dorp of stad kwamen ook zij in aanraking met het onbekende Nederland.</w:t>
      </w:r>
      <w:r w:rsidR="00262D75">
        <w:rPr>
          <w:rStyle w:val="Voetnootmarkering"/>
          <w:rFonts w:ascii="Garamond" w:hAnsi="Garamond"/>
          <w:sz w:val="24"/>
          <w:szCs w:val="24"/>
        </w:rPr>
        <w:footnoteReference w:id="7"/>
      </w:r>
      <w:r w:rsidR="000125AE" w:rsidRPr="00691B78">
        <w:rPr>
          <w:rFonts w:ascii="Garamond" w:hAnsi="Garamond"/>
          <w:sz w:val="24"/>
          <w:szCs w:val="24"/>
        </w:rPr>
        <w:t xml:space="preserve"> Zo moest verplicht Nederlands worden gesproken op de lagere school, een taal die de mensen thuis nauwelijks spraken in Limburg. Het eigen dialect, Frans of Duits werden in de verschillende Limburgse klassen gesproken. </w:t>
      </w:r>
    </w:p>
    <w:p w:rsidR="009120E9" w:rsidRPr="00691B78" w:rsidRDefault="00530209" w:rsidP="00E27D04">
      <w:pPr>
        <w:pStyle w:val="Geenafstand"/>
        <w:spacing w:line="360" w:lineRule="auto"/>
        <w:ind w:firstLine="284"/>
        <w:rPr>
          <w:rFonts w:ascii="Garamond" w:hAnsi="Garamond"/>
          <w:sz w:val="24"/>
          <w:szCs w:val="24"/>
        </w:rPr>
      </w:pPr>
      <w:r w:rsidRPr="00691B78">
        <w:rPr>
          <w:rFonts w:ascii="Garamond" w:hAnsi="Garamond"/>
          <w:sz w:val="24"/>
          <w:szCs w:val="24"/>
        </w:rPr>
        <w:t xml:space="preserve">In de loop van de tweede helft van de negentiende eeuw verschenen steeds meer culturele verenigingen die zich niet meer uitsluitend op de eigen stad concentreerden, maar op de provincie. </w:t>
      </w:r>
      <w:r w:rsidR="00507A39" w:rsidRPr="00691B78">
        <w:rPr>
          <w:rFonts w:ascii="Garamond" w:hAnsi="Garamond"/>
          <w:sz w:val="24"/>
          <w:szCs w:val="24"/>
        </w:rPr>
        <w:t xml:space="preserve">Niet alleen de taalverschillen, maar ook de godsdienstige en economische verschillen met het noorden werden steeds duidelijker voor een grotere groep inwoners van Limburg. </w:t>
      </w:r>
      <w:r w:rsidR="002843EC" w:rsidRPr="00691B78">
        <w:rPr>
          <w:rFonts w:ascii="Garamond" w:hAnsi="Garamond"/>
          <w:sz w:val="24"/>
          <w:szCs w:val="24"/>
        </w:rPr>
        <w:t>Er ontstond een soort  wij- zij-</w:t>
      </w:r>
      <w:r w:rsidR="00186361">
        <w:rPr>
          <w:rFonts w:ascii="Garamond" w:hAnsi="Garamond"/>
          <w:sz w:val="24"/>
          <w:szCs w:val="24"/>
        </w:rPr>
        <w:t xml:space="preserve"> </w:t>
      </w:r>
      <w:r w:rsidR="002843EC" w:rsidRPr="00691B78">
        <w:rPr>
          <w:rFonts w:ascii="Garamond" w:hAnsi="Garamond"/>
          <w:sz w:val="24"/>
          <w:szCs w:val="24"/>
        </w:rPr>
        <w:t>gevoel.</w:t>
      </w:r>
      <w:r w:rsidR="00A402B4" w:rsidRPr="00691B78">
        <w:rPr>
          <w:rFonts w:ascii="Garamond" w:hAnsi="Garamond"/>
          <w:sz w:val="24"/>
          <w:szCs w:val="24"/>
        </w:rPr>
        <w:t xml:space="preserve"> Wij, </w:t>
      </w:r>
      <w:r w:rsidR="00DE5FFF">
        <w:rPr>
          <w:rFonts w:ascii="Garamond" w:hAnsi="Garamond"/>
          <w:sz w:val="24"/>
          <w:szCs w:val="24"/>
        </w:rPr>
        <w:t>‘</w:t>
      </w:r>
      <w:r w:rsidR="00A402B4" w:rsidRPr="00691B78">
        <w:rPr>
          <w:rFonts w:ascii="Garamond" w:hAnsi="Garamond"/>
          <w:sz w:val="24"/>
          <w:szCs w:val="24"/>
        </w:rPr>
        <w:t>de Limburgers</w:t>
      </w:r>
      <w:r w:rsidR="00DE5FFF">
        <w:rPr>
          <w:rFonts w:ascii="Garamond" w:hAnsi="Garamond"/>
          <w:sz w:val="24"/>
          <w:szCs w:val="24"/>
        </w:rPr>
        <w:t>’</w:t>
      </w:r>
      <w:r w:rsidR="00A402B4" w:rsidRPr="00691B78">
        <w:rPr>
          <w:rFonts w:ascii="Garamond" w:hAnsi="Garamond"/>
          <w:sz w:val="24"/>
          <w:szCs w:val="24"/>
        </w:rPr>
        <w:t xml:space="preserve">, tegen zij, </w:t>
      </w:r>
      <w:r w:rsidR="00DE5FFF">
        <w:rPr>
          <w:rFonts w:ascii="Garamond" w:hAnsi="Garamond"/>
          <w:sz w:val="24"/>
          <w:szCs w:val="24"/>
        </w:rPr>
        <w:t>‘</w:t>
      </w:r>
      <w:r w:rsidR="00A402B4" w:rsidRPr="00691B78">
        <w:rPr>
          <w:rFonts w:ascii="Garamond" w:hAnsi="Garamond"/>
          <w:sz w:val="24"/>
          <w:szCs w:val="24"/>
        </w:rPr>
        <w:t xml:space="preserve">de Hollanders’. </w:t>
      </w:r>
      <w:r w:rsidR="001372C6" w:rsidRPr="00691B78">
        <w:rPr>
          <w:rFonts w:ascii="Garamond" w:hAnsi="Garamond"/>
          <w:sz w:val="24"/>
          <w:szCs w:val="24"/>
        </w:rPr>
        <w:t xml:space="preserve">Rond de eeuwwisseling was dit merkbaar onder vrijwel alle lagen van de bevolking. Door de komst van de staatsmijnen kwamen allerlei buitenlanders en ‘Hollanders’ naar de provincie en </w:t>
      </w:r>
      <w:r w:rsidR="00661DFE">
        <w:rPr>
          <w:rFonts w:ascii="Garamond" w:hAnsi="Garamond"/>
          <w:sz w:val="24"/>
          <w:szCs w:val="24"/>
        </w:rPr>
        <w:t xml:space="preserve">die </w:t>
      </w:r>
      <w:r w:rsidR="001372C6" w:rsidRPr="00691B78">
        <w:rPr>
          <w:rFonts w:ascii="Garamond" w:hAnsi="Garamond"/>
          <w:sz w:val="24"/>
          <w:szCs w:val="24"/>
        </w:rPr>
        <w:t xml:space="preserve">mengden </w:t>
      </w:r>
      <w:r w:rsidR="00167A03" w:rsidRPr="00691B78">
        <w:rPr>
          <w:rFonts w:ascii="Garamond" w:hAnsi="Garamond"/>
          <w:sz w:val="24"/>
          <w:szCs w:val="24"/>
        </w:rPr>
        <w:t xml:space="preserve">zich </w:t>
      </w:r>
      <w:r w:rsidR="001372C6" w:rsidRPr="00691B78">
        <w:rPr>
          <w:rFonts w:ascii="Garamond" w:hAnsi="Garamond"/>
          <w:sz w:val="24"/>
          <w:szCs w:val="24"/>
        </w:rPr>
        <w:t>tussen de lokale bevolking</w:t>
      </w:r>
      <w:r w:rsidR="00167A03">
        <w:rPr>
          <w:rFonts w:ascii="Garamond" w:hAnsi="Garamond"/>
          <w:sz w:val="24"/>
          <w:szCs w:val="24"/>
        </w:rPr>
        <w:t xml:space="preserve">. De lokale bevolking was hierdoor bang </w:t>
      </w:r>
      <w:r w:rsidR="001372C6" w:rsidRPr="00691B78">
        <w:rPr>
          <w:rFonts w:ascii="Garamond" w:hAnsi="Garamond"/>
          <w:sz w:val="24"/>
          <w:szCs w:val="24"/>
        </w:rPr>
        <w:t>hun traditionele levenswijze te verliezen.</w:t>
      </w:r>
      <w:r w:rsidR="00262D75">
        <w:rPr>
          <w:rStyle w:val="Voetnootmarkering"/>
          <w:rFonts w:ascii="Garamond" w:hAnsi="Garamond"/>
          <w:sz w:val="24"/>
          <w:szCs w:val="24"/>
        </w:rPr>
        <w:footnoteReference w:id="8"/>
      </w:r>
      <w:r w:rsidR="001372C6" w:rsidRPr="00691B78">
        <w:rPr>
          <w:rFonts w:ascii="Garamond" w:hAnsi="Garamond"/>
          <w:sz w:val="24"/>
          <w:szCs w:val="24"/>
        </w:rPr>
        <w:t xml:space="preserve"> De taal, de cultuur, de sociale verhoudingen en het geloof moesten nu worden verdedigd tegen ‘de ander’. Kranten en tijdschriften gaven aan deze ‘eigen’, bedreigde cultuur steeds meer aandacht. Tevens werden verenigingen opgericht die bijvoorbeeld zorg moesten dragen voor het behoud van het dialect.</w:t>
      </w:r>
      <w:r w:rsidR="00262D75">
        <w:rPr>
          <w:rStyle w:val="Voetnootmarkering"/>
          <w:rFonts w:ascii="Garamond" w:hAnsi="Garamond"/>
          <w:sz w:val="24"/>
          <w:szCs w:val="24"/>
        </w:rPr>
        <w:footnoteReference w:id="9"/>
      </w:r>
      <w:r w:rsidR="001372C6" w:rsidRPr="00691B78">
        <w:rPr>
          <w:rFonts w:ascii="Garamond" w:hAnsi="Garamond"/>
          <w:sz w:val="24"/>
          <w:szCs w:val="24"/>
        </w:rPr>
        <w:t xml:space="preserve"> De ‘</w:t>
      </w:r>
      <w:proofErr w:type="spellStart"/>
      <w:r w:rsidR="001372C6" w:rsidRPr="00691B78">
        <w:rPr>
          <w:rFonts w:ascii="Garamond" w:hAnsi="Garamond"/>
          <w:sz w:val="24"/>
          <w:szCs w:val="24"/>
        </w:rPr>
        <w:t>wij-groep</w:t>
      </w:r>
      <w:proofErr w:type="spellEnd"/>
      <w:r w:rsidR="001372C6" w:rsidRPr="00691B78">
        <w:rPr>
          <w:rFonts w:ascii="Garamond" w:hAnsi="Garamond"/>
          <w:sz w:val="24"/>
          <w:szCs w:val="24"/>
        </w:rPr>
        <w:t>’ ontst</w:t>
      </w:r>
      <w:r w:rsidR="002F5CDE">
        <w:rPr>
          <w:rFonts w:ascii="Garamond" w:hAnsi="Garamond"/>
          <w:sz w:val="24"/>
          <w:szCs w:val="24"/>
        </w:rPr>
        <w:t>ond</w:t>
      </w:r>
      <w:r w:rsidR="001372C6" w:rsidRPr="00691B78">
        <w:rPr>
          <w:rFonts w:ascii="Garamond" w:hAnsi="Garamond"/>
          <w:sz w:val="24"/>
          <w:szCs w:val="24"/>
        </w:rPr>
        <w:t xml:space="preserve"> zodoende door de ‘</w:t>
      </w:r>
      <w:proofErr w:type="spellStart"/>
      <w:r w:rsidR="001372C6" w:rsidRPr="00691B78">
        <w:rPr>
          <w:rFonts w:ascii="Garamond" w:hAnsi="Garamond"/>
          <w:sz w:val="24"/>
          <w:szCs w:val="24"/>
        </w:rPr>
        <w:t>zij-groep</w:t>
      </w:r>
      <w:proofErr w:type="spellEnd"/>
      <w:r w:rsidR="001372C6" w:rsidRPr="00691B78">
        <w:rPr>
          <w:rFonts w:ascii="Garamond" w:hAnsi="Garamond"/>
          <w:sz w:val="24"/>
          <w:szCs w:val="24"/>
        </w:rPr>
        <w:t xml:space="preserve">’. De inwoners van Limburg zetten zich af tegen de ‘Hollanders’. Ook al voelden de inwoners van </w:t>
      </w:r>
      <w:r w:rsidR="001372C6" w:rsidRPr="00691B78">
        <w:rPr>
          <w:rFonts w:ascii="Garamond" w:hAnsi="Garamond"/>
          <w:sz w:val="24"/>
          <w:szCs w:val="24"/>
        </w:rPr>
        <w:lastRenderedPageBreak/>
        <w:t>Limburg zich rond de eeuwwisseling steeds meer verbonden met Nederland door onder andere de opkomst van spoorwegen, kiesrechtuitbreiding en de internationale ontwikkelingen op militair gebied, het regionalisme kende een enorme bloeiperiode vanaf 1900.</w:t>
      </w:r>
      <w:r w:rsidR="00262D75">
        <w:rPr>
          <w:rStyle w:val="Voetnootmarkering"/>
          <w:rFonts w:ascii="Garamond" w:hAnsi="Garamond"/>
          <w:sz w:val="24"/>
          <w:szCs w:val="24"/>
        </w:rPr>
        <w:footnoteReference w:id="10"/>
      </w:r>
      <w:r w:rsidR="001372C6" w:rsidRPr="00691B78">
        <w:rPr>
          <w:rFonts w:ascii="Garamond" w:hAnsi="Garamond"/>
          <w:sz w:val="24"/>
          <w:szCs w:val="24"/>
        </w:rPr>
        <w:t xml:space="preserve"> Diverse </w:t>
      </w:r>
      <w:r w:rsidR="005F2F39" w:rsidRPr="00691B78">
        <w:rPr>
          <w:rFonts w:ascii="Garamond" w:hAnsi="Garamond"/>
          <w:sz w:val="24"/>
          <w:szCs w:val="24"/>
        </w:rPr>
        <w:t>kunstenaars</w:t>
      </w:r>
      <w:r w:rsidR="001372C6" w:rsidRPr="00691B78">
        <w:rPr>
          <w:rFonts w:ascii="Garamond" w:hAnsi="Garamond"/>
          <w:sz w:val="24"/>
          <w:szCs w:val="24"/>
        </w:rPr>
        <w:t>, dichters, schrijvers en zelfs geleerden gingen zich tussen 1900 en 1950 bezigen met het uitten van het ‘eigene’.</w:t>
      </w:r>
      <w:r w:rsidR="00262D75">
        <w:rPr>
          <w:rStyle w:val="Voetnootmarkering"/>
          <w:rFonts w:ascii="Garamond" w:hAnsi="Garamond"/>
          <w:sz w:val="24"/>
          <w:szCs w:val="24"/>
        </w:rPr>
        <w:footnoteReference w:id="11"/>
      </w:r>
      <w:r w:rsidR="001372C6" w:rsidRPr="00691B78">
        <w:rPr>
          <w:rFonts w:ascii="Garamond" w:hAnsi="Garamond"/>
          <w:sz w:val="24"/>
          <w:szCs w:val="24"/>
        </w:rPr>
        <w:t xml:space="preserve"> </w:t>
      </w:r>
    </w:p>
    <w:p w:rsidR="00A25311" w:rsidRPr="00691B78" w:rsidRDefault="00A25311" w:rsidP="00E27D04">
      <w:pPr>
        <w:pStyle w:val="Geenafstand"/>
        <w:spacing w:line="360" w:lineRule="auto"/>
        <w:ind w:firstLine="284"/>
        <w:rPr>
          <w:rFonts w:ascii="Garamond" w:hAnsi="Garamond"/>
          <w:sz w:val="24"/>
          <w:szCs w:val="24"/>
        </w:rPr>
      </w:pPr>
      <w:r w:rsidRPr="00691B78">
        <w:rPr>
          <w:rFonts w:ascii="Garamond" w:hAnsi="Garamond"/>
          <w:sz w:val="24"/>
          <w:szCs w:val="24"/>
        </w:rPr>
        <w:t>Na 1950 w</w:t>
      </w:r>
      <w:r w:rsidR="00691B78">
        <w:rPr>
          <w:rFonts w:ascii="Garamond" w:hAnsi="Garamond"/>
          <w:sz w:val="24"/>
          <w:szCs w:val="24"/>
        </w:rPr>
        <w:t>erd</w:t>
      </w:r>
      <w:r w:rsidRPr="00691B78">
        <w:rPr>
          <w:rFonts w:ascii="Garamond" w:hAnsi="Garamond"/>
          <w:sz w:val="24"/>
          <w:szCs w:val="24"/>
        </w:rPr>
        <w:t xml:space="preserve"> het regionalisme minder, maar een aantal zaken w</w:t>
      </w:r>
      <w:r w:rsidR="003A2406" w:rsidRPr="00691B78">
        <w:rPr>
          <w:rFonts w:ascii="Garamond" w:hAnsi="Garamond"/>
          <w:sz w:val="24"/>
          <w:szCs w:val="24"/>
        </w:rPr>
        <w:t>e</w:t>
      </w:r>
      <w:r w:rsidRPr="00691B78">
        <w:rPr>
          <w:rFonts w:ascii="Garamond" w:hAnsi="Garamond"/>
          <w:sz w:val="24"/>
          <w:szCs w:val="24"/>
        </w:rPr>
        <w:t xml:space="preserve">rd </w:t>
      </w:r>
      <w:r w:rsidR="003A2406" w:rsidRPr="00691B78">
        <w:rPr>
          <w:rFonts w:ascii="Garamond" w:hAnsi="Garamond"/>
          <w:sz w:val="24"/>
          <w:szCs w:val="24"/>
        </w:rPr>
        <w:t xml:space="preserve">nu </w:t>
      </w:r>
      <w:r w:rsidRPr="00691B78">
        <w:rPr>
          <w:rFonts w:ascii="Garamond" w:hAnsi="Garamond"/>
          <w:sz w:val="24"/>
          <w:szCs w:val="24"/>
        </w:rPr>
        <w:t>door ‘de Limburger’</w:t>
      </w:r>
      <w:r w:rsidR="0098094E">
        <w:rPr>
          <w:rFonts w:ascii="Garamond" w:hAnsi="Garamond"/>
          <w:sz w:val="24"/>
          <w:szCs w:val="24"/>
        </w:rPr>
        <w:t xml:space="preserve"> toegeëigend</w:t>
      </w:r>
      <w:r w:rsidRPr="00691B78">
        <w:rPr>
          <w:rFonts w:ascii="Garamond" w:hAnsi="Garamond"/>
          <w:sz w:val="24"/>
          <w:szCs w:val="24"/>
        </w:rPr>
        <w:t>. Wederom gebeur</w:t>
      </w:r>
      <w:r w:rsidR="00691B78">
        <w:rPr>
          <w:rFonts w:ascii="Garamond" w:hAnsi="Garamond"/>
          <w:sz w:val="24"/>
          <w:szCs w:val="24"/>
        </w:rPr>
        <w:t>de</w:t>
      </w:r>
      <w:r w:rsidRPr="00691B78">
        <w:rPr>
          <w:rFonts w:ascii="Garamond" w:hAnsi="Garamond"/>
          <w:sz w:val="24"/>
          <w:szCs w:val="24"/>
        </w:rPr>
        <w:t xml:space="preserve"> dit om zich af te zetten tegen de ‘Hollander’. Carnaval werd bijvoorbeeld pas een echt Limburgs feest, nadat het feest zich vanaf de jaren vijftig over Nederland ging verspreiden. Inwoners van Limburg vreesden dat het feest ‘verhollandsen’ zou. Een aantal eigen elementen werd toen aan de festiviteiten toegevoegd.</w:t>
      </w:r>
      <w:r w:rsidR="00262D75">
        <w:rPr>
          <w:rStyle w:val="Voetnootmarkering"/>
          <w:rFonts w:ascii="Garamond" w:hAnsi="Garamond"/>
          <w:sz w:val="24"/>
          <w:szCs w:val="24"/>
        </w:rPr>
        <w:footnoteReference w:id="12"/>
      </w:r>
      <w:r w:rsidRPr="00691B78">
        <w:rPr>
          <w:rFonts w:ascii="Garamond" w:hAnsi="Garamond"/>
          <w:sz w:val="24"/>
          <w:szCs w:val="24"/>
        </w:rPr>
        <w:t xml:space="preserve"> </w:t>
      </w:r>
      <w:r w:rsidR="006407D4">
        <w:rPr>
          <w:rFonts w:ascii="Garamond" w:hAnsi="Garamond"/>
          <w:sz w:val="24"/>
          <w:szCs w:val="24"/>
        </w:rPr>
        <w:t xml:space="preserve">Carnaval </w:t>
      </w:r>
      <w:r w:rsidRPr="00691B78">
        <w:rPr>
          <w:rFonts w:ascii="Garamond" w:hAnsi="Garamond"/>
          <w:sz w:val="24"/>
          <w:szCs w:val="24"/>
        </w:rPr>
        <w:t xml:space="preserve">werd </w:t>
      </w:r>
      <w:r w:rsidR="006407D4">
        <w:rPr>
          <w:rFonts w:ascii="Garamond" w:hAnsi="Garamond"/>
          <w:sz w:val="24"/>
          <w:szCs w:val="24"/>
        </w:rPr>
        <w:t>bijvoorbeeld</w:t>
      </w:r>
      <w:r w:rsidRPr="00691B78">
        <w:rPr>
          <w:rFonts w:ascii="Garamond" w:hAnsi="Garamond"/>
          <w:sz w:val="24"/>
          <w:szCs w:val="24"/>
        </w:rPr>
        <w:t xml:space="preserve"> een </w:t>
      </w:r>
      <w:proofErr w:type="spellStart"/>
      <w:r w:rsidRPr="00691B78">
        <w:rPr>
          <w:rFonts w:ascii="Garamond" w:hAnsi="Garamond"/>
          <w:i/>
          <w:sz w:val="24"/>
          <w:szCs w:val="24"/>
        </w:rPr>
        <w:t>invented</w:t>
      </w:r>
      <w:proofErr w:type="spellEnd"/>
      <w:r w:rsidRPr="00691B78">
        <w:rPr>
          <w:rFonts w:ascii="Garamond" w:hAnsi="Garamond"/>
          <w:i/>
          <w:sz w:val="24"/>
          <w:szCs w:val="24"/>
        </w:rPr>
        <w:t xml:space="preserve"> </w:t>
      </w:r>
      <w:proofErr w:type="spellStart"/>
      <w:r w:rsidRPr="00691B78">
        <w:rPr>
          <w:rFonts w:ascii="Garamond" w:hAnsi="Garamond"/>
          <w:i/>
          <w:sz w:val="24"/>
          <w:szCs w:val="24"/>
        </w:rPr>
        <w:t>tradition</w:t>
      </w:r>
      <w:proofErr w:type="spellEnd"/>
      <w:r w:rsidRPr="00691B78">
        <w:rPr>
          <w:rFonts w:ascii="Garamond" w:hAnsi="Garamond"/>
          <w:sz w:val="24"/>
          <w:szCs w:val="24"/>
        </w:rPr>
        <w:t xml:space="preserve"> dat zijn wortels in de middeleeuwen </w:t>
      </w:r>
      <w:r w:rsidR="00AC6B02">
        <w:rPr>
          <w:rFonts w:ascii="Garamond" w:hAnsi="Garamond"/>
          <w:sz w:val="24"/>
          <w:szCs w:val="24"/>
        </w:rPr>
        <w:t>vond</w:t>
      </w:r>
      <w:r w:rsidRPr="00691B78">
        <w:rPr>
          <w:rFonts w:ascii="Garamond" w:hAnsi="Garamond"/>
          <w:sz w:val="24"/>
          <w:szCs w:val="24"/>
        </w:rPr>
        <w:t xml:space="preserve">. </w:t>
      </w:r>
      <w:r w:rsidR="0085525A">
        <w:rPr>
          <w:rFonts w:ascii="Garamond" w:hAnsi="Garamond"/>
          <w:sz w:val="24"/>
          <w:szCs w:val="24"/>
        </w:rPr>
        <w:t>Bovendien werd</w:t>
      </w:r>
      <w:r w:rsidRPr="00691B78">
        <w:rPr>
          <w:rFonts w:ascii="Garamond" w:hAnsi="Garamond"/>
          <w:sz w:val="24"/>
          <w:szCs w:val="24"/>
        </w:rPr>
        <w:t xml:space="preserve"> </w:t>
      </w:r>
      <w:r w:rsidR="0085525A">
        <w:rPr>
          <w:rFonts w:ascii="Garamond" w:hAnsi="Garamond"/>
          <w:sz w:val="24"/>
          <w:szCs w:val="24"/>
        </w:rPr>
        <w:t xml:space="preserve">ook </w:t>
      </w:r>
      <w:r w:rsidRPr="00691B78">
        <w:rPr>
          <w:rFonts w:ascii="Garamond" w:hAnsi="Garamond"/>
          <w:sz w:val="24"/>
          <w:szCs w:val="24"/>
        </w:rPr>
        <w:t>de Limburgse blaasmuziek vanaf de jaren vijftig aangehaald als een vorm van de Limburgse identiteit. Het werd afgezet tegen het Holland Festival, tegen de elitecultuur van de Randstad.</w:t>
      </w:r>
      <w:r w:rsidR="00262D75">
        <w:rPr>
          <w:rStyle w:val="Voetnootmarkering"/>
          <w:rFonts w:ascii="Garamond" w:hAnsi="Garamond"/>
          <w:sz w:val="24"/>
          <w:szCs w:val="24"/>
        </w:rPr>
        <w:footnoteReference w:id="13"/>
      </w:r>
      <w:r w:rsidRPr="00691B78">
        <w:rPr>
          <w:rFonts w:ascii="Garamond" w:hAnsi="Garamond"/>
          <w:sz w:val="24"/>
          <w:szCs w:val="24"/>
        </w:rPr>
        <w:t xml:space="preserve"> </w:t>
      </w:r>
    </w:p>
    <w:p w:rsidR="00135C4F" w:rsidRPr="00691B78" w:rsidRDefault="00135C4F" w:rsidP="00E27D04">
      <w:pPr>
        <w:pStyle w:val="Geenafstand"/>
        <w:spacing w:line="360" w:lineRule="auto"/>
        <w:ind w:firstLine="284"/>
        <w:rPr>
          <w:rFonts w:ascii="Garamond" w:hAnsi="Garamond"/>
          <w:sz w:val="24"/>
          <w:szCs w:val="24"/>
        </w:rPr>
      </w:pPr>
      <w:proofErr w:type="spellStart"/>
      <w:r w:rsidRPr="00691B78">
        <w:rPr>
          <w:rFonts w:ascii="Garamond" w:hAnsi="Garamond"/>
          <w:sz w:val="24"/>
          <w:szCs w:val="24"/>
        </w:rPr>
        <w:t>Politiek-geografisch</w:t>
      </w:r>
      <w:proofErr w:type="spellEnd"/>
      <w:r w:rsidRPr="00691B78">
        <w:rPr>
          <w:rFonts w:ascii="Garamond" w:hAnsi="Garamond"/>
          <w:sz w:val="24"/>
          <w:szCs w:val="24"/>
        </w:rPr>
        <w:t xml:space="preserve"> en sociaal-cultureel kan dan worden gesteld dat Limburg zijn oorsprong heeft in 1839. De Limburgse identiteit is </w:t>
      </w:r>
      <w:r w:rsidR="003A2406" w:rsidRPr="00691B78">
        <w:rPr>
          <w:rFonts w:ascii="Garamond" w:hAnsi="Garamond"/>
          <w:sz w:val="24"/>
          <w:szCs w:val="24"/>
        </w:rPr>
        <w:t xml:space="preserve">namelijk </w:t>
      </w:r>
      <w:r w:rsidRPr="00691B78">
        <w:rPr>
          <w:rFonts w:ascii="Garamond" w:hAnsi="Garamond"/>
          <w:sz w:val="24"/>
          <w:szCs w:val="24"/>
        </w:rPr>
        <w:t>ontstaan door de integratie in de natiestaat. Toen heeft Limburg zich ergens tegen kunnen afzetten, want de regio week af van ‘Holland’.</w:t>
      </w:r>
      <w:r w:rsidR="00572214">
        <w:rPr>
          <w:rStyle w:val="Voetnootmarkering"/>
          <w:rFonts w:ascii="Garamond" w:hAnsi="Garamond"/>
          <w:sz w:val="24"/>
          <w:szCs w:val="24"/>
        </w:rPr>
        <w:footnoteReference w:id="14"/>
      </w:r>
      <w:r w:rsidRPr="00691B78">
        <w:rPr>
          <w:rFonts w:ascii="Garamond" w:hAnsi="Garamond"/>
          <w:sz w:val="24"/>
          <w:szCs w:val="24"/>
        </w:rPr>
        <w:t xml:space="preserve"> Sinds </w:t>
      </w:r>
      <w:proofErr w:type="spellStart"/>
      <w:r w:rsidRPr="00691B78">
        <w:rPr>
          <w:rFonts w:ascii="Garamond" w:hAnsi="Garamond"/>
          <w:sz w:val="24"/>
          <w:szCs w:val="24"/>
        </w:rPr>
        <w:t>Nederla</w:t>
      </w:r>
      <w:r w:rsidR="00B3040E" w:rsidRPr="00691B78">
        <w:rPr>
          <w:rFonts w:ascii="Garamond" w:hAnsi="Garamond"/>
          <w:sz w:val="24"/>
          <w:szCs w:val="24"/>
        </w:rPr>
        <w:t>nds-Limburg</w:t>
      </w:r>
      <w:proofErr w:type="spellEnd"/>
      <w:r w:rsidR="00B3040E" w:rsidRPr="00691B78">
        <w:rPr>
          <w:rFonts w:ascii="Garamond" w:hAnsi="Garamond"/>
          <w:sz w:val="24"/>
          <w:szCs w:val="24"/>
        </w:rPr>
        <w:t xml:space="preserve"> ontstond heeft de Limburgse identiteit zich dus langzaamaan kunnen ontwikkelen en zolang ‘de Limburgers’ zich tegen ‘Holland’ kunnen blijven afzetten, zal die identiteit zich waarschijnlijk blijven ontwikkelen. </w:t>
      </w:r>
    </w:p>
    <w:p w:rsidR="00771F0B" w:rsidRPr="00691B78" w:rsidRDefault="00B3040E" w:rsidP="00E27D04">
      <w:pPr>
        <w:pStyle w:val="Geenafstand"/>
        <w:spacing w:line="360" w:lineRule="auto"/>
        <w:ind w:firstLine="284"/>
        <w:rPr>
          <w:rFonts w:ascii="Garamond" w:hAnsi="Garamond"/>
          <w:sz w:val="24"/>
          <w:szCs w:val="24"/>
        </w:rPr>
      </w:pPr>
      <w:r w:rsidRPr="00691B78">
        <w:rPr>
          <w:rFonts w:ascii="Garamond" w:hAnsi="Garamond"/>
          <w:sz w:val="24"/>
          <w:szCs w:val="24"/>
        </w:rPr>
        <w:t xml:space="preserve">Wanneer Limburg is ontstaan is nu duidelijk, maar wie Limburgers zijn blijft hierboven ook nog vaag. Dat zal echter ook vaag blijven en zal vooral praktisch moeten worden benaderd voor de tentoonstellingen van het Limburgs sportmuseum. Een onderzoeker kan namelijk geen gemeenschappelijke cultuurelementen aan ‘de Limburger’ verbinden. Er zijn geen criteria, want niet alle mensen die in Limburg geboren zijn spreken </w:t>
      </w:r>
      <w:r w:rsidR="003A2406" w:rsidRPr="00691B78">
        <w:rPr>
          <w:rFonts w:ascii="Garamond" w:hAnsi="Garamond"/>
          <w:sz w:val="24"/>
          <w:szCs w:val="24"/>
        </w:rPr>
        <w:t xml:space="preserve">bijvoorbeeld </w:t>
      </w:r>
      <w:r w:rsidRPr="00691B78">
        <w:rPr>
          <w:rFonts w:ascii="Garamond" w:hAnsi="Garamond"/>
          <w:sz w:val="24"/>
          <w:szCs w:val="24"/>
        </w:rPr>
        <w:t>met een zachte g of vieren carnaval.</w:t>
      </w:r>
      <w:r w:rsidR="00262D75">
        <w:rPr>
          <w:rStyle w:val="Voetnootmarkering"/>
          <w:rFonts w:ascii="Garamond" w:hAnsi="Garamond"/>
          <w:sz w:val="24"/>
          <w:szCs w:val="24"/>
        </w:rPr>
        <w:footnoteReference w:id="15"/>
      </w:r>
      <w:r w:rsidRPr="00691B78">
        <w:rPr>
          <w:rFonts w:ascii="Garamond" w:hAnsi="Garamond"/>
          <w:sz w:val="24"/>
          <w:szCs w:val="24"/>
        </w:rPr>
        <w:t xml:space="preserve"> Tevens kan iemand niet meer in de provincie wonen</w:t>
      </w:r>
      <w:r w:rsidR="003A2406" w:rsidRPr="00691B78">
        <w:rPr>
          <w:rFonts w:ascii="Garamond" w:hAnsi="Garamond"/>
          <w:sz w:val="24"/>
          <w:szCs w:val="24"/>
        </w:rPr>
        <w:t xml:space="preserve"> en toch een Limburger zijn</w:t>
      </w:r>
      <w:r w:rsidRPr="00691B78">
        <w:rPr>
          <w:rFonts w:ascii="Garamond" w:hAnsi="Garamond"/>
          <w:sz w:val="24"/>
          <w:szCs w:val="24"/>
        </w:rPr>
        <w:t>. Het is vooral de ‘</w:t>
      </w:r>
      <w:proofErr w:type="spellStart"/>
      <w:r w:rsidRPr="00691B78">
        <w:rPr>
          <w:rFonts w:ascii="Garamond" w:hAnsi="Garamond"/>
          <w:sz w:val="24"/>
          <w:szCs w:val="24"/>
        </w:rPr>
        <w:t>wij-groep</w:t>
      </w:r>
      <w:proofErr w:type="spellEnd"/>
      <w:r w:rsidRPr="00691B78">
        <w:rPr>
          <w:rFonts w:ascii="Garamond" w:hAnsi="Garamond"/>
          <w:sz w:val="24"/>
          <w:szCs w:val="24"/>
        </w:rPr>
        <w:t>’ en de ‘</w:t>
      </w:r>
      <w:proofErr w:type="spellStart"/>
      <w:r w:rsidRPr="00691B78">
        <w:rPr>
          <w:rFonts w:ascii="Garamond" w:hAnsi="Garamond"/>
          <w:sz w:val="24"/>
          <w:szCs w:val="24"/>
        </w:rPr>
        <w:t>zij-groep</w:t>
      </w:r>
      <w:proofErr w:type="spellEnd"/>
      <w:r w:rsidRPr="00691B78">
        <w:rPr>
          <w:rFonts w:ascii="Garamond" w:hAnsi="Garamond"/>
          <w:sz w:val="24"/>
          <w:szCs w:val="24"/>
        </w:rPr>
        <w:t>’ die bepalen welke elementen van belang zijn om een Limburger te zijn.</w:t>
      </w:r>
      <w:r w:rsidR="00572214">
        <w:rPr>
          <w:rStyle w:val="Voetnootmarkering"/>
          <w:rFonts w:ascii="Garamond" w:hAnsi="Garamond"/>
          <w:sz w:val="24"/>
          <w:szCs w:val="24"/>
        </w:rPr>
        <w:footnoteReference w:id="16"/>
      </w:r>
      <w:r w:rsidRPr="00691B78">
        <w:rPr>
          <w:rFonts w:ascii="Garamond" w:hAnsi="Garamond"/>
          <w:sz w:val="24"/>
          <w:szCs w:val="24"/>
        </w:rPr>
        <w:t xml:space="preserve"> </w:t>
      </w:r>
      <w:r w:rsidR="005E320D" w:rsidRPr="00691B78">
        <w:rPr>
          <w:rFonts w:ascii="Garamond" w:hAnsi="Garamond"/>
          <w:sz w:val="24"/>
          <w:szCs w:val="24"/>
        </w:rPr>
        <w:t xml:space="preserve">Een persoon kan niet zelf bepalen of hij een Limburger is. Zo zei Arie den </w:t>
      </w:r>
      <w:r w:rsidR="005E320D" w:rsidRPr="00691B78">
        <w:rPr>
          <w:rFonts w:ascii="Garamond" w:hAnsi="Garamond"/>
          <w:sz w:val="24"/>
          <w:szCs w:val="24"/>
        </w:rPr>
        <w:lastRenderedPageBreak/>
        <w:t xml:space="preserve">Hartog tijdens het L1 programma </w:t>
      </w:r>
      <w:r w:rsidR="005E320D" w:rsidRPr="00691B78">
        <w:rPr>
          <w:rFonts w:ascii="Garamond" w:hAnsi="Garamond"/>
          <w:i/>
          <w:sz w:val="24"/>
          <w:szCs w:val="24"/>
        </w:rPr>
        <w:t>Wielercafé 2011</w:t>
      </w:r>
      <w:r w:rsidR="005E320D" w:rsidRPr="00691B78">
        <w:rPr>
          <w:rFonts w:ascii="Garamond" w:hAnsi="Garamond"/>
          <w:sz w:val="24"/>
          <w:szCs w:val="24"/>
        </w:rPr>
        <w:t xml:space="preserve"> dat hij zich Limburger voelde, terwijl hij niet in de provincie is geboren. Hoewel Den Hartog al zeer lang in Limburg woont, zal hij toch niet snel als echte Limburger worden beschouwd. Hij spreekt immers met een harde g, wat voor veel ‘Limburgers’ ke</w:t>
      </w:r>
      <w:r w:rsidR="00014BF4">
        <w:rPr>
          <w:rFonts w:ascii="Garamond" w:hAnsi="Garamond"/>
          <w:sz w:val="24"/>
          <w:szCs w:val="24"/>
        </w:rPr>
        <w:t>nmerkend is voor een ‘Hollander</w:t>
      </w:r>
      <w:r w:rsidR="00661DFE">
        <w:rPr>
          <w:rFonts w:ascii="Garamond" w:hAnsi="Garamond"/>
          <w:sz w:val="24"/>
          <w:szCs w:val="24"/>
        </w:rPr>
        <w:t>’</w:t>
      </w:r>
      <w:r w:rsidR="00014BF4">
        <w:rPr>
          <w:rFonts w:ascii="Garamond" w:hAnsi="Garamond"/>
          <w:sz w:val="24"/>
          <w:szCs w:val="24"/>
        </w:rPr>
        <w:t>:</w:t>
      </w:r>
      <w:r w:rsidR="005E320D" w:rsidRPr="00691B78">
        <w:rPr>
          <w:rFonts w:ascii="Garamond" w:hAnsi="Garamond"/>
          <w:sz w:val="24"/>
          <w:szCs w:val="24"/>
        </w:rPr>
        <w:t xml:space="preserve"> de ‘</w:t>
      </w:r>
      <w:proofErr w:type="spellStart"/>
      <w:r w:rsidR="005E320D" w:rsidRPr="00691B78">
        <w:rPr>
          <w:rFonts w:ascii="Garamond" w:hAnsi="Garamond"/>
          <w:sz w:val="24"/>
          <w:szCs w:val="24"/>
        </w:rPr>
        <w:t>zij-groep</w:t>
      </w:r>
      <w:proofErr w:type="spellEnd"/>
      <w:r w:rsidR="005E320D" w:rsidRPr="00691B78">
        <w:rPr>
          <w:rFonts w:ascii="Garamond" w:hAnsi="Garamond"/>
          <w:sz w:val="24"/>
          <w:szCs w:val="24"/>
        </w:rPr>
        <w:t xml:space="preserve">’. </w:t>
      </w:r>
    </w:p>
    <w:p w:rsidR="009120E9" w:rsidRDefault="00771F0B" w:rsidP="00E27D04">
      <w:pPr>
        <w:pStyle w:val="Geenafstand"/>
        <w:spacing w:line="360" w:lineRule="auto"/>
        <w:ind w:firstLine="284"/>
        <w:rPr>
          <w:rFonts w:ascii="Garamond" w:hAnsi="Garamond"/>
          <w:sz w:val="24"/>
          <w:szCs w:val="24"/>
        </w:rPr>
      </w:pPr>
      <w:r w:rsidRPr="00691B78">
        <w:rPr>
          <w:rFonts w:ascii="Garamond" w:hAnsi="Garamond"/>
          <w:sz w:val="24"/>
          <w:szCs w:val="24"/>
        </w:rPr>
        <w:t>Wellicht kan wel worden gesteld dat Den Hartog een Hollandse Limburger is.</w:t>
      </w:r>
      <w:r w:rsidR="00B3040E" w:rsidRPr="00691B78">
        <w:rPr>
          <w:rFonts w:ascii="Garamond" w:hAnsi="Garamond"/>
          <w:sz w:val="24"/>
          <w:szCs w:val="24"/>
        </w:rPr>
        <w:t xml:space="preserve"> </w:t>
      </w:r>
      <w:r w:rsidRPr="00691B78">
        <w:rPr>
          <w:rFonts w:ascii="Garamond" w:hAnsi="Garamond"/>
          <w:sz w:val="24"/>
          <w:szCs w:val="24"/>
        </w:rPr>
        <w:t xml:space="preserve">Dit voorbeeld illustreert goed dat de </w:t>
      </w:r>
      <w:r w:rsidR="00691B78" w:rsidRPr="00691B78">
        <w:rPr>
          <w:rFonts w:ascii="Garamond" w:hAnsi="Garamond"/>
          <w:sz w:val="24"/>
          <w:szCs w:val="24"/>
        </w:rPr>
        <w:t>definitie</w:t>
      </w:r>
      <w:r w:rsidRPr="00691B78">
        <w:rPr>
          <w:rFonts w:ascii="Garamond" w:hAnsi="Garamond"/>
          <w:sz w:val="24"/>
          <w:szCs w:val="24"/>
        </w:rPr>
        <w:t xml:space="preserve"> van een Limburger lastig vast te pinnen is en </w:t>
      </w:r>
      <w:r w:rsidR="00691B78">
        <w:rPr>
          <w:rFonts w:ascii="Garamond" w:hAnsi="Garamond"/>
          <w:sz w:val="24"/>
          <w:szCs w:val="24"/>
        </w:rPr>
        <w:t>bovendien</w:t>
      </w:r>
      <w:r w:rsidRPr="00691B78">
        <w:rPr>
          <w:rFonts w:ascii="Garamond" w:hAnsi="Garamond"/>
          <w:sz w:val="24"/>
          <w:szCs w:val="24"/>
        </w:rPr>
        <w:t xml:space="preserve"> wetenschappelijk ook niet te verantwoorden zal zijn. Voor het Limburgs sportmuseum kan daarom het beste een praktische definitie worden gehanteerd</w:t>
      </w:r>
      <w:r w:rsidR="00691B78">
        <w:rPr>
          <w:rFonts w:ascii="Garamond" w:hAnsi="Garamond"/>
          <w:sz w:val="24"/>
          <w:szCs w:val="24"/>
        </w:rPr>
        <w:t>, waarbij wel 1839 als uitgangspunt kan worden genomen voor het ontstaan van Limburg.</w:t>
      </w:r>
      <w:r w:rsidR="00211DEC">
        <w:rPr>
          <w:rFonts w:ascii="Garamond" w:hAnsi="Garamond"/>
          <w:sz w:val="24"/>
          <w:szCs w:val="24"/>
        </w:rPr>
        <w:t xml:space="preserve"> Toen begon immers de integratie van Limburg in Nederland, waardoor de regionale identiteit zich begon te ontwikkelen. Dat wil echter niet zeggen dat in 1839 al gesproken kon worden van een Limburgse identiteit voor alle inwoners van </w:t>
      </w:r>
      <w:r w:rsidR="00C10CA9">
        <w:rPr>
          <w:rFonts w:ascii="Garamond" w:hAnsi="Garamond"/>
          <w:sz w:val="24"/>
          <w:szCs w:val="24"/>
        </w:rPr>
        <w:t xml:space="preserve">de provincie </w:t>
      </w:r>
      <w:r w:rsidR="00211DEC">
        <w:rPr>
          <w:rFonts w:ascii="Garamond" w:hAnsi="Garamond"/>
          <w:sz w:val="24"/>
          <w:szCs w:val="24"/>
        </w:rPr>
        <w:t xml:space="preserve">Limburg. Het jaar 1839 </w:t>
      </w:r>
      <w:r w:rsidR="00286CAA">
        <w:rPr>
          <w:rFonts w:ascii="Garamond" w:hAnsi="Garamond"/>
          <w:sz w:val="24"/>
          <w:szCs w:val="24"/>
        </w:rPr>
        <w:t>moet</w:t>
      </w:r>
      <w:r w:rsidR="00211DEC">
        <w:rPr>
          <w:rFonts w:ascii="Garamond" w:hAnsi="Garamond"/>
          <w:sz w:val="24"/>
          <w:szCs w:val="24"/>
        </w:rPr>
        <w:t xml:space="preserve"> dan ook vooral </w:t>
      </w:r>
      <w:r w:rsidR="00286CAA">
        <w:rPr>
          <w:rFonts w:ascii="Garamond" w:hAnsi="Garamond"/>
          <w:sz w:val="24"/>
          <w:szCs w:val="24"/>
        </w:rPr>
        <w:t xml:space="preserve">worden gezien als </w:t>
      </w:r>
      <w:r w:rsidR="00211DEC">
        <w:rPr>
          <w:rFonts w:ascii="Garamond" w:hAnsi="Garamond"/>
          <w:sz w:val="24"/>
          <w:szCs w:val="24"/>
        </w:rPr>
        <w:t>een startpunt dat logischer is dan andere startpunten.</w:t>
      </w:r>
    </w:p>
    <w:p w:rsidR="006D68C8" w:rsidRPr="00691B78" w:rsidRDefault="006D68C8" w:rsidP="00E27D04">
      <w:pPr>
        <w:pStyle w:val="Geenafstand"/>
        <w:spacing w:line="360" w:lineRule="auto"/>
        <w:ind w:firstLine="284"/>
        <w:rPr>
          <w:rFonts w:ascii="Garamond" w:hAnsi="Garamond"/>
          <w:sz w:val="24"/>
          <w:szCs w:val="24"/>
        </w:rPr>
      </w:pPr>
      <w:r>
        <w:rPr>
          <w:rFonts w:ascii="Garamond" w:hAnsi="Garamond"/>
          <w:sz w:val="24"/>
          <w:szCs w:val="24"/>
        </w:rPr>
        <w:t>In postmodernistische zin moet dus niet worden uitgegaan van een vaststaande identiteit en startpunt, maar moet worden gekeken naar meerdere invalshoeken en zal niet worden gesteld dat Limburgers een vaststaande identiteit hebben. Een identiteit kan nu eenmaal niet objectief worden bepaald. Een nationale staat of een regionaal afgebakend gebied is immers een constructie, waardoor de identiteit die ontleen</w:t>
      </w:r>
      <w:r w:rsidR="00DB1136">
        <w:rPr>
          <w:rFonts w:ascii="Garamond" w:hAnsi="Garamond"/>
          <w:sz w:val="24"/>
          <w:szCs w:val="24"/>
        </w:rPr>
        <w:t>d</w:t>
      </w:r>
      <w:r>
        <w:rPr>
          <w:rFonts w:ascii="Garamond" w:hAnsi="Garamond"/>
          <w:sz w:val="24"/>
          <w:szCs w:val="24"/>
        </w:rPr>
        <w:t xml:space="preserve"> wordt aan dat gebied ook een constructie is.</w:t>
      </w:r>
      <w:r>
        <w:rPr>
          <w:rStyle w:val="Voetnootmarkering"/>
          <w:rFonts w:ascii="Garamond" w:hAnsi="Garamond"/>
          <w:sz w:val="24"/>
          <w:szCs w:val="24"/>
        </w:rPr>
        <w:footnoteReference w:id="17"/>
      </w:r>
      <w:r w:rsidR="00527641">
        <w:rPr>
          <w:rFonts w:ascii="Garamond" w:hAnsi="Garamond"/>
          <w:sz w:val="24"/>
          <w:szCs w:val="24"/>
        </w:rPr>
        <w:t xml:space="preserve"> Volgens Anthony Smith is wel een bepaalde kern</w:t>
      </w:r>
      <w:r w:rsidR="007C1A06">
        <w:rPr>
          <w:rFonts w:ascii="Garamond" w:hAnsi="Garamond"/>
          <w:sz w:val="24"/>
          <w:szCs w:val="24"/>
        </w:rPr>
        <w:t xml:space="preserve"> –</w:t>
      </w:r>
      <w:r w:rsidR="00527641">
        <w:rPr>
          <w:rFonts w:ascii="Garamond" w:hAnsi="Garamond"/>
          <w:sz w:val="24"/>
          <w:szCs w:val="24"/>
        </w:rPr>
        <w:t xml:space="preserve"> hoe</w:t>
      </w:r>
      <w:r w:rsidR="007C1A06">
        <w:rPr>
          <w:rFonts w:ascii="Garamond" w:hAnsi="Garamond"/>
          <w:sz w:val="24"/>
          <w:szCs w:val="24"/>
        </w:rPr>
        <w:t xml:space="preserve"> </w:t>
      </w:r>
      <w:r w:rsidR="00527641">
        <w:rPr>
          <w:rFonts w:ascii="Garamond" w:hAnsi="Garamond"/>
          <w:sz w:val="24"/>
          <w:szCs w:val="24"/>
        </w:rPr>
        <w:t>vaag die ook mag zijn</w:t>
      </w:r>
      <w:r w:rsidR="007C1A06">
        <w:rPr>
          <w:rFonts w:ascii="Garamond" w:hAnsi="Garamond"/>
          <w:sz w:val="24"/>
          <w:szCs w:val="24"/>
        </w:rPr>
        <w:t xml:space="preserve"> – </w:t>
      </w:r>
      <w:r w:rsidR="00527641">
        <w:rPr>
          <w:rFonts w:ascii="Garamond" w:hAnsi="Garamond"/>
          <w:sz w:val="24"/>
          <w:szCs w:val="24"/>
        </w:rPr>
        <w:t>van</w:t>
      </w:r>
      <w:r w:rsidR="007C1A06">
        <w:rPr>
          <w:rFonts w:ascii="Garamond" w:hAnsi="Garamond"/>
          <w:sz w:val="24"/>
          <w:szCs w:val="24"/>
        </w:rPr>
        <w:t xml:space="preserve"> </w:t>
      </w:r>
      <w:r w:rsidR="00527641">
        <w:rPr>
          <w:rFonts w:ascii="Garamond" w:hAnsi="Garamond"/>
          <w:sz w:val="24"/>
          <w:szCs w:val="24"/>
        </w:rPr>
        <w:t xml:space="preserve"> </w:t>
      </w:r>
      <w:r w:rsidR="007C1A06">
        <w:rPr>
          <w:rFonts w:ascii="Garamond" w:hAnsi="Garamond"/>
          <w:sz w:val="24"/>
          <w:szCs w:val="24"/>
        </w:rPr>
        <w:t>n</w:t>
      </w:r>
      <w:r w:rsidR="00527641">
        <w:rPr>
          <w:rFonts w:ascii="Garamond" w:hAnsi="Garamond"/>
          <w:sz w:val="24"/>
          <w:szCs w:val="24"/>
        </w:rPr>
        <w:t>ationale of regionale identiteit aan te wijzen. Die ligt dan ten grondslag aan de verdere ontwikkeling van de identiteit.</w:t>
      </w:r>
      <w:r w:rsidR="00527641">
        <w:rPr>
          <w:rStyle w:val="Voetnootmarkering"/>
          <w:rFonts w:ascii="Garamond" w:hAnsi="Garamond"/>
          <w:sz w:val="24"/>
          <w:szCs w:val="24"/>
        </w:rPr>
        <w:footnoteReference w:id="18"/>
      </w:r>
      <w:r w:rsidR="00527641">
        <w:rPr>
          <w:rFonts w:ascii="Garamond" w:hAnsi="Garamond"/>
          <w:sz w:val="24"/>
          <w:szCs w:val="24"/>
        </w:rPr>
        <w:t xml:space="preserve"> </w:t>
      </w:r>
      <w:r w:rsidR="007C1A06">
        <w:rPr>
          <w:rFonts w:ascii="Garamond" w:hAnsi="Garamond"/>
          <w:sz w:val="24"/>
          <w:szCs w:val="24"/>
        </w:rPr>
        <w:t xml:space="preserve">Dat is ook het geval geweest bij de ontwikkeling van de Limburgse identiteit, waarbij de kern waarschijnlijk lag in het eigen dialect en het katholicisme dat verschilde met andere gebieden in Nederland. In de loop der jaren zijn vervolgens eigenschappen toegevoegd aan de Limburgse identiteit om deze meer af te zetten tegen de ‘Hollandse’ cultuur. </w:t>
      </w:r>
    </w:p>
    <w:p w:rsidR="00082AEB" w:rsidRPr="00691B78" w:rsidRDefault="00082AEB" w:rsidP="00E27D04">
      <w:pPr>
        <w:pStyle w:val="Geenafstand"/>
        <w:spacing w:line="360" w:lineRule="auto"/>
        <w:ind w:firstLine="284"/>
        <w:rPr>
          <w:rFonts w:ascii="Garamond" w:hAnsi="Garamond"/>
          <w:sz w:val="24"/>
          <w:szCs w:val="24"/>
        </w:rPr>
      </w:pPr>
    </w:p>
    <w:p w:rsidR="00C71CD4" w:rsidRPr="00E27D04" w:rsidRDefault="00C71CD4" w:rsidP="00280A85">
      <w:pPr>
        <w:pStyle w:val="Kop2"/>
      </w:pPr>
      <w:bookmarkStart w:id="5" w:name="_Toc295215625"/>
      <w:r w:rsidRPr="00691B78">
        <w:t>Sport</w:t>
      </w:r>
      <w:bookmarkEnd w:id="5"/>
    </w:p>
    <w:p w:rsidR="00C71CD4" w:rsidRDefault="00B50658" w:rsidP="00E27D04">
      <w:pPr>
        <w:pStyle w:val="Geenafstand"/>
        <w:spacing w:line="360" w:lineRule="auto"/>
        <w:rPr>
          <w:rFonts w:ascii="Garamond" w:hAnsi="Garamond"/>
          <w:sz w:val="24"/>
          <w:szCs w:val="24"/>
        </w:rPr>
      </w:pPr>
      <w:r w:rsidRPr="00691B78">
        <w:rPr>
          <w:rFonts w:ascii="Garamond" w:hAnsi="Garamond"/>
          <w:sz w:val="24"/>
          <w:szCs w:val="24"/>
        </w:rPr>
        <w:t>In 1880 definieerde de</w:t>
      </w:r>
      <w:r w:rsidR="00DB57AE">
        <w:rPr>
          <w:rFonts w:ascii="Garamond" w:hAnsi="Garamond"/>
          <w:sz w:val="24"/>
          <w:szCs w:val="24"/>
        </w:rPr>
        <w:t xml:space="preserve"> voorloper van de </w:t>
      </w:r>
      <w:proofErr w:type="spellStart"/>
      <w:r w:rsidR="00DB57AE">
        <w:rPr>
          <w:rFonts w:ascii="Garamond" w:hAnsi="Garamond"/>
          <w:sz w:val="24"/>
          <w:szCs w:val="24"/>
        </w:rPr>
        <w:t>Winkler</w:t>
      </w:r>
      <w:proofErr w:type="spellEnd"/>
      <w:r w:rsidR="00DB57AE">
        <w:rPr>
          <w:rFonts w:ascii="Garamond" w:hAnsi="Garamond"/>
          <w:sz w:val="24"/>
          <w:szCs w:val="24"/>
        </w:rPr>
        <w:t xml:space="preserve"> </w:t>
      </w:r>
      <w:proofErr w:type="spellStart"/>
      <w:r w:rsidR="00DB57AE">
        <w:rPr>
          <w:rFonts w:ascii="Garamond" w:hAnsi="Garamond"/>
          <w:sz w:val="24"/>
          <w:szCs w:val="24"/>
        </w:rPr>
        <w:t>Prins-</w:t>
      </w:r>
      <w:r w:rsidRPr="00691B78">
        <w:rPr>
          <w:rFonts w:ascii="Garamond" w:hAnsi="Garamond"/>
          <w:sz w:val="24"/>
          <w:szCs w:val="24"/>
        </w:rPr>
        <w:t>encyclopedie</w:t>
      </w:r>
      <w:proofErr w:type="spellEnd"/>
      <w:r w:rsidRPr="00691B78">
        <w:rPr>
          <w:rFonts w:ascii="Garamond" w:hAnsi="Garamond"/>
          <w:sz w:val="24"/>
          <w:szCs w:val="24"/>
        </w:rPr>
        <w:t xml:space="preserve"> sport als ‘een Engels woord, hetwelk vermaak of spel </w:t>
      </w:r>
      <w:proofErr w:type="spellStart"/>
      <w:r w:rsidRPr="00691B78">
        <w:rPr>
          <w:rFonts w:ascii="Garamond" w:hAnsi="Garamond"/>
          <w:sz w:val="24"/>
          <w:szCs w:val="24"/>
        </w:rPr>
        <w:t>beteekent</w:t>
      </w:r>
      <w:proofErr w:type="spellEnd"/>
      <w:r w:rsidRPr="00691B78">
        <w:rPr>
          <w:rFonts w:ascii="Garamond" w:hAnsi="Garamond"/>
          <w:sz w:val="24"/>
          <w:szCs w:val="24"/>
        </w:rPr>
        <w:t xml:space="preserve">, inzonderheid en zoodanig, waaraan de aanzienlijken des </w:t>
      </w:r>
      <w:proofErr w:type="spellStart"/>
      <w:r w:rsidRPr="00691B78">
        <w:rPr>
          <w:rFonts w:ascii="Garamond" w:hAnsi="Garamond"/>
          <w:sz w:val="24"/>
          <w:szCs w:val="24"/>
        </w:rPr>
        <w:t>lands</w:t>
      </w:r>
      <w:proofErr w:type="spellEnd"/>
      <w:r w:rsidRPr="00691B78">
        <w:rPr>
          <w:rFonts w:ascii="Garamond" w:hAnsi="Garamond"/>
          <w:sz w:val="24"/>
          <w:szCs w:val="24"/>
        </w:rPr>
        <w:t xml:space="preserve"> zich wijden tot versterking des </w:t>
      </w:r>
      <w:proofErr w:type="spellStart"/>
      <w:r w:rsidRPr="00691B78">
        <w:rPr>
          <w:rFonts w:ascii="Garamond" w:hAnsi="Garamond"/>
          <w:sz w:val="24"/>
          <w:szCs w:val="24"/>
        </w:rPr>
        <w:t>ligchaams</w:t>
      </w:r>
      <w:proofErr w:type="spellEnd"/>
      <w:r w:rsidRPr="00691B78">
        <w:rPr>
          <w:rFonts w:ascii="Garamond" w:hAnsi="Garamond"/>
          <w:sz w:val="24"/>
          <w:szCs w:val="24"/>
        </w:rPr>
        <w:t xml:space="preserve">, zoals harddraverij, </w:t>
      </w:r>
      <w:proofErr w:type="spellStart"/>
      <w:r w:rsidRPr="00691B78">
        <w:rPr>
          <w:rFonts w:ascii="Garamond" w:hAnsi="Garamond"/>
          <w:sz w:val="24"/>
          <w:szCs w:val="24"/>
        </w:rPr>
        <w:t>jagt</w:t>
      </w:r>
      <w:proofErr w:type="spellEnd"/>
      <w:r w:rsidRPr="00691B78">
        <w:rPr>
          <w:rFonts w:ascii="Garamond" w:hAnsi="Garamond"/>
          <w:sz w:val="24"/>
          <w:szCs w:val="24"/>
        </w:rPr>
        <w:t xml:space="preserve">, </w:t>
      </w:r>
      <w:proofErr w:type="spellStart"/>
      <w:r w:rsidRPr="00691B78">
        <w:rPr>
          <w:rFonts w:ascii="Garamond" w:hAnsi="Garamond"/>
          <w:sz w:val="24"/>
          <w:szCs w:val="24"/>
        </w:rPr>
        <w:t>roeijen</w:t>
      </w:r>
      <w:proofErr w:type="spellEnd"/>
      <w:r w:rsidRPr="00691B78">
        <w:rPr>
          <w:rFonts w:ascii="Garamond" w:hAnsi="Garamond"/>
          <w:sz w:val="24"/>
          <w:szCs w:val="24"/>
        </w:rPr>
        <w:t>, boksen, het cricketspel enz. enz.’</w:t>
      </w:r>
      <w:r w:rsidR="001B7321" w:rsidRPr="00691B78">
        <w:rPr>
          <w:rStyle w:val="Voetnootmarkering"/>
          <w:rFonts w:ascii="Garamond" w:hAnsi="Garamond"/>
          <w:sz w:val="24"/>
          <w:szCs w:val="24"/>
        </w:rPr>
        <w:footnoteReference w:id="19"/>
      </w:r>
      <w:r w:rsidRPr="00691B78">
        <w:rPr>
          <w:rStyle w:val="Voetnootmarkering"/>
          <w:rFonts w:ascii="Garamond" w:hAnsi="Garamond"/>
          <w:sz w:val="24"/>
          <w:szCs w:val="24"/>
          <w:vertAlign w:val="baseline"/>
        </w:rPr>
        <w:t xml:space="preserve"> </w:t>
      </w:r>
      <w:r w:rsidRPr="00691B78">
        <w:rPr>
          <w:rFonts w:ascii="Garamond" w:hAnsi="Garamond"/>
          <w:sz w:val="24"/>
          <w:szCs w:val="24"/>
        </w:rPr>
        <w:t xml:space="preserve">Sport werd dus eind negentiende eeuw nog gezien als een vorm van vermaak dat was bedoeld voor de bovenlaag van de bevolking. </w:t>
      </w:r>
      <w:r w:rsidR="001B7321" w:rsidRPr="00691B78">
        <w:rPr>
          <w:rFonts w:ascii="Garamond" w:hAnsi="Garamond"/>
          <w:sz w:val="24"/>
          <w:szCs w:val="24"/>
        </w:rPr>
        <w:t xml:space="preserve">Tegenwoordig is bovenstaande definitie van sport </w:t>
      </w:r>
      <w:r w:rsidR="001B7321" w:rsidRPr="00691B78">
        <w:rPr>
          <w:rFonts w:ascii="Garamond" w:hAnsi="Garamond"/>
          <w:sz w:val="24"/>
          <w:szCs w:val="24"/>
        </w:rPr>
        <w:lastRenderedPageBreak/>
        <w:t xml:space="preserve">achterhaald. Ten eerste is sport niet alleen meer voor ‘de aanzienlijken des </w:t>
      </w:r>
      <w:proofErr w:type="spellStart"/>
      <w:r w:rsidR="001B7321" w:rsidRPr="00691B78">
        <w:rPr>
          <w:rFonts w:ascii="Garamond" w:hAnsi="Garamond"/>
          <w:sz w:val="24"/>
          <w:szCs w:val="24"/>
        </w:rPr>
        <w:t>lands</w:t>
      </w:r>
      <w:proofErr w:type="spellEnd"/>
      <w:r w:rsidR="001B7321" w:rsidRPr="00691B78">
        <w:rPr>
          <w:rFonts w:ascii="Garamond" w:hAnsi="Garamond"/>
          <w:sz w:val="24"/>
          <w:szCs w:val="24"/>
        </w:rPr>
        <w:t xml:space="preserve">’ en daarnaast is sport niet alleen maar vermaak. Een competitief element is nu vaak overheersend en </w:t>
      </w:r>
      <w:r w:rsidR="00DE2012" w:rsidRPr="00691B78">
        <w:rPr>
          <w:rFonts w:ascii="Garamond" w:hAnsi="Garamond"/>
          <w:sz w:val="24"/>
          <w:szCs w:val="24"/>
        </w:rPr>
        <w:t>sommige beoefenaars</w:t>
      </w:r>
      <w:r w:rsidR="001B7321" w:rsidRPr="00691B78">
        <w:rPr>
          <w:rFonts w:ascii="Garamond" w:hAnsi="Garamond"/>
          <w:sz w:val="24"/>
          <w:szCs w:val="24"/>
        </w:rPr>
        <w:t xml:space="preserve"> worden tevens betaald voor hun sportactiviteiten. Bovendien worden denksporten zoals dammen en schaken ook beschouwd als sporten, terwijl zij niet dienen voor de ‘versterking des </w:t>
      </w:r>
      <w:proofErr w:type="spellStart"/>
      <w:r w:rsidR="001B7321" w:rsidRPr="00691B78">
        <w:rPr>
          <w:rFonts w:ascii="Garamond" w:hAnsi="Garamond"/>
          <w:sz w:val="24"/>
          <w:szCs w:val="24"/>
        </w:rPr>
        <w:t>ligchaams</w:t>
      </w:r>
      <w:proofErr w:type="spellEnd"/>
      <w:r w:rsidR="001B7321" w:rsidRPr="00691B78">
        <w:rPr>
          <w:rFonts w:ascii="Garamond" w:hAnsi="Garamond"/>
          <w:sz w:val="24"/>
          <w:szCs w:val="24"/>
        </w:rPr>
        <w:t xml:space="preserve">’, maar eerder voor de versterking van de geest. </w:t>
      </w:r>
    </w:p>
    <w:p w:rsidR="004F4281" w:rsidRPr="00691B78" w:rsidRDefault="004F4281" w:rsidP="00E27D04">
      <w:pPr>
        <w:pStyle w:val="Geenafstand"/>
        <w:spacing w:line="360" w:lineRule="auto"/>
        <w:ind w:firstLine="284"/>
        <w:rPr>
          <w:rFonts w:ascii="Garamond" w:hAnsi="Garamond"/>
          <w:sz w:val="24"/>
          <w:szCs w:val="24"/>
        </w:rPr>
      </w:pPr>
      <w:r>
        <w:rPr>
          <w:rFonts w:ascii="Garamond" w:hAnsi="Garamond"/>
          <w:sz w:val="24"/>
          <w:szCs w:val="24"/>
        </w:rPr>
        <w:t>In dit gedeelte zal het begrip sport kritisch worden bekeken om een hanteerbare definitie te formuleren waar sportmusea van uit kunnen gaan. Er moet wel worden gewaakt voor het trekken van te grove grenzen, zodat een essentialistische defin</w:t>
      </w:r>
      <w:r w:rsidR="00C5567C">
        <w:rPr>
          <w:rFonts w:ascii="Garamond" w:hAnsi="Garamond"/>
          <w:sz w:val="24"/>
          <w:szCs w:val="24"/>
        </w:rPr>
        <w:t>i</w:t>
      </w:r>
      <w:r>
        <w:rPr>
          <w:rFonts w:ascii="Garamond" w:hAnsi="Garamond"/>
          <w:sz w:val="24"/>
          <w:szCs w:val="24"/>
        </w:rPr>
        <w:t>tie volgt. Sport moet worden beschouwd a</w:t>
      </w:r>
      <w:r w:rsidR="00DB57AE">
        <w:rPr>
          <w:rFonts w:ascii="Garamond" w:hAnsi="Garamond"/>
          <w:sz w:val="24"/>
          <w:szCs w:val="24"/>
        </w:rPr>
        <w:t>ls een concept dat gedeeltelijk</w:t>
      </w:r>
      <w:r>
        <w:rPr>
          <w:rFonts w:ascii="Garamond" w:hAnsi="Garamond"/>
          <w:sz w:val="24"/>
          <w:szCs w:val="24"/>
        </w:rPr>
        <w:t xml:space="preserve"> open is. Enerzijds kunnen de grenzen niet worden afgebakend zoals dat bij geometrische vormen het geval is, maar anderzijds is sport een begrip</w:t>
      </w:r>
      <w:r w:rsidR="00DB57AE">
        <w:rPr>
          <w:rFonts w:ascii="Garamond" w:hAnsi="Garamond"/>
          <w:sz w:val="24"/>
          <w:szCs w:val="24"/>
        </w:rPr>
        <w:t xml:space="preserve"> dat zich voortdurend ontwikkelt</w:t>
      </w:r>
      <w:r>
        <w:rPr>
          <w:rFonts w:ascii="Garamond" w:hAnsi="Garamond"/>
          <w:sz w:val="24"/>
          <w:szCs w:val="24"/>
        </w:rPr>
        <w:t xml:space="preserve"> en ontwikkeld heeft</w:t>
      </w:r>
      <w:r w:rsidR="00170B1D">
        <w:rPr>
          <w:rFonts w:ascii="Garamond" w:hAnsi="Garamond"/>
          <w:sz w:val="24"/>
          <w:szCs w:val="24"/>
        </w:rPr>
        <w:t>,</w:t>
      </w:r>
      <w:r>
        <w:rPr>
          <w:rFonts w:ascii="Garamond" w:hAnsi="Garamond"/>
          <w:sz w:val="24"/>
          <w:szCs w:val="24"/>
        </w:rPr>
        <w:t xml:space="preserve"> zodat het concept niet voor altijd vastgelegd kan worden.</w:t>
      </w:r>
      <w:r>
        <w:rPr>
          <w:rStyle w:val="Voetnootmarkering"/>
          <w:rFonts w:ascii="Garamond" w:hAnsi="Garamond"/>
          <w:sz w:val="24"/>
          <w:szCs w:val="24"/>
        </w:rPr>
        <w:footnoteReference w:id="20"/>
      </w:r>
      <w:r w:rsidR="00A92CFC">
        <w:rPr>
          <w:rFonts w:ascii="Garamond" w:hAnsi="Garamond"/>
          <w:sz w:val="24"/>
          <w:szCs w:val="24"/>
        </w:rPr>
        <w:t xml:space="preserve"> De definitie zal namelijk ook afhangen van de pragmatische vraag naar het concept van degene die het concept moet hanteren. Het begrip sport wordt dan ook op diverse manieren geïnterpreteerd.</w:t>
      </w:r>
      <w:r w:rsidR="00A92CFC">
        <w:rPr>
          <w:rStyle w:val="Voetnootmarkering"/>
          <w:rFonts w:ascii="Garamond" w:hAnsi="Garamond"/>
          <w:sz w:val="24"/>
          <w:szCs w:val="24"/>
        </w:rPr>
        <w:footnoteReference w:id="21"/>
      </w:r>
      <w:r w:rsidR="00A92CFC">
        <w:rPr>
          <w:rFonts w:ascii="Garamond" w:hAnsi="Garamond"/>
          <w:sz w:val="24"/>
          <w:szCs w:val="24"/>
        </w:rPr>
        <w:t xml:space="preserve"> </w:t>
      </w:r>
    </w:p>
    <w:p w:rsidR="00B10785" w:rsidRPr="00F72AB6" w:rsidRDefault="00DE2012" w:rsidP="00E27D04">
      <w:pPr>
        <w:pStyle w:val="Geenafstand"/>
        <w:spacing w:line="360" w:lineRule="auto"/>
        <w:ind w:firstLine="284"/>
        <w:jc w:val="both"/>
        <w:rPr>
          <w:rFonts w:ascii="Garamond" w:hAnsi="Garamond" w:cs="Times New Roman"/>
          <w:sz w:val="24"/>
          <w:szCs w:val="24"/>
        </w:rPr>
      </w:pPr>
      <w:r w:rsidRPr="00691B78">
        <w:rPr>
          <w:rFonts w:ascii="Garamond" w:hAnsi="Garamond"/>
          <w:sz w:val="24"/>
          <w:szCs w:val="24"/>
        </w:rPr>
        <w:t>In de twintigste eeuw werd sport niet meer alleen gezien als een spel zonder co</w:t>
      </w:r>
      <w:r w:rsidR="00DF0DD3">
        <w:rPr>
          <w:rFonts w:ascii="Garamond" w:hAnsi="Garamond"/>
          <w:sz w:val="24"/>
          <w:szCs w:val="24"/>
        </w:rPr>
        <w:t>mpetitiviteit dat alleen bedoeld</w:t>
      </w:r>
      <w:r w:rsidRPr="00691B78">
        <w:rPr>
          <w:rFonts w:ascii="Garamond" w:hAnsi="Garamond"/>
          <w:sz w:val="24"/>
          <w:szCs w:val="24"/>
        </w:rPr>
        <w:t xml:space="preserve"> was voor de bovenlaag van de bevolking. Wel </w:t>
      </w:r>
      <w:r w:rsidR="00C61A31" w:rsidRPr="00691B78">
        <w:rPr>
          <w:rFonts w:ascii="Garamond" w:hAnsi="Garamond"/>
          <w:sz w:val="24"/>
          <w:szCs w:val="24"/>
        </w:rPr>
        <w:t xml:space="preserve">werd getracht het amateurprincipe te handhaven. Met andere woorden: sporters </w:t>
      </w:r>
      <w:r w:rsidR="003939DD">
        <w:rPr>
          <w:rFonts w:ascii="Garamond" w:hAnsi="Garamond"/>
          <w:sz w:val="24"/>
          <w:szCs w:val="24"/>
        </w:rPr>
        <w:t>mochten</w:t>
      </w:r>
      <w:r w:rsidR="00C61A31" w:rsidRPr="00691B78">
        <w:rPr>
          <w:rFonts w:ascii="Garamond" w:hAnsi="Garamond"/>
          <w:sz w:val="24"/>
          <w:szCs w:val="24"/>
        </w:rPr>
        <w:t xml:space="preserve"> voor hun activiteiten geen geld ontvangen. In de loop van de twintigste eeuw verviel ook dit criterium, voornamelijk in de tweede helft van de twintigste eeuw. </w:t>
      </w:r>
      <w:r w:rsidR="00B10785" w:rsidRPr="00F72AB6">
        <w:rPr>
          <w:rFonts w:ascii="Garamond" w:hAnsi="Garamond" w:cs="Times New Roman"/>
          <w:sz w:val="24"/>
          <w:szCs w:val="24"/>
        </w:rPr>
        <w:t>In de jaren zestig was er vervolgens een stroomversnelling in de ontwikkeling van sport als vrijetijdsbesteding in Nederland te zien.</w:t>
      </w:r>
      <w:r w:rsidR="00B10785" w:rsidRPr="00F72AB6">
        <w:rPr>
          <w:rStyle w:val="Voetnootmarkering"/>
          <w:rFonts w:ascii="Garamond" w:hAnsi="Garamond" w:cs="Times New Roman"/>
          <w:sz w:val="24"/>
          <w:szCs w:val="24"/>
        </w:rPr>
        <w:footnoteReference w:id="22"/>
      </w:r>
      <w:r w:rsidR="00B10785" w:rsidRPr="00F72AB6">
        <w:rPr>
          <w:rFonts w:ascii="Garamond" w:hAnsi="Garamond" w:cs="Times New Roman"/>
          <w:sz w:val="24"/>
          <w:szCs w:val="24"/>
        </w:rPr>
        <w:t xml:space="preserve">  </w:t>
      </w:r>
    </w:p>
    <w:p w:rsidR="00661DFE" w:rsidRDefault="0049715B" w:rsidP="00E27D04">
      <w:pPr>
        <w:pStyle w:val="Geenafstand"/>
        <w:spacing w:line="360" w:lineRule="auto"/>
        <w:ind w:firstLine="284"/>
        <w:rPr>
          <w:rFonts w:ascii="Garamond" w:hAnsi="Garamond"/>
          <w:sz w:val="24"/>
          <w:szCs w:val="24"/>
        </w:rPr>
      </w:pPr>
      <w:r w:rsidRPr="00691B78">
        <w:rPr>
          <w:rFonts w:ascii="Garamond" w:hAnsi="Garamond"/>
          <w:sz w:val="24"/>
          <w:szCs w:val="24"/>
        </w:rPr>
        <w:t>In de loop van de twintigste eeuw ontwikkelde de sport zich dus verder dan de bove</w:t>
      </w:r>
      <w:r w:rsidR="00170B1D">
        <w:rPr>
          <w:rFonts w:ascii="Garamond" w:hAnsi="Garamond"/>
          <w:sz w:val="24"/>
          <w:szCs w:val="24"/>
        </w:rPr>
        <w:t>nstaande definitie uit 1880. Vóó</w:t>
      </w:r>
      <w:r w:rsidRPr="00691B78">
        <w:rPr>
          <w:rFonts w:ascii="Garamond" w:hAnsi="Garamond"/>
          <w:sz w:val="24"/>
          <w:szCs w:val="24"/>
        </w:rPr>
        <w:t>r 1880 was sport, zoals wij het begrip nu opvatten, relatief nieuw. V</w:t>
      </w:r>
      <w:r w:rsidR="00241F26">
        <w:rPr>
          <w:rFonts w:ascii="Garamond" w:hAnsi="Garamond"/>
          <w:sz w:val="24"/>
          <w:szCs w:val="24"/>
        </w:rPr>
        <w:t>oo</w:t>
      </w:r>
      <w:r w:rsidRPr="00691B78">
        <w:rPr>
          <w:rFonts w:ascii="Garamond" w:hAnsi="Garamond"/>
          <w:sz w:val="24"/>
          <w:szCs w:val="24"/>
        </w:rPr>
        <w:t>r</w:t>
      </w:r>
      <w:r w:rsidR="00241F26">
        <w:rPr>
          <w:rFonts w:ascii="Garamond" w:hAnsi="Garamond"/>
          <w:sz w:val="24"/>
          <w:szCs w:val="24"/>
        </w:rPr>
        <w:t>dat</w:t>
      </w:r>
      <w:r w:rsidRPr="00691B78">
        <w:rPr>
          <w:rFonts w:ascii="Garamond" w:hAnsi="Garamond"/>
          <w:sz w:val="24"/>
          <w:szCs w:val="24"/>
        </w:rPr>
        <w:t xml:space="preserve"> de industrialisatie begon in de negentiende eeuw was de massa vooral bezig met overleven. </w:t>
      </w:r>
      <w:r w:rsidR="00661DFE">
        <w:rPr>
          <w:rFonts w:ascii="Garamond" w:hAnsi="Garamond"/>
          <w:sz w:val="24"/>
          <w:szCs w:val="24"/>
        </w:rPr>
        <w:t xml:space="preserve">Er werd </w:t>
      </w:r>
      <w:r w:rsidRPr="00691B78">
        <w:rPr>
          <w:rFonts w:ascii="Garamond" w:hAnsi="Garamond"/>
          <w:sz w:val="24"/>
          <w:szCs w:val="24"/>
        </w:rPr>
        <w:t xml:space="preserve">de hele dag rondom het huis </w:t>
      </w:r>
      <w:r w:rsidR="00661DFE">
        <w:rPr>
          <w:rFonts w:ascii="Garamond" w:hAnsi="Garamond"/>
          <w:sz w:val="24"/>
          <w:szCs w:val="24"/>
        </w:rPr>
        <w:t xml:space="preserve">gewerkt </w:t>
      </w:r>
      <w:r w:rsidRPr="00691B78">
        <w:rPr>
          <w:rFonts w:ascii="Garamond" w:hAnsi="Garamond"/>
          <w:sz w:val="24"/>
          <w:szCs w:val="24"/>
        </w:rPr>
        <w:t>om te kunnen voorzien in de basisbehoeften. Dat was intensief en vermoeiend werk, waardoor fysieke beweging in de vorm van een sport niet uitgeoefend werd.</w:t>
      </w:r>
      <w:r w:rsidR="00B41F3A" w:rsidRPr="00691B78">
        <w:rPr>
          <w:rFonts w:ascii="Garamond" w:hAnsi="Garamond"/>
          <w:sz w:val="24"/>
          <w:szCs w:val="24"/>
        </w:rPr>
        <w:t xml:space="preserve"> Desalniettemin waren er wel vormen van vrijetijdsbesteding voor de massa waarbij enige vorm </w:t>
      </w:r>
      <w:r w:rsidR="003939DD">
        <w:rPr>
          <w:rFonts w:ascii="Garamond" w:hAnsi="Garamond"/>
          <w:sz w:val="24"/>
          <w:szCs w:val="24"/>
        </w:rPr>
        <w:t xml:space="preserve">van </w:t>
      </w:r>
      <w:r w:rsidR="00B41F3A" w:rsidRPr="00691B78">
        <w:rPr>
          <w:rFonts w:ascii="Garamond" w:hAnsi="Garamond"/>
          <w:sz w:val="24"/>
          <w:szCs w:val="24"/>
        </w:rPr>
        <w:t>actieve inzet was vereist, zoals kegelen, kolven of beugelen. Deze activiteiten waren echter nog niet gestandaardis</w:t>
      </w:r>
      <w:r w:rsidR="0054658F">
        <w:rPr>
          <w:rFonts w:ascii="Garamond" w:hAnsi="Garamond"/>
          <w:sz w:val="24"/>
          <w:szCs w:val="24"/>
        </w:rPr>
        <w:t>eerd en georganiseerd. Dat werd</w:t>
      </w:r>
      <w:r w:rsidR="00B41F3A" w:rsidRPr="00691B78">
        <w:rPr>
          <w:rFonts w:ascii="Garamond" w:hAnsi="Garamond"/>
          <w:sz w:val="24"/>
          <w:szCs w:val="24"/>
        </w:rPr>
        <w:t xml:space="preserve"> pas mogelijk tijdens de industrialisatie. Een groot gedeelte van de bevolking werkte op dezelfde tijd en had vrij op dezelfde tijd. Hierdoor kon de organisatie van sport tot stand komen. Bovendien droeg de toename van de infrastructuur en de toename van de welvaart en vrije tijd rond de eeuwwisseling bij aan de ontwikkeling van de georganiseerde en gestandaardiseerde sport. </w:t>
      </w:r>
      <w:r w:rsidR="00381E6D" w:rsidRPr="00691B78">
        <w:rPr>
          <w:rFonts w:ascii="Garamond" w:hAnsi="Garamond"/>
          <w:sz w:val="24"/>
          <w:szCs w:val="24"/>
        </w:rPr>
        <w:t xml:space="preserve">Door de </w:t>
      </w:r>
      <w:r w:rsidR="00381E6D" w:rsidRPr="00691B78">
        <w:rPr>
          <w:rFonts w:ascii="Garamond" w:hAnsi="Garamond"/>
          <w:sz w:val="24"/>
          <w:szCs w:val="24"/>
        </w:rPr>
        <w:lastRenderedPageBreak/>
        <w:t>institutionalisering van sport zijn sporten uitgevonden (zoals hockey), zijn sporten geïntroduceerd op grotere schaal (golf) of zijn sporten gesystematiseerd (boksen, beugelen).</w:t>
      </w:r>
      <w:r w:rsidR="00381E6D" w:rsidRPr="00691B78">
        <w:rPr>
          <w:rStyle w:val="Voetnootmarkering"/>
          <w:rFonts w:ascii="Garamond" w:hAnsi="Garamond"/>
          <w:sz w:val="24"/>
          <w:szCs w:val="24"/>
        </w:rPr>
        <w:footnoteReference w:id="23"/>
      </w:r>
      <w:r w:rsidR="00381E6D" w:rsidRPr="00691B78">
        <w:rPr>
          <w:rFonts w:ascii="Garamond" w:hAnsi="Garamond"/>
          <w:sz w:val="24"/>
          <w:szCs w:val="24"/>
        </w:rPr>
        <w:t xml:space="preserve"> </w:t>
      </w:r>
      <w:r w:rsidR="00E55496" w:rsidRPr="00691B78">
        <w:rPr>
          <w:rFonts w:ascii="Garamond" w:hAnsi="Garamond"/>
          <w:sz w:val="24"/>
          <w:szCs w:val="24"/>
        </w:rPr>
        <w:t xml:space="preserve">In eerste instantie werden </w:t>
      </w:r>
      <w:r w:rsidR="00381E6D" w:rsidRPr="00691B78">
        <w:rPr>
          <w:rFonts w:ascii="Garamond" w:hAnsi="Garamond"/>
          <w:sz w:val="24"/>
          <w:szCs w:val="24"/>
        </w:rPr>
        <w:t>de</w:t>
      </w:r>
      <w:r w:rsidR="00E55496" w:rsidRPr="00691B78">
        <w:rPr>
          <w:rFonts w:ascii="Garamond" w:hAnsi="Garamond"/>
          <w:sz w:val="24"/>
          <w:szCs w:val="24"/>
        </w:rPr>
        <w:t xml:space="preserve"> sporten u</w:t>
      </w:r>
      <w:r w:rsidR="00381E6D" w:rsidRPr="00691B78">
        <w:rPr>
          <w:rFonts w:ascii="Garamond" w:hAnsi="Garamond"/>
          <w:sz w:val="24"/>
          <w:szCs w:val="24"/>
        </w:rPr>
        <w:t>itgevonden door de middenklasse. Deze klasse probeerde zich daarmee te onderscheiden van de massa. Bepaalde normen en waarden, zoals het amateurprincipe, waren toen nog van groot belang,</w:t>
      </w:r>
      <w:r w:rsidR="00E55496" w:rsidRPr="00691B78">
        <w:rPr>
          <w:rFonts w:ascii="Garamond" w:hAnsi="Garamond"/>
          <w:sz w:val="24"/>
          <w:szCs w:val="24"/>
        </w:rPr>
        <w:t xml:space="preserve"> maar al snel werden deze sporten ook beoefend door de lagere klasse.</w:t>
      </w:r>
      <w:r w:rsidR="00B67B8D" w:rsidRPr="00691B78">
        <w:rPr>
          <w:rStyle w:val="Voetnootmarkering"/>
          <w:rFonts w:ascii="Garamond" w:hAnsi="Garamond"/>
          <w:sz w:val="24"/>
          <w:szCs w:val="24"/>
        </w:rPr>
        <w:t xml:space="preserve"> </w:t>
      </w:r>
      <w:r w:rsidR="00B67B8D" w:rsidRPr="00691B78">
        <w:rPr>
          <w:rStyle w:val="Voetnootmarkering"/>
          <w:rFonts w:ascii="Garamond" w:hAnsi="Garamond"/>
          <w:sz w:val="24"/>
          <w:szCs w:val="24"/>
        </w:rPr>
        <w:footnoteReference w:id="24"/>
      </w:r>
      <w:r w:rsidR="00B67B8D" w:rsidRPr="00691B78">
        <w:rPr>
          <w:rFonts w:ascii="Garamond" w:hAnsi="Garamond"/>
          <w:sz w:val="24"/>
          <w:szCs w:val="24"/>
        </w:rPr>
        <w:t xml:space="preserve"> Vooral toen deze klasse rond 1900 steeds meer vrije tijd bezat.</w:t>
      </w:r>
      <w:r w:rsidR="00381E6D" w:rsidRPr="00691B78">
        <w:rPr>
          <w:rFonts w:ascii="Garamond" w:hAnsi="Garamond"/>
          <w:sz w:val="24"/>
          <w:szCs w:val="24"/>
        </w:rPr>
        <w:t xml:space="preserve"> Sport werd rond 1900 eveneens </w:t>
      </w:r>
      <w:r w:rsidR="004634AF">
        <w:rPr>
          <w:rFonts w:ascii="Garamond" w:hAnsi="Garamond"/>
          <w:sz w:val="24"/>
          <w:szCs w:val="24"/>
        </w:rPr>
        <w:t>ingezet voor</w:t>
      </w:r>
      <w:r w:rsidR="00381E6D" w:rsidRPr="00691B78">
        <w:rPr>
          <w:rFonts w:ascii="Garamond" w:hAnsi="Garamond"/>
          <w:sz w:val="24"/>
          <w:szCs w:val="24"/>
        </w:rPr>
        <w:t xml:space="preserve"> een expressie van het nationalisme</w:t>
      </w:r>
      <w:r w:rsidR="001B5323" w:rsidRPr="00691B78">
        <w:rPr>
          <w:rFonts w:ascii="Garamond" w:hAnsi="Garamond"/>
          <w:sz w:val="24"/>
          <w:szCs w:val="24"/>
        </w:rPr>
        <w:t>. Dit was met name in Groot-Brittannië het geval, maar ook op internationaal niveau was deze ontwikkeling zichtbaar. Zo werden de Olympische Spelen nieuw leven ingeblazen en moesten sporters hun land vertegenwoordigen.</w:t>
      </w:r>
      <w:r w:rsidR="00B67B8D" w:rsidRPr="00691B78">
        <w:rPr>
          <w:rStyle w:val="Voetnootmarkering"/>
          <w:rFonts w:ascii="Garamond" w:hAnsi="Garamond"/>
          <w:sz w:val="24"/>
          <w:szCs w:val="24"/>
        </w:rPr>
        <w:footnoteReference w:id="25"/>
      </w:r>
      <w:r w:rsidR="00B96866">
        <w:rPr>
          <w:rFonts w:ascii="Garamond" w:hAnsi="Garamond"/>
          <w:sz w:val="24"/>
          <w:szCs w:val="24"/>
        </w:rPr>
        <w:t xml:space="preserve"> </w:t>
      </w:r>
    </w:p>
    <w:p w:rsidR="0049715B" w:rsidRPr="00691B78" w:rsidRDefault="00B96866" w:rsidP="00E27D04">
      <w:pPr>
        <w:pStyle w:val="Geenafstand"/>
        <w:spacing w:line="360" w:lineRule="auto"/>
        <w:ind w:firstLine="284"/>
        <w:rPr>
          <w:rFonts w:ascii="Garamond" w:hAnsi="Garamond"/>
          <w:sz w:val="24"/>
          <w:szCs w:val="24"/>
        </w:rPr>
      </w:pPr>
      <w:r>
        <w:rPr>
          <w:rFonts w:ascii="Garamond" w:hAnsi="Garamond"/>
          <w:sz w:val="24"/>
          <w:szCs w:val="24"/>
        </w:rPr>
        <w:t>Sporttheoretici zijn het er in het algemeen over eens dat de eigenheid van sport gestoeld is op bewegen</w:t>
      </w:r>
      <w:r w:rsidR="004634AF">
        <w:rPr>
          <w:rFonts w:ascii="Garamond" w:hAnsi="Garamond"/>
          <w:sz w:val="24"/>
          <w:szCs w:val="24"/>
        </w:rPr>
        <w:t xml:space="preserve"> en</w:t>
      </w:r>
      <w:r>
        <w:rPr>
          <w:rFonts w:ascii="Garamond" w:hAnsi="Garamond"/>
          <w:sz w:val="24"/>
          <w:szCs w:val="24"/>
        </w:rPr>
        <w:t xml:space="preserve"> lichamelijkheid, maar dat dit kenmerk niet al te kritisch beschouwd moet worden. Dammen en bridge kunnen </w:t>
      </w:r>
      <w:r w:rsidR="006407D4">
        <w:rPr>
          <w:rFonts w:ascii="Garamond" w:hAnsi="Garamond"/>
          <w:sz w:val="24"/>
          <w:szCs w:val="24"/>
        </w:rPr>
        <w:t xml:space="preserve">namelijk </w:t>
      </w:r>
      <w:r>
        <w:rPr>
          <w:rFonts w:ascii="Garamond" w:hAnsi="Garamond"/>
          <w:sz w:val="24"/>
          <w:szCs w:val="24"/>
        </w:rPr>
        <w:t>ook als sporten worden gezien.</w:t>
      </w:r>
      <w:r w:rsidR="004F4281">
        <w:rPr>
          <w:rStyle w:val="Voetnootmarkering"/>
          <w:rFonts w:ascii="Garamond" w:hAnsi="Garamond"/>
          <w:sz w:val="24"/>
          <w:szCs w:val="24"/>
        </w:rPr>
        <w:footnoteReference w:id="26"/>
      </w:r>
    </w:p>
    <w:p w:rsidR="00C842CE" w:rsidRDefault="00B67B8D" w:rsidP="00E27D04">
      <w:pPr>
        <w:pStyle w:val="Geenafstand"/>
        <w:spacing w:line="360" w:lineRule="auto"/>
        <w:ind w:firstLine="284"/>
        <w:rPr>
          <w:rFonts w:ascii="Garamond" w:hAnsi="Garamond"/>
          <w:sz w:val="24"/>
          <w:szCs w:val="24"/>
        </w:rPr>
      </w:pPr>
      <w:r w:rsidRPr="00691B78">
        <w:rPr>
          <w:rFonts w:ascii="Garamond" w:hAnsi="Garamond"/>
          <w:sz w:val="24"/>
          <w:szCs w:val="24"/>
        </w:rPr>
        <w:t>Hoe sport nu gedefinieerd kan worden en wanneer het zich precies ontwikkelde, blijft lastig, maar wel is het mogelijk grofweg een breukpunt aan te geven. Midden negentiende eeuw</w:t>
      </w:r>
      <w:r w:rsidR="009245ED" w:rsidRPr="00691B78">
        <w:rPr>
          <w:rFonts w:ascii="Garamond" w:hAnsi="Garamond"/>
          <w:sz w:val="24"/>
          <w:szCs w:val="24"/>
        </w:rPr>
        <w:t xml:space="preserve"> kwam de georganiseerde en gesystematiseerde sport van de grond, voorheen was hiervan nog geen sprake. Voor het midden van de negentiende eeuw werd wel al geschaatst, geroeid of gekolf</w:t>
      </w:r>
      <w:r w:rsidR="00166C10">
        <w:rPr>
          <w:rFonts w:ascii="Garamond" w:hAnsi="Garamond"/>
          <w:sz w:val="24"/>
          <w:szCs w:val="24"/>
        </w:rPr>
        <w:t>d</w:t>
      </w:r>
      <w:r w:rsidR="009245ED" w:rsidRPr="00691B78">
        <w:rPr>
          <w:rFonts w:ascii="Garamond" w:hAnsi="Garamond"/>
          <w:sz w:val="24"/>
          <w:szCs w:val="24"/>
        </w:rPr>
        <w:t>, maar dit was een spelachtige vrijetijdsbesteding en geen gereglementeerde sportbeoefening.</w:t>
      </w:r>
      <w:r w:rsidR="009245ED" w:rsidRPr="00691B78">
        <w:rPr>
          <w:rStyle w:val="Voetnootmarkering"/>
          <w:rFonts w:ascii="Garamond" w:hAnsi="Garamond"/>
          <w:sz w:val="24"/>
          <w:szCs w:val="24"/>
        </w:rPr>
        <w:footnoteReference w:id="27"/>
      </w:r>
      <w:r w:rsidR="009245ED" w:rsidRPr="00691B78">
        <w:rPr>
          <w:rFonts w:ascii="Garamond" w:hAnsi="Garamond"/>
          <w:sz w:val="24"/>
          <w:szCs w:val="24"/>
        </w:rPr>
        <w:t xml:space="preserve"> Het accent lag nog vooral op de handeling en niet op het eindresultaat.</w:t>
      </w:r>
      <w:r w:rsidR="009245ED" w:rsidRPr="00691B78">
        <w:rPr>
          <w:rStyle w:val="Voetnootmarkering"/>
          <w:rFonts w:ascii="Garamond" w:hAnsi="Garamond"/>
          <w:sz w:val="24"/>
          <w:szCs w:val="24"/>
        </w:rPr>
        <w:footnoteReference w:id="28"/>
      </w:r>
      <w:r w:rsidR="009245ED" w:rsidRPr="00691B78">
        <w:rPr>
          <w:rFonts w:ascii="Garamond" w:hAnsi="Garamond"/>
          <w:sz w:val="24"/>
          <w:szCs w:val="24"/>
        </w:rPr>
        <w:t xml:space="preserve"> Na </w:t>
      </w:r>
      <w:r w:rsidR="004634AF">
        <w:rPr>
          <w:rFonts w:ascii="Garamond" w:hAnsi="Garamond"/>
          <w:sz w:val="24"/>
          <w:szCs w:val="24"/>
        </w:rPr>
        <w:t>circa</w:t>
      </w:r>
      <w:r w:rsidR="009245ED" w:rsidRPr="00691B78">
        <w:rPr>
          <w:rFonts w:ascii="Garamond" w:hAnsi="Garamond"/>
          <w:sz w:val="24"/>
          <w:szCs w:val="24"/>
        </w:rPr>
        <w:t xml:space="preserve"> 1850 veranderde dit en ontst</w:t>
      </w:r>
      <w:r w:rsidR="003939DD">
        <w:rPr>
          <w:rFonts w:ascii="Garamond" w:hAnsi="Garamond"/>
          <w:sz w:val="24"/>
          <w:szCs w:val="24"/>
        </w:rPr>
        <w:t>ond</w:t>
      </w:r>
      <w:r w:rsidR="009245ED" w:rsidRPr="00691B78">
        <w:rPr>
          <w:rFonts w:ascii="Garamond" w:hAnsi="Garamond"/>
          <w:sz w:val="24"/>
          <w:szCs w:val="24"/>
        </w:rPr>
        <w:t xml:space="preserve"> de </w:t>
      </w:r>
      <w:r w:rsidR="003939DD">
        <w:rPr>
          <w:rFonts w:ascii="Garamond" w:hAnsi="Garamond"/>
          <w:sz w:val="24"/>
          <w:szCs w:val="24"/>
        </w:rPr>
        <w:t xml:space="preserve">georganiseerde </w:t>
      </w:r>
      <w:r w:rsidR="009245ED" w:rsidRPr="00691B78">
        <w:rPr>
          <w:rFonts w:ascii="Garamond" w:hAnsi="Garamond"/>
          <w:sz w:val="24"/>
          <w:szCs w:val="24"/>
        </w:rPr>
        <w:t>sportbeoefening. Nadien is het begrip dan wel veranderd, maar de kern – de georganiseerde inspanning van lichaam en geest, waarbij een wedstrijdelement aanwezig is – is hetzelfde gebleven. Uiteraard zullen altijd uitzonderingen op de regel te vinden zijn. Joggen wordt bijvoorbeeld gezien als een vorm van sporten</w:t>
      </w:r>
      <w:r w:rsidR="004634AF">
        <w:rPr>
          <w:rFonts w:ascii="Garamond" w:hAnsi="Garamond"/>
          <w:sz w:val="24"/>
          <w:szCs w:val="24"/>
        </w:rPr>
        <w:t>,</w:t>
      </w:r>
      <w:r w:rsidR="009245ED" w:rsidRPr="00691B78">
        <w:rPr>
          <w:rFonts w:ascii="Garamond" w:hAnsi="Garamond"/>
          <w:sz w:val="24"/>
          <w:szCs w:val="24"/>
        </w:rPr>
        <w:t xml:space="preserve"> ook al ontbreekt het wedstrijdelement. </w:t>
      </w:r>
      <w:r w:rsidR="003939DD">
        <w:rPr>
          <w:rFonts w:ascii="Garamond" w:hAnsi="Garamond"/>
          <w:sz w:val="24"/>
          <w:szCs w:val="24"/>
        </w:rPr>
        <w:t xml:space="preserve">Een eenduidige definitie van sport is dan wel mogelijk om te formuleren, maar zal hoe dan ook bepaalde activiteiten buitensluiten als sport zijnde. </w:t>
      </w:r>
      <w:r w:rsidR="00923C9D">
        <w:rPr>
          <w:rFonts w:ascii="Garamond" w:hAnsi="Garamond"/>
          <w:sz w:val="24"/>
          <w:szCs w:val="24"/>
        </w:rPr>
        <w:t>De nadruk moet daarom worden gelegd op de pluriformiteit van het begrip sport, waarbij kan worden uitgegaan van de bovenstaande kern van het concept</w:t>
      </w:r>
      <w:r w:rsidR="003939DD">
        <w:rPr>
          <w:rFonts w:ascii="Garamond" w:hAnsi="Garamond"/>
          <w:sz w:val="24"/>
          <w:szCs w:val="24"/>
        </w:rPr>
        <w:t>.</w:t>
      </w:r>
      <w:r w:rsidR="003939DD">
        <w:rPr>
          <w:rStyle w:val="Voetnootmarkering"/>
          <w:rFonts w:ascii="Garamond" w:hAnsi="Garamond"/>
          <w:sz w:val="24"/>
          <w:szCs w:val="24"/>
        </w:rPr>
        <w:footnoteReference w:id="29"/>
      </w:r>
    </w:p>
    <w:p w:rsidR="00B96866" w:rsidRDefault="00B96866" w:rsidP="00E27D04">
      <w:pPr>
        <w:pStyle w:val="Geenafstand"/>
        <w:spacing w:line="360" w:lineRule="auto"/>
        <w:ind w:firstLine="284"/>
        <w:rPr>
          <w:rFonts w:ascii="Garamond" w:hAnsi="Garamond"/>
          <w:sz w:val="24"/>
          <w:szCs w:val="24"/>
        </w:rPr>
      </w:pPr>
    </w:p>
    <w:p w:rsidR="00323107" w:rsidRDefault="00323107" w:rsidP="00280A85">
      <w:pPr>
        <w:pStyle w:val="Kop2"/>
      </w:pPr>
      <w:bookmarkStart w:id="6" w:name="_Toc295215626"/>
    </w:p>
    <w:p w:rsidR="00323107" w:rsidRDefault="00323107" w:rsidP="00280A85">
      <w:pPr>
        <w:pStyle w:val="Kop2"/>
      </w:pPr>
    </w:p>
    <w:p w:rsidR="0046085C" w:rsidRDefault="0046085C" w:rsidP="00280A85">
      <w:pPr>
        <w:pStyle w:val="Kop2"/>
      </w:pPr>
      <w:r>
        <w:lastRenderedPageBreak/>
        <w:t>Limburgs sportmuseum</w:t>
      </w:r>
      <w:bookmarkEnd w:id="6"/>
    </w:p>
    <w:p w:rsidR="00E275B2" w:rsidRDefault="00053A93" w:rsidP="00E27D04">
      <w:pPr>
        <w:pStyle w:val="Geenafstand"/>
        <w:spacing w:line="360" w:lineRule="auto"/>
        <w:rPr>
          <w:rFonts w:ascii="Garamond" w:hAnsi="Garamond"/>
          <w:sz w:val="24"/>
          <w:szCs w:val="24"/>
        </w:rPr>
      </w:pPr>
      <w:r>
        <w:rPr>
          <w:rFonts w:ascii="Garamond" w:hAnsi="Garamond"/>
          <w:sz w:val="24"/>
          <w:szCs w:val="24"/>
        </w:rPr>
        <w:t xml:space="preserve">De twee verschillende termen, Limburg en sport, zijn goed te combineren voor het museum. Beide termen vinden hun oorsprong in het midden van de negentiende eeuw. Limburg </w:t>
      </w:r>
      <w:r w:rsidR="00FF6446">
        <w:rPr>
          <w:rFonts w:ascii="Garamond" w:hAnsi="Garamond"/>
          <w:sz w:val="24"/>
          <w:szCs w:val="24"/>
        </w:rPr>
        <w:t xml:space="preserve">ontstaat </w:t>
      </w:r>
      <w:r>
        <w:rPr>
          <w:rFonts w:ascii="Garamond" w:hAnsi="Garamond"/>
          <w:sz w:val="24"/>
          <w:szCs w:val="24"/>
        </w:rPr>
        <w:t>dan pas als politiek en geografisch</w:t>
      </w:r>
      <w:r w:rsidR="00DB3DC0">
        <w:rPr>
          <w:rFonts w:ascii="Garamond" w:hAnsi="Garamond"/>
          <w:sz w:val="24"/>
          <w:szCs w:val="24"/>
        </w:rPr>
        <w:t xml:space="preserve"> afgebakend</w:t>
      </w:r>
      <w:r>
        <w:rPr>
          <w:rFonts w:ascii="Garamond" w:hAnsi="Garamond"/>
          <w:sz w:val="24"/>
          <w:szCs w:val="24"/>
        </w:rPr>
        <w:t xml:space="preserve"> gebied</w:t>
      </w:r>
      <w:r w:rsidR="004F2F84">
        <w:rPr>
          <w:rFonts w:ascii="Garamond" w:hAnsi="Garamond"/>
          <w:sz w:val="24"/>
          <w:szCs w:val="24"/>
        </w:rPr>
        <w:t xml:space="preserve">, waardoor vervolgens </w:t>
      </w:r>
      <w:r>
        <w:rPr>
          <w:rFonts w:ascii="Garamond" w:hAnsi="Garamond"/>
          <w:sz w:val="24"/>
          <w:szCs w:val="24"/>
        </w:rPr>
        <w:t xml:space="preserve">de ontwikkeling van </w:t>
      </w:r>
      <w:r w:rsidR="004F2F84">
        <w:rPr>
          <w:rFonts w:ascii="Garamond" w:hAnsi="Garamond"/>
          <w:sz w:val="24"/>
          <w:szCs w:val="24"/>
        </w:rPr>
        <w:t>een regionale identiteit is begonnen</w:t>
      </w:r>
      <w:r w:rsidR="00345687">
        <w:rPr>
          <w:rFonts w:ascii="Garamond" w:hAnsi="Garamond"/>
          <w:sz w:val="24"/>
          <w:szCs w:val="24"/>
        </w:rPr>
        <w:t>. Deze regionale identiteit dient in het museum in een postmodernistisch licht te worden bekeken</w:t>
      </w:r>
      <w:r>
        <w:rPr>
          <w:rFonts w:ascii="Garamond" w:hAnsi="Garamond"/>
          <w:sz w:val="24"/>
          <w:szCs w:val="24"/>
        </w:rPr>
        <w:t xml:space="preserve">. </w:t>
      </w:r>
      <w:r w:rsidR="00E275B2">
        <w:rPr>
          <w:rFonts w:ascii="Garamond" w:hAnsi="Garamond"/>
          <w:sz w:val="24"/>
          <w:szCs w:val="24"/>
        </w:rPr>
        <w:t xml:space="preserve">Het modernistische karakter van het museum, waarbij het onderwijzende aspect en het bijbrengen van nationaal/regionaal besef centraal stond, moet </w:t>
      </w:r>
      <w:r w:rsidR="00500F6B">
        <w:rPr>
          <w:rFonts w:ascii="Garamond" w:hAnsi="Garamond"/>
          <w:sz w:val="24"/>
          <w:szCs w:val="24"/>
        </w:rPr>
        <w:t xml:space="preserve">namelijk </w:t>
      </w:r>
      <w:r w:rsidR="00E275B2">
        <w:rPr>
          <w:rFonts w:ascii="Garamond" w:hAnsi="Garamond"/>
          <w:sz w:val="24"/>
          <w:szCs w:val="24"/>
        </w:rPr>
        <w:t xml:space="preserve">niet centraal staan in het Limburgs sportmuseum. </w:t>
      </w:r>
    </w:p>
    <w:p w:rsidR="0046085C" w:rsidRDefault="00053A93" w:rsidP="00E275B2">
      <w:pPr>
        <w:pStyle w:val="Geenafstand"/>
        <w:spacing w:line="360" w:lineRule="auto"/>
        <w:ind w:firstLine="284"/>
        <w:rPr>
          <w:rFonts w:ascii="Garamond" w:hAnsi="Garamond"/>
          <w:sz w:val="24"/>
          <w:szCs w:val="24"/>
        </w:rPr>
      </w:pPr>
      <w:r>
        <w:rPr>
          <w:rFonts w:ascii="Garamond" w:hAnsi="Garamond"/>
          <w:sz w:val="24"/>
          <w:szCs w:val="24"/>
        </w:rPr>
        <w:t>Sport moet worden beschouwd als een open concept met als kern dat het draait om een</w:t>
      </w:r>
      <w:r w:rsidRPr="00691B78">
        <w:rPr>
          <w:rFonts w:ascii="Garamond" w:hAnsi="Garamond"/>
          <w:sz w:val="24"/>
          <w:szCs w:val="24"/>
        </w:rPr>
        <w:t xml:space="preserve"> georganiseerde inspanning van lichaam en geest, waarbij een wedstrijdelement aanwezig is</w:t>
      </w:r>
      <w:r>
        <w:rPr>
          <w:rFonts w:ascii="Garamond" w:hAnsi="Garamond"/>
          <w:sz w:val="24"/>
          <w:szCs w:val="24"/>
        </w:rPr>
        <w:t xml:space="preserve">. Deze georganiseerde inspanning is pas vanaf midden negentiende eeuw ontstaan in Engeland en is vervolgens overgewaaid naar Nederland, en dus ook Limburg. Beide begrippen hebben dus qua tijdsperiode ongeveer dezelfde oorsprong en in het Limburgs sportmuseum kan </w:t>
      </w:r>
      <w:r w:rsidR="00D95C60">
        <w:rPr>
          <w:rFonts w:ascii="Garamond" w:hAnsi="Garamond"/>
          <w:sz w:val="24"/>
          <w:szCs w:val="24"/>
        </w:rPr>
        <w:t>dan ook</w:t>
      </w:r>
      <w:r>
        <w:rPr>
          <w:rFonts w:ascii="Garamond" w:hAnsi="Garamond"/>
          <w:sz w:val="24"/>
          <w:szCs w:val="24"/>
        </w:rPr>
        <w:t xml:space="preserve"> de sportgeschiedenis van Limburg vanaf het midden van de negentiende eeuw worden behandeld.</w:t>
      </w:r>
      <w:r w:rsidR="00201DB6">
        <w:rPr>
          <w:rFonts w:ascii="Garamond" w:hAnsi="Garamond"/>
          <w:sz w:val="24"/>
          <w:szCs w:val="24"/>
        </w:rPr>
        <w:t xml:space="preserve"> Daarvoor bestond Li</w:t>
      </w:r>
      <w:r w:rsidR="00323107">
        <w:rPr>
          <w:rFonts w:ascii="Garamond" w:hAnsi="Garamond"/>
          <w:sz w:val="24"/>
          <w:szCs w:val="24"/>
        </w:rPr>
        <w:t>mburg en de Limburgers nog niet, noch was er</w:t>
      </w:r>
      <w:r w:rsidR="00201DB6">
        <w:rPr>
          <w:rFonts w:ascii="Garamond" w:hAnsi="Garamond"/>
          <w:sz w:val="24"/>
          <w:szCs w:val="24"/>
        </w:rPr>
        <w:t xml:space="preserve"> sprake van </w:t>
      </w:r>
      <w:r w:rsidR="00A6082D">
        <w:rPr>
          <w:rFonts w:ascii="Garamond" w:hAnsi="Garamond"/>
          <w:sz w:val="24"/>
          <w:szCs w:val="24"/>
        </w:rPr>
        <w:t>moderne sportbeoefening in de zin van georganiseerde sport.</w:t>
      </w:r>
    </w:p>
    <w:p w:rsidR="00FF6446" w:rsidRPr="0046085C" w:rsidRDefault="00FF6446" w:rsidP="00E27D04">
      <w:pPr>
        <w:pStyle w:val="Geenafstand"/>
        <w:spacing w:line="360" w:lineRule="auto"/>
        <w:ind w:firstLine="284"/>
        <w:rPr>
          <w:rFonts w:ascii="Garamond" w:hAnsi="Garamond"/>
          <w:sz w:val="24"/>
          <w:szCs w:val="24"/>
        </w:rPr>
      </w:pPr>
      <w:r>
        <w:rPr>
          <w:rFonts w:ascii="Garamond" w:hAnsi="Garamond"/>
          <w:sz w:val="24"/>
          <w:szCs w:val="24"/>
        </w:rPr>
        <w:t xml:space="preserve">Dat beide begrippen qua tijdsperiode goed te combineren zijn is vooral een historische toevalligheid en geen causaliteit – hoewel sport als </w:t>
      </w:r>
      <w:proofErr w:type="spellStart"/>
      <w:r w:rsidRPr="00FF6446">
        <w:rPr>
          <w:rFonts w:ascii="Garamond" w:hAnsi="Garamond"/>
          <w:i/>
          <w:sz w:val="24"/>
          <w:szCs w:val="24"/>
        </w:rPr>
        <w:t>invented</w:t>
      </w:r>
      <w:proofErr w:type="spellEnd"/>
      <w:r w:rsidRPr="00FF6446">
        <w:rPr>
          <w:rFonts w:ascii="Garamond" w:hAnsi="Garamond"/>
          <w:i/>
          <w:sz w:val="24"/>
          <w:szCs w:val="24"/>
        </w:rPr>
        <w:t xml:space="preserve"> </w:t>
      </w:r>
      <w:proofErr w:type="spellStart"/>
      <w:r w:rsidRPr="00FF6446">
        <w:rPr>
          <w:rFonts w:ascii="Garamond" w:hAnsi="Garamond"/>
          <w:i/>
          <w:sz w:val="24"/>
          <w:szCs w:val="24"/>
        </w:rPr>
        <w:t>tradition</w:t>
      </w:r>
      <w:proofErr w:type="spellEnd"/>
      <w:r>
        <w:rPr>
          <w:rFonts w:ascii="Garamond" w:hAnsi="Garamond"/>
          <w:sz w:val="24"/>
          <w:szCs w:val="24"/>
        </w:rPr>
        <w:t xml:space="preserve"> wel enige invloed kan hebben gehad op het regionale identiteitsgevoel</w:t>
      </w:r>
      <w:r w:rsidR="00100D44">
        <w:rPr>
          <w:rFonts w:ascii="Garamond" w:hAnsi="Garamond"/>
          <w:sz w:val="24"/>
          <w:szCs w:val="24"/>
        </w:rPr>
        <w:t>, maar dat kan eventueel in het Limburgs museum worden onderzocht voor een tentoonstelling</w:t>
      </w:r>
      <w:r>
        <w:rPr>
          <w:rFonts w:ascii="Garamond" w:hAnsi="Garamond"/>
          <w:sz w:val="24"/>
          <w:szCs w:val="24"/>
        </w:rPr>
        <w:t xml:space="preserve">. Er moet dan ook niet worden gedacht dat beide begrippen met elkaar verbonden zijn. Tevens is het identiteitsgevoel in Limburg en het begrip sport door de jaren heen veranderd. Deze verandering moet geen belemmering vormen voor het Limburgs sportmuseum in de zin dat een strakke definitie niet mogelijk is. De verandering kan juist worden getoond in diverse tentoonstellingen. Bijvoorbeeld hoe sport eerst door de bovenlaag van de bevolking werd bedreven of hoe sport werd ingezet voor identiteitskwesties. </w:t>
      </w:r>
    </w:p>
    <w:p w:rsidR="00AE1011" w:rsidRDefault="00AE1011" w:rsidP="00E27D04">
      <w:pPr>
        <w:ind w:firstLine="284"/>
        <w:rPr>
          <w:rFonts w:ascii="Garamond" w:hAnsi="Garamond"/>
          <w:sz w:val="24"/>
          <w:szCs w:val="24"/>
        </w:rPr>
      </w:pPr>
      <w:r>
        <w:rPr>
          <w:rFonts w:ascii="Garamond" w:hAnsi="Garamond"/>
          <w:sz w:val="24"/>
          <w:szCs w:val="24"/>
        </w:rPr>
        <w:br w:type="page"/>
      </w:r>
    </w:p>
    <w:p w:rsidR="00D00FDE" w:rsidRDefault="00AE1011" w:rsidP="00280A85">
      <w:pPr>
        <w:pStyle w:val="Kop1"/>
      </w:pPr>
      <w:bookmarkStart w:id="7" w:name="_Toc295215627"/>
      <w:r>
        <w:lastRenderedPageBreak/>
        <w:t>Hoofdstuk 2</w:t>
      </w:r>
      <w:r w:rsidR="0045355A">
        <w:t xml:space="preserve">: </w:t>
      </w:r>
      <w:proofErr w:type="spellStart"/>
      <w:r w:rsidR="00323107" w:rsidRPr="00323107">
        <w:rPr>
          <w:i/>
        </w:rPr>
        <w:t>H</w:t>
      </w:r>
      <w:r w:rsidR="00283C0A" w:rsidRPr="00323107">
        <w:rPr>
          <w:i/>
        </w:rPr>
        <w:t>eritage-baiters</w:t>
      </w:r>
      <w:bookmarkEnd w:id="7"/>
      <w:proofErr w:type="spellEnd"/>
      <w:r w:rsidR="0045355A">
        <w:t xml:space="preserve"> </w:t>
      </w:r>
    </w:p>
    <w:p w:rsidR="00233B26" w:rsidRDefault="00233B26" w:rsidP="00280A85">
      <w:pPr>
        <w:pStyle w:val="Kop1"/>
      </w:pPr>
      <w:bookmarkStart w:id="8" w:name="_Toc295215628"/>
      <w:r>
        <w:t xml:space="preserve">Hoe is de verhouding tussen </w:t>
      </w:r>
      <w:r w:rsidR="000D2A14">
        <w:t>(sport)</w:t>
      </w:r>
      <w:r>
        <w:t xml:space="preserve">erfgoed en </w:t>
      </w:r>
      <w:r w:rsidR="000D2A14">
        <w:t>(sport)</w:t>
      </w:r>
      <w:r>
        <w:t>geschiedenis?</w:t>
      </w:r>
      <w:bookmarkEnd w:id="8"/>
    </w:p>
    <w:p w:rsidR="00552798" w:rsidRDefault="00552798" w:rsidP="00E27D04">
      <w:pPr>
        <w:pStyle w:val="Geenafstand"/>
        <w:spacing w:line="360" w:lineRule="auto"/>
        <w:ind w:firstLine="284"/>
        <w:rPr>
          <w:rFonts w:ascii="Garamond" w:hAnsi="Garamond"/>
          <w:sz w:val="24"/>
          <w:szCs w:val="24"/>
        </w:rPr>
      </w:pPr>
    </w:p>
    <w:p w:rsidR="00BD2D41" w:rsidRDefault="00BD2D41" w:rsidP="00E27D04">
      <w:pPr>
        <w:pStyle w:val="Geenafstand"/>
        <w:spacing w:line="360" w:lineRule="auto"/>
        <w:rPr>
          <w:rFonts w:ascii="Garamond" w:hAnsi="Garamond"/>
          <w:sz w:val="24"/>
          <w:szCs w:val="24"/>
        </w:rPr>
      </w:pPr>
      <w:r>
        <w:rPr>
          <w:rFonts w:ascii="Garamond" w:hAnsi="Garamond"/>
          <w:sz w:val="24"/>
          <w:szCs w:val="24"/>
        </w:rPr>
        <w:t xml:space="preserve">In dit hoofdstuk zal dieper worden ingegaan op de kritiek op erfgoed vanuit de academische wereld. Erfgoedcritici, de zogenaamde </w:t>
      </w:r>
      <w:proofErr w:type="spellStart"/>
      <w:r w:rsidR="00283C0A" w:rsidRPr="00283C0A">
        <w:rPr>
          <w:rFonts w:ascii="Garamond" w:hAnsi="Garamond"/>
          <w:i/>
          <w:sz w:val="24"/>
          <w:szCs w:val="24"/>
        </w:rPr>
        <w:t>heritage-baiters</w:t>
      </w:r>
      <w:proofErr w:type="spellEnd"/>
      <w:r>
        <w:rPr>
          <w:rFonts w:ascii="Garamond" w:hAnsi="Garamond"/>
          <w:sz w:val="24"/>
          <w:szCs w:val="24"/>
        </w:rPr>
        <w:t>, beschouwen erfgoed niet als een onderdeel van de geschiedwetenschap. Er zijn echter ook tegengeluiden te horen, die vervolgens ook word</w:t>
      </w:r>
      <w:r w:rsidR="00B41688">
        <w:rPr>
          <w:rFonts w:ascii="Garamond" w:hAnsi="Garamond"/>
          <w:sz w:val="24"/>
          <w:szCs w:val="24"/>
        </w:rPr>
        <w:t xml:space="preserve">en behandeld. Nadat de kritiek van de critici </w:t>
      </w:r>
      <w:proofErr w:type="spellStart"/>
      <w:r w:rsidR="00B41688">
        <w:rPr>
          <w:rFonts w:ascii="Garamond" w:hAnsi="Garamond"/>
          <w:sz w:val="24"/>
          <w:szCs w:val="24"/>
        </w:rPr>
        <w:t>én</w:t>
      </w:r>
      <w:proofErr w:type="spellEnd"/>
      <w:r>
        <w:rPr>
          <w:rFonts w:ascii="Garamond" w:hAnsi="Garamond"/>
          <w:sz w:val="24"/>
          <w:szCs w:val="24"/>
        </w:rPr>
        <w:t xml:space="preserve"> de kritiek op de </w:t>
      </w:r>
      <w:proofErr w:type="spellStart"/>
      <w:r w:rsidRPr="00042FE3">
        <w:rPr>
          <w:rFonts w:ascii="Garamond" w:hAnsi="Garamond"/>
          <w:i/>
          <w:sz w:val="24"/>
          <w:szCs w:val="24"/>
        </w:rPr>
        <w:t>her</w:t>
      </w:r>
      <w:r w:rsidR="00042FE3" w:rsidRPr="00042FE3">
        <w:rPr>
          <w:rFonts w:ascii="Garamond" w:hAnsi="Garamond"/>
          <w:i/>
          <w:sz w:val="24"/>
          <w:szCs w:val="24"/>
        </w:rPr>
        <w:t>i</w:t>
      </w:r>
      <w:r w:rsidRPr="00042FE3">
        <w:rPr>
          <w:rFonts w:ascii="Garamond" w:hAnsi="Garamond"/>
          <w:i/>
          <w:sz w:val="24"/>
          <w:szCs w:val="24"/>
        </w:rPr>
        <w:t>t</w:t>
      </w:r>
      <w:r w:rsidR="00042FE3" w:rsidRPr="00042FE3">
        <w:rPr>
          <w:rFonts w:ascii="Garamond" w:hAnsi="Garamond"/>
          <w:i/>
          <w:sz w:val="24"/>
          <w:szCs w:val="24"/>
        </w:rPr>
        <w:t>a</w:t>
      </w:r>
      <w:r w:rsidRPr="00042FE3">
        <w:rPr>
          <w:rFonts w:ascii="Garamond" w:hAnsi="Garamond"/>
          <w:i/>
          <w:sz w:val="24"/>
          <w:szCs w:val="24"/>
        </w:rPr>
        <w:t>g</w:t>
      </w:r>
      <w:r w:rsidR="00042FE3" w:rsidRPr="00042FE3">
        <w:rPr>
          <w:rFonts w:ascii="Garamond" w:hAnsi="Garamond"/>
          <w:i/>
          <w:sz w:val="24"/>
          <w:szCs w:val="24"/>
        </w:rPr>
        <w:t>e</w:t>
      </w:r>
      <w:r w:rsidRPr="00042FE3">
        <w:rPr>
          <w:rFonts w:ascii="Garamond" w:hAnsi="Garamond"/>
          <w:i/>
          <w:sz w:val="24"/>
          <w:szCs w:val="24"/>
        </w:rPr>
        <w:t>-baiters</w:t>
      </w:r>
      <w:proofErr w:type="spellEnd"/>
      <w:r>
        <w:rPr>
          <w:rFonts w:ascii="Garamond" w:hAnsi="Garamond"/>
          <w:sz w:val="24"/>
          <w:szCs w:val="24"/>
        </w:rPr>
        <w:t xml:space="preserve"> behandeld is, zal nader worden gekeken naar sportgeschiedenis en sporterfgoed. Ten slotte zal wederom worden gekeken hoe dat tot uiting kan komen in het Limburgs sportmuseum.</w:t>
      </w:r>
    </w:p>
    <w:p w:rsidR="00BD2D41" w:rsidRDefault="00BD2D41" w:rsidP="00E27D04">
      <w:pPr>
        <w:pStyle w:val="Geenafstand"/>
        <w:spacing w:line="360" w:lineRule="auto"/>
        <w:ind w:firstLine="284"/>
        <w:rPr>
          <w:rFonts w:ascii="Garamond" w:hAnsi="Garamond"/>
          <w:sz w:val="24"/>
          <w:szCs w:val="24"/>
        </w:rPr>
      </w:pPr>
    </w:p>
    <w:p w:rsidR="00027BB3" w:rsidRPr="00027BB3" w:rsidRDefault="00027BB3" w:rsidP="00280A85">
      <w:pPr>
        <w:pStyle w:val="Kop2"/>
      </w:pPr>
      <w:bookmarkStart w:id="9" w:name="_Toc295215629"/>
      <w:r>
        <w:t>Erfgoedcritici</w:t>
      </w:r>
      <w:bookmarkEnd w:id="9"/>
    </w:p>
    <w:p w:rsidR="00742E35" w:rsidRDefault="00541FEF" w:rsidP="00E27D04">
      <w:pPr>
        <w:pStyle w:val="Geenafstand"/>
        <w:spacing w:line="360" w:lineRule="auto"/>
        <w:rPr>
          <w:rFonts w:ascii="Garamond" w:hAnsi="Garamond"/>
          <w:sz w:val="24"/>
          <w:szCs w:val="24"/>
        </w:rPr>
      </w:pPr>
      <w:r>
        <w:rPr>
          <w:rFonts w:ascii="Garamond" w:hAnsi="Garamond"/>
          <w:sz w:val="24"/>
          <w:szCs w:val="24"/>
        </w:rPr>
        <w:t>Het verleden zelf is er niet meer en kan ook niet worden teruggehaald. Wel zijn onder andere objecten en geschreven bronnen uit h</w:t>
      </w:r>
      <w:r w:rsidR="00DD115D">
        <w:rPr>
          <w:rFonts w:ascii="Garamond" w:hAnsi="Garamond"/>
          <w:sz w:val="24"/>
          <w:szCs w:val="24"/>
        </w:rPr>
        <w:t>et verleden bewaard gebleven. De historische objecten en geschreven bronnen geven echter maar een gedeelte van het verleden weer en kunnen op verschillende manieren worden geïnterpreteerd.</w:t>
      </w:r>
      <w:r w:rsidR="00B6452C">
        <w:rPr>
          <w:rStyle w:val="Voetnootmarkering"/>
          <w:rFonts w:ascii="Garamond" w:hAnsi="Garamond"/>
          <w:sz w:val="24"/>
          <w:szCs w:val="24"/>
        </w:rPr>
        <w:footnoteReference w:id="30"/>
      </w:r>
      <w:r w:rsidR="00DD115D">
        <w:rPr>
          <w:rFonts w:ascii="Garamond" w:hAnsi="Garamond"/>
          <w:sz w:val="24"/>
          <w:szCs w:val="24"/>
        </w:rPr>
        <w:t xml:space="preserve"> Het materiële verleden kan namelijk niet op zichzelf staan. </w:t>
      </w:r>
      <w:r w:rsidR="000F2FC4">
        <w:rPr>
          <w:rFonts w:ascii="Garamond" w:hAnsi="Garamond"/>
          <w:sz w:val="24"/>
          <w:szCs w:val="24"/>
        </w:rPr>
        <w:t>Met name</w:t>
      </w:r>
      <w:r w:rsidR="00742E35">
        <w:rPr>
          <w:rFonts w:ascii="Garamond" w:hAnsi="Garamond"/>
          <w:sz w:val="24"/>
          <w:szCs w:val="24"/>
        </w:rPr>
        <w:t xml:space="preserve"> o</w:t>
      </w:r>
      <w:r w:rsidR="00DD115D">
        <w:rPr>
          <w:rFonts w:ascii="Garamond" w:hAnsi="Garamond"/>
          <w:sz w:val="24"/>
          <w:szCs w:val="24"/>
        </w:rPr>
        <w:t xml:space="preserve">bjecten zijn stil en statisch en vereisen een interpretatie. Historici zijn juist hierdoor vaker kritisch over erfgoed en maken een onderscheid tussen geschiedenis en erfgoed. Zulke erfgoedcritici willen niet dat hun discipline – geschiedenis – wordt geassocieerd met erfgoed. </w:t>
      </w:r>
      <w:r w:rsidR="00797A15">
        <w:rPr>
          <w:rFonts w:ascii="Garamond" w:hAnsi="Garamond"/>
          <w:sz w:val="24"/>
          <w:szCs w:val="24"/>
        </w:rPr>
        <w:t>Het probleem is niet dat objecten geïnterpreteerd dienen te worden, maar dat o</w:t>
      </w:r>
      <w:r w:rsidR="004444F2">
        <w:rPr>
          <w:rFonts w:ascii="Garamond" w:hAnsi="Garamond"/>
          <w:sz w:val="24"/>
          <w:szCs w:val="24"/>
        </w:rPr>
        <w:t xml:space="preserve">bjecten die tot erfgoed bestempeld zijn vaak maar op één manier </w:t>
      </w:r>
      <w:r w:rsidR="00797A15">
        <w:rPr>
          <w:rFonts w:ascii="Garamond" w:hAnsi="Garamond"/>
          <w:sz w:val="24"/>
          <w:szCs w:val="24"/>
        </w:rPr>
        <w:t xml:space="preserve">worden </w:t>
      </w:r>
      <w:r w:rsidR="004444F2">
        <w:rPr>
          <w:rFonts w:ascii="Garamond" w:hAnsi="Garamond"/>
          <w:sz w:val="24"/>
          <w:szCs w:val="24"/>
        </w:rPr>
        <w:t>geïnterpreteerd. Een tentoonstelling van een museum heeft meestal maar één uitgangspunt. Erfgoedcritici vinden dit onjuist en stellen dan ook dat ‘echte’ histori</w:t>
      </w:r>
      <w:r w:rsidR="00323107">
        <w:rPr>
          <w:rFonts w:ascii="Garamond" w:hAnsi="Garamond"/>
          <w:sz w:val="24"/>
          <w:szCs w:val="24"/>
        </w:rPr>
        <w:t>sche kennis</w:t>
      </w:r>
      <w:r w:rsidR="004444F2">
        <w:rPr>
          <w:rFonts w:ascii="Garamond" w:hAnsi="Garamond"/>
          <w:sz w:val="24"/>
          <w:szCs w:val="24"/>
        </w:rPr>
        <w:t xml:space="preserve"> alleen uit </w:t>
      </w:r>
      <w:r w:rsidR="000C17A9">
        <w:rPr>
          <w:rFonts w:ascii="Garamond" w:hAnsi="Garamond"/>
          <w:sz w:val="24"/>
          <w:szCs w:val="24"/>
        </w:rPr>
        <w:t>schriftelijke onderzoeken met afgewogen en beargumenteerde interpretaties van historici</w:t>
      </w:r>
      <w:r w:rsidR="004444F2">
        <w:rPr>
          <w:rFonts w:ascii="Garamond" w:hAnsi="Garamond"/>
          <w:sz w:val="24"/>
          <w:szCs w:val="24"/>
        </w:rPr>
        <w:t xml:space="preserve"> te halen is. In een boek is namelijk ruimte voor meerdere visies en kan de informatie tevens worden gestaafd in voet- of eindnoten.</w:t>
      </w:r>
      <w:r w:rsidR="00742E35">
        <w:rPr>
          <w:rFonts w:ascii="Garamond" w:hAnsi="Garamond"/>
          <w:sz w:val="24"/>
          <w:szCs w:val="24"/>
        </w:rPr>
        <w:t xml:space="preserve"> </w:t>
      </w:r>
      <w:r w:rsidR="00797A15">
        <w:rPr>
          <w:rFonts w:ascii="Garamond" w:hAnsi="Garamond"/>
          <w:sz w:val="24"/>
          <w:szCs w:val="24"/>
        </w:rPr>
        <w:t xml:space="preserve">Daarnaast </w:t>
      </w:r>
      <w:r w:rsidR="009E75E7">
        <w:rPr>
          <w:rFonts w:ascii="Garamond" w:hAnsi="Garamond"/>
          <w:sz w:val="24"/>
          <w:szCs w:val="24"/>
        </w:rPr>
        <w:t xml:space="preserve">is het onmogelijk om de hele tijdsgeest te omvangen </w:t>
      </w:r>
      <w:r w:rsidR="000F2FC4">
        <w:rPr>
          <w:rFonts w:ascii="Garamond" w:hAnsi="Garamond"/>
          <w:sz w:val="24"/>
          <w:szCs w:val="24"/>
        </w:rPr>
        <w:t xml:space="preserve">in tentoonstellingen </w:t>
      </w:r>
      <w:r w:rsidR="009E75E7">
        <w:rPr>
          <w:rFonts w:ascii="Garamond" w:hAnsi="Garamond"/>
          <w:sz w:val="24"/>
          <w:szCs w:val="24"/>
        </w:rPr>
        <w:t>aangezien er altijd meerdere visies zijn.</w:t>
      </w:r>
      <w:r w:rsidR="00B6452C">
        <w:rPr>
          <w:rStyle w:val="Voetnootmarkering"/>
          <w:rFonts w:ascii="Garamond" w:hAnsi="Garamond"/>
          <w:sz w:val="24"/>
          <w:szCs w:val="24"/>
        </w:rPr>
        <w:footnoteReference w:id="31"/>
      </w:r>
      <w:r w:rsidR="009E75E7">
        <w:rPr>
          <w:rFonts w:ascii="Garamond" w:hAnsi="Garamond"/>
          <w:sz w:val="24"/>
          <w:szCs w:val="24"/>
        </w:rPr>
        <w:t xml:space="preserve"> Dit is ook niet altijd mogelijk in een boek of artikel, maar zo’n geschreven geschiedenis </w:t>
      </w:r>
      <w:r w:rsidR="00797A15">
        <w:rPr>
          <w:rFonts w:ascii="Garamond" w:hAnsi="Garamond"/>
          <w:sz w:val="24"/>
          <w:szCs w:val="24"/>
        </w:rPr>
        <w:t xml:space="preserve">kan </w:t>
      </w:r>
      <w:r w:rsidR="009E75E7">
        <w:rPr>
          <w:rFonts w:ascii="Garamond" w:hAnsi="Garamond"/>
          <w:sz w:val="24"/>
          <w:szCs w:val="24"/>
        </w:rPr>
        <w:t xml:space="preserve">wel </w:t>
      </w:r>
      <w:r w:rsidR="00797A15">
        <w:rPr>
          <w:rFonts w:ascii="Garamond" w:hAnsi="Garamond"/>
          <w:sz w:val="24"/>
          <w:szCs w:val="24"/>
        </w:rPr>
        <w:t>gepresenteerd worden als een visie van de werkelijkheid en niet dé werkelijkheid. In een tentoonstelling is hier minder ruimte voor</w:t>
      </w:r>
      <w:r w:rsidR="00D95C60">
        <w:rPr>
          <w:rFonts w:ascii="Garamond" w:hAnsi="Garamond"/>
          <w:sz w:val="24"/>
          <w:szCs w:val="24"/>
        </w:rPr>
        <w:t>, waardoor</w:t>
      </w:r>
      <w:r w:rsidR="009E75E7">
        <w:rPr>
          <w:rFonts w:ascii="Garamond" w:hAnsi="Garamond"/>
          <w:sz w:val="24"/>
          <w:szCs w:val="24"/>
        </w:rPr>
        <w:t xml:space="preserve"> </w:t>
      </w:r>
      <w:r w:rsidR="00797A15">
        <w:rPr>
          <w:rFonts w:ascii="Garamond" w:hAnsi="Garamond"/>
          <w:sz w:val="24"/>
          <w:szCs w:val="24"/>
        </w:rPr>
        <w:t xml:space="preserve">volgens de erfgoedcritici een bedrieglijke authenticiteit </w:t>
      </w:r>
      <w:r w:rsidR="00D95C60">
        <w:rPr>
          <w:rFonts w:ascii="Garamond" w:hAnsi="Garamond"/>
          <w:sz w:val="24"/>
          <w:szCs w:val="24"/>
        </w:rPr>
        <w:t xml:space="preserve">wordt </w:t>
      </w:r>
      <w:r w:rsidR="00797A15">
        <w:rPr>
          <w:rFonts w:ascii="Garamond" w:hAnsi="Garamond"/>
          <w:sz w:val="24"/>
          <w:szCs w:val="24"/>
        </w:rPr>
        <w:t>gecreëerd.</w:t>
      </w:r>
      <w:r w:rsidR="00797A15">
        <w:rPr>
          <w:rStyle w:val="Voetnootmarkering"/>
          <w:rFonts w:ascii="Garamond" w:hAnsi="Garamond"/>
          <w:sz w:val="24"/>
          <w:szCs w:val="24"/>
        </w:rPr>
        <w:footnoteReference w:id="32"/>
      </w:r>
      <w:r w:rsidR="00797A15">
        <w:rPr>
          <w:rFonts w:ascii="Garamond" w:hAnsi="Garamond"/>
          <w:sz w:val="24"/>
          <w:szCs w:val="24"/>
        </w:rPr>
        <w:t xml:space="preserve"> </w:t>
      </w:r>
      <w:r w:rsidR="00742E35">
        <w:rPr>
          <w:rFonts w:ascii="Garamond" w:hAnsi="Garamond"/>
          <w:sz w:val="24"/>
          <w:szCs w:val="24"/>
        </w:rPr>
        <w:t xml:space="preserve">Dit is echter maar één van de kritiekpunten van de zogenaamde </w:t>
      </w:r>
      <w:proofErr w:type="spellStart"/>
      <w:r w:rsidR="00283C0A" w:rsidRPr="00283C0A">
        <w:rPr>
          <w:rFonts w:ascii="Garamond" w:hAnsi="Garamond"/>
          <w:i/>
          <w:sz w:val="24"/>
          <w:szCs w:val="24"/>
        </w:rPr>
        <w:t>heritage-baiters</w:t>
      </w:r>
      <w:proofErr w:type="spellEnd"/>
      <w:r w:rsidR="00742E35">
        <w:rPr>
          <w:rFonts w:ascii="Garamond" w:hAnsi="Garamond"/>
          <w:sz w:val="24"/>
          <w:szCs w:val="24"/>
        </w:rPr>
        <w:t xml:space="preserve">. </w:t>
      </w:r>
    </w:p>
    <w:p w:rsidR="00552798" w:rsidRDefault="00742E35" w:rsidP="00E27D04">
      <w:pPr>
        <w:pStyle w:val="Geenafstand"/>
        <w:spacing w:line="360" w:lineRule="auto"/>
        <w:ind w:firstLine="284"/>
        <w:rPr>
          <w:rFonts w:ascii="Garamond" w:hAnsi="Garamond"/>
          <w:sz w:val="24"/>
          <w:szCs w:val="24"/>
        </w:rPr>
      </w:pPr>
      <w:r>
        <w:rPr>
          <w:rFonts w:ascii="Garamond" w:hAnsi="Garamond"/>
          <w:sz w:val="24"/>
          <w:szCs w:val="24"/>
        </w:rPr>
        <w:lastRenderedPageBreak/>
        <w:t xml:space="preserve">Een ander groot kritiekpunt is dat </w:t>
      </w:r>
      <w:r w:rsidR="00E508B5">
        <w:rPr>
          <w:rFonts w:ascii="Garamond" w:hAnsi="Garamond"/>
          <w:sz w:val="24"/>
          <w:szCs w:val="24"/>
        </w:rPr>
        <w:t xml:space="preserve">erfgoed </w:t>
      </w:r>
      <w:r>
        <w:rPr>
          <w:rFonts w:ascii="Garamond" w:hAnsi="Garamond"/>
          <w:sz w:val="24"/>
          <w:szCs w:val="24"/>
        </w:rPr>
        <w:t xml:space="preserve">vooral iets is van het heden. Vanuit een hedendaagse visie wordt bepaald welk erfgoed bewaard en veiliggesteld moet </w:t>
      </w:r>
      <w:r w:rsidR="00797A15">
        <w:rPr>
          <w:rFonts w:ascii="Garamond" w:hAnsi="Garamond"/>
          <w:sz w:val="24"/>
          <w:szCs w:val="24"/>
        </w:rPr>
        <w:t>worden.</w:t>
      </w:r>
      <w:r w:rsidR="00B6452C">
        <w:rPr>
          <w:rStyle w:val="Voetnootmarkering"/>
          <w:rFonts w:ascii="Garamond" w:hAnsi="Garamond"/>
          <w:sz w:val="24"/>
          <w:szCs w:val="24"/>
        </w:rPr>
        <w:footnoteReference w:id="33"/>
      </w:r>
      <w:r w:rsidR="00797A15">
        <w:rPr>
          <w:rFonts w:ascii="Garamond" w:hAnsi="Garamond"/>
          <w:sz w:val="24"/>
          <w:szCs w:val="24"/>
        </w:rPr>
        <w:t xml:space="preserve"> </w:t>
      </w:r>
      <w:r w:rsidR="00E10C13">
        <w:rPr>
          <w:rFonts w:ascii="Garamond" w:hAnsi="Garamond"/>
          <w:sz w:val="24"/>
          <w:szCs w:val="24"/>
        </w:rPr>
        <w:t xml:space="preserve">Vooral de laatste decennia </w:t>
      </w:r>
      <w:r w:rsidR="00661DFE">
        <w:rPr>
          <w:rFonts w:ascii="Garamond" w:hAnsi="Garamond"/>
          <w:sz w:val="24"/>
          <w:szCs w:val="24"/>
        </w:rPr>
        <w:t>heerst</w:t>
      </w:r>
      <w:r w:rsidR="00E10C13">
        <w:rPr>
          <w:rFonts w:ascii="Garamond" w:hAnsi="Garamond"/>
          <w:sz w:val="24"/>
          <w:szCs w:val="24"/>
        </w:rPr>
        <w:t xml:space="preserve"> het gevoel dat in deze </w:t>
      </w:r>
      <w:proofErr w:type="spellStart"/>
      <w:r w:rsidR="00E10C13">
        <w:rPr>
          <w:rFonts w:ascii="Garamond" w:hAnsi="Garamond"/>
          <w:sz w:val="24"/>
          <w:szCs w:val="24"/>
        </w:rPr>
        <w:t>geglobaliseerde</w:t>
      </w:r>
      <w:proofErr w:type="spellEnd"/>
      <w:r w:rsidR="00E10C13">
        <w:rPr>
          <w:rFonts w:ascii="Garamond" w:hAnsi="Garamond"/>
          <w:sz w:val="24"/>
          <w:szCs w:val="24"/>
        </w:rPr>
        <w:t xml:space="preserve"> wereld via het verleden naar houvast moet worden gezocht. </w:t>
      </w:r>
      <w:r w:rsidR="00BE1162">
        <w:rPr>
          <w:rFonts w:ascii="Garamond" w:hAnsi="Garamond"/>
          <w:sz w:val="24"/>
          <w:szCs w:val="24"/>
        </w:rPr>
        <w:t xml:space="preserve">De modernisatie zou te snel gaan, waardoor identiteiten verloren zouden gaan. De angst hiervoor zorgde dat erfgoed een snelle opwaartse ontwikkeling doormaakte. </w:t>
      </w:r>
      <w:r w:rsidR="00AD2699">
        <w:rPr>
          <w:rFonts w:ascii="Garamond" w:hAnsi="Garamond"/>
          <w:sz w:val="24"/>
          <w:szCs w:val="24"/>
        </w:rPr>
        <w:t xml:space="preserve">Het bewaren van het verleden zorgt voor vertrouwdheid en herkenning, zeker als het via een hedendaagse visie wordt behandeld. </w:t>
      </w:r>
      <w:r w:rsidR="00E10C13">
        <w:rPr>
          <w:rFonts w:ascii="Garamond" w:hAnsi="Garamond"/>
          <w:sz w:val="24"/>
          <w:szCs w:val="24"/>
        </w:rPr>
        <w:t xml:space="preserve">Erfgoed wordt in die zin geproduceerd. Het heeft namelijk niet altijd bestaan, maar een object, landschap of liedje is op den duur erfgoed geworden. Een soort authentieke illusie wordt zodoende </w:t>
      </w:r>
      <w:r w:rsidR="00661DFE">
        <w:rPr>
          <w:rFonts w:ascii="Garamond" w:hAnsi="Garamond"/>
          <w:sz w:val="24"/>
          <w:szCs w:val="24"/>
        </w:rPr>
        <w:t>geschapen</w:t>
      </w:r>
      <w:r w:rsidR="00E10C13">
        <w:rPr>
          <w:rFonts w:ascii="Garamond" w:hAnsi="Garamond"/>
          <w:sz w:val="24"/>
          <w:szCs w:val="24"/>
        </w:rPr>
        <w:t>, aangezien men denkt het werk van de voorouders voort te zetten. Het erfgoed is echter niet zo zeer het verleden, maar het heden en vooral de toekomst.</w:t>
      </w:r>
      <w:r w:rsidR="00473231">
        <w:rPr>
          <w:rStyle w:val="Voetnootmarkering"/>
          <w:rFonts w:ascii="Garamond" w:hAnsi="Garamond"/>
          <w:sz w:val="24"/>
          <w:szCs w:val="24"/>
        </w:rPr>
        <w:footnoteReference w:id="34"/>
      </w:r>
      <w:r w:rsidR="00E10C13">
        <w:rPr>
          <w:rFonts w:ascii="Garamond" w:hAnsi="Garamond"/>
          <w:sz w:val="24"/>
          <w:szCs w:val="24"/>
        </w:rPr>
        <w:t xml:space="preserve"> </w:t>
      </w:r>
    </w:p>
    <w:p w:rsidR="004C3465" w:rsidRDefault="00AD2699" w:rsidP="00E27D04">
      <w:pPr>
        <w:pStyle w:val="Geenafstand"/>
        <w:spacing w:line="360" w:lineRule="auto"/>
        <w:ind w:firstLine="284"/>
        <w:rPr>
          <w:rFonts w:ascii="Garamond" w:hAnsi="Garamond"/>
          <w:sz w:val="24"/>
          <w:szCs w:val="24"/>
        </w:rPr>
      </w:pPr>
      <w:r>
        <w:rPr>
          <w:rFonts w:ascii="Garamond" w:hAnsi="Garamond"/>
          <w:sz w:val="24"/>
          <w:szCs w:val="24"/>
        </w:rPr>
        <w:t>Het begrip id</w:t>
      </w:r>
      <w:r w:rsidR="008B61B7">
        <w:rPr>
          <w:rFonts w:ascii="Garamond" w:hAnsi="Garamond"/>
          <w:sz w:val="24"/>
          <w:szCs w:val="24"/>
        </w:rPr>
        <w:t>entiteit staat centraal, zoals hierboven ook al merkbaar is. Erfgoedcritici stellen dat geschreven geschiedenis nog onderscheid maakt tussen heden en verleden, maar dat objecten zowel heden als verleden zijn. De objecten worden namelijk meestal gebruikt om de nationale identiteit tentoon te stellen.</w:t>
      </w:r>
      <w:r w:rsidR="008B61B7">
        <w:rPr>
          <w:rStyle w:val="Voetnootmarkering"/>
          <w:rFonts w:ascii="Garamond" w:hAnsi="Garamond"/>
          <w:sz w:val="24"/>
          <w:szCs w:val="24"/>
        </w:rPr>
        <w:footnoteReference w:id="35"/>
      </w:r>
      <w:r w:rsidR="008B61B7">
        <w:rPr>
          <w:rFonts w:ascii="Garamond" w:hAnsi="Garamond"/>
          <w:sz w:val="24"/>
          <w:szCs w:val="24"/>
        </w:rPr>
        <w:t xml:space="preserve"> </w:t>
      </w:r>
      <w:r w:rsidR="004C3465">
        <w:rPr>
          <w:rFonts w:ascii="Garamond" w:hAnsi="Garamond"/>
          <w:sz w:val="24"/>
          <w:szCs w:val="24"/>
        </w:rPr>
        <w:t>Erfgoed staat op deze manier in dienst van de politiek.</w:t>
      </w:r>
      <w:r w:rsidR="004C3465">
        <w:rPr>
          <w:rStyle w:val="Voetnootmarkering"/>
          <w:rFonts w:ascii="Garamond" w:hAnsi="Garamond"/>
          <w:sz w:val="24"/>
          <w:szCs w:val="24"/>
        </w:rPr>
        <w:footnoteReference w:id="36"/>
      </w:r>
      <w:r w:rsidR="00323107">
        <w:rPr>
          <w:rFonts w:ascii="Garamond" w:hAnsi="Garamond"/>
          <w:sz w:val="24"/>
          <w:szCs w:val="24"/>
        </w:rPr>
        <w:t xml:space="preserve"> De subsidië</w:t>
      </w:r>
      <w:r w:rsidR="004C3465">
        <w:rPr>
          <w:rFonts w:ascii="Garamond" w:hAnsi="Garamond"/>
          <w:sz w:val="24"/>
          <w:szCs w:val="24"/>
        </w:rPr>
        <w:t>ring van tentoonstellingen moet volgens de overheid te legitimeren zijn en erfgoed moet daarom een functie hebben.</w:t>
      </w:r>
      <w:r w:rsidR="004C3465">
        <w:rPr>
          <w:rStyle w:val="Voetnootmarkering"/>
          <w:rFonts w:ascii="Garamond" w:hAnsi="Garamond"/>
          <w:sz w:val="24"/>
          <w:szCs w:val="24"/>
        </w:rPr>
        <w:footnoteReference w:id="37"/>
      </w:r>
      <w:r w:rsidR="002209D9">
        <w:rPr>
          <w:rFonts w:ascii="Garamond" w:hAnsi="Garamond"/>
          <w:sz w:val="24"/>
          <w:szCs w:val="24"/>
        </w:rPr>
        <w:t xml:space="preserve"> Bewustwording van de landelijke, regionale of lokale identiteit</w:t>
      </w:r>
      <w:r w:rsidR="002905F0">
        <w:rPr>
          <w:rFonts w:ascii="Garamond" w:hAnsi="Garamond"/>
          <w:sz w:val="24"/>
          <w:szCs w:val="24"/>
        </w:rPr>
        <w:t xml:space="preserve"> </w:t>
      </w:r>
      <w:r w:rsidR="002209D9">
        <w:rPr>
          <w:rFonts w:ascii="Garamond" w:hAnsi="Garamond"/>
          <w:sz w:val="24"/>
          <w:szCs w:val="24"/>
        </w:rPr>
        <w:t xml:space="preserve">is vaak een speerpunt bij tentoonstellingen. </w:t>
      </w:r>
      <w:r w:rsidR="002905F0">
        <w:rPr>
          <w:rFonts w:ascii="Garamond" w:hAnsi="Garamond"/>
          <w:sz w:val="24"/>
          <w:szCs w:val="24"/>
        </w:rPr>
        <w:t>Cultureel erfgoed wordt homogeen gemaakt, terwijl de regionale of nationale identiteit voor</w:t>
      </w:r>
      <w:r w:rsidR="004F4BDC">
        <w:rPr>
          <w:rFonts w:ascii="Garamond" w:hAnsi="Garamond"/>
          <w:sz w:val="24"/>
          <w:szCs w:val="24"/>
        </w:rPr>
        <w:t>al</w:t>
      </w:r>
      <w:r w:rsidR="002905F0">
        <w:rPr>
          <w:rFonts w:ascii="Garamond" w:hAnsi="Garamond"/>
          <w:sz w:val="24"/>
          <w:szCs w:val="24"/>
        </w:rPr>
        <w:t xml:space="preserve"> een </w:t>
      </w:r>
      <w:proofErr w:type="spellStart"/>
      <w:r w:rsidR="002905F0" w:rsidRPr="002905F0">
        <w:rPr>
          <w:rFonts w:ascii="Garamond" w:hAnsi="Garamond"/>
          <w:i/>
          <w:sz w:val="24"/>
          <w:szCs w:val="24"/>
        </w:rPr>
        <w:t>invented</w:t>
      </w:r>
      <w:proofErr w:type="spellEnd"/>
      <w:r w:rsidR="002905F0" w:rsidRPr="002905F0">
        <w:rPr>
          <w:rFonts w:ascii="Garamond" w:hAnsi="Garamond"/>
          <w:i/>
          <w:sz w:val="24"/>
          <w:szCs w:val="24"/>
        </w:rPr>
        <w:t xml:space="preserve"> </w:t>
      </w:r>
      <w:proofErr w:type="spellStart"/>
      <w:r w:rsidR="002905F0" w:rsidRPr="002905F0">
        <w:rPr>
          <w:rFonts w:ascii="Garamond" w:hAnsi="Garamond"/>
          <w:i/>
          <w:sz w:val="24"/>
          <w:szCs w:val="24"/>
        </w:rPr>
        <w:t>tradition</w:t>
      </w:r>
      <w:proofErr w:type="spellEnd"/>
      <w:r w:rsidR="002905F0">
        <w:rPr>
          <w:rFonts w:ascii="Garamond" w:hAnsi="Garamond"/>
          <w:sz w:val="24"/>
          <w:szCs w:val="24"/>
        </w:rPr>
        <w:t xml:space="preserve"> is.</w:t>
      </w:r>
      <w:r w:rsidR="002905F0">
        <w:rPr>
          <w:rStyle w:val="Voetnootmarkering"/>
          <w:rFonts w:ascii="Garamond" w:hAnsi="Garamond"/>
          <w:sz w:val="24"/>
          <w:szCs w:val="24"/>
        </w:rPr>
        <w:footnoteReference w:id="38"/>
      </w:r>
      <w:r w:rsidR="002905F0">
        <w:rPr>
          <w:rFonts w:ascii="Garamond" w:hAnsi="Garamond"/>
          <w:sz w:val="24"/>
          <w:szCs w:val="24"/>
        </w:rPr>
        <w:t xml:space="preserve"> </w:t>
      </w:r>
      <w:r w:rsidR="002E61C7">
        <w:rPr>
          <w:rFonts w:ascii="Garamond" w:hAnsi="Garamond"/>
          <w:sz w:val="24"/>
          <w:szCs w:val="24"/>
        </w:rPr>
        <w:t xml:space="preserve">Het museum moet dus </w:t>
      </w:r>
      <w:r w:rsidR="00323107">
        <w:rPr>
          <w:rFonts w:ascii="Garamond" w:hAnsi="Garamond"/>
          <w:sz w:val="24"/>
          <w:szCs w:val="24"/>
        </w:rPr>
        <w:t xml:space="preserve">volgens de overheid </w:t>
      </w:r>
      <w:r w:rsidR="002E61C7">
        <w:rPr>
          <w:rFonts w:ascii="Garamond" w:hAnsi="Garamond"/>
          <w:sz w:val="24"/>
          <w:szCs w:val="24"/>
        </w:rPr>
        <w:t>een maatschappelijke waarde hebben, de nationale identiteit weergeven en mensen de wereld beter laten begrijpen en goed burgerschap bijbrengen.</w:t>
      </w:r>
      <w:r w:rsidR="002E61C7">
        <w:rPr>
          <w:rStyle w:val="Voetnootmarkering"/>
          <w:rFonts w:ascii="Garamond" w:hAnsi="Garamond"/>
          <w:sz w:val="24"/>
          <w:szCs w:val="24"/>
        </w:rPr>
        <w:footnoteReference w:id="39"/>
      </w:r>
      <w:r w:rsidR="002E61C7">
        <w:rPr>
          <w:rFonts w:ascii="Garamond" w:hAnsi="Garamond"/>
          <w:sz w:val="24"/>
          <w:szCs w:val="24"/>
        </w:rPr>
        <w:t xml:space="preserve"> De politiek wil echter niet alleen de nationale identiteit aan haar eigen burgers overdragen, maar ook een kenmerkend beeld van het eigen land of de eigen regio schetsen voor buitenstaanders. </w:t>
      </w:r>
      <w:r w:rsidR="003D210B">
        <w:rPr>
          <w:rFonts w:ascii="Garamond" w:hAnsi="Garamond"/>
          <w:sz w:val="24"/>
          <w:szCs w:val="24"/>
        </w:rPr>
        <w:t>Cultureel e</w:t>
      </w:r>
      <w:r w:rsidR="002E61C7">
        <w:rPr>
          <w:rFonts w:ascii="Garamond" w:hAnsi="Garamond"/>
          <w:sz w:val="24"/>
          <w:szCs w:val="24"/>
        </w:rPr>
        <w:t xml:space="preserve">rfgoed heeft dan ook een symbolische betekenis, waarbij een collectief geheugen wordt gecreëerd met betrekking tot </w:t>
      </w:r>
      <w:r w:rsidR="003D210B">
        <w:rPr>
          <w:rFonts w:ascii="Garamond" w:hAnsi="Garamond"/>
          <w:sz w:val="24"/>
          <w:szCs w:val="24"/>
        </w:rPr>
        <w:t>een nationaal verleden</w:t>
      </w:r>
      <w:r w:rsidR="002E61C7">
        <w:rPr>
          <w:rFonts w:ascii="Garamond" w:hAnsi="Garamond"/>
          <w:sz w:val="24"/>
          <w:szCs w:val="24"/>
        </w:rPr>
        <w:t>.</w:t>
      </w:r>
      <w:r w:rsidR="002E61C7">
        <w:rPr>
          <w:rStyle w:val="Voetnootmarkering"/>
          <w:rFonts w:ascii="Garamond" w:hAnsi="Garamond"/>
          <w:sz w:val="24"/>
          <w:szCs w:val="24"/>
        </w:rPr>
        <w:footnoteReference w:id="40"/>
      </w:r>
      <w:r w:rsidR="002E61C7">
        <w:rPr>
          <w:rFonts w:ascii="Garamond" w:hAnsi="Garamond"/>
          <w:sz w:val="24"/>
          <w:szCs w:val="24"/>
        </w:rPr>
        <w:t xml:space="preserve"> </w:t>
      </w:r>
      <w:r w:rsidR="004C3465">
        <w:rPr>
          <w:rFonts w:ascii="Garamond" w:hAnsi="Garamond"/>
          <w:sz w:val="24"/>
          <w:szCs w:val="24"/>
        </w:rPr>
        <w:t xml:space="preserve">Erfgoed geeft een geschiedenis van het verleden weer die er eigenlijk nooit geweest </w:t>
      </w:r>
      <w:r w:rsidR="002B0E16">
        <w:rPr>
          <w:rFonts w:ascii="Garamond" w:hAnsi="Garamond"/>
          <w:sz w:val="24"/>
          <w:szCs w:val="24"/>
        </w:rPr>
        <w:t>is</w:t>
      </w:r>
      <w:r w:rsidR="004C3465">
        <w:rPr>
          <w:rFonts w:ascii="Garamond" w:hAnsi="Garamond"/>
          <w:sz w:val="24"/>
          <w:szCs w:val="24"/>
        </w:rPr>
        <w:t xml:space="preserve">, maar wordt gebruikt voor identiteitskwesties. </w:t>
      </w:r>
    </w:p>
    <w:p w:rsidR="00551EE2" w:rsidRDefault="00780E82" w:rsidP="00E27D04">
      <w:pPr>
        <w:pStyle w:val="Geenafstand"/>
        <w:spacing w:line="360" w:lineRule="auto"/>
        <w:ind w:firstLine="284"/>
        <w:rPr>
          <w:rFonts w:ascii="Garamond" w:hAnsi="Garamond"/>
          <w:sz w:val="24"/>
          <w:szCs w:val="24"/>
        </w:rPr>
      </w:pPr>
      <w:r>
        <w:rPr>
          <w:rFonts w:ascii="Garamond" w:hAnsi="Garamond"/>
          <w:sz w:val="24"/>
          <w:szCs w:val="24"/>
        </w:rPr>
        <w:t xml:space="preserve">Niet alleen </w:t>
      </w:r>
      <w:r w:rsidR="003D210B">
        <w:rPr>
          <w:rFonts w:ascii="Garamond" w:hAnsi="Garamond"/>
          <w:sz w:val="24"/>
          <w:szCs w:val="24"/>
        </w:rPr>
        <w:t>heeft</w:t>
      </w:r>
      <w:r>
        <w:rPr>
          <w:rFonts w:ascii="Garamond" w:hAnsi="Garamond"/>
          <w:sz w:val="24"/>
          <w:szCs w:val="24"/>
        </w:rPr>
        <w:t xml:space="preserve"> de politiek een grote stempel op erfgoed gedrukt, ook economische belangen spelen een grote rol. </w:t>
      </w:r>
      <w:r w:rsidR="000F2FC4">
        <w:rPr>
          <w:rFonts w:ascii="Garamond" w:hAnsi="Garamond"/>
          <w:sz w:val="24"/>
          <w:szCs w:val="24"/>
        </w:rPr>
        <w:t xml:space="preserve">Toeristen vormen een belangrijke inkomstenbron en het museum kan in de </w:t>
      </w:r>
      <w:r w:rsidR="000F2FC4">
        <w:rPr>
          <w:rFonts w:ascii="Garamond" w:hAnsi="Garamond"/>
          <w:sz w:val="24"/>
          <w:szCs w:val="24"/>
        </w:rPr>
        <w:lastRenderedPageBreak/>
        <w:t xml:space="preserve">behoefte van de toerist voorzien om een beeld van de regio of het land te schetsen. De indeling van musea </w:t>
      </w:r>
      <w:r w:rsidR="00C5548A">
        <w:rPr>
          <w:rFonts w:ascii="Garamond" w:hAnsi="Garamond"/>
          <w:sz w:val="24"/>
          <w:szCs w:val="24"/>
        </w:rPr>
        <w:t>is</w:t>
      </w:r>
      <w:r w:rsidR="000F2FC4">
        <w:rPr>
          <w:rFonts w:ascii="Garamond" w:hAnsi="Garamond"/>
          <w:sz w:val="24"/>
          <w:szCs w:val="24"/>
        </w:rPr>
        <w:t xml:space="preserve"> dan ook aangepast aan de eisen van de consument volgens de erfgoedcritici. Musea worden </w:t>
      </w:r>
      <w:r w:rsidR="007579E0">
        <w:rPr>
          <w:rFonts w:ascii="Garamond" w:hAnsi="Garamond"/>
          <w:sz w:val="24"/>
          <w:szCs w:val="24"/>
        </w:rPr>
        <w:t xml:space="preserve">door geldschieters en overheden </w:t>
      </w:r>
      <w:r w:rsidR="000F2FC4">
        <w:rPr>
          <w:rFonts w:ascii="Garamond" w:hAnsi="Garamond"/>
          <w:sz w:val="24"/>
          <w:szCs w:val="24"/>
        </w:rPr>
        <w:t xml:space="preserve">afgerekend op het aantal bezoekers, niet </w:t>
      </w:r>
      <w:r w:rsidR="007579E0">
        <w:rPr>
          <w:rFonts w:ascii="Garamond" w:hAnsi="Garamond"/>
          <w:sz w:val="24"/>
          <w:szCs w:val="24"/>
        </w:rPr>
        <w:t xml:space="preserve">altijd </w:t>
      </w:r>
      <w:r w:rsidR="000F2FC4">
        <w:rPr>
          <w:rFonts w:ascii="Garamond" w:hAnsi="Garamond"/>
          <w:sz w:val="24"/>
          <w:szCs w:val="24"/>
        </w:rPr>
        <w:t xml:space="preserve">op de kwaliteit van tentoonstellingen. </w:t>
      </w:r>
      <w:r w:rsidR="00A24C09">
        <w:rPr>
          <w:rFonts w:ascii="Garamond" w:hAnsi="Garamond"/>
          <w:sz w:val="24"/>
          <w:szCs w:val="24"/>
        </w:rPr>
        <w:t xml:space="preserve">De meeste grote musea hebben daarom een website om een zo groot mogelijk publiek te kunnen bereiken. </w:t>
      </w:r>
      <w:r w:rsidR="00C763BA">
        <w:rPr>
          <w:rFonts w:ascii="Garamond" w:hAnsi="Garamond"/>
          <w:sz w:val="24"/>
          <w:szCs w:val="24"/>
        </w:rPr>
        <w:t xml:space="preserve">Technologie heeft gezorgd voor een grotere bereikbaarheid en is dan ook een onderdeel van de marketingstrategie van culturele erfgoedinstellingen. </w:t>
      </w:r>
      <w:r w:rsidR="00551EE2">
        <w:rPr>
          <w:rFonts w:ascii="Garamond" w:hAnsi="Garamond"/>
          <w:sz w:val="24"/>
          <w:szCs w:val="24"/>
        </w:rPr>
        <w:t>Daarnaast leveren de erfgoedcritici kritiek op de museumwinkel die geschiedenis tot een verkoopbaar product heeft gemaakt. Het culturele erfgoed kan bijvoorbeeld gekocht worden in de vorm van een sleutelhanger, een kaartspel of een knuffel.</w:t>
      </w:r>
      <w:r w:rsidR="00551EE2">
        <w:rPr>
          <w:rStyle w:val="Voetnootmarkering"/>
          <w:rFonts w:ascii="Garamond" w:hAnsi="Garamond"/>
          <w:sz w:val="24"/>
          <w:szCs w:val="24"/>
        </w:rPr>
        <w:footnoteReference w:id="41"/>
      </w:r>
      <w:r w:rsidR="00551EE2">
        <w:rPr>
          <w:rFonts w:ascii="Garamond" w:hAnsi="Garamond"/>
          <w:sz w:val="24"/>
          <w:szCs w:val="24"/>
        </w:rPr>
        <w:t xml:space="preserve"> </w:t>
      </w:r>
    </w:p>
    <w:p w:rsidR="00A820B5" w:rsidRDefault="00A820B5" w:rsidP="00E27D04">
      <w:pPr>
        <w:pStyle w:val="Geenafstand"/>
        <w:spacing w:line="360" w:lineRule="auto"/>
        <w:ind w:firstLine="284"/>
        <w:rPr>
          <w:rFonts w:ascii="Garamond" w:hAnsi="Garamond"/>
          <w:sz w:val="24"/>
          <w:szCs w:val="24"/>
        </w:rPr>
      </w:pPr>
      <w:r>
        <w:rPr>
          <w:rFonts w:ascii="Garamond" w:hAnsi="Garamond"/>
          <w:sz w:val="24"/>
          <w:szCs w:val="24"/>
        </w:rPr>
        <w:t>Een ander punt van kritiek is dat erfgoed de objecten toegankelijker, veiliger en attractiever maakt, zodat de bezoeker zonder historische kennis de tentoonstellingen ook zal begrijpen.</w:t>
      </w:r>
      <w:r w:rsidR="00B6452C">
        <w:rPr>
          <w:rStyle w:val="Voetnootmarkering"/>
          <w:rFonts w:ascii="Garamond" w:hAnsi="Garamond"/>
          <w:sz w:val="24"/>
          <w:szCs w:val="24"/>
        </w:rPr>
        <w:footnoteReference w:id="42"/>
      </w:r>
      <w:r>
        <w:rPr>
          <w:rFonts w:ascii="Garamond" w:hAnsi="Garamond"/>
          <w:sz w:val="24"/>
          <w:szCs w:val="24"/>
        </w:rPr>
        <w:t xml:space="preserve"> Dit zorgt ervoor dat de geschiedenis vaak enorm wordt gesimplificeerd, waardoor het pluralistische karakter van geschiedenis verloren gaat. Een traumatische geschiedenis wordt toegankelijker gemaakt door de meest gruwelijke stukken weg te laten</w:t>
      </w:r>
      <w:r w:rsidR="003B363F">
        <w:rPr>
          <w:rFonts w:ascii="Garamond" w:hAnsi="Garamond"/>
          <w:sz w:val="24"/>
          <w:szCs w:val="24"/>
        </w:rPr>
        <w:t>, zodat het verleden dragelijk is voor alle bezoekers</w:t>
      </w:r>
      <w:r>
        <w:rPr>
          <w:rFonts w:ascii="Garamond" w:hAnsi="Garamond"/>
          <w:sz w:val="24"/>
          <w:szCs w:val="24"/>
        </w:rPr>
        <w:t xml:space="preserve">. </w:t>
      </w:r>
      <w:r w:rsidR="003B363F">
        <w:rPr>
          <w:rFonts w:ascii="Garamond" w:hAnsi="Garamond"/>
          <w:sz w:val="24"/>
          <w:szCs w:val="24"/>
        </w:rPr>
        <w:t>Ook een bezoek aan een kasteel of kathedraal doet niet vermoeden hoe zwaar en hard het leven van de massa in de middeleeuwen was, stellen de erfgoedcritici.</w:t>
      </w:r>
      <w:r w:rsidR="003B363F">
        <w:rPr>
          <w:rStyle w:val="Voetnootmarkering"/>
          <w:rFonts w:ascii="Garamond" w:hAnsi="Garamond"/>
          <w:sz w:val="24"/>
          <w:szCs w:val="24"/>
        </w:rPr>
        <w:footnoteReference w:id="43"/>
      </w:r>
      <w:r w:rsidR="003B363F">
        <w:rPr>
          <w:rFonts w:ascii="Garamond" w:hAnsi="Garamond"/>
          <w:sz w:val="24"/>
          <w:szCs w:val="24"/>
        </w:rPr>
        <w:t xml:space="preserve"> Bovendien is bijvoorbeeld de stank en rotzooi die gepaard ging met de objecten in het verleden verwijderd. </w:t>
      </w:r>
      <w:r w:rsidR="00A856E7">
        <w:rPr>
          <w:rFonts w:ascii="Garamond" w:hAnsi="Garamond"/>
          <w:sz w:val="24"/>
          <w:szCs w:val="24"/>
        </w:rPr>
        <w:t>Musea</w:t>
      </w:r>
      <w:r w:rsidR="003B363F">
        <w:rPr>
          <w:rFonts w:ascii="Garamond" w:hAnsi="Garamond"/>
          <w:sz w:val="24"/>
          <w:szCs w:val="24"/>
        </w:rPr>
        <w:t xml:space="preserve"> en culturel</w:t>
      </w:r>
      <w:r w:rsidR="00FE7E1B">
        <w:rPr>
          <w:rFonts w:ascii="Garamond" w:hAnsi="Garamond"/>
          <w:sz w:val="24"/>
          <w:szCs w:val="24"/>
        </w:rPr>
        <w:t>e</w:t>
      </w:r>
      <w:r w:rsidR="003B363F">
        <w:rPr>
          <w:rFonts w:ascii="Garamond" w:hAnsi="Garamond"/>
          <w:sz w:val="24"/>
          <w:szCs w:val="24"/>
        </w:rPr>
        <w:t xml:space="preserve"> erfgoedlocaties zijn netjes opgeruimd. Hierdoor worden de objecten uit hun originele context gehaald </w:t>
      </w:r>
      <w:r w:rsidR="00FE7E1B">
        <w:rPr>
          <w:rFonts w:ascii="Garamond" w:hAnsi="Garamond"/>
          <w:sz w:val="24"/>
          <w:szCs w:val="24"/>
        </w:rPr>
        <w:t>volgens</w:t>
      </w:r>
      <w:r w:rsidR="003B363F">
        <w:rPr>
          <w:rFonts w:ascii="Garamond" w:hAnsi="Garamond"/>
          <w:sz w:val="24"/>
          <w:szCs w:val="24"/>
        </w:rPr>
        <w:t xml:space="preserve"> de erfgoedcritici.</w:t>
      </w:r>
      <w:r w:rsidR="00401B07">
        <w:rPr>
          <w:rStyle w:val="Voetnootmarkering"/>
          <w:rFonts w:ascii="Garamond" w:hAnsi="Garamond"/>
          <w:sz w:val="24"/>
          <w:szCs w:val="24"/>
        </w:rPr>
        <w:footnoteReference w:id="44"/>
      </w:r>
      <w:r w:rsidR="003B363F">
        <w:rPr>
          <w:rFonts w:ascii="Garamond" w:hAnsi="Garamond"/>
          <w:sz w:val="24"/>
          <w:szCs w:val="24"/>
        </w:rPr>
        <w:t xml:space="preserve"> </w:t>
      </w:r>
      <w:r w:rsidR="00401B07">
        <w:rPr>
          <w:rFonts w:ascii="Garamond" w:hAnsi="Garamond"/>
          <w:sz w:val="24"/>
          <w:szCs w:val="24"/>
        </w:rPr>
        <w:t xml:space="preserve">Objecten liggen op kussens, zijn alleen achter glas te zien en worden extra belicht om de waarde te benadrukken. Het object krijgt </w:t>
      </w:r>
      <w:r w:rsidR="00D95C60">
        <w:rPr>
          <w:rFonts w:ascii="Garamond" w:hAnsi="Garamond"/>
          <w:sz w:val="24"/>
          <w:szCs w:val="24"/>
        </w:rPr>
        <w:t>daardoor</w:t>
      </w:r>
      <w:r w:rsidR="00401B07">
        <w:rPr>
          <w:rFonts w:ascii="Garamond" w:hAnsi="Garamond"/>
          <w:sz w:val="24"/>
          <w:szCs w:val="24"/>
        </w:rPr>
        <w:t xml:space="preserve"> een andere betekenis en het verleden wordt gedramatiseerd</w:t>
      </w:r>
      <w:r w:rsidR="00F94E41">
        <w:rPr>
          <w:rFonts w:ascii="Garamond" w:hAnsi="Garamond"/>
          <w:sz w:val="24"/>
          <w:szCs w:val="24"/>
        </w:rPr>
        <w:t xml:space="preserve"> en voortdurend naar eigen hand gezet</w:t>
      </w:r>
      <w:r w:rsidR="00401B07">
        <w:rPr>
          <w:rFonts w:ascii="Garamond" w:hAnsi="Garamond"/>
          <w:sz w:val="24"/>
          <w:szCs w:val="24"/>
        </w:rPr>
        <w:t>.</w:t>
      </w:r>
      <w:r w:rsidR="00C763BA">
        <w:rPr>
          <w:rStyle w:val="Voetnootmarkering"/>
          <w:rFonts w:ascii="Garamond" w:hAnsi="Garamond"/>
          <w:sz w:val="24"/>
          <w:szCs w:val="24"/>
        </w:rPr>
        <w:footnoteReference w:id="45"/>
      </w:r>
      <w:r w:rsidR="00401B07">
        <w:rPr>
          <w:rFonts w:ascii="Garamond" w:hAnsi="Garamond"/>
          <w:sz w:val="24"/>
          <w:szCs w:val="24"/>
        </w:rPr>
        <w:t xml:space="preserve"> </w:t>
      </w:r>
      <w:r w:rsidR="00F94E41">
        <w:rPr>
          <w:rFonts w:ascii="Garamond" w:hAnsi="Garamond"/>
          <w:sz w:val="24"/>
          <w:szCs w:val="24"/>
        </w:rPr>
        <w:t>Het voorwerp of gebouw krijgt een symbolische waarde en wordt groter gemaakt dan het in het verleden was.</w:t>
      </w:r>
      <w:r w:rsidR="00F94E41">
        <w:rPr>
          <w:rStyle w:val="Voetnootmarkering"/>
          <w:rFonts w:ascii="Garamond" w:hAnsi="Garamond"/>
          <w:sz w:val="24"/>
          <w:szCs w:val="24"/>
        </w:rPr>
        <w:footnoteReference w:id="46"/>
      </w:r>
      <w:r w:rsidR="00F94E41">
        <w:rPr>
          <w:rFonts w:ascii="Garamond" w:hAnsi="Garamond"/>
          <w:sz w:val="24"/>
          <w:szCs w:val="24"/>
        </w:rPr>
        <w:t xml:space="preserve"> Hoe zeldzamer een object wordt, hoe meer waarde er aan wordt toegekend.</w:t>
      </w:r>
      <w:r w:rsidR="00FB3C45">
        <w:rPr>
          <w:rStyle w:val="Voetnootmarkering"/>
          <w:rFonts w:ascii="Garamond" w:hAnsi="Garamond"/>
          <w:sz w:val="24"/>
          <w:szCs w:val="24"/>
        </w:rPr>
        <w:footnoteReference w:id="47"/>
      </w:r>
      <w:r w:rsidR="00F94E41">
        <w:rPr>
          <w:rFonts w:ascii="Garamond" w:hAnsi="Garamond"/>
          <w:sz w:val="24"/>
          <w:szCs w:val="24"/>
        </w:rPr>
        <w:t xml:space="preserve"> De waarde van het object hoeft in het verleden daarvoor niet eens groot te zijn geweest.</w:t>
      </w:r>
      <w:r w:rsidR="00F94E41">
        <w:rPr>
          <w:rStyle w:val="Voetnootmarkering"/>
          <w:rFonts w:ascii="Garamond" w:hAnsi="Garamond"/>
          <w:sz w:val="24"/>
          <w:szCs w:val="24"/>
        </w:rPr>
        <w:footnoteReference w:id="48"/>
      </w:r>
    </w:p>
    <w:p w:rsidR="00551EE2" w:rsidRDefault="007015D7" w:rsidP="00E27D04">
      <w:pPr>
        <w:pStyle w:val="Geenafstand"/>
        <w:spacing w:line="360" w:lineRule="auto"/>
        <w:ind w:firstLine="284"/>
        <w:rPr>
          <w:rFonts w:ascii="Garamond" w:hAnsi="Garamond"/>
          <w:sz w:val="24"/>
          <w:szCs w:val="24"/>
        </w:rPr>
      </w:pPr>
      <w:r>
        <w:rPr>
          <w:rFonts w:ascii="Garamond" w:hAnsi="Garamond"/>
          <w:sz w:val="24"/>
          <w:szCs w:val="24"/>
        </w:rPr>
        <w:t xml:space="preserve">Het verleden wordt eveneens attractiever gemaakt, vooral voor bezoekers met jonge kinderen. </w:t>
      </w:r>
      <w:r w:rsidR="00A820B5">
        <w:rPr>
          <w:rFonts w:ascii="Garamond" w:hAnsi="Garamond"/>
          <w:sz w:val="24"/>
          <w:szCs w:val="24"/>
        </w:rPr>
        <w:t xml:space="preserve">Werknemers hijsen zich in één of ander historisch kostuum en kruipen in de rol van een historisch figuur om jonge bezoekers te vermaken. </w:t>
      </w:r>
      <w:r>
        <w:rPr>
          <w:rFonts w:ascii="Garamond" w:hAnsi="Garamond"/>
          <w:sz w:val="24"/>
          <w:szCs w:val="24"/>
        </w:rPr>
        <w:t xml:space="preserve">Daarnaast worden bezoekers ‘vermaakt’ met </w:t>
      </w:r>
      <w:proofErr w:type="spellStart"/>
      <w:r>
        <w:rPr>
          <w:rFonts w:ascii="Garamond" w:hAnsi="Garamond"/>
          <w:sz w:val="24"/>
          <w:szCs w:val="24"/>
        </w:rPr>
        <w:t>touchscreens</w:t>
      </w:r>
      <w:proofErr w:type="spellEnd"/>
      <w:r>
        <w:rPr>
          <w:rFonts w:ascii="Garamond" w:hAnsi="Garamond"/>
          <w:sz w:val="24"/>
          <w:szCs w:val="24"/>
        </w:rPr>
        <w:t xml:space="preserve">, speurtochten of </w:t>
      </w:r>
      <w:proofErr w:type="spellStart"/>
      <w:r>
        <w:rPr>
          <w:rFonts w:ascii="Garamond" w:hAnsi="Garamond"/>
          <w:sz w:val="24"/>
          <w:szCs w:val="24"/>
        </w:rPr>
        <w:t>audioguides</w:t>
      </w:r>
      <w:proofErr w:type="spellEnd"/>
      <w:r>
        <w:rPr>
          <w:rFonts w:ascii="Garamond" w:hAnsi="Garamond"/>
          <w:sz w:val="24"/>
          <w:szCs w:val="24"/>
        </w:rPr>
        <w:t>. De authenticiteit gaat hier</w:t>
      </w:r>
      <w:r w:rsidR="00B709C8">
        <w:rPr>
          <w:rFonts w:ascii="Garamond" w:hAnsi="Garamond"/>
          <w:sz w:val="24"/>
          <w:szCs w:val="24"/>
        </w:rPr>
        <w:t xml:space="preserve">door verloren. Critici </w:t>
      </w:r>
      <w:r w:rsidR="00B709C8">
        <w:rPr>
          <w:rFonts w:ascii="Garamond" w:hAnsi="Garamond"/>
          <w:sz w:val="24"/>
          <w:szCs w:val="24"/>
        </w:rPr>
        <w:lastRenderedPageBreak/>
        <w:t>denken</w:t>
      </w:r>
      <w:r>
        <w:rPr>
          <w:rFonts w:ascii="Garamond" w:hAnsi="Garamond"/>
          <w:sz w:val="24"/>
          <w:szCs w:val="24"/>
        </w:rPr>
        <w:t xml:space="preserve"> dat de interactiviteit tot gevolg heeft dat bezoekers </w:t>
      </w:r>
      <w:r w:rsidR="00B709C8">
        <w:rPr>
          <w:rFonts w:ascii="Garamond" w:hAnsi="Garamond"/>
          <w:sz w:val="24"/>
          <w:szCs w:val="24"/>
        </w:rPr>
        <w:t xml:space="preserve">zich vooral bezighouden met inhoudsloos </w:t>
      </w:r>
      <w:r w:rsidR="006170BB">
        <w:rPr>
          <w:rFonts w:ascii="Garamond" w:hAnsi="Garamond"/>
          <w:sz w:val="24"/>
          <w:szCs w:val="24"/>
        </w:rPr>
        <w:t>entertainment</w:t>
      </w:r>
      <w:r w:rsidR="00B709C8">
        <w:rPr>
          <w:rFonts w:ascii="Garamond" w:hAnsi="Garamond"/>
          <w:sz w:val="24"/>
          <w:szCs w:val="24"/>
        </w:rPr>
        <w:t>.</w:t>
      </w:r>
      <w:r w:rsidR="000E06F8">
        <w:rPr>
          <w:rStyle w:val="Voetnootmarkering"/>
          <w:rFonts w:ascii="Garamond" w:hAnsi="Garamond"/>
          <w:sz w:val="24"/>
          <w:szCs w:val="24"/>
        </w:rPr>
        <w:footnoteReference w:id="49"/>
      </w:r>
      <w:r w:rsidR="00B709C8">
        <w:rPr>
          <w:rFonts w:ascii="Garamond" w:hAnsi="Garamond"/>
          <w:sz w:val="24"/>
          <w:szCs w:val="24"/>
        </w:rPr>
        <w:t xml:space="preserve"> </w:t>
      </w:r>
      <w:r w:rsidR="00A20451">
        <w:rPr>
          <w:rFonts w:ascii="Garamond" w:hAnsi="Garamond"/>
          <w:sz w:val="24"/>
          <w:szCs w:val="24"/>
        </w:rPr>
        <w:t xml:space="preserve">Tentoonstellingen kunnen passiever worden waargenomen dan historische kennis uit </w:t>
      </w:r>
      <w:r w:rsidR="00A856E7">
        <w:rPr>
          <w:rFonts w:ascii="Garamond" w:hAnsi="Garamond"/>
          <w:sz w:val="24"/>
          <w:szCs w:val="24"/>
        </w:rPr>
        <w:t>boeken</w:t>
      </w:r>
      <w:r w:rsidR="00A20451">
        <w:rPr>
          <w:rFonts w:ascii="Garamond" w:hAnsi="Garamond"/>
          <w:sz w:val="24"/>
          <w:szCs w:val="24"/>
        </w:rPr>
        <w:t>. Volgens de critici moet je voor een boek wel de tijd nemen om de inhoud te begrijpen in tegenstellingen tot cultureel erfgoed.</w:t>
      </w:r>
      <w:r w:rsidR="00F07DE3">
        <w:rPr>
          <w:rStyle w:val="Voetnootmarkering"/>
          <w:rFonts w:ascii="Garamond" w:hAnsi="Garamond"/>
          <w:sz w:val="24"/>
          <w:szCs w:val="24"/>
        </w:rPr>
        <w:footnoteReference w:id="50"/>
      </w:r>
      <w:r w:rsidR="00A20451">
        <w:rPr>
          <w:rFonts w:ascii="Garamond" w:hAnsi="Garamond"/>
          <w:sz w:val="24"/>
          <w:szCs w:val="24"/>
        </w:rPr>
        <w:t xml:space="preserve"> </w:t>
      </w:r>
    </w:p>
    <w:p w:rsidR="00027BB3" w:rsidRDefault="00027BB3" w:rsidP="00E27D04">
      <w:pPr>
        <w:pStyle w:val="Geenafstand"/>
        <w:spacing w:line="360" w:lineRule="auto"/>
        <w:ind w:firstLine="284"/>
        <w:rPr>
          <w:rFonts w:ascii="Garamond" w:hAnsi="Garamond"/>
          <w:sz w:val="24"/>
          <w:szCs w:val="24"/>
        </w:rPr>
      </w:pPr>
    </w:p>
    <w:p w:rsidR="00027BB3" w:rsidRPr="00027BB3" w:rsidRDefault="003C7D9D" w:rsidP="00280A85">
      <w:pPr>
        <w:pStyle w:val="Kop2"/>
      </w:pPr>
      <w:bookmarkStart w:id="10" w:name="_Toc295215630"/>
      <w:r>
        <w:t>Kritiek op de erfgoedcritici</w:t>
      </w:r>
      <w:bookmarkEnd w:id="10"/>
    </w:p>
    <w:p w:rsidR="00027BB3" w:rsidRDefault="00027BB3" w:rsidP="00E27D04">
      <w:pPr>
        <w:pStyle w:val="Geenafstand"/>
        <w:spacing w:line="360" w:lineRule="auto"/>
        <w:rPr>
          <w:rFonts w:ascii="Garamond" w:hAnsi="Garamond"/>
          <w:sz w:val="24"/>
          <w:szCs w:val="24"/>
        </w:rPr>
      </w:pPr>
      <w:r>
        <w:rPr>
          <w:rFonts w:ascii="Garamond" w:hAnsi="Garamond"/>
          <w:sz w:val="24"/>
          <w:szCs w:val="24"/>
        </w:rPr>
        <w:t>Culturel</w:t>
      </w:r>
      <w:r w:rsidR="00A856E7">
        <w:rPr>
          <w:rFonts w:ascii="Garamond" w:hAnsi="Garamond"/>
          <w:sz w:val="24"/>
          <w:szCs w:val="24"/>
        </w:rPr>
        <w:t>e</w:t>
      </w:r>
      <w:r>
        <w:rPr>
          <w:rFonts w:ascii="Garamond" w:hAnsi="Garamond"/>
          <w:sz w:val="24"/>
          <w:szCs w:val="24"/>
        </w:rPr>
        <w:t xml:space="preserve"> erfgoedinstellingen brengen geschiedenis over naar een groot publiek en dat leidt hoe dan ook tot simplificatie. </w:t>
      </w:r>
      <w:r w:rsidR="0098465F">
        <w:rPr>
          <w:rFonts w:ascii="Garamond" w:hAnsi="Garamond"/>
          <w:sz w:val="24"/>
          <w:szCs w:val="24"/>
        </w:rPr>
        <w:t>D</w:t>
      </w:r>
      <w:r>
        <w:rPr>
          <w:rFonts w:ascii="Garamond" w:hAnsi="Garamond"/>
          <w:sz w:val="24"/>
          <w:szCs w:val="24"/>
        </w:rPr>
        <w:t xml:space="preserve">e historische </w:t>
      </w:r>
      <w:r w:rsidR="003E0A6C">
        <w:rPr>
          <w:rFonts w:ascii="Garamond" w:hAnsi="Garamond"/>
          <w:sz w:val="24"/>
          <w:szCs w:val="24"/>
        </w:rPr>
        <w:t>juistheid en authenticiteit</w:t>
      </w:r>
      <w:r>
        <w:rPr>
          <w:rFonts w:ascii="Garamond" w:hAnsi="Garamond"/>
          <w:sz w:val="24"/>
          <w:szCs w:val="24"/>
        </w:rPr>
        <w:t xml:space="preserve"> bewaren voor een breed publiek is praktisch onmogelijk.</w:t>
      </w:r>
      <w:r w:rsidR="00980F1D">
        <w:rPr>
          <w:rStyle w:val="Voetnootmarkering"/>
          <w:rFonts w:ascii="Garamond" w:hAnsi="Garamond"/>
          <w:sz w:val="24"/>
          <w:szCs w:val="24"/>
        </w:rPr>
        <w:footnoteReference w:id="51"/>
      </w:r>
      <w:r>
        <w:rPr>
          <w:rFonts w:ascii="Garamond" w:hAnsi="Garamond"/>
          <w:sz w:val="24"/>
          <w:szCs w:val="24"/>
        </w:rPr>
        <w:t xml:space="preserve"> </w:t>
      </w:r>
      <w:r w:rsidR="00980F1D">
        <w:rPr>
          <w:rFonts w:ascii="Garamond" w:hAnsi="Garamond"/>
          <w:sz w:val="24"/>
          <w:szCs w:val="24"/>
        </w:rPr>
        <w:t xml:space="preserve">In tegenstelling tot de erfgoedcritici vindt </w:t>
      </w:r>
      <w:proofErr w:type="spellStart"/>
      <w:r w:rsidR="00980F1D">
        <w:rPr>
          <w:rFonts w:ascii="Garamond" w:hAnsi="Garamond"/>
          <w:sz w:val="24"/>
          <w:szCs w:val="24"/>
        </w:rPr>
        <w:t>Raphael</w:t>
      </w:r>
      <w:proofErr w:type="spellEnd"/>
      <w:r w:rsidR="00980F1D">
        <w:rPr>
          <w:rFonts w:ascii="Garamond" w:hAnsi="Garamond"/>
          <w:sz w:val="24"/>
          <w:szCs w:val="24"/>
        </w:rPr>
        <w:t xml:space="preserve"> Samuel dat geen groot probleem. Samuel erkent het onderscheid tussen enerzijds de geschiedwetenschap die zich bezighoudt met kritisch onderzoek en ontwikkelingen en veranderingen en anderzijds erfgoed dat </w:t>
      </w:r>
      <w:r w:rsidR="00A856E7">
        <w:rPr>
          <w:rFonts w:ascii="Garamond" w:hAnsi="Garamond"/>
          <w:sz w:val="24"/>
          <w:szCs w:val="24"/>
        </w:rPr>
        <w:t xml:space="preserve">meer </w:t>
      </w:r>
      <w:r w:rsidR="00980F1D">
        <w:rPr>
          <w:rFonts w:ascii="Garamond" w:hAnsi="Garamond"/>
          <w:sz w:val="24"/>
          <w:szCs w:val="24"/>
        </w:rPr>
        <w:t>statisch</w:t>
      </w:r>
      <w:r w:rsidR="00A856E7">
        <w:rPr>
          <w:rFonts w:ascii="Garamond" w:hAnsi="Garamond"/>
          <w:sz w:val="24"/>
          <w:szCs w:val="24"/>
        </w:rPr>
        <w:t xml:space="preserve"> van aard</w:t>
      </w:r>
      <w:r w:rsidR="00980F1D">
        <w:rPr>
          <w:rFonts w:ascii="Garamond" w:hAnsi="Garamond"/>
          <w:sz w:val="24"/>
          <w:szCs w:val="24"/>
        </w:rPr>
        <w:t xml:space="preserve"> is. Hij vindt de vijandigheid van de professionele historici tegenover erfgoed overdreven en vraagt zich af of de historici jaloers zijn op de erfgoedwereld die meer aandacht weet te trekken.</w:t>
      </w:r>
      <w:r w:rsidR="00B6452C">
        <w:rPr>
          <w:rStyle w:val="Voetnootmarkering"/>
          <w:rFonts w:ascii="Garamond" w:hAnsi="Garamond"/>
          <w:sz w:val="24"/>
          <w:szCs w:val="24"/>
        </w:rPr>
        <w:footnoteReference w:id="52"/>
      </w:r>
      <w:r w:rsidR="00980F1D">
        <w:rPr>
          <w:rFonts w:ascii="Garamond" w:hAnsi="Garamond"/>
          <w:sz w:val="24"/>
          <w:szCs w:val="24"/>
        </w:rPr>
        <w:t xml:space="preserve"> </w:t>
      </w:r>
      <w:r w:rsidR="002E0579">
        <w:rPr>
          <w:rFonts w:ascii="Garamond" w:hAnsi="Garamond"/>
          <w:sz w:val="24"/>
          <w:szCs w:val="24"/>
        </w:rPr>
        <w:t xml:space="preserve">Bovendien stelt Samuel dat </w:t>
      </w:r>
      <w:r w:rsidR="009A3538">
        <w:rPr>
          <w:rFonts w:ascii="Garamond" w:hAnsi="Garamond"/>
          <w:sz w:val="24"/>
          <w:szCs w:val="24"/>
        </w:rPr>
        <w:t xml:space="preserve">de </w:t>
      </w:r>
      <w:r w:rsidR="002E0579">
        <w:rPr>
          <w:rFonts w:ascii="Garamond" w:hAnsi="Garamond"/>
          <w:sz w:val="24"/>
          <w:szCs w:val="24"/>
        </w:rPr>
        <w:t>geschied</w:t>
      </w:r>
      <w:r w:rsidR="009A3538">
        <w:rPr>
          <w:rFonts w:ascii="Garamond" w:hAnsi="Garamond"/>
          <w:sz w:val="24"/>
          <w:szCs w:val="24"/>
        </w:rPr>
        <w:t>wetenschap</w:t>
      </w:r>
      <w:r w:rsidR="002E0579">
        <w:rPr>
          <w:rFonts w:ascii="Garamond" w:hAnsi="Garamond"/>
          <w:sz w:val="24"/>
          <w:szCs w:val="24"/>
        </w:rPr>
        <w:t xml:space="preserve"> eveneens schuldig is aan het bereikbaar en logisch maken van het verleden. </w:t>
      </w:r>
      <w:r w:rsidR="009078C2">
        <w:rPr>
          <w:rFonts w:ascii="Garamond" w:hAnsi="Garamond"/>
          <w:sz w:val="24"/>
          <w:szCs w:val="24"/>
        </w:rPr>
        <w:t>Professionele historici zoeken eveneens naar onderzoeksgebieden vanuit het heden.</w:t>
      </w:r>
      <w:r w:rsidR="00B6452C">
        <w:rPr>
          <w:rStyle w:val="Voetnootmarkering"/>
          <w:rFonts w:ascii="Garamond" w:hAnsi="Garamond"/>
          <w:sz w:val="24"/>
          <w:szCs w:val="24"/>
        </w:rPr>
        <w:footnoteReference w:id="53"/>
      </w:r>
      <w:r w:rsidR="009078C2">
        <w:rPr>
          <w:rFonts w:ascii="Garamond" w:hAnsi="Garamond"/>
          <w:sz w:val="24"/>
          <w:szCs w:val="24"/>
        </w:rPr>
        <w:t xml:space="preserve"> </w:t>
      </w:r>
      <w:r w:rsidR="009A3538">
        <w:rPr>
          <w:rFonts w:ascii="Garamond" w:hAnsi="Garamond"/>
          <w:sz w:val="24"/>
          <w:szCs w:val="24"/>
        </w:rPr>
        <w:t xml:space="preserve">Daarnaast verwerpt Samuel de kritiek dat bezoekers van een tentoonstelling passiever de geschiedenis tot zich nemen dan </w:t>
      </w:r>
      <w:r w:rsidR="00A856E7">
        <w:rPr>
          <w:rFonts w:ascii="Garamond" w:hAnsi="Garamond"/>
          <w:sz w:val="24"/>
          <w:szCs w:val="24"/>
        </w:rPr>
        <w:t>het geval is</w:t>
      </w:r>
      <w:r w:rsidR="009A3538">
        <w:rPr>
          <w:rFonts w:ascii="Garamond" w:hAnsi="Garamond"/>
          <w:sz w:val="24"/>
          <w:szCs w:val="24"/>
        </w:rPr>
        <w:t xml:space="preserve"> bij het lezen van een boek of artikel. De visuele bewustwording is immers groter bij een bezoek aan een culturel</w:t>
      </w:r>
      <w:r w:rsidR="00A856E7">
        <w:rPr>
          <w:rFonts w:ascii="Garamond" w:hAnsi="Garamond"/>
          <w:sz w:val="24"/>
          <w:szCs w:val="24"/>
        </w:rPr>
        <w:t>e</w:t>
      </w:r>
      <w:r w:rsidR="009A3538">
        <w:rPr>
          <w:rFonts w:ascii="Garamond" w:hAnsi="Garamond"/>
          <w:sz w:val="24"/>
          <w:szCs w:val="24"/>
        </w:rPr>
        <w:t xml:space="preserve"> erfgoedinstelling dan bij het lezen van een geschreven werk. </w:t>
      </w:r>
      <w:r w:rsidR="008620A0">
        <w:rPr>
          <w:rFonts w:ascii="Garamond" w:hAnsi="Garamond"/>
          <w:sz w:val="24"/>
          <w:szCs w:val="24"/>
        </w:rPr>
        <w:t>Dat is vooral het geval bij het tonen van (bewegend) beeldmateriaal.</w:t>
      </w:r>
      <w:r w:rsidR="00A905C0">
        <w:rPr>
          <w:rStyle w:val="Voetnootmarkering"/>
          <w:rFonts w:ascii="Garamond" w:hAnsi="Garamond"/>
          <w:sz w:val="24"/>
          <w:szCs w:val="24"/>
        </w:rPr>
        <w:footnoteReference w:id="54"/>
      </w:r>
      <w:r w:rsidR="008620A0">
        <w:rPr>
          <w:rFonts w:ascii="Garamond" w:hAnsi="Garamond"/>
          <w:sz w:val="24"/>
          <w:szCs w:val="24"/>
        </w:rPr>
        <w:t xml:space="preserve"> </w:t>
      </w:r>
      <w:r w:rsidR="00CC1576">
        <w:rPr>
          <w:rFonts w:ascii="Garamond" w:hAnsi="Garamond"/>
          <w:sz w:val="24"/>
          <w:szCs w:val="24"/>
        </w:rPr>
        <w:t>Hoewel erfgoedcritici stellen dat archiefbeelden maar een momentopname zijn en dat beelden niet de werkelijkheid weergeven omdat de camera niet alles kan waarnemen,</w:t>
      </w:r>
      <w:r w:rsidR="00CC1576">
        <w:rPr>
          <w:rStyle w:val="Voetnootmarkering"/>
          <w:rFonts w:ascii="Garamond" w:hAnsi="Garamond"/>
          <w:sz w:val="24"/>
          <w:szCs w:val="24"/>
        </w:rPr>
        <w:footnoteReference w:id="55"/>
      </w:r>
      <w:r w:rsidR="00CC1576">
        <w:rPr>
          <w:rFonts w:ascii="Garamond" w:hAnsi="Garamond"/>
          <w:sz w:val="24"/>
          <w:szCs w:val="24"/>
        </w:rPr>
        <w:t xml:space="preserve"> valt niet te ontkennen dat beeldmateriaal ons een beeld kan laten vormen bij het verleden.</w:t>
      </w:r>
      <w:r w:rsidR="00491CB5">
        <w:rPr>
          <w:rFonts w:ascii="Garamond" w:hAnsi="Garamond"/>
          <w:sz w:val="24"/>
          <w:szCs w:val="24"/>
        </w:rPr>
        <w:t xml:space="preserve"> </w:t>
      </w:r>
      <w:r w:rsidR="009A3538">
        <w:rPr>
          <w:rFonts w:ascii="Garamond" w:hAnsi="Garamond"/>
          <w:sz w:val="24"/>
          <w:szCs w:val="24"/>
        </w:rPr>
        <w:t>Dat geschiedenis hierdoor toegankelijker is voor een breed publiek waaronder ook kinderen vallen, ziet Samuel niet als een probleem. Pedagogisch gezien vindt hij erfgoed zelfs een groot succes. Kinderen kunnen namelijk op speelse wijze in aanraking komen met geschiedenis.</w:t>
      </w:r>
      <w:r w:rsidR="00A905C0">
        <w:rPr>
          <w:rStyle w:val="Voetnootmarkering"/>
          <w:rFonts w:ascii="Garamond" w:hAnsi="Garamond"/>
          <w:sz w:val="24"/>
          <w:szCs w:val="24"/>
        </w:rPr>
        <w:footnoteReference w:id="56"/>
      </w:r>
      <w:r w:rsidR="009A3538">
        <w:rPr>
          <w:rFonts w:ascii="Garamond" w:hAnsi="Garamond"/>
          <w:sz w:val="24"/>
          <w:szCs w:val="24"/>
        </w:rPr>
        <w:t xml:space="preserve"> Dat kinderen hierdoor een vertroebeld beeld krijgen van het verleden of dat het verleden als mysterieus, spannend en sensationeel wordt voorgesteld, vormt niet zo’n groot probleem. Kinderen </w:t>
      </w:r>
      <w:r w:rsidR="002C7124">
        <w:rPr>
          <w:rFonts w:ascii="Garamond" w:hAnsi="Garamond"/>
          <w:sz w:val="24"/>
          <w:szCs w:val="24"/>
        </w:rPr>
        <w:t xml:space="preserve">tot twaalf jaar </w:t>
      </w:r>
      <w:r w:rsidR="009A3538">
        <w:rPr>
          <w:rFonts w:ascii="Garamond" w:hAnsi="Garamond"/>
          <w:sz w:val="24"/>
          <w:szCs w:val="24"/>
        </w:rPr>
        <w:t>kunnen immers nog geen abstracte verbanden leggen.</w:t>
      </w:r>
      <w:r w:rsidR="00A905C0">
        <w:rPr>
          <w:rStyle w:val="Voetnootmarkering"/>
          <w:rFonts w:ascii="Garamond" w:hAnsi="Garamond"/>
          <w:sz w:val="24"/>
          <w:szCs w:val="24"/>
        </w:rPr>
        <w:footnoteReference w:id="57"/>
      </w:r>
      <w:r w:rsidR="009A3538">
        <w:rPr>
          <w:rFonts w:ascii="Garamond" w:hAnsi="Garamond"/>
          <w:sz w:val="24"/>
          <w:szCs w:val="24"/>
        </w:rPr>
        <w:t xml:space="preserve"> Door </w:t>
      </w:r>
      <w:r w:rsidR="009A3538">
        <w:rPr>
          <w:rFonts w:ascii="Garamond" w:hAnsi="Garamond"/>
          <w:sz w:val="24"/>
          <w:szCs w:val="24"/>
        </w:rPr>
        <w:lastRenderedPageBreak/>
        <w:t xml:space="preserve">de gesimplificeerde versie van het verleden zetten ze dan toch hun eerste stappen op het gebied van historische kennis. </w:t>
      </w:r>
    </w:p>
    <w:p w:rsidR="00491CB5" w:rsidRDefault="00491CB5" w:rsidP="00E27D04">
      <w:pPr>
        <w:pStyle w:val="Geenafstand"/>
        <w:spacing w:line="360" w:lineRule="auto"/>
        <w:ind w:firstLine="284"/>
        <w:rPr>
          <w:rFonts w:ascii="Garamond" w:hAnsi="Garamond"/>
          <w:sz w:val="24"/>
          <w:szCs w:val="24"/>
        </w:rPr>
      </w:pPr>
      <w:r>
        <w:rPr>
          <w:rFonts w:ascii="Garamond" w:hAnsi="Garamond"/>
          <w:sz w:val="24"/>
          <w:szCs w:val="24"/>
        </w:rPr>
        <w:t>Samuel en zijn medestanders stellen dat de kennis van geschiedenis niet meer het alleenrecht is van de professionele historici, maar dat geschiedenis nu gedemocratiseerd is.</w:t>
      </w:r>
      <w:r w:rsidR="00A905C0">
        <w:rPr>
          <w:rStyle w:val="Voetnootmarkering"/>
          <w:rFonts w:ascii="Garamond" w:hAnsi="Garamond"/>
          <w:sz w:val="24"/>
          <w:szCs w:val="24"/>
        </w:rPr>
        <w:footnoteReference w:id="58"/>
      </w:r>
      <w:r>
        <w:rPr>
          <w:rFonts w:ascii="Garamond" w:hAnsi="Garamond"/>
          <w:sz w:val="24"/>
          <w:szCs w:val="24"/>
        </w:rPr>
        <w:t xml:space="preserve"> Economisch gezien is het ook voordelig want </w:t>
      </w:r>
      <w:r w:rsidR="003158A5">
        <w:rPr>
          <w:rFonts w:ascii="Garamond" w:hAnsi="Garamond"/>
          <w:sz w:val="24"/>
          <w:szCs w:val="24"/>
        </w:rPr>
        <w:t>cultureel erfgoed</w:t>
      </w:r>
      <w:r>
        <w:rPr>
          <w:rFonts w:ascii="Garamond" w:hAnsi="Garamond"/>
          <w:sz w:val="24"/>
          <w:szCs w:val="24"/>
        </w:rPr>
        <w:t xml:space="preserve"> creëert banen en toerisme stimuleert en investeert in het bedrijfsleven.</w:t>
      </w:r>
      <w:r>
        <w:rPr>
          <w:rStyle w:val="Voetnootmarkering"/>
          <w:rFonts w:ascii="Garamond" w:hAnsi="Garamond"/>
          <w:sz w:val="24"/>
          <w:szCs w:val="24"/>
        </w:rPr>
        <w:footnoteReference w:id="59"/>
      </w:r>
      <w:r>
        <w:rPr>
          <w:rFonts w:ascii="Garamond" w:hAnsi="Garamond"/>
          <w:sz w:val="24"/>
          <w:szCs w:val="24"/>
        </w:rPr>
        <w:t xml:space="preserve"> </w:t>
      </w:r>
    </w:p>
    <w:p w:rsidR="003C7D9D" w:rsidRPr="00E87D91" w:rsidRDefault="003C7D9D" w:rsidP="00E27D04">
      <w:pPr>
        <w:pStyle w:val="Geenafstand"/>
        <w:spacing w:line="360" w:lineRule="auto"/>
        <w:ind w:firstLine="284"/>
        <w:rPr>
          <w:rFonts w:ascii="Garamond" w:hAnsi="Garamond"/>
          <w:sz w:val="24"/>
          <w:szCs w:val="24"/>
        </w:rPr>
      </w:pPr>
    </w:p>
    <w:p w:rsidR="00C36EAC" w:rsidRPr="00E87D91" w:rsidRDefault="001C3783" w:rsidP="00280A85">
      <w:pPr>
        <w:pStyle w:val="Kop2"/>
      </w:pPr>
      <w:bookmarkStart w:id="11" w:name="_Toc295215631"/>
      <w:r w:rsidRPr="00E87D91">
        <w:t>Sportgeschiedenis en sporterfgoed</w:t>
      </w:r>
      <w:bookmarkEnd w:id="11"/>
    </w:p>
    <w:p w:rsidR="00E87D91" w:rsidRPr="00E87D91" w:rsidRDefault="00975661" w:rsidP="00E27D04">
      <w:pPr>
        <w:pStyle w:val="Geenafstand"/>
        <w:spacing w:line="360" w:lineRule="auto"/>
        <w:rPr>
          <w:rFonts w:ascii="Garamond" w:hAnsi="Garamond"/>
          <w:sz w:val="24"/>
          <w:szCs w:val="24"/>
        </w:rPr>
      </w:pPr>
      <w:r>
        <w:rPr>
          <w:rFonts w:ascii="Garamond" w:hAnsi="Garamond"/>
          <w:sz w:val="24"/>
          <w:szCs w:val="24"/>
        </w:rPr>
        <w:t>Hoewel</w:t>
      </w:r>
      <w:r w:rsidR="002E051A" w:rsidRPr="00E87D91">
        <w:rPr>
          <w:rFonts w:ascii="Garamond" w:hAnsi="Garamond"/>
          <w:sz w:val="24"/>
          <w:szCs w:val="24"/>
        </w:rPr>
        <w:t xml:space="preserve"> een onderscheid tussen erfgoed en geschiedenis wordt gemaakt, is erfgoed onlosmakelijk met geschiedenis verbonden. Historische objecten </w:t>
      </w:r>
      <w:r w:rsidR="00C71DDA" w:rsidRPr="00E87D91">
        <w:rPr>
          <w:rFonts w:ascii="Garamond" w:hAnsi="Garamond"/>
          <w:sz w:val="24"/>
          <w:szCs w:val="24"/>
        </w:rPr>
        <w:t xml:space="preserve">proberen </w:t>
      </w:r>
      <w:r w:rsidR="002E051A" w:rsidRPr="00E87D91">
        <w:rPr>
          <w:rFonts w:ascii="Garamond" w:hAnsi="Garamond"/>
          <w:sz w:val="24"/>
          <w:szCs w:val="24"/>
        </w:rPr>
        <w:t xml:space="preserve">namelijk een gedeelte van de geschiedenis te tonen. Dat geldt uiteraard ook voor sporterfgoed. Het grootste probleem rondom sporterfgoed is waarschijnlijk het gebrek aan professionele sportgeschiedenis. Sportgeschiedenis, </w:t>
      </w:r>
      <w:r w:rsidR="00C71DDA">
        <w:rPr>
          <w:rFonts w:ascii="Garamond" w:hAnsi="Garamond"/>
          <w:sz w:val="24"/>
          <w:szCs w:val="24"/>
        </w:rPr>
        <w:t>met name</w:t>
      </w:r>
      <w:r w:rsidR="002E051A" w:rsidRPr="00E87D91">
        <w:rPr>
          <w:rFonts w:ascii="Garamond" w:hAnsi="Garamond"/>
          <w:sz w:val="24"/>
          <w:szCs w:val="24"/>
        </w:rPr>
        <w:t xml:space="preserve"> in Nederland, concentreert zich vooral op statistieken en overwinningen, de zogenaamde ‘sportweetjes’. Een professionele historicus zou zich echter bezig moeten houden met de historische context van sport. </w:t>
      </w:r>
      <w:r w:rsidR="00E87D91">
        <w:rPr>
          <w:rFonts w:ascii="Garamond" w:hAnsi="Garamond"/>
          <w:sz w:val="24"/>
          <w:szCs w:val="24"/>
        </w:rPr>
        <w:t xml:space="preserve">Zo is het voor een historicus niet zo interessant om te weten dat de voetbalclub PSV op 9 april 1958 met 3-1 van </w:t>
      </w:r>
      <w:proofErr w:type="spellStart"/>
      <w:r w:rsidR="00E87D91">
        <w:rPr>
          <w:rFonts w:ascii="Garamond" w:hAnsi="Garamond"/>
          <w:sz w:val="24"/>
          <w:szCs w:val="24"/>
        </w:rPr>
        <w:t>Anderlecht</w:t>
      </w:r>
      <w:proofErr w:type="spellEnd"/>
      <w:r w:rsidR="00E87D91">
        <w:rPr>
          <w:rFonts w:ascii="Garamond" w:hAnsi="Garamond"/>
          <w:sz w:val="24"/>
          <w:szCs w:val="24"/>
        </w:rPr>
        <w:t xml:space="preserve"> won, maar wel dat die wedstrijd de eerste lichtwedstrijd van de club was. Het bedrijf Philips had </w:t>
      </w:r>
      <w:r w:rsidR="00F859ED">
        <w:rPr>
          <w:rFonts w:ascii="Garamond" w:hAnsi="Garamond"/>
          <w:sz w:val="24"/>
          <w:szCs w:val="24"/>
        </w:rPr>
        <w:t xml:space="preserve">veertig meter hoge </w:t>
      </w:r>
      <w:r w:rsidR="00E87D91">
        <w:rPr>
          <w:rFonts w:ascii="Garamond" w:hAnsi="Garamond"/>
          <w:sz w:val="24"/>
          <w:szCs w:val="24"/>
        </w:rPr>
        <w:t>lichtmasten geïnstalleerd zodat ook ’s avonds in Eindhoven gevoetbald kon worden.</w:t>
      </w:r>
      <w:r w:rsidR="00F859ED">
        <w:rPr>
          <w:rFonts w:ascii="Garamond" w:hAnsi="Garamond"/>
          <w:sz w:val="24"/>
          <w:szCs w:val="24"/>
        </w:rPr>
        <w:t xml:space="preserve"> Dat betekende dat ook doordeweeks kon worden gespeeld, nadat werknemers klaar waren met werken.</w:t>
      </w:r>
      <w:r w:rsidR="00541C3E">
        <w:rPr>
          <w:rStyle w:val="Voetnootmarkering"/>
          <w:rFonts w:ascii="Garamond" w:hAnsi="Garamond"/>
          <w:sz w:val="24"/>
          <w:szCs w:val="24"/>
        </w:rPr>
        <w:footnoteReference w:id="60"/>
      </w:r>
      <w:r w:rsidR="006C575E">
        <w:rPr>
          <w:rFonts w:ascii="Garamond" w:hAnsi="Garamond"/>
          <w:sz w:val="24"/>
          <w:szCs w:val="24"/>
        </w:rPr>
        <w:t xml:space="preserve"> Vervolgens kan de historicus dit in het perspectief plaatsen van de verdere ontwi</w:t>
      </w:r>
      <w:r w:rsidR="00173F81">
        <w:rPr>
          <w:rFonts w:ascii="Garamond" w:hAnsi="Garamond"/>
          <w:sz w:val="24"/>
          <w:szCs w:val="24"/>
        </w:rPr>
        <w:t>kkeling van avondwedstrijden.</w:t>
      </w:r>
    </w:p>
    <w:p w:rsidR="00D97FA7" w:rsidRDefault="002E051A" w:rsidP="00E27D04">
      <w:pPr>
        <w:pStyle w:val="Geenafstand"/>
        <w:spacing w:line="360" w:lineRule="auto"/>
        <w:ind w:firstLine="284"/>
        <w:rPr>
          <w:rFonts w:ascii="Garamond" w:hAnsi="Garamond"/>
          <w:sz w:val="24"/>
          <w:szCs w:val="24"/>
        </w:rPr>
      </w:pPr>
      <w:r w:rsidRPr="00D97FA7">
        <w:rPr>
          <w:rFonts w:ascii="Garamond" w:hAnsi="Garamond"/>
          <w:sz w:val="24"/>
          <w:szCs w:val="24"/>
        </w:rPr>
        <w:t xml:space="preserve">Historici hebben </w:t>
      </w:r>
      <w:r w:rsidR="00FB66AF" w:rsidRPr="00D97FA7">
        <w:rPr>
          <w:rFonts w:ascii="Garamond" w:hAnsi="Garamond"/>
          <w:sz w:val="24"/>
          <w:szCs w:val="24"/>
        </w:rPr>
        <w:t>lange tijd sport niet in een historische context geplaatst</w:t>
      </w:r>
      <w:r w:rsidRPr="00D97FA7">
        <w:rPr>
          <w:rFonts w:ascii="Garamond" w:hAnsi="Garamond"/>
          <w:sz w:val="24"/>
          <w:szCs w:val="24"/>
        </w:rPr>
        <w:t xml:space="preserve"> en zagen </w:t>
      </w:r>
      <w:r w:rsidR="00FB66AF" w:rsidRPr="00D97FA7">
        <w:rPr>
          <w:rFonts w:ascii="Garamond" w:hAnsi="Garamond"/>
          <w:sz w:val="24"/>
          <w:szCs w:val="24"/>
        </w:rPr>
        <w:t xml:space="preserve">dus </w:t>
      </w:r>
      <w:r w:rsidRPr="00D97FA7">
        <w:rPr>
          <w:rFonts w:ascii="Garamond" w:hAnsi="Garamond"/>
          <w:sz w:val="24"/>
          <w:szCs w:val="24"/>
        </w:rPr>
        <w:t xml:space="preserve">niet in dat sportgeschiedenis ook op een professionele wijze kon worden beoefend. </w:t>
      </w:r>
      <w:r w:rsidR="00D97FA7" w:rsidRPr="00D97FA7">
        <w:rPr>
          <w:rFonts w:ascii="Garamond" w:hAnsi="Garamond"/>
          <w:sz w:val="24"/>
          <w:szCs w:val="24"/>
        </w:rPr>
        <w:t xml:space="preserve">Sportgeschiedenis vormt eigenlijk een onderdeel van cultuurgeschiedenis. Cultuurhistorische theorieën zoals de </w:t>
      </w:r>
      <w:proofErr w:type="spellStart"/>
      <w:r w:rsidR="00D97FA7" w:rsidRPr="00D97FA7">
        <w:rPr>
          <w:rFonts w:ascii="Garamond" w:hAnsi="Garamond"/>
          <w:i/>
          <w:sz w:val="24"/>
          <w:szCs w:val="24"/>
        </w:rPr>
        <w:t>invented</w:t>
      </w:r>
      <w:proofErr w:type="spellEnd"/>
      <w:r w:rsidR="00D97FA7" w:rsidRPr="00D97FA7">
        <w:rPr>
          <w:rFonts w:ascii="Garamond" w:hAnsi="Garamond"/>
          <w:i/>
          <w:sz w:val="24"/>
          <w:szCs w:val="24"/>
        </w:rPr>
        <w:t xml:space="preserve"> </w:t>
      </w:r>
      <w:proofErr w:type="spellStart"/>
      <w:r w:rsidR="00D97FA7" w:rsidRPr="00D97FA7">
        <w:rPr>
          <w:rFonts w:ascii="Garamond" w:hAnsi="Garamond"/>
          <w:i/>
          <w:sz w:val="24"/>
          <w:szCs w:val="24"/>
        </w:rPr>
        <w:t>tradition</w:t>
      </w:r>
      <w:proofErr w:type="spellEnd"/>
      <w:r w:rsidR="00D97FA7" w:rsidRPr="00D97FA7">
        <w:rPr>
          <w:rFonts w:ascii="Garamond" w:hAnsi="Garamond"/>
          <w:sz w:val="24"/>
          <w:szCs w:val="24"/>
        </w:rPr>
        <w:t xml:space="preserve">, de </w:t>
      </w:r>
      <w:proofErr w:type="spellStart"/>
      <w:r w:rsidR="00D97FA7" w:rsidRPr="00D97FA7">
        <w:rPr>
          <w:rFonts w:ascii="Garamond" w:hAnsi="Garamond"/>
          <w:sz w:val="24"/>
          <w:szCs w:val="24"/>
        </w:rPr>
        <w:t>genderverhoudingen</w:t>
      </w:r>
      <w:proofErr w:type="spellEnd"/>
      <w:r w:rsidR="00D97FA7" w:rsidRPr="00D97FA7">
        <w:rPr>
          <w:rFonts w:ascii="Garamond" w:hAnsi="Garamond"/>
          <w:sz w:val="24"/>
          <w:szCs w:val="24"/>
        </w:rPr>
        <w:t xml:space="preserve"> en identiteitskwesties komen ook terug in de geschiedenis van sporters, sportverenigingen en sportevenementen. Historici hebben de culturele raakvlakken met sportgeschiedenis lange tijd genegeerd. </w:t>
      </w:r>
      <w:r w:rsidRPr="00D97FA7">
        <w:rPr>
          <w:rFonts w:ascii="Garamond" w:hAnsi="Garamond"/>
          <w:sz w:val="24"/>
          <w:szCs w:val="24"/>
        </w:rPr>
        <w:t>Pas</w:t>
      </w:r>
      <w:r w:rsidRPr="00E87D91">
        <w:rPr>
          <w:rFonts w:ascii="Garamond" w:hAnsi="Garamond"/>
          <w:sz w:val="24"/>
          <w:szCs w:val="24"/>
        </w:rPr>
        <w:t xml:space="preserve"> </w:t>
      </w:r>
      <w:r w:rsidR="00D252DE">
        <w:rPr>
          <w:rFonts w:ascii="Garamond" w:hAnsi="Garamond"/>
          <w:sz w:val="24"/>
          <w:szCs w:val="24"/>
        </w:rPr>
        <w:t>midden jaren negentig</w:t>
      </w:r>
      <w:r w:rsidRPr="00E87D91">
        <w:rPr>
          <w:rFonts w:ascii="Garamond" w:hAnsi="Garamond"/>
          <w:sz w:val="24"/>
          <w:szCs w:val="24"/>
        </w:rPr>
        <w:t xml:space="preserve"> is </w:t>
      </w:r>
      <w:r w:rsidR="00FD7380">
        <w:rPr>
          <w:rFonts w:ascii="Garamond" w:hAnsi="Garamond"/>
          <w:sz w:val="24"/>
          <w:szCs w:val="24"/>
        </w:rPr>
        <w:t xml:space="preserve">in Nederland </w:t>
      </w:r>
      <w:r w:rsidRPr="00E87D91">
        <w:rPr>
          <w:rFonts w:ascii="Garamond" w:hAnsi="Garamond"/>
          <w:sz w:val="24"/>
          <w:szCs w:val="24"/>
        </w:rPr>
        <w:t xml:space="preserve">hier een lichte verandering in </w:t>
      </w:r>
      <w:r w:rsidR="00BF358E">
        <w:rPr>
          <w:rFonts w:ascii="Garamond" w:hAnsi="Garamond"/>
          <w:sz w:val="24"/>
          <w:szCs w:val="24"/>
        </w:rPr>
        <w:t>gekomen</w:t>
      </w:r>
      <w:r w:rsidRPr="00E87D91">
        <w:rPr>
          <w:rFonts w:ascii="Garamond" w:hAnsi="Garamond"/>
          <w:sz w:val="24"/>
          <w:szCs w:val="24"/>
        </w:rPr>
        <w:t>.</w:t>
      </w:r>
      <w:r w:rsidR="00D252DE">
        <w:rPr>
          <w:rStyle w:val="Voetnootmarkering"/>
          <w:rFonts w:ascii="Garamond" w:hAnsi="Garamond"/>
          <w:sz w:val="24"/>
          <w:szCs w:val="24"/>
        </w:rPr>
        <w:footnoteReference w:id="61"/>
      </w:r>
      <w:r w:rsidR="00FD7380">
        <w:rPr>
          <w:rFonts w:ascii="Garamond" w:hAnsi="Garamond"/>
          <w:sz w:val="24"/>
          <w:szCs w:val="24"/>
        </w:rPr>
        <w:t xml:space="preserve"> </w:t>
      </w:r>
    </w:p>
    <w:p w:rsidR="00FE579D" w:rsidRDefault="00FD7380" w:rsidP="00E27D04">
      <w:pPr>
        <w:pStyle w:val="Geenafstand"/>
        <w:spacing w:line="360" w:lineRule="auto"/>
        <w:ind w:firstLine="284"/>
        <w:rPr>
          <w:rFonts w:ascii="Garamond" w:hAnsi="Garamond"/>
          <w:sz w:val="24"/>
          <w:szCs w:val="24"/>
        </w:rPr>
      </w:pPr>
      <w:r>
        <w:rPr>
          <w:rFonts w:ascii="Garamond" w:hAnsi="Garamond"/>
          <w:sz w:val="24"/>
          <w:szCs w:val="24"/>
        </w:rPr>
        <w:t xml:space="preserve">Deze verandering is nog niet zichtbaar op het gebied van sporterfgoed. </w:t>
      </w:r>
      <w:r w:rsidR="008E3753">
        <w:rPr>
          <w:rFonts w:ascii="Garamond" w:hAnsi="Garamond"/>
          <w:sz w:val="24"/>
          <w:szCs w:val="24"/>
        </w:rPr>
        <w:t xml:space="preserve">Bij sporterfgoed nemen de overwinningen en statistieken nog altijd een centrale plaats in. </w:t>
      </w:r>
      <w:r w:rsidR="00D97FA7">
        <w:rPr>
          <w:rFonts w:ascii="Garamond" w:hAnsi="Garamond"/>
          <w:sz w:val="24"/>
          <w:szCs w:val="24"/>
        </w:rPr>
        <w:t xml:space="preserve">Sport wordt niet zozeer als culturele ontwikkeling behandeld. </w:t>
      </w:r>
      <w:r w:rsidR="008E3753">
        <w:rPr>
          <w:rFonts w:ascii="Garamond" w:hAnsi="Garamond"/>
          <w:sz w:val="24"/>
          <w:szCs w:val="24"/>
        </w:rPr>
        <w:t xml:space="preserve">Dat is anders in bijvoorbeeld Engeland waar zowel </w:t>
      </w:r>
      <w:r w:rsidR="008E3753">
        <w:rPr>
          <w:rFonts w:ascii="Garamond" w:hAnsi="Garamond"/>
          <w:sz w:val="24"/>
          <w:szCs w:val="24"/>
        </w:rPr>
        <w:lastRenderedPageBreak/>
        <w:t xml:space="preserve">sportgeschiedenis als sporterfgoed al op een gevorderd niveau is. </w:t>
      </w:r>
      <w:r w:rsidR="0061387D">
        <w:rPr>
          <w:rFonts w:ascii="Garamond" w:hAnsi="Garamond"/>
          <w:sz w:val="24"/>
          <w:szCs w:val="24"/>
        </w:rPr>
        <w:t>Kevin Moore</w:t>
      </w:r>
      <w:r w:rsidR="003A61B2">
        <w:rPr>
          <w:rFonts w:ascii="Garamond" w:hAnsi="Garamond"/>
          <w:sz w:val="24"/>
          <w:szCs w:val="24"/>
        </w:rPr>
        <w:t xml:space="preserve">, directeur van het National </w:t>
      </w:r>
      <w:proofErr w:type="spellStart"/>
      <w:r w:rsidR="003A61B2">
        <w:rPr>
          <w:rFonts w:ascii="Garamond" w:hAnsi="Garamond"/>
          <w:sz w:val="24"/>
          <w:szCs w:val="24"/>
        </w:rPr>
        <w:t>Football</w:t>
      </w:r>
      <w:proofErr w:type="spellEnd"/>
      <w:r w:rsidR="003A61B2">
        <w:rPr>
          <w:rFonts w:ascii="Garamond" w:hAnsi="Garamond"/>
          <w:sz w:val="24"/>
          <w:szCs w:val="24"/>
        </w:rPr>
        <w:t xml:space="preserve"> Museum,</w:t>
      </w:r>
      <w:r w:rsidR="0061387D">
        <w:rPr>
          <w:rFonts w:ascii="Garamond" w:hAnsi="Garamond"/>
          <w:sz w:val="24"/>
          <w:szCs w:val="24"/>
        </w:rPr>
        <w:t xml:space="preserve"> heeft diverse artikelen gepubliceerd waarin hij onder andere sporterfgoed onder de loep neemt.</w:t>
      </w:r>
      <w:r w:rsidR="00FE579D">
        <w:rPr>
          <w:rFonts w:ascii="Garamond" w:hAnsi="Garamond"/>
          <w:sz w:val="24"/>
          <w:szCs w:val="24"/>
        </w:rPr>
        <w:t xml:space="preserve"> Zo stelt hij dat objecten niet alleen achter glas moeten worden tentoongesteld</w:t>
      </w:r>
      <w:r w:rsidR="006B4D15">
        <w:rPr>
          <w:rFonts w:ascii="Garamond" w:hAnsi="Garamond"/>
          <w:sz w:val="24"/>
          <w:szCs w:val="24"/>
        </w:rPr>
        <w:t>, want daar krijgt</w:t>
      </w:r>
      <w:r w:rsidR="00FE579D">
        <w:rPr>
          <w:rFonts w:ascii="Garamond" w:hAnsi="Garamond"/>
          <w:sz w:val="24"/>
          <w:szCs w:val="24"/>
        </w:rPr>
        <w:t xml:space="preserve"> het voorwerp meer (symbolische) waarde dan het heeft.</w:t>
      </w:r>
      <w:r w:rsidR="00D252DE">
        <w:rPr>
          <w:rStyle w:val="Voetnootmarkering"/>
          <w:rFonts w:ascii="Garamond" w:hAnsi="Garamond"/>
          <w:sz w:val="24"/>
          <w:szCs w:val="24"/>
        </w:rPr>
        <w:footnoteReference w:id="62"/>
      </w:r>
      <w:r w:rsidR="00FE579D">
        <w:rPr>
          <w:rFonts w:ascii="Garamond" w:hAnsi="Garamond"/>
          <w:sz w:val="24"/>
          <w:szCs w:val="24"/>
        </w:rPr>
        <w:t xml:space="preserve"> </w:t>
      </w:r>
      <w:r w:rsidR="00D95C60">
        <w:rPr>
          <w:rFonts w:ascii="Garamond" w:hAnsi="Garamond"/>
          <w:sz w:val="24"/>
          <w:szCs w:val="24"/>
        </w:rPr>
        <w:t>Hierdoor</w:t>
      </w:r>
      <w:r w:rsidR="00FE579D">
        <w:rPr>
          <w:rFonts w:ascii="Garamond" w:hAnsi="Garamond"/>
          <w:sz w:val="24"/>
          <w:szCs w:val="24"/>
        </w:rPr>
        <w:t xml:space="preserve"> kan tevens het kritiekpunt van de erfgoedcritici worden weggenomen met betrekking tot de overwaardering van objecten. Daarnaast stelt Moore ook voor om geluid en geur te gebruiken om </w:t>
      </w:r>
      <w:r w:rsidR="009B65F9">
        <w:rPr>
          <w:rFonts w:ascii="Garamond" w:hAnsi="Garamond"/>
          <w:sz w:val="24"/>
          <w:szCs w:val="24"/>
        </w:rPr>
        <w:t>onder andere</w:t>
      </w:r>
      <w:r w:rsidR="00FE579D">
        <w:rPr>
          <w:rFonts w:ascii="Garamond" w:hAnsi="Garamond"/>
          <w:sz w:val="24"/>
          <w:szCs w:val="24"/>
        </w:rPr>
        <w:t xml:space="preserve"> de sfeer van wedstrijden te simuleren, bijvoorbeeld aan de hand van boegeroep of gejuich.</w:t>
      </w:r>
      <w:r w:rsidR="00D252DE">
        <w:rPr>
          <w:rStyle w:val="Voetnootmarkering"/>
          <w:rFonts w:ascii="Garamond" w:hAnsi="Garamond"/>
          <w:sz w:val="24"/>
          <w:szCs w:val="24"/>
        </w:rPr>
        <w:footnoteReference w:id="63"/>
      </w:r>
      <w:r w:rsidR="00FE579D">
        <w:rPr>
          <w:rFonts w:ascii="Garamond" w:hAnsi="Garamond"/>
          <w:sz w:val="24"/>
          <w:szCs w:val="24"/>
        </w:rPr>
        <w:t xml:space="preserve"> Het museum zelf is dan nog steeds netjes opgeruimd, maar geeft door het gebruik van onder andere geur en geluid wel beter een impressie van de </w:t>
      </w:r>
      <w:r w:rsidR="00BF358E">
        <w:rPr>
          <w:rFonts w:ascii="Garamond" w:hAnsi="Garamond"/>
          <w:sz w:val="24"/>
          <w:szCs w:val="24"/>
        </w:rPr>
        <w:t>verleden tijd</w:t>
      </w:r>
      <w:r w:rsidR="00FE579D">
        <w:rPr>
          <w:rFonts w:ascii="Garamond" w:hAnsi="Garamond"/>
          <w:sz w:val="24"/>
          <w:szCs w:val="24"/>
        </w:rPr>
        <w:t>. De kritiek op de goed opgeruimde museumlocaties die daardoor niet de juiste sfeer van verleden tijden weergeven, wordt zo gedeeltelijk opgelost.</w:t>
      </w:r>
      <w:r w:rsidR="007513BD">
        <w:rPr>
          <w:rFonts w:ascii="Garamond" w:hAnsi="Garamond"/>
          <w:sz w:val="24"/>
          <w:szCs w:val="24"/>
        </w:rPr>
        <w:t xml:space="preserve"> </w:t>
      </w:r>
      <w:r w:rsidR="00AA68FD">
        <w:rPr>
          <w:rFonts w:ascii="Garamond" w:hAnsi="Garamond"/>
          <w:sz w:val="24"/>
          <w:szCs w:val="24"/>
        </w:rPr>
        <w:t>Tevens is getracht een oplossing te vinden voor het statische aspect van erfgoed dat strookt met het dynamische aspect van sport. Interactieve tentoonstellingen moeten zorg dragen voor het dynamische aspect.</w:t>
      </w:r>
      <w:r w:rsidR="00D252DE">
        <w:rPr>
          <w:rStyle w:val="Voetnootmarkering"/>
          <w:rFonts w:ascii="Garamond" w:hAnsi="Garamond"/>
          <w:sz w:val="24"/>
          <w:szCs w:val="24"/>
        </w:rPr>
        <w:footnoteReference w:id="64"/>
      </w:r>
      <w:r w:rsidR="00AA68FD">
        <w:rPr>
          <w:rFonts w:ascii="Garamond" w:hAnsi="Garamond"/>
          <w:sz w:val="24"/>
          <w:szCs w:val="24"/>
        </w:rPr>
        <w:t xml:space="preserve"> </w:t>
      </w:r>
      <w:r w:rsidR="00FE579D">
        <w:rPr>
          <w:rFonts w:ascii="Garamond" w:hAnsi="Garamond"/>
          <w:sz w:val="24"/>
          <w:szCs w:val="24"/>
        </w:rPr>
        <w:t xml:space="preserve">In het derde hoofdstuk zal dieper op de erfgoedtheorieën </w:t>
      </w:r>
      <w:r w:rsidR="007513BD">
        <w:rPr>
          <w:rFonts w:ascii="Garamond" w:hAnsi="Garamond"/>
          <w:sz w:val="24"/>
          <w:szCs w:val="24"/>
        </w:rPr>
        <w:t xml:space="preserve">van Moore en zijn volgers </w:t>
      </w:r>
      <w:r w:rsidR="00FE579D">
        <w:rPr>
          <w:rFonts w:ascii="Garamond" w:hAnsi="Garamond"/>
          <w:sz w:val="24"/>
          <w:szCs w:val="24"/>
        </w:rPr>
        <w:t>rondom sporterfgoed worden ingegaan.</w:t>
      </w:r>
    </w:p>
    <w:p w:rsidR="00FE579D" w:rsidRDefault="00EE369B" w:rsidP="00E27D04">
      <w:pPr>
        <w:pStyle w:val="Geenafstand"/>
        <w:spacing w:line="360" w:lineRule="auto"/>
        <w:ind w:firstLine="284"/>
        <w:rPr>
          <w:rFonts w:ascii="Garamond" w:hAnsi="Garamond"/>
          <w:sz w:val="24"/>
          <w:szCs w:val="24"/>
        </w:rPr>
      </w:pPr>
      <w:r>
        <w:rPr>
          <w:rFonts w:ascii="Garamond" w:hAnsi="Garamond"/>
          <w:sz w:val="24"/>
          <w:szCs w:val="24"/>
        </w:rPr>
        <w:t>Een punt waar</w:t>
      </w:r>
      <w:r w:rsidR="00BF358E">
        <w:rPr>
          <w:rFonts w:ascii="Garamond" w:hAnsi="Garamond"/>
          <w:sz w:val="24"/>
          <w:szCs w:val="24"/>
        </w:rPr>
        <w:t>op</w:t>
      </w:r>
      <w:r>
        <w:rPr>
          <w:rFonts w:ascii="Garamond" w:hAnsi="Garamond"/>
          <w:sz w:val="24"/>
          <w:szCs w:val="24"/>
        </w:rPr>
        <w:t xml:space="preserve"> erfgoedcritici kritiek leveren, maar </w:t>
      </w:r>
      <w:r w:rsidR="00CC691B">
        <w:rPr>
          <w:rFonts w:ascii="Garamond" w:hAnsi="Garamond"/>
          <w:sz w:val="24"/>
          <w:szCs w:val="24"/>
        </w:rPr>
        <w:t xml:space="preserve">dat </w:t>
      </w:r>
      <w:r>
        <w:rPr>
          <w:rFonts w:ascii="Garamond" w:hAnsi="Garamond"/>
          <w:sz w:val="24"/>
          <w:szCs w:val="24"/>
        </w:rPr>
        <w:t xml:space="preserve">Moore niet zozeer adresseert, heeft betrekking op </w:t>
      </w:r>
      <w:proofErr w:type="spellStart"/>
      <w:r w:rsidRPr="008F270E">
        <w:rPr>
          <w:rFonts w:ascii="Garamond" w:hAnsi="Garamond"/>
          <w:i/>
          <w:sz w:val="24"/>
          <w:szCs w:val="24"/>
        </w:rPr>
        <w:t>negative</w:t>
      </w:r>
      <w:proofErr w:type="spellEnd"/>
      <w:r w:rsidRPr="008F270E">
        <w:rPr>
          <w:rFonts w:ascii="Garamond" w:hAnsi="Garamond"/>
          <w:i/>
          <w:sz w:val="24"/>
          <w:szCs w:val="24"/>
        </w:rPr>
        <w:t xml:space="preserve"> </w:t>
      </w:r>
      <w:proofErr w:type="spellStart"/>
      <w:r w:rsidRPr="008F270E">
        <w:rPr>
          <w:rFonts w:ascii="Garamond" w:hAnsi="Garamond"/>
          <w:i/>
          <w:sz w:val="24"/>
          <w:szCs w:val="24"/>
        </w:rPr>
        <w:t>heritage</w:t>
      </w:r>
      <w:proofErr w:type="spellEnd"/>
      <w:r>
        <w:rPr>
          <w:rFonts w:ascii="Garamond" w:hAnsi="Garamond"/>
          <w:sz w:val="24"/>
          <w:szCs w:val="24"/>
        </w:rPr>
        <w:t>. Dat wil zeggen dat alleen de mooie kant van het verleden wordt tentoongesteld en dat de negatieve kanten niet worden behandeld.</w:t>
      </w:r>
      <w:r w:rsidR="00771776">
        <w:rPr>
          <w:rStyle w:val="Voetnootmarkering"/>
          <w:rFonts w:ascii="Garamond" w:hAnsi="Garamond"/>
          <w:sz w:val="24"/>
          <w:szCs w:val="24"/>
        </w:rPr>
        <w:footnoteReference w:id="65"/>
      </w:r>
      <w:r>
        <w:rPr>
          <w:rFonts w:ascii="Garamond" w:hAnsi="Garamond"/>
          <w:sz w:val="24"/>
          <w:szCs w:val="24"/>
        </w:rPr>
        <w:t xml:space="preserve"> Dat is ook van toepassing op sportgeschiedenis. </w:t>
      </w:r>
      <w:r w:rsidR="008F270E">
        <w:rPr>
          <w:rFonts w:ascii="Garamond" w:hAnsi="Garamond"/>
          <w:sz w:val="24"/>
          <w:szCs w:val="24"/>
        </w:rPr>
        <w:t xml:space="preserve">Bovendien worden niet alleen de zwarte bladzijdes niet behandeld, maar ook de verliezers krijgen veel minder aandacht. </w:t>
      </w:r>
      <w:r>
        <w:rPr>
          <w:rFonts w:ascii="Garamond" w:hAnsi="Garamond"/>
          <w:sz w:val="24"/>
          <w:szCs w:val="24"/>
        </w:rPr>
        <w:t>De overwinningen worden wel behandeld, de verliezers en negatieve aspecten die aan bepaalde sporten kleven niet.</w:t>
      </w:r>
      <w:r w:rsidR="00BF7CE2">
        <w:rPr>
          <w:rStyle w:val="Voetnootmarkering"/>
          <w:rFonts w:ascii="Garamond" w:hAnsi="Garamond"/>
          <w:sz w:val="24"/>
          <w:szCs w:val="24"/>
        </w:rPr>
        <w:footnoteReference w:id="66"/>
      </w:r>
      <w:r>
        <w:rPr>
          <w:rFonts w:ascii="Garamond" w:hAnsi="Garamond"/>
          <w:sz w:val="24"/>
          <w:szCs w:val="24"/>
        </w:rPr>
        <w:t xml:space="preserve"> Een goed voorbeeld hiervan zijn de </w:t>
      </w:r>
      <w:r w:rsidRPr="008F270E">
        <w:rPr>
          <w:rFonts w:ascii="Garamond" w:hAnsi="Garamond"/>
          <w:i/>
          <w:sz w:val="24"/>
          <w:szCs w:val="24"/>
        </w:rPr>
        <w:t>Hall</w:t>
      </w:r>
      <w:r w:rsidR="008F270E" w:rsidRPr="008F270E">
        <w:rPr>
          <w:rFonts w:ascii="Garamond" w:hAnsi="Garamond"/>
          <w:i/>
          <w:sz w:val="24"/>
          <w:szCs w:val="24"/>
        </w:rPr>
        <w:t>s of Fame</w:t>
      </w:r>
      <w:r>
        <w:rPr>
          <w:rFonts w:ascii="Garamond" w:hAnsi="Garamond"/>
          <w:sz w:val="24"/>
          <w:szCs w:val="24"/>
        </w:rPr>
        <w:t xml:space="preserve"> waarin alleen de sporthelden worden behandeld. </w:t>
      </w:r>
      <w:r w:rsidR="006B4D15">
        <w:rPr>
          <w:rFonts w:ascii="Garamond" w:hAnsi="Garamond"/>
          <w:sz w:val="24"/>
          <w:szCs w:val="24"/>
        </w:rPr>
        <w:t xml:space="preserve">In zulke tentoonstellingen worden verliezers compleet genegeerd, terwijl meer sporters te maken hebben met verlies, dan met winst. </w:t>
      </w:r>
      <w:r w:rsidR="002B7A35">
        <w:rPr>
          <w:rFonts w:ascii="Garamond" w:hAnsi="Garamond"/>
          <w:sz w:val="24"/>
          <w:szCs w:val="24"/>
        </w:rPr>
        <w:t>Tevens wordt nergens verwoord welke criteria gebruikt worden voor de selectie van de geëerde spelers. Alsof zij gekozen zijn door goddelijke interactie.</w:t>
      </w:r>
      <w:r w:rsidR="002B7A35">
        <w:rPr>
          <w:rStyle w:val="Voetnootmarkering"/>
          <w:rFonts w:ascii="Garamond" w:hAnsi="Garamond"/>
          <w:sz w:val="24"/>
          <w:szCs w:val="24"/>
        </w:rPr>
        <w:footnoteReference w:id="67"/>
      </w:r>
      <w:r w:rsidR="002B7A35">
        <w:rPr>
          <w:rFonts w:ascii="Garamond" w:hAnsi="Garamond"/>
          <w:sz w:val="24"/>
          <w:szCs w:val="24"/>
        </w:rPr>
        <w:t xml:space="preserve"> </w:t>
      </w:r>
      <w:r w:rsidR="00AA68FD">
        <w:rPr>
          <w:rFonts w:ascii="Garamond" w:hAnsi="Garamond"/>
          <w:sz w:val="24"/>
          <w:szCs w:val="24"/>
        </w:rPr>
        <w:t xml:space="preserve">Eveneens worden negatieve aspecten zoals dopinggebruik binnen </w:t>
      </w:r>
      <w:r w:rsidR="006B4D15">
        <w:rPr>
          <w:rFonts w:ascii="Garamond" w:hAnsi="Garamond"/>
          <w:sz w:val="24"/>
          <w:szCs w:val="24"/>
        </w:rPr>
        <w:t xml:space="preserve">bijvoorbeeld </w:t>
      </w:r>
      <w:r w:rsidR="00AA68FD">
        <w:rPr>
          <w:rFonts w:ascii="Garamond" w:hAnsi="Garamond"/>
          <w:sz w:val="24"/>
          <w:szCs w:val="24"/>
        </w:rPr>
        <w:t xml:space="preserve">de atletiekwereld en de wielersport </w:t>
      </w:r>
      <w:r w:rsidR="006B4D15">
        <w:rPr>
          <w:rFonts w:ascii="Garamond" w:hAnsi="Garamond"/>
          <w:sz w:val="24"/>
          <w:szCs w:val="24"/>
        </w:rPr>
        <w:t>verwaarloosd</w:t>
      </w:r>
      <w:r w:rsidR="00AA68FD">
        <w:rPr>
          <w:rFonts w:ascii="Garamond" w:hAnsi="Garamond"/>
          <w:sz w:val="24"/>
          <w:szCs w:val="24"/>
        </w:rPr>
        <w:t xml:space="preserve">. </w:t>
      </w:r>
      <w:r w:rsidR="00DA5CCD">
        <w:rPr>
          <w:rFonts w:ascii="Garamond" w:hAnsi="Garamond"/>
          <w:sz w:val="24"/>
          <w:szCs w:val="24"/>
        </w:rPr>
        <w:t>Bovendien draait het vooral om topsport en wordt de amateurvereniging genegeerd, terwijl deze sportverenigingen interessant</w:t>
      </w:r>
      <w:r w:rsidR="006B4D15">
        <w:rPr>
          <w:rFonts w:ascii="Garamond" w:hAnsi="Garamond"/>
          <w:sz w:val="24"/>
          <w:szCs w:val="24"/>
        </w:rPr>
        <w:t>e</w:t>
      </w:r>
      <w:r w:rsidR="00DA5CCD">
        <w:rPr>
          <w:rFonts w:ascii="Garamond" w:hAnsi="Garamond"/>
          <w:sz w:val="24"/>
          <w:szCs w:val="24"/>
        </w:rPr>
        <w:t xml:space="preserve"> studieobject</w:t>
      </w:r>
      <w:r w:rsidR="006B4D15">
        <w:rPr>
          <w:rFonts w:ascii="Garamond" w:hAnsi="Garamond"/>
          <w:sz w:val="24"/>
          <w:szCs w:val="24"/>
        </w:rPr>
        <w:t>en</w:t>
      </w:r>
      <w:r w:rsidR="00DA5CCD">
        <w:rPr>
          <w:rFonts w:ascii="Garamond" w:hAnsi="Garamond"/>
          <w:sz w:val="24"/>
          <w:szCs w:val="24"/>
        </w:rPr>
        <w:t xml:space="preserve"> </w:t>
      </w:r>
      <w:r w:rsidR="006B4D15">
        <w:rPr>
          <w:rFonts w:ascii="Garamond" w:hAnsi="Garamond"/>
          <w:sz w:val="24"/>
          <w:szCs w:val="24"/>
        </w:rPr>
        <w:t>vormen</w:t>
      </w:r>
      <w:r w:rsidR="00DA5CCD">
        <w:rPr>
          <w:rFonts w:ascii="Garamond" w:hAnsi="Garamond"/>
          <w:sz w:val="24"/>
          <w:szCs w:val="24"/>
        </w:rPr>
        <w:t xml:space="preserve"> </w:t>
      </w:r>
      <w:r w:rsidR="00DA5CCD">
        <w:rPr>
          <w:rFonts w:ascii="Garamond" w:hAnsi="Garamond"/>
          <w:sz w:val="24"/>
          <w:szCs w:val="24"/>
        </w:rPr>
        <w:lastRenderedPageBreak/>
        <w:t xml:space="preserve">als </w:t>
      </w:r>
      <w:r w:rsidR="006B4D15">
        <w:rPr>
          <w:rFonts w:ascii="Garamond" w:hAnsi="Garamond"/>
          <w:sz w:val="24"/>
          <w:szCs w:val="24"/>
        </w:rPr>
        <w:t>socia</w:t>
      </w:r>
      <w:r w:rsidR="00DA5CCD">
        <w:rPr>
          <w:rFonts w:ascii="Garamond" w:hAnsi="Garamond"/>
          <w:sz w:val="24"/>
          <w:szCs w:val="24"/>
        </w:rPr>
        <w:t>l</w:t>
      </w:r>
      <w:r w:rsidR="006B4D15">
        <w:rPr>
          <w:rFonts w:ascii="Garamond" w:hAnsi="Garamond"/>
          <w:sz w:val="24"/>
          <w:szCs w:val="24"/>
        </w:rPr>
        <w:t>e</w:t>
      </w:r>
      <w:r w:rsidR="00DA5CCD">
        <w:rPr>
          <w:rFonts w:ascii="Garamond" w:hAnsi="Garamond"/>
          <w:sz w:val="24"/>
          <w:szCs w:val="24"/>
        </w:rPr>
        <w:t xml:space="preserve"> institut</w:t>
      </w:r>
      <w:r w:rsidR="006B4D15">
        <w:rPr>
          <w:rFonts w:ascii="Garamond" w:hAnsi="Garamond"/>
          <w:sz w:val="24"/>
          <w:szCs w:val="24"/>
        </w:rPr>
        <w:t>en</w:t>
      </w:r>
      <w:r w:rsidR="00DA5CCD">
        <w:rPr>
          <w:rFonts w:ascii="Garamond" w:hAnsi="Garamond"/>
          <w:sz w:val="24"/>
          <w:szCs w:val="24"/>
        </w:rPr>
        <w:t>.</w:t>
      </w:r>
      <w:r w:rsidR="00827BBB">
        <w:rPr>
          <w:rStyle w:val="Voetnootmarkering"/>
          <w:rFonts w:ascii="Garamond" w:hAnsi="Garamond"/>
          <w:sz w:val="24"/>
          <w:szCs w:val="24"/>
        </w:rPr>
        <w:footnoteReference w:id="68"/>
      </w:r>
      <w:r w:rsidR="00DA5CCD">
        <w:rPr>
          <w:rFonts w:ascii="Garamond" w:hAnsi="Garamond"/>
          <w:sz w:val="24"/>
          <w:szCs w:val="24"/>
        </w:rPr>
        <w:t xml:space="preserve"> </w:t>
      </w:r>
      <w:r w:rsidR="00AA68FD">
        <w:rPr>
          <w:rFonts w:ascii="Garamond" w:hAnsi="Garamond"/>
          <w:sz w:val="24"/>
          <w:szCs w:val="24"/>
        </w:rPr>
        <w:t xml:space="preserve">Zo’n </w:t>
      </w:r>
      <w:r w:rsidR="00AA68FD" w:rsidRPr="008F270E">
        <w:rPr>
          <w:rFonts w:ascii="Garamond" w:hAnsi="Garamond"/>
          <w:i/>
          <w:sz w:val="24"/>
          <w:szCs w:val="24"/>
        </w:rPr>
        <w:t>Hall of Fame</w:t>
      </w:r>
      <w:r w:rsidR="00AA68FD">
        <w:rPr>
          <w:rFonts w:ascii="Garamond" w:hAnsi="Garamond"/>
          <w:sz w:val="24"/>
          <w:szCs w:val="24"/>
        </w:rPr>
        <w:t xml:space="preserve"> is zodoende zeer selectief in de presentatie van zogenaamd sporterfgoed.</w:t>
      </w:r>
      <w:r w:rsidR="002E6536" w:rsidRPr="002E6536">
        <w:rPr>
          <w:rStyle w:val="Voetnootmarkering"/>
          <w:rFonts w:ascii="Garamond" w:hAnsi="Garamond"/>
          <w:sz w:val="24"/>
          <w:szCs w:val="24"/>
        </w:rPr>
        <w:t xml:space="preserve"> </w:t>
      </w:r>
      <w:r w:rsidR="002E6536">
        <w:rPr>
          <w:rStyle w:val="Voetnootmarkering"/>
          <w:rFonts w:ascii="Garamond" w:hAnsi="Garamond"/>
          <w:sz w:val="24"/>
          <w:szCs w:val="24"/>
        </w:rPr>
        <w:footnoteReference w:id="69"/>
      </w:r>
      <w:r w:rsidR="00AA68FD">
        <w:rPr>
          <w:rFonts w:ascii="Garamond" w:hAnsi="Garamond"/>
          <w:sz w:val="24"/>
          <w:szCs w:val="24"/>
        </w:rPr>
        <w:t xml:space="preserve"> </w:t>
      </w:r>
    </w:p>
    <w:p w:rsidR="00AE3727" w:rsidRDefault="00AE3727" w:rsidP="00E27D04">
      <w:pPr>
        <w:pStyle w:val="Geenafstand"/>
        <w:spacing w:line="360" w:lineRule="auto"/>
        <w:ind w:firstLine="284"/>
        <w:rPr>
          <w:rFonts w:ascii="Garamond" w:hAnsi="Garamond"/>
          <w:sz w:val="24"/>
          <w:szCs w:val="24"/>
        </w:rPr>
      </w:pPr>
      <w:r>
        <w:rPr>
          <w:rFonts w:ascii="Garamond" w:hAnsi="Garamond"/>
          <w:sz w:val="24"/>
          <w:szCs w:val="24"/>
        </w:rPr>
        <w:t xml:space="preserve">Hoewel de kritiekpunten van de </w:t>
      </w:r>
      <w:proofErr w:type="spellStart"/>
      <w:r w:rsidR="00283C0A" w:rsidRPr="00283C0A">
        <w:rPr>
          <w:rFonts w:ascii="Garamond" w:hAnsi="Garamond"/>
          <w:i/>
          <w:sz w:val="24"/>
          <w:szCs w:val="24"/>
        </w:rPr>
        <w:t>heritage-baiters</w:t>
      </w:r>
      <w:proofErr w:type="spellEnd"/>
      <w:r>
        <w:rPr>
          <w:rFonts w:ascii="Garamond" w:hAnsi="Garamond"/>
          <w:sz w:val="24"/>
          <w:szCs w:val="24"/>
        </w:rPr>
        <w:t xml:space="preserve"> nuttig zijn met betrekking tot sporterfgoed, heeft ook </w:t>
      </w:r>
      <w:proofErr w:type="spellStart"/>
      <w:r>
        <w:rPr>
          <w:rFonts w:ascii="Garamond" w:hAnsi="Garamond"/>
          <w:sz w:val="24"/>
          <w:szCs w:val="24"/>
        </w:rPr>
        <w:t>Raphael</w:t>
      </w:r>
      <w:proofErr w:type="spellEnd"/>
      <w:r>
        <w:rPr>
          <w:rFonts w:ascii="Garamond" w:hAnsi="Garamond"/>
          <w:sz w:val="24"/>
          <w:szCs w:val="24"/>
        </w:rPr>
        <w:t xml:space="preserve"> Samuel een </w:t>
      </w:r>
      <w:r w:rsidR="00D51D69">
        <w:rPr>
          <w:rFonts w:ascii="Garamond" w:hAnsi="Garamond"/>
          <w:sz w:val="24"/>
          <w:szCs w:val="24"/>
        </w:rPr>
        <w:t xml:space="preserve">nuttig </w:t>
      </w:r>
      <w:r>
        <w:rPr>
          <w:rFonts w:ascii="Garamond" w:hAnsi="Garamond"/>
          <w:sz w:val="24"/>
          <w:szCs w:val="24"/>
        </w:rPr>
        <w:t xml:space="preserve">punt </w:t>
      </w:r>
      <w:r w:rsidR="00D51D69">
        <w:rPr>
          <w:rFonts w:ascii="Garamond" w:hAnsi="Garamond"/>
          <w:sz w:val="24"/>
          <w:szCs w:val="24"/>
        </w:rPr>
        <w:t xml:space="preserve">dat toegepast kan worden op sporterfgoed, namelijk </w:t>
      </w:r>
      <w:r>
        <w:rPr>
          <w:rFonts w:ascii="Garamond" w:hAnsi="Garamond"/>
          <w:sz w:val="24"/>
          <w:szCs w:val="24"/>
        </w:rPr>
        <w:t xml:space="preserve">dat de democratisering van geschiedenis via erfgoed geen probleem is. Dat geldt zeker voor sporterfgoed. </w:t>
      </w:r>
      <w:r w:rsidR="00D51D69">
        <w:rPr>
          <w:rFonts w:ascii="Garamond" w:hAnsi="Garamond"/>
          <w:sz w:val="24"/>
          <w:szCs w:val="24"/>
        </w:rPr>
        <w:t xml:space="preserve">Geschiedenis is niet meer het alleenrecht van de vakhistorici. Ook andere mensen willen informatie vergaren over geschiedenis. In dit geval kan het juist ook een interesse zijn voor sport in plaats van geschiedenis. </w:t>
      </w:r>
      <w:r>
        <w:rPr>
          <w:rFonts w:ascii="Garamond" w:hAnsi="Garamond"/>
          <w:sz w:val="24"/>
          <w:szCs w:val="24"/>
        </w:rPr>
        <w:t xml:space="preserve">De bezoekers van een tentoonstelling van sporterfgoed hoeven niet allemaal geïnteresseerd te zijn in geschiedenis, maar kunnen sport wel interessant vinden. Desondanks </w:t>
      </w:r>
      <w:r w:rsidR="00CC691B">
        <w:rPr>
          <w:rFonts w:ascii="Garamond" w:hAnsi="Garamond"/>
          <w:sz w:val="24"/>
          <w:szCs w:val="24"/>
        </w:rPr>
        <w:t>kan</w:t>
      </w:r>
      <w:r>
        <w:rPr>
          <w:rFonts w:ascii="Garamond" w:hAnsi="Garamond"/>
          <w:sz w:val="24"/>
          <w:szCs w:val="24"/>
        </w:rPr>
        <w:t xml:space="preserve"> deze bezoekers een historisch besef worden bijgebracht via het sporterfgoed en de sportgeschiedenis. Door sport in een historische context te plaatsen heeft sport een snijvlak met politieke</w:t>
      </w:r>
      <w:r w:rsidR="00BF358E">
        <w:rPr>
          <w:rFonts w:ascii="Garamond" w:hAnsi="Garamond"/>
          <w:sz w:val="24"/>
          <w:szCs w:val="24"/>
        </w:rPr>
        <w:t>, economische</w:t>
      </w:r>
      <w:r>
        <w:rPr>
          <w:rFonts w:ascii="Garamond" w:hAnsi="Garamond"/>
          <w:sz w:val="24"/>
          <w:szCs w:val="24"/>
        </w:rPr>
        <w:t xml:space="preserve"> en</w:t>
      </w:r>
      <w:r w:rsidR="00BF358E">
        <w:rPr>
          <w:rFonts w:ascii="Garamond" w:hAnsi="Garamond"/>
          <w:sz w:val="24"/>
          <w:szCs w:val="24"/>
        </w:rPr>
        <w:t xml:space="preserve"> vooral</w:t>
      </w:r>
      <w:r>
        <w:rPr>
          <w:rFonts w:ascii="Garamond" w:hAnsi="Garamond"/>
          <w:sz w:val="24"/>
          <w:szCs w:val="24"/>
        </w:rPr>
        <w:t xml:space="preserve"> culturele geschiedenis. Zonder dat de bezoeker zich er bewust van is, leert hij veel over een bepaald aspect van de geschiedenis.</w:t>
      </w:r>
      <w:r>
        <w:rPr>
          <w:rStyle w:val="Voetnootmarkering"/>
          <w:rFonts w:ascii="Garamond" w:hAnsi="Garamond"/>
          <w:sz w:val="24"/>
          <w:szCs w:val="24"/>
        </w:rPr>
        <w:footnoteReference w:id="70"/>
      </w:r>
      <w:r w:rsidR="00383F55">
        <w:rPr>
          <w:rFonts w:ascii="Garamond" w:hAnsi="Garamond"/>
          <w:sz w:val="24"/>
          <w:szCs w:val="24"/>
        </w:rPr>
        <w:t xml:space="preserve"> </w:t>
      </w:r>
      <w:r w:rsidR="005F7444">
        <w:rPr>
          <w:rFonts w:ascii="Garamond" w:hAnsi="Garamond"/>
          <w:sz w:val="24"/>
          <w:szCs w:val="24"/>
        </w:rPr>
        <w:t xml:space="preserve">Volgens </w:t>
      </w:r>
      <w:proofErr w:type="spellStart"/>
      <w:r w:rsidR="005F7444">
        <w:rPr>
          <w:rFonts w:ascii="Garamond" w:hAnsi="Garamond"/>
          <w:sz w:val="24"/>
          <w:szCs w:val="24"/>
        </w:rPr>
        <w:t>Wray</w:t>
      </w:r>
      <w:proofErr w:type="spellEnd"/>
      <w:r w:rsidR="005F7444">
        <w:rPr>
          <w:rFonts w:ascii="Garamond" w:hAnsi="Garamond"/>
          <w:sz w:val="24"/>
          <w:szCs w:val="24"/>
        </w:rPr>
        <w:t xml:space="preserve"> </w:t>
      </w:r>
      <w:proofErr w:type="spellStart"/>
      <w:r w:rsidR="005F7444">
        <w:rPr>
          <w:rFonts w:ascii="Garamond" w:hAnsi="Garamond"/>
          <w:sz w:val="24"/>
          <w:szCs w:val="24"/>
        </w:rPr>
        <w:t>Vamplew</w:t>
      </w:r>
      <w:proofErr w:type="spellEnd"/>
      <w:r w:rsidR="005F7444">
        <w:rPr>
          <w:rFonts w:ascii="Garamond" w:hAnsi="Garamond"/>
          <w:sz w:val="24"/>
          <w:szCs w:val="24"/>
        </w:rPr>
        <w:t>, die als academic</w:t>
      </w:r>
      <w:r w:rsidR="00F04F94">
        <w:rPr>
          <w:rFonts w:ascii="Garamond" w:hAnsi="Garamond"/>
          <w:sz w:val="24"/>
          <w:szCs w:val="24"/>
        </w:rPr>
        <w:t>us</w:t>
      </w:r>
      <w:r w:rsidR="005F7444">
        <w:rPr>
          <w:rFonts w:ascii="Garamond" w:hAnsi="Garamond"/>
          <w:sz w:val="24"/>
          <w:szCs w:val="24"/>
        </w:rPr>
        <w:t xml:space="preserve"> ondersteuning bood bij het ontwikkelen van een tentoonstelling voor het National </w:t>
      </w:r>
      <w:proofErr w:type="spellStart"/>
      <w:r w:rsidR="005F7444">
        <w:rPr>
          <w:rFonts w:ascii="Garamond" w:hAnsi="Garamond"/>
          <w:sz w:val="24"/>
          <w:szCs w:val="24"/>
        </w:rPr>
        <w:t>Horseracing</w:t>
      </w:r>
      <w:proofErr w:type="spellEnd"/>
      <w:r w:rsidR="005F7444">
        <w:rPr>
          <w:rFonts w:ascii="Garamond" w:hAnsi="Garamond"/>
          <w:sz w:val="24"/>
          <w:szCs w:val="24"/>
        </w:rPr>
        <w:t xml:space="preserve"> Museum, is de uitdaging bij het tentoonstellen </w:t>
      </w:r>
      <w:r w:rsidR="00BF358E">
        <w:rPr>
          <w:rFonts w:ascii="Garamond" w:hAnsi="Garamond"/>
          <w:sz w:val="24"/>
          <w:szCs w:val="24"/>
        </w:rPr>
        <w:t xml:space="preserve">van </w:t>
      </w:r>
      <w:r w:rsidR="00401F33">
        <w:rPr>
          <w:rFonts w:ascii="Garamond" w:hAnsi="Garamond"/>
          <w:sz w:val="24"/>
          <w:szCs w:val="24"/>
        </w:rPr>
        <w:t>(</w:t>
      </w:r>
      <w:r w:rsidR="00BF358E">
        <w:rPr>
          <w:rFonts w:ascii="Garamond" w:hAnsi="Garamond"/>
          <w:sz w:val="24"/>
          <w:szCs w:val="24"/>
        </w:rPr>
        <w:t>sport</w:t>
      </w:r>
      <w:r w:rsidR="00401F33">
        <w:rPr>
          <w:rFonts w:ascii="Garamond" w:hAnsi="Garamond"/>
          <w:sz w:val="24"/>
          <w:szCs w:val="24"/>
        </w:rPr>
        <w:t>)</w:t>
      </w:r>
      <w:r w:rsidR="00BF358E">
        <w:rPr>
          <w:rFonts w:ascii="Garamond" w:hAnsi="Garamond"/>
          <w:sz w:val="24"/>
          <w:szCs w:val="24"/>
        </w:rPr>
        <w:t xml:space="preserve">erfgoed </w:t>
      </w:r>
      <w:r w:rsidR="005F7444">
        <w:rPr>
          <w:rFonts w:ascii="Garamond" w:hAnsi="Garamond"/>
          <w:sz w:val="24"/>
          <w:szCs w:val="24"/>
        </w:rPr>
        <w:t>om informatief en kort te zijn, zonder saai te worden of autoriteit te verliezen. Simplificeren is volgens hem geen probleem, zolang de tentoonstelling maar niet dommer wordt gemaakt.</w:t>
      </w:r>
      <w:r w:rsidR="005F7444">
        <w:rPr>
          <w:rStyle w:val="Voetnootmarkering"/>
          <w:rFonts w:ascii="Garamond" w:hAnsi="Garamond"/>
          <w:sz w:val="24"/>
          <w:szCs w:val="24"/>
        </w:rPr>
        <w:footnoteReference w:id="71"/>
      </w:r>
      <w:r w:rsidR="005F7444">
        <w:rPr>
          <w:rFonts w:ascii="Garamond" w:hAnsi="Garamond"/>
          <w:sz w:val="24"/>
          <w:szCs w:val="24"/>
        </w:rPr>
        <w:t xml:space="preserve"> </w:t>
      </w:r>
      <w:r w:rsidR="008A4C38">
        <w:rPr>
          <w:rFonts w:ascii="Garamond" w:hAnsi="Garamond"/>
          <w:sz w:val="24"/>
          <w:szCs w:val="24"/>
        </w:rPr>
        <w:t xml:space="preserve">Geschiedenisboeken voor het voortgezet onderwijs missen bijvoorbeeld ook de nuance en wetenschappelijke interpretaties die terugkomen in geschiedenisboeken die gebruikt worden aan de universiteiten. Dat wil niet zeggen dat de boeken voor het voortgezet onderwijs niet informatief zijn. Het kennisniveau is gewoonweg aangepast aan de doelgroep. Datzelfde geldt voor tentoonstellingen over sporterfgoed volgens </w:t>
      </w:r>
      <w:proofErr w:type="spellStart"/>
      <w:r w:rsidR="008A4C38">
        <w:rPr>
          <w:rFonts w:ascii="Garamond" w:hAnsi="Garamond"/>
          <w:sz w:val="24"/>
          <w:szCs w:val="24"/>
        </w:rPr>
        <w:t>Vamplew</w:t>
      </w:r>
      <w:proofErr w:type="spellEnd"/>
      <w:r w:rsidR="008A4C38">
        <w:rPr>
          <w:rFonts w:ascii="Garamond" w:hAnsi="Garamond"/>
          <w:sz w:val="24"/>
          <w:szCs w:val="24"/>
        </w:rPr>
        <w:t xml:space="preserve">. De bezoeker moet het boeiend en interessant vinden, terwijl het ook educatief is. </w:t>
      </w:r>
      <w:r w:rsidR="00383F55">
        <w:rPr>
          <w:rFonts w:ascii="Garamond" w:hAnsi="Garamond"/>
          <w:sz w:val="24"/>
          <w:szCs w:val="24"/>
        </w:rPr>
        <w:t xml:space="preserve">Dat een tentoonstelling </w:t>
      </w:r>
      <w:r w:rsidR="00BF358E">
        <w:rPr>
          <w:rFonts w:ascii="Garamond" w:hAnsi="Garamond"/>
          <w:sz w:val="24"/>
          <w:szCs w:val="24"/>
        </w:rPr>
        <w:t xml:space="preserve">dan </w:t>
      </w:r>
      <w:r w:rsidR="00383F55">
        <w:rPr>
          <w:rFonts w:ascii="Garamond" w:hAnsi="Garamond"/>
          <w:sz w:val="24"/>
          <w:szCs w:val="24"/>
        </w:rPr>
        <w:t xml:space="preserve">attractiever </w:t>
      </w:r>
      <w:r w:rsidR="008A4C38">
        <w:rPr>
          <w:rFonts w:ascii="Garamond" w:hAnsi="Garamond"/>
          <w:sz w:val="24"/>
          <w:szCs w:val="24"/>
        </w:rPr>
        <w:t>wordt gemaakt</w:t>
      </w:r>
      <w:r w:rsidR="00383F55">
        <w:rPr>
          <w:rFonts w:ascii="Garamond" w:hAnsi="Garamond"/>
          <w:sz w:val="24"/>
          <w:szCs w:val="24"/>
        </w:rPr>
        <w:t xml:space="preserve">, vormt geen probleem. </w:t>
      </w:r>
      <w:r w:rsidR="00BF358E">
        <w:rPr>
          <w:rFonts w:ascii="Garamond" w:hAnsi="Garamond"/>
          <w:sz w:val="24"/>
          <w:szCs w:val="24"/>
        </w:rPr>
        <w:t xml:space="preserve">Volgens </w:t>
      </w:r>
      <w:proofErr w:type="spellStart"/>
      <w:r w:rsidR="00BF358E">
        <w:rPr>
          <w:rFonts w:ascii="Garamond" w:hAnsi="Garamond"/>
          <w:sz w:val="24"/>
          <w:szCs w:val="24"/>
        </w:rPr>
        <w:t>Raphael</w:t>
      </w:r>
      <w:proofErr w:type="spellEnd"/>
      <w:r w:rsidR="00BF358E">
        <w:rPr>
          <w:rFonts w:ascii="Garamond" w:hAnsi="Garamond"/>
          <w:sz w:val="24"/>
          <w:szCs w:val="24"/>
        </w:rPr>
        <w:t xml:space="preserve"> Samuel </w:t>
      </w:r>
      <w:r w:rsidR="00F85CEE">
        <w:rPr>
          <w:rFonts w:ascii="Garamond" w:hAnsi="Garamond"/>
          <w:sz w:val="24"/>
          <w:szCs w:val="24"/>
        </w:rPr>
        <w:t xml:space="preserve">kan </w:t>
      </w:r>
      <w:r w:rsidR="00BF358E">
        <w:rPr>
          <w:rFonts w:ascii="Garamond" w:hAnsi="Garamond"/>
          <w:sz w:val="24"/>
          <w:szCs w:val="24"/>
        </w:rPr>
        <w:t xml:space="preserve">het vermaak </w:t>
      </w:r>
      <w:r w:rsidR="00F85CEE">
        <w:rPr>
          <w:rFonts w:ascii="Garamond" w:hAnsi="Garamond"/>
          <w:sz w:val="24"/>
          <w:szCs w:val="24"/>
        </w:rPr>
        <w:t>de bezoeker juist ook stimuleren om meer te leren.</w:t>
      </w:r>
      <w:r w:rsidR="00771776">
        <w:rPr>
          <w:rStyle w:val="Voetnootmarkering"/>
          <w:rFonts w:ascii="Garamond" w:hAnsi="Garamond"/>
          <w:sz w:val="24"/>
          <w:szCs w:val="24"/>
        </w:rPr>
        <w:footnoteReference w:id="72"/>
      </w:r>
    </w:p>
    <w:p w:rsidR="00945179" w:rsidRDefault="00945179" w:rsidP="00E27D04">
      <w:pPr>
        <w:pStyle w:val="Geenafstand"/>
        <w:spacing w:line="360" w:lineRule="auto"/>
        <w:ind w:firstLine="284"/>
        <w:rPr>
          <w:rFonts w:ascii="Garamond" w:hAnsi="Garamond"/>
          <w:sz w:val="24"/>
          <w:szCs w:val="24"/>
        </w:rPr>
      </w:pPr>
    </w:p>
    <w:p w:rsidR="00945179" w:rsidRPr="00945179" w:rsidRDefault="00945179" w:rsidP="00280A85">
      <w:pPr>
        <w:pStyle w:val="Kop2"/>
      </w:pPr>
      <w:bookmarkStart w:id="12" w:name="_Toc295215632"/>
      <w:r>
        <w:t>Limburgs sportmuseum</w:t>
      </w:r>
      <w:bookmarkEnd w:id="12"/>
    </w:p>
    <w:p w:rsidR="00F85CEE" w:rsidRDefault="000A0E51" w:rsidP="00E27D04">
      <w:pPr>
        <w:pStyle w:val="Geenafstand"/>
        <w:spacing w:line="360" w:lineRule="auto"/>
        <w:rPr>
          <w:rFonts w:ascii="Garamond" w:hAnsi="Garamond"/>
          <w:sz w:val="24"/>
          <w:szCs w:val="24"/>
        </w:rPr>
      </w:pPr>
      <w:r>
        <w:rPr>
          <w:rFonts w:ascii="Garamond" w:hAnsi="Garamond"/>
          <w:sz w:val="24"/>
          <w:szCs w:val="24"/>
        </w:rPr>
        <w:t>De kritiek</w:t>
      </w:r>
      <w:r w:rsidR="00CA4386">
        <w:rPr>
          <w:rFonts w:ascii="Garamond" w:hAnsi="Garamond"/>
          <w:sz w:val="24"/>
          <w:szCs w:val="24"/>
        </w:rPr>
        <w:t>punten</w:t>
      </w:r>
      <w:r>
        <w:rPr>
          <w:rFonts w:ascii="Garamond" w:hAnsi="Garamond"/>
          <w:sz w:val="24"/>
          <w:szCs w:val="24"/>
        </w:rPr>
        <w:t xml:space="preserve"> van de </w:t>
      </w:r>
      <w:proofErr w:type="spellStart"/>
      <w:r w:rsidR="00283C0A" w:rsidRPr="00283C0A">
        <w:rPr>
          <w:rFonts w:ascii="Garamond" w:hAnsi="Garamond"/>
          <w:i/>
          <w:sz w:val="24"/>
          <w:szCs w:val="24"/>
        </w:rPr>
        <w:t>heritage-baiters</w:t>
      </w:r>
      <w:proofErr w:type="spellEnd"/>
      <w:r>
        <w:rPr>
          <w:rFonts w:ascii="Garamond" w:hAnsi="Garamond"/>
          <w:sz w:val="24"/>
          <w:szCs w:val="24"/>
        </w:rPr>
        <w:t xml:space="preserve"> k</w:t>
      </w:r>
      <w:r w:rsidR="00CA4386">
        <w:rPr>
          <w:rFonts w:ascii="Garamond" w:hAnsi="Garamond"/>
          <w:sz w:val="24"/>
          <w:szCs w:val="24"/>
        </w:rPr>
        <w:t>unnen</w:t>
      </w:r>
      <w:r>
        <w:rPr>
          <w:rFonts w:ascii="Garamond" w:hAnsi="Garamond"/>
          <w:sz w:val="24"/>
          <w:szCs w:val="24"/>
        </w:rPr>
        <w:t xml:space="preserve"> niet allemaal worden weggenom</w:t>
      </w:r>
      <w:r w:rsidR="00ED54F7">
        <w:rPr>
          <w:rFonts w:ascii="Garamond" w:hAnsi="Garamond"/>
          <w:sz w:val="24"/>
          <w:szCs w:val="24"/>
        </w:rPr>
        <w:t>en bij het Limburgs sportmuseum</w:t>
      </w:r>
      <w:r>
        <w:rPr>
          <w:rFonts w:ascii="Garamond" w:hAnsi="Garamond"/>
          <w:sz w:val="24"/>
          <w:szCs w:val="24"/>
        </w:rPr>
        <w:t>. Zo zal het begrip identiteit een centrale plaats</w:t>
      </w:r>
      <w:r w:rsidR="00526205">
        <w:rPr>
          <w:rFonts w:ascii="Garamond" w:hAnsi="Garamond"/>
          <w:sz w:val="24"/>
          <w:szCs w:val="24"/>
        </w:rPr>
        <w:t xml:space="preserve"> blijven</w:t>
      </w:r>
      <w:r>
        <w:rPr>
          <w:rFonts w:ascii="Garamond" w:hAnsi="Garamond"/>
          <w:sz w:val="24"/>
          <w:szCs w:val="24"/>
        </w:rPr>
        <w:t xml:space="preserve"> innemen bij het Limburgs sportmuseum, aangezien het museum vooral op de inwoners van de provincie Limburg </w:t>
      </w:r>
      <w:r>
        <w:rPr>
          <w:rFonts w:ascii="Garamond" w:hAnsi="Garamond"/>
          <w:sz w:val="24"/>
          <w:szCs w:val="24"/>
        </w:rPr>
        <w:lastRenderedPageBreak/>
        <w:t xml:space="preserve">is gericht. Desalniettemin is in </w:t>
      </w:r>
      <w:r w:rsidR="00883F72">
        <w:rPr>
          <w:rFonts w:ascii="Garamond" w:hAnsi="Garamond"/>
          <w:sz w:val="24"/>
          <w:szCs w:val="24"/>
        </w:rPr>
        <w:t xml:space="preserve">het </w:t>
      </w:r>
      <w:r>
        <w:rPr>
          <w:rFonts w:ascii="Garamond" w:hAnsi="Garamond"/>
          <w:sz w:val="24"/>
          <w:szCs w:val="24"/>
        </w:rPr>
        <w:t>voorgaand</w:t>
      </w:r>
      <w:r w:rsidR="00883F72">
        <w:rPr>
          <w:rFonts w:ascii="Garamond" w:hAnsi="Garamond"/>
          <w:sz w:val="24"/>
          <w:szCs w:val="24"/>
        </w:rPr>
        <w:t>e</w:t>
      </w:r>
      <w:r>
        <w:rPr>
          <w:rFonts w:ascii="Garamond" w:hAnsi="Garamond"/>
          <w:sz w:val="24"/>
          <w:szCs w:val="24"/>
        </w:rPr>
        <w:t xml:space="preserve"> hoofdstuk zorgvuldig nagedacht over de term Limburg en Limburgers en is rekening gehouden met de </w:t>
      </w:r>
      <w:proofErr w:type="spellStart"/>
      <w:r w:rsidRPr="000A0E51">
        <w:rPr>
          <w:rFonts w:ascii="Garamond" w:hAnsi="Garamond"/>
          <w:i/>
          <w:sz w:val="24"/>
          <w:szCs w:val="24"/>
        </w:rPr>
        <w:t>invented</w:t>
      </w:r>
      <w:proofErr w:type="spellEnd"/>
      <w:r w:rsidRPr="000A0E51">
        <w:rPr>
          <w:rFonts w:ascii="Garamond" w:hAnsi="Garamond"/>
          <w:i/>
          <w:sz w:val="24"/>
          <w:szCs w:val="24"/>
        </w:rPr>
        <w:t xml:space="preserve"> </w:t>
      </w:r>
      <w:proofErr w:type="spellStart"/>
      <w:r w:rsidRPr="000A0E51">
        <w:rPr>
          <w:rFonts w:ascii="Garamond" w:hAnsi="Garamond"/>
          <w:i/>
          <w:sz w:val="24"/>
          <w:szCs w:val="24"/>
        </w:rPr>
        <w:t>tradition</w:t>
      </w:r>
      <w:proofErr w:type="spellEnd"/>
      <w:r>
        <w:rPr>
          <w:rFonts w:ascii="Garamond" w:hAnsi="Garamond"/>
          <w:sz w:val="24"/>
          <w:szCs w:val="24"/>
        </w:rPr>
        <w:t xml:space="preserve"> van de regionale identiteit. De regionale of nationale identiteit als </w:t>
      </w:r>
      <w:proofErr w:type="spellStart"/>
      <w:r w:rsidRPr="000A0E51">
        <w:rPr>
          <w:rFonts w:ascii="Garamond" w:hAnsi="Garamond"/>
          <w:i/>
          <w:sz w:val="24"/>
          <w:szCs w:val="24"/>
        </w:rPr>
        <w:t>invented</w:t>
      </w:r>
      <w:proofErr w:type="spellEnd"/>
      <w:r w:rsidRPr="000A0E51">
        <w:rPr>
          <w:rFonts w:ascii="Garamond" w:hAnsi="Garamond"/>
          <w:i/>
          <w:sz w:val="24"/>
          <w:szCs w:val="24"/>
        </w:rPr>
        <w:t xml:space="preserve"> </w:t>
      </w:r>
      <w:proofErr w:type="spellStart"/>
      <w:r w:rsidRPr="000A0E51">
        <w:rPr>
          <w:rFonts w:ascii="Garamond" w:hAnsi="Garamond"/>
          <w:i/>
          <w:sz w:val="24"/>
          <w:szCs w:val="24"/>
        </w:rPr>
        <w:t>tradition</w:t>
      </w:r>
      <w:proofErr w:type="spellEnd"/>
      <w:r>
        <w:rPr>
          <w:rFonts w:ascii="Garamond" w:hAnsi="Garamond"/>
          <w:sz w:val="24"/>
          <w:szCs w:val="24"/>
        </w:rPr>
        <w:t xml:space="preserve"> is namelijk het grootste kritiekpunt van de erfgoedcritici op het gebruik van identiteit in tentoonstellingen. In hoofdstuk één wordt erkend dat de regionale identiteit pas ontst</w:t>
      </w:r>
      <w:r w:rsidR="00B340B6">
        <w:rPr>
          <w:rFonts w:ascii="Garamond" w:hAnsi="Garamond"/>
          <w:sz w:val="24"/>
          <w:szCs w:val="24"/>
        </w:rPr>
        <w:t>ond</w:t>
      </w:r>
      <w:r>
        <w:rPr>
          <w:rFonts w:ascii="Garamond" w:hAnsi="Garamond"/>
          <w:sz w:val="24"/>
          <w:szCs w:val="24"/>
        </w:rPr>
        <w:t xml:space="preserve"> vanaf het midden van de negentiende eeuw, waardoor voorgaande eeuwen o</w:t>
      </w:r>
      <w:r w:rsidR="00E71DD9">
        <w:rPr>
          <w:rFonts w:ascii="Garamond" w:hAnsi="Garamond"/>
          <w:sz w:val="24"/>
          <w:szCs w:val="24"/>
        </w:rPr>
        <w:t xml:space="preserve">ok niet zullen worden behandeld – wel kan de regionale identiteit als </w:t>
      </w:r>
      <w:proofErr w:type="spellStart"/>
      <w:r w:rsidR="00E71DD9">
        <w:rPr>
          <w:rFonts w:ascii="Garamond" w:hAnsi="Garamond"/>
          <w:i/>
          <w:sz w:val="24"/>
          <w:szCs w:val="24"/>
        </w:rPr>
        <w:t>invented</w:t>
      </w:r>
      <w:proofErr w:type="spellEnd"/>
      <w:r w:rsidR="00E71DD9">
        <w:rPr>
          <w:rFonts w:ascii="Garamond" w:hAnsi="Garamond"/>
          <w:i/>
          <w:sz w:val="24"/>
          <w:szCs w:val="24"/>
        </w:rPr>
        <w:t xml:space="preserve"> </w:t>
      </w:r>
      <w:proofErr w:type="spellStart"/>
      <w:r w:rsidR="00E71DD9" w:rsidRPr="00E71DD9">
        <w:rPr>
          <w:rFonts w:ascii="Garamond" w:hAnsi="Garamond"/>
          <w:i/>
          <w:sz w:val="24"/>
          <w:szCs w:val="24"/>
        </w:rPr>
        <w:t>tradition</w:t>
      </w:r>
      <w:proofErr w:type="spellEnd"/>
      <w:r w:rsidR="00E71DD9">
        <w:rPr>
          <w:rFonts w:ascii="Garamond" w:hAnsi="Garamond"/>
          <w:i/>
          <w:sz w:val="24"/>
          <w:szCs w:val="24"/>
        </w:rPr>
        <w:t xml:space="preserve"> </w:t>
      </w:r>
      <w:r w:rsidR="00E71DD9">
        <w:rPr>
          <w:rFonts w:ascii="Garamond" w:hAnsi="Garamond"/>
          <w:sz w:val="24"/>
          <w:szCs w:val="24"/>
        </w:rPr>
        <w:t xml:space="preserve">in relatie met sport in een tentoonstelling worden behandeld. </w:t>
      </w:r>
      <w:r w:rsidRPr="00E71DD9">
        <w:rPr>
          <w:rFonts w:ascii="Garamond" w:hAnsi="Garamond"/>
          <w:sz w:val="24"/>
          <w:szCs w:val="24"/>
        </w:rPr>
        <w:t>Tevens</w:t>
      </w:r>
      <w:r>
        <w:rPr>
          <w:rFonts w:ascii="Garamond" w:hAnsi="Garamond"/>
          <w:sz w:val="24"/>
          <w:szCs w:val="24"/>
        </w:rPr>
        <w:t xml:space="preserve"> zal het onvermijdelijk zijn dat geschiedenis in het Limburgs sportmuseum een verkoopbaar product wordt. Inkomsten moeten tenslotte gegenereerd worden en een museumwinkel brengt nu eenmaal geld in het laatje.</w:t>
      </w:r>
      <w:r w:rsidR="00CE26D5">
        <w:rPr>
          <w:rStyle w:val="Voetnootmarkering"/>
          <w:rFonts w:ascii="Garamond" w:hAnsi="Garamond"/>
          <w:sz w:val="24"/>
          <w:szCs w:val="24"/>
        </w:rPr>
        <w:footnoteReference w:id="73"/>
      </w:r>
      <w:r w:rsidR="002F72D3">
        <w:rPr>
          <w:rFonts w:ascii="Garamond" w:hAnsi="Garamond"/>
          <w:sz w:val="24"/>
          <w:szCs w:val="24"/>
        </w:rPr>
        <w:t xml:space="preserve"> Niet iedereen vindt een museumwinkel </w:t>
      </w:r>
      <w:r w:rsidR="008219A2">
        <w:rPr>
          <w:rFonts w:ascii="Garamond" w:hAnsi="Garamond"/>
          <w:sz w:val="24"/>
          <w:szCs w:val="24"/>
        </w:rPr>
        <w:t>overigens</w:t>
      </w:r>
      <w:r w:rsidR="002F72D3">
        <w:rPr>
          <w:rFonts w:ascii="Garamond" w:hAnsi="Garamond"/>
          <w:sz w:val="24"/>
          <w:szCs w:val="24"/>
        </w:rPr>
        <w:t xml:space="preserve"> zo’n groot probleem als de </w:t>
      </w:r>
      <w:proofErr w:type="spellStart"/>
      <w:r w:rsidR="002F72D3" w:rsidRPr="002F72D3">
        <w:rPr>
          <w:rFonts w:ascii="Garamond" w:hAnsi="Garamond"/>
          <w:i/>
          <w:sz w:val="24"/>
          <w:szCs w:val="24"/>
        </w:rPr>
        <w:t>heritage-baiters</w:t>
      </w:r>
      <w:proofErr w:type="spellEnd"/>
      <w:r w:rsidR="002F72D3">
        <w:rPr>
          <w:rFonts w:ascii="Garamond" w:hAnsi="Garamond"/>
          <w:sz w:val="24"/>
          <w:szCs w:val="24"/>
        </w:rPr>
        <w:t>.</w:t>
      </w:r>
      <w:r w:rsidR="002F72D3">
        <w:rPr>
          <w:rStyle w:val="Voetnootmarkering"/>
          <w:rFonts w:ascii="Garamond" w:hAnsi="Garamond"/>
          <w:sz w:val="24"/>
          <w:szCs w:val="24"/>
        </w:rPr>
        <w:footnoteReference w:id="74"/>
      </w:r>
    </w:p>
    <w:p w:rsidR="000A0E51" w:rsidRDefault="000A0E51" w:rsidP="00E27D04">
      <w:pPr>
        <w:pStyle w:val="Geenafstand"/>
        <w:spacing w:line="360" w:lineRule="auto"/>
        <w:ind w:firstLine="284"/>
        <w:rPr>
          <w:rFonts w:ascii="Garamond" w:hAnsi="Garamond"/>
          <w:sz w:val="24"/>
          <w:szCs w:val="24"/>
        </w:rPr>
      </w:pPr>
      <w:r>
        <w:rPr>
          <w:rFonts w:ascii="Garamond" w:hAnsi="Garamond"/>
          <w:sz w:val="24"/>
          <w:szCs w:val="24"/>
        </w:rPr>
        <w:t xml:space="preserve">De kern van de kritiek van de </w:t>
      </w:r>
      <w:proofErr w:type="spellStart"/>
      <w:r w:rsidR="00283C0A" w:rsidRPr="00283C0A">
        <w:rPr>
          <w:rFonts w:ascii="Garamond" w:hAnsi="Garamond"/>
          <w:i/>
          <w:sz w:val="24"/>
          <w:szCs w:val="24"/>
        </w:rPr>
        <w:t>heritage-baiters</w:t>
      </w:r>
      <w:proofErr w:type="spellEnd"/>
      <w:r>
        <w:rPr>
          <w:rFonts w:ascii="Garamond" w:hAnsi="Garamond"/>
          <w:sz w:val="24"/>
          <w:szCs w:val="24"/>
        </w:rPr>
        <w:t xml:space="preserve"> is echter dat erfgoed geen ‘echte’ geschiedenis is. Dat </w:t>
      </w:r>
      <w:r w:rsidR="00911553">
        <w:rPr>
          <w:rFonts w:ascii="Garamond" w:hAnsi="Garamond"/>
          <w:sz w:val="24"/>
          <w:szCs w:val="24"/>
        </w:rPr>
        <w:t>de authenticiteit verloren</w:t>
      </w:r>
      <w:r w:rsidR="00911553" w:rsidRPr="00911553">
        <w:rPr>
          <w:rFonts w:ascii="Garamond" w:hAnsi="Garamond"/>
          <w:sz w:val="24"/>
          <w:szCs w:val="24"/>
        </w:rPr>
        <w:t xml:space="preserve"> </w:t>
      </w:r>
      <w:r w:rsidR="00911553">
        <w:rPr>
          <w:rFonts w:ascii="Garamond" w:hAnsi="Garamond"/>
          <w:sz w:val="24"/>
          <w:szCs w:val="24"/>
        </w:rPr>
        <w:t>gaat, dat de geschiedenis wordt gesimplificeerd</w:t>
      </w:r>
      <w:r w:rsidR="00633CBB">
        <w:rPr>
          <w:rFonts w:ascii="Garamond" w:hAnsi="Garamond"/>
          <w:sz w:val="24"/>
          <w:szCs w:val="24"/>
        </w:rPr>
        <w:t xml:space="preserve"> en selectief wordt tentoongesteld</w:t>
      </w:r>
      <w:r w:rsidR="00911553">
        <w:rPr>
          <w:rFonts w:ascii="Garamond" w:hAnsi="Garamond"/>
          <w:sz w:val="24"/>
          <w:szCs w:val="24"/>
        </w:rPr>
        <w:t xml:space="preserve"> </w:t>
      </w:r>
      <w:r w:rsidR="007C271C">
        <w:rPr>
          <w:rFonts w:ascii="Garamond" w:hAnsi="Garamond"/>
          <w:sz w:val="24"/>
          <w:szCs w:val="24"/>
        </w:rPr>
        <w:t xml:space="preserve">en dat bezoekers alleen worden vermaakt, maar </w:t>
      </w:r>
      <w:r w:rsidR="00C95124">
        <w:rPr>
          <w:rFonts w:ascii="Garamond" w:hAnsi="Garamond"/>
          <w:sz w:val="24"/>
          <w:szCs w:val="24"/>
        </w:rPr>
        <w:t>geen historisch inzicht opdoen</w:t>
      </w:r>
      <w:r w:rsidR="007C271C">
        <w:rPr>
          <w:rFonts w:ascii="Garamond" w:hAnsi="Garamond"/>
          <w:sz w:val="24"/>
          <w:szCs w:val="24"/>
        </w:rPr>
        <w:t xml:space="preserve">. </w:t>
      </w:r>
      <w:r w:rsidR="00633CBB">
        <w:rPr>
          <w:rFonts w:ascii="Garamond" w:hAnsi="Garamond"/>
          <w:sz w:val="24"/>
          <w:szCs w:val="24"/>
        </w:rPr>
        <w:t xml:space="preserve">Het Limburgs sportmuseum zal dichter bij de zogenaamde </w:t>
      </w:r>
      <w:r w:rsidR="00CA4386">
        <w:rPr>
          <w:rFonts w:ascii="Garamond" w:hAnsi="Garamond"/>
          <w:sz w:val="24"/>
          <w:szCs w:val="24"/>
        </w:rPr>
        <w:t>‘</w:t>
      </w:r>
      <w:r w:rsidR="00633CBB">
        <w:rPr>
          <w:rFonts w:ascii="Garamond" w:hAnsi="Garamond"/>
          <w:sz w:val="24"/>
          <w:szCs w:val="24"/>
        </w:rPr>
        <w:t>echte</w:t>
      </w:r>
      <w:r w:rsidR="00CA4386">
        <w:rPr>
          <w:rFonts w:ascii="Garamond" w:hAnsi="Garamond"/>
          <w:sz w:val="24"/>
          <w:szCs w:val="24"/>
        </w:rPr>
        <w:t>’</w:t>
      </w:r>
      <w:r w:rsidR="00633CBB">
        <w:rPr>
          <w:rFonts w:ascii="Garamond" w:hAnsi="Garamond"/>
          <w:sz w:val="24"/>
          <w:szCs w:val="24"/>
        </w:rPr>
        <w:t xml:space="preserve"> geschiedenis blijven. </w:t>
      </w:r>
      <w:r w:rsidR="005F7444">
        <w:rPr>
          <w:rFonts w:ascii="Garamond" w:hAnsi="Garamond"/>
          <w:sz w:val="24"/>
          <w:szCs w:val="24"/>
        </w:rPr>
        <w:t>Zo</w:t>
      </w:r>
      <w:r w:rsidR="00633CBB">
        <w:rPr>
          <w:rFonts w:ascii="Garamond" w:hAnsi="Garamond"/>
          <w:sz w:val="24"/>
          <w:szCs w:val="24"/>
        </w:rPr>
        <w:t xml:space="preserve"> wordt het</w:t>
      </w:r>
      <w:r w:rsidR="005F7444">
        <w:rPr>
          <w:rFonts w:ascii="Garamond" w:hAnsi="Garamond"/>
          <w:sz w:val="24"/>
          <w:szCs w:val="24"/>
        </w:rPr>
        <w:t xml:space="preserve"> museum</w:t>
      </w:r>
      <w:r w:rsidR="00633CBB">
        <w:rPr>
          <w:rFonts w:ascii="Garamond" w:hAnsi="Garamond"/>
          <w:sz w:val="24"/>
          <w:szCs w:val="24"/>
        </w:rPr>
        <w:t xml:space="preserve"> geen </w:t>
      </w:r>
      <w:r w:rsidR="00633CBB" w:rsidRPr="00CC5524">
        <w:rPr>
          <w:rFonts w:ascii="Garamond" w:hAnsi="Garamond"/>
          <w:i/>
          <w:sz w:val="24"/>
          <w:szCs w:val="24"/>
        </w:rPr>
        <w:t>Hall of Fame</w:t>
      </w:r>
      <w:r w:rsidR="00633CBB">
        <w:rPr>
          <w:rFonts w:ascii="Garamond" w:hAnsi="Garamond"/>
          <w:sz w:val="24"/>
          <w:szCs w:val="24"/>
        </w:rPr>
        <w:t xml:space="preserve"> en zullen </w:t>
      </w:r>
      <w:r w:rsidR="00907B6E">
        <w:rPr>
          <w:rFonts w:ascii="Garamond" w:hAnsi="Garamond"/>
          <w:sz w:val="24"/>
          <w:szCs w:val="24"/>
        </w:rPr>
        <w:t>de verliezers niet worden verwaarloosd</w:t>
      </w:r>
      <w:r w:rsidR="00633CBB">
        <w:rPr>
          <w:rFonts w:ascii="Garamond" w:hAnsi="Garamond"/>
          <w:sz w:val="24"/>
          <w:szCs w:val="24"/>
        </w:rPr>
        <w:t xml:space="preserve">. </w:t>
      </w:r>
      <w:r w:rsidR="00EE4065">
        <w:rPr>
          <w:rFonts w:ascii="Garamond" w:hAnsi="Garamond"/>
          <w:sz w:val="24"/>
          <w:szCs w:val="24"/>
        </w:rPr>
        <w:t>Het succes is maar een onderdeel van sport. Er moet tevens worden gekeken naar de economische, politieke en culturele context.</w:t>
      </w:r>
      <w:r w:rsidR="00EE4065">
        <w:rPr>
          <w:rStyle w:val="Voetnootmarkering"/>
          <w:rFonts w:ascii="Garamond" w:hAnsi="Garamond"/>
          <w:sz w:val="24"/>
          <w:szCs w:val="24"/>
        </w:rPr>
        <w:footnoteReference w:id="75"/>
      </w:r>
      <w:r w:rsidR="00EE4065">
        <w:rPr>
          <w:rFonts w:ascii="Garamond" w:hAnsi="Garamond"/>
          <w:sz w:val="24"/>
          <w:szCs w:val="24"/>
        </w:rPr>
        <w:t xml:space="preserve"> </w:t>
      </w:r>
      <w:r w:rsidR="00347C05">
        <w:rPr>
          <w:rFonts w:ascii="Garamond" w:hAnsi="Garamond"/>
          <w:sz w:val="24"/>
          <w:szCs w:val="24"/>
        </w:rPr>
        <w:t xml:space="preserve">Hierbij kan gedacht worden aan het behandelen van de commercialisering van sport (economie), sport ten tijde van de Tweede Wereldoorlog (politiek) en </w:t>
      </w:r>
      <w:proofErr w:type="spellStart"/>
      <w:r w:rsidR="00347C05">
        <w:rPr>
          <w:rFonts w:ascii="Garamond" w:hAnsi="Garamond"/>
          <w:sz w:val="24"/>
          <w:szCs w:val="24"/>
        </w:rPr>
        <w:t>genderverhoudingen</w:t>
      </w:r>
      <w:proofErr w:type="spellEnd"/>
      <w:r w:rsidR="00347C05">
        <w:rPr>
          <w:rFonts w:ascii="Garamond" w:hAnsi="Garamond"/>
          <w:sz w:val="24"/>
          <w:szCs w:val="24"/>
        </w:rPr>
        <w:t xml:space="preserve"> in de sport (cultuur). Wat betreft Limburg kan sport bijvoorbeeld in relatie tot het katholicisme en de mij</w:t>
      </w:r>
      <w:r w:rsidR="002730D8">
        <w:rPr>
          <w:rFonts w:ascii="Garamond" w:hAnsi="Garamond"/>
          <w:sz w:val="24"/>
          <w:szCs w:val="24"/>
        </w:rPr>
        <w:t>nindustrie worden behandeld. De invloed van religie en industrie op sport kan dan worden onderzocht.</w:t>
      </w:r>
      <w:r w:rsidR="00347C05">
        <w:rPr>
          <w:rFonts w:ascii="Garamond" w:hAnsi="Garamond"/>
          <w:sz w:val="24"/>
          <w:szCs w:val="24"/>
        </w:rPr>
        <w:t xml:space="preserve"> </w:t>
      </w:r>
      <w:r w:rsidR="00633CBB">
        <w:rPr>
          <w:rFonts w:ascii="Garamond" w:hAnsi="Garamond"/>
          <w:sz w:val="24"/>
          <w:szCs w:val="24"/>
        </w:rPr>
        <w:t xml:space="preserve">Eveneens zal dan de zwarte bladzijde van sport </w:t>
      </w:r>
      <w:r w:rsidR="00907B6E">
        <w:rPr>
          <w:rFonts w:ascii="Garamond" w:hAnsi="Garamond"/>
          <w:sz w:val="24"/>
          <w:szCs w:val="24"/>
        </w:rPr>
        <w:t>aan de orde moeten komen</w:t>
      </w:r>
      <w:r w:rsidR="00633CBB">
        <w:rPr>
          <w:rFonts w:ascii="Garamond" w:hAnsi="Garamond"/>
          <w:sz w:val="24"/>
          <w:szCs w:val="24"/>
        </w:rPr>
        <w:t>.</w:t>
      </w:r>
      <w:r w:rsidR="00EE4065">
        <w:rPr>
          <w:rStyle w:val="Voetnootmarkering"/>
          <w:rFonts w:ascii="Garamond" w:hAnsi="Garamond"/>
          <w:sz w:val="24"/>
          <w:szCs w:val="24"/>
        </w:rPr>
        <w:footnoteReference w:id="76"/>
      </w:r>
      <w:r w:rsidR="00633CBB">
        <w:rPr>
          <w:rFonts w:ascii="Garamond" w:hAnsi="Garamond"/>
          <w:sz w:val="24"/>
          <w:szCs w:val="24"/>
        </w:rPr>
        <w:t xml:space="preserve"> </w:t>
      </w:r>
      <w:r w:rsidR="00347C05">
        <w:rPr>
          <w:rFonts w:ascii="Garamond" w:hAnsi="Garamond"/>
          <w:sz w:val="24"/>
          <w:szCs w:val="24"/>
        </w:rPr>
        <w:t>Zo moete</w:t>
      </w:r>
      <w:r w:rsidR="00502708">
        <w:rPr>
          <w:rFonts w:ascii="Garamond" w:hAnsi="Garamond"/>
          <w:sz w:val="24"/>
          <w:szCs w:val="24"/>
        </w:rPr>
        <w:t>n niet alleen de winnaars in het cyclisme</w:t>
      </w:r>
      <w:r w:rsidR="00347C05">
        <w:rPr>
          <w:rFonts w:ascii="Garamond" w:hAnsi="Garamond"/>
          <w:sz w:val="24"/>
          <w:szCs w:val="24"/>
        </w:rPr>
        <w:t xml:space="preserve"> worden behandeld, maar ook de dopingschandalen. </w:t>
      </w:r>
      <w:r w:rsidR="00502708">
        <w:rPr>
          <w:rFonts w:ascii="Garamond" w:hAnsi="Garamond"/>
          <w:sz w:val="24"/>
          <w:szCs w:val="24"/>
        </w:rPr>
        <w:t xml:space="preserve">De Limburgse wielrenner Wim Schepers was bijvoorbeeld een groot talent, maar werd ook meerdere malen gepakt op verboden middelen. </w:t>
      </w:r>
      <w:r w:rsidR="00633CBB">
        <w:rPr>
          <w:rFonts w:ascii="Garamond" w:hAnsi="Garamond"/>
          <w:sz w:val="24"/>
          <w:szCs w:val="24"/>
        </w:rPr>
        <w:t xml:space="preserve">De selectiviteit moet </w:t>
      </w:r>
      <w:r w:rsidR="009B65F9">
        <w:rPr>
          <w:rFonts w:ascii="Garamond" w:hAnsi="Garamond"/>
          <w:sz w:val="24"/>
          <w:szCs w:val="24"/>
        </w:rPr>
        <w:t>hierdoor</w:t>
      </w:r>
      <w:r w:rsidR="00633CBB">
        <w:rPr>
          <w:rFonts w:ascii="Garamond" w:hAnsi="Garamond"/>
          <w:sz w:val="24"/>
          <w:szCs w:val="24"/>
        </w:rPr>
        <w:t xml:space="preserve"> worden gemeden. Sporters en sportevenementen dienen in een historische context te worden geplaatst binnen de tentoonstelling. Dus niet alleen shirtjes moeten bijvoorbeeld worden getoond, maar ook de ontwikkeling van het materiaal van de shirtjes en welke technieken dit mogelijk maakten. </w:t>
      </w:r>
      <w:r w:rsidR="0058091F">
        <w:rPr>
          <w:rFonts w:ascii="Garamond" w:hAnsi="Garamond"/>
          <w:sz w:val="24"/>
          <w:szCs w:val="24"/>
        </w:rPr>
        <w:t>Het historische verhaal moet een centrale</w:t>
      </w:r>
      <w:r w:rsidR="00EE4065">
        <w:rPr>
          <w:rFonts w:ascii="Garamond" w:hAnsi="Garamond"/>
          <w:sz w:val="24"/>
          <w:szCs w:val="24"/>
        </w:rPr>
        <w:t>re</w:t>
      </w:r>
      <w:r w:rsidR="0058091F">
        <w:rPr>
          <w:rFonts w:ascii="Garamond" w:hAnsi="Garamond"/>
          <w:sz w:val="24"/>
          <w:szCs w:val="24"/>
        </w:rPr>
        <w:t xml:space="preserve"> plaats krijgen dan objecten en aangezien het Limburgs sportmuseum virtueel zal zijn, is dat goed mogelijk. </w:t>
      </w:r>
      <w:r w:rsidR="00B80F77">
        <w:rPr>
          <w:rFonts w:ascii="Garamond" w:hAnsi="Garamond"/>
          <w:sz w:val="24"/>
          <w:szCs w:val="24"/>
        </w:rPr>
        <w:t xml:space="preserve">Sportmusea zijn namelijk vooral bezig met het verzamelen van objecten en negeren vaak de taak om bezoekers </w:t>
      </w:r>
      <w:r w:rsidR="00B80F77">
        <w:rPr>
          <w:rFonts w:ascii="Garamond" w:hAnsi="Garamond"/>
          <w:sz w:val="24"/>
          <w:szCs w:val="24"/>
        </w:rPr>
        <w:lastRenderedPageBreak/>
        <w:t>van extra informatie te zien in een juiste context.</w:t>
      </w:r>
      <w:r w:rsidR="00B80F77">
        <w:rPr>
          <w:rStyle w:val="Voetnootmarkering"/>
          <w:rFonts w:ascii="Garamond" w:hAnsi="Garamond"/>
          <w:sz w:val="24"/>
          <w:szCs w:val="24"/>
        </w:rPr>
        <w:footnoteReference w:id="77"/>
      </w:r>
      <w:r w:rsidR="00B80F77">
        <w:rPr>
          <w:rFonts w:ascii="Garamond" w:hAnsi="Garamond"/>
          <w:sz w:val="24"/>
          <w:szCs w:val="24"/>
        </w:rPr>
        <w:t xml:space="preserve"> </w:t>
      </w:r>
      <w:r w:rsidR="00E44DE7">
        <w:rPr>
          <w:rFonts w:ascii="Garamond" w:hAnsi="Garamond"/>
          <w:sz w:val="24"/>
          <w:szCs w:val="24"/>
        </w:rPr>
        <w:t>Het Limburgs sportmuseum zal dichter bij de ‘echte’ geschiedenis blijven, waardoor het verleden ook niet toegeëigend kan worden.</w:t>
      </w:r>
      <w:r w:rsidR="00AA1CF3">
        <w:rPr>
          <w:rStyle w:val="Voetnootmarkering"/>
          <w:rFonts w:ascii="Garamond" w:hAnsi="Garamond"/>
          <w:sz w:val="24"/>
          <w:szCs w:val="24"/>
        </w:rPr>
        <w:footnoteReference w:id="78"/>
      </w:r>
      <w:r w:rsidR="00E44DE7">
        <w:rPr>
          <w:rFonts w:ascii="Garamond" w:hAnsi="Garamond"/>
          <w:sz w:val="24"/>
          <w:szCs w:val="24"/>
        </w:rPr>
        <w:t xml:space="preserve"> Het museum draagt daarnaast ook nog bij aan de visuele bewustwording door foto’s en filmmateriaal te tonen</w:t>
      </w:r>
      <w:r w:rsidR="00C06EAA">
        <w:rPr>
          <w:rFonts w:ascii="Garamond" w:hAnsi="Garamond"/>
          <w:sz w:val="24"/>
          <w:szCs w:val="24"/>
        </w:rPr>
        <w:t>, hetgeen</w:t>
      </w:r>
      <w:r w:rsidR="00795A66">
        <w:rPr>
          <w:rFonts w:ascii="Garamond" w:hAnsi="Garamond"/>
          <w:sz w:val="24"/>
          <w:szCs w:val="24"/>
        </w:rPr>
        <w:t xml:space="preserve"> </w:t>
      </w:r>
      <w:proofErr w:type="spellStart"/>
      <w:r w:rsidR="00795A66">
        <w:rPr>
          <w:rFonts w:ascii="Garamond" w:hAnsi="Garamond"/>
          <w:sz w:val="24"/>
          <w:szCs w:val="24"/>
        </w:rPr>
        <w:t>Raphael</w:t>
      </w:r>
      <w:proofErr w:type="spellEnd"/>
      <w:r w:rsidR="00795A66">
        <w:rPr>
          <w:rFonts w:ascii="Garamond" w:hAnsi="Garamond"/>
          <w:sz w:val="24"/>
          <w:szCs w:val="24"/>
        </w:rPr>
        <w:t xml:space="preserve"> Samuel beschouwt</w:t>
      </w:r>
      <w:r w:rsidR="00E44DE7">
        <w:rPr>
          <w:rFonts w:ascii="Garamond" w:hAnsi="Garamond"/>
          <w:sz w:val="24"/>
          <w:szCs w:val="24"/>
        </w:rPr>
        <w:t xml:space="preserve"> als één van de voordelen van erfgoed. </w:t>
      </w:r>
      <w:r w:rsidR="0058091F">
        <w:rPr>
          <w:rFonts w:ascii="Garamond" w:hAnsi="Garamond"/>
          <w:sz w:val="24"/>
          <w:szCs w:val="24"/>
        </w:rPr>
        <w:t xml:space="preserve">In hoofdstuk drie zal verder op </w:t>
      </w:r>
      <w:r w:rsidR="00E44DE7">
        <w:rPr>
          <w:rFonts w:ascii="Garamond" w:hAnsi="Garamond"/>
          <w:sz w:val="24"/>
          <w:szCs w:val="24"/>
        </w:rPr>
        <w:t xml:space="preserve">het virtuele aspect </w:t>
      </w:r>
      <w:r w:rsidR="0058091F">
        <w:rPr>
          <w:rFonts w:ascii="Garamond" w:hAnsi="Garamond"/>
          <w:sz w:val="24"/>
          <w:szCs w:val="24"/>
        </w:rPr>
        <w:t>worden ingegaan.</w:t>
      </w:r>
    </w:p>
    <w:p w:rsidR="00A74BE1" w:rsidRDefault="00C95124" w:rsidP="00E27D04">
      <w:pPr>
        <w:pStyle w:val="Geenafstand"/>
        <w:spacing w:line="360" w:lineRule="auto"/>
        <w:ind w:firstLine="284"/>
        <w:rPr>
          <w:rFonts w:ascii="Garamond" w:hAnsi="Garamond"/>
          <w:sz w:val="24"/>
          <w:szCs w:val="24"/>
        </w:rPr>
      </w:pPr>
      <w:r>
        <w:rPr>
          <w:rFonts w:ascii="Garamond" w:hAnsi="Garamond"/>
          <w:sz w:val="24"/>
          <w:szCs w:val="24"/>
        </w:rPr>
        <w:t>Musea dichten aan objecten meer</w:t>
      </w:r>
      <w:r w:rsidR="00A74BE1">
        <w:rPr>
          <w:rFonts w:ascii="Garamond" w:hAnsi="Garamond"/>
          <w:sz w:val="24"/>
          <w:szCs w:val="24"/>
        </w:rPr>
        <w:t xml:space="preserve"> waarde toe dan ze eigenlijk hebben, </w:t>
      </w:r>
      <w:r>
        <w:rPr>
          <w:rFonts w:ascii="Garamond" w:hAnsi="Garamond"/>
          <w:sz w:val="24"/>
          <w:szCs w:val="24"/>
        </w:rPr>
        <w:t>vinden</w:t>
      </w:r>
      <w:r w:rsidR="00A74BE1">
        <w:rPr>
          <w:rFonts w:ascii="Garamond" w:hAnsi="Garamond"/>
          <w:sz w:val="24"/>
          <w:szCs w:val="24"/>
        </w:rPr>
        <w:t xml:space="preserve"> de critici. Doordat ze op een kussen in een vitrinekast worden tentoongesteld</w:t>
      </w:r>
      <w:r w:rsidR="007A565B">
        <w:rPr>
          <w:rFonts w:ascii="Garamond" w:hAnsi="Garamond"/>
          <w:sz w:val="24"/>
          <w:szCs w:val="24"/>
        </w:rPr>
        <w:t>,</w:t>
      </w:r>
      <w:r w:rsidR="00A74BE1">
        <w:rPr>
          <w:rFonts w:ascii="Garamond" w:hAnsi="Garamond"/>
          <w:sz w:val="24"/>
          <w:szCs w:val="24"/>
        </w:rPr>
        <w:t xml:space="preserve"> wordt het object </w:t>
      </w:r>
      <w:r w:rsidR="005300C6">
        <w:rPr>
          <w:rFonts w:ascii="Garamond" w:hAnsi="Garamond"/>
          <w:sz w:val="24"/>
          <w:szCs w:val="24"/>
        </w:rPr>
        <w:t>belangrijker</w:t>
      </w:r>
      <w:r w:rsidR="00A74BE1">
        <w:rPr>
          <w:rFonts w:ascii="Garamond" w:hAnsi="Garamond"/>
          <w:sz w:val="24"/>
          <w:szCs w:val="24"/>
        </w:rPr>
        <w:t xml:space="preserve"> gemaakt.</w:t>
      </w:r>
      <w:r w:rsidR="00AA1CF3">
        <w:rPr>
          <w:rStyle w:val="Voetnootmarkering"/>
          <w:rFonts w:ascii="Garamond" w:hAnsi="Garamond"/>
          <w:sz w:val="24"/>
          <w:szCs w:val="24"/>
        </w:rPr>
        <w:footnoteReference w:id="79"/>
      </w:r>
      <w:r w:rsidR="00A74BE1">
        <w:rPr>
          <w:rFonts w:ascii="Garamond" w:hAnsi="Garamond"/>
          <w:sz w:val="24"/>
          <w:szCs w:val="24"/>
        </w:rPr>
        <w:t xml:space="preserve"> Dat zal bij het Limburgs sportmuseum niet het geval zijn, aangezien het om een virtueel museum gaat en niet met vitrinekasten wordt gewerkt. Echter moet dan wel gewaakt worden voor de virtuele presentatie van het object. Er moet geen museale inrichting komen, waarbij fietsen, discussen en poolstokken op een </w:t>
      </w:r>
      <w:r w:rsidR="002F774F">
        <w:rPr>
          <w:rFonts w:ascii="Garamond" w:hAnsi="Garamond"/>
          <w:sz w:val="24"/>
          <w:szCs w:val="24"/>
        </w:rPr>
        <w:t xml:space="preserve">virtueel </w:t>
      </w:r>
      <w:r w:rsidR="00A74BE1">
        <w:rPr>
          <w:rFonts w:ascii="Garamond" w:hAnsi="Garamond"/>
          <w:sz w:val="24"/>
          <w:szCs w:val="24"/>
        </w:rPr>
        <w:t xml:space="preserve">voetstuk worden geplaatst. Het virtuele landschap kan ook zo worden ingericht dat de fiets gewoon in zijn normale </w:t>
      </w:r>
      <w:r w:rsidR="005F7444">
        <w:rPr>
          <w:rFonts w:ascii="Garamond" w:hAnsi="Garamond"/>
          <w:sz w:val="24"/>
          <w:szCs w:val="24"/>
        </w:rPr>
        <w:t>omgeving</w:t>
      </w:r>
      <w:r w:rsidR="00A74BE1">
        <w:rPr>
          <w:rFonts w:ascii="Garamond" w:hAnsi="Garamond"/>
          <w:sz w:val="24"/>
          <w:szCs w:val="24"/>
        </w:rPr>
        <w:t xml:space="preserve"> te zien is. Het blijft immers een alledaags object.</w:t>
      </w:r>
      <w:r w:rsidR="008A08AF">
        <w:rPr>
          <w:rFonts w:ascii="Garamond" w:hAnsi="Garamond"/>
          <w:sz w:val="24"/>
          <w:szCs w:val="24"/>
        </w:rPr>
        <w:t xml:space="preserve"> Eveneens</w:t>
      </w:r>
      <w:r w:rsidR="00A74BE1">
        <w:rPr>
          <w:rFonts w:ascii="Garamond" w:hAnsi="Garamond"/>
          <w:sz w:val="24"/>
          <w:szCs w:val="24"/>
        </w:rPr>
        <w:t xml:space="preserve"> hebben de erfgoedcritici problemen met het attractiever maken van tentoonstellingen. Dit hoeft echter geen probleem te vormen voor het Limburgs </w:t>
      </w:r>
      <w:r w:rsidR="008A08AF">
        <w:rPr>
          <w:rFonts w:ascii="Garamond" w:hAnsi="Garamond"/>
          <w:sz w:val="24"/>
          <w:szCs w:val="24"/>
        </w:rPr>
        <w:t>sport</w:t>
      </w:r>
      <w:r w:rsidR="00A74BE1">
        <w:rPr>
          <w:rFonts w:ascii="Garamond" w:hAnsi="Garamond"/>
          <w:sz w:val="24"/>
          <w:szCs w:val="24"/>
        </w:rPr>
        <w:t>museum.</w:t>
      </w:r>
      <w:r w:rsidR="008A08AF">
        <w:rPr>
          <w:rFonts w:ascii="Garamond" w:hAnsi="Garamond"/>
          <w:sz w:val="24"/>
          <w:szCs w:val="24"/>
        </w:rPr>
        <w:t xml:space="preserve"> Via interactiviteit kan juist de beweeglijkheid van sport worden gedemonstreerd en kunnen bezoekers zelf ondervinden welke vaardigheden nodig zijn om een bepaalde sport te bedrijven.</w:t>
      </w:r>
      <w:r w:rsidR="00AA1CF3">
        <w:rPr>
          <w:rStyle w:val="Voetnootmarkering"/>
          <w:rFonts w:ascii="Garamond" w:hAnsi="Garamond"/>
          <w:sz w:val="24"/>
          <w:szCs w:val="24"/>
        </w:rPr>
        <w:footnoteReference w:id="80"/>
      </w:r>
      <w:r w:rsidR="005E360B">
        <w:rPr>
          <w:rFonts w:ascii="Garamond" w:hAnsi="Garamond"/>
          <w:sz w:val="24"/>
          <w:szCs w:val="24"/>
        </w:rPr>
        <w:t xml:space="preserve"> Het nadeel voor het Limburgs sportmuseum is </w:t>
      </w:r>
      <w:r w:rsidR="007B458C">
        <w:rPr>
          <w:rFonts w:ascii="Garamond" w:hAnsi="Garamond"/>
          <w:sz w:val="24"/>
          <w:szCs w:val="24"/>
        </w:rPr>
        <w:t xml:space="preserve">in dit geval </w:t>
      </w:r>
      <w:r w:rsidR="005E360B">
        <w:rPr>
          <w:rFonts w:ascii="Garamond" w:hAnsi="Garamond"/>
          <w:sz w:val="24"/>
          <w:szCs w:val="24"/>
        </w:rPr>
        <w:t xml:space="preserve">echter dat het geen fysiek gebouw betreft. In een fysiek gebouw zouden bezoekers bijvoorbeeld aan de hand van meetapparatuur kunnen nagaan hoeveel slagen zij per minuut maken op een nagebootste schaatsbaan om dat vervolgens te vergelijken met (voormalige) topsporters. </w:t>
      </w:r>
      <w:r w:rsidR="004F1F9B">
        <w:rPr>
          <w:rFonts w:ascii="Garamond" w:hAnsi="Garamond"/>
          <w:sz w:val="24"/>
          <w:szCs w:val="24"/>
        </w:rPr>
        <w:t xml:space="preserve">In het Limburgs sportmuseum is dit lastiger te verwezenlijken vanwege het virtuele karakter van het museum. Het is echter niet ondenkbaar om de interactiviteit naar de huiskamer te brengen. Via spelcomputers zoals de Nintendo </w:t>
      </w:r>
      <w:proofErr w:type="spellStart"/>
      <w:r w:rsidR="004F1F9B">
        <w:rPr>
          <w:rFonts w:ascii="Garamond" w:hAnsi="Garamond"/>
          <w:sz w:val="24"/>
          <w:szCs w:val="24"/>
        </w:rPr>
        <w:t>Wii</w:t>
      </w:r>
      <w:proofErr w:type="spellEnd"/>
      <w:r w:rsidR="004F1F9B">
        <w:rPr>
          <w:rFonts w:ascii="Garamond" w:hAnsi="Garamond"/>
          <w:sz w:val="24"/>
          <w:szCs w:val="24"/>
        </w:rPr>
        <w:t xml:space="preserve"> kunnen nu al sporten worden nagebootst voor de spelers. Zij moeten geen controller bedienen, maar ook fysieke handelingen met hun hele lichaam verrichten om het spel te kunnen spelen. Het zal over een paar jaar niet ondenkbaar zijn dat zulke software ook kan worden ontwikkeld voor de computer. Zulke ontwikkelingen moet het Limburgs sportmuseum dan ook nauwlettend in de gaten houden. </w:t>
      </w:r>
    </w:p>
    <w:p w:rsidR="00A74BE1" w:rsidRDefault="00A74BE1" w:rsidP="00E27D04">
      <w:pPr>
        <w:pStyle w:val="Geenafstand"/>
        <w:spacing w:line="360" w:lineRule="auto"/>
        <w:ind w:firstLine="284"/>
        <w:rPr>
          <w:rFonts w:ascii="Garamond" w:hAnsi="Garamond"/>
          <w:sz w:val="24"/>
          <w:szCs w:val="24"/>
        </w:rPr>
      </w:pPr>
    </w:p>
    <w:p w:rsidR="007C271C" w:rsidRDefault="007C271C" w:rsidP="00E27D04">
      <w:pPr>
        <w:pStyle w:val="Geenafstand"/>
        <w:spacing w:line="360" w:lineRule="auto"/>
        <w:ind w:firstLine="284"/>
        <w:rPr>
          <w:rFonts w:ascii="Garamond" w:hAnsi="Garamond"/>
          <w:sz w:val="24"/>
          <w:szCs w:val="24"/>
        </w:rPr>
      </w:pPr>
    </w:p>
    <w:p w:rsidR="00233B26" w:rsidRDefault="00233B26">
      <w:pPr>
        <w:rPr>
          <w:rFonts w:ascii="Garamond" w:hAnsi="Garamond"/>
          <w:b/>
          <w:sz w:val="24"/>
          <w:szCs w:val="24"/>
        </w:rPr>
      </w:pPr>
      <w:r>
        <w:rPr>
          <w:rFonts w:ascii="Garamond" w:hAnsi="Garamond"/>
          <w:b/>
          <w:sz w:val="24"/>
          <w:szCs w:val="24"/>
        </w:rPr>
        <w:br w:type="page"/>
      </w:r>
    </w:p>
    <w:p w:rsidR="003C7D9D" w:rsidRDefault="003C7D9D" w:rsidP="00280A85">
      <w:pPr>
        <w:pStyle w:val="Kop1"/>
      </w:pPr>
      <w:bookmarkStart w:id="13" w:name="_Toc295215633"/>
      <w:r>
        <w:lastRenderedPageBreak/>
        <w:t>Hoofdstuk 3</w:t>
      </w:r>
      <w:r w:rsidR="00EB6245">
        <w:t>: (</w:t>
      </w:r>
      <w:proofErr w:type="spellStart"/>
      <w:r w:rsidR="00EB6245">
        <w:t>im</w:t>
      </w:r>
      <w:proofErr w:type="spellEnd"/>
      <w:r w:rsidR="00EB6245">
        <w:t>)materieel erfgoed</w:t>
      </w:r>
      <w:bookmarkEnd w:id="13"/>
    </w:p>
    <w:p w:rsidR="00233B26" w:rsidRDefault="00DC028D" w:rsidP="00280A85">
      <w:pPr>
        <w:pStyle w:val="Kop1"/>
      </w:pPr>
      <w:bookmarkStart w:id="14" w:name="_Toc295215634"/>
      <w:r>
        <w:t xml:space="preserve">Wat zijn de verhoudingen tussen materieel en immaterieel </w:t>
      </w:r>
      <w:r w:rsidR="000D2A14">
        <w:t>(sport)</w:t>
      </w:r>
      <w:r>
        <w:t>erfgoed?</w:t>
      </w:r>
      <w:bookmarkEnd w:id="14"/>
    </w:p>
    <w:p w:rsidR="003C7D9D" w:rsidRDefault="003C7D9D" w:rsidP="00E27D04">
      <w:pPr>
        <w:pStyle w:val="Geenafstand"/>
        <w:spacing w:line="360" w:lineRule="auto"/>
        <w:ind w:firstLine="284"/>
        <w:rPr>
          <w:rFonts w:ascii="Garamond" w:hAnsi="Garamond"/>
          <w:b/>
          <w:sz w:val="24"/>
          <w:szCs w:val="24"/>
        </w:rPr>
      </w:pPr>
    </w:p>
    <w:p w:rsidR="009B3829" w:rsidRDefault="00BD2D41" w:rsidP="00E27D04">
      <w:pPr>
        <w:pStyle w:val="Geenafstand"/>
        <w:spacing w:line="360" w:lineRule="auto"/>
        <w:rPr>
          <w:rFonts w:ascii="Garamond" w:hAnsi="Garamond"/>
          <w:sz w:val="24"/>
          <w:szCs w:val="24"/>
        </w:rPr>
      </w:pPr>
      <w:r>
        <w:rPr>
          <w:rFonts w:ascii="Garamond" w:hAnsi="Garamond"/>
          <w:sz w:val="24"/>
          <w:szCs w:val="24"/>
        </w:rPr>
        <w:t xml:space="preserve">Hoofdstuk drie zal het </w:t>
      </w:r>
      <w:r w:rsidR="009B3829">
        <w:rPr>
          <w:rFonts w:ascii="Garamond" w:hAnsi="Garamond"/>
          <w:sz w:val="24"/>
          <w:szCs w:val="24"/>
        </w:rPr>
        <w:t xml:space="preserve">verschil tussen enerzijds materieel erfgoed en anderzijds immaterieel erfgoed behandelen. Unesco hanteert een aantal richtlijnen voor </w:t>
      </w:r>
      <w:r w:rsidR="001B06EB">
        <w:rPr>
          <w:rFonts w:ascii="Garamond" w:hAnsi="Garamond"/>
          <w:sz w:val="24"/>
          <w:szCs w:val="24"/>
        </w:rPr>
        <w:t>het</w:t>
      </w:r>
      <w:r w:rsidR="009B3829">
        <w:rPr>
          <w:rFonts w:ascii="Garamond" w:hAnsi="Garamond"/>
          <w:sz w:val="24"/>
          <w:szCs w:val="24"/>
        </w:rPr>
        <w:t xml:space="preserve"> </w:t>
      </w:r>
      <w:r w:rsidR="001B06EB">
        <w:rPr>
          <w:rFonts w:ascii="Garamond" w:hAnsi="Garamond"/>
          <w:sz w:val="24"/>
          <w:szCs w:val="24"/>
        </w:rPr>
        <w:t>erfgoed</w:t>
      </w:r>
      <w:r w:rsidR="009B3829">
        <w:rPr>
          <w:rFonts w:ascii="Garamond" w:hAnsi="Garamond"/>
          <w:sz w:val="24"/>
          <w:szCs w:val="24"/>
        </w:rPr>
        <w:t xml:space="preserve">beleid, maar hoewel sporterfgoed vooral immaterieel is, is het maar de vraag of moet worden uitgegaan van het beleid van Unesco. In dit hoofdstuk zal dat nader worden onderzocht om </w:t>
      </w:r>
      <w:r w:rsidR="001B06EB">
        <w:rPr>
          <w:rFonts w:ascii="Garamond" w:hAnsi="Garamond"/>
          <w:sz w:val="24"/>
          <w:szCs w:val="24"/>
        </w:rPr>
        <w:t>de resultaten</w:t>
      </w:r>
      <w:r w:rsidR="009B3829">
        <w:rPr>
          <w:rFonts w:ascii="Garamond" w:hAnsi="Garamond"/>
          <w:sz w:val="24"/>
          <w:szCs w:val="24"/>
        </w:rPr>
        <w:t xml:space="preserve"> vervolgens toe te passen op het Limburgs sportmuseum.</w:t>
      </w:r>
    </w:p>
    <w:p w:rsidR="00BD2D41" w:rsidRPr="00BD2D41" w:rsidRDefault="00BD2D41" w:rsidP="00E27D04">
      <w:pPr>
        <w:pStyle w:val="Geenafstand"/>
        <w:spacing w:line="360" w:lineRule="auto"/>
        <w:ind w:firstLine="284"/>
        <w:rPr>
          <w:rFonts w:ascii="Garamond" w:hAnsi="Garamond"/>
          <w:sz w:val="24"/>
          <w:szCs w:val="24"/>
        </w:rPr>
      </w:pPr>
      <w:r>
        <w:rPr>
          <w:rFonts w:ascii="Garamond" w:hAnsi="Garamond"/>
          <w:sz w:val="24"/>
          <w:szCs w:val="24"/>
        </w:rPr>
        <w:t xml:space="preserve"> </w:t>
      </w:r>
    </w:p>
    <w:p w:rsidR="003C7D9D" w:rsidRDefault="003C7D9D" w:rsidP="00280A85">
      <w:pPr>
        <w:pStyle w:val="Kop2"/>
      </w:pPr>
      <w:bookmarkStart w:id="15" w:name="_Toc295215635"/>
      <w:r>
        <w:t xml:space="preserve">Materieel </w:t>
      </w:r>
      <w:r w:rsidR="00BC5D06">
        <w:t xml:space="preserve">en immaterieel </w:t>
      </w:r>
      <w:r>
        <w:t>erfgoed</w:t>
      </w:r>
      <w:bookmarkEnd w:id="15"/>
    </w:p>
    <w:p w:rsidR="003C7D9D" w:rsidRDefault="003D579F" w:rsidP="00E27D04">
      <w:pPr>
        <w:pStyle w:val="Geenafstand"/>
        <w:spacing w:line="360" w:lineRule="auto"/>
        <w:rPr>
          <w:rFonts w:ascii="Garamond" w:hAnsi="Garamond"/>
          <w:sz w:val="24"/>
          <w:szCs w:val="24"/>
        </w:rPr>
      </w:pPr>
      <w:r>
        <w:rPr>
          <w:rFonts w:ascii="Garamond" w:hAnsi="Garamond"/>
          <w:sz w:val="24"/>
          <w:szCs w:val="24"/>
        </w:rPr>
        <w:t>Niet alleen wordt een onderscheid gemaakt tussen geschiedenis en e</w:t>
      </w:r>
      <w:r w:rsidR="00E43136">
        <w:rPr>
          <w:rFonts w:ascii="Garamond" w:hAnsi="Garamond"/>
          <w:sz w:val="24"/>
          <w:szCs w:val="24"/>
        </w:rPr>
        <w:t>rfgoed in de geschiedwetenschap,</w:t>
      </w:r>
      <w:r>
        <w:rPr>
          <w:rFonts w:ascii="Garamond" w:hAnsi="Garamond"/>
          <w:sz w:val="24"/>
          <w:szCs w:val="24"/>
        </w:rPr>
        <w:t xml:space="preserve"> maar het begrip erfgoed wordt eveneens verder onderverdeeld. </w:t>
      </w:r>
      <w:r w:rsidR="00CF6C23">
        <w:rPr>
          <w:rFonts w:ascii="Garamond" w:hAnsi="Garamond"/>
          <w:sz w:val="24"/>
          <w:szCs w:val="24"/>
        </w:rPr>
        <w:t xml:space="preserve">Er wordt een verschil gemaakt tussen materieel en immaterieel erfgoed. </w:t>
      </w:r>
      <w:r w:rsidR="00142DD3">
        <w:rPr>
          <w:rFonts w:ascii="Garamond" w:hAnsi="Garamond"/>
          <w:sz w:val="24"/>
          <w:szCs w:val="24"/>
        </w:rPr>
        <w:t xml:space="preserve">Al het cultureel erfgoed dat tastbaar </w:t>
      </w:r>
      <w:r w:rsidR="006046BC">
        <w:rPr>
          <w:rFonts w:ascii="Garamond" w:hAnsi="Garamond"/>
          <w:sz w:val="24"/>
          <w:szCs w:val="24"/>
        </w:rPr>
        <w:t xml:space="preserve">en zichtbaar </w:t>
      </w:r>
      <w:r w:rsidR="00142DD3">
        <w:rPr>
          <w:rFonts w:ascii="Garamond" w:hAnsi="Garamond"/>
          <w:sz w:val="24"/>
          <w:szCs w:val="24"/>
        </w:rPr>
        <w:t xml:space="preserve">is – objecten, gebouwen, voorwerpen, </w:t>
      </w:r>
      <w:proofErr w:type="spellStart"/>
      <w:r w:rsidR="00142DD3">
        <w:rPr>
          <w:rFonts w:ascii="Garamond" w:hAnsi="Garamond"/>
          <w:sz w:val="24"/>
          <w:szCs w:val="24"/>
        </w:rPr>
        <w:t>etc</w:t>
      </w:r>
      <w:proofErr w:type="spellEnd"/>
      <w:r w:rsidR="00142DD3">
        <w:rPr>
          <w:rFonts w:ascii="Garamond" w:hAnsi="Garamond"/>
          <w:sz w:val="24"/>
          <w:szCs w:val="24"/>
        </w:rPr>
        <w:t xml:space="preserve"> – valt onder de term materieel erfgoed en de niet-tastbare zaken worden beschouwd als immaterieel erfgoed. </w:t>
      </w:r>
      <w:r w:rsidR="006046BC">
        <w:rPr>
          <w:rFonts w:ascii="Garamond" w:hAnsi="Garamond"/>
          <w:sz w:val="24"/>
          <w:szCs w:val="24"/>
        </w:rPr>
        <w:t xml:space="preserve">Deze onderverdeling van de term erfgoed is ontstaan door initiatieven van Unesco. Op de </w:t>
      </w:r>
      <w:proofErr w:type="spellStart"/>
      <w:r w:rsidR="006046BC">
        <w:rPr>
          <w:rFonts w:ascii="Garamond" w:hAnsi="Garamond"/>
          <w:sz w:val="24"/>
          <w:szCs w:val="24"/>
        </w:rPr>
        <w:t>werelderfgoedlijst</w:t>
      </w:r>
      <w:proofErr w:type="spellEnd"/>
      <w:r w:rsidR="006046BC">
        <w:rPr>
          <w:rFonts w:ascii="Garamond" w:hAnsi="Garamond"/>
          <w:sz w:val="24"/>
          <w:szCs w:val="24"/>
        </w:rPr>
        <w:t xml:space="preserve"> van Unesco stonden namelijk alleen zichtbare zaken zoals de Chinese Muur</w:t>
      </w:r>
      <w:r w:rsidR="00B73F13">
        <w:rPr>
          <w:rFonts w:ascii="Garamond" w:hAnsi="Garamond"/>
          <w:sz w:val="24"/>
          <w:szCs w:val="24"/>
        </w:rPr>
        <w:t xml:space="preserve">, </w:t>
      </w:r>
      <w:proofErr w:type="spellStart"/>
      <w:r w:rsidR="00112C13">
        <w:rPr>
          <w:rFonts w:ascii="Garamond" w:hAnsi="Garamond"/>
          <w:sz w:val="24"/>
          <w:szCs w:val="24"/>
        </w:rPr>
        <w:t>Stonehenge</w:t>
      </w:r>
      <w:proofErr w:type="spellEnd"/>
      <w:r w:rsidR="00112C13">
        <w:rPr>
          <w:rFonts w:ascii="Garamond" w:hAnsi="Garamond"/>
          <w:sz w:val="24"/>
          <w:szCs w:val="24"/>
        </w:rPr>
        <w:t xml:space="preserve"> en </w:t>
      </w:r>
      <w:r w:rsidR="00B73F13">
        <w:rPr>
          <w:rFonts w:ascii="Garamond" w:hAnsi="Garamond"/>
          <w:sz w:val="24"/>
          <w:szCs w:val="24"/>
        </w:rPr>
        <w:t>het historisch centrum van Florence</w:t>
      </w:r>
      <w:r w:rsidR="006046BC">
        <w:rPr>
          <w:rFonts w:ascii="Garamond" w:hAnsi="Garamond"/>
          <w:sz w:val="24"/>
          <w:szCs w:val="24"/>
        </w:rPr>
        <w:t xml:space="preserve">. De zaken die op de lijst stonden, waren (en zijn) vooral afkomstig uit westerse landen. Deze landen </w:t>
      </w:r>
      <w:r w:rsidR="00666242">
        <w:rPr>
          <w:rFonts w:ascii="Garamond" w:hAnsi="Garamond"/>
          <w:sz w:val="24"/>
          <w:szCs w:val="24"/>
        </w:rPr>
        <w:t xml:space="preserve">hebben meer kapitaal en middelen om de objecten, gebouwen of landschappen te onderhouden. Hetgeen niet altijd het geval is bij niet-westerse landen. Tevens hebben niet-westerse landen minder historisch materieel erfgoed, maar beschikken zij wel over tradities en rituelen. Om het evenwicht te behouden tussen het erfgoed van westerse en niet-westerse landen werd in 2003 de </w:t>
      </w:r>
      <w:proofErr w:type="spellStart"/>
      <w:r w:rsidR="00666242" w:rsidRPr="00666242">
        <w:rPr>
          <w:rFonts w:ascii="Garamond" w:hAnsi="Garamond"/>
          <w:i/>
          <w:sz w:val="24"/>
          <w:szCs w:val="24"/>
        </w:rPr>
        <w:t>Convention</w:t>
      </w:r>
      <w:proofErr w:type="spellEnd"/>
      <w:r w:rsidR="00666242" w:rsidRPr="00666242">
        <w:rPr>
          <w:rFonts w:ascii="Garamond" w:hAnsi="Garamond"/>
          <w:i/>
          <w:sz w:val="24"/>
          <w:szCs w:val="24"/>
        </w:rPr>
        <w:t xml:space="preserve"> </w:t>
      </w:r>
      <w:proofErr w:type="spellStart"/>
      <w:r w:rsidR="00666242" w:rsidRPr="00666242">
        <w:rPr>
          <w:rFonts w:ascii="Garamond" w:hAnsi="Garamond"/>
          <w:i/>
          <w:sz w:val="24"/>
          <w:szCs w:val="24"/>
        </w:rPr>
        <w:t>for</w:t>
      </w:r>
      <w:proofErr w:type="spellEnd"/>
      <w:r w:rsidR="00666242" w:rsidRPr="00666242">
        <w:rPr>
          <w:rFonts w:ascii="Garamond" w:hAnsi="Garamond"/>
          <w:i/>
          <w:sz w:val="24"/>
          <w:szCs w:val="24"/>
        </w:rPr>
        <w:t xml:space="preserve"> the </w:t>
      </w:r>
      <w:proofErr w:type="spellStart"/>
      <w:r w:rsidR="00666242" w:rsidRPr="00666242">
        <w:rPr>
          <w:rFonts w:ascii="Garamond" w:hAnsi="Garamond"/>
          <w:i/>
          <w:sz w:val="24"/>
          <w:szCs w:val="24"/>
        </w:rPr>
        <w:t>Safeguarding</w:t>
      </w:r>
      <w:proofErr w:type="spellEnd"/>
      <w:r w:rsidR="00666242" w:rsidRPr="00666242">
        <w:rPr>
          <w:rFonts w:ascii="Garamond" w:hAnsi="Garamond"/>
          <w:i/>
          <w:sz w:val="24"/>
          <w:szCs w:val="24"/>
        </w:rPr>
        <w:t xml:space="preserve"> of the </w:t>
      </w:r>
      <w:proofErr w:type="spellStart"/>
      <w:r w:rsidR="00666242" w:rsidRPr="00666242">
        <w:rPr>
          <w:rFonts w:ascii="Garamond" w:hAnsi="Garamond"/>
          <w:i/>
          <w:sz w:val="24"/>
          <w:szCs w:val="24"/>
        </w:rPr>
        <w:t>Intangible</w:t>
      </w:r>
      <w:proofErr w:type="spellEnd"/>
      <w:r w:rsidR="00666242" w:rsidRPr="00666242">
        <w:rPr>
          <w:rFonts w:ascii="Garamond" w:hAnsi="Garamond"/>
          <w:i/>
          <w:sz w:val="24"/>
          <w:szCs w:val="24"/>
        </w:rPr>
        <w:t xml:space="preserve"> </w:t>
      </w:r>
      <w:proofErr w:type="spellStart"/>
      <w:r w:rsidR="00666242" w:rsidRPr="00666242">
        <w:rPr>
          <w:rFonts w:ascii="Garamond" w:hAnsi="Garamond"/>
          <w:i/>
          <w:sz w:val="24"/>
          <w:szCs w:val="24"/>
        </w:rPr>
        <w:t>Cultural</w:t>
      </w:r>
      <w:proofErr w:type="spellEnd"/>
      <w:r w:rsidR="00666242" w:rsidRPr="00666242">
        <w:rPr>
          <w:rFonts w:ascii="Garamond" w:hAnsi="Garamond"/>
          <w:i/>
          <w:sz w:val="24"/>
          <w:szCs w:val="24"/>
        </w:rPr>
        <w:t xml:space="preserve"> </w:t>
      </w:r>
      <w:proofErr w:type="spellStart"/>
      <w:r w:rsidR="00666242" w:rsidRPr="00666242">
        <w:rPr>
          <w:rFonts w:ascii="Garamond" w:hAnsi="Garamond"/>
          <w:i/>
          <w:sz w:val="24"/>
          <w:szCs w:val="24"/>
        </w:rPr>
        <w:t>Heritage</w:t>
      </w:r>
      <w:proofErr w:type="spellEnd"/>
      <w:r w:rsidR="00666242">
        <w:rPr>
          <w:rFonts w:ascii="Garamond" w:hAnsi="Garamond"/>
          <w:sz w:val="24"/>
          <w:szCs w:val="24"/>
        </w:rPr>
        <w:t xml:space="preserve"> in het leven geroepen. </w:t>
      </w:r>
      <w:r w:rsidR="003E15C5" w:rsidRPr="00F73733">
        <w:rPr>
          <w:rFonts w:ascii="Garamond" w:hAnsi="Garamond" w:cs="Arial"/>
          <w:sz w:val="24"/>
          <w:szCs w:val="24"/>
        </w:rPr>
        <w:t>Praktijken, representaties, expressies en kennis die gemeenschappen, groepen en individuen erkennen als onderdeel van hun culturele erfgoed w</w:t>
      </w:r>
      <w:r w:rsidR="003E15C5">
        <w:rPr>
          <w:rFonts w:ascii="Garamond" w:hAnsi="Garamond" w:cs="Arial"/>
          <w:sz w:val="24"/>
          <w:szCs w:val="24"/>
        </w:rPr>
        <w:t>o</w:t>
      </w:r>
      <w:r w:rsidR="003E15C5" w:rsidRPr="00F73733">
        <w:rPr>
          <w:rFonts w:ascii="Garamond" w:hAnsi="Garamond" w:cs="Arial"/>
          <w:sz w:val="24"/>
          <w:szCs w:val="24"/>
        </w:rPr>
        <w:t xml:space="preserve">rden sindsdien </w:t>
      </w:r>
      <w:r w:rsidR="003E15C5">
        <w:rPr>
          <w:rFonts w:ascii="Garamond" w:hAnsi="Garamond" w:cs="Arial"/>
          <w:sz w:val="24"/>
          <w:szCs w:val="24"/>
        </w:rPr>
        <w:t>eveneens</w:t>
      </w:r>
      <w:r w:rsidR="003E15C5" w:rsidRPr="00F73733">
        <w:rPr>
          <w:rFonts w:ascii="Garamond" w:hAnsi="Garamond" w:cs="Arial"/>
          <w:sz w:val="24"/>
          <w:szCs w:val="24"/>
        </w:rPr>
        <w:t xml:space="preserve"> erkend als erfgoed.</w:t>
      </w:r>
      <w:r w:rsidR="003E15C5" w:rsidRPr="00F73733">
        <w:rPr>
          <w:rStyle w:val="Voetnootmarkering"/>
          <w:rFonts w:ascii="Garamond" w:hAnsi="Garamond" w:cs="Arial"/>
          <w:sz w:val="24"/>
          <w:szCs w:val="24"/>
        </w:rPr>
        <w:footnoteReference w:id="81"/>
      </w:r>
      <w:r w:rsidR="003E15C5">
        <w:rPr>
          <w:rFonts w:ascii="Garamond" w:hAnsi="Garamond" w:cs="Arial"/>
          <w:sz w:val="24"/>
          <w:szCs w:val="24"/>
        </w:rPr>
        <w:t xml:space="preserve"> </w:t>
      </w:r>
      <w:r w:rsidR="00666242">
        <w:rPr>
          <w:rFonts w:ascii="Garamond" w:hAnsi="Garamond"/>
          <w:sz w:val="24"/>
          <w:szCs w:val="24"/>
        </w:rPr>
        <w:t xml:space="preserve">De conventie zou een keerpunt zijn voor het erfgoedbeleid van Unesco, aangezien vanaf 2003 </w:t>
      </w:r>
      <w:r w:rsidR="003E15C5">
        <w:rPr>
          <w:rFonts w:ascii="Garamond" w:hAnsi="Garamond"/>
          <w:sz w:val="24"/>
          <w:szCs w:val="24"/>
        </w:rPr>
        <w:t xml:space="preserve">dus </w:t>
      </w:r>
      <w:r w:rsidR="00666242">
        <w:rPr>
          <w:rFonts w:ascii="Garamond" w:hAnsi="Garamond"/>
          <w:sz w:val="24"/>
          <w:szCs w:val="24"/>
        </w:rPr>
        <w:t xml:space="preserve">ook </w:t>
      </w:r>
      <w:r w:rsidR="008F2205">
        <w:rPr>
          <w:rFonts w:ascii="Garamond" w:hAnsi="Garamond"/>
          <w:sz w:val="24"/>
          <w:szCs w:val="24"/>
        </w:rPr>
        <w:t xml:space="preserve">immateriële zaken zoals rituelen </w:t>
      </w:r>
      <w:r w:rsidR="00052D92">
        <w:rPr>
          <w:rFonts w:ascii="Garamond" w:hAnsi="Garamond"/>
          <w:sz w:val="24"/>
          <w:szCs w:val="24"/>
        </w:rPr>
        <w:t xml:space="preserve">– </w:t>
      </w:r>
      <w:r w:rsidR="005D0953">
        <w:rPr>
          <w:rFonts w:ascii="Garamond" w:hAnsi="Garamond"/>
          <w:sz w:val="24"/>
          <w:szCs w:val="24"/>
        </w:rPr>
        <w:t xml:space="preserve">dat wil zeggen handelingen waarbij personen hun ideeën, idealen, mentaliteiten en identiteiten symbolisch uitdrukken </w:t>
      </w:r>
      <w:r w:rsidR="00052D92">
        <w:rPr>
          <w:rFonts w:ascii="Garamond" w:hAnsi="Garamond"/>
          <w:sz w:val="24"/>
          <w:szCs w:val="24"/>
        </w:rPr>
        <w:t xml:space="preserve">zoals </w:t>
      </w:r>
      <w:r w:rsidR="005D0953">
        <w:rPr>
          <w:rFonts w:ascii="Garamond" w:hAnsi="Garamond"/>
          <w:sz w:val="24"/>
          <w:szCs w:val="24"/>
        </w:rPr>
        <w:t xml:space="preserve">het geval is bij begrafenissen, </w:t>
      </w:r>
      <w:r w:rsidR="00052D92">
        <w:rPr>
          <w:rFonts w:ascii="Garamond" w:hAnsi="Garamond"/>
          <w:sz w:val="24"/>
          <w:szCs w:val="24"/>
        </w:rPr>
        <w:t>volksverhalen, dansvoorstellingen en liederen</w:t>
      </w:r>
      <w:r w:rsidR="005D0953">
        <w:rPr>
          <w:rStyle w:val="Voetnootmarkering"/>
          <w:rFonts w:ascii="Garamond" w:hAnsi="Garamond"/>
          <w:sz w:val="24"/>
          <w:szCs w:val="24"/>
        </w:rPr>
        <w:footnoteReference w:id="82"/>
      </w:r>
      <w:r w:rsidR="00052D92">
        <w:rPr>
          <w:rFonts w:ascii="Garamond" w:hAnsi="Garamond"/>
          <w:sz w:val="24"/>
          <w:szCs w:val="24"/>
        </w:rPr>
        <w:t xml:space="preserve"> – </w:t>
      </w:r>
      <w:r w:rsidR="00666242">
        <w:rPr>
          <w:rFonts w:ascii="Garamond" w:hAnsi="Garamond"/>
          <w:sz w:val="24"/>
          <w:szCs w:val="24"/>
        </w:rPr>
        <w:t>erkend</w:t>
      </w:r>
      <w:r w:rsidR="00052D92">
        <w:rPr>
          <w:rFonts w:ascii="Garamond" w:hAnsi="Garamond"/>
          <w:sz w:val="24"/>
          <w:szCs w:val="24"/>
        </w:rPr>
        <w:t xml:space="preserve"> </w:t>
      </w:r>
      <w:r w:rsidR="00666242">
        <w:rPr>
          <w:rFonts w:ascii="Garamond" w:hAnsi="Garamond"/>
          <w:sz w:val="24"/>
          <w:szCs w:val="24"/>
        </w:rPr>
        <w:t>zouden worden als erfgoed.</w:t>
      </w:r>
      <w:r w:rsidR="0080370B">
        <w:rPr>
          <w:rFonts w:ascii="Garamond" w:hAnsi="Garamond"/>
          <w:sz w:val="24"/>
          <w:szCs w:val="24"/>
        </w:rPr>
        <w:t xml:space="preserve"> Vooral het democratiseringsproces wordt als een </w:t>
      </w:r>
      <w:r w:rsidR="0080370B">
        <w:rPr>
          <w:rFonts w:ascii="Garamond" w:hAnsi="Garamond"/>
          <w:sz w:val="24"/>
          <w:szCs w:val="24"/>
        </w:rPr>
        <w:lastRenderedPageBreak/>
        <w:t>positief punt beschouwd. Niet alleen onderzoekers en conservatoren houden zich bezig met het erfgoedbeleid, ook de beoefenaars van de tradities en rituelen zelf hebben een stem gekregen.</w:t>
      </w:r>
      <w:r w:rsidR="005D5C75">
        <w:rPr>
          <w:rStyle w:val="Voetnootmarkering"/>
          <w:rFonts w:ascii="Garamond" w:hAnsi="Garamond"/>
          <w:sz w:val="24"/>
          <w:szCs w:val="24"/>
        </w:rPr>
        <w:footnoteReference w:id="83"/>
      </w:r>
      <w:r w:rsidR="0080370B">
        <w:rPr>
          <w:rFonts w:ascii="Garamond" w:hAnsi="Garamond"/>
          <w:sz w:val="24"/>
          <w:szCs w:val="24"/>
        </w:rPr>
        <w:t xml:space="preserve"> </w:t>
      </w:r>
    </w:p>
    <w:p w:rsidR="00780E82" w:rsidRDefault="00585CA6" w:rsidP="00E27D04">
      <w:pPr>
        <w:pStyle w:val="Geenafstand"/>
        <w:spacing w:line="360" w:lineRule="auto"/>
        <w:ind w:firstLine="284"/>
        <w:rPr>
          <w:rFonts w:ascii="Garamond" w:hAnsi="Garamond"/>
          <w:sz w:val="24"/>
          <w:szCs w:val="24"/>
        </w:rPr>
      </w:pPr>
      <w:r>
        <w:rPr>
          <w:rFonts w:ascii="Garamond" w:hAnsi="Garamond"/>
          <w:sz w:val="24"/>
          <w:szCs w:val="24"/>
        </w:rPr>
        <w:t xml:space="preserve">Deze postkoloniale gedachte van Unesco wordt gezien als een grote stap voorwaarts in het erfgoedbeleid, maar desalniettemin zijn diverse hiaten in het immaterieel erfgoedbeleid te bespeuren. </w:t>
      </w:r>
      <w:r w:rsidR="00B03C0B">
        <w:rPr>
          <w:rFonts w:ascii="Garamond" w:hAnsi="Garamond"/>
          <w:sz w:val="24"/>
          <w:szCs w:val="24"/>
        </w:rPr>
        <w:t xml:space="preserve">Vanuit wetenschappelijk perspectief is op het </w:t>
      </w:r>
      <w:r w:rsidR="000C5DA6">
        <w:rPr>
          <w:rFonts w:ascii="Garamond" w:hAnsi="Garamond"/>
          <w:sz w:val="24"/>
          <w:szCs w:val="24"/>
        </w:rPr>
        <w:t xml:space="preserve">concept immaterieel erfgoed </w:t>
      </w:r>
      <w:r w:rsidR="00B03C0B">
        <w:rPr>
          <w:rFonts w:ascii="Garamond" w:hAnsi="Garamond"/>
          <w:sz w:val="24"/>
          <w:szCs w:val="24"/>
        </w:rPr>
        <w:t>van Unesco diverse kritiek geuit.</w:t>
      </w:r>
      <w:r w:rsidR="00B03C0B">
        <w:rPr>
          <w:rStyle w:val="Voetnootmarkering"/>
          <w:rFonts w:ascii="Garamond" w:hAnsi="Garamond"/>
          <w:sz w:val="24"/>
          <w:szCs w:val="24"/>
        </w:rPr>
        <w:footnoteReference w:id="84"/>
      </w:r>
      <w:r w:rsidR="00B03C0B">
        <w:rPr>
          <w:rFonts w:ascii="Garamond" w:hAnsi="Garamond"/>
          <w:sz w:val="24"/>
          <w:szCs w:val="24"/>
        </w:rPr>
        <w:t xml:space="preserve"> </w:t>
      </w:r>
      <w:r>
        <w:rPr>
          <w:rFonts w:ascii="Garamond" w:hAnsi="Garamond"/>
          <w:sz w:val="24"/>
          <w:szCs w:val="24"/>
        </w:rPr>
        <w:t>Een groot probleem vormt de wijze van behoud van immaterieel erfgoed. Bij materiële zaken, zoals historisch</w:t>
      </w:r>
      <w:r w:rsidR="00DB212D">
        <w:rPr>
          <w:rFonts w:ascii="Garamond" w:hAnsi="Garamond"/>
          <w:sz w:val="24"/>
          <w:szCs w:val="24"/>
        </w:rPr>
        <w:t>e</w:t>
      </w:r>
      <w:r>
        <w:rPr>
          <w:rFonts w:ascii="Garamond" w:hAnsi="Garamond"/>
          <w:sz w:val="24"/>
          <w:szCs w:val="24"/>
        </w:rPr>
        <w:t xml:space="preserve"> gebouw</w:t>
      </w:r>
      <w:r w:rsidR="00DB212D">
        <w:rPr>
          <w:rFonts w:ascii="Garamond" w:hAnsi="Garamond"/>
          <w:sz w:val="24"/>
          <w:szCs w:val="24"/>
        </w:rPr>
        <w:t>en</w:t>
      </w:r>
      <w:r>
        <w:rPr>
          <w:rFonts w:ascii="Garamond" w:hAnsi="Garamond"/>
          <w:sz w:val="24"/>
          <w:szCs w:val="24"/>
        </w:rPr>
        <w:t xml:space="preserve">, wordt </w:t>
      </w:r>
      <w:r w:rsidR="00541F81">
        <w:rPr>
          <w:rFonts w:ascii="Garamond" w:hAnsi="Garamond"/>
          <w:sz w:val="24"/>
          <w:szCs w:val="24"/>
        </w:rPr>
        <w:t xml:space="preserve">ervoor </w:t>
      </w:r>
      <w:r>
        <w:rPr>
          <w:rFonts w:ascii="Garamond" w:hAnsi="Garamond"/>
          <w:sz w:val="24"/>
          <w:szCs w:val="24"/>
        </w:rPr>
        <w:t xml:space="preserve">gezorgd dat het gebouw niet vervalt en </w:t>
      </w:r>
      <w:r w:rsidR="00ED54F7">
        <w:rPr>
          <w:rFonts w:ascii="Garamond" w:hAnsi="Garamond"/>
          <w:sz w:val="24"/>
          <w:szCs w:val="24"/>
        </w:rPr>
        <w:t xml:space="preserve">er zoveel mogelijk blijft uitzien als </w:t>
      </w:r>
      <w:r>
        <w:rPr>
          <w:rFonts w:ascii="Garamond" w:hAnsi="Garamond"/>
          <w:sz w:val="24"/>
          <w:szCs w:val="24"/>
        </w:rPr>
        <w:t xml:space="preserve">in de oude staat. Het is immers statisch en zal niet snel van vorm veranderen. Dat is wel het geval bij immateriële zaken. </w:t>
      </w:r>
      <w:r w:rsidR="00DA6F19">
        <w:rPr>
          <w:rFonts w:ascii="Garamond" w:hAnsi="Garamond"/>
          <w:sz w:val="24"/>
          <w:szCs w:val="24"/>
        </w:rPr>
        <w:t xml:space="preserve">Tradities en rituelen zijn procesmatig en een stuk minder statisch dan materiële zaken. </w:t>
      </w:r>
      <w:r w:rsidR="00C54DA5">
        <w:rPr>
          <w:rFonts w:ascii="Garamond" w:hAnsi="Garamond"/>
          <w:sz w:val="24"/>
          <w:szCs w:val="24"/>
        </w:rPr>
        <w:t xml:space="preserve">Dat geldt ook voor dialecten. Het Limburgs dialect van Heerlen is bijvoorbeeld zeer </w:t>
      </w:r>
      <w:r w:rsidR="00112C13">
        <w:rPr>
          <w:rFonts w:ascii="Garamond" w:hAnsi="Garamond"/>
          <w:sz w:val="24"/>
          <w:szCs w:val="24"/>
        </w:rPr>
        <w:t>anders dan</w:t>
      </w:r>
      <w:r w:rsidR="00C54DA5">
        <w:rPr>
          <w:rFonts w:ascii="Garamond" w:hAnsi="Garamond"/>
          <w:sz w:val="24"/>
          <w:szCs w:val="24"/>
        </w:rPr>
        <w:t xml:space="preserve"> het Limburgs dialect </w:t>
      </w:r>
      <w:r w:rsidR="00112C13">
        <w:rPr>
          <w:rFonts w:ascii="Garamond" w:hAnsi="Garamond"/>
          <w:sz w:val="24"/>
          <w:szCs w:val="24"/>
        </w:rPr>
        <w:t>van</w:t>
      </w:r>
      <w:r w:rsidR="00C54DA5">
        <w:rPr>
          <w:rFonts w:ascii="Garamond" w:hAnsi="Garamond"/>
          <w:sz w:val="24"/>
          <w:szCs w:val="24"/>
        </w:rPr>
        <w:t xml:space="preserve"> Maastricht. Zelf</w:t>
      </w:r>
      <w:r w:rsidR="00112C13">
        <w:rPr>
          <w:rFonts w:ascii="Garamond" w:hAnsi="Garamond"/>
          <w:sz w:val="24"/>
          <w:szCs w:val="24"/>
        </w:rPr>
        <w:t>s</w:t>
      </w:r>
      <w:r w:rsidR="00C54DA5">
        <w:rPr>
          <w:rFonts w:ascii="Garamond" w:hAnsi="Garamond"/>
          <w:sz w:val="24"/>
          <w:szCs w:val="24"/>
        </w:rPr>
        <w:t xml:space="preserve"> binnen ieder dialectsprekend huishouden wordt vaak met andere woorden dialect gesproken. Als di</w:t>
      </w:r>
      <w:r w:rsidR="00FE00DC">
        <w:rPr>
          <w:rFonts w:ascii="Garamond" w:hAnsi="Garamond"/>
          <w:sz w:val="24"/>
          <w:szCs w:val="24"/>
        </w:rPr>
        <w:t>t als immaterieel erfgoed erkend</w:t>
      </w:r>
      <w:r w:rsidR="00C54DA5">
        <w:rPr>
          <w:rFonts w:ascii="Garamond" w:hAnsi="Garamond"/>
          <w:sz w:val="24"/>
          <w:szCs w:val="24"/>
        </w:rPr>
        <w:t xml:space="preserve"> zou worden, dient het beschermd te worden. Dat betekent uiteindelijk dat het ook gestandaardiseerd zal worden, waardoor het pluralistische karakter van het dialect verloren gaat. </w:t>
      </w:r>
      <w:r w:rsidR="002A2F50">
        <w:rPr>
          <w:rFonts w:ascii="Garamond" w:hAnsi="Garamond"/>
          <w:sz w:val="24"/>
          <w:szCs w:val="24"/>
        </w:rPr>
        <w:t>Unesco zelf erken</w:t>
      </w:r>
      <w:r w:rsidR="00FE00DC">
        <w:rPr>
          <w:rFonts w:ascii="Garamond" w:hAnsi="Garamond"/>
          <w:sz w:val="24"/>
          <w:szCs w:val="24"/>
        </w:rPr>
        <w:t>t</w:t>
      </w:r>
      <w:r w:rsidR="002A2F50">
        <w:rPr>
          <w:rFonts w:ascii="Garamond" w:hAnsi="Garamond"/>
          <w:sz w:val="24"/>
          <w:szCs w:val="24"/>
        </w:rPr>
        <w:t xml:space="preserve"> dit probleem en heeft een oplossing proberen te zoeken. Zij hebben zorgvuldig nagedacht over de woordkeuze voor het ‘beschermen’ van het immateriële erfgoed en hebben uiteindelijk gekozen voor de term </w:t>
      </w:r>
      <w:proofErr w:type="spellStart"/>
      <w:r w:rsidR="002A2F50">
        <w:rPr>
          <w:rFonts w:ascii="Garamond" w:hAnsi="Garamond"/>
          <w:i/>
          <w:sz w:val="24"/>
          <w:szCs w:val="24"/>
        </w:rPr>
        <w:t>safeguarding</w:t>
      </w:r>
      <w:proofErr w:type="spellEnd"/>
      <w:r w:rsidR="002A2F50">
        <w:rPr>
          <w:rFonts w:ascii="Garamond" w:hAnsi="Garamond"/>
          <w:sz w:val="24"/>
          <w:szCs w:val="24"/>
        </w:rPr>
        <w:t xml:space="preserve">. </w:t>
      </w:r>
      <w:r w:rsidR="008E47D0">
        <w:rPr>
          <w:rFonts w:ascii="Garamond" w:hAnsi="Garamond"/>
          <w:sz w:val="24"/>
          <w:szCs w:val="24"/>
        </w:rPr>
        <w:t>Deze term kan worden vertaald met de Nederlandse woorden koesteren of waarborgen</w:t>
      </w:r>
      <w:r w:rsidR="00052D92">
        <w:rPr>
          <w:rStyle w:val="Voetnootmarkering"/>
          <w:rFonts w:ascii="Garamond" w:hAnsi="Garamond"/>
          <w:sz w:val="24"/>
          <w:szCs w:val="24"/>
        </w:rPr>
        <w:footnoteReference w:id="85"/>
      </w:r>
      <w:r w:rsidR="008E47D0">
        <w:rPr>
          <w:rFonts w:ascii="Garamond" w:hAnsi="Garamond"/>
          <w:sz w:val="24"/>
          <w:szCs w:val="24"/>
        </w:rPr>
        <w:t xml:space="preserve">, waarmee dus gesuggereerd wordt dat het immateriële erfgoed niet van karakter hoeft te veranderen en niet gestandaardiseerd en bevroren zal worden. Andere termen zoals </w:t>
      </w:r>
      <w:proofErr w:type="spellStart"/>
      <w:r w:rsidR="008E47D0">
        <w:rPr>
          <w:rFonts w:ascii="Garamond" w:hAnsi="Garamond"/>
          <w:i/>
          <w:sz w:val="24"/>
          <w:szCs w:val="24"/>
        </w:rPr>
        <w:t>protection</w:t>
      </w:r>
      <w:proofErr w:type="spellEnd"/>
      <w:r w:rsidR="008E47D0">
        <w:rPr>
          <w:rFonts w:ascii="Garamond" w:hAnsi="Garamond"/>
          <w:sz w:val="24"/>
          <w:szCs w:val="24"/>
        </w:rPr>
        <w:t xml:space="preserve"> en </w:t>
      </w:r>
      <w:proofErr w:type="spellStart"/>
      <w:r w:rsidR="008E47D0">
        <w:rPr>
          <w:rFonts w:ascii="Garamond" w:hAnsi="Garamond"/>
          <w:i/>
          <w:sz w:val="24"/>
          <w:szCs w:val="24"/>
        </w:rPr>
        <w:t>preservation</w:t>
      </w:r>
      <w:proofErr w:type="spellEnd"/>
      <w:r w:rsidR="008E47D0">
        <w:rPr>
          <w:rFonts w:ascii="Garamond" w:hAnsi="Garamond"/>
          <w:sz w:val="24"/>
          <w:szCs w:val="24"/>
        </w:rPr>
        <w:t xml:space="preserve"> zouden dat wel geïmpliceerd hebben.</w:t>
      </w:r>
      <w:r w:rsidR="005D5C75">
        <w:rPr>
          <w:rStyle w:val="Voetnootmarkering"/>
          <w:rFonts w:ascii="Garamond" w:hAnsi="Garamond"/>
          <w:sz w:val="24"/>
          <w:szCs w:val="24"/>
        </w:rPr>
        <w:footnoteReference w:id="86"/>
      </w:r>
      <w:r w:rsidR="008E47D0">
        <w:rPr>
          <w:rFonts w:ascii="Garamond" w:hAnsi="Garamond"/>
          <w:sz w:val="24"/>
          <w:szCs w:val="24"/>
        </w:rPr>
        <w:t xml:space="preserve"> </w:t>
      </w:r>
      <w:r w:rsidR="00BE3E97">
        <w:rPr>
          <w:rFonts w:ascii="Garamond" w:hAnsi="Garamond"/>
          <w:sz w:val="24"/>
          <w:szCs w:val="24"/>
        </w:rPr>
        <w:t xml:space="preserve">De termen waarborgen en koesteren zijn op de toekomst gericht, terwijl bevriezen dat juist niet is. </w:t>
      </w:r>
      <w:r w:rsidR="00406555">
        <w:rPr>
          <w:rFonts w:ascii="Garamond" w:hAnsi="Garamond"/>
          <w:sz w:val="24"/>
          <w:szCs w:val="24"/>
        </w:rPr>
        <w:t xml:space="preserve">Hoewel dan overeenstemming is bereikt over de woordkeuze, is het nog altijd lastig hoe men het immateriële erfgoed </w:t>
      </w:r>
      <w:r w:rsidR="00182448">
        <w:rPr>
          <w:rFonts w:ascii="Garamond" w:hAnsi="Garamond"/>
          <w:sz w:val="24"/>
          <w:szCs w:val="24"/>
        </w:rPr>
        <w:t xml:space="preserve">in de praktijk </w:t>
      </w:r>
      <w:r w:rsidR="00406555">
        <w:rPr>
          <w:rFonts w:ascii="Garamond" w:hAnsi="Garamond"/>
          <w:sz w:val="24"/>
          <w:szCs w:val="24"/>
        </w:rPr>
        <w:t xml:space="preserve">moet koesteren zonder dat het procesmatige </w:t>
      </w:r>
      <w:r w:rsidR="009A11B4">
        <w:rPr>
          <w:rFonts w:ascii="Garamond" w:hAnsi="Garamond"/>
          <w:sz w:val="24"/>
          <w:szCs w:val="24"/>
        </w:rPr>
        <w:t xml:space="preserve">en dynamische </w:t>
      </w:r>
      <w:r w:rsidR="00406555">
        <w:rPr>
          <w:rFonts w:ascii="Garamond" w:hAnsi="Garamond"/>
          <w:sz w:val="24"/>
          <w:szCs w:val="24"/>
        </w:rPr>
        <w:t xml:space="preserve">karakter verloren gaat. </w:t>
      </w:r>
      <w:r w:rsidR="00210CF6">
        <w:rPr>
          <w:rFonts w:ascii="Garamond" w:hAnsi="Garamond"/>
          <w:sz w:val="24"/>
          <w:szCs w:val="24"/>
        </w:rPr>
        <w:t>Ook het koesteren van erfgoed zal namelijk verandering</w:t>
      </w:r>
      <w:r w:rsidR="00EF2EA2">
        <w:rPr>
          <w:rFonts w:ascii="Garamond" w:hAnsi="Garamond"/>
          <w:sz w:val="24"/>
          <w:szCs w:val="24"/>
        </w:rPr>
        <w:t>en</w:t>
      </w:r>
      <w:r w:rsidR="00210CF6">
        <w:rPr>
          <w:rFonts w:ascii="Garamond" w:hAnsi="Garamond"/>
          <w:sz w:val="24"/>
          <w:szCs w:val="24"/>
        </w:rPr>
        <w:t xml:space="preserve"> met zich meebrengen, want het lokale ritueel zal door erkenning van Unesco een globaal ritueel worden. De toeristenindustrie zal inspelen op de erkenning va</w:t>
      </w:r>
      <w:r w:rsidR="00793953">
        <w:rPr>
          <w:rFonts w:ascii="Garamond" w:hAnsi="Garamond"/>
          <w:sz w:val="24"/>
          <w:szCs w:val="24"/>
        </w:rPr>
        <w:t>n rituelen. Reizen</w:t>
      </w:r>
      <w:r w:rsidR="00210CF6">
        <w:rPr>
          <w:rFonts w:ascii="Garamond" w:hAnsi="Garamond"/>
          <w:sz w:val="24"/>
          <w:szCs w:val="24"/>
        </w:rPr>
        <w:t xml:space="preserve"> en workshops kunnen worden aangeboden door reisorganisaties om te kunnen profiteren van de nieuwe status van een ritueel. Dat gebeurt immers ook bij het materiële erfgoed dat erkend is door Unesco. </w:t>
      </w:r>
      <w:r w:rsidR="00034D96">
        <w:rPr>
          <w:rFonts w:ascii="Garamond" w:hAnsi="Garamond"/>
          <w:sz w:val="24"/>
          <w:szCs w:val="24"/>
        </w:rPr>
        <w:t xml:space="preserve">De overheid </w:t>
      </w:r>
      <w:r w:rsidR="00034D96">
        <w:rPr>
          <w:rFonts w:ascii="Garamond" w:hAnsi="Garamond"/>
          <w:sz w:val="24"/>
          <w:szCs w:val="24"/>
        </w:rPr>
        <w:lastRenderedPageBreak/>
        <w:t xml:space="preserve">zal zo’n </w:t>
      </w:r>
      <w:r w:rsidR="00925915">
        <w:rPr>
          <w:rFonts w:ascii="Garamond" w:hAnsi="Garamond"/>
          <w:sz w:val="24"/>
          <w:szCs w:val="24"/>
        </w:rPr>
        <w:t>ritueel</w:t>
      </w:r>
      <w:r w:rsidR="00034D96">
        <w:rPr>
          <w:rFonts w:ascii="Garamond" w:hAnsi="Garamond"/>
          <w:sz w:val="24"/>
          <w:szCs w:val="24"/>
        </w:rPr>
        <w:t xml:space="preserve"> ook uit economisch oogpunt voordragen.</w:t>
      </w:r>
      <w:r w:rsidR="005D5C75">
        <w:rPr>
          <w:rStyle w:val="Voetnootmarkering"/>
          <w:rFonts w:ascii="Garamond" w:hAnsi="Garamond"/>
          <w:sz w:val="24"/>
          <w:szCs w:val="24"/>
        </w:rPr>
        <w:footnoteReference w:id="87"/>
      </w:r>
      <w:r w:rsidR="00034D96">
        <w:rPr>
          <w:rFonts w:ascii="Garamond" w:hAnsi="Garamond"/>
          <w:sz w:val="24"/>
          <w:szCs w:val="24"/>
        </w:rPr>
        <w:t xml:space="preserve"> Zodoende zorgt officiële erkenning van immaterieel erfgoed voor globalisering en commercialisering. </w:t>
      </w:r>
      <w:r w:rsidR="00441AA9">
        <w:rPr>
          <w:rFonts w:ascii="Garamond" w:hAnsi="Garamond"/>
          <w:sz w:val="24"/>
          <w:szCs w:val="24"/>
        </w:rPr>
        <w:t>Dat wil niet zeggen dat de overheid zomaar alle lokale rituelen zal voordragen aan Unesco</w:t>
      </w:r>
      <w:r w:rsidR="005D5C75">
        <w:rPr>
          <w:rStyle w:val="Voetnootmarkering"/>
          <w:rFonts w:ascii="Garamond" w:hAnsi="Garamond"/>
          <w:sz w:val="24"/>
          <w:szCs w:val="24"/>
        </w:rPr>
        <w:footnoteReference w:id="88"/>
      </w:r>
      <w:r w:rsidR="00441AA9">
        <w:rPr>
          <w:rFonts w:ascii="Garamond" w:hAnsi="Garamond"/>
          <w:sz w:val="24"/>
          <w:szCs w:val="24"/>
        </w:rPr>
        <w:t>, laat staan dat Unesco al deze voordrachten zal goedkeuren. Overheden willen vooral rituelen en tradities voordragen die niet tegen het identiteitsbeeld van het land ingaan. Culturele diversiteit wordt namelijk niet in alle landen gewaardeerd. Daarnaast moet Unesco de verzoeken van overheden nog goedkeuren. Niet alles zal echter door de organisatie worden goedgekeurd, aangezien dat een enorme inflatie in immaterieel erfgoed zou betekenen.</w:t>
      </w:r>
      <w:r w:rsidR="005D5C75">
        <w:rPr>
          <w:rStyle w:val="Voetnootmarkering"/>
          <w:rFonts w:ascii="Garamond" w:hAnsi="Garamond"/>
          <w:sz w:val="24"/>
          <w:szCs w:val="24"/>
        </w:rPr>
        <w:footnoteReference w:id="89"/>
      </w:r>
      <w:r w:rsidR="00441AA9">
        <w:rPr>
          <w:rFonts w:ascii="Garamond" w:hAnsi="Garamond"/>
          <w:sz w:val="24"/>
          <w:szCs w:val="24"/>
        </w:rPr>
        <w:t xml:space="preserve"> Niet alles zou bij massale goedkeuring meer bijzonder zijn. </w:t>
      </w:r>
      <w:r w:rsidR="009B65F9">
        <w:rPr>
          <w:rFonts w:ascii="Garamond" w:hAnsi="Garamond"/>
          <w:sz w:val="24"/>
          <w:szCs w:val="24"/>
        </w:rPr>
        <w:t>Het</w:t>
      </w:r>
      <w:r w:rsidR="00441AA9">
        <w:rPr>
          <w:rFonts w:ascii="Garamond" w:hAnsi="Garamond"/>
          <w:sz w:val="24"/>
          <w:szCs w:val="24"/>
        </w:rPr>
        <w:t xml:space="preserve"> kan</w:t>
      </w:r>
      <w:r w:rsidR="009B65F9">
        <w:rPr>
          <w:rFonts w:ascii="Garamond" w:hAnsi="Garamond"/>
          <w:sz w:val="24"/>
          <w:szCs w:val="24"/>
        </w:rPr>
        <w:t xml:space="preserve"> daarom</w:t>
      </w:r>
      <w:r w:rsidR="00441AA9">
        <w:rPr>
          <w:rFonts w:ascii="Garamond" w:hAnsi="Garamond"/>
          <w:sz w:val="24"/>
          <w:szCs w:val="24"/>
        </w:rPr>
        <w:t xml:space="preserve"> voorkomen dat de ene lokale dans wel wordt goedgekeurd, terwijl de andere lokale dans vervolgens niet wordt toegelaten tot de immateriële erfgoedlijst van Unesco. </w:t>
      </w:r>
      <w:r w:rsidR="00826213">
        <w:rPr>
          <w:rFonts w:ascii="Garamond" w:hAnsi="Garamond"/>
          <w:sz w:val="24"/>
          <w:szCs w:val="24"/>
        </w:rPr>
        <w:t xml:space="preserve">Bovendien zal Unesco geen </w:t>
      </w:r>
      <w:r w:rsidR="002D28F2">
        <w:rPr>
          <w:rFonts w:ascii="Garamond" w:hAnsi="Garamond"/>
          <w:sz w:val="24"/>
          <w:szCs w:val="24"/>
        </w:rPr>
        <w:t>zogenaamd</w:t>
      </w:r>
      <w:r w:rsidR="009766CA">
        <w:rPr>
          <w:rFonts w:ascii="Garamond" w:hAnsi="Garamond"/>
          <w:sz w:val="24"/>
          <w:szCs w:val="24"/>
        </w:rPr>
        <w:t>e</w:t>
      </w:r>
      <w:r w:rsidR="002D28F2">
        <w:rPr>
          <w:rFonts w:ascii="Garamond" w:hAnsi="Garamond"/>
          <w:sz w:val="24"/>
          <w:szCs w:val="24"/>
        </w:rPr>
        <w:t xml:space="preserve"> </w:t>
      </w:r>
      <w:proofErr w:type="spellStart"/>
      <w:r w:rsidR="00826213" w:rsidRPr="006D54E4">
        <w:rPr>
          <w:rFonts w:ascii="Garamond" w:hAnsi="Garamond"/>
          <w:i/>
          <w:sz w:val="24"/>
          <w:szCs w:val="24"/>
        </w:rPr>
        <w:t>negative-heritage</w:t>
      </w:r>
      <w:proofErr w:type="spellEnd"/>
      <w:r w:rsidR="00826213">
        <w:rPr>
          <w:rFonts w:ascii="Garamond" w:hAnsi="Garamond"/>
          <w:sz w:val="24"/>
          <w:szCs w:val="24"/>
        </w:rPr>
        <w:t xml:space="preserve"> erkennen. Dat wil zeggen dat rituelen die geen onderling respect en respect voor mensenrechten tonen niet door de organisatie van de Verenigde Naties als immaterieel erfgoed worden beschouwd. </w:t>
      </w:r>
      <w:r w:rsidR="005E7FF2">
        <w:rPr>
          <w:rFonts w:ascii="Garamond" w:hAnsi="Garamond"/>
          <w:sz w:val="24"/>
          <w:szCs w:val="24"/>
        </w:rPr>
        <w:t xml:space="preserve">Racistische Afrikaner liederen zullen daarom niet door Unesco als immaterieel erfgoed erkend worden. Ook dierenrechten moeten niet worden geschonden. </w:t>
      </w:r>
      <w:r w:rsidR="002D28F2">
        <w:rPr>
          <w:rFonts w:ascii="Garamond" w:hAnsi="Garamond"/>
          <w:sz w:val="24"/>
          <w:szCs w:val="24"/>
        </w:rPr>
        <w:t xml:space="preserve">Het stierenvechten en het stierenlopen in Spanje zal vanwege het gewelddadige karakter </w:t>
      </w:r>
      <w:r w:rsidR="00922848">
        <w:rPr>
          <w:rFonts w:ascii="Garamond" w:hAnsi="Garamond"/>
          <w:sz w:val="24"/>
          <w:szCs w:val="24"/>
        </w:rPr>
        <w:t xml:space="preserve">daarom </w:t>
      </w:r>
      <w:r w:rsidR="002D28F2">
        <w:rPr>
          <w:rFonts w:ascii="Garamond" w:hAnsi="Garamond"/>
          <w:sz w:val="24"/>
          <w:szCs w:val="24"/>
        </w:rPr>
        <w:t xml:space="preserve">officieel niet erkend worden als immaterieel erfgoed, terwijl veel Spanjaarden dat toch zo beschouwen. </w:t>
      </w:r>
      <w:r w:rsidR="00E43EC7">
        <w:rPr>
          <w:rFonts w:ascii="Garamond" w:hAnsi="Garamond"/>
          <w:sz w:val="24"/>
          <w:szCs w:val="24"/>
        </w:rPr>
        <w:t>Daarnaast worden rituelen die niet direct tot een bepaalde gemeenschap behoren of niet van generatie op generatie kunnen worden doorgeven ook niet erkend als immaterieel erfgoed.</w:t>
      </w:r>
      <w:r w:rsidR="005D5C75">
        <w:rPr>
          <w:rStyle w:val="Voetnootmarkering"/>
          <w:rFonts w:ascii="Garamond" w:hAnsi="Garamond"/>
          <w:sz w:val="24"/>
          <w:szCs w:val="24"/>
        </w:rPr>
        <w:footnoteReference w:id="90"/>
      </w:r>
      <w:r w:rsidR="00E43EC7">
        <w:rPr>
          <w:rFonts w:ascii="Garamond" w:hAnsi="Garamond"/>
          <w:sz w:val="24"/>
          <w:szCs w:val="24"/>
        </w:rPr>
        <w:t xml:space="preserve"> Muzieksmaak en daarbij horend gedrag en passende kleding is eveneens een vorm van erfgoed voor een bepaalde groep. Die groep is echter niet plaatsgebonden, maar voelt zich wel verbonden via het desbetreffende muziekgenre. </w:t>
      </w:r>
      <w:r w:rsidR="00E511EE">
        <w:rPr>
          <w:rFonts w:ascii="Garamond" w:hAnsi="Garamond"/>
          <w:sz w:val="24"/>
          <w:szCs w:val="24"/>
        </w:rPr>
        <w:t>Unesco erkent zo’n groep niet als gemeenschap en erkent daarom hun rituelen niet officieel als immaterieel erfgoed.</w:t>
      </w:r>
    </w:p>
    <w:p w:rsidR="00A234F1" w:rsidRDefault="00A234F1" w:rsidP="00E27D04">
      <w:pPr>
        <w:pStyle w:val="Geenafstand"/>
        <w:spacing w:line="360" w:lineRule="auto"/>
        <w:ind w:firstLine="284"/>
        <w:rPr>
          <w:rFonts w:ascii="Garamond" w:hAnsi="Garamond"/>
          <w:sz w:val="24"/>
          <w:szCs w:val="24"/>
        </w:rPr>
      </w:pPr>
      <w:r>
        <w:rPr>
          <w:rFonts w:ascii="Garamond" w:hAnsi="Garamond"/>
          <w:sz w:val="24"/>
          <w:szCs w:val="24"/>
        </w:rPr>
        <w:t xml:space="preserve">Een ander probleem met het immateriële erfgoedbeleid van Unesco is dat de term </w:t>
      </w:r>
      <w:proofErr w:type="spellStart"/>
      <w:r>
        <w:rPr>
          <w:rFonts w:ascii="Garamond" w:hAnsi="Garamond"/>
          <w:i/>
          <w:sz w:val="24"/>
          <w:szCs w:val="24"/>
        </w:rPr>
        <w:t>safeguarding</w:t>
      </w:r>
      <w:proofErr w:type="spellEnd"/>
      <w:r>
        <w:rPr>
          <w:rFonts w:ascii="Garamond" w:hAnsi="Garamond"/>
          <w:sz w:val="24"/>
          <w:szCs w:val="24"/>
        </w:rPr>
        <w:t xml:space="preserve"> gericht is op het heden en de toekomst – kritiek van de </w:t>
      </w:r>
      <w:proofErr w:type="spellStart"/>
      <w:r w:rsidR="00283C0A" w:rsidRPr="00283C0A">
        <w:rPr>
          <w:rFonts w:ascii="Garamond" w:hAnsi="Garamond"/>
          <w:i/>
          <w:sz w:val="24"/>
          <w:szCs w:val="24"/>
        </w:rPr>
        <w:t>heritage-baiters</w:t>
      </w:r>
      <w:proofErr w:type="spellEnd"/>
      <w:r>
        <w:rPr>
          <w:rFonts w:ascii="Garamond" w:hAnsi="Garamond"/>
          <w:sz w:val="24"/>
          <w:szCs w:val="24"/>
        </w:rPr>
        <w:t xml:space="preserve"> komt hier dan ook tot zijn recht. Met </w:t>
      </w:r>
      <w:proofErr w:type="spellStart"/>
      <w:r w:rsidR="00394013">
        <w:rPr>
          <w:rFonts w:ascii="Garamond" w:hAnsi="Garamond"/>
          <w:sz w:val="24"/>
          <w:szCs w:val="24"/>
        </w:rPr>
        <w:t>s</w:t>
      </w:r>
      <w:r>
        <w:rPr>
          <w:rFonts w:ascii="Garamond" w:hAnsi="Garamond"/>
          <w:i/>
          <w:sz w:val="24"/>
          <w:szCs w:val="24"/>
        </w:rPr>
        <w:t>afeguarding</w:t>
      </w:r>
      <w:proofErr w:type="spellEnd"/>
      <w:r>
        <w:rPr>
          <w:rFonts w:ascii="Garamond" w:hAnsi="Garamond"/>
          <w:sz w:val="24"/>
          <w:szCs w:val="24"/>
        </w:rPr>
        <w:t xml:space="preserve"> wordt namelijk in dit geval het koesteren of waarborgen van gebruiken geïmpliceerd. Essentieel is dan dat het gebruik nog bestaat, zodat het ook daadwerkelijk </w:t>
      </w:r>
      <w:r w:rsidR="00827F93">
        <w:rPr>
          <w:rFonts w:ascii="Garamond" w:hAnsi="Garamond"/>
          <w:sz w:val="24"/>
          <w:szCs w:val="24"/>
        </w:rPr>
        <w:t>in leven</w:t>
      </w:r>
      <w:r>
        <w:rPr>
          <w:rFonts w:ascii="Garamond" w:hAnsi="Garamond"/>
          <w:sz w:val="24"/>
          <w:szCs w:val="24"/>
        </w:rPr>
        <w:t xml:space="preserve"> kan worden gehouden</w:t>
      </w:r>
      <w:r w:rsidR="00827F93">
        <w:rPr>
          <w:rFonts w:ascii="Garamond" w:hAnsi="Garamond"/>
          <w:sz w:val="24"/>
          <w:szCs w:val="24"/>
        </w:rPr>
        <w:t>/ gekoesterd kan worden</w:t>
      </w:r>
      <w:r>
        <w:rPr>
          <w:rFonts w:ascii="Garamond" w:hAnsi="Garamond"/>
          <w:sz w:val="24"/>
          <w:szCs w:val="24"/>
        </w:rPr>
        <w:t xml:space="preserve">. Vergane rituelen worden zodoende niet erkend als immaterieel erfgoed. Oude, niet meer bestaande volksvermaken zoals palingtrekken, </w:t>
      </w:r>
      <w:r>
        <w:rPr>
          <w:rFonts w:ascii="Garamond" w:hAnsi="Garamond"/>
          <w:sz w:val="24"/>
          <w:szCs w:val="24"/>
        </w:rPr>
        <w:lastRenderedPageBreak/>
        <w:t xml:space="preserve">katknuppelen en </w:t>
      </w:r>
      <w:proofErr w:type="spellStart"/>
      <w:r>
        <w:rPr>
          <w:rFonts w:ascii="Garamond" w:hAnsi="Garamond"/>
          <w:sz w:val="24"/>
          <w:szCs w:val="24"/>
        </w:rPr>
        <w:t>ganssabelen</w:t>
      </w:r>
      <w:proofErr w:type="spellEnd"/>
      <w:r>
        <w:rPr>
          <w:rFonts w:ascii="Garamond" w:hAnsi="Garamond"/>
          <w:sz w:val="24"/>
          <w:szCs w:val="24"/>
        </w:rPr>
        <w:t xml:space="preserve"> zijn dus per definitie geen immaterieel erfgoed.</w:t>
      </w:r>
      <w:r w:rsidR="005D5C75">
        <w:rPr>
          <w:rStyle w:val="Voetnootmarkering"/>
          <w:rFonts w:ascii="Garamond" w:hAnsi="Garamond"/>
          <w:sz w:val="24"/>
          <w:szCs w:val="24"/>
        </w:rPr>
        <w:footnoteReference w:id="91"/>
      </w:r>
      <w:r>
        <w:rPr>
          <w:rFonts w:ascii="Garamond" w:hAnsi="Garamond"/>
          <w:sz w:val="24"/>
          <w:szCs w:val="24"/>
        </w:rPr>
        <w:t xml:space="preserve"> </w:t>
      </w:r>
      <w:r w:rsidR="009C037D">
        <w:rPr>
          <w:rFonts w:ascii="Garamond" w:hAnsi="Garamond"/>
          <w:sz w:val="24"/>
          <w:szCs w:val="24"/>
        </w:rPr>
        <w:t xml:space="preserve">Historisch gezien zijn deze rituelen juist wel nog interessant. </w:t>
      </w:r>
      <w:r>
        <w:rPr>
          <w:rFonts w:ascii="Garamond" w:hAnsi="Garamond"/>
          <w:sz w:val="24"/>
          <w:szCs w:val="24"/>
        </w:rPr>
        <w:t xml:space="preserve">Vooral het palingtrekken heeft in de Nederlandse geschiedschrijving een belangrijke plaats ingenomen, omdat het vermaak leidde tot </w:t>
      </w:r>
      <w:r w:rsidR="00576374">
        <w:rPr>
          <w:rFonts w:ascii="Garamond" w:hAnsi="Garamond"/>
          <w:sz w:val="24"/>
          <w:szCs w:val="24"/>
        </w:rPr>
        <w:t>het</w:t>
      </w:r>
      <w:r>
        <w:rPr>
          <w:rFonts w:ascii="Garamond" w:hAnsi="Garamond"/>
          <w:sz w:val="24"/>
          <w:szCs w:val="24"/>
        </w:rPr>
        <w:t xml:space="preserve"> Palingoproer in 1886. Niet alleen vanwege het gewelddadige karakter, maar eveneens omdat het volksvermaak niet meer bestaat, wordt het niet beschouwd als een vorm van immaterieel erfgoed door Unesco. </w:t>
      </w:r>
    </w:p>
    <w:p w:rsidR="00A75875" w:rsidRDefault="00A75875" w:rsidP="00E27D04">
      <w:pPr>
        <w:pStyle w:val="Geenafstand"/>
        <w:spacing w:line="360" w:lineRule="auto"/>
        <w:ind w:firstLine="284"/>
        <w:rPr>
          <w:rFonts w:ascii="Garamond" w:hAnsi="Garamond"/>
          <w:sz w:val="24"/>
          <w:szCs w:val="24"/>
        </w:rPr>
      </w:pPr>
      <w:r>
        <w:rPr>
          <w:rFonts w:ascii="Garamond" w:hAnsi="Garamond"/>
          <w:sz w:val="24"/>
          <w:szCs w:val="24"/>
        </w:rPr>
        <w:t xml:space="preserve">Ten slotte is kritiek geuit op de tweedeling van de term erfgoed in </w:t>
      </w:r>
      <w:r w:rsidR="00A05F6D">
        <w:rPr>
          <w:rFonts w:ascii="Garamond" w:hAnsi="Garamond"/>
          <w:sz w:val="24"/>
          <w:szCs w:val="24"/>
        </w:rPr>
        <w:t xml:space="preserve">enerzijds </w:t>
      </w:r>
      <w:r>
        <w:rPr>
          <w:rFonts w:ascii="Garamond" w:hAnsi="Garamond"/>
          <w:sz w:val="24"/>
          <w:szCs w:val="24"/>
        </w:rPr>
        <w:t xml:space="preserve">materieel </w:t>
      </w:r>
      <w:r w:rsidR="00A05F6D">
        <w:rPr>
          <w:rFonts w:ascii="Garamond" w:hAnsi="Garamond"/>
          <w:sz w:val="24"/>
          <w:szCs w:val="24"/>
        </w:rPr>
        <w:t xml:space="preserve">erfgoed </w:t>
      </w:r>
      <w:r>
        <w:rPr>
          <w:rFonts w:ascii="Garamond" w:hAnsi="Garamond"/>
          <w:sz w:val="24"/>
          <w:szCs w:val="24"/>
        </w:rPr>
        <w:t>en</w:t>
      </w:r>
      <w:r w:rsidR="00A05F6D">
        <w:rPr>
          <w:rFonts w:ascii="Garamond" w:hAnsi="Garamond"/>
          <w:sz w:val="24"/>
          <w:szCs w:val="24"/>
        </w:rPr>
        <w:t xml:space="preserve"> anderzijds</w:t>
      </w:r>
      <w:r>
        <w:rPr>
          <w:rFonts w:ascii="Garamond" w:hAnsi="Garamond"/>
          <w:sz w:val="24"/>
          <w:szCs w:val="24"/>
        </w:rPr>
        <w:t xml:space="preserve"> immaterieel erfgoed.</w:t>
      </w:r>
      <w:r w:rsidR="005D5C75">
        <w:rPr>
          <w:rStyle w:val="Voetnootmarkering"/>
          <w:rFonts w:ascii="Garamond" w:hAnsi="Garamond"/>
          <w:sz w:val="24"/>
          <w:szCs w:val="24"/>
        </w:rPr>
        <w:footnoteReference w:id="92"/>
      </w:r>
      <w:r>
        <w:rPr>
          <w:rFonts w:ascii="Garamond" w:hAnsi="Garamond"/>
          <w:sz w:val="24"/>
          <w:szCs w:val="24"/>
        </w:rPr>
        <w:t xml:space="preserve"> Het één kan eigenlijk niet zonder het ander. </w:t>
      </w:r>
      <w:r w:rsidR="002364F0">
        <w:rPr>
          <w:rFonts w:ascii="Garamond" w:hAnsi="Garamond"/>
          <w:sz w:val="24"/>
          <w:szCs w:val="24"/>
        </w:rPr>
        <w:t xml:space="preserve">Het schilderij </w:t>
      </w:r>
      <w:r w:rsidR="00CC1C9F">
        <w:rPr>
          <w:rFonts w:ascii="Garamond" w:hAnsi="Garamond"/>
          <w:sz w:val="24"/>
          <w:szCs w:val="24"/>
        </w:rPr>
        <w:t xml:space="preserve">de </w:t>
      </w:r>
      <w:proofErr w:type="spellStart"/>
      <w:r w:rsidR="002364F0">
        <w:rPr>
          <w:rFonts w:ascii="Garamond" w:hAnsi="Garamond"/>
          <w:sz w:val="24"/>
          <w:szCs w:val="24"/>
        </w:rPr>
        <w:t>Mona</w:t>
      </w:r>
      <w:proofErr w:type="spellEnd"/>
      <w:r w:rsidR="002364F0">
        <w:rPr>
          <w:rFonts w:ascii="Garamond" w:hAnsi="Garamond"/>
          <w:sz w:val="24"/>
          <w:szCs w:val="24"/>
        </w:rPr>
        <w:t xml:space="preserve"> Lisa of het beeldhouwwerk </w:t>
      </w:r>
      <w:proofErr w:type="spellStart"/>
      <w:r w:rsidR="002364F0">
        <w:rPr>
          <w:rFonts w:ascii="Garamond" w:hAnsi="Garamond"/>
          <w:sz w:val="24"/>
          <w:szCs w:val="24"/>
        </w:rPr>
        <w:t>Venus</w:t>
      </w:r>
      <w:proofErr w:type="spellEnd"/>
      <w:r w:rsidR="002364F0">
        <w:rPr>
          <w:rFonts w:ascii="Garamond" w:hAnsi="Garamond"/>
          <w:sz w:val="24"/>
          <w:szCs w:val="24"/>
        </w:rPr>
        <w:t xml:space="preserve"> van Milo in het </w:t>
      </w:r>
      <w:proofErr w:type="spellStart"/>
      <w:r w:rsidR="002364F0">
        <w:rPr>
          <w:rFonts w:ascii="Garamond" w:hAnsi="Garamond"/>
          <w:sz w:val="24"/>
          <w:szCs w:val="24"/>
        </w:rPr>
        <w:t>Louvre</w:t>
      </w:r>
      <w:proofErr w:type="spellEnd"/>
      <w:r w:rsidR="002364F0">
        <w:rPr>
          <w:rFonts w:ascii="Garamond" w:hAnsi="Garamond"/>
          <w:sz w:val="24"/>
          <w:szCs w:val="24"/>
        </w:rPr>
        <w:t xml:space="preserve"> worden niet alleen bewonderd vanwege hun ‘schoonheid’, maar vooral vanwege het verhaal dat achter het kunstwerk zit.</w:t>
      </w:r>
      <w:r w:rsidR="007F6043">
        <w:rPr>
          <w:rStyle w:val="Voetnootmarkering"/>
          <w:rFonts w:ascii="Garamond" w:hAnsi="Garamond"/>
          <w:sz w:val="24"/>
          <w:szCs w:val="24"/>
        </w:rPr>
        <w:footnoteReference w:id="93"/>
      </w:r>
      <w:r w:rsidR="002364F0">
        <w:rPr>
          <w:rFonts w:ascii="Garamond" w:hAnsi="Garamond"/>
          <w:sz w:val="24"/>
          <w:szCs w:val="24"/>
        </w:rPr>
        <w:t xml:space="preserve"> Het immateriële en materiële aspect zijn </w:t>
      </w:r>
      <w:r w:rsidR="009B65F9">
        <w:rPr>
          <w:rFonts w:ascii="Garamond" w:hAnsi="Garamond"/>
          <w:sz w:val="24"/>
          <w:szCs w:val="24"/>
        </w:rPr>
        <w:t>dan ook</w:t>
      </w:r>
      <w:r w:rsidR="002364F0">
        <w:rPr>
          <w:rFonts w:ascii="Garamond" w:hAnsi="Garamond"/>
          <w:sz w:val="24"/>
          <w:szCs w:val="24"/>
        </w:rPr>
        <w:t xml:space="preserve"> met elkaar verbonden. </w:t>
      </w:r>
    </w:p>
    <w:p w:rsidR="00CC1C9F" w:rsidRDefault="00CC1C9F" w:rsidP="00E27D04">
      <w:pPr>
        <w:pStyle w:val="Geenafstand"/>
        <w:spacing w:line="360" w:lineRule="auto"/>
        <w:ind w:firstLine="284"/>
        <w:rPr>
          <w:rFonts w:ascii="Garamond" w:hAnsi="Garamond"/>
          <w:sz w:val="24"/>
          <w:szCs w:val="24"/>
        </w:rPr>
      </w:pPr>
    </w:p>
    <w:p w:rsidR="00CC1C9F" w:rsidRDefault="00CC1C9F" w:rsidP="00280A85">
      <w:pPr>
        <w:pStyle w:val="Kop2"/>
      </w:pPr>
      <w:bookmarkStart w:id="16" w:name="_Toc295215636"/>
      <w:r>
        <w:t>Materieel en immaterieel sporterfgoed</w:t>
      </w:r>
      <w:bookmarkEnd w:id="16"/>
    </w:p>
    <w:p w:rsidR="00E131AE" w:rsidRDefault="00CC1C9F" w:rsidP="00E27D04">
      <w:pPr>
        <w:pStyle w:val="Geenafstand"/>
        <w:spacing w:line="360" w:lineRule="auto"/>
        <w:rPr>
          <w:rFonts w:ascii="Garamond" w:hAnsi="Garamond" w:cs="Arial"/>
          <w:color w:val="000000"/>
          <w:sz w:val="24"/>
          <w:szCs w:val="24"/>
        </w:rPr>
      </w:pPr>
      <w:r w:rsidRPr="008B678E">
        <w:rPr>
          <w:rFonts w:ascii="Garamond" w:hAnsi="Garamond"/>
          <w:sz w:val="24"/>
          <w:szCs w:val="24"/>
        </w:rPr>
        <w:t xml:space="preserve">De handschoenen van keeper </w:t>
      </w:r>
      <w:r w:rsidRPr="008B678E">
        <w:rPr>
          <w:rFonts w:ascii="Garamond" w:hAnsi="Garamond" w:cs="Arial"/>
          <w:color w:val="000000"/>
          <w:sz w:val="24"/>
          <w:szCs w:val="24"/>
        </w:rPr>
        <w:t xml:space="preserve">Jean- Marie </w:t>
      </w:r>
      <w:proofErr w:type="spellStart"/>
      <w:r w:rsidRPr="008B678E">
        <w:rPr>
          <w:rFonts w:ascii="Garamond" w:hAnsi="Garamond" w:cs="Arial"/>
          <w:color w:val="000000"/>
          <w:sz w:val="24"/>
          <w:szCs w:val="24"/>
        </w:rPr>
        <w:t>Pfaff</w:t>
      </w:r>
      <w:proofErr w:type="spellEnd"/>
      <w:r w:rsidR="008B678E" w:rsidRPr="008B678E">
        <w:rPr>
          <w:rFonts w:ascii="Garamond" w:hAnsi="Garamond" w:cs="Arial"/>
          <w:color w:val="000000"/>
          <w:sz w:val="24"/>
          <w:szCs w:val="24"/>
        </w:rPr>
        <w:t xml:space="preserve"> en de boksmantel van Jean-Pierre </w:t>
      </w:r>
      <w:proofErr w:type="spellStart"/>
      <w:r w:rsidR="008B678E" w:rsidRPr="008B678E">
        <w:rPr>
          <w:rFonts w:ascii="Garamond" w:hAnsi="Garamond" w:cs="Arial"/>
          <w:color w:val="000000"/>
          <w:sz w:val="24"/>
          <w:szCs w:val="24"/>
        </w:rPr>
        <w:t>Coopman</w:t>
      </w:r>
      <w:proofErr w:type="spellEnd"/>
      <w:r w:rsidR="008B678E" w:rsidRPr="008B678E">
        <w:rPr>
          <w:rFonts w:ascii="Garamond" w:hAnsi="Garamond" w:cs="Arial"/>
          <w:color w:val="000000"/>
          <w:sz w:val="24"/>
          <w:szCs w:val="24"/>
        </w:rPr>
        <w:t xml:space="preserve"> zijn te vinden in het </w:t>
      </w:r>
      <w:proofErr w:type="spellStart"/>
      <w:r w:rsidR="008B678E" w:rsidRPr="008B678E">
        <w:rPr>
          <w:rFonts w:ascii="Garamond" w:hAnsi="Garamond" w:cs="Arial"/>
          <w:color w:val="000000"/>
          <w:sz w:val="24"/>
          <w:szCs w:val="24"/>
        </w:rPr>
        <w:t>Sportimonium</w:t>
      </w:r>
      <w:proofErr w:type="spellEnd"/>
      <w:r w:rsidR="008B678E" w:rsidRPr="008B678E">
        <w:rPr>
          <w:rFonts w:ascii="Garamond" w:hAnsi="Garamond" w:cs="Arial"/>
          <w:color w:val="000000"/>
          <w:sz w:val="24"/>
          <w:szCs w:val="24"/>
        </w:rPr>
        <w:t xml:space="preserve">, een sportmuseum in België. In het Olympisch Museum te Amsterdam is onder andere de fiets van Joop Zoetemelk te bewonderen. </w:t>
      </w:r>
      <w:r w:rsidR="00A223E8">
        <w:rPr>
          <w:rFonts w:ascii="Garamond" w:hAnsi="Garamond" w:cs="Arial"/>
          <w:color w:val="000000"/>
          <w:sz w:val="24"/>
          <w:szCs w:val="24"/>
        </w:rPr>
        <w:t>Het zijn</w:t>
      </w:r>
      <w:r w:rsidR="008B678E">
        <w:rPr>
          <w:rFonts w:ascii="Garamond" w:hAnsi="Garamond" w:cs="Arial"/>
          <w:color w:val="000000"/>
          <w:sz w:val="24"/>
          <w:szCs w:val="24"/>
        </w:rPr>
        <w:t xml:space="preserve"> sportobjecten die geen toegevoegde waarde zouden hebben als de bezoekers niet wisten dat de handschoenen, boksmantel en fiets van drie topsporters waren. Dan was het gewoon een paar handschoenen die iedere andere keeper ook zou kunnen aantrekken en dan was het gewoon een fiets </w:t>
      </w:r>
      <w:r w:rsidR="00112C13">
        <w:rPr>
          <w:rFonts w:ascii="Garamond" w:hAnsi="Garamond" w:cs="Arial"/>
          <w:color w:val="000000"/>
          <w:sz w:val="24"/>
          <w:szCs w:val="24"/>
        </w:rPr>
        <w:t>die</w:t>
      </w:r>
      <w:r w:rsidR="008B678E">
        <w:rPr>
          <w:rFonts w:ascii="Garamond" w:hAnsi="Garamond" w:cs="Arial"/>
          <w:color w:val="000000"/>
          <w:sz w:val="24"/>
          <w:szCs w:val="24"/>
        </w:rPr>
        <w:t xml:space="preserve"> iedere andere wielrenner ook had kunnen kopen. Het verhaal achter de materiële objecten – het immateriële gedeelte dus – maakt de voorwerpen pas interessant als de mensen weten dat ze behoren tot topsporters. De voorwerpen belichten het verleden namelijk alleen voor de bezoekers als ze dat stukje verleden ook daadwerkelijk kennen.</w:t>
      </w:r>
      <w:r w:rsidR="008B678E">
        <w:rPr>
          <w:rStyle w:val="Voetnootmarkering"/>
          <w:rFonts w:ascii="Garamond" w:hAnsi="Garamond" w:cs="Arial"/>
          <w:color w:val="000000"/>
          <w:sz w:val="24"/>
          <w:szCs w:val="24"/>
        </w:rPr>
        <w:footnoteReference w:id="94"/>
      </w:r>
      <w:r w:rsidR="008B678E">
        <w:rPr>
          <w:rFonts w:ascii="Garamond" w:hAnsi="Garamond" w:cs="Arial"/>
          <w:color w:val="000000"/>
          <w:sz w:val="24"/>
          <w:szCs w:val="24"/>
        </w:rPr>
        <w:t xml:space="preserve"> Het materiële erfgoed van sport is dus niet los te zien van het immateriële erfgoed van sport. </w:t>
      </w:r>
      <w:r w:rsidR="00F61F96">
        <w:rPr>
          <w:rFonts w:ascii="Garamond" w:hAnsi="Garamond" w:cs="Arial"/>
          <w:color w:val="000000"/>
          <w:sz w:val="24"/>
          <w:szCs w:val="24"/>
        </w:rPr>
        <w:t>Materiële sportobjecten worden namelijk pas echt interessant als genoeg contextinformatie voorhanden is.</w:t>
      </w:r>
      <w:r w:rsidR="00F61F96">
        <w:rPr>
          <w:rStyle w:val="Voetnootmarkering"/>
          <w:rFonts w:ascii="Garamond" w:hAnsi="Garamond" w:cs="Arial"/>
          <w:color w:val="000000"/>
          <w:sz w:val="24"/>
          <w:szCs w:val="24"/>
        </w:rPr>
        <w:footnoteReference w:id="95"/>
      </w:r>
      <w:r w:rsidR="00F61F96">
        <w:rPr>
          <w:rFonts w:ascii="Garamond" w:hAnsi="Garamond" w:cs="Arial"/>
          <w:color w:val="000000"/>
          <w:sz w:val="24"/>
          <w:szCs w:val="24"/>
        </w:rPr>
        <w:t xml:space="preserve"> </w:t>
      </w:r>
      <w:r w:rsidR="00112C13">
        <w:rPr>
          <w:rFonts w:ascii="Garamond" w:hAnsi="Garamond" w:cs="Arial"/>
          <w:color w:val="000000"/>
          <w:sz w:val="24"/>
          <w:szCs w:val="24"/>
        </w:rPr>
        <w:t xml:space="preserve">De immateriële kant overheerst </w:t>
      </w:r>
      <w:r w:rsidR="009B65F9">
        <w:rPr>
          <w:rFonts w:ascii="Garamond" w:hAnsi="Garamond" w:cs="Arial"/>
          <w:color w:val="000000"/>
          <w:sz w:val="24"/>
          <w:szCs w:val="24"/>
        </w:rPr>
        <w:t>hierdoor</w:t>
      </w:r>
      <w:r w:rsidR="00112C13">
        <w:rPr>
          <w:rFonts w:ascii="Garamond" w:hAnsi="Garamond" w:cs="Arial"/>
          <w:color w:val="000000"/>
          <w:sz w:val="24"/>
          <w:szCs w:val="24"/>
        </w:rPr>
        <w:t xml:space="preserve"> in de meeste gevallen bij sporterfgoed.</w:t>
      </w:r>
      <w:r w:rsidR="00F61F96">
        <w:rPr>
          <w:rFonts w:ascii="Garamond" w:hAnsi="Garamond" w:cs="Arial"/>
          <w:color w:val="000000"/>
          <w:sz w:val="24"/>
          <w:szCs w:val="24"/>
        </w:rPr>
        <w:t xml:space="preserve"> </w:t>
      </w:r>
    </w:p>
    <w:p w:rsidR="00CC1C9F" w:rsidRDefault="00E131AE" w:rsidP="00E27D04">
      <w:pPr>
        <w:pStyle w:val="Geenafstand"/>
        <w:spacing w:line="360" w:lineRule="auto"/>
        <w:ind w:firstLine="284"/>
        <w:rPr>
          <w:rFonts w:ascii="Garamond" w:hAnsi="Garamond" w:cs="Arial"/>
          <w:color w:val="000000"/>
          <w:sz w:val="24"/>
          <w:szCs w:val="24"/>
        </w:rPr>
      </w:pPr>
      <w:r>
        <w:rPr>
          <w:rFonts w:ascii="Garamond" w:hAnsi="Garamond" w:cs="Arial"/>
          <w:color w:val="000000"/>
          <w:sz w:val="24"/>
          <w:szCs w:val="24"/>
        </w:rPr>
        <w:t>De objecten zijn vrij statisch</w:t>
      </w:r>
      <w:r w:rsidR="007F6405">
        <w:rPr>
          <w:rFonts w:ascii="Garamond" w:hAnsi="Garamond" w:cs="Arial"/>
          <w:color w:val="000000"/>
          <w:sz w:val="24"/>
          <w:szCs w:val="24"/>
        </w:rPr>
        <w:t xml:space="preserve">, terwijl sport zeer dynamisch en beweeglijk is. De essentie van een bepaalde sportprestatie of van een sportevenement zal dan ook niet tot zijn recht komen bij louter het tentoonstellen van objecten zonder enige uitleg erbij te geven. </w:t>
      </w:r>
      <w:r w:rsidR="00640DDC">
        <w:rPr>
          <w:rFonts w:ascii="Garamond" w:hAnsi="Garamond" w:cs="Arial"/>
          <w:color w:val="000000"/>
          <w:sz w:val="24"/>
          <w:szCs w:val="24"/>
        </w:rPr>
        <w:t>Kevin Moore</w:t>
      </w:r>
      <w:r w:rsidR="001C3783">
        <w:rPr>
          <w:rFonts w:ascii="Garamond" w:hAnsi="Garamond" w:cs="Arial"/>
          <w:color w:val="000000"/>
          <w:sz w:val="24"/>
          <w:szCs w:val="24"/>
        </w:rPr>
        <w:t xml:space="preserve"> stelt dan </w:t>
      </w:r>
      <w:r w:rsidR="001C3783">
        <w:rPr>
          <w:rFonts w:ascii="Garamond" w:hAnsi="Garamond" w:cs="Arial"/>
          <w:color w:val="000000"/>
          <w:sz w:val="24"/>
          <w:szCs w:val="24"/>
        </w:rPr>
        <w:lastRenderedPageBreak/>
        <w:t xml:space="preserve">ook dat sporterfgoed niet alleen door bezoekers moet worden bekeken, maar ook moet worden beleefd. Door gebruik te maken van </w:t>
      </w:r>
      <w:proofErr w:type="spellStart"/>
      <w:r w:rsidR="001C3783">
        <w:rPr>
          <w:rFonts w:ascii="Garamond" w:hAnsi="Garamond" w:cs="Arial"/>
          <w:i/>
          <w:color w:val="000000"/>
          <w:sz w:val="24"/>
          <w:szCs w:val="24"/>
        </w:rPr>
        <w:t>oral</w:t>
      </w:r>
      <w:proofErr w:type="spellEnd"/>
      <w:r w:rsidR="001C3783">
        <w:rPr>
          <w:rFonts w:ascii="Garamond" w:hAnsi="Garamond" w:cs="Arial"/>
          <w:i/>
          <w:color w:val="000000"/>
          <w:sz w:val="24"/>
          <w:szCs w:val="24"/>
        </w:rPr>
        <w:t xml:space="preserve"> </w:t>
      </w:r>
      <w:proofErr w:type="spellStart"/>
      <w:r w:rsidR="001C3783">
        <w:rPr>
          <w:rFonts w:ascii="Garamond" w:hAnsi="Garamond" w:cs="Arial"/>
          <w:i/>
          <w:color w:val="000000"/>
          <w:sz w:val="24"/>
          <w:szCs w:val="24"/>
        </w:rPr>
        <w:t>history</w:t>
      </w:r>
      <w:proofErr w:type="spellEnd"/>
      <w:r w:rsidR="001C3783">
        <w:rPr>
          <w:rFonts w:ascii="Garamond" w:hAnsi="Garamond" w:cs="Arial"/>
          <w:color w:val="000000"/>
          <w:sz w:val="24"/>
          <w:szCs w:val="24"/>
        </w:rPr>
        <w:t xml:space="preserve">, </w:t>
      </w:r>
      <w:r w:rsidR="00AB0428">
        <w:rPr>
          <w:rFonts w:ascii="Garamond" w:hAnsi="Garamond" w:cs="Arial"/>
          <w:color w:val="000000"/>
          <w:sz w:val="24"/>
          <w:szCs w:val="24"/>
        </w:rPr>
        <w:t>geluids</w:t>
      </w:r>
      <w:r w:rsidR="001C3783">
        <w:rPr>
          <w:rFonts w:ascii="Garamond" w:hAnsi="Garamond" w:cs="Arial"/>
          <w:color w:val="000000"/>
          <w:sz w:val="24"/>
          <w:szCs w:val="24"/>
        </w:rPr>
        <w:t>fragmenten, (bewegend) beeld</w:t>
      </w:r>
      <w:r w:rsidR="00755F65">
        <w:rPr>
          <w:rFonts w:ascii="Garamond" w:hAnsi="Garamond" w:cs="Arial"/>
          <w:color w:val="000000"/>
          <w:sz w:val="24"/>
          <w:szCs w:val="24"/>
        </w:rPr>
        <w:t>materiaal</w:t>
      </w:r>
      <w:r w:rsidR="001C3783">
        <w:rPr>
          <w:rFonts w:ascii="Garamond" w:hAnsi="Garamond" w:cs="Arial"/>
          <w:color w:val="000000"/>
          <w:sz w:val="24"/>
          <w:szCs w:val="24"/>
        </w:rPr>
        <w:t xml:space="preserve"> en licht moet de beleving een belangrijke plaats innemen bij een bezoek aan sporttentoonstellingen. </w:t>
      </w:r>
      <w:r w:rsidR="00755F65">
        <w:rPr>
          <w:rFonts w:ascii="Garamond" w:hAnsi="Garamond" w:cs="Arial"/>
          <w:color w:val="000000"/>
          <w:sz w:val="24"/>
          <w:szCs w:val="24"/>
        </w:rPr>
        <w:t xml:space="preserve">In het National </w:t>
      </w:r>
      <w:proofErr w:type="spellStart"/>
      <w:r w:rsidR="00755F65">
        <w:rPr>
          <w:rFonts w:ascii="Garamond" w:hAnsi="Garamond" w:cs="Arial"/>
          <w:color w:val="000000"/>
          <w:sz w:val="24"/>
          <w:szCs w:val="24"/>
        </w:rPr>
        <w:t>Football</w:t>
      </w:r>
      <w:proofErr w:type="spellEnd"/>
      <w:r w:rsidR="00755F65">
        <w:rPr>
          <w:rFonts w:ascii="Garamond" w:hAnsi="Garamond" w:cs="Arial"/>
          <w:color w:val="000000"/>
          <w:sz w:val="24"/>
          <w:szCs w:val="24"/>
        </w:rPr>
        <w:t xml:space="preserve"> Museum kunnen bezoekers bijvoorbeeld objecten aanraken waardoor vervolgens een stem uit de speakers klinkt die extra uitleg over of het verhaal achter het object vertel</w:t>
      </w:r>
      <w:r w:rsidR="00ED56D8">
        <w:rPr>
          <w:rFonts w:ascii="Garamond" w:hAnsi="Garamond" w:cs="Arial"/>
          <w:color w:val="000000"/>
          <w:sz w:val="24"/>
          <w:szCs w:val="24"/>
        </w:rPr>
        <w:t>t</w:t>
      </w:r>
      <w:r w:rsidR="00755F65">
        <w:rPr>
          <w:rFonts w:ascii="Garamond" w:hAnsi="Garamond" w:cs="Arial"/>
          <w:color w:val="000000"/>
          <w:sz w:val="24"/>
          <w:szCs w:val="24"/>
        </w:rPr>
        <w:t xml:space="preserve">. </w:t>
      </w:r>
      <w:r w:rsidR="00AB0428">
        <w:rPr>
          <w:rFonts w:ascii="Garamond" w:hAnsi="Garamond" w:cs="Arial"/>
          <w:color w:val="000000"/>
          <w:sz w:val="24"/>
          <w:szCs w:val="24"/>
        </w:rPr>
        <w:t xml:space="preserve">Geluidsfragmenten kunnen een bepaalde sfeer oproepen. </w:t>
      </w:r>
      <w:r w:rsidR="00FB31FF">
        <w:rPr>
          <w:rFonts w:ascii="Garamond" w:hAnsi="Garamond" w:cs="Arial"/>
          <w:color w:val="000000"/>
          <w:sz w:val="24"/>
          <w:szCs w:val="24"/>
        </w:rPr>
        <w:t xml:space="preserve">Een </w:t>
      </w:r>
      <w:r w:rsidR="00BD6342">
        <w:rPr>
          <w:rFonts w:ascii="Garamond" w:hAnsi="Garamond" w:cs="Arial"/>
          <w:color w:val="000000"/>
          <w:sz w:val="24"/>
          <w:szCs w:val="24"/>
        </w:rPr>
        <w:t>voetbal</w:t>
      </w:r>
      <w:r w:rsidR="00FB31FF">
        <w:rPr>
          <w:rFonts w:ascii="Garamond" w:hAnsi="Garamond" w:cs="Arial"/>
          <w:color w:val="000000"/>
          <w:sz w:val="24"/>
          <w:szCs w:val="24"/>
        </w:rPr>
        <w:t>sjaal kan bijvoorbeeld een grote betekenis hebben voor de eigenaar ervan, maar alleen de sjaal brengt de emotionele waarde niet over op de bezoekers.</w:t>
      </w:r>
      <w:r w:rsidR="00914981">
        <w:rPr>
          <w:rStyle w:val="Voetnootmarkering"/>
          <w:rFonts w:ascii="Garamond" w:hAnsi="Garamond" w:cs="Arial"/>
          <w:color w:val="000000"/>
          <w:sz w:val="24"/>
          <w:szCs w:val="24"/>
        </w:rPr>
        <w:footnoteReference w:id="96"/>
      </w:r>
      <w:r w:rsidR="00FB31FF">
        <w:rPr>
          <w:rFonts w:ascii="Garamond" w:hAnsi="Garamond" w:cs="Arial"/>
          <w:color w:val="000000"/>
          <w:sz w:val="24"/>
          <w:szCs w:val="24"/>
        </w:rPr>
        <w:t xml:space="preserve"> Geluidsfragmenten zoals voetballiederen in combinatie met foto’s waarop te zien is dat alle fans in het stadion hun sjaal omhoog houden</w:t>
      </w:r>
      <w:r w:rsidR="00BD6342">
        <w:rPr>
          <w:rFonts w:ascii="Garamond" w:hAnsi="Garamond" w:cs="Arial"/>
          <w:color w:val="000000"/>
          <w:sz w:val="24"/>
          <w:szCs w:val="24"/>
        </w:rPr>
        <w:t>, kunnen de emotionele waarde en functie van de sjaal beter overbrengen op de bezoekers. Daarnaast kunnen b</w:t>
      </w:r>
      <w:r w:rsidR="00AB0428">
        <w:rPr>
          <w:rFonts w:ascii="Garamond" w:hAnsi="Garamond" w:cs="Arial"/>
          <w:color w:val="000000"/>
          <w:sz w:val="24"/>
          <w:szCs w:val="24"/>
        </w:rPr>
        <w:t xml:space="preserve">ewegende beelden de visuele bewustwording van de sportgebeurtenis stimuleren en met licht kan </w:t>
      </w:r>
      <w:r w:rsidR="006473C7">
        <w:rPr>
          <w:rFonts w:ascii="Garamond" w:hAnsi="Garamond" w:cs="Arial"/>
          <w:color w:val="000000"/>
          <w:sz w:val="24"/>
          <w:szCs w:val="24"/>
        </w:rPr>
        <w:t>een nostalgische sfeer</w:t>
      </w:r>
      <w:r w:rsidR="00A223E8">
        <w:rPr>
          <w:rFonts w:ascii="Garamond" w:hAnsi="Garamond" w:cs="Arial"/>
          <w:color w:val="000000"/>
          <w:sz w:val="24"/>
          <w:szCs w:val="24"/>
        </w:rPr>
        <w:t xml:space="preserve"> of</w:t>
      </w:r>
      <w:r w:rsidR="006473C7">
        <w:rPr>
          <w:rFonts w:ascii="Garamond" w:hAnsi="Garamond" w:cs="Arial"/>
          <w:color w:val="000000"/>
          <w:sz w:val="24"/>
          <w:szCs w:val="24"/>
        </w:rPr>
        <w:t xml:space="preserve"> vervlogen tijden worden aangeduid. </w:t>
      </w:r>
      <w:r w:rsidR="00DA16A0">
        <w:rPr>
          <w:rFonts w:ascii="Garamond" w:hAnsi="Garamond" w:cs="Arial"/>
          <w:color w:val="000000"/>
          <w:sz w:val="24"/>
          <w:szCs w:val="24"/>
        </w:rPr>
        <w:t>Deze zaken kunnen het immateriële aspect dat aan sport kleeft beter belichten.</w:t>
      </w:r>
      <w:r w:rsidR="006473C7">
        <w:rPr>
          <w:rFonts w:ascii="Garamond" w:hAnsi="Garamond" w:cs="Arial"/>
          <w:color w:val="000000"/>
          <w:sz w:val="24"/>
          <w:szCs w:val="24"/>
        </w:rPr>
        <w:t xml:space="preserve"> </w:t>
      </w:r>
    </w:p>
    <w:p w:rsidR="000649C0" w:rsidRDefault="000649C0" w:rsidP="00E27D04">
      <w:pPr>
        <w:pStyle w:val="Geenafstand"/>
        <w:spacing w:line="360" w:lineRule="auto"/>
        <w:ind w:firstLine="284"/>
        <w:rPr>
          <w:rFonts w:ascii="Garamond" w:hAnsi="Garamond" w:cs="Arial"/>
          <w:color w:val="000000"/>
          <w:sz w:val="24"/>
          <w:szCs w:val="24"/>
        </w:rPr>
      </w:pPr>
      <w:r>
        <w:rPr>
          <w:rFonts w:ascii="Garamond" w:hAnsi="Garamond" w:cs="Arial"/>
          <w:color w:val="000000"/>
          <w:sz w:val="24"/>
          <w:szCs w:val="24"/>
        </w:rPr>
        <w:t>Interactiviteit</w:t>
      </w:r>
      <w:r w:rsidR="00DA16A0">
        <w:rPr>
          <w:rFonts w:ascii="Garamond" w:hAnsi="Garamond" w:cs="Arial"/>
          <w:color w:val="000000"/>
          <w:sz w:val="24"/>
          <w:szCs w:val="24"/>
        </w:rPr>
        <w:t>, zoals al kort vermeld in hoofdstuk twee,</w:t>
      </w:r>
      <w:r>
        <w:rPr>
          <w:rFonts w:ascii="Garamond" w:hAnsi="Garamond" w:cs="Arial"/>
          <w:color w:val="000000"/>
          <w:sz w:val="24"/>
          <w:szCs w:val="24"/>
        </w:rPr>
        <w:t xml:space="preserve"> kan een tentoonstelling ook minder statisch maken. </w:t>
      </w:r>
      <w:r w:rsidR="007025F9">
        <w:rPr>
          <w:rFonts w:ascii="Garamond" w:hAnsi="Garamond" w:cs="Arial"/>
          <w:color w:val="000000"/>
          <w:sz w:val="24"/>
          <w:szCs w:val="24"/>
        </w:rPr>
        <w:t>Simulators kunnen het statische karakter wegnemen.</w:t>
      </w:r>
      <w:r w:rsidR="007025F9">
        <w:rPr>
          <w:rStyle w:val="Voetnootmarkering"/>
          <w:rFonts w:ascii="Garamond" w:hAnsi="Garamond" w:cs="Arial"/>
          <w:color w:val="000000"/>
          <w:sz w:val="24"/>
          <w:szCs w:val="24"/>
        </w:rPr>
        <w:footnoteReference w:id="97"/>
      </w:r>
      <w:r w:rsidR="007025F9">
        <w:rPr>
          <w:rFonts w:ascii="Garamond" w:hAnsi="Garamond" w:cs="Arial"/>
          <w:color w:val="000000"/>
          <w:sz w:val="24"/>
          <w:szCs w:val="24"/>
        </w:rPr>
        <w:t xml:space="preserve"> </w:t>
      </w:r>
      <w:r>
        <w:rPr>
          <w:rFonts w:ascii="Garamond" w:hAnsi="Garamond" w:cs="Arial"/>
          <w:color w:val="000000"/>
          <w:sz w:val="24"/>
          <w:szCs w:val="24"/>
        </w:rPr>
        <w:t>Via simulator</w:t>
      </w:r>
      <w:r w:rsidR="007025F9">
        <w:rPr>
          <w:rFonts w:ascii="Garamond" w:hAnsi="Garamond" w:cs="Arial"/>
          <w:color w:val="000000"/>
          <w:sz w:val="24"/>
          <w:szCs w:val="24"/>
        </w:rPr>
        <w:t>s</w:t>
      </w:r>
      <w:r>
        <w:rPr>
          <w:rFonts w:ascii="Garamond" w:hAnsi="Garamond" w:cs="Arial"/>
          <w:color w:val="000000"/>
          <w:sz w:val="24"/>
          <w:szCs w:val="24"/>
        </w:rPr>
        <w:t xml:space="preserve"> kunnen bezoekers bijvoorbeeld in het National </w:t>
      </w:r>
      <w:proofErr w:type="spellStart"/>
      <w:r>
        <w:rPr>
          <w:rFonts w:ascii="Garamond" w:hAnsi="Garamond" w:cs="Arial"/>
          <w:color w:val="000000"/>
          <w:sz w:val="24"/>
          <w:szCs w:val="24"/>
        </w:rPr>
        <w:t>Horseracing</w:t>
      </w:r>
      <w:proofErr w:type="spellEnd"/>
      <w:r>
        <w:rPr>
          <w:rFonts w:ascii="Garamond" w:hAnsi="Garamond" w:cs="Arial"/>
          <w:color w:val="000000"/>
          <w:sz w:val="24"/>
          <w:szCs w:val="24"/>
        </w:rPr>
        <w:t xml:space="preserve"> Museum een paard berijden om te ondervinden hoe jockeys zich moeten inspannen.</w:t>
      </w:r>
      <w:r>
        <w:rPr>
          <w:rStyle w:val="Voetnootmarkering"/>
          <w:rFonts w:ascii="Garamond" w:hAnsi="Garamond" w:cs="Arial"/>
          <w:color w:val="000000"/>
          <w:sz w:val="24"/>
          <w:szCs w:val="24"/>
        </w:rPr>
        <w:footnoteReference w:id="98"/>
      </w:r>
      <w:r>
        <w:rPr>
          <w:rFonts w:ascii="Garamond" w:hAnsi="Garamond" w:cs="Arial"/>
          <w:color w:val="000000"/>
          <w:sz w:val="24"/>
          <w:szCs w:val="24"/>
        </w:rPr>
        <w:t xml:space="preserve"> De </w:t>
      </w:r>
      <w:r w:rsidR="001D32BF">
        <w:rPr>
          <w:rFonts w:ascii="Garamond" w:hAnsi="Garamond" w:cs="Arial"/>
          <w:color w:val="000000"/>
          <w:sz w:val="24"/>
          <w:szCs w:val="24"/>
        </w:rPr>
        <w:t xml:space="preserve">bezoekers kunnen de </w:t>
      </w:r>
      <w:r>
        <w:rPr>
          <w:rFonts w:ascii="Garamond" w:hAnsi="Garamond" w:cs="Arial"/>
          <w:color w:val="000000"/>
          <w:sz w:val="24"/>
          <w:szCs w:val="24"/>
        </w:rPr>
        <w:t>s</w:t>
      </w:r>
      <w:r w:rsidR="001D32BF">
        <w:rPr>
          <w:rFonts w:ascii="Garamond" w:hAnsi="Garamond" w:cs="Arial"/>
          <w:color w:val="000000"/>
          <w:sz w:val="24"/>
          <w:szCs w:val="24"/>
        </w:rPr>
        <w:t>p</w:t>
      </w:r>
      <w:r>
        <w:rPr>
          <w:rFonts w:ascii="Garamond" w:hAnsi="Garamond" w:cs="Arial"/>
          <w:color w:val="000000"/>
          <w:sz w:val="24"/>
          <w:szCs w:val="24"/>
        </w:rPr>
        <w:t>ortobjecten eerst waarn</w:t>
      </w:r>
      <w:r w:rsidR="001D32BF">
        <w:rPr>
          <w:rFonts w:ascii="Garamond" w:hAnsi="Garamond" w:cs="Arial"/>
          <w:color w:val="000000"/>
          <w:sz w:val="24"/>
          <w:szCs w:val="24"/>
        </w:rPr>
        <w:t>e</w:t>
      </w:r>
      <w:r>
        <w:rPr>
          <w:rFonts w:ascii="Garamond" w:hAnsi="Garamond" w:cs="Arial"/>
          <w:color w:val="000000"/>
          <w:sz w:val="24"/>
          <w:szCs w:val="24"/>
        </w:rPr>
        <w:t xml:space="preserve">men om vervolgens te ondervinden hoe ze gebruikt dienen te worden. </w:t>
      </w:r>
      <w:r w:rsidR="00A6619B">
        <w:rPr>
          <w:rFonts w:ascii="Garamond" w:hAnsi="Garamond" w:cs="Arial"/>
          <w:color w:val="000000"/>
          <w:sz w:val="24"/>
          <w:szCs w:val="24"/>
        </w:rPr>
        <w:t xml:space="preserve">Volgens Roland </w:t>
      </w:r>
      <w:proofErr w:type="spellStart"/>
      <w:r w:rsidR="00A6619B">
        <w:rPr>
          <w:rFonts w:ascii="Garamond" w:hAnsi="Garamond" w:cs="Arial"/>
          <w:color w:val="000000"/>
          <w:sz w:val="24"/>
          <w:szCs w:val="24"/>
        </w:rPr>
        <w:t>Renson</w:t>
      </w:r>
      <w:proofErr w:type="spellEnd"/>
      <w:r w:rsidR="00A6619B">
        <w:rPr>
          <w:rFonts w:ascii="Garamond" w:hAnsi="Garamond" w:cs="Arial"/>
          <w:color w:val="000000"/>
          <w:sz w:val="24"/>
          <w:szCs w:val="24"/>
        </w:rPr>
        <w:t xml:space="preserve">, directeur van het </w:t>
      </w:r>
      <w:proofErr w:type="spellStart"/>
      <w:r w:rsidR="00A6619B">
        <w:rPr>
          <w:rFonts w:ascii="Garamond" w:hAnsi="Garamond" w:cs="Arial"/>
          <w:color w:val="000000"/>
          <w:sz w:val="24"/>
          <w:szCs w:val="24"/>
        </w:rPr>
        <w:t>Sportimonium</w:t>
      </w:r>
      <w:proofErr w:type="spellEnd"/>
      <w:r w:rsidR="00A6619B">
        <w:rPr>
          <w:rFonts w:ascii="Garamond" w:hAnsi="Garamond" w:cs="Arial"/>
          <w:color w:val="000000"/>
          <w:sz w:val="24"/>
          <w:szCs w:val="24"/>
        </w:rPr>
        <w:t xml:space="preserve">, is het spelen van sporten ook de beste manier om sporten te bewaren. De taak van het museum is vervolgens om mensen te voorzien van </w:t>
      </w:r>
      <w:r w:rsidR="000E6B93">
        <w:rPr>
          <w:rFonts w:ascii="Garamond" w:hAnsi="Garamond" w:cs="Arial"/>
          <w:color w:val="000000"/>
          <w:sz w:val="24"/>
          <w:szCs w:val="24"/>
        </w:rPr>
        <w:t>ex</w:t>
      </w:r>
      <w:r w:rsidR="002C1D82">
        <w:rPr>
          <w:rFonts w:ascii="Garamond" w:hAnsi="Garamond" w:cs="Arial"/>
          <w:color w:val="000000"/>
          <w:sz w:val="24"/>
          <w:szCs w:val="24"/>
        </w:rPr>
        <w:t xml:space="preserve">tra informatie in de zin van een </w:t>
      </w:r>
      <w:r w:rsidR="000E6B93">
        <w:rPr>
          <w:rFonts w:ascii="Garamond" w:hAnsi="Garamond" w:cs="Arial"/>
          <w:color w:val="000000"/>
          <w:sz w:val="24"/>
          <w:szCs w:val="24"/>
        </w:rPr>
        <w:t>historische context</w:t>
      </w:r>
      <w:r w:rsidR="007A5E8E">
        <w:rPr>
          <w:rFonts w:ascii="Garamond" w:hAnsi="Garamond" w:cs="Arial"/>
          <w:color w:val="000000"/>
          <w:sz w:val="24"/>
          <w:szCs w:val="24"/>
        </w:rPr>
        <w:t xml:space="preserve"> en individuele verhalen over sporters</w:t>
      </w:r>
      <w:r w:rsidR="00A6619B">
        <w:rPr>
          <w:rFonts w:ascii="Garamond" w:hAnsi="Garamond" w:cs="Arial"/>
          <w:color w:val="000000"/>
          <w:sz w:val="24"/>
          <w:szCs w:val="24"/>
        </w:rPr>
        <w:t>.</w:t>
      </w:r>
      <w:r w:rsidR="00CB2D6D">
        <w:rPr>
          <w:rStyle w:val="Voetnootmarkering"/>
          <w:rFonts w:ascii="Garamond" w:hAnsi="Garamond" w:cs="Arial"/>
          <w:color w:val="000000"/>
          <w:sz w:val="24"/>
          <w:szCs w:val="24"/>
        </w:rPr>
        <w:footnoteReference w:id="99"/>
      </w:r>
    </w:p>
    <w:p w:rsidR="000649C0" w:rsidRDefault="000649C0" w:rsidP="00E27D04">
      <w:pPr>
        <w:pStyle w:val="Geenafstand"/>
        <w:spacing w:line="360" w:lineRule="auto"/>
        <w:ind w:firstLine="284"/>
        <w:rPr>
          <w:rFonts w:ascii="Garamond" w:hAnsi="Garamond" w:cs="Arial"/>
          <w:color w:val="000000"/>
          <w:sz w:val="24"/>
          <w:szCs w:val="24"/>
        </w:rPr>
      </w:pPr>
      <w:r>
        <w:rPr>
          <w:rFonts w:ascii="Garamond" w:hAnsi="Garamond" w:cs="Arial"/>
          <w:color w:val="000000"/>
          <w:sz w:val="24"/>
          <w:szCs w:val="24"/>
        </w:rPr>
        <w:t xml:space="preserve">Het immateriële erfgoedbeleid rondom sport moet </w:t>
      </w:r>
      <w:r w:rsidR="009853B6">
        <w:rPr>
          <w:rFonts w:ascii="Garamond" w:hAnsi="Garamond" w:cs="Arial"/>
          <w:color w:val="000000"/>
          <w:sz w:val="24"/>
          <w:szCs w:val="24"/>
        </w:rPr>
        <w:t>in ieder geval</w:t>
      </w:r>
      <w:r>
        <w:rPr>
          <w:rFonts w:ascii="Garamond" w:hAnsi="Garamond" w:cs="Arial"/>
          <w:color w:val="000000"/>
          <w:sz w:val="24"/>
          <w:szCs w:val="24"/>
        </w:rPr>
        <w:t xml:space="preserve"> niet geheel </w:t>
      </w:r>
      <w:r w:rsidR="00230ABA">
        <w:rPr>
          <w:rFonts w:ascii="Garamond" w:hAnsi="Garamond" w:cs="Arial"/>
          <w:color w:val="000000"/>
          <w:sz w:val="24"/>
          <w:szCs w:val="24"/>
        </w:rPr>
        <w:t>de lijnen volgen van</w:t>
      </w:r>
      <w:r>
        <w:rPr>
          <w:rFonts w:ascii="Garamond" w:hAnsi="Garamond" w:cs="Arial"/>
          <w:color w:val="000000"/>
          <w:sz w:val="24"/>
          <w:szCs w:val="24"/>
        </w:rPr>
        <w:t xml:space="preserve"> het immateriële erfgoedbeleid van Unesco. Unesco mijdt bijvoorbeeld </w:t>
      </w:r>
      <w:proofErr w:type="spellStart"/>
      <w:r w:rsidRPr="001D32BF">
        <w:rPr>
          <w:rFonts w:ascii="Garamond" w:hAnsi="Garamond" w:cs="Arial"/>
          <w:i/>
          <w:color w:val="000000"/>
          <w:sz w:val="24"/>
          <w:szCs w:val="24"/>
        </w:rPr>
        <w:t>negative</w:t>
      </w:r>
      <w:proofErr w:type="spellEnd"/>
      <w:r w:rsidRPr="001D32BF">
        <w:rPr>
          <w:rFonts w:ascii="Garamond" w:hAnsi="Garamond" w:cs="Arial"/>
          <w:i/>
          <w:color w:val="000000"/>
          <w:sz w:val="24"/>
          <w:szCs w:val="24"/>
        </w:rPr>
        <w:t xml:space="preserve"> </w:t>
      </w:r>
      <w:proofErr w:type="spellStart"/>
      <w:r w:rsidRPr="001D32BF">
        <w:rPr>
          <w:rFonts w:ascii="Garamond" w:hAnsi="Garamond" w:cs="Arial"/>
          <w:i/>
          <w:color w:val="000000"/>
          <w:sz w:val="24"/>
          <w:szCs w:val="24"/>
        </w:rPr>
        <w:t>heritage</w:t>
      </w:r>
      <w:proofErr w:type="spellEnd"/>
      <w:r>
        <w:rPr>
          <w:rFonts w:ascii="Garamond" w:hAnsi="Garamond" w:cs="Arial"/>
          <w:color w:val="000000"/>
          <w:sz w:val="24"/>
          <w:szCs w:val="24"/>
        </w:rPr>
        <w:t>, terwijl dit in een complete tentoonstelling van een bepaalde sport niet kan ontbreken.</w:t>
      </w:r>
      <w:r w:rsidR="005D5C75">
        <w:rPr>
          <w:rStyle w:val="Voetnootmarkering"/>
          <w:rFonts w:ascii="Garamond" w:hAnsi="Garamond" w:cs="Arial"/>
          <w:color w:val="000000"/>
          <w:sz w:val="24"/>
          <w:szCs w:val="24"/>
        </w:rPr>
        <w:footnoteReference w:id="100"/>
      </w:r>
      <w:r>
        <w:rPr>
          <w:rFonts w:ascii="Garamond" w:hAnsi="Garamond" w:cs="Arial"/>
          <w:color w:val="000000"/>
          <w:sz w:val="24"/>
          <w:szCs w:val="24"/>
        </w:rPr>
        <w:t xml:space="preserve"> Dopinggebruik komt niet zelden voor en moet dus ook behandeld worden in tentoonstellingen over sport. </w:t>
      </w:r>
      <w:r w:rsidR="00BD3933">
        <w:rPr>
          <w:rFonts w:ascii="Garamond" w:hAnsi="Garamond" w:cs="Arial"/>
          <w:color w:val="000000"/>
          <w:sz w:val="24"/>
          <w:szCs w:val="24"/>
        </w:rPr>
        <w:t>Daarnaast moet ook geen lijst worden gecreëerd voor sporterfgoed, aangezien dat al te vaak gebeur</w:t>
      </w:r>
      <w:r w:rsidR="009853B6">
        <w:rPr>
          <w:rFonts w:ascii="Garamond" w:hAnsi="Garamond" w:cs="Arial"/>
          <w:color w:val="000000"/>
          <w:sz w:val="24"/>
          <w:szCs w:val="24"/>
        </w:rPr>
        <w:t>t</w:t>
      </w:r>
      <w:r w:rsidR="00BD3933">
        <w:rPr>
          <w:rFonts w:ascii="Garamond" w:hAnsi="Garamond" w:cs="Arial"/>
          <w:color w:val="000000"/>
          <w:sz w:val="24"/>
          <w:szCs w:val="24"/>
        </w:rPr>
        <w:t xml:space="preserve">. Bijvoorbeeld in de </w:t>
      </w:r>
      <w:r w:rsidR="00BD3933" w:rsidRPr="001D32BF">
        <w:rPr>
          <w:rFonts w:ascii="Garamond" w:hAnsi="Garamond" w:cs="Arial"/>
          <w:i/>
          <w:color w:val="000000"/>
          <w:sz w:val="24"/>
          <w:szCs w:val="24"/>
        </w:rPr>
        <w:t>Hall</w:t>
      </w:r>
      <w:r w:rsidR="001D32BF" w:rsidRPr="001D32BF">
        <w:rPr>
          <w:rFonts w:ascii="Garamond" w:hAnsi="Garamond" w:cs="Arial"/>
          <w:i/>
          <w:color w:val="000000"/>
          <w:sz w:val="24"/>
          <w:szCs w:val="24"/>
        </w:rPr>
        <w:t>s</w:t>
      </w:r>
      <w:r w:rsidR="00BD3933" w:rsidRPr="001D32BF">
        <w:rPr>
          <w:rFonts w:ascii="Garamond" w:hAnsi="Garamond" w:cs="Arial"/>
          <w:i/>
          <w:color w:val="000000"/>
          <w:sz w:val="24"/>
          <w:szCs w:val="24"/>
        </w:rPr>
        <w:t xml:space="preserve"> of Fame</w:t>
      </w:r>
      <w:r w:rsidR="007A5E8E">
        <w:rPr>
          <w:rFonts w:ascii="Garamond" w:hAnsi="Garamond" w:cs="Arial"/>
          <w:color w:val="000000"/>
          <w:sz w:val="24"/>
          <w:szCs w:val="24"/>
        </w:rPr>
        <w:t>, waar sporters eerst worden geselecteerd op hun daden om een plekje te krijgen in de tentoonstelling</w:t>
      </w:r>
      <w:r w:rsidR="00BD3933">
        <w:rPr>
          <w:rFonts w:ascii="Garamond" w:hAnsi="Garamond" w:cs="Arial"/>
          <w:color w:val="000000"/>
          <w:sz w:val="24"/>
          <w:szCs w:val="24"/>
        </w:rPr>
        <w:t xml:space="preserve">. </w:t>
      </w:r>
      <w:r w:rsidR="007A5E8E">
        <w:rPr>
          <w:rFonts w:ascii="Garamond" w:hAnsi="Garamond" w:cs="Arial"/>
          <w:color w:val="000000"/>
          <w:sz w:val="24"/>
          <w:szCs w:val="24"/>
        </w:rPr>
        <w:t xml:space="preserve">Vage criteria worden gehanteerd om sporters wel of niet toe te laten tot de </w:t>
      </w:r>
      <w:r w:rsidR="007A5E8E">
        <w:rPr>
          <w:rFonts w:ascii="Garamond" w:hAnsi="Garamond" w:cs="Arial"/>
          <w:i/>
          <w:color w:val="000000"/>
          <w:sz w:val="24"/>
          <w:szCs w:val="24"/>
        </w:rPr>
        <w:t xml:space="preserve">Hall of </w:t>
      </w:r>
      <w:r w:rsidR="007A5E8E" w:rsidRPr="00D4547F">
        <w:rPr>
          <w:rFonts w:ascii="Garamond" w:hAnsi="Garamond" w:cs="Arial"/>
          <w:i/>
          <w:color w:val="000000"/>
          <w:sz w:val="24"/>
          <w:szCs w:val="24"/>
        </w:rPr>
        <w:t>Fame</w:t>
      </w:r>
      <w:r w:rsidR="007A5E8E">
        <w:rPr>
          <w:rFonts w:ascii="Garamond" w:hAnsi="Garamond" w:cs="Arial"/>
          <w:color w:val="000000"/>
          <w:sz w:val="24"/>
          <w:szCs w:val="24"/>
        </w:rPr>
        <w:t xml:space="preserve">. </w:t>
      </w:r>
      <w:r w:rsidR="00E35D4C" w:rsidRPr="007A5E8E">
        <w:rPr>
          <w:rFonts w:ascii="Garamond" w:hAnsi="Garamond" w:cs="Arial"/>
          <w:color w:val="000000"/>
          <w:sz w:val="24"/>
          <w:szCs w:val="24"/>
        </w:rPr>
        <w:t>Tevens</w:t>
      </w:r>
      <w:r w:rsidR="00E35D4C">
        <w:rPr>
          <w:rFonts w:ascii="Garamond" w:hAnsi="Garamond" w:cs="Arial"/>
          <w:color w:val="000000"/>
          <w:sz w:val="24"/>
          <w:szCs w:val="24"/>
        </w:rPr>
        <w:t xml:space="preserve"> behoren veel sporten niet tot een </w:t>
      </w:r>
      <w:r w:rsidR="00F166DE">
        <w:rPr>
          <w:rFonts w:ascii="Garamond" w:hAnsi="Garamond" w:cs="Arial"/>
          <w:color w:val="000000"/>
          <w:sz w:val="24"/>
          <w:szCs w:val="24"/>
        </w:rPr>
        <w:t>specifieke</w:t>
      </w:r>
      <w:r w:rsidR="00E35D4C">
        <w:rPr>
          <w:rFonts w:ascii="Garamond" w:hAnsi="Garamond" w:cs="Arial"/>
          <w:color w:val="000000"/>
          <w:sz w:val="24"/>
          <w:szCs w:val="24"/>
        </w:rPr>
        <w:t xml:space="preserve"> </w:t>
      </w:r>
      <w:r w:rsidR="00E35D4C">
        <w:rPr>
          <w:rFonts w:ascii="Garamond" w:hAnsi="Garamond" w:cs="Arial"/>
          <w:color w:val="000000"/>
          <w:sz w:val="24"/>
          <w:szCs w:val="24"/>
        </w:rPr>
        <w:lastRenderedPageBreak/>
        <w:t>gemeenschap – hetgeen voor Unesco een voorwaarde is om iets te erkennen als immaterieel erfgoed. Toch moet dat geen belemmering vormen om iets te erkennen als sporterfgoed.</w:t>
      </w:r>
    </w:p>
    <w:p w:rsidR="00424237" w:rsidRDefault="00424237" w:rsidP="00E27D04">
      <w:pPr>
        <w:pStyle w:val="Geenafstand"/>
        <w:spacing w:line="360" w:lineRule="auto"/>
        <w:ind w:firstLine="284"/>
        <w:rPr>
          <w:rFonts w:ascii="Garamond" w:hAnsi="Garamond" w:cs="Arial"/>
          <w:color w:val="000000"/>
          <w:sz w:val="24"/>
          <w:szCs w:val="24"/>
        </w:rPr>
      </w:pPr>
      <w:r>
        <w:rPr>
          <w:rFonts w:ascii="Garamond" w:hAnsi="Garamond" w:cs="Arial"/>
          <w:color w:val="000000"/>
          <w:sz w:val="24"/>
          <w:szCs w:val="24"/>
        </w:rPr>
        <w:t xml:space="preserve">Een voordeel van sporterfgoed is dat </w:t>
      </w:r>
      <w:r w:rsidR="003922B3">
        <w:rPr>
          <w:rFonts w:ascii="Garamond" w:hAnsi="Garamond" w:cs="Arial"/>
          <w:color w:val="000000"/>
          <w:sz w:val="24"/>
          <w:szCs w:val="24"/>
        </w:rPr>
        <w:t>sporten</w:t>
      </w:r>
      <w:r>
        <w:rPr>
          <w:rFonts w:ascii="Garamond" w:hAnsi="Garamond" w:cs="Arial"/>
          <w:color w:val="000000"/>
          <w:sz w:val="24"/>
          <w:szCs w:val="24"/>
        </w:rPr>
        <w:t xml:space="preserve"> over het algemeen zichzelf in stand houden, waardoor </w:t>
      </w:r>
      <w:r w:rsidR="000B6591">
        <w:rPr>
          <w:rFonts w:ascii="Garamond" w:hAnsi="Garamond" w:cs="Arial"/>
          <w:color w:val="000000"/>
          <w:sz w:val="24"/>
          <w:szCs w:val="24"/>
        </w:rPr>
        <w:t>ze</w:t>
      </w:r>
      <w:r>
        <w:rPr>
          <w:rFonts w:ascii="Garamond" w:hAnsi="Garamond" w:cs="Arial"/>
          <w:color w:val="000000"/>
          <w:sz w:val="24"/>
          <w:szCs w:val="24"/>
        </w:rPr>
        <w:t xml:space="preserve"> niet beschermd hoe</w:t>
      </w:r>
      <w:r w:rsidR="000B6591">
        <w:rPr>
          <w:rFonts w:ascii="Garamond" w:hAnsi="Garamond" w:cs="Arial"/>
          <w:color w:val="000000"/>
          <w:sz w:val="24"/>
          <w:szCs w:val="24"/>
        </w:rPr>
        <w:t>ven</w:t>
      </w:r>
      <w:r>
        <w:rPr>
          <w:rFonts w:ascii="Garamond" w:hAnsi="Garamond" w:cs="Arial"/>
          <w:color w:val="000000"/>
          <w:sz w:val="24"/>
          <w:szCs w:val="24"/>
        </w:rPr>
        <w:t xml:space="preserve"> te wor</w:t>
      </w:r>
      <w:r w:rsidR="008A455B">
        <w:rPr>
          <w:rFonts w:ascii="Garamond" w:hAnsi="Garamond" w:cs="Arial"/>
          <w:color w:val="000000"/>
          <w:sz w:val="24"/>
          <w:szCs w:val="24"/>
        </w:rPr>
        <w:t xml:space="preserve">den en dus ook niet </w:t>
      </w:r>
      <w:r w:rsidR="000B6591">
        <w:rPr>
          <w:rFonts w:ascii="Garamond" w:hAnsi="Garamond" w:cs="Arial"/>
          <w:color w:val="000000"/>
          <w:sz w:val="24"/>
          <w:szCs w:val="24"/>
        </w:rPr>
        <w:t>zullen</w:t>
      </w:r>
      <w:r w:rsidR="008A455B">
        <w:rPr>
          <w:rFonts w:ascii="Garamond" w:hAnsi="Garamond" w:cs="Arial"/>
          <w:color w:val="000000"/>
          <w:sz w:val="24"/>
          <w:szCs w:val="24"/>
        </w:rPr>
        <w:t xml:space="preserve"> bevriezen</w:t>
      </w:r>
      <w:r w:rsidR="000F558F">
        <w:rPr>
          <w:rFonts w:ascii="Garamond" w:hAnsi="Garamond" w:cs="Arial"/>
          <w:color w:val="000000"/>
          <w:sz w:val="24"/>
          <w:szCs w:val="24"/>
        </w:rPr>
        <w:t xml:space="preserve">. </w:t>
      </w:r>
      <w:r w:rsidR="008A455B">
        <w:rPr>
          <w:rFonts w:ascii="Garamond" w:hAnsi="Garamond" w:cs="Arial"/>
          <w:color w:val="000000"/>
          <w:sz w:val="24"/>
          <w:szCs w:val="24"/>
        </w:rPr>
        <w:t xml:space="preserve">Dat sport blijft veranderen, wordt niet als een probleem gezien. </w:t>
      </w:r>
      <w:r w:rsidR="00BD3933">
        <w:rPr>
          <w:rFonts w:ascii="Garamond" w:hAnsi="Garamond" w:cs="Arial"/>
          <w:color w:val="000000"/>
          <w:sz w:val="24"/>
          <w:szCs w:val="24"/>
        </w:rPr>
        <w:t xml:space="preserve">Tevens is de </w:t>
      </w:r>
      <w:r w:rsidR="00E91DB8">
        <w:rPr>
          <w:rFonts w:ascii="Garamond" w:hAnsi="Garamond" w:cs="Arial"/>
          <w:color w:val="000000"/>
          <w:sz w:val="24"/>
          <w:szCs w:val="24"/>
        </w:rPr>
        <w:t xml:space="preserve">globalisering en </w:t>
      </w:r>
      <w:r w:rsidR="00BD3933">
        <w:rPr>
          <w:rFonts w:ascii="Garamond" w:hAnsi="Garamond" w:cs="Arial"/>
          <w:color w:val="000000"/>
          <w:sz w:val="24"/>
          <w:szCs w:val="24"/>
        </w:rPr>
        <w:t xml:space="preserve">commercialisering van sport al een feit, zodat </w:t>
      </w:r>
      <w:r w:rsidR="00E91DB8">
        <w:rPr>
          <w:rFonts w:ascii="Garamond" w:hAnsi="Garamond" w:cs="Arial"/>
          <w:color w:val="000000"/>
          <w:sz w:val="24"/>
          <w:szCs w:val="24"/>
        </w:rPr>
        <w:t xml:space="preserve">de erkenning van </w:t>
      </w:r>
      <w:r w:rsidR="00BD3933">
        <w:rPr>
          <w:rFonts w:ascii="Garamond" w:hAnsi="Garamond" w:cs="Arial"/>
          <w:color w:val="000000"/>
          <w:sz w:val="24"/>
          <w:szCs w:val="24"/>
        </w:rPr>
        <w:t xml:space="preserve">sporterfgoed ook niet zal bijdragen aan verandering, zoals dat wel het geval is bij erkenning van erfgoed door Unesco. </w:t>
      </w:r>
      <w:r w:rsidR="00E91DB8">
        <w:rPr>
          <w:rFonts w:ascii="Garamond" w:hAnsi="Garamond" w:cs="Arial"/>
          <w:color w:val="000000"/>
          <w:sz w:val="24"/>
          <w:szCs w:val="24"/>
        </w:rPr>
        <w:t xml:space="preserve">Veranderingen gebeuren immers al in de sport en worden niet als een </w:t>
      </w:r>
      <w:r w:rsidR="00823411">
        <w:rPr>
          <w:rFonts w:ascii="Garamond" w:hAnsi="Garamond" w:cs="Arial"/>
          <w:color w:val="000000"/>
          <w:sz w:val="24"/>
          <w:szCs w:val="24"/>
        </w:rPr>
        <w:t>be</w:t>
      </w:r>
      <w:r w:rsidR="0040343D">
        <w:rPr>
          <w:rFonts w:ascii="Garamond" w:hAnsi="Garamond" w:cs="Arial"/>
          <w:color w:val="000000"/>
          <w:sz w:val="24"/>
          <w:szCs w:val="24"/>
        </w:rPr>
        <w:t>dreiging</w:t>
      </w:r>
      <w:r w:rsidR="00E91DB8">
        <w:rPr>
          <w:rFonts w:ascii="Garamond" w:hAnsi="Garamond" w:cs="Arial"/>
          <w:color w:val="000000"/>
          <w:sz w:val="24"/>
          <w:szCs w:val="24"/>
        </w:rPr>
        <w:t xml:space="preserve"> voor de sport gezien. </w:t>
      </w:r>
      <w:r w:rsidR="00BD3933">
        <w:rPr>
          <w:rFonts w:ascii="Garamond" w:hAnsi="Garamond" w:cs="Arial"/>
          <w:color w:val="000000"/>
          <w:sz w:val="24"/>
          <w:szCs w:val="24"/>
        </w:rPr>
        <w:t xml:space="preserve">Bij sporterfgoed is de commercialisering eerder een onderwerp voor een tentoonstelling dan een </w:t>
      </w:r>
      <w:r w:rsidR="0040343D">
        <w:rPr>
          <w:rFonts w:ascii="Garamond" w:hAnsi="Garamond" w:cs="Arial"/>
          <w:color w:val="000000"/>
          <w:sz w:val="24"/>
          <w:szCs w:val="24"/>
        </w:rPr>
        <w:t>gevaar</w:t>
      </w:r>
      <w:r w:rsidR="00BD3933">
        <w:rPr>
          <w:rFonts w:ascii="Garamond" w:hAnsi="Garamond" w:cs="Arial"/>
          <w:color w:val="000000"/>
          <w:sz w:val="24"/>
          <w:szCs w:val="24"/>
        </w:rPr>
        <w:t xml:space="preserve"> voor de sport.</w:t>
      </w:r>
    </w:p>
    <w:p w:rsidR="00DA16A0" w:rsidRPr="00FB669A" w:rsidRDefault="00DA16A0" w:rsidP="00E27D04">
      <w:pPr>
        <w:pStyle w:val="Geenafstand"/>
        <w:spacing w:line="360" w:lineRule="auto"/>
        <w:ind w:firstLine="284"/>
        <w:rPr>
          <w:rFonts w:ascii="Garamond" w:hAnsi="Garamond" w:cs="Arial"/>
          <w:color w:val="000000"/>
          <w:sz w:val="24"/>
          <w:szCs w:val="24"/>
        </w:rPr>
      </w:pPr>
      <w:r>
        <w:rPr>
          <w:rFonts w:ascii="Garamond" w:hAnsi="Garamond" w:cs="Arial"/>
          <w:color w:val="000000"/>
          <w:sz w:val="24"/>
          <w:szCs w:val="24"/>
        </w:rPr>
        <w:t>Waarschijnlijk het meest positieve punt van het immateriële erfgoedbeleid van Unesco is de democratisering van tentoonstellingen. De gemeenschappen mogen zelf meedenken over het behoud van hun eigen erfgoed. Hierdoor zal de context van het erfgoed oo</w:t>
      </w:r>
      <w:r w:rsidR="00C43FB1">
        <w:rPr>
          <w:rFonts w:ascii="Garamond" w:hAnsi="Garamond" w:cs="Arial"/>
          <w:color w:val="000000"/>
          <w:sz w:val="24"/>
          <w:szCs w:val="24"/>
        </w:rPr>
        <w:t xml:space="preserve">k minder snel veranderen. Dit is eveneens een belangrijk aspect voor het tentoonstellen van sporterfgoed. Een </w:t>
      </w:r>
      <w:r w:rsidR="003037D1">
        <w:rPr>
          <w:rFonts w:ascii="Garamond" w:hAnsi="Garamond" w:cs="Arial"/>
          <w:color w:val="000000"/>
          <w:sz w:val="24"/>
          <w:szCs w:val="24"/>
        </w:rPr>
        <w:t>conservator</w:t>
      </w:r>
      <w:r w:rsidR="00C43FB1">
        <w:rPr>
          <w:rFonts w:ascii="Garamond" w:hAnsi="Garamond" w:cs="Arial"/>
          <w:color w:val="000000"/>
          <w:sz w:val="24"/>
          <w:szCs w:val="24"/>
        </w:rPr>
        <w:t xml:space="preserve"> dient zich namelijk niet alleen bezig te houden met het behandelen </w:t>
      </w:r>
      <w:r w:rsidR="003E6F06">
        <w:rPr>
          <w:rFonts w:ascii="Garamond" w:hAnsi="Garamond" w:cs="Arial"/>
          <w:color w:val="000000"/>
          <w:sz w:val="24"/>
          <w:szCs w:val="24"/>
        </w:rPr>
        <w:t xml:space="preserve">van feiten </w:t>
      </w:r>
      <w:r w:rsidR="00C43FB1">
        <w:rPr>
          <w:rFonts w:ascii="Garamond" w:hAnsi="Garamond" w:cs="Arial"/>
          <w:color w:val="000000"/>
          <w:sz w:val="24"/>
          <w:szCs w:val="24"/>
        </w:rPr>
        <w:t xml:space="preserve">en plaatsen </w:t>
      </w:r>
      <w:r w:rsidR="003E6F06">
        <w:rPr>
          <w:rFonts w:ascii="Garamond" w:hAnsi="Garamond" w:cs="Arial"/>
          <w:color w:val="000000"/>
          <w:sz w:val="24"/>
          <w:szCs w:val="24"/>
        </w:rPr>
        <w:t xml:space="preserve">van </w:t>
      </w:r>
      <w:r w:rsidR="00C43FB1">
        <w:rPr>
          <w:rFonts w:ascii="Garamond" w:hAnsi="Garamond" w:cs="Arial"/>
          <w:color w:val="000000"/>
          <w:sz w:val="24"/>
          <w:szCs w:val="24"/>
        </w:rPr>
        <w:t xml:space="preserve">objecten, maar ook met de vreugde en het verdriet van de fans en sporters dat verbonden is aan zulke objecten. Fans en sporters weten in die zin meer van populaire cultuur dan academici en </w:t>
      </w:r>
      <w:r w:rsidR="003037D1">
        <w:rPr>
          <w:rFonts w:ascii="Garamond" w:hAnsi="Garamond" w:cs="Arial"/>
          <w:color w:val="000000"/>
          <w:sz w:val="24"/>
          <w:szCs w:val="24"/>
        </w:rPr>
        <w:t>conservatoren</w:t>
      </w:r>
      <w:r w:rsidR="004546C7">
        <w:rPr>
          <w:rFonts w:ascii="Garamond" w:hAnsi="Garamond" w:cs="Arial"/>
          <w:color w:val="000000"/>
          <w:sz w:val="24"/>
          <w:szCs w:val="24"/>
        </w:rPr>
        <w:t xml:space="preserve"> en kunnen een grote bijdrage leveren aan het ontwikkelen van tentoonstellingen</w:t>
      </w:r>
      <w:r w:rsidR="00C43FB1">
        <w:rPr>
          <w:rFonts w:ascii="Garamond" w:hAnsi="Garamond" w:cs="Arial"/>
          <w:color w:val="000000"/>
          <w:sz w:val="24"/>
          <w:szCs w:val="24"/>
        </w:rPr>
        <w:t>.</w:t>
      </w:r>
      <w:r w:rsidR="00C43FB1">
        <w:rPr>
          <w:rStyle w:val="Voetnootmarkering"/>
          <w:rFonts w:ascii="Garamond" w:hAnsi="Garamond" w:cs="Arial"/>
          <w:color w:val="000000"/>
          <w:sz w:val="24"/>
          <w:szCs w:val="24"/>
        </w:rPr>
        <w:footnoteReference w:id="101"/>
      </w:r>
      <w:r w:rsidR="00C43FB1">
        <w:rPr>
          <w:rFonts w:ascii="Garamond" w:hAnsi="Garamond" w:cs="Arial"/>
          <w:color w:val="000000"/>
          <w:sz w:val="24"/>
          <w:szCs w:val="24"/>
        </w:rPr>
        <w:t xml:space="preserve"> </w:t>
      </w:r>
      <w:r w:rsidR="00F61F96">
        <w:rPr>
          <w:rFonts w:ascii="Garamond" w:hAnsi="Garamond" w:cs="Arial"/>
          <w:color w:val="000000"/>
          <w:sz w:val="24"/>
          <w:szCs w:val="24"/>
        </w:rPr>
        <w:t xml:space="preserve">Een sportmuseum moet daarom niet alleen de ideeën van de </w:t>
      </w:r>
      <w:r w:rsidR="003037D1">
        <w:rPr>
          <w:rFonts w:ascii="Garamond" w:hAnsi="Garamond" w:cs="Arial"/>
          <w:color w:val="000000"/>
          <w:sz w:val="24"/>
          <w:szCs w:val="24"/>
        </w:rPr>
        <w:t>conservator</w:t>
      </w:r>
      <w:r w:rsidR="00F61F96">
        <w:rPr>
          <w:rFonts w:ascii="Garamond" w:hAnsi="Garamond" w:cs="Arial"/>
          <w:color w:val="000000"/>
          <w:sz w:val="24"/>
          <w:szCs w:val="24"/>
        </w:rPr>
        <w:t xml:space="preserve"> herbergen, maar ook een serie dialogen voeren met sporters en fans.</w:t>
      </w:r>
      <w:r w:rsidR="00F61F96">
        <w:rPr>
          <w:rStyle w:val="Voetnootmarkering"/>
          <w:rFonts w:ascii="Garamond" w:hAnsi="Garamond" w:cs="Arial"/>
          <w:color w:val="000000"/>
          <w:sz w:val="24"/>
          <w:szCs w:val="24"/>
        </w:rPr>
        <w:footnoteReference w:id="102"/>
      </w:r>
      <w:r w:rsidR="00F61F96">
        <w:rPr>
          <w:rFonts w:ascii="Garamond" w:hAnsi="Garamond" w:cs="Arial"/>
          <w:color w:val="000000"/>
          <w:sz w:val="24"/>
          <w:szCs w:val="24"/>
        </w:rPr>
        <w:t xml:space="preserve"> </w:t>
      </w:r>
      <w:r w:rsidR="00D4547F">
        <w:rPr>
          <w:rFonts w:ascii="Garamond" w:hAnsi="Garamond" w:cs="Arial"/>
          <w:color w:val="000000"/>
          <w:sz w:val="24"/>
          <w:szCs w:val="24"/>
        </w:rPr>
        <w:t>Eveneens kunnen gesprekken worden gevoerd met mensen uit de regio om zodoende een beeld te krijgen welke invloed sport op hun dagelijkse leven had.</w:t>
      </w:r>
      <w:r w:rsidR="00235646">
        <w:rPr>
          <w:rFonts w:ascii="Garamond" w:hAnsi="Garamond" w:cs="Arial"/>
          <w:color w:val="000000"/>
          <w:sz w:val="24"/>
          <w:szCs w:val="24"/>
        </w:rPr>
        <w:t xml:space="preserve"> De autoriteit ligt niet meer uitsluitend bij de historicus.</w:t>
      </w:r>
      <w:r w:rsidR="00235646">
        <w:rPr>
          <w:rStyle w:val="Voetnootmarkering"/>
          <w:rFonts w:ascii="Garamond" w:hAnsi="Garamond" w:cs="Arial"/>
          <w:color w:val="000000"/>
          <w:sz w:val="24"/>
          <w:szCs w:val="24"/>
        </w:rPr>
        <w:footnoteReference w:id="103"/>
      </w:r>
      <w:r w:rsidR="00D4547F">
        <w:rPr>
          <w:rFonts w:ascii="Garamond" w:hAnsi="Garamond" w:cs="Arial"/>
          <w:color w:val="000000"/>
          <w:sz w:val="24"/>
          <w:szCs w:val="24"/>
        </w:rPr>
        <w:t xml:space="preserve"> </w:t>
      </w:r>
      <w:r w:rsidR="000B263E">
        <w:rPr>
          <w:rFonts w:ascii="Garamond" w:hAnsi="Garamond" w:cs="Arial"/>
          <w:color w:val="000000"/>
          <w:sz w:val="24"/>
          <w:szCs w:val="24"/>
        </w:rPr>
        <w:t>Verhalen van de ‘gewone’ man of vrouw kunnen eveneens bijdrage aan de tentoonstelling.</w:t>
      </w:r>
      <w:r w:rsidR="000B263E">
        <w:rPr>
          <w:rStyle w:val="Voetnootmarkering"/>
          <w:rFonts w:ascii="Garamond" w:hAnsi="Garamond" w:cs="Arial"/>
          <w:color w:val="000000"/>
          <w:sz w:val="24"/>
          <w:szCs w:val="24"/>
        </w:rPr>
        <w:footnoteReference w:id="104"/>
      </w:r>
      <w:r w:rsidR="000B263E">
        <w:rPr>
          <w:rFonts w:ascii="Garamond" w:hAnsi="Garamond" w:cs="Arial"/>
          <w:color w:val="000000"/>
          <w:sz w:val="24"/>
          <w:szCs w:val="24"/>
        </w:rPr>
        <w:t xml:space="preserve"> </w:t>
      </w:r>
      <w:r w:rsidR="00B7587D">
        <w:rPr>
          <w:rFonts w:ascii="Garamond" w:hAnsi="Garamond" w:cs="Arial"/>
          <w:color w:val="000000"/>
          <w:sz w:val="24"/>
          <w:szCs w:val="24"/>
        </w:rPr>
        <w:t>Er moet ook ruimte zijn voor alledaagse ervaringen.</w:t>
      </w:r>
      <w:r w:rsidR="00B7587D">
        <w:rPr>
          <w:rStyle w:val="Voetnootmarkering"/>
          <w:rFonts w:ascii="Garamond" w:hAnsi="Garamond" w:cs="Arial"/>
          <w:color w:val="000000"/>
          <w:sz w:val="24"/>
          <w:szCs w:val="24"/>
        </w:rPr>
        <w:footnoteReference w:id="105"/>
      </w:r>
      <w:r w:rsidR="00B7587D">
        <w:rPr>
          <w:rFonts w:ascii="Garamond" w:hAnsi="Garamond" w:cs="Arial"/>
          <w:color w:val="000000"/>
          <w:sz w:val="24"/>
          <w:szCs w:val="24"/>
        </w:rPr>
        <w:t xml:space="preserve"> De beleving</w:t>
      </w:r>
      <w:r w:rsidR="003941EB">
        <w:rPr>
          <w:rFonts w:ascii="Garamond" w:hAnsi="Garamond" w:cs="Arial"/>
          <w:color w:val="000000"/>
          <w:sz w:val="24"/>
          <w:szCs w:val="24"/>
        </w:rPr>
        <w:t>en</w:t>
      </w:r>
      <w:r w:rsidR="00B7587D">
        <w:rPr>
          <w:rFonts w:ascii="Garamond" w:hAnsi="Garamond" w:cs="Arial"/>
          <w:color w:val="000000"/>
          <w:sz w:val="24"/>
          <w:szCs w:val="24"/>
        </w:rPr>
        <w:t xml:space="preserve"> van fans rondom een bepaalde sportgebeurtenis k</w:t>
      </w:r>
      <w:r w:rsidR="003941EB">
        <w:rPr>
          <w:rFonts w:ascii="Garamond" w:hAnsi="Garamond" w:cs="Arial"/>
          <w:color w:val="000000"/>
          <w:sz w:val="24"/>
          <w:szCs w:val="24"/>
        </w:rPr>
        <w:t>u</w:t>
      </w:r>
      <w:r w:rsidR="00B7587D">
        <w:rPr>
          <w:rFonts w:ascii="Garamond" w:hAnsi="Garamond" w:cs="Arial"/>
          <w:color w:val="000000"/>
          <w:sz w:val="24"/>
          <w:szCs w:val="24"/>
        </w:rPr>
        <w:t>n</w:t>
      </w:r>
      <w:r w:rsidR="003941EB">
        <w:rPr>
          <w:rFonts w:ascii="Garamond" w:hAnsi="Garamond" w:cs="Arial"/>
          <w:color w:val="000000"/>
          <w:sz w:val="24"/>
          <w:szCs w:val="24"/>
        </w:rPr>
        <w:t>nen</w:t>
      </w:r>
      <w:r w:rsidR="00B7587D">
        <w:rPr>
          <w:rFonts w:ascii="Garamond" w:hAnsi="Garamond" w:cs="Arial"/>
          <w:color w:val="000000"/>
          <w:sz w:val="24"/>
          <w:szCs w:val="24"/>
        </w:rPr>
        <w:t xml:space="preserve"> bijvoorbeeld ook centraal staan in een tentoonstelling. </w:t>
      </w:r>
      <w:r w:rsidR="000B263E">
        <w:rPr>
          <w:rFonts w:ascii="Garamond" w:hAnsi="Garamond" w:cs="Arial"/>
          <w:color w:val="000000"/>
          <w:sz w:val="24"/>
          <w:szCs w:val="24"/>
        </w:rPr>
        <w:t>In het postmoderne museum moet immers niet worden uitgegaan dat er één leidende visie bestaat.</w:t>
      </w:r>
      <w:r w:rsidR="001B157D">
        <w:rPr>
          <w:rFonts w:ascii="Garamond" w:hAnsi="Garamond" w:cs="Arial"/>
          <w:color w:val="000000"/>
          <w:sz w:val="24"/>
          <w:szCs w:val="24"/>
        </w:rPr>
        <w:t xml:space="preserve"> </w:t>
      </w:r>
      <w:r w:rsidR="00C43FB1">
        <w:rPr>
          <w:rFonts w:ascii="Garamond" w:hAnsi="Garamond" w:cs="Arial"/>
          <w:color w:val="000000"/>
          <w:sz w:val="24"/>
          <w:szCs w:val="24"/>
        </w:rPr>
        <w:t xml:space="preserve">De </w:t>
      </w:r>
      <w:r w:rsidR="003037D1">
        <w:rPr>
          <w:rFonts w:ascii="Garamond" w:hAnsi="Garamond" w:cs="Arial"/>
          <w:color w:val="000000"/>
          <w:sz w:val="24"/>
          <w:szCs w:val="24"/>
        </w:rPr>
        <w:t>conservator</w:t>
      </w:r>
      <w:r w:rsidR="00C43FB1">
        <w:rPr>
          <w:rFonts w:ascii="Garamond" w:hAnsi="Garamond" w:cs="Arial"/>
          <w:color w:val="000000"/>
          <w:sz w:val="24"/>
          <w:szCs w:val="24"/>
        </w:rPr>
        <w:t xml:space="preserve"> dient wel als bemiddelaar te blijven optreden, zodat nostalgie niet de overhand krijgt, maar de historische context gewaarborgd blijft.</w:t>
      </w:r>
      <w:r w:rsidR="007F6043">
        <w:rPr>
          <w:rStyle w:val="Voetnootmarkering"/>
          <w:rFonts w:ascii="Garamond" w:hAnsi="Garamond" w:cs="Arial"/>
          <w:color w:val="000000"/>
          <w:sz w:val="24"/>
          <w:szCs w:val="24"/>
        </w:rPr>
        <w:footnoteReference w:id="106"/>
      </w:r>
      <w:r w:rsidR="003A4419">
        <w:rPr>
          <w:rFonts w:ascii="Garamond" w:hAnsi="Garamond" w:cs="Arial"/>
          <w:color w:val="000000"/>
          <w:sz w:val="24"/>
          <w:szCs w:val="24"/>
        </w:rPr>
        <w:t xml:space="preserve"> </w:t>
      </w:r>
    </w:p>
    <w:p w:rsidR="003922B3" w:rsidRDefault="003922B3" w:rsidP="00E27D04">
      <w:pPr>
        <w:pStyle w:val="Geenafstand"/>
        <w:spacing w:line="360" w:lineRule="auto"/>
        <w:ind w:firstLine="284"/>
        <w:rPr>
          <w:rFonts w:ascii="Garamond" w:hAnsi="Garamond" w:cs="Arial"/>
          <w:color w:val="000000"/>
          <w:sz w:val="24"/>
          <w:szCs w:val="24"/>
        </w:rPr>
      </w:pPr>
    </w:p>
    <w:p w:rsidR="0058108D" w:rsidRDefault="0058108D" w:rsidP="00280A85">
      <w:pPr>
        <w:pStyle w:val="Kop2"/>
      </w:pPr>
      <w:bookmarkStart w:id="17" w:name="_Toc295215637"/>
    </w:p>
    <w:p w:rsidR="003922B3" w:rsidRDefault="00643AEC" w:rsidP="00280A85">
      <w:pPr>
        <w:pStyle w:val="Kop2"/>
      </w:pPr>
      <w:r>
        <w:lastRenderedPageBreak/>
        <w:t>Limburgs sportmuseum</w:t>
      </w:r>
      <w:bookmarkEnd w:id="17"/>
    </w:p>
    <w:p w:rsidR="00B72331" w:rsidRDefault="00B00BA8" w:rsidP="00E27D04">
      <w:pPr>
        <w:pStyle w:val="Geenafstand"/>
        <w:spacing w:line="360" w:lineRule="auto"/>
        <w:rPr>
          <w:rFonts w:ascii="Garamond" w:hAnsi="Garamond"/>
          <w:sz w:val="24"/>
          <w:szCs w:val="24"/>
        </w:rPr>
      </w:pPr>
      <w:r>
        <w:rPr>
          <w:rFonts w:ascii="Garamond" w:hAnsi="Garamond"/>
          <w:sz w:val="24"/>
          <w:szCs w:val="24"/>
        </w:rPr>
        <w:t xml:space="preserve">Het immateriële aspect zal ook centraal staan in het Limburgs sportmuseum, maar aangezien het een virtueel museum is, zal de invulling </w:t>
      </w:r>
      <w:r w:rsidR="0058108D">
        <w:rPr>
          <w:rFonts w:ascii="Garamond" w:hAnsi="Garamond"/>
          <w:sz w:val="24"/>
          <w:szCs w:val="24"/>
        </w:rPr>
        <w:t xml:space="preserve">in sommige gevallen </w:t>
      </w:r>
      <w:r>
        <w:rPr>
          <w:rFonts w:ascii="Garamond" w:hAnsi="Garamond"/>
          <w:sz w:val="24"/>
          <w:szCs w:val="24"/>
        </w:rPr>
        <w:t xml:space="preserve">verschillen met </w:t>
      </w:r>
      <w:r w:rsidR="00230ABA">
        <w:rPr>
          <w:rFonts w:ascii="Garamond" w:hAnsi="Garamond"/>
          <w:sz w:val="24"/>
          <w:szCs w:val="24"/>
        </w:rPr>
        <w:t>wat hierboven beschreven is</w:t>
      </w:r>
      <w:r>
        <w:rPr>
          <w:rFonts w:ascii="Garamond" w:hAnsi="Garamond"/>
          <w:sz w:val="24"/>
          <w:szCs w:val="24"/>
        </w:rPr>
        <w:t xml:space="preserve">. </w:t>
      </w:r>
      <w:r w:rsidR="00230ABA">
        <w:rPr>
          <w:rFonts w:ascii="Garamond" w:hAnsi="Garamond"/>
          <w:sz w:val="24"/>
          <w:szCs w:val="24"/>
        </w:rPr>
        <w:t>Het is namelijk</w:t>
      </w:r>
      <w:r>
        <w:rPr>
          <w:rFonts w:ascii="Garamond" w:hAnsi="Garamond"/>
          <w:sz w:val="24"/>
          <w:szCs w:val="24"/>
        </w:rPr>
        <w:t xml:space="preserve"> niet mogelijk om (tastbare) simulators te gebruiken in een virtuele omgeving. Dat is echter het enige grote punt dat wegvalt als het gaat om het dynamischer maken van de tentoonstelling. Virtuele sportmusea bieden misschien wel meer mogelijkheden in deze periode van snelle technologische ontwikkelingen.</w:t>
      </w:r>
      <w:r>
        <w:rPr>
          <w:rStyle w:val="Voetnootmarkering"/>
          <w:rFonts w:ascii="Garamond" w:hAnsi="Garamond"/>
          <w:sz w:val="24"/>
          <w:szCs w:val="24"/>
        </w:rPr>
        <w:footnoteReference w:id="107"/>
      </w:r>
      <w:r>
        <w:rPr>
          <w:rFonts w:ascii="Garamond" w:hAnsi="Garamond"/>
          <w:sz w:val="24"/>
          <w:szCs w:val="24"/>
        </w:rPr>
        <w:t xml:space="preserve"> </w:t>
      </w:r>
      <w:r w:rsidR="00230ABA">
        <w:rPr>
          <w:rFonts w:ascii="Garamond" w:hAnsi="Garamond"/>
          <w:sz w:val="24"/>
          <w:szCs w:val="24"/>
        </w:rPr>
        <w:t>Het</w:t>
      </w:r>
      <w:r w:rsidR="0013532B">
        <w:rPr>
          <w:rFonts w:ascii="Garamond" w:hAnsi="Garamond"/>
          <w:sz w:val="24"/>
          <w:szCs w:val="24"/>
        </w:rPr>
        <w:t xml:space="preserve"> drama, de romantiek, de passie en de emotie k</w:t>
      </w:r>
      <w:r w:rsidR="00230ABA">
        <w:rPr>
          <w:rFonts w:ascii="Garamond" w:hAnsi="Garamond"/>
          <w:sz w:val="24"/>
          <w:szCs w:val="24"/>
        </w:rPr>
        <w:t>u</w:t>
      </w:r>
      <w:r w:rsidR="0013532B">
        <w:rPr>
          <w:rFonts w:ascii="Garamond" w:hAnsi="Garamond"/>
          <w:sz w:val="24"/>
          <w:szCs w:val="24"/>
        </w:rPr>
        <w:t>n</w:t>
      </w:r>
      <w:r w:rsidR="00230ABA">
        <w:rPr>
          <w:rFonts w:ascii="Garamond" w:hAnsi="Garamond"/>
          <w:sz w:val="24"/>
          <w:szCs w:val="24"/>
        </w:rPr>
        <w:t>nen</w:t>
      </w:r>
      <w:r w:rsidR="0013532B">
        <w:rPr>
          <w:rFonts w:ascii="Garamond" w:hAnsi="Garamond"/>
          <w:sz w:val="24"/>
          <w:szCs w:val="24"/>
        </w:rPr>
        <w:t xml:space="preserve"> goed worden overgebracht door het gebruik van (bewegende) beelden en geluidsfragmenten. </w:t>
      </w:r>
      <w:r w:rsidR="00D95708">
        <w:rPr>
          <w:rFonts w:ascii="Garamond" w:hAnsi="Garamond"/>
          <w:sz w:val="24"/>
          <w:szCs w:val="24"/>
        </w:rPr>
        <w:t>Het integreren van media is één van de voordelen van het virtuele sportmuseum.</w:t>
      </w:r>
      <w:r w:rsidR="00D95708">
        <w:rPr>
          <w:rStyle w:val="Voetnootmarkering"/>
          <w:rFonts w:ascii="Garamond" w:hAnsi="Garamond"/>
          <w:sz w:val="24"/>
          <w:szCs w:val="24"/>
        </w:rPr>
        <w:footnoteReference w:id="108"/>
      </w:r>
      <w:r w:rsidR="00D95708">
        <w:rPr>
          <w:rFonts w:ascii="Garamond" w:hAnsi="Garamond"/>
          <w:sz w:val="24"/>
          <w:szCs w:val="24"/>
        </w:rPr>
        <w:t xml:space="preserve"> </w:t>
      </w:r>
      <w:r w:rsidR="0013532B">
        <w:rPr>
          <w:rFonts w:ascii="Garamond" w:hAnsi="Garamond"/>
          <w:sz w:val="24"/>
          <w:szCs w:val="24"/>
        </w:rPr>
        <w:t>Geen tekst kan namelijk de passie overbrengen van koren en liederen van fans.</w:t>
      </w:r>
      <w:r w:rsidR="0013532B">
        <w:rPr>
          <w:rStyle w:val="Voetnootmarkering"/>
          <w:rFonts w:ascii="Garamond" w:hAnsi="Garamond"/>
          <w:sz w:val="24"/>
          <w:szCs w:val="24"/>
        </w:rPr>
        <w:footnoteReference w:id="109"/>
      </w:r>
      <w:r w:rsidR="0013532B">
        <w:rPr>
          <w:rFonts w:ascii="Garamond" w:hAnsi="Garamond"/>
          <w:sz w:val="24"/>
          <w:szCs w:val="24"/>
        </w:rPr>
        <w:t xml:space="preserve"> De audiovisuele presentatie is bij sport interessant en meer van toepassing vanwege het beweeglijke karakter van sport. Statische objecten kunnen de dynamiek niet tonen.</w:t>
      </w:r>
      <w:r w:rsidR="0013532B">
        <w:rPr>
          <w:rStyle w:val="Voetnootmarkering"/>
          <w:rFonts w:ascii="Garamond" w:hAnsi="Garamond"/>
          <w:sz w:val="24"/>
          <w:szCs w:val="24"/>
        </w:rPr>
        <w:footnoteReference w:id="110"/>
      </w:r>
      <w:r w:rsidR="0013532B">
        <w:rPr>
          <w:rStyle w:val="Voetnootmarkering"/>
          <w:rFonts w:ascii="Garamond" w:hAnsi="Garamond"/>
          <w:sz w:val="24"/>
          <w:szCs w:val="24"/>
        </w:rPr>
        <w:t xml:space="preserve"> </w:t>
      </w:r>
    </w:p>
    <w:p w:rsidR="006711F5" w:rsidRDefault="006711F5" w:rsidP="00E27D04">
      <w:pPr>
        <w:pStyle w:val="Geenafstand"/>
        <w:spacing w:line="360" w:lineRule="auto"/>
        <w:ind w:firstLine="284"/>
        <w:rPr>
          <w:rFonts w:ascii="Garamond" w:hAnsi="Garamond"/>
          <w:sz w:val="24"/>
          <w:szCs w:val="24"/>
        </w:rPr>
      </w:pPr>
      <w:r>
        <w:rPr>
          <w:rFonts w:ascii="Garamond" w:hAnsi="Garamond"/>
          <w:sz w:val="24"/>
          <w:szCs w:val="24"/>
        </w:rPr>
        <w:t>In een virtuele omgeving kunnen beelden en geluidsfragmenten makkelijk worden geïntegreerd. Daarnaast kan eveneens makkelijk met licht worden gewerkt. De online tentoonstelling die een zwarte bladzijde uit de sport behandel</w:t>
      </w:r>
      <w:r w:rsidR="00230ABA">
        <w:rPr>
          <w:rFonts w:ascii="Garamond" w:hAnsi="Garamond"/>
          <w:sz w:val="24"/>
          <w:szCs w:val="24"/>
        </w:rPr>
        <w:t>t</w:t>
      </w:r>
      <w:r>
        <w:rPr>
          <w:rFonts w:ascii="Garamond" w:hAnsi="Garamond"/>
          <w:sz w:val="24"/>
          <w:szCs w:val="24"/>
        </w:rPr>
        <w:t xml:space="preserve">, kan bijvoorbeeld makkelijk worden vormgegeven in een virtueel landschap dat duister uitziet. Er hoeft geen rekening te worden gehouden met de beperkingen van de vormgeving van het gebouw als een nieuwe tentoonstelling wordt ingericht. De omgeving van het virtuele landschap kan immers iedere keer opnieuw worden aangepast. </w:t>
      </w:r>
      <w:r w:rsidR="000A08D3">
        <w:rPr>
          <w:rFonts w:ascii="Garamond" w:hAnsi="Garamond"/>
          <w:sz w:val="24"/>
          <w:szCs w:val="24"/>
        </w:rPr>
        <w:t xml:space="preserve">De logistieke organisatie van objecten </w:t>
      </w:r>
      <w:r w:rsidR="00D62160">
        <w:rPr>
          <w:rFonts w:ascii="Garamond" w:hAnsi="Garamond"/>
          <w:sz w:val="24"/>
          <w:szCs w:val="24"/>
        </w:rPr>
        <w:t xml:space="preserve">zal in het </w:t>
      </w:r>
      <w:proofErr w:type="spellStart"/>
      <w:r w:rsidR="00D62160">
        <w:rPr>
          <w:rFonts w:ascii="Garamond" w:hAnsi="Garamond"/>
          <w:sz w:val="24"/>
          <w:szCs w:val="24"/>
        </w:rPr>
        <w:t>webbased</w:t>
      </w:r>
      <w:proofErr w:type="spellEnd"/>
      <w:r w:rsidR="00D62160">
        <w:rPr>
          <w:rFonts w:ascii="Garamond" w:hAnsi="Garamond"/>
          <w:sz w:val="24"/>
          <w:szCs w:val="24"/>
        </w:rPr>
        <w:t xml:space="preserve"> museum geen probleem zijn. </w:t>
      </w:r>
      <w:r w:rsidR="000A08D3">
        <w:rPr>
          <w:rFonts w:ascii="Garamond" w:hAnsi="Garamond"/>
          <w:sz w:val="24"/>
          <w:szCs w:val="24"/>
        </w:rPr>
        <w:t>Daarnaast zijn er ook meer mogelijkheden om diepgaande museumteksten te plaatsen.</w:t>
      </w:r>
      <w:r w:rsidR="009B7BC1">
        <w:rPr>
          <w:rStyle w:val="Voetnootmarkering"/>
          <w:rFonts w:ascii="Garamond" w:hAnsi="Garamond"/>
          <w:sz w:val="24"/>
          <w:szCs w:val="24"/>
        </w:rPr>
        <w:footnoteReference w:id="111"/>
      </w:r>
      <w:r w:rsidR="000A08D3">
        <w:rPr>
          <w:rFonts w:ascii="Garamond" w:hAnsi="Garamond"/>
          <w:sz w:val="24"/>
          <w:szCs w:val="24"/>
        </w:rPr>
        <w:t xml:space="preserve"> Er hoeft namelijk geen rekening te worden gehouden met een beperkte ruimte waarop de museumtekst gepubliceerd dient te worden.</w:t>
      </w:r>
      <w:r w:rsidR="00D62160">
        <w:rPr>
          <w:rStyle w:val="Voetnootmarkering"/>
          <w:rFonts w:ascii="Garamond" w:hAnsi="Garamond"/>
          <w:sz w:val="24"/>
          <w:szCs w:val="24"/>
        </w:rPr>
        <w:footnoteReference w:id="112"/>
      </w:r>
      <w:r w:rsidR="000A08D3">
        <w:rPr>
          <w:rFonts w:ascii="Garamond" w:hAnsi="Garamond"/>
          <w:sz w:val="24"/>
          <w:szCs w:val="24"/>
        </w:rPr>
        <w:t xml:space="preserve"> </w:t>
      </w:r>
      <w:r w:rsidR="00CC37C7">
        <w:rPr>
          <w:rFonts w:ascii="Garamond" w:hAnsi="Garamond"/>
          <w:sz w:val="24"/>
          <w:szCs w:val="24"/>
        </w:rPr>
        <w:t xml:space="preserve">Meer ruimte voor diepgaande teksten draagt bij aan een betere weergave van de ‘echte’ geschiedenis, zoals de </w:t>
      </w:r>
      <w:proofErr w:type="spellStart"/>
      <w:r w:rsidR="00CC37C7" w:rsidRPr="00CC37C7">
        <w:rPr>
          <w:rFonts w:ascii="Garamond" w:hAnsi="Garamond"/>
          <w:i/>
          <w:sz w:val="24"/>
          <w:szCs w:val="24"/>
        </w:rPr>
        <w:t>heritage-baiters</w:t>
      </w:r>
      <w:proofErr w:type="spellEnd"/>
      <w:r w:rsidR="00CC37C7">
        <w:rPr>
          <w:rFonts w:ascii="Garamond" w:hAnsi="Garamond"/>
          <w:sz w:val="24"/>
          <w:szCs w:val="24"/>
        </w:rPr>
        <w:t xml:space="preserve"> dat graag willen zien.</w:t>
      </w:r>
      <w:r w:rsidR="009B7BC1">
        <w:rPr>
          <w:rFonts w:ascii="Garamond" w:hAnsi="Garamond"/>
          <w:sz w:val="24"/>
          <w:szCs w:val="24"/>
        </w:rPr>
        <w:t xml:space="preserve"> </w:t>
      </w:r>
      <w:r w:rsidR="001B157D">
        <w:rPr>
          <w:rFonts w:ascii="Garamond" w:hAnsi="Garamond"/>
          <w:sz w:val="24"/>
          <w:szCs w:val="24"/>
        </w:rPr>
        <w:t xml:space="preserve">Meerdere perspectieven en verhaallijnen kunnen uitgebreid worden behandeld en causale verbanden kunnen eerder worden gelegd dan in een fysiek museum waar het louter draait om de objecten. </w:t>
      </w:r>
      <w:r w:rsidR="009B7BC1">
        <w:rPr>
          <w:rFonts w:ascii="Garamond" w:hAnsi="Garamond"/>
          <w:sz w:val="24"/>
          <w:szCs w:val="24"/>
        </w:rPr>
        <w:t xml:space="preserve">Net als in een boek hoeven de bezoekers de informatie in het virtuele museum </w:t>
      </w:r>
      <w:r w:rsidR="009B7BC1">
        <w:rPr>
          <w:rFonts w:ascii="Garamond" w:hAnsi="Garamond"/>
          <w:sz w:val="24"/>
          <w:szCs w:val="24"/>
        </w:rPr>
        <w:lastRenderedPageBreak/>
        <w:t xml:space="preserve">ook niet in één keer tot zich te nemen, maar kunnen ze zelf selecteren wat ze willen zien om vervolgens een dag later </w:t>
      </w:r>
      <w:r w:rsidR="001C296C">
        <w:rPr>
          <w:rFonts w:ascii="Garamond" w:hAnsi="Garamond"/>
          <w:sz w:val="24"/>
          <w:szCs w:val="24"/>
        </w:rPr>
        <w:t xml:space="preserve">eventueel </w:t>
      </w:r>
      <w:r w:rsidR="009B7BC1">
        <w:rPr>
          <w:rFonts w:ascii="Garamond" w:hAnsi="Garamond"/>
          <w:sz w:val="24"/>
          <w:szCs w:val="24"/>
        </w:rPr>
        <w:t>de draad weer op te pikken.</w:t>
      </w:r>
      <w:r w:rsidR="009B7BC1">
        <w:rPr>
          <w:rStyle w:val="Voetnootmarkering"/>
          <w:rFonts w:ascii="Garamond" w:hAnsi="Garamond"/>
          <w:sz w:val="24"/>
          <w:szCs w:val="24"/>
        </w:rPr>
        <w:footnoteReference w:id="113"/>
      </w:r>
      <w:r w:rsidR="009B7BC1">
        <w:rPr>
          <w:rFonts w:ascii="Garamond" w:hAnsi="Garamond"/>
          <w:sz w:val="24"/>
          <w:szCs w:val="24"/>
        </w:rPr>
        <w:t xml:space="preserve"> </w:t>
      </w:r>
    </w:p>
    <w:p w:rsidR="00CB4A38" w:rsidRDefault="003A4225" w:rsidP="00E27D04">
      <w:pPr>
        <w:pStyle w:val="Geenafstand"/>
        <w:spacing w:line="360" w:lineRule="auto"/>
        <w:ind w:firstLine="284"/>
        <w:rPr>
          <w:rFonts w:ascii="Garamond" w:hAnsi="Garamond"/>
          <w:sz w:val="24"/>
          <w:szCs w:val="24"/>
        </w:rPr>
      </w:pPr>
      <w:r>
        <w:rPr>
          <w:rFonts w:ascii="Garamond" w:hAnsi="Garamond"/>
          <w:sz w:val="24"/>
          <w:szCs w:val="24"/>
        </w:rPr>
        <w:t xml:space="preserve">Het virtuele museum maakt het ook goed mogelijk om een tentoonstelling te ontwikkelen en weer te geven met behulp van fans en (oud)sporters. </w:t>
      </w:r>
      <w:r w:rsidR="00870193">
        <w:rPr>
          <w:rFonts w:ascii="Garamond" w:hAnsi="Garamond"/>
          <w:sz w:val="24"/>
          <w:szCs w:val="24"/>
        </w:rPr>
        <w:t>Via video-opnames kunnen zij als een soort gids fungeren en extra uitleg geven tijdens het bezoek aan de tentoonstelling.</w:t>
      </w:r>
      <w:r w:rsidR="00870193">
        <w:rPr>
          <w:rStyle w:val="Voetnootmarkering"/>
          <w:rFonts w:ascii="Garamond" w:hAnsi="Garamond"/>
          <w:sz w:val="24"/>
          <w:szCs w:val="24"/>
        </w:rPr>
        <w:footnoteReference w:id="114"/>
      </w:r>
      <w:r w:rsidR="00870193">
        <w:rPr>
          <w:rFonts w:ascii="Garamond" w:hAnsi="Garamond"/>
          <w:sz w:val="24"/>
          <w:szCs w:val="24"/>
        </w:rPr>
        <w:t xml:space="preserve"> </w:t>
      </w:r>
      <w:r w:rsidR="00E27D56">
        <w:rPr>
          <w:rFonts w:ascii="Garamond" w:hAnsi="Garamond"/>
          <w:sz w:val="24"/>
          <w:szCs w:val="24"/>
        </w:rPr>
        <w:t xml:space="preserve">Zodoende kan eveneens makkelijk gebruik worden gemaakt van </w:t>
      </w:r>
      <w:proofErr w:type="spellStart"/>
      <w:r w:rsidR="00E27D56">
        <w:rPr>
          <w:rFonts w:ascii="Garamond" w:hAnsi="Garamond"/>
          <w:i/>
          <w:sz w:val="24"/>
          <w:szCs w:val="24"/>
        </w:rPr>
        <w:t>oral</w:t>
      </w:r>
      <w:proofErr w:type="spellEnd"/>
      <w:r w:rsidR="00E27D56">
        <w:rPr>
          <w:rFonts w:ascii="Garamond" w:hAnsi="Garamond"/>
          <w:i/>
          <w:sz w:val="24"/>
          <w:szCs w:val="24"/>
        </w:rPr>
        <w:t xml:space="preserve"> </w:t>
      </w:r>
      <w:proofErr w:type="spellStart"/>
      <w:r w:rsidR="00E27D56">
        <w:rPr>
          <w:rFonts w:ascii="Garamond" w:hAnsi="Garamond"/>
          <w:i/>
          <w:sz w:val="24"/>
          <w:szCs w:val="24"/>
        </w:rPr>
        <w:t>history</w:t>
      </w:r>
      <w:proofErr w:type="spellEnd"/>
      <w:r w:rsidR="00E27D56">
        <w:rPr>
          <w:rFonts w:ascii="Garamond" w:hAnsi="Garamond"/>
          <w:sz w:val="24"/>
          <w:szCs w:val="24"/>
        </w:rPr>
        <w:t>.</w:t>
      </w:r>
      <w:r w:rsidR="00A40930">
        <w:rPr>
          <w:rStyle w:val="Voetnootmarkering"/>
          <w:rFonts w:ascii="Garamond" w:hAnsi="Garamond"/>
          <w:sz w:val="24"/>
          <w:szCs w:val="24"/>
        </w:rPr>
        <w:footnoteReference w:id="115"/>
      </w:r>
    </w:p>
    <w:p w:rsidR="00D64007" w:rsidRDefault="00D64007" w:rsidP="00E27D04">
      <w:pPr>
        <w:pStyle w:val="Geenafstand"/>
        <w:spacing w:line="360" w:lineRule="auto"/>
        <w:ind w:firstLine="284"/>
        <w:rPr>
          <w:rFonts w:ascii="Garamond" w:hAnsi="Garamond"/>
          <w:sz w:val="24"/>
          <w:szCs w:val="24"/>
        </w:rPr>
      </w:pPr>
      <w:r>
        <w:rPr>
          <w:rFonts w:ascii="Garamond" w:hAnsi="Garamond"/>
          <w:sz w:val="24"/>
          <w:szCs w:val="24"/>
        </w:rPr>
        <w:t>In het virtuele sportmuseum moet dus een verhaal worden verteld in een tentoonstelling en moeten niet alleen objecten online worden gezet die mensen digitaal kunnen bekijken. Het voordeel van het online museum is juist dat het immateriële aspect belicht kan worden,</w:t>
      </w:r>
      <w:r w:rsidR="00E92B48">
        <w:rPr>
          <w:rStyle w:val="Voetnootmarkering"/>
          <w:rFonts w:ascii="Garamond" w:hAnsi="Garamond"/>
          <w:sz w:val="24"/>
          <w:szCs w:val="24"/>
        </w:rPr>
        <w:footnoteReference w:id="116"/>
      </w:r>
      <w:r>
        <w:rPr>
          <w:rFonts w:ascii="Garamond" w:hAnsi="Garamond"/>
          <w:sz w:val="24"/>
          <w:szCs w:val="24"/>
        </w:rPr>
        <w:t xml:space="preserve"> niet dat de gehele collectie van duizenden foto’s, voorwerpen en beelden online kunnen worden gezet. Dat zou het alle</w:t>
      </w:r>
      <w:r w:rsidR="00774A5B">
        <w:rPr>
          <w:rFonts w:ascii="Garamond" w:hAnsi="Garamond"/>
          <w:sz w:val="24"/>
          <w:szCs w:val="24"/>
        </w:rPr>
        <w:t>e</w:t>
      </w:r>
      <w:r>
        <w:rPr>
          <w:rFonts w:ascii="Garamond" w:hAnsi="Garamond"/>
          <w:sz w:val="24"/>
          <w:szCs w:val="24"/>
        </w:rPr>
        <w:t>n maar onoverzichtelijker maken.</w:t>
      </w:r>
      <w:r>
        <w:rPr>
          <w:rStyle w:val="Voetnootmarkering"/>
          <w:rFonts w:ascii="Garamond" w:hAnsi="Garamond"/>
          <w:sz w:val="24"/>
          <w:szCs w:val="24"/>
        </w:rPr>
        <w:footnoteReference w:id="117"/>
      </w:r>
    </w:p>
    <w:p w:rsidR="00101DC2" w:rsidRDefault="00101DC2" w:rsidP="00E27D04">
      <w:pPr>
        <w:pStyle w:val="Geenafstand"/>
        <w:spacing w:line="360" w:lineRule="auto"/>
        <w:ind w:firstLine="284"/>
        <w:rPr>
          <w:rFonts w:ascii="Garamond" w:hAnsi="Garamond"/>
          <w:sz w:val="24"/>
          <w:szCs w:val="24"/>
        </w:rPr>
      </w:pPr>
      <w:r>
        <w:rPr>
          <w:rFonts w:ascii="Garamond" w:hAnsi="Garamond"/>
          <w:sz w:val="24"/>
          <w:szCs w:val="24"/>
        </w:rPr>
        <w:t xml:space="preserve">Om bezoekers vaker te laten terugkomen kan een </w:t>
      </w:r>
      <w:proofErr w:type="spellStart"/>
      <w:r>
        <w:rPr>
          <w:rFonts w:ascii="Garamond" w:hAnsi="Garamond"/>
          <w:sz w:val="24"/>
          <w:szCs w:val="24"/>
        </w:rPr>
        <w:t>webbased</w:t>
      </w:r>
      <w:proofErr w:type="spellEnd"/>
      <w:r>
        <w:rPr>
          <w:rFonts w:ascii="Garamond" w:hAnsi="Garamond"/>
          <w:sz w:val="24"/>
          <w:szCs w:val="24"/>
        </w:rPr>
        <w:t xml:space="preserve"> museum </w:t>
      </w:r>
      <w:r w:rsidR="005B6AF5">
        <w:rPr>
          <w:rFonts w:ascii="Garamond" w:hAnsi="Garamond"/>
          <w:sz w:val="24"/>
          <w:szCs w:val="24"/>
        </w:rPr>
        <w:t xml:space="preserve">steeds weer aan de actualiteit </w:t>
      </w:r>
      <w:r w:rsidR="0058108D">
        <w:rPr>
          <w:rFonts w:ascii="Garamond" w:hAnsi="Garamond"/>
          <w:sz w:val="24"/>
          <w:szCs w:val="24"/>
        </w:rPr>
        <w:t xml:space="preserve">worden </w:t>
      </w:r>
      <w:r w:rsidR="005B6AF5">
        <w:rPr>
          <w:rFonts w:ascii="Garamond" w:hAnsi="Garamond"/>
          <w:sz w:val="24"/>
          <w:szCs w:val="24"/>
        </w:rPr>
        <w:t>aan</w:t>
      </w:r>
      <w:r w:rsidR="0058108D">
        <w:rPr>
          <w:rFonts w:ascii="Garamond" w:hAnsi="Garamond"/>
          <w:sz w:val="24"/>
          <w:szCs w:val="24"/>
        </w:rPr>
        <w:t>ge</w:t>
      </w:r>
      <w:r w:rsidR="005B6AF5">
        <w:rPr>
          <w:rFonts w:ascii="Garamond" w:hAnsi="Garamond"/>
          <w:sz w:val="24"/>
          <w:szCs w:val="24"/>
        </w:rPr>
        <w:t>pas</w:t>
      </w:r>
      <w:r w:rsidR="0058108D">
        <w:rPr>
          <w:rFonts w:ascii="Garamond" w:hAnsi="Garamond"/>
          <w:sz w:val="24"/>
          <w:szCs w:val="24"/>
        </w:rPr>
        <w:t>t</w:t>
      </w:r>
      <w:r w:rsidR="005B6AF5">
        <w:rPr>
          <w:rFonts w:ascii="Garamond" w:hAnsi="Garamond"/>
          <w:sz w:val="24"/>
          <w:szCs w:val="24"/>
        </w:rPr>
        <w:t>.</w:t>
      </w:r>
      <w:r w:rsidR="005B6AF5">
        <w:rPr>
          <w:rStyle w:val="Voetnootmarkering"/>
          <w:rFonts w:ascii="Garamond" w:hAnsi="Garamond"/>
          <w:sz w:val="24"/>
          <w:szCs w:val="24"/>
        </w:rPr>
        <w:footnoteReference w:id="118"/>
      </w:r>
      <w:r w:rsidR="005B6AF5">
        <w:rPr>
          <w:rFonts w:ascii="Garamond" w:hAnsi="Garamond"/>
          <w:sz w:val="24"/>
          <w:szCs w:val="24"/>
        </w:rPr>
        <w:t xml:space="preserve"> Korte historische stukjes over actuele sportgebeurtenissen kunnen dagelijks of wekelijks worden gepubliceerd om de bezoeker te binden aan de website. </w:t>
      </w:r>
    </w:p>
    <w:p w:rsidR="00101DC2" w:rsidRDefault="00101DC2" w:rsidP="00E27D04">
      <w:pPr>
        <w:pStyle w:val="Geenafstand"/>
        <w:spacing w:line="360" w:lineRule="auto"/>
        <w:ind w:firstLine="284"/>
        <w:rPr>
          <w:rFonts w:ascii="Garamond" w:hAnsi="Garamond"/>
          <w:sz w:val="24"/>
          <w:szCs w:val="24"/>
        </w:rPr>
      </w:pPr>
      <w:r>
        <w:rPr>
          <w:rFonts w:ascii="Garamond" w:hAnsi="Garamond"/>
          <w:sz w:val="24"/>
          <w:szCs w:val="24"/>
        </w:rPr>
        <w:t xml:space="preserve">Het virtuele karakter van een museum kent echter ook nadelen. De belevenis die bezoekers ondergaan in een museumgebouw is niet </w:t>
      </w:r>
      <w:r w:rsidR="00B7587D">
        <w:rPr>
          <w:rFonts w:ascii="Garamond" w:hAnsi="Garamond"/>
          <w:sz w:val="24"/>
          <w:szCs w:val="24"/>
        </w:rPr>
        <w:t>hetzelfde als</w:t>
      </w:r>
      <w:r>
        <w:rPr>
          <w:rFonts w:ascii="Garamond" w:hAnsi="Garamond"/>
          <w:sz w:val="24"/>
          <w:szCs w:val="24"/>
        </w:rPr>
        <w:t xml:space="preserve"> in een virtueel museum. </w:t>
      </w:r>
      <w:r w:rsidR="00C41520">
        <w:rPr>
          <w:rFonts w:ascii="Garamond" w:hAnsi="Garamond"/>
          <w:sz w:val="24"/>
          <w:szCs w:val="24"/>
        </w:rPr>
        <w:t>Op het computerscherm kunnen bezoekers geen driedimensionaal object aanschouwen. Bovendien lopen ze niet rond in een gebouw waar meerdere mensen naar historische voorwerpen kijken.</w:t>
      </w:r>
      <w:r w:rsidR="00C41520">
        <w:rPr>
          <w:rStyle w:val="Voetnootmarkering"/>
          <w:rFonts w:ascii="Garamond" w:hAnsi="Garamond"/>
          <w:sz w:val="24"/>
          <w:szCs w:val="24"/>
        </w:rPr>
        <w:footnoteReference w:id="119"/>
      </w:r>
      <w:r w:rsidR="00C41520">
        <w:rPr>
          <w:rFonts w:ascii="Garamond" w:hAnsi="Garamond"/>
          <w:sz w:val="24"/>
          <w:szCs w:val="24"/>
        </w:rPr>
        <w:t xml:space="preserve"> Samen met iemand spreken over een object is lastiger in het virtuele museum.</w:t>
      </w:r>
      <w:r w:rsidR="007D4876">
        <w:rPr>
          <w:rFonts w:ascii="Garamond" w:hAnsi="Garamond"/>
          <w:sz w:val="24"/>
          <w:szCs w:val="24"/>
        </w:rPr>
        <w:t xml:space="preserve"> Het virtuele museum kan daarentegen </w:t>
      </w:r>
      <w:r w:rsidR="001A6611">
        <w:rPr>
          <w:rFonts w:ascii="Garamond" w:hAnsi="Garamond"/>
          <w:sz w:val="24"/>
          <w:szCs w:val="24"/>
        </w:rPr>
        <w:t xml:space="preserve">misschien </w:t>
      </w:r>
      <w:r w:rsidR="007D4876">
        <w:rPr>
          <w:rFonts w:ascii="Garamond" w:hAnsi="Garamond"/>
          <w:sz w:val="24"/>
          <w:szCs w:val="24"/>
        </w:rPr>
        <w:t xml:space="preserve">beter gepresenteerd worden als een </w:t>
      </w:r>
      <w:r w:rsidR="001A6611">
        <w:rPr>
          <w:rFonts w:ascii="Garamond" w:hAnsi="Garamond"/>
          <w:sz w:val="24"/>
          <w:szCs w:val="24"/>
        </w:rPr>
        <w:t>tussenvariant van een boek en een tentoonstelling. Het lezen van een boek is een individuele aangelegenheid d</w:t>
      </w:r>
      <w:r w:rsidR="00677EBB">
        <w:rPr>
          <w:rFonts w:ascii="Garamond" w:hAnsi="Garamond"/>
          <w:sz w:val="24"/>
          <w:szCs w:val="24"/>
        </w:rPr>
        <w:t>ie</w:t>
      </w:r>
      <w:r w:rsidR="001A6611">
        <w:rPr>
          <w:rFonts w:ascii="Garamond" w:hAnsi="Garamond"/>
          <w:sz w:val="24"/>
          <w:szCs w:val="24"/>
        </w:rPr>
        <w:t xml:space="preserve"> overal kan worden gedaan</w:t>
      </w:r>
      <w:r w:rsidR="00B33B20">
        <w:rPr>
          <w:rFonts w:ascii="Garamond" w:hAnsi="Garamond"/>
          <w:sz w:val="24"/>
          <w:szCs w:val="24"/>
        </w:rPr>
        <w:t xml:space="preserve"> en waarbij meer informatie kan worden verschaft dan in een museum</w:t>
      </w:r>
      <w:r w:rsidR="001A6611">
        <w:rPr>
          <w:rFonts w:ascii="Garamond" w:hAnsi="Garamond"/>
          <w:sz w:val="24"/>
          <w:szCs w:val="24"/>
        </w:rPr>
        <w:t xml:space="preserve">. Het bekijken van een tentoonstelling gaat juist om het visuele aspect. In het virtuele museum kunnen deze zaken worden gecombineerd.   </w:t>
      </w:r>
    </w:p>
    <w:p w:rsidR="00CB4A38" w:rsidRDefault="00CB4A38" w:rsidP="00E27D04">
      <w:pPr>
        <w:ind w:firstLine="284"/>
        <w:rPr>
          <w:rFonts w:ascii="Garamond" w:hAnsi="Garamond"/>
          <w:sz w:val="24"/>
          <w:szCs w:val="24"/>
        </w:rPr>
      </w:pPr>
      <w:r>
        <w:rPr>
          <w:rFonts w:ascii="Garamond" w:hAnsi="Garamond"/>
          <w:sz w:val="24"/>
          <w:szCs w:val="24"/>
        </w:rPr>
        <w:br w:type="page"/>
      </w:r>
    </w:p>
    <w:p w:rsidR="003A4225" w:rsidRPr="0079715D" w:rsidRDefault="00CB4A38" w:rsidP="00280A85">
      <w:pPr>
        <w:pStyle w:val="Kop1"/>
      </w:pPr>
      <w:bookmarkStart w:id="18" w:name="_Toc295215638"/>
      <w:r w:rsidRPr="0079715D">
        <w:lastRenderedPageBreak/>
        <w:t>Conclusie</w:t>
      </w:r>
      <w:bookmarkEnd w:id="18"/>
    </w:p>
    <w:p w:rsidR="00681BDE" w:rsidRPr="00605128" w:rsidRDefault="00681BDE" w:rsidP="00681BDE">
      <w:pPr>
        <w:pStyle w:val="Kop1"/>
      </w:pPr>
      <w:bookmarkStart w:id="19" w:name="_Toc295215639"/>
      <w:r w:rsidRPr="00605128">
        <w:t xml:space="preserve">Hoe </w:t>
      </w:r>
      <w:r w:rsidR="00347D36">
        <w:t>kan</w:t>
      </w:r>
      <w:r w:rsidRPr="00605128">
        <w:t xml:space="preserve"> het professionele beleid van een Limburgs sportmuseum volgens cultuurhistorische inzichten en erfgoedtheorieën worden gevoerd?</w:t>
      </w:r>
      <w:bookmarkEnd w:id="19"/>
    </w:p>
    <w:p w:rsidR="00C6310D" w:rsidRPr="00681BDE" w:rsidRDefault="00C6310D">
      <w:pPr>
        <w:rPr>
          <w:rFonts w:ascii="Garamond" w:hAnsi="Garamond"/>
          <w:sz w:val="24"/>
          <w:szCs w:val="24"/>
        </w:rPr>
      </w:pPr>
    </w:p>
    <w:p w:rsidR="00C6310D" w:rsidRDefault="00C6310D" w:rsidP="00F72155">
      <w:pPr>
        <w:pStyle w:val="Geenafstand"/>
        <w:spacing w:line="360" w:lineRule="auto"/>
        <w:rPr>
          <w:rFonts w:ascii="Garamond" w:hAnsi="Garamond"/>
          <w:sz w:val="24"/>
          <w:szCs w:val="24"/>
        </w:rPr>
      </w:pPr>
      <w:r>
        <w:rPr>
          <w:rFonts w:ascii="Garamond" w:hAnsi="Garamond"/>
          <w:sz w:val="24"/>
          <w:szCs w:val="24"/>
        </w:rPr>
        <w:t>Sportmusea in Nederland beheren hun sporterfgoed nog niet op een gevorderd niveau. Het tentoonstellen van de vele hoefijzers in het Nationaal Draf- en Rensport Museum is vrij amateuristisch van aard. Het gaat in zo’n geval vooral om de curiositeitswaarde van de objecten. Sporterfgoed onderscheid</w:t>
      </w:r>
      <w:r w:rsidR="00F829BC">
        <w:rPr>
          <w:rFonts w:ascii="Garamond" w:hAnsi="Garamond"/>
          <w:sz w:val="24"/>
          <w:szCs w:val="24"/>
        </w:rPr>
        <w:t>t</w:t>
      </w:r>
      <w:r>
        <w:rPr>
          <w:rFonts w:ascii="Garamond" w:hAnsi="Garamond"/>
          <w:sz w:val="24"/>
          <w:szCs w:val="24"/>
        </w:rPr>
        <w:t xml:space="preserve"> zich zodoende niet van de amateurhis</w:t>
      </w:r>
      <w:r w:rsidR="00F829BC">
        <w:rPr>
          <w:rFonts w:ascii="Garamond" w:hAnsi="Garamond"/>
          <w:sz w:val="24"/>
          <w:szCs w:val="24"/>
        </w:rPr>
        <w:t>toricus die voorwerpen verzamelt</w:t>
      </w:r>
      <w:r>
        <w:rPr>
          <w:rFonts w:ascii="Garamond" w:hAnsi="Garamond"/>
          <w:sz w:val="24"/>
          <w:szCs w:val="24"/>
        </w:rPr>
        <w:t xml:space="preserve"> en ze in zijn woonkamer ‘tentoonstelt’. Een ander punt van kritiek is de selectieve kijk op sportgeschiedenis. Vaak worden alleen de winnaars behandeld, terwijl de verliezers vergeten worden. Ook de culturele context van de sport </w:t>
      </w:r>
      <w:r w:rsidR="00F829BC">
        <w:rPr>
          <w:rFonts w:ascii="Garamond" w:hAnsi="Garamond"/>
          <w:sz w:val="24"/>
          <w:szCs w:val="24"/>
        </w:rPr>
        <w:t>komt</w:t>
      </w:r>
      <w:r>
        <w:rPr>
          <w:rFonts w:ascii="Garamond" w:hAnsi="Garamond"/>
          <w:sz w:val="24"/>
          <w:szCs w:val="24"/>
        </w:rPr>
        <w:t xml:space="preserve"> niet uitgebreid </w:t>
      </w:r>
      <w:r w:rsidR="00F829BC">
        <w:rPr>
          <w:rFonts w:ascii="Garamond" w:hAnsi="Garamond"/>
          <w:sz w:val="24"/>
          <w:szCs w:val="24"/>
        </w:rPr>
        <w:t>aan de orde</w:t>
      </w:r>
      <w:r>
        <w:rPr>
          <w:rFonts w:ascii="Garamond" w:hAnsi="Garamond"/>
          <w:sz w:val="24"/>
          <w:szCs w:val="24"/>
        </w:rPr>
        <w:t xml:space="preserve">, terwijl </w:t>
      </w:r>
      <w:r w:rsidR="00F829BC">
        <w:rPr>
          <w:rFonts w:ascii="Garamond" w:hAnsi="Garamond"/>
          <w:sz w:val="24"/>
          <w:szCs w:val="24"/>
        </w:rPr>
        <w:t xml:space="preserve">bijvoorbeeld </w:t>
      </w:r>
      <w:r>
        <w:rPr>
          <w:rFonts w:ascii="Garamond" w:hAnsi="Garamond"/>
          <w:sz w:val="24"/>
          <w:szCs w:val="24"/>
        </w:rPr>
        <w:t>een overwinning met vele culturele facetten te maken kan hebben. De erfgoedcritici vinden sowieso dat erfgoed in het algemeen zeer selectief van aard is. Dat vinden ze ook van de s</w:t>
      </w:r>
      <w:r w:rsidR="00677EBB">
        <w:rPr>
          <w:rFonts w:ascii="Garamond" w:hAnsi="Garamond"/>
          <w:sz w:val="24"/>
          <w:szCs w:val="24"/>
        </w:rPr>
        <w:t>implificatie van erfgoed, iets w</w:t>
      </w:r>
      <w:r>
        <w:rPr>
          <w:rFonts w:ascii="Garamond" w:hAnsi="Garamond"/>
          <w:sz w:val="24"/>
          <w:szCs w:val="24"/>
        </w:rPr>
        <w:t xml:space="preserve">at ook geldt voor veel sportmusea. Extra informatie wordt achtergehouden en ‘echte geschiedenis’ zou niet worden bedreven in erfgoedinstellingen volgens de critici. </w:t>
      </w:r>
    </w:p>
    <w:p w:rsidR="00C6310D" w:rsidRDefault="00C6310D" w:rsidP="00C6310D">
      <w:pPr>
        <w:pStyle w:val="Geenafstand"/>
        <w:spacing w:line="360" w:lineRule="auto"/>
        <w:ind w:firstLine="284"/>
        <w:rPr>
          <w:rFonts w:ascii="Garamond" w:hAnsi="Garamond"/>
          <w:sz w:val="24"/>
          <w:szCs w:val="24"/>
        </w:rPr>
      </w:pPr>
      <w:r>
        <w:rPr>
          <w:rFonts w:ascii="Garamond" w:hAnsi="Garamond"/>
          <w:sz w:val="24"/>
          <w:szCs w:val="24"/>
        </w:rPr>
        <w:t xml:space="preserve">Het Limburgs sportmuseum moet met de kritiek van de zogenaamde </w:t>
      </w:r>
      <w:proofErr w:type="spellStart"/>
      <w:r>
        <w:rPr>
          <w:rFonts w:ascii="Garamond" w:hAnsi="Garamond"/>
          <w:i/>
          <w:sz w:val="24"/>
          <w:szCs w:val="24"/>
        </w:rPr>
        <w:t>heritage-baiters</w:t>
      </w:r>
      <w:proofErr w:type="spellEnd"/>
      <w:r>
        <w:rPr>
          <w:rFonts w:ascii="Garamond" w:hAnsi="Garamond"/>
          <w:sz w:val="24"/>
          <w:szCs w:val="24"/>
        </w:rPr>
        <w:t xml:space="preserve"> rekening houden. Niet alleen winnaars moeten worden behandeld, maar ook verliezers. Daarnaast moeten niet alleen de ‘sportfeitjes’/ de statistieken worden weergegeven, maar zal de sport ook in haar sociale, economische, politieke en culturele context geplaatst worden. Bovendien moeten de zwarte bladzijdes van de sport niet worden genegeerd. Een voorbeeld van </w:t>
      </w:r>
      <w:proofErr w:type="spellStart"/>
      <w:r>
        <w:rPr>
          <w:rFonts w:ascii="Garamond" w:hAnsi="Garamond"/>
          <w:i/>
          <w:sz w:val="24"/>
          <w:szCs w:val="24"/>
        </w:rPr>
        <w:t>negative</w:t>
      </w:r>
      <w:proofErr w:type="spellEnd"/>
      <w:r>
        <w:rPr>
          <w:rFonts w:ascii="Garamond" w:hAnsi="Garamond"/>
          <w:i/>
          <w:sz w:val="24"/>
          <w:szCs w:val="24"/>
        </w:rPr>
        <w:t xml:space="preserve"> </w:t>
      </w:r>
      <w:proofErr w:type="spellStart"/>
      <w:r w:rsidRPr="00335514">
        <w:rPr>
          <w:rFonts w:ascii="Garamond" w:hAnsi="Garamond"/>
          <w:i/>
          <w:sz w:val="24"/>
          <w:szCs w:val="24"/>
        </w:rPr>
        <w:t>heritage</w:t>
      </w:r>
      <w:proofErr w:type="spellEnd"/>
      <w:r>
        <w:rPr>
          <w:rFonts w:ascii="Garamond" w:hAnsi="Garamond"/>
          <w:i/>
          <w:sz w:val="24"/>
          <w:szCs w:val="24"/>
        </w:rPr>
        <w:t xml:space="preserve"> </w:t>
      </w:r>
      <w:r w:rsidRPr="00086C9F">
        <w:rPr>
          <w:rFonts w:ascii="Garamond" w:hAnsi="Garamond"/>
          <w:sz w:val="24"/>
          <w:szCs w:val="24"/>
        </w:rPr>
        <w:t xml:space="preserve">bij de sport is het dopinggebruik in de atletiekwereld. </w:t>
      </w:r>
      <w:r w:rsidRPr="00335514">
        <w:rPr>
          <w:rFonts w:ascii="Garamond" w:hAnsi="Garamond"/>
          <w:sz w:val="24"/>
          <w:szCs w:val="24"/>
        </w:rPr>
        <w:t>Tevens</w:t>
      </w:r>
      <w:r>
        <w:rPr>
          <w:rFonts w:ascii="Garamond" w:hAnsi="Garamond"/>
          <w:sz w:val="24"/>
          <w:szCs w:val="24"/>
        </w:rPr>
        <w:t xml:space="preserve"> moet rekening worden gehouden met de ontwikkeling die het begrip sport is ondergaan. Eind negentiende eeuw werd sport op een andere manier beoefend dan in de eenentwintigste eeuw. </w:t>
      </w:r>
    </w:p>
    <w:p w:rsidR="00C6310D" w:rsidRDefault="00C6310D" w:rsidP="00C6310D">
      <w:pPr>
        <w:pStyle w:val="Geenafstand"/>
        <w:spacing w:line="360" w:lineRule="auto"/>
        <w:ind w:firstLine="284"/>
        <w:rPr>
          <w:rFonts w:ascii="Garamond" w:hAnsi="Garamond"/>
          <w:sz w:val="24"/>
          <w:szCs w:val="24"/>
        </w:rPr>
      </w:pPr>
      <w:r>
        <w:rPr>
          <w:rFonts w:ascii="Garamond" w:hAnsi="Garamond"/>
          <w:sz w:val="24"/>
          <w:szCs w:val="24"/>
        </w:rPr>
        <w:t xml:space="preserve">Het Limburgs sportmuseum zal echter niet kunnen ontsnappen aan alle kritiek van de erfgoedcritici. Zo hebben de </w:t>
      </w:r>
      <w:proofErr w:type="spellStart"/>
      <w:r>
        <w:rPr>
          <w:rFonts w:ascii="Garamond" w:hAnsi="Garamond"/>
          <w:i/>
          <w:sz w:val="24"/>
          <w:szCs w:val="24"/>
        </w:rPr>
        <w:t>heritage-baiters</w:t>
      </w:r>
      <w:proofErr w:type="spellEnd"/>
      <w:r>
        <w:rPr>
          <w:rFonts w:ascii="Garamond" w:hAnsi="Garamond"/>
          <w:sz w:val="24"/>
          <w:szCs w:val="24"/>
        </w:rPr>
        <w:t xml:space="preserve"> kritiek geuit op de toe-eigening van erfgoed. Politieke instanties zetten erfgoed naar hun eigen hand, vooral met betrekking tot identiteitskwesties. Dat in het Limburgs sportmuseum Limburg en Limburgers centraal zullen staan, is onvermijdelijk. Hoewel deze identiteitsgerelateerde begrippen een centrale plaats innemen, moeten de termen wel historisch verantwoord gebruikt worden. De regionale identiteit van Limburg is namelijk een </w:t>
      </w:r>
      <w:proofErr w:type="spellStart"/>
      <w:r w:rsidRPr="00F157F9">
        <w:rPr>
          <w:rFonts w:ascii="Garamond" w:hAnsi="Garamond"/>
          <w:i/>
          <w:sz w:val="24"/>
          <w:szCs w:val="24"/>
        </w:rPr>
        <w:t>invented</w:t>
      </w:r>
      <w:proofErr w:type="spellEnd"/>
      <w:r w:rsidRPr="00F157F9">
        <w:rPr>
          <w:rFonts w:ascii="Garamond" w:hAnsi="Garamond"/>
          <w:i/>
          <w:sz w:val="24"/>
          <w:szCs w:val="24"/>
        </w:rPr>
        <w:t xml:space="preserve"> </w:t>
      </w:r>
      <w:proofErr w:type="spellStart"/>
      <w:r w:rsidRPr="00F157F9">
        <w:rPr>
          <w:rFonts w:ascii="Garamond" w:hAnsi="Garamond"/>
          <w:i/>
          <w:sz w:val="24"/>
          <w:szCs w:val="24"/>
        </w:rPr>
        <w:t>tradition</w:t>
      </w:r>
      <w:proofErr w:type="spellEnd"/>
      <w:r>
        <w:rPr>
          <w:rFonts w:ascii="Garamond" w:hAnsi="Garamond"/>
          <w:sz w:val="24"/>
          <w:szCs w:val="24"/>
        </w:rPr>
        <w:t xml:space="preserve"> en </w:t>
      </w:r>
      <w:r w:rsidR="00AE1026">
        <w:rPr>
          <w:rFonts w:ascii="Garamond" w:hAnsi="Garamond"/>
          <w:sz w:val="24"/>
          <w:szCs w:val="24"/>
        </w:rPr>
        <w:t>is pas ontstaan</w:t>
      </w:r>
      <w:r>
        <w:rPr>
          <w:rFonts w:ascii="Garamond" w:hAnsi="Garamond"/>
          <w:sz w:val="24"/>
          <w:szCs w:val="24"/>
        </w:rPr>
        <w:t xml:space="preserve"> vanaf het midden </w:t>
      </w:r>
      <w:r w:rsidR="00F829BC">
        <w:rPr>
          <w:rFonts w:ascii="Garamond" w:hAnsi="Garamond"/>
          <w:sz w:val="24"/>
          <w:szCs w:val="24"/>
        </w:rPr>
        <w:t>van de negentiende eeuw. Voordien</w:t>
      </w:r>
      <w:r>
        <w:rPr>
          <w:rFonts w:ascii="Garamond" w:hAnsi="Garamond"/>
          <w:sz w:val="24"/>
          <w:szCs w:val="24"/>
        </w:rPr>
        <w:t xml:space="preserve"> k</w:t>
      </w:r>
      <w:r w:rsidR="00F829BC">
        <w:rPr>
          <w:rFonts w:ascii="Garamond" w:hAnsi="Garamond"/>
          <w:sz w:val="24"/>
          <w:szCs w:val="24"/>
        </w:rPr>
        <w:t>o</w:t>
      </w:r>
      <w:r>
        <w:rPr>
          <w:rFonts w:ascii="Garamond" w:hAnsi="Garamond"/>
          <w:sz w:val="24"/>
          <w:szCs w:val="24"/>
        </w:rPr>
        <w:t xml:space="preserve">n men niet van Limburg en Limburgers spreken. In het Limburgs sportmuseum zal daar rekening mee moeten worden gehouden. </w:t>
      </w:r>
      <w:r w:rsidR="00226D91">
        <w:rPr>
          <w:rFonts w:ascii="Garamond" w:hAnsi="Garamond"/>
          <w:sz w:val="24"/>
          <w:szCs w:val="24"/>
        </w:rPr>
        <w:t xml:space="preserve">De identiteit van Limburgers moet in het museum </w:t>
      </w:r>
      <w:r w:rsidR="00142350">
        <w:rPr>
          <w:rFonts w:ascii="Garamond" w:hAnsi="Garamond"/>
          <w:sz w:val="24"/>
          <w:szCs w:val="24"/>
        </w:rPr>
        <w:t xml:space="preserve">in </w:t>
      </w:r>
      <w:r w:rsidR="00226D91">
        <w:rPr>
          <w:rFonts w:ascii="Garamond" w:hAnsi="Garamond"/>
          <w:sz w:val="24"/>
          <w:szCs w:val="24"/>
        </w:rPr>
        <w:t xml:space="preserve">een postmodernistisch licht worden bekeken. Niet de identiteit van de Limburgers onderwijzen, maar </w:t>
      </w:r>
      <w:r w:rsidR="00226D91">
        <w:rPr>
          <w:rFonts w:ascii="Garamond" w:hAnsi="Garamond"/>
          <w:sz w:val="24"/>
          <w:szCs w:val="24"/>
        </w:rPr>
        <w:lastRenderedPageBreak/>
        <w:t xml:space="preserve">juist twijfel toelaten over de identiteit. </w:t>
      </w:r>
      <w:r>
        <w:rPr>
          <w:rFonts w:ascii="Garamond" w:hAnsi="Garamond"/>
          <w:sz w:val="24"/>
          <w:szCs w:val="24"/>
        </w:rPr>
        <w:t>Tevens moet in het museum het internationale karakter van de sport niet worden vermeden. Sport is nu eenmaal een internationaal fenomeen en niet alleen binnen de grenzen van Limburg aanwezig. Bij het maken van tentoonstellingen zullen dan ook gebieden buiten Limburg een belangrijke rol gaan spelen.</w:t>
      </w:r>
      <w:r w:rsidR="007445A1">
        <w:rPr>
          <w:rFonts w:ascii="Garamond" w:hAnsi="Garamond"/>
          <w:sz w:val="24"/>
          <w:szCs w:val="24"/>
        </w:rPr>
        <w:t xml:space="preserve"> Daarnaast dient sport als open concept te worden benaderd</w:t>
      </w:r>
      <w:r w:rsidR="008D223F">
        <w:rPr>
          <w:rFonts w:ascii="Garamond" w:hAnsi="Garamond"/>
          <w:sz w:val="24"/>
          <w:szCs w:val="24"/>
        </w:rPr>
        <w:t>, waarbij de nadruk moet worden gelegd op de pluriformiteit van het concept</w:t>
      </w:r>
      <w:r w:rsidR="007445A1">
        <w:rPr>
          <w:rFonts w:ascii="Garamond" w:hAnsi="Garamond"/>
          <w:sz w:val="24"/>
          <w:szCs w:val="24"/>
        </w:rPr>
        <w:t xml:space="preserve">. </w:t>
      </w:r>
    </w:p>
    <w:p w:rsidR="006F6E68" w:rsidRDefault="00C6310D" w:rsidP="00307DD9">
      <w:pPr>
        <w:pStyle w:val="Geenafstand"/>
        <w:spacing w:line="360" w:lineRule="auto"/>
        <w:ind w:firstLine="284"/>
        <w:rPr>
          <w:rFonts w:ascii="Garamond" w:hAnsi="Garamond"/>
          <w:sz w:val="24"/>
          <w:szCs w:val="24"/>
        </w:rPr>
      </w:pPr>
      <w:r>
        <w:rPr>
          <w:rFonts w:ascii="Garamond" w:hAnsi="Garamond"/>
          <w:sz w:val="24"/>
          <w:szCs w:val="24"/>
        </w:rPr>
        <w:t xml:space="preserve">Ook zal het waarschijnlijk onontkoombaar zijn om </w:t>
      </w:r>
      <w:r w:rsidR="00441F16">
        <w:rPr>
          <w:rFonts w:ascii="Garamond" w:hAnsi="Garamond"/>
          <w:sz w:val="24"/>
          <w:szCs w:val="24"/>
        </w:rPr>
        <w:t xml:space="preserve">de geschiedenis aan te bieden als </w:t>
      </w:r>
      <w:r>
        <w:rPr>
          <w:rFonts w:ascii="Garamond" w:hAnsi="Garamond"/>
          <w:sz w:val="24"/>
          <w:szCs w:val="24"/>
        </w:rPr>
        <w:t>verkoopbaar product. Erfgoedcritici laken de commercialisering van erfgoed, maar praktisch gezien is het vaak noodzakelijk om een museumwink</w:t>
      </w:r>
      <w:r w:rsidR="0058769B">
        <w:rPr>
          <w:rFonts w:ascii="Garamond" w:hAnsi="Garamond"/>
          <w:sz w:val="24"/>
          <w:szCs w:val="24"/>
        </w:rPr>
        <w:t>el te in</w:t>
      </w:r>
      <w:r w:rsidR="00307DD9">
        <w:rPr>
          <w:rFonts w:ascii="Garamond" w:hAnsi="Garamond"/>
          <w:sz w:val="24"/>
          <w:szCs w:val="24"/>
        </w:rPr>
        <w:t>tegreren in het museum</w:t>
      </w:r>
      <w:r w:rsidR="008E19CB">
        <w:rPr>
          <w:rFonts w:ascii="Garamond" w:hAnsi="Garamond"/>
          <w:sz w:val="24"/>
          <w:szCs w:val="24"/>
        </w:rPr>
        <w:t xml:space="preserve"> en niet iedereen is hier even kritisch over als de </w:t>
      </w:r>
      <w:proofErr w:type="spellStart"/>
      <w:r w:rsidR="008E19CB" w:rsidRPr="008E19CB">
        <w:rPr>
          <w:rFonts w:ascii="Garamond" w:hAnsi="Garamond"/>
          <w:i/>
          <w:sz w:val="24"/>
          <w:szCs w:val="24"/>
        </w:rPr>
        <w:t>heritage-baiters</w:t>
      </w:r>
      <w:proofErr w:type="spellEnd"/>
      <w:r w:rsidR="00307DD9">
        <w:rPr>
          <w:rFonts w:ascii="Garamond" w:hAnsi="Garamond"/>
          <w:sz w:val="24"/>
          <w:szCs w:val="24"/>
        </w:rPr>
        <w:t>.</w:t>
      </w:r>
    </w:p>
    <w:p w:rsidR="00432BAF" w:rsidRDefault="00C6310D" w:rsidP="00432BAF">
      <w:pPr>
        <w:pStyle w:val="Geenafstand"/>
        <w:spacing w:line="360" w:lineRule="auto"/>
        <w:ind w:firstLine="284"/>
        <w:rPr>
          <w:rFonts w:ascii="Garamond" w:hAnsi="Garamond"/>
          <w:sz w:val="24"/>
          <w:szCs w:val="24"/>
        </w:rPr>
      </w:pPr>
      <w:r>
        <w:rPr>
          <w:rFonts w:ascii="Garamond" w:hAnsi="Garamond"/>
          <w:sz w:val="24"/>
          <w:szCs w:val="24"/>
        </w:rPr>
        <w:t xml:space="preserve">Kritiekpunten van erfgoedcritici waar weer wel rekening mee gehouden kan worden in het Limburgs sportmuseum is het vermijden van de symboolwaarde. Objecten worden in erfgoedinstellingen namelijk vaak meer waarde toegedicht dan ze eigenlijk bezitten. Een oorzaak hiervoor is dat zo’n voorwerp achter glas op een mooi kussen is geplaatst en </w:t>
      </w:r>
      <w:r w:rsidR="009B65F9">
        <w:rPr>
          <w:rFonts w:ascii="Garamond" w:hAnsi="Garamond"/>
          <w:sz w:val="24"/>
          <w:szCs w:val="24"/>
        </w:rPr>
        <w:t>hierdoor</w:t>
      </w:r>
      <w:r>
        <w:rPr>
          <w:rFonts w:ascii="Garamond" w:hAnsi="Garamond"/>
          <w:sz w:val="24"/>
          <w:szCs w:val="24"/>
        </w:rPr>
        <w:t xml:space="preserve"> uit de originele context is gehaald. Bijvoorbeeld een stoeltje uit het voormalig voetbalstadion van Fortuna Sittard kan </w:t>
      </w:r>
      <w:r w:rsidR="009B65F9">
        <w:rPr>
          <w:rFonts w:ascii="Garamond" w:hAnsi="Garamond"/>
          <w:sz w:val="24"/>
          <w:szCs w:val="24"/>
        </w:rPr>
        <w:t xml:space="preserve">in </w:t>
      </w:r>
      <w:r w:rsidR="008D223F">
        <w:rPr>
          <w:rFonts w:ascii="Garamond" w:hAnsi="Garamond"/>
          <w:sz w:val="24"/>
          <w:szCs w:val="24"/>
        </w:rPr>
        <w:t>een museum</w:t>
      </w:r>
      <w:r>
        <w:rPr>
          <w:rFonts w:ascii="Garamond" w:hAnsi="Garamond"/>
          <w:sz w:val="24"/>
          <w:szCs w:val="24"/>
        </w:rPr>
        <w:t xml:space="preserve"> meer waarde krijgen, terwijl het voorheen een alledaags object was. </w:t>
      </w:r>
      <w:r w:rsidR="00432BAF">
        <w:rPr>
          <w:rFonts w:ascii="Garamond" w:hAnsi="Garamond"/>
          <w:sz w:val="24"/>
          <w:szCs w:val="24"/>
        </w:rPr>
        <w:t>In het museum moet echter worden getrach</w:t>
      </w:r>
      <w:r w:rsidR="00F829BC">
        <w:rPr>
          <w:rFonts w:ascii="Garamond" w:hAnsi="Garamond"/>
          <w:sz w:val="24"/>
          <w:szCs w:val="24"/>
        </w:rPr>
        <w:t xml:space="preserve">t om het alledaagse object niet (of </w:t>
      </w:r>
      <w:r w:rsidR="00432BAF">
        <w:rPr>
          <w:rFonts w:ascii="Garamond" w:hAnsi="Garamond"/>
          <w:sz w:val="24"/>
          <w:szCs w:val="24"/>
        </w:rPr>
        <w:t>zo min mogelijk</w:t>
      </w:r>
      <w:r w:rsidR="00F829BC">
        <w:rPr>
          <w:rFonts w:ascii="Garamond" w:hAnsi="Garamond"/>
          <w:sz w:val="24"/>
          <w:szCs w:val="24"/>
        </w:rPr>
        <w:t>)</w:t>
      </w:r>
      <w:r w:rsidR="00432BAF">
        <w:rPr>
          <w:rFonts w:ascii="Garamond" w:hAnsi="Garamond"/>
          <w:sz w:val="24"/>
          <w:szCs w:val="24"/>
        </w:rPr>
        <w:t xml:space="preserve"> uit de context te halen. Daarnaast is zo’n stoeltje maar een onderdeel van de geschiedenis. Voor een bezoeker van het museum die niet </w:t>
      </w:r>
      <w:r w:rsidR="00F829BC">
        <w:rPr>
          <w:rFonts w:ascii="Garamond" w:hAnsi="Garamond"/>
          <w:sz w:val="24"/>
          <w:szCs w:val="24"/>
        </w:rPr>
        <w:t xml:space="preserve">veel </w:t>
      </w:r>
      <w:r w:rsidR="00432BAF">
        <w:rPr>
          <w:rFonts w:ascii="Garamond" w:hAnsi="Garamond"/>
          <w:sz w:val="24"/>
          <w:szCs w:val="24"/>
        </w:rPr>
        <w:t xml:space="preserve">van sport </w:t>
      </w:r>
      <w:r w:rsidR="00F829BC">
        <w:rPr>
          <w:rFonts w:ascii="Garamond" w:hAnsi="Garamond"/>
          <w:sz w:val="24"/>
          <w:szCs w:val="24"/>
        </w:rPr>
        <w:t>weet</w:t>
      </w:r>
      <w:r w:rsidR="00432BAF">
        <w:rPr>
          <w:rFonts w:ascii="Garamond" w:hAnsi="Garamond"/>
          <w:sz w:val="24"/>
          <w:szCs w:val="24"/>
        </w:rPr>
        <w:t>, heeft het stoeltje geen nostalgische waarde en is het louter een object. Het sportmuse</w:t>
      </w:r>
      <w:r w:rsidR="00441F16">
        <w:rPr>
          <w:rFonts w:ascii="Garamond" w:hAnsi="Garamond"/>
          <w:sz w:val="24"/>
          <w:szCs w:val="24"/>
        </w:rPr>
        <w:t>um</w:t>
      </w:r>
      <w:r w:rsidR="00432BAF">
        <w:rPr>
          <w:rFonts w:ascii="Garamond" w:hAnsi="Garamond"/>
          <w:sz w:val="24"/>
          <w:szCs w:val="24"/>
        </w:rPr>
        <w:t xml:space="preserve"> moet </w:t>
      </w:r>
      <w:r w:rsidR="009B65F9">
        <w:rPr>
          <w:rFonts w:ascii="Garamond" w:hAnsi="Garamond"/>
          <w:sz w:val="24"/>
          <w:szCs w:val="24"/>
        </w:rPr>
        <w:t>dan ook</w:t>
      </w:r>
      <w:r w:rsidR="00432BAF">
        <w:rPr>
          <w:rFonts w:ascii="Garamond" w:hAnsi="Garamond"/>
          <w:sz w:val="24"/>
          <w:szCs w:val="24"/>
        </w:rPr>
        <w:t xml:space="preserve"> waken voor tentoonstellingen waar alleen objecten centraal staan. Sport is namelijk vooral immaterieel erfgoed. De emotie van sport kan bijvoorbeeld niet alleen worden overgebracht door een object. Het gebruik van geluid, beeld en licht kan er echter voor zorgen dat emoties wel naar de bezoeker</w:t>
      </w:r>
      <w:r w:rsidR="00F829BC">
        <w:rPr>
          <w:rFonts w:ascii="Garamond" w:hAnsi="Garamond"/>
          <w:sz w:val="24"/>
          <w:szCs w:val="24"/>
        </w:rPr>
        <w:t>s</w:t>
      </w:r>
      <w:r w:rsidR="00432BAF">
        <w:rPr>
          <w:rFonts w:ascii="Garamond" w:hAnsi="Garamond"/>
          <w:sz w:val="24"/>
          <w:szCs w:val="24"/>
        </w:rPr>
        <w:t xml:space="preserve"> kunnen worden overgebracht. Aangezien het Limburgs sportmuseum virtueel van aard zal zijn, is het verhaal rondom de sportgebeurtenis ook makkelijker te vertellen. In een virtuele omgeving kan aan de hand van (bewegende) beelden en </w:t>
      </w:r>
      <w:proofErr w:type="spellStart"/>
      <w:r w:rsidR="00432BAF">
        <w:rPr>
          <w:rFonts w:ascii="Garamond" w:hAnsi="Garamond"/>
          <w:i/>
          <w:sz w:val="24"/>
          <w:szCs w:val="24"/>
        </w:rPr>
        <w:t>oral</w:t>
      </w:r>
      <w:proofErr w:type="spellEnd"/>
      <w:r w:rsidR="00432BAF">
        <w:rPr>
          <w:rFonts w:ascii="Garamond" w:hAnsi="Garamond"/>
          <w:i/>
          <w:sz w:val="24"/>
          <w:szCs w:val="24"/>
        </w:rPr>
        <w:t xml:space="preserve"> </w:t>
      </w:r>
      <w:proofErr w:type="spellStart"/>
      <w:r w:rsidR="00432BAF">
        <w:rPr>
          <w:rFonts w:ascii="Garamond" w:hAnsi="Garamond"/>
          <w:i/>
          <w:sz w:val="24"/>
          <w:szCs w:val="24"/>
        </w:rPr>
        <w:t>history</w:t>
      </w:r>
      <w:proofErr w:type="spellEnd"/>
      <w:r w:rsidR="00432BAF">
        <w:rPr>
          <w:rFonts w:ascii="Garamond" w:hAnsi="Garamond"/>
          <w:sz w:val="24"/>
          <w:szCs w:val="24"/>
        </w:rPr>
        <w:t xml:space="preserve"> </w:t>
      </w:r>
      <w:r w:rsidR="00897D10">
        <w:rPr>
          <w:rFonts w:ascii="Garamond" w:hAnsi="Garamond"/>
          <w:sz w:val="24"/>
          <w:szCs w:val="24"/>
        </w:rPr>
        <w:t>handig</w:t>
      </w:r>
      <w:r w:rsidR="00432BAF">
        <w:rPr>
          <w:rFonts w:ascii="Garamond" w:hAnsi="Garamond"/>
          <w:sz w:val="24"/>
          <w:szCs w:val="24"/>
        </w:rPr>
        <w:t xml:space="preserve"> een verhaal worden neergezet. Het visuele aspect van sport kan zodoende ook goed worden weergegeven, iets </w:t>
      </w:r>
      <w:r w:rsidR="00677EBB">
        <w:rPr>
          <w:rFonts w:ascii="Garamond" w:hAnsi="Garamond"/>
          <w:sz w:val="24"/>
          <w:szCs w:val="24"/>
        </w:rPr>
        <w:t>w</w:t>
      </w:r>
      <w:r w:rsidR="00432BAF">
        <w:rPr>
          <w:rFonts w:ascii="Garamond" w:hAnsi="Garamond"/>
          <w:sz w:val="24"/>
          <w:szCs w:val="24"/>
        </w:rPr>
        <w:t xml:space="preserve">at </w:t>
      </w:r>
      <w:proofErr w:type="spellStart"/>
      <w:r w:rsidR="00432BAF">
        <w:rPr>
          <w:rFonts w:ascii="Garamond" w:hAnsi="Garamond"/>
          <w:sz w:val="24"/>
          <w:szCs w:val="24"/>
        </w:rPr>
        <w:t>Raphael</w:t>
      </w:r>
      <w:proofErr w:type="spellEnd"/>
      <w:r w:rsidR="00432BAF">
        <w:rPr>
          <w:rFonts w:ascii="Garamond" w:hAnsi="Garamond"/>
          <w:sz w:val="24"/>
          <w:szCs w:val="24"/>
        </w:rPr>
        <w:t xml:space="preserve"> Samuel een pluspunt vindt van tentoonstellingen. </w:t>
      </w:r>
    </w:p>
    <w:p w:rsidR="003037D1" w:rsidRDefault="003037D1" w:rsidP="00432BAF">
      <w:pPr>
        <w:pStyle w:val="Geenafstand"/>
        <w:spacing w:line="360" w:lineRule="auto"/>
        <w:ind w:firstLine="284"/>
        <w:rPr>
          <w:rFonts w:ascii="Garamond" w:hAnsi="Garamond"/>
          <w:sz w:val="24"/>
          <w:szCs w:val="24"/>
        </w:rPr>
      </w:pPr>
      <w:r>
        <w:rPr>
          <w:rFonts w:ascii="Garamond" w:hAnsi="Garamond"/>
          <w:sz w:val="24"/>
          <w:szCs w:val="24"/>
        </w:rPr>
        <w:t>Een ander punt waar op</w:t>
      </w:r>
      <w:r w:rsidR="00E83FF4">
        <w:rPr>
          <w:rFonts w:ascii="Garamond" w:hAnsi="Garamond"/>
          <w:sz w:val="24"/>
          <w:szCs w:val="24"/>
        </w:rPr>
        <w:t xml:space="preserve"> </w:t>
      </w:r>
      <w:r>
        <w:rPr>
          <w:rFonts w:ascii="Garamond" w:hAnsi="Garamond"/>
          <w:sz w:val="24"/>
          <w:szCs w:val="24"/>
        </w:rPr>
        <w:t>gelet moet worden</w:t>
      </w:r>
      <w:r w:rsidR="00E83FF4">
        <w:rPr>
          <w:rFonts w:ascii="Garamond" w:hAnsi="Garamond"/>
          <w:sz w:val="24"/>
          <w:szCs w:val="24"/>
        </w:rPr>
        <w:t>,</w:t>
      </w:r>
      <w:r>
        <w:rPr>
          <w:rFonts w:ascii="Garamond" w:hAnsi="Garamond"/>
          <w:sz w:val="24"/>
          <w:szCs w:val="24"/>
        </w:rPr>
        <w:t xml:space="preserve"> is dat de conservator </w:t>
      </w:r>
      <w:r w:rsidR="00EE2211">
        <w:rPr>
          <w:rFonts w:ascii="Garamond" w:hAnsi="Garamond"/>
          <w:sz w:val="24"/>
          <w:szCs w:val="24"/>
        </w:rPr>
        <w:t>niet altijd alle kennis bezit over</w:t>
      </w:r>
      <w:r>
        <w:rPr>
          <w:rFonts w:ascii="Garamond" w:hAnsi="Garamond"/>
          <w:sz w:val="24"/>
          <w:szCs w:val="24"/>
        </w:rPr>
        <w:t xml:space="preserve"> bepaalde aspecten van sport</w:t>
      </w:r>
      <w:r w:rsidR="00F829BC">
        <w:rPr>
          <w:rFonts w:ascii="Garamond" w:hAnsi="Garamond"/>
          <w:sz w:val="24"/>
          <w:szCs w:val="24"/>
        </w:rPr>
        <w:t xml:space="preserve">. Hij heeft in ieder geval niet dezelfde ervaring met sport </w:t>
      </w:r>
      <w:r w:rsidR="00441F16">
        <w:rPr>
          <w:rFonts w:ascii="Garamond" w:hAnsi="Garamond"/>
          <w:sz w:val="24"/>
          <w:szCs w:val="24"/>
        </w:rPr>
        <w:t>die</w:t>
      </w:r>
      <w:r>
        <w:rPr>
          <w:rFonts w:ascii="Garamond" w:hAnsi="Garamond"/>
          <w:sz w:val="24"/>
          <w:szCs w:val="24"/>
        </w:rPr>
        <w:t xml:space="preserve"> sporters en sportfans</w:t>
      </w:r>
      <w:r w:rsidR="00441F16">
        <w:rPr>
          <w:rFonts w:ascii="Garamond" w:hAnsi="Garamond"/>
          <w:sz w:val="24"/>
          <w:szCs w:val="24"/>
        </w:rPr>
        <w:t xml:space="preserve"> hebben</w:t>
      </w:r>
      <w:r>
        <w:rPr>
          <w:rFonts w:ascii="Garamond" w:hAnsi="Garamond"/>
          <w:sz w:val="24"/>
          <w:szCs w:val="24"/>
        </w:rPr>
        <w:t xml:space="preserve">. De conservator kan historische informatie over sporten halen uit boeken of kranten, maar de emoties, de passie en de romantiek van de sport is lastig te beleven. De sporttentoonstellingen moeten dan ook worden gedemocratiseerd. </w:t>
      </w:r>
      <w:r w:rsidR="00F829BC">
        <w:rPr>
          <w:rFonts w:ascii="Garamond" w:hAnsi="Garamond"/>
          <w:sz w:val="24"/>
          <w:szCs w:val="24"/>
        </w:rPr>
        <w:t xml:space="preserve">Sporters en fans moeten worden betrokken bij het maken van de tentoonstellingen. </w:t>
      </w:r>
      <w:r w:rsidR="00142350">
        <w:rPr>
          <w:rFonts w:ascii="Garamond" w:hAnsi="Garamond"/>
          <w:sz w:val="24"/>
          <w:szCs w:val="24"/>
        </w:rPr>
        <w:t xml:space="preserve">De beleving van fans en de alledaagse </w:t>
      </w:r>
      <w:r w:rsidR="00142350">
        <w:rPr>
          <w:rFonts w:ascii="Garamond" w:hAnsi="Garamond"/>
          <w:sz w:val="24"/>
          <w:szCs w:val="24"/>
        </w:rPr>
        <w:lastRenderedPageBreak/>
        <w:t xml:space="preserve">rituelen van supporters rondom een bepaalde sportgebeurtenis kunnen bijvoorbeeld ook centraal staan. </w:t>
      </w:r>
      <w:r w:rsidR="00176984">
        <w:rPr>
          <w:rFonts w:ascii="Garamond" w:hAnsi="Garamond"/>
          <w:sz w:val="24"/>
          <w:szCs w:val="24"/>
        </w:rPr>
        <w:t>Bovendien hoeven niet alleen topsportevenementen te worden behandeld, maar kunnen ook amateurverenigingen als cultuurhistorisch instituut worden onderzocht</w:t>
      </w:r>
      <w:r w:rsidR="006416DD">
        <w:rPr>
          <w:rFonts w:ascii="Garamond" w:hAnsi="Garamond"/>
          <w:sz w:val="24"/>
          <w:szCs w:val="24"/>
        </w:rPr>
        <w:t>, waarbij de amateurleden een bijdrage kunnen leveren aan het onderzoek</w:t>
      </w:r>
      <w:r w:rsidR="00176984">
        <w:rPr>
          <w:rFonts w:ascii="Garamond" w:hAnsi="Garamond"/>
          <w:sz w:val="24"/>
          <w:szCs w:val="24"/>
        </w:rPr>
        <w:t xml:space="preserve">. </w:t>
      </w:r>
      <w:r>
        <w:rPr>
          <w:rFonts w:ascii="Garamond" w:hAnsi="Garamond"/>
          <w:sz w:val="24"/>
          <w:szCs w:val="24"/>
        </w:rPr>
        <w:t xml:space="preserve">Wel dient de conservator als bemiddelaar op te treden om niet de eventuele nostalgie van sporters en fans de </w:t>
      </w:r>
      <w:r w:rsidR="00EE2211">
        <w:rPr>
          <w:rFonts w:ascii="Garamond" w:hAnsi="Garamond"/>
          <w:sz w:val="24"/>
          <w:szCs w:val="24"/>
        </w:rPr>
        <w:t>boventoon</w:t>
      </w:r>
      <w:r>
        <w:rPr>
          <w:rFonts w:ascii="Garamond" w:hAnsi="Garamond"/>
          <w:sz w:val="24"/>
          <w:szCs w:val="24"/>
        </w:rPr>
        <w:t xml:space="preserve"> te laten voeren. </w:t>
      </w:r>
    </w:p>
    <w:p w:rsidR="003037D1" w:rsidRPr="00CB4BF1" w:rsidRDefault="003037D1" w:rsidP="00432BAF">
      <w:pPr>
        <w:pStyle w:val="Geenafstand"/>
        <w:spacing w:line="360" w:lineRule="auto"/>
        <w:ind w:firstLine="284"/>
        <w:rPr>
          <w:rFonts w:ascii="Garamond" w:hAnsi="Garamond"/>
          <w:i/>
          <w:sz w:val="24"/>
          <w:szCs w:val="24"/>
        </w:rPr>
      </w:pPr>
      <w:r>
        <w:rPr>
          <w:rFonts w:ascii="Garamond" w:hAnsi="Garamond"/>
          <w:sz w:val="24"/>
          <w:szCs w:val="24"/>
        </w:rPr>
        <w:t xml:space="preserve">Kennis over het historische erfgoed van sport moet dus niet alleen worden opgedaan uit geschreven bronnen, iets </w:t>
      </w:r>
      <w:r w:rsidR="00677EBB">
        <w:rPr>
          <w:rFonts w:ascii="Garamond" w:hAnsi="Garamond"/>
          <w:sz w:val="24"/>
          <w:szCs w:val="24"/>
        </w:rPr>
        <w:t>w</w:t>
      </w:r>
      <w:r>
        <w:rPr>
          <w:rFonts w:ascii="Garamond" w:hAnsi="Garamond"/>
          <w:sz w:val="24"/>
          <w:szCs w:val="24"/>
        </w:rPr>
        <w:t xml:space="preserve">at de </w:t>
      </w:r>
      <w:proofErr w:type="spellStart"/>
      <w:r>
        <w:rPr>
          <w:rFonts w:ascii="Garamond" w:hAnsi="Garamond"/>
          <w:i/>
          <w:sz w:val="24"/>
          <w:szCs w:val="24"/>
        </w:rPr>
        <w:t>heritage-baiters</w:t>
      </w:r>
      <w:proofErr w:type="spellEnd"/>
      <w:r>
        <w:rPr>
          <w:rFonts w:ascii="Garamond" w:hAnsi="Garamond"/>
          <w:i/>
          <w:sz w:val="24"/>
          <w:szCs w:val="24"/>
        </w:rPr>
        <w:t xml:space="preserve"> </w:t>
      </w:r>
      <w:r>
        <w:rPr>
          <w:rFonts w:ascii="Garamond" w:hAnsi="Garamond"/>
          <w:sz w:val="24"/>
          <w:szCs w:val="24"/>
        </w:rPr>
        <w:t>juist wel vind</w:t>
      </w:r>
      <w:r w:rsidR="006F1DF5">
        <w:rPr>
          <w:rFonts w:ascii="Garamond" w:hAnsi="Garamond"/>
          <w:sz w:val="24"/>
          <w:szCs w:val="24"/>
        </w:rPr>
        <w:t xml:space="preserve">en. Zij vinden dat tentoonstellingen niet zo betrouwbaar zijn als informatie uit boeken, die genuanceerder kunnen zijn. Sport is echter zeer beweeglijk en een boek weet het dynamische aspect van een sport niet altijd weer te geven. Ook sportmusea hebben daar vaak nog moeite mee. Dit kan echter worden opgelost door het gebruik van simulators. </w:t>
      </w:r>
      <w:r w:rsidR="009D125F">
        <w:rPr>
          <w:rFonts w:ascii="Garamond" w:hAnsi="Garamond"/>
          <w:sz w:val="24"/>
          <w:szCs w:val="24"/>
        </w:rPr>
        <w:t xml:space="preserve">Bezoekers kunnen de sport </w:t>
      </w:r>
      <w:r w:rsidR="003D0BFC">
        <w:rPr>
          <w:rFonts w:ascii="Garamond" w:hAnsi="Garamond"/>
          <w:sz w:val="24"/>
          <w:szCs w:val="24"/>
        </w:rPr>
        <w:t>vervolgens</w:t>
      </w:r>
      <w:r w:rsidR="009D125F">
        <w:rPr>
          <w:rFonts w:ascii="Garamond" w:hAnsi="Garamond"/>
          <w:sz w:val="24"/>
          <w:szCs w:val="24"/>
        </w:rPr>
        <w:t xml:space="preserve"> beleven en </w:t>
      </w:r>
      <w:r w:rsidR="00EE2211">
        <w:rPr>
          <w:rFonts w:ascii="Garamond" w:hAnsi="Garamond"/>
          <w:sz w:val="24"/>
          <w:szCs w:val="24"/>
        </w:rPr>
        <w:t xml:space="preserve">kunnen </w:t>
      </w:r>
      <w:r w:rsidR="009D125F">
        <w:rPr>
          <w:rFonts w:ascii="Garamond" w:hAnsi="Garamond"/>
          <w:sz w:val="24"/>
          <w:szCs w:val="24"/>
        </w:rPr>
        <w:t>ondervinden wat allemaal vereist is om de sport te bedrijven. In het Limburgs sportmuseum is het gebruik van simulators niet mogelijk vanwege de virtuele aard van het museum. Het statische karakter kan echter wel worden vermeden door het</w:t>
      </w:r>
      <w:r w:rsidR="00CB4BF1">
        <w:rPr>
          <w:rFonts w:ascii="Garamond" w:hAnsi="Garamond"/>
          <w:sz w:val="24"/>
          <w:szCs w:val="24"/>
        </w:rPr>
        <w:t xml:space="preserve"> gebruik van bewegende beelden</w:t>
      </w:r>
      <w:r w:rsidR="00962FFB">
        <w:rPr>
          <w:rFonts w:ascii="Garamond" w:hAnsi="Garamond"/>
          <w:sz w:val="24"/>
          <w:szCs w:val="24"/>
        </w:rPr>
        <w:t>,</w:t>
      </w:r>
      <w:r w:rsidR="00CB4BF1">
        <w:rPr>
          <w:rFonts w:ascii="Garamond" w:hAnsi="Garamond"/>
          <w:sz w:val="24"/>
          <w:szCs w:val="24"/>
        </w:rPr>
        <w:t xml:space="preserve"> eventueel in combinatie met geluidsfragmenten. In het virtuele landschap van het museum moet dus worden vermeden dat alleen statische objecten worden tentoongesteld, maar </w:t>
      </w:r>
      <w:r w:rsidR="00677EBB">
        <w:rPr>
          <w:rFonts w:ascii="Garamond" w:hAnsi="Garamond"/>
          <w:sz w:val="24"/>
          <w:szCs w:val="24"/>
        </w:rPr>
        <w:t>moet</w:t>
      </w:r>
      <w:r w:rsidR="00CB4BF1">
        <w:rPr>
          <w:rFonts w:ascii="Garamond" w:hAnsi="Garamond"/>
          <w:sz w:val="24"/>
          <w:szCs w:val="24"/>
        </w:rPr>
        <w:t xml:space="preserve"> juist de beweeglijkheid </w:t>
      </w:r>
      <w:r w:rsidR="00EE2211">
        <w:rPr>
          <w:rFonts w:ascii="Garamond" w:hAnsi="Garamond"/>
          <w:sz w:val="24"/>
          <w:szCs w:val="24"/>
        </w:rPr>
        <w:t xml:space="preserve">en het verhaal </w:t>
      </w:r>
      <w:r w:rsidR="00CB4BF1">
        <w:rPr>
          <w:rFonts w:ascii="Garamond" w:hAnsi="Garamond"/>
          <w:sz w:val="24"/>
          <w:szCs w:val="24"/>
        </w:rPr>
        <w:t>van de sport word</w:t>
      </w:r>
      <w:r w:rsidR="00677EBB">
        <w:rPr>
          <w:rFonts w:ascii="Garamond" w:hAnsi="Garamond"/>
          <w:sz w:val="24"/>
          <w:szCs w:val="24"/>
        </w:rPr>
        <w:t>en</w:t>
      </w:r>
      <w:r w:rsidR="00CB4BF1">
        <w:rPr>
          <w:rFonts w:ascii="Garamond" w:hAnsi="Garamond"/>
          <w:sz w:val="24"/>
          <w:szCs w:val="24"/>
        </w:rPr>
        <w:t xml:space="preserve"> weergegeven. </w:t>
      </w:r>
      <w:r w:rsidR="00142350">
        <w:rPr>
          <w:rFonts w:ascii="Garamond" w:hAnsi="Garamond"/>
          <w:sz w:val="24"/>
          <w:szCs w:val="24"/>
        </w:rPr>
        <w:t xml:space="preserve">De audiovisuele presentatie moet daarbij zorgen voor de dynamiek in de tentoonstelling. Het virtuele karakter van het museum kan daarnaast ook zorgen voor meer diepgaande teksten, doordat de ruimte onbeperkt is op het web. Causale verbanden in de sportgeschiedenis kunnen daardoor makkelijk worden weergegeven. Sportgeschiedenis kan hierdoor bijvoorbeeld gekoppeld worden aan diverse cultuurhistorische thema’s. Zo kunnen bijvoorbeeld de katholieke voetbalverenigingen in Limburg in het kader van de verzuiling worden behandeld. </w:t>
      </w:r>
      <w:r w:rsidR="00E243C1">
        <w:rPr>
          <w:rFonts w:ascii="Garamond" w:hAnsi="Garamond"/>
          <w:sz w:val="24"/>
          <w:szCs w:val="24"/>
        </w:rPr>
        <w:t xml:space="preserve">Niet de losstaande objecten staan zodoende centraal, maar diverse invalshoeken en verhaallijnen kunnen in het </w:t>
      </w:r>
      <w:r w:rsidR="003E551D">
        <w:rPr>
          <w:rFonts w:ascii="Garamond" w:hAnsi="Garamond"/>
          <w:sz w:val="24"/>
          <w:szCs w:val="24"/>
        </w:rPr>
        <w:t xml:space="preserve">virtuele </w:t>
      </w:r>
      <w:r w:rsidR="00E243C1">
        <w:rPr>
          <w:rFonts w:ascii="Garamond" w:hAnsi="Garamond"/>
          <w:sz w:val="24"/>
          <w:szCs w:val="24"/>
        </w:rPr>
        <w:t xml:space="preserve">Limburgs sportmuseum worden behandeld. </w:t>
      </w:r>
    </w:p>
    <w:p w:rsidR="00C6310D" w:rsidRPr="00F157F9" w:rsidRDefault="00C6310D" w:rsidP="00C6310D">
      <w:pPr>
        <w:pStyle w:val="Geenafstand"/>
        <w:spacing w:line="360" w:lineRule="auto"/>
        <w:ind w:firstLine="284"/>
        <w:rPr>
          <w:rFonts w:ascii="Garamond" w:hAnsi="Garamond"/>
          <w:sz w:val="24"/>
          <w:szCs w:val="24"/>
        </w:rPr>
      </w:pPr>
    </w:p>
    <w:p w:rsidR="00E0743F" w:rsidRPr="00C6310D" w:rsidRDefault="00E0743F">
      <w:pPr>
        <w:rPr>
          <w:rFonts w:ascii="Garamond" w:hAnsi="Garamond"/>
          <w:sz w:val="24"/>
          <w:szCs w:val="24"/>
        </w:rPr>
      </w:pPr>
      <w:r w:rsidRPr="00C6310D">
        <w:rPr>
          <w:rFonts w:ascii="Garamond" w:hAnsi="Garamond"/>
          <w:sz w:val="24"/>
          <w:szCs w:val="24"/>
        </w:rPr>
        <w:br w:type="page"/>
      </w:r>
    </w:p>
    <w:p w:rsidR="00CB4A38" w:rsidRPr="0079715D" w:rsidRDefault="00E0743F" w:rsidP="00280A85">
      <w:pPr>
        <w:pStyle w:val="Kop1"/>
        <w:rPr>
          <w:lang w:val="en-US"/>
        </w:rPr>
      </w:pPr>
      <w:bookmarkStart w:id="20" w:name="_Toc295215640"/>
      <w:proofErr w:type="spellStart"/>
      <w:r w:rsidRPr="0079715D">
        <w:rPr>
          <w:lang w:val="en-US"/>
        </w:rPr>
        <w:lastRenderedPageBreak/>
        <w:t>Literatuurlijst</w:t>
      </w:r>
      <w:bookmarkEnd w:id="20"/>
      <w:proofErr w:type="spellEnd"/>
    </w:p>
    <w:p w:rsidR="00C31F78" w:rsidRPr="0079715D" w:rsidRDefault="00C31F78" w:rsidP="00280A85">
      <w:pPr>
        <w:pStyle w:val="Geenafstand"/>
        <w:spacing w:line="360" w:lineRule="auto"/>
        <w:rPr>
          <w:rFonts w:ascii="Garamond" w:hAnsi="Garamond"/>
          <w:b/>
          <w:sz w:val="24"/>
          <w:szCs w:val="24"/>
          <w:lang w:val="en-US"/>
        </w:rPr>
      </w:pPr>
    </w:p>
    <w:p w:rsidR="00C31F78" w:rsidRPr="0079715D" w:rsidRDefault="00C31F78" w:rsidP="00280A85">
      <w:pPr>
        <w:pStyle w:val="Geenafstand"/>
        <w:spacing w:line="360" w:lineRule="auto"/>
        <w:rPr>
          <w:rFonts w:ascii="Garamond" w:hAnsi="Garamond"/>
          <w:sz w:val="24"/>
          <w:szCs w:val="24"/>
          <w:lang w:val="en-US"/>
        </w:rPr>
      </w:pPr>
      <w:r w:rsidRPr="0079715D">
        <w:rPr>
          <w:rFonts w:ascii="Garamond" w:hAnsi="Garamond"/>
          <w:sz w:val="24"/>
          <w:szCs w:val="24"/>
          <w:lang w:val="en-US"/>
        </w:rPr>
        <w:t>‘</w:t>
      </w:r>
      <w:proofErr w:type="spellStart"/>
      <w:r w:rsidRPr="0079715D">
        <w:rPr>
          <w:rFonts w:ascii="Garamond" w:hAnsi="Garamond"/>
          <w:sz w:val="24"/>
          <w:szCs w:val="24"/>
          <w:lang w:val="en-US"/>
        </w:rPr>
        <w:t>Sportsplinters</w:t>
      </w:r>
      <w:proofErr w:type="spellEnd"/>
      <w:r w:rsidRPr="0079715D">
        <w:rPr>
          <w:rFonts w:ascii="Garamond" w:hAnsi="Garamond"/>
          <w:sz w:val="24"/>
          <w:szCs w:val="24"/>
          <w:lang w:val="en-US"/>
        </w:rPr>
        <w:t xml:space="preserve">’, </w:t>
      </w:r>
      <w:proofErr w:type="spellStart"/>
      <w:r w:rsidRPr="0079715D">
        <w:rPr>
          <w:rFonts w:ascii="Garamond" w:hAnsi="Garamond"/>
          <w:i/>
          <w:sz w:val="24"/>
          <w:szCs w:val="24"/>
          <w:lang w:val="en-US"/>
        </w:rPr>
        <w:t>Leidsch</w:t>
      </w:r>
      <w:proofErr w:type="spellEnd"/>
      <w:r w:rsidRPr="0079715D">
        <w:rPr>
          <w:rFonts w:ascii="Garamond" w:hAnsi="Garamond"/>
          <w:i/>
          <w:sz w:val="24"/>
          <w:szCs w:val="24"/>
          <w:lang w:val="en-US"/>
        </w:rPr>
        <w:t xml:space="preserve"> </w:t>
      </w:r>
      <w:proofErr w:type="spellStart"/>
      <w:r w:rsidRPr="0079715D">
        <w:rPr>
          <w:rFonts w:ascii="Garamond" w:hAnsi="Garamond"/>
          <w:i/>
          <w:sz w:val="24"/>
          <w:szCs w:val="24"/>
          <w:lang w:val="en-US"/>
        </w:rPr>
        <w:t>Dagblad</w:t>
      </w:r>
      <w:proofErr w:type="spellEnd"/>
      <w:r w:rsidR="00DE4039" w:rsidRPr="0079715D">
        <w:rPr>
          <w:rFonts w:ascii="Garamond" w:hAnsi="Garamond"/>
          <w:sz w:val="24"/>
          <w:szCs w:val="24"/>
          <w:lang w:val="en-US"/>
        </w:rPr>
        <w:t>, 18-03-1958</w:t>
      </w:r>
      <w:r w:rsidRPr="0079715D">
        <w:rPr>
          <w:rFonts w:ascii="Garamond" w:hAnsi="Garamond"/>
          <w:sz w:val="24"/>
          <w:szCs w:val="24"/>
          <w:lang w:val="en-US"/>
        </w:rPr>
        <w:t>.</w:t>
      </w:r>
    </w:p>
    <w:p w:rsidR="00FB5829" w:rsidRPr="0079715D" w:rsidRDefault="00FB5829" w:rsidP="00280A85">
      <w:pPr>
        <w:pStyle w:val="Geenafstand"/>
        <w:spacing w:line="360" w:lineRule="auto"/>
        <w:rPr>
          <w:rFonts w:ascii="Garamond" w:hAnsi="Garamond"/>
          <w:sz w:val="24"/>
          <w:szCs w:val="24"/>
          <w:lang w:val="en-US"/>
        </w:rPr>
      </w:pPr>
    </w:p>
    <w:p w:rsidR="00C31F78" w:rsidRPr="00280A85" w:rsidRDefault="000356E9" w:rsidP="00280A85">
      <w:pPr>
        <w:pStyle w:val="Geenafstand"/>
        <w:spacing w:line="360" w:lineRule="auto"/>
        <w:rPr>
          <w:rFonts w:ascii="Garamond" w:hAnsi="Garamond" w:cs="Times New Roman"/>
          <w:sz w:val="24"/>
          <w:szCs w:val="24"/>
          <w:lang w:val="en-US"/>
        </w:rPr>
      </w:pPr>
      <w:r w:rsidRPr="0079715D">
        <w:rPr>
          <w:rFonts w:ascii="Garamond" w:hAnsi="Garamond" w:cs="Times New Roman"/>
          <w:sz w:val="24"/>
          <w:szCs w:val="24"/>
          <w:lang w:val="en-US"/>
        </w:rPr>
        <w:t>Anderso</w:t>
      </w:r>
      <w:r w:rsidRPr="00280A85">
        <w:rPr>
          <w:rFonts w:ascii="Garamond" w:hAnsi="Garamond" w:cs="Times New Roman"/>
          <w:sz w:val="24"/>
          <w:szCs w:val="24"/>
          <w:lang w:val="en-US"/>
        </w:rPr>
        <w:t xml:space="preserve">n, </w:t>
      </w:r>
      <w:r w:rsidR="00C31F78" w:rsidRPr="00280A85">
        <w:rPr>
          <w:rFonts w:ascii="Garamond" w:hAnsi="Garamond" w:cs="Times New Roman"/>
          <w:sz w:val="24"/>
          <w:szCs w:val="24"/>
          <w:lang w:val="en-US"/>
        </w:rPr>
        <w:t xml:space="preserve">Benedict, </w:t>
      </w:r>
      <w:r w:rsidR="00C31F78" w:rsidRPr="00280A85">
        <w:rPr>
          <w:rFonts w:ascii="Garamond" w:hAnsi="Garamond" w:cs="Times New Roman"/>
          <w:i/>
          <w:sz w:val="24"/>
          <w:szCs w:val="24"/>
          <w:lang w:val="en-US"/>
        </w:rPr>
        <w:t xml:space="preserve">Imagined communities: </w:t>
      </w:r>
      <w:r w:rsidR="00C31F78" w:rsidRPr="00280A85">
        <w:rPr>
          <w:rFonts w:ascii="Garamond" w:hAnsi="Garamond" w:cs="Times New Roman"/>
          <w:i/>
          <w:noProof/>
          <w:sz w:val="24"/>
          <w:szCs w:val="24"/>
          <w:lang w:eastAsia="nl-NL"/>
        </w:rPr>
        <w:drawing>
          <wp:inline distT="0" distB="0" distL="0" distR="0">
            <wp:extent cx="9525" cy="9525"/>
            <wp:effectExtent l="0" t="0" r="0" b="0"/>
            <wp:docPr id="3" name="Afbeelding 1" descr="http://aleph.library.uu.nl:80/exlibris/aleph/u20_1/alephe/www_f_ned/icon/f-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aleph.library.uu.nl:80/exlibris/aleph/u20_1/alephe/www_f_ned/icon/f-separato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31F78" w:rsidRPr="00280A85">
        <w:rPr>
          <w:rFonts w:ascii="Garamond" w:hAnsi="Garamond" w:cs="Times New Roman"/>
          <w:i/>
          <w:sz w:val="24"/>
          <w:szCs w:val="24"/>
          <w:lang w:val="en-US"/>
        </w:rPr>
        <w:t>reflections on the origin and spread of nationalism</w:t>
      </w:r>
      <w:r w:rsidR="00DE4039" w:rsidRPr="00280A85">
        <w:rPr>
          <w:rFonts w:ascii="Garamond" w:hAnsi="Garamond" w:cs="Times New Roman"/>
          <w:sz w:val="24"/>
          <w:szCs w:val="24"/>
          <w:lang w:val="en-US"/>
        </w:rPr>
        <w:t xml:space="preserve"> (</w:t>
      </w:r>
      <w:proofErr w:type="spellStart"/>
      <w:r w:rsidR="00DE4039" w:rsidRPr="00280A85">
        <w:rPr>
          <w:rFonts w:ascii="Garamond" w:hAnsi="Garamond" w:cs="Times New Roman"/>
          <w:sz w:val="24"/>
          <w:szCs w:val="24"/>
          <w:lang w:val="en-US"/>
        </w:rPr>
        <w:t>Londen</w:t>
      </w:r>
      <w:proofErr w:type="spellEnd"/>
      <w:r w:rsidR="00DE4039" w:rsidRPr="00280A85">
        <w:rPr>
          <w:rFonts w:ascii="Garamond" w:hAnsi="Garamond" w:cs="Times New Roman"/>
          <w:sz w:val="24"/>
          <w:szCs w:val="24"/>
          <w:lang w:val="en-US"/>
        </w:rPr>
        <w:t xml:space="preserve"> 2006)</w:t>
      </w:r>
      <w:r w:rsidR="00C31F78" w:rsidRPr="00280A85">
        <w:rPr>
          <w:rFonts w:ascii="Garamond" w:hAnsi="Garamond" w:cs="Times New Roman"/>
          <w:sz w:val="24"/>
          <w:szCs w:val="24"/>
          <w:lang w:val="en-US"/>
        </w:rPr>
        <w:t>.</w:t>
      </w:r>
    </w:p>
    <w:p w:rsidR="00C31F78" w:rsidRPr="00280A85" w:rsidRDefault="00C31F78" w:rsidP="00280A85">
      <w:pPr>
        <w:pStyle w:val="Geenafstand"/>
        <w:spacing w:line="360" w:lineRule="auto"/>
        <w:rPr>
          <w:rFonts w:ascii="Garamond" w:hAnsi="Garamond" w:cs="Times New Roman"/>
          <w:sz w:val="24"/>
          <w:szCs w:val="24"/>
          <w:lang w:val="en-US"/>
        </w:rPr>
      </w:pPr>
    </w:p>
    <w:p w:rsidR="00C31F78" w:rsidRPr="00280A85" w:rsidRDefault="000356E9" w:rsidP="00280A85">
      <w:pPr>
        <w:pStyle w:val="Geenafstand"/>
        <w:spacing w:line="360" w:lineRule="auto"/>
        <w:rPr>
          <w:rFonts w:ascii="Garamond" w:hAnsi="Garamond" w:cs="Times New Roman"/>
          <w:sz w:val="24"/>
          <w:szCs w:val="24"/>
          <w:lang w:val="en-US"/>
        </w:rPr>
      </w:pPr>
      <w:proofErr w:type="spellStart"/>
      <w:r w:rsidRPr="00280A85">
        <w:rPr>
          <w:rFonts w:ascii="Garamond" w:hAnsi="Garamond" w:cs="Times New Roman"/>
          <w:sz w:val="24"/>
          <w:szCs w:val="24"/>
          <w:lang w:val="en-US"/>
        </w:rPr>
        <w:t>Bendix</w:t>
      </w:r>
      <w:proofErr w:type="spellEnd"/>
      <w:r w:rsidRPr="00280A85">
        <w:rPr>
          <w:rFonts w:ascii="Garamond" w:hAnsi="Garamond" w:cs="Times New Roman"/>
          <w:sz w:val="24"/>
          <w:szCs w:val="24"/>
          <w:lang w:val="en-US"/>
        </w:rPr>
        <w:t xml:space="preserve">, </w:t>
      </w:r>
      <w:r w:rsidR="005F57A3" w:rsidRPr="00280A85">
        <w:rPr>
          <w:rFonts w:ascii="Garamond" w:hAnsi="Garamond" w:cs="Times New Roman"/>
          <w:sz w:val="24"/>
          <w:szCs w:val="24"/>
          <w:lang w:val="en-US"/>
        </w:rPr>
        <w:t xml:space="preserve">Regina, ‘heritage between economy and politics- as assessment from the perspective of cultural anthropology’, in: </w:t>
      </w:r>
      <w:proofErr w:type="spellStart"/>
      <w:r w:rsidR="005F57A3" w:rsidRPr="00280A85">
        <w:rPr>
          <w:rFonts w:ascii="Garamond" w:hAnsi="Garamond" w:cs="Times New Roman"/>
          <w:sz w:val="24"/>
          <w:szCs w:val="24"/>
          <w:lang w:val="en-US"/>
        </w:rPr>
        <w:t>Laurajane</w:t>
      </w:r>
      <w:proofErr w:type="spellEnd"/>
      <w:r w:rsidR="005F57A3" w:rsidRPr="00280A85">
        <w:rPr>
          <w:rFonts w:ascii="Garamond" w:hAnsi="Garamond" w:cs="Times New Roman"/>
          <w:sz w:val="24"/>
          <w:szCs w:val="24"/>
          <w:lang w:val="en-US"/>
        </w:rPr>
        <w:t xml:space="preserve"> Smith en </w:t>
      </w:r>
      <w:proofErr w:type="spellStart"/>
      <w:r w:rsidR="005F57A3" w:rsidRPr="00280A85">
        <w:rPr>
          <w:rFonts w:ascii="Garamond" w:hAnsi="Garamond" w:cs="Times New Roman"/>
          <w:sz w:val="24"/>
          <w:szCs w:val="24"/>
          <w:lang w:val="en-US"/>
        </w:rPr>
        <w:t>Natsuko</w:t>
      </w:r>
      <w:proofErr w:type="spellEnd"/>
      <w:r w:rsidR="005F57A3" w:rsidRPr="00280A85">
        <w:rPr>
          <w:rFonts w:ascii="Garamond" w:hAnsi="Garamond" w:cs="Times New Roman"/>
          <w:sz w:val="24"/>
          <w:szCs w:val="24"/>
          <w:lang w:val="en-US"/>
        </w:rPr>
        <w:t xml:space="preserve"> </w:t>
      </w:r>
      <w:proofErr w:type="spellStart"/>
      <w:r w:rsidR="005F57A3" w:rsidRPr="00280A85">
        <w:rPr>
          <w:rFonts w:ascii="Garamond" w:hAnsi="Garamond" w:cs="Times New Roman"/>
          <w:sz w:val="24"/>
          <w:szCs w:val="24"/>
          <w:lang w:val="en-US"/>
        </w:rPr>
        <w:t>Akagawa</w:t>
      </w:r>
      <w:proofErr w:type="spellEnd"/>
      <w:r w:rsidR="005F57A3" w:rsidRPr="00280A85">
        <w:rPr>
          <w:rFonts w:ascii="Garamond" w:hAnsi="Garamond" w:cs="Times New Roman"/>
          <w:sz w:val="24"/>
          <w:szCs w:val="24"/>
          <w:lang w:val="en-US"/>
        </w:rPr>
        <w:t xml:space="preserve"> (ed.), </w:t>
      </w:r>
      <w:r w:rsidR="005F57A3" w:rsidRPr="00280A85">
        <w:rPr>
          <w:rFonts w:ascii="Garamond" w:hAnsi="Garamond" w:cs="Times New Roman"/>
          <w:i/>
          <w:sz w:val="24"/>
          <w:szCs w:val="24"/>
          <w:lang w:val="en-US"/>
        </w:rPr>
        <w:t>Intangible heritage</w:t>
      </w:r>
      <w:r w:rsidR="0049533B" w:rsidRPr="00280A85">
        <w:rPr>
          <w:rFonts w:ascii="Garamond" w:hAnsi="Garamond" w:cs="Times New Roman"/>
          <w:sz w:val="24"/>
          <w:szCs w:val="24"/>
          <w:lang w:val="en-US"/>
        </w:rPr>
        <w:t xml:space="preserve"> (Abingdon 2008) 253-269</w:t>
      </w:r>
      <w:r w:rsidR="005F57A3" w:rsidRPr="00280A85">
        <w:rPr>
          <w:rFonts w:ascii="Garamond" w:hAnsi="Garamond" w:cs="Times New Roman"/>
          <w:sz w:val="24"/>
          <w:szCs w:val="24"/>
          <w:lang w:val="en-US"/>
        </w:rPr>
        <w:t>.</w:t>
      </w:r>
    </w:p>
    <w:p w:rsidR="00C31F78" w:rsidRPr="00280A85" w:rsidRDefault="00C31F78" w:rsidP="00280A85">
      <w:pPr>
        <w:pStyle w:val="Geenafstand"/>
        <w:spacing w:line="360" w:lineRule="auto"/>
        <w:rPr>
          <w:rFonts w:ascii="Garamond" w:hAnsi="Garamond" w:cs="Times New Roman"/>
          <w:sz w:val="24"/>
          <w:szCs w:val="24"/>
          <w:lang w:val="en-US"/>
        </w:rPr>
      </w:pPr>
    </w:p>
    <w:p w:rsidR="00C31F78" w:rsidRPr="00280A85" w:rsidRDefault="00C31F78" w:rsidP="00280A85">
      <w:pPr>
        <w:pStyle w:val="Voetnoottekst"/>
        <w:spacing w:line="360" w:lineRule="auto"/>
        <w:rPr>
          <w:rFonts w:ascii="Garamond" w:hAnsi="Garamond"/>
          <w:sz w:val="24"/>
          <w:szCs w:val="24"/>
        </w:rPr>
      </w:pPr>
      <w:r w:rsidRPr="00280A85">
        <w:rPr>
          <w:rFonts w:ascii="Garamond" w:hAnsi="Garamond"/>
          <w:sz w:val="24"/>
          <w:szCs w:val="24"/>
        </w:rPr>
        <w:t xml:space="preserve">Bottenburg, Maarten van, ‘Historiografie van de Nederlandse sportgeschiedenis’, </w:t>
      </w:r>
      <w:r w:rsidRPr="00280A85">
        <w:rPr>
          <w:rFonts w:ascii="Garamond" w:hAnsi="Garamond"/>
          <w:i/>
          <w:sz w:val="24"/>
          <w:szCs w:val="24"/>
        </w:rPr>
        <w:t>Theoretische Geschiedenis</w:t>
      </w:r>
      <w:r w:rsidRPr="00280A85">
        <w:rPr>
          <w:rFonts w:ascii="Garamond" w:hAnsi="Garamond"/>
          <w:sz w:val="24"/>
          <w:szCs w:val="24"/>
        </w:rPr>
        <w:t xml:space="preserve"> 25 (1998) 12</w:t>
      </w:r>
      <w:r w:rsidR="0049533B" w:rsidRPr="00280A85">
        <w:rPr>
          <w:rFonts w:ascii="Garamond" w:hAnsi="Garamond"/>
          <w:sz w:val="24"/>
          <w:szCs w:val="24"/>
        </w:rPr>
        <w:t>-24</w:t>
      </w:r>
      <w:r w:rsidRPr="00280A85">
        <w:rPr>
          <w:rFonts w:ascii="Garamond" w:hAnsi="Garamond"/>
          <w:sz w:val="24"/>
          <w:szCs w:val="24"/>
        </w:rPr>
        <w:t>.</w:t>
      </w:r>
    </w:p>
    <w:p w:rsidR="00C31F78" w:rsidRPr="00280A85" w:rsidRDefault="00C31F78" w:rsidP="00280A85">
      <w:pPr>
        <w:pStyle w:val="Voetnoottekst"/>
        <w:spacing w:line="360" w:lineRule="auto"/>
        <w:rPr>
          <w:rFonts w:ascii="Garamond" w:hAnsi="Garamond"/>
          <w:sz w:val="24"/>
          <w:szCs w:val="24"/>
        </w:rPr>
      </w:pPr>
    </w:p>
    <w:p w:rsidR="00C31F78" w:rsidRPr="00280A85" w:rsidRDefault="000356E9" w:rsidP="00280A85">
      <w:pPr>
        <w:pStyle w:val="Voetnoottekst"/>
        <w:spacing w:line="360" w:lineRule="auto"/>
        <w:rPr>
          <w:rFonts w:ascii="Garamond" w:hAnsi="Garamond" w:cs="Times New Roman"/>
          <w:sz w:val="24"/>
          <w:szCs w:val="24"/>
          <w:lang w:val="en-US"/>
        </w:rPr>
      </w:pPr>
      <w:proofErr w:type="spellStart"/>
      <w:r w:rsidRPr="00280A85">
        <w:rPr>
          <w:rFonts w:ascii="Garamond" w:hAnsi="Garamond" w:cs="Times New Roman"/>
          <w:sz w:val="24"/>
          <w:szCs w:val="24"/>
          <w:lang w:val="en-US"/>
        </w:rPr>
        <w:t>Brabazon</w:t>
      </w:r>
      <w:proofErr w:type="spellEnd"/>
      <w:r w:rsidRPr="00280A85">
        <w:rPr>
          <w:rFonts w:ascii="Garamond" w:hAnsi="Garamond" w:cs="Times New Roman"/>
          <w:sz w:val="24"/>
          <w:szCs w:val="24"/>
          <w:lang w:val="en-US"/>
        </w:rPr>
        <w:t xml:space="preserve">, </w:t>
      </w:r>
      <w:r w:rsidR="00C31F78" w:rsidRPr="00280A85">
        <w:rPr>
          <w:rFonts w:ascii="Garamond" w:hAnsi="Garamond" w:cs="Times New Roman"/>
          <w:sz w:val="24"/>
          <w:szCs w:val="24"/>
          <w:lang w:val="en-US"/>
        </w:rPr>
        <w:t xml:space="preserve">Tara, 'Museums and popular culture revisited: Kevin Moore and the politics of pop', </w:t>
      </w:r>
      <w:r w:rsidR="00C31F78" w:rsidRPr="00280A85">
        <w:rPr>
          <w:rFonts w:ascii="Garamond" w:hAnsi="Garamond" w:cs="Times New Roman"/>
          <w:i/>
          <w:sz w:val="24"/>
          <w:szCs w:val="24"/>
          <w:lang w:val="en-US"/>
        </w:rPr>
        <w:t>Museum Management and Curatorship</w:t>
      </w:r>
      <w:r w:rsidR="0049533B" w:rsidRPr="00280A85">
        <w:rPr>
          <w:rFonts w:ascii="Garamond" w:hAnsi="Garamond" w:cs="Times New Roman"/>
          <w:sz w:val="24"/>
          <w:szCs w:val="24"/>
          <w:lang w:val="en-US"/>
        </w:rPr>
        <w:t xml:space="preserve"> 21</w:t>
      </w:r>
      <w:r w:rsidR="00F03C4F">
        <w:rPr>
          <w:rFonts w:ascii="Garamond" w:hAnsi="Garamond" w:cs="Times New Roman"/>
          <w:sz w:val="24"/>
          <w:szCs w:val="24"/>
          <w:lang w:val="en-US"/>
        </w:rPr>
        <w:t xml:space="preserve"> </w:t>
      </w:r>
      <w:r w:rsidR="0049533B" w:rsidRPr="00280A85">
        <w:rPr>
          <w:rFonts w:ascii="Garamond" w:hAnsi="Garamond" w:cs="Times New Roman"/>
          <w:sz w:val="24"/>
          <w:szCs w:val="24"/>
          <w:lang w:val="en-US"/>
        </w:rPr>
        <w:t>(2006) 283-301</w:t>
      </w:r>
      <w:r w:rsidR="00C31F78" w:rsidRPr="00280A85">
        <w:rPr>
          <w:rFonts w:ascii="Garamond" w:hAnsi="Garamond" w:cs="Times New Roman"/>
          <w:sz w:val="24"/>
          <w:szCs w:val="24"/>
          <w:lang w:val="en-US"/>
        </w:rPr>
        <w:t>.</w:t>
      </w:r>
    </w:p>
    <w:p w:rsidR="00C03677" w:rsidRPr="00280A85" w:rsidRDefault="00C03677" w:rsidP="00280A85">
      <w:pPr>
        <w:pStyle w:val="Voetnoottekst"/>
        <w:spacing w:line="360" w:lineRule="auto"/>
        <w:rPr>
          <w:rFonts w:ascii="Garamond" w:hAnsi="Garamond" w:cs="Times New Roman"/>
          <w:sz w:val="24"/>
          <w:szCs w:val="24"/>
          <w:lang w:val="en-US"/>
        </w:rPr>
      </w:pPr>
    </w:p>
    <w:p w:rsidR="00C03677" w:rsidRDefault="000356E9" w:rsidP="00280A85">
      <w:pPr>
        <w:pStyle w:val="Voetnoottekst"/>
        <w:spacing w:line="360" w:lineRule="auto"/>
        <w:rPr>
          <w:rFonts w:ascii="Garamond" w:hAnsi="Garamond"/>
          <w:sz w:val="24"/>
          <w:szCs w:val="24"/>
          <w:lang w:val="en-US"/>
        </w:rPr>
      </w:pPr>
      <w:proofErr w:type="spellStart"/>
      <w:r w:rsidRPr="00280A85">
        <w:rPr>
          <w:rFonts w:ascii="Garamond" w:hAnsi="Garamond" w:cs="Times New Roman"/>
          <w:sz w:val="24"/>
          <w:szCs w:val="24"/>
          <w:lang w:val="en-US"/>
        </w:rPr>
        <w:t>Brabazon</w:t>
      </w:r>
      <w:proofErr w:type="spellEnd"/>
      <w:r w:rsidRPr="00280A85">
        <w:rPr>
          <w:rFonts w:ascii="Garamond" w:hAnsi="Garamond" w:cs="Times New Roman"/>
          <w:sz w:val="24"/>
          <w:szCs w:val="24"/>
          <w:lang w:val="en-US"/>
        </w:rPr>
        <w:t xml:space="preserve">, </w:t>
      </w:r>
      <w:r w:rsidR="00C03677" w:rsidRPr="00280A85">
        <w:rPr>
          <w:rFonts w:ascii="Garamond" w:hAnsi="Garamond" w:cs="Times New Roman"/>
          <w:sz w:val="24"/>
          <w:szCs w:val="24"/>
          <w:lang w:val="en-US"/>
        </w:rPr>
        <w:t xml:space="preserve">Tara en Stephen </w:t>
      </w:r>
      <w:proofErr w:type="spellStart"/>
      <w:r w:rsidR="00C03677" w:rsidRPr="00280A85">
        <w:rPr>
          <w:rFonts w:ascii="Garamond" w:hAnsi="Garamond" w:cs="Times New Roman"/>
          <w:sz w:val="24"/>
          <w:szCs w:val="24"/>
          <w:lang w:val="en-US"/>
        </w:rPr>
        <w:t>Mallinder</w:t>
      </w:r>
      <w:proofErr w:type="spellEnd"/>
      <w:r w:rsidR="00C03677" w:rsidRPr="00280A85">
        <w:rPr>
          <w:rFonts w:ascii="Garamond" w:hAnsi="Garamond" w:cs="Times New Roman"/>
          <w:sz w:val="24"/>
          <w:szCs w:val="24"/>
          <w:lang w:val="en-US"/>
        </w:rPr>
        <w:t xml:space="preserve">, ‘Popping the museum: the cases of Sheffield and Preston’, </w:t>
      </w:r>
      <w:r w:rsidR="00C03677" w:rsidRPr="00280A85">
        <w:rPr>
          <w:rFonts w:ascii="Garamond" w:hAnsi="Garamond" w:cs="Times New Roman"/>
          <w:i/>
          <w:sz w:val="24"/>
          <w:szCs w:val="24"/>
          <w:lang w:val="en-US"/>
        </w:rPr>
        <w:t>museum and society</w:t>
      </w:r>
      <w:r w:rsidR="00C03677" w:rsidRPr="00280A85">
        <w:rPr>
          <w:rFonts w:ascii="Garamond" w:hAnsi="Garamond" w:cs="Times New Roman"/>
          <w:sz w:val="24"/>
          <w:szCs w:val="24"/>
          <w:lang w:val="en-US"/>
        </w:rPr>
        <w:t xml:space="preserve"> 4 (2006)</w:t>
      </w:r>
      <w:r w:rsidR="0049533B" w:rsidRPr="00280A85">
        <w:rPr>
          <w:rFonts w:ascii="Garamond" w:hAnsi="Garamond"/>
          <w:sz w:val="24"/>
          <w:szCs w:val="24"/>
          <w:lang w:val="en-US"/>
        </w:rPr>
        <w:t xml:space="preserve"> 96-112</w:t>
      </w:r>
      <w:r w:rsidR="00C03677" w:rsidRPr="00280A85">
        <w:rPr>
          <w:rFonts w:ascii="Garamond" w:hAnsi="Garamond"/>
          <w:sz w:val="24"/>
          <w:szCs w:val="24"/>
          <w:lang w:val="en-US"/>
        </w:rPr>
        <w:t>.</w:t>
      </w:r>
    </w:p>
    <w:p w:rsidR="002D2BEB" w:rsidRPr="002D2BEB" w:rsidRDefault="002D2BEB" w:rsidP="00280A85">
      <w:pPr>
        <w:pStyle w:val="Voetnoottekst"/>
        <w:spacing w:line="360" w:lineRule="auto"/>
        <w:rPr>
          <w:rFonts w:ascii="Garamond" w:hAnsi="Garamond" w:cs="Times New Roman"/>
          <w:sz w:val="24"/>
          <w:szCs w:val="24"/>
          <w:lang w:val="en-US"/>
        </w:rPr>
      </w:pPr>
    </w:p>
    <w:p w:rsidR="00C31F78" w:rsidRPr="00280A85" w:rsidRDefault="000356E9" w:rsidP="00280A85">
      <w:pPr>
        <w:pStyle w:val="Voetnoottekst"/>
        <w:spacing w:line="360" w:lineRule="auto"/>
        <w:rPr>
          <w:rFonts w:ascii="Garamond" w:hAnsi="Garamond"/>
          <w:sz w:val="24"/>
          <w:szCs w:val="24"/>
          <w:lang w:val="en-US"/>
        </w:rPr>
      </w:pPr>
      <w:proofErr w:type="spellStart"/>
      <w:r w:rsidRPr="00280A85">
        <w:rPr>
          <w:rFonts w:ascii="Garamond" w:hAnsi="Garamond"/>
          <w:sz w:val="24"/>
          <w:szCs w:val="24"/>
          <w:lang w:val="en-US"/>
        </w:rPr>
        <w:t>Durry</w:t>
      </w:r>
      <w:proofErr w:type="spellEnd"/>
      <w:r w:rsidRPr="00280A85">
        <w:rPr>
          <w:rFonts w:ascii="Garamond" w:hAnsi="Garamond"/>
          <w:sz w:val="24"/>
          <w:szCs w:val="24"/>
          <w:lang w:val="en-US"/>
        </w:rPr>
        <w:t xml:space="preserve">, </w:t>
      </w:r>
      <w:r w:rsidR="00C31F78" w:rsidRPr="00280A85">
        <w:rPr>
          <w:rFonts w:ascii="Garamond" w:hAnsi="Garamond"/>
          <w:sz w:val="24"/>
          <w:szCs w:val="24"/>
          <w:lang w:val="en-US"/>
        </w:rPr>
        <w:t xml:space="preserve">Jean, </w:t>
      </w:r>
      <w:r w:rsidR="00C31F78" w:rsidRPr="00280A85">
        <w:rPr>
          <w:rFonts w:ascii="Garamond" w:hAnsi="Garamond" w:cs="Times New Roman"/>
          <w:sz w:val="24"/>
          <w:szCs w:val="24"/>
          <w:lang w:val="en-US"/>
        </w:rPr>
        <w:t xml:space="preserve">‘Sport in a museum?’, </w:t>
      </w:r>
      <w:r w:rsidR="00C31F78" w:rsidRPr="00280A85">
        <w:rPr>
          <w:rFonts w:ascii="Garamond" w:hAnsi="Garamond"/>
          <w:i/>
          <w:sz w:val="24"/>
          <w:szCs w:val="24"/>
          <w:lang w:val="en-US"/>
        </w:rPr>
        <w:t>Museum International</w:t>
      </w:r>
      <w:r w:rsidR="00C31F78" w:rsidRPr="00280A85">
        <w:rPr>
          <w:rFonts w:ascii="Garamond" w:hAnsi="Garamond"/>
          <w:sz w:val="24"/>
          <w:szCs w:val="24"/>
          <w:lang w:val="en-US"/>
        </w:rPr>
        <w:t xml:space="preserve"> 43 (1991) </w:t>
      </w:r>
      <w:r w:rsidR="00C934B8" w:rsidRPr="00280A85">
        <w:rPr>
          <w:rFonts w:ascii="Garamond" w:hAnsi="Garamond"/>
          <w:sz w:val="24"/>
          <w:szCs w:val="24"/>
          <w:lang w:val="en-US"/>
        </w:rPr>
        <w:t>63-66</w:t>
      </w:r>
      <w:r w:rsidR="00C31F78" w:rsidRPr="00280A85">
        <w:rPr>
          <w:rFonts w:ascii="Garamond" w:hAnsi="Garamond"/>
          <w:sz w:val="24"/>
          <w:szCs w:val="24"/>
          <w:lang w:val="en-US"/>
        </w:rPr>
        <w:t>.</w:t>
      </w:r>
    </w:p>
    <w:p w:rsidR="00C31F78" w:rsidRPr="00280A85" w:rsidRDefault="00C31F78" w:rsidP="00280A85">
      <w:pPr>
        <w:pStyle w:val="Geenafstand"/>
        <w:spacing w:line="360" w:lineRule="auto"/>
        <w:rPr>
          <w:rFonts w:ascii="Garamond" w:hAnsi="Garamond" w:cs="Times New Roman"/>
          <w:sz w:val="24"/>
          <w:szCs w:val="24"/>
          <w:lang w:val="en-US"/>
        </w:rPr>
      </w:pPr>
    </w:p>
    <w:p w:rsidR="00C31F78" w:rsidRPr="00280A85" w:rsidRDefault="000356E9" w:rsidP="00280A85">
      <w:pPr>
        <w:pStyle w:val="Geenafstand"/>
        <w:spacing w:line="360" w:lineRule="auto"/>
        <w:rPr>
          <w:rFonts w:ascii="Garamond" w:hAnsi="Garamond" w:cs="Times New Roman"/>
          <w:sz w:val="24"/>
          <w:szCs w:val="24"/>
        </w:rPr>
      </w:pPr>
      <w:proofErr w:type="spellStart"/>
      <w:r w:rsidRPr="00280A85">
        <w:rPr>
          <w:rStyle w:val="highlight"/>
          <w:rFonts w:ascii="Garamond" w:hAnsi="Garamond"/>
          <w:sz w:val="24"/>
          <w:szCs w:val="24"/>
        </w:rPr>
        <w:t>Feldman</w:t>
      </w:r>
      <w:proofErr w:type="spellEnd"/>
      <w:r w:rsidRPr="00280A85">
        <w:rPr>
          <w:rStyle w:val="highlight"/>
          <w:rFonts w:ascii="Garamond" w:hAnsi="Garamond"/>
          <w:sz w:val="24"/>
          <w:szCs w:val="24"/>
        </w:rPr>
        <w:t xml:space="preserve">, </w:t>
      </w:r>
      <w:r w:rsidR="00C31F78" w:rsidRPr="00280A85">
        <w:rPr>
          <w:rStyle w:val="highlight"/>
          <w:rFonts w:ascii="Garamond" w:hAnsi="Garamond"/>
          <w:sz w:val="24"/>
          <w:szCs w:val="24"/>
        </w:rPr>
        <w:t>Robert</w:t>
      </w:r>
      <w:r w:rsidR="00C31F78" w:rsidRPr="00280A85">
        <w:rPr>
          <w:rFonts w:ascii="Garamond" w:hAnsi="Garamond"/>
          <w:sz w:val="24"/>
          <w:szCs w:val="24"/>
        </w:rPr>
        <w:t xml:space="preserve"> </w:t>
      </w:r>
      <w:r w:rsidR="00C31F78" w:rsidRPr="00280A85">
        <w:rPr>
          <w:rStyle w:val="highlight"/>
          <w:rFonts w:ascii="Garamond" w:hAnsi="Garamond"/>
          <w:sz w:val="24"/>
          <w:szCs w:val="24"/>
        </w:rPr>
        <w:t xml:space="preserve">S., </w:t>
      </w:r>
      <w:r w:rsidR="00C31F78" w:rsidRPr="00280A85">
        <w:rPr>
          <w:rFonts w:ascii="Garamond" w:hAnsi="Garamond" w:cs="Tahoma"/>
          <w:i/>
          <w:color w:val="2A2A2A"/>
          <w:sz w:val="24"/>
          <w:szCs w:val="24"/>
        </w:rPr>
        <w:t>Ontwikkelingspsychologie</w:t>
      </w:r>
      <w:r w:rsidR="00C934B8" w:rsidRPr="00280A85">
        <w:rPr>
          <w:rFonts w:ascii="Garamond" w:hAnsi="Garamond" w:cs="Tahoma"/>
          <w:color w:val="2A2A2A"/>
          <w:sz w:val="24"/>
          <w:szCs w:val="24"/>
        </w:rPr>
        <w:t xml:space="preserve"> (Amsterdam 2005)</w:t>
      </w:r>
      <w:r w:rsidR="00C31F78" w:rsidRPr="00280A85">
        <w:rPr>
          <w:rFonts w:ascii="Garamond" w:hAnsi="Garamond" w:cs="Tahoma"/>
          <w:color w:val="2A2A2A"/>
          <w:sz w:val="24"/>
          <w:szCs w:val="24"/>
        </w:rPr>
        <w:t>.</w:t>
      </w:r>
    </w:p>
    <w:p w:rsidR="00FB5829" w:rsidRPr="00280A85" w:rsidRDefault="00FB5829" w:rsidP="00280A85">
      <w:pPr>
        <w:pStyle w:val="Geenafstand"/>
        <w:spacing w:line="360" w:lineRule="auto"/>
        <w:rPr>
          <w:rFonts w:ascii="Garamond" w:hAnsi="Garamond" w:cs="Times New Roman"/>
          <w:sz w:val="24"/>
          <w:szCs w:val="24"/>
        </w:rPr>
      </w:pPr>
    </w:p>
    <w:p w:rsidR="00FB5829" w:rsidRPr="00280A85" w:rsidRDefault="000356E9" w:rsidP="00280A85">
      <w:pPr>
        <w:pStyle w:val="Geenafstand"/>
        <w:spacing w:line="360" w:lineRule="auto"/>
        <w:rPr>
          <w:rFonts w:ascii="Garamond" w:hAnsi="Garamond"/>
          <w:b/>
          <w:sz w:val="24"/>
          <w:szCs w:val="24"/>
        </w:rPr>
      </w:pPr>
      <w:r w:rsidRPr="00280A85">
        <w:rPr>
          <w:rFonts w:ascii="Garamond" w:hAnsi="Garamond" w:cs="Times New Roman"/>
          <w:sz w:val="24"/>
          <w:szCs w:val="24"/>
        </w:rPr>
        <w:t xml:space="preserve">Gaal, </w:t>
      </w:r>
      <w:r w:rsidR="00FB5829" w:rsidRPr="00280A85">
        <w:rPr>
          <w:rFonts w:ascii="Garamond" w:hAnsi="Garamond" w:cs="Times New Roman"/>
          <w:sz w:val="24"/>
          <w:szCs w:val="24"/>
        </w:rPr>
        <w:t xml:space="preserve">F.J. van, ‘Van gentlemen tot volksjongen. Over de ontwikkeling van het voetbal van ‘heren’- tot volkssport’, in: K.P.C. de Leeuw, M.F.A </w:t>
      </w:r>
      <w:proofErr w:type="spellStart"/>
      <w:r w:rsidR="00FB5829" w:rsidRPr="00280A85">
        <w:rPr>
          <w:rFonts w:ascii="Garamond" w:hAnsi="Garamond" w:cs="Times New Roman"/>
          <w:sz w:val="24"/>
          <w:szCs w:val="24"/>
        </w:rPr>
        <w:t>Linders-Rooijendijk</w:t>
      </w:r>
      <w:proofErr w:type="spellEnd"/>
      <w:r w:rsidR="00FB5829" w:rsidRPr="00280A85">
        <w:rPr>
          <w:rFonts w:ascii="Garamond" w:hAnsi="Garamond" w:cs="Times New Roman"/>
          <w:sz w:val="24"/>
          <w:szCs w:val="24"/>
        </w:rPr>
        <w:t xml:space="preserve"> en P.J.M. </w:t>
      </w:r>
      <w:proofErr w:type="spellStart"/>
      <w:r w:rsidR="00FB5829" w:rsidRPr="00280A85">
        <w:rPr>
          <w:rFonts w:ascii="Garamond" w:hAnsi="Garamond" w:cs="Times New Roman"/>
          <w:sz w:val="24"/>
          <w:szCs w:val="24"/>
        </w:rPr>
        <w:t>Martens</w:t>
      </w:r>
      <w:proofErr w:type="spellEnd"/>
      <w:r w:rsidR="00FB5829" w:rsidRPr="00280A85">
        <w:rPr>
          <w:rFonts w:ascii="Garamond" w:hAnsi="Garamond" w:cs="Times New Roman"/>
          <w:sz w:val="24"/>
          <w:szCs w:val="24"/>
        </w:rPr>
        <w:t xml:space="preserve"> (ed.), </w:t>
      </w:r>
      <w:r w:rsidR="00FB5829" w:rsidRPr="00280A85">
        <w:rPr>
          <w:rFonts w:ascii="Garamond" w:hAnsi="Garamond" w:cs="Times New Roman"/>
          <w:i/>
          <w:sz w:val="24"/>
          <w:szCs w:val="24"/>
        </w:rPr>
        <w:t>Van ontspanning en inspanning, aspecten van de geschiedenis van de vrije tijd</w:t>
      </w:r>
      <w:r w:rsidR="00FB5829" w:rsidRPr="00280A85">
        <w:rPr>
          <w:rFonts w:ascii="Garamond" w:hAnsi="Garamond" w:cs="Times New Roman"/>
          <w:sz w:val="24"/>
          <w:szCs w:val="24"/>
        </w:rPr>
        <w:t xml:space="preserve"> (Tilburg 1995) 289-308.</w:t>
      </w:r>
    </w:p>
    <w:p w:rsidR="00E0743F" w:rsidRPr="00280A85" w:rsidRDefault="00E0743F" w:rsidP="00280A85">
      <w:pPr>
        <w:pStyle w:val="Geenafstand"/>
        <w:spacing w:line="360" w:lineRule="auto"/>
        <w:rPr>
          <w:rFonts w:ascii="Garamond" w:hAnsi="Garamond"/>
          <w:b/>
          <w:sz w:val="24"/>
          <w:szCs w:val="24"/>
        </w:rPr>
      </w:pPr>
    </w:p>
    <w:p w:rsidR="00FB5829" w:rsidRPr="00280A85" w:rsidRDefault="000356E9" w:rsidP="00280A85">
      <w:pPr>
        <w:pStyle w:val="Geenafstand"/>
        <w:spacing w:line="360" w:lineRule="auto"/>
        <w:rPr>
          <w:rFonts w:ascii="Garamond" w:hAnsi="Garamond"/>
          <w:sz w:val="24"/>
          <w:szCs w:val="24"/>
          <w:lang w:val="en-US"/>
        </w:rPr>
      </w:pPr>
      <w:proofErr w:type="spellStart"/>
      <w:r w:rsidRPr="00280A85">
        <w:rPr>
          <w:rFonts w:ascii="Garamond" w:hAnsi="Garamond"/>
          <w:sz w:val="24"/>
          <w:szCs w:val="24"/>
          <w:lang w:val="en-US"/>
        </w:rPr>
        <w:t>Gellner</w:t>
      </w:r>
      <w:proofErr w:type="spellEnd"/>
      <w:r w:rsidRPr="00280A85">
        <w:rPr>
          <w:rFonts w:ascii="Garamond" w:hAnsi="Garamond"/>
          <w:sz w:val="24"/>
          <w:szCs w:val="24"/>
          <w:lang w:val="en-US"/>
        </w:rPr>
        <w:t xml:space="preserve">, </w:t>
      </w:r>
      <w:r w:rsidR="00FB5829" w:rsidRPr="00280A85">
        <w:rPr>
          <w:rFonts w:ascii="Garamond" w:hAnsi="Garamond"/>
          <w:sz w:val="24"/>
          <w:szCs w:val="24"/>
          <w:lang w:val="en-US"/>
        </w:rPr>
        <w:t xml:space="preserve">Ernest, </w:t>
      </w:r>
      <w:r w:rsidR="00FB5829" w:rsidRPr="00280A85">
        <w:rPr>
          <w:rFonts w:ascii="Garamond" w:hAnsi="Garamond"/>
          <w:i/>
          <w:sz w:val="24"/>
          <w:szCs w:val="24"/>
          <w:lang w:val="en-US"/>
        </w:rPr>
        <w:t>Nations and nationalism</w:t>
      </w:r>
      <w:r w:rsidR="00FB5829" w:rsidRPr="00280A85">
        <w:rPr>
          <w:rFonts w:ascii="Garamond" w:hAnsi="Garamond"/>
          <w:sz w:val="24"/>
          <w:szCs w:val="24"/>
          <w:lang w:val="en-US"/>
        </w:rPr>
        <w:t xml:space="preserve"> </w:t>
      </w:r>
      <w:r w:rsidR="00FB5829" w:rsidRPr="00280A85">
        <w:rPr>
          <w:rFonts w:ascii="Garamond" w:hAnsi="Garamond" w:cs="Arial"/>
          <w:sz w:val="24"/>
          <w:szCs w:val="24"/>
          <w:lang w:val="en-US"/>
        </w:rPr>
        <w:t>(Ithaca 2008)</w:t>
      </w:r>
      <w:r w:rsidR="00FB5829" w:rsidRPr="00280A85">
        <w:rPr>
          <w:rFonts w:ascii="Garamond" w:hAnsi="Garamond"/>
          <w:sz w:val="24"/>
          <w:szCs w:val="24"/>
          <w:lang w:val="en-US"/>
        </w:rPr>
        <w:t>.</w:t>
      </w:r>
    </w:p>
    <w:p w:rsidR="00C31F78" w:rsidRPr="00280A85" w:rsidRDefault="00C31F78" w:rsidP="00280A85">
      <w:pPr>
        <w:pStyle w:val="Geenafstand"/>
        <w:spacing w:line="360" w:lineRule="auto"/>
        <w:rPr>
          <w:rFonts w:ascii="Garamond" w:hAnsi="Garamond"/>
          <w:sz w:val="24"/>
          <w:szCs w:val="24"/>
          <w:lang w:val="en-US"/>
        </w:rPr>
      </w:pPr>
    </w:p>
    <w:p w:rsidR="00C31F78" w:rsidRDefault="000356E9" w:rsidP="00280A85">
      <w:pPr>
        <w:pStyle w:val="Geenafstand"/>
        <w:spacing w:line="360" w:lineRule="auto"/>
        <w:rPr>
          <w:rFonts w:ascii="Garamond" w:hAnsi="Garamond"/>
          <w:sz w:val="24"/>
          <w:szCs w:val="24"/>
          <w:lang w:val="en-US"/>
        </w:rPr>
      </w:pPr>
      <w:proofErr w:type="spellStart"/>
      <w:r w:rsidRPr="00280A85">
        <w:rPr>
          <w:rFonts w:ascii="Garamond" w:hAnsi="Garamond"/>
          <w:sz w:val="24"/>
          <w:szCs w:val="24"/>
          <w:lang w:val="en-US"/>
        </w:rPr>
        <w:t>Gillete</w:t>
      </w:r>
      <w:proofErr w:type="spellEnd"/>
      <w:r w:rsidRPr="00280A85">
        <w:rPr>
          <w:rFonts w:ascii="Garamond" w:hAnsi="Garamond"/>
          <w:sz w:val="24"/>
          <w:szCs w:val="24"/>
          <w:lang w:val="en-US"/>
        </w:rPr>
        <w:t xml:space="preserve">, </w:t>
      </w:r>
      <w:r w:rsidR="00C31F78" w:rsidRPr="00280A85">
        <w:rPr>
          <w:rFonts w:ascii="Garamond" w:hAnsi="Garamond"/>
          <w:sz w:val="24"/>
          <w:szCs w:val="24"/>
          <w:lang w:val="en-US"/>
        </w:rPr>
        <w:t>Arthur, ‘what price victory’,</w:t>
      </w:r>
      <w:r w:rsidR="00C31F78" w:rsidRPr="00280A85">
        <w:rPr>
          <w:rFonts w:ascii="Garamond" w:hAnsi="Garamond"/>
          <w:b/>
          <w:sz w:val="24"/>
          <w:szCs w:val="24"/>
          <w:lang w:val="en-US"/>
        </w:rPr>
        <w:t xml:space="preserve"> </w:t>
      </w:r>
      <w:r w:rsidR="00C31F78" w:rsidRPr="00280A85">
        <w:rPr>
          <w:rFonts w:ascii="Garamond" w:hAnsi="Garamond"/>
          <w:i/>
          <w:sz w:val="24"/>
          <w:szCs w:val="24"/>
          <w:lang w:val="en-US"/>
        </w:rPr>
        <w:t>Museum International</w:t>
      </w:r>
      <w:r w:rsidR="00C31F78" w:rsidRPr="00280A85">
        <w:rPr>
          <w:rFonts w:ascii="Garamond" w:hAnsi="Garamond"/>
          <w:sz w:val="24"/>
          <w:szCs w:val="24"/>
          <w:lang w:val="en-US"/>
        </w:rPr>
        <w:t xml:space="preserve"> 43 (1991) </w:t>
      </w:r>
      <w:r w:rsidR="00C934B8" w:rsidRPr="00280A85">
        <w:rPr>
          <w:rFonts w:ascii="Garamond" w:hAnsi="Garamond"/>
          <w:sz w:val="24"/>
          <w:szCs w:val="24"/>
          <w:lang w:val="en-US"/>
        </w:rPr>
        <w:t>59-</w:t>
      </w:r>
      <w:r w:rsidR="00C31F78" w:rsidRPr="00280A85">
        <w:rPr>
          <w:rFonts w:ascii="Garamond" w:hAnsi="Garamond"/>
          <w:sz w:val="24"/>
          <w:szCs w:val="24"/>
          <w:lang w:val="en-US"/>
        </w:rPr>
        <w:t>60.</w:t>
      </w:r>
    </w:p>
    <w:p w:rsidR="00277105" w:rsidRDefault="00277105" w:rsidP="00280A85">
      <w:pPr>
        <w:pStyle w:val="Geenafstand"/>
        <w:spacing w:line="360" w:lineRule="auto"/>
        <w:rPr>
          <w:rFonts w:ascii="Garamond" w:hAnsi="Garamond"/>
          <w:sz w:val="24"/>
          <w:szCs w:val="24"/>
          <w:lang w:val="en-US"/>
        </w:rPr>
      </w:pPr>
    </w:p>
    <w:p w:rsidR="00277105" w:rsidRPr="00277105" w:rsidRDefault="00277105" w:rsidP="00280A85">
      <w:pPr>
        <w:pStyle w:val="Geenafstand"/>
        <w:spacing w:line="360" w:lineRule="auto"/>
        <w:rPr>
          <w:rFonts w:ascii="Garamond" w:hAnsi="Garamond"/>
          <w:sz w:val="24"/>
          <w:szCs w:val="24"/>
          <w:lang w:val="en-US"/>
        </w:rPr>
      </w:pPr>
      <w:r w:rsidRPr="00277105">
        <w:rPr>
          <w:rFonts w:ascii="Garamond" w:eastAsia="Calibri" w:hAnsi="Garamond" w:cs="Times New Roman"/>
          <w:sz w:val="24"/>
          <w:szCs w:val="24"/>
          <w:lang w:val="en-US"/>
        </w:rPr>
        <w:t xml:space="preserve">Green, Anna, </w:t>
      </w:r>
      <w:r w:rsidRPr="00277105">
        <w:rPr>
          <w:rFonts w:ascii="Garamond" w:eastAsia="Calibri" w:hAnsi="Garamond" w:cs="Times New Roman"/>
          <w:i/>
          <w:sz w:val="24"/>
          <w:szCs w:val="24"/>
          <w:lang w:val="en-US"/>
        </w:rPr>
        <w:t>Cultural history</w:t>
      </w:r>
      <w:r w:rsidRPr="00277105">
        <w:rPr>
          <w:rFonts w:ascii="Garamond" w:eastAsia="Calibri" w:hAnsi="Garamond" w:cs="Times New Roman"/>
          <w:sz w:val="24"/>
          <w:szCs w:val="24"/>
          <w:lang w:val="en-US"/>
        </w:rPr>
        <w:t xml:space="preserve"> (Basingstoke 2008).</w:t>
      </w:r>
    </w:p>
    <w:p w:rsidR="005F57A3" w:rsidRPr="00280A85" w:rsidRDefault="005F57A3" w:rsidP="00280A85">
      <w:pPr>
        <w:pStyle w:val="Geenafstand"/>
        <w:spacing w:line="360" w:lineRule="auto"/>
        <w:rPr>
          <w:rFonts w:ascii="Garamond" w:hAnsi="Garamond"/>
          <w:sz w:val="24"/>
          <w:szCs w:val="24"/>
          <w:lang w:val="en-US"/>
        </w:rPr>
      </w:pPr>
    </w:p>
    <w:p w:rsidR="005F57A3" w:rsidRDefault="000356E9" w:rsidP="00280A85">
      <w:pPr>
        <w:pStyle w:val="Voetnoottekst"/>
        <w:spacing w:line="360" w:lineRule="auto"/>
        <w:rPr>
          <w:rFonts w:ascii="Garamond" w:hAnsi="Garamond"/>
          <w:sz w:val="24"/>
          <w:szCs w:val="24"/>
          <w:lang w:val="en-US"/>
        </w:rPr>
      </w:pPr>
      <w:proofErr w:type="spellStart"/>
      <w:r w:rsidRPr="00280A85">
        <w:rPr>
          <w:rFonts w:ascii="Garamond" w:hAnsi="Garamond"/>
          <w:sz w:val="24"/>
          <w:szCs w:val="24"/>
          <w:lang w:val="en-US"/>
        </w:rPr>
        <w:lastRenderedPageBreak/>
        <w:t>Groot</w:t>
      </w:r>
      <w:proofErr w:type="spellEnd"/>
      <w:r w:rsidRPr="00280A85">
        <w:rPr>
          <w:rFonts w:ascii="Garamond" w:hAnsi="Garamond"/>
          <w:sz w:val="24"/>
          <w:szCs w:val="24"/>
          <w:lang w:val="en-US"/>
        </w:rPr>
        <w:t xml:space="preserve">, </w:t>
      </w:r>
      <w:r w:rsidR="005F57A3" w:rsidRPr="00280A85">
        <w:rPr>
          <w:rFonts w:ascii="Garamond" w:hAnsi="Garamond"/>
          <w:sz w:val="24"/>
          <w:szCs w:val="24"/>
          <w:lang w:val="en-US"/>
        </w:rPr>
        <w:t xml:space="preserve">Jerome de, </w:t>
      </w:r>
      <w:r w:rsidR="005F57A3" w:rsidRPr="00280A85">
        <w:rPr>
          <w:rFonts w:ascii="Garamond" w:hAnsi="Garamond"/>
          <w:i/>
          <w:sz w:val="24"/>
          <w:szCs w:val="24"/>
          <w:lang w:val="en-US"/>
        </w:rPr>
        <w:t>Consuming history: historians and heritage in contemporary culture</w:t>
      </w:r>
      <w:r w:rsidR="005F57A3" w:rsidRPr="00280A85">
        <w:rPr>
          <w:rFonts w:ascii="Garamond" w:hAnsi="Garamond"/>
          <w:sz w:val="24"/>
          <w:szCs w:val="24"/>
          <w:lang w:val="en-US"/>
        </w:rPr>
        <w:t xml:space="preserve"> (</w:t>
      </w:r>
      <w:proofErr w:type="spellStart"/>
      <w:r w:rsidR="005F57A3" w:rsidRPr="00280A85">
        <w:rPr>
          <w:rFonts w:ascii="Garamond" w:hAnsi="Garamond"/>
          <w:sz w:val="24"/>
          <w:szCs w:val="24"/>
          <w:lang w:val="en-US"/>
        </w:rPr>
        <w:t>Londen</w:t>
      </w:r>
      <w:proofErr w:type="spellEnd"/>
      <w:r w:rsidR="005F57A3" w:rsidRPr="00280A85">
        <w:rPr>
          <w:rFonts w:ascii="Garamond" w:hAnsi="Garamond"/>
          <w:sz w:val="24"/>
          <w:szCs w:val="24"/>
          <w:lang w:val="en-US"/>
        </w:rPr>
        <w:t xml:space="preserve"> 2009).</w:t>
      </w:r>
    </w:p>
    <w:p w:rsidR="001F6076" w:rsidRPr="00280A85" w:rsidRDefault="001F6076" w:rsidP="00280A85">
      <w:pPr>
        <w:pStyle w:val="Geenafstand"/>
        <w:spacing w:line="360" w:lineRule="auto"/>
        <w:rPr>
          <w:rFonts w:ascii="Garamond" w:hAnsi="Garamond"/>
          <w:sz w:val="24"/>
          <w:szCs w:val="24"/>
          <w:lang w:val="en-US"/>
        </w:rPr>
      </w:pPr>
    </w:p>
    <w:p w:rsidR="00CF41A6" w:rsidRPr="00280A85" w:rsidRDefault="000356E9" w:rsidP="00280A85">
      <w:pPr>
        <w:pStyle w:val="Geenafstand"/>
        <w:spacing w:line="360" w:lineRule="auto"/>
        <w:rPr>
          <w:rFonts w:ascii="Garamond" w:hAnsi="Garamond"/>
          <w:sz w:val="24"/>
          <w:szCs w:val="24"/>
          <w:lang w:val="en-US"/>
        </w:rPr>
      </w:pPr>
      <w:proofErr w:type="spellStart"/>
      <w:r w:rsidRPr="00280A85">
        <w:rPr>
          <w:rFonts w:ascii="Garamond" w:hAnsi="Garamond" w:cs="Times New Roman"/>
          <w:sz w:val="24"/>
          <w:szCs w:val="24"/>
          <w:lang w:val="en-US"/>
        </w:rPr>
        <w:t>Hafstein</w:t>
      </w:r>
      <w:proofErr w:type="spellEnd"/>
      <w:r w:rsidRPr="00280A85">
        <w:rPr>
          <w:rFonts w:ascii="Garamond" w:hAnsi="Garamond" w:cs="Times New Roman"/>
          <w:sz w:val="24"/>
          <w:szCs w:val="24"/>
          <w:lang w:val="en-US"/>
        </w:rPr>
        <w:t xml:space="preserve">, </w:t>
      </w:r>
      <w:proofErr w:type="spellStart"/>
      <w:r w:rsidR="00CF41A6" w:rsidRPr="00280A85">
        <w:rPr>
          <w:rFonts w:ascii="Garamond" w:hAnsi="Garamond" w:cs="Times New Roman"/>
          <w:sz w:val="24"/>
          <w:szCs w:val="24"/>
          <w:lang w:val="en-US"/>
        </w:rPr>
        <w:t>Valdimir</w:t>
      </w:r>
      <w:proofErr w:type="spellEnd"/>
      <w:r w:rsidR="00CF41A6" w:rsidRPr="00280A85">
        <w:rPr>
          <w:rFonts w:ascii="Garamond" w:hAnsi="Garamond" w:cs="Times New Roman"/>
          <w:sz w:val="24"/>
          <w:szCs w:val="24"/>
          <w:lang w:val="en-US"/>
        </w:rPr>
        <w:t xml:space="preserve"> Tr., ‘intangible heritage as a list: from masterpieces to representation’</w:t>
      </w:r>
      <w:r w:rsidR="00CF41A6" w:rsidRPr="00280A85">
        <w:rPr>
          <w:rFonts w:ascii="Garamond" w:hAnsi="Garamond" w:cs="Times New Roman"/>
          <w:b/>
          <w:sz w:val="24"/>
          <w:szCs w:val="24"/>
          <w:lang w:val="en-US"/>
        </w:rPr>
        <w:t xml:space="preserve">, </w:t>
      </w:r>
      <w:r w:rsidR="00CF41A6" w:rsidRPr="00280A85">
        <w:rPr>
          <w:rFonts w:ascii="Garamond" w:hAnsi="Garamond" w:cs="Times New Roman"/>
          <w:sz w:val="24"/>
          <w:szCs w:val="24"/>
          <w:lang w:val="en-US"/>
        </w:rPr>
        <w:t xml:space="preserve">in: </w:t>
      </w:r>
      <w:proofErr w:type="spellStart"/>
      <w:r w:rsidR="00CF41A6" w:rsidRPr="00280A85">
        <w:rPr>
          <w:rFonts w:ascii="Garamond" w:hAnsi="Garamond" w:cs="Times New Roman"/>
          <w:sz w:val="24"/>
          <w:szCs w:val="24"/>
          <w:lang w:val="en-US"/>
        </w:rPr>
        <w:t>Laurajane</w:t>
      </w:r>
      <w:proofErr w:type="spellEnd"/>
      <w:r w:rsidR="00CF41A6" w:rsidRPr="00280A85">
        <w:rPr>
          <w:rFonts w:ascii="Garamond" w:hAnsi="Garamond" w:cs="Times New Roman"/>
          <w:sz w:val="24"/>
          <w:szCs w:val="24"/>
          <w:lang w:val="en-US"/>
        </w:rPr>
        <w:t xml:space="preserve"> Smith en </w:t>
      </w:r>
      <w:proofErr w:type="spellStart"/>
      <w:r w:rsidR="00CF41A6" w:rsidRPr="00280A85">
        <w:rPr>
          <w:rFonts w:ascii="Garamond" w:hAnsi="Garamond" w:cs="Times New Roman"/>
          <w:sz w:val="24"/>
          <w:szCs w:val="24"/>
          <w:lang w:val="en-US"/>
        </w:rPr>
        <w:t>Natsuko</w:t>
      </w:r>
      <w:proofErr w:type="spellEnd"/>
      <w:r w:rsidR="00CF41A6" w:rsidRPr="00280A85">
        <w:rPr>
          <w:rFonts w:ascii="Garamond" w:hAnsi="Garamond" w:cs="Times New Roman"/>
          <w:sz w:val="24"/>
          <w:szCs w:val="24"/>
          <w:lang w:val="en-US"/>
        </w:rPr>
        <w:t xml:space="preserve"> </w:t>
      </w:r>
      <w:proofErr w:type="spellStart"/>
      <w:r w:rsidR="00CF41A6" w:rsidRPr="00280A85">
        <w:rPr>
          <w:rFonts w:ascii="Garamond" w:hAnsi="Garamond" w:cs="Times New Roman"/>
          <w:sz w:val="24"/>
          <w:szCs w:val="24"/>
          <w:lang w:val="en-US"/>
        </w:rPr>
        <w:t>Akagawa</w:t>
      </w:r>
      <w:proofErr w:type="spellEnd"/>
      <w:r w:rsidR="00CF41A6" w:rsidRPr="00280A85">
        <w:rPr>
          <w:rFonts w:ascii="Garamond" w:hAnsi="Garamond" w:cs="Times New Roman"/>
          <w:sz w:val="24"/>
          <w:szCs w:val="24"/>
          <w:lang w:val="en-US"/>
        </w:rPr>
        <w:t xml:space="preserve"> (ed.), </w:t>
      </w:r>
      <w:r w:rsidR="00CF41A6" w:rsidRPr="00280A85">
        <w:rPr>
          <w:rFonts w:ascii="Garamond" w:hAnsi="Garamond" w:cs="Times New Roman"/>
          <w:i/>
          <w:sz w:val="24"/>
          <w:szCs w:val="24"/>
          <w:lang w:val="en-US"/>
        </w:rPr>
        <w:t>Intangible heritage</w:t>
      </w:r>
      <w:r w:rsidR="00CF41A6" w:rsidRPr="00280A85">
        <w:rPr>
          <w:rFonts w:ascii="Garamond" w:hAnsi="Garamond" w:cs="Times New Roman"/>
          <w:sz w:val="24"/>
          <w:szCs w:val="24"/>
          <w:lang w:val="en-US"/>
        </w:rPr>
        <w:t xml:space="preserve"> (Abingdon 2008) 93-111.</w:t>
      </w:r>
    </w:p>
    <w:p w:rsidR="00CF41A6" w:rsidRPr="00280A85" w:rsidRDefault="00CF41A6" w:rsidP="00280A85">
      <w:pPr>
        <w:pStyle w:val="Geenafstand"/>
        <w:spacing w:line="360" w:lineRule="auto"/>
        <w:rPr>
          <w:rFonts w:ascii="Garamond" w:hAnsi="Garamond"/>
          <w:sz w:val="24"/>
          <w:szCs w:val="24"/>
          <w:lang w:val="en-US"/>
        </w:rPr>
      </w:pPr>
    </w:p>
    <w:p w:rsidR="001F6076" w:rsidRDefault="000356E9" w:rsidP="00280A85">
      <w:pPr>
        <w:pStyle w:val="Geenafstand"/>
        <w:spacing w:line="360" w:lineRule="auto"/>
        <w:rPr>
          <w:rFonts w:ascii="Garamond" w:hAnsi="Garamond"/>
          <w:sz w:val="24"/>
          <w:szCs w:val="24"/>
          <w:lang w:val="en-US"/>
        </w:rPr>
      </w:pPr>
      <w:proofErr w:type="spellStart"/>
      <w:r w:rsidRPr="00280A85">
        <w:rPr>
          <w:rFonts w:ascii="Garamond" w:hAnsi="Garamond" w:cs="Arial"/>
          <w:sz w:val="24"/>
          <w:szCs w:val="24"/>
          <w:lang w:val="en-US"/>
        </w:rPr>
        <w:t>Hobsbawm</w:t>
      </w:r>
      <w:proofErr w:type="spellEnd"/>
      <w:r w:rsidRPr="00280A85">
        <w:rPr>
          <w:rFonts w:ascii="Garamond" w:hAnsi="Garamond" w:cs="Arial"/>
          <w:sz w:val="24"/>
          <w:szCs w:val="24"/>
          <w:lang w:val="en-US"/>
        </w:rPr>
        <w:t xml:space="preserve">, </w:t>
      </w:r>
      <w:r w:rsidR="001F6076" w:rsidRPr="00280A85">
        <w:rPr>
          <w:rFonts w:ascii="Garamond" w:hAnsi="Garamond" w:cs="Arial"/>
          <w:sz w:val="24"/>
          <w:szCs w:val="24"/>
          <w:lang w:val="en-US"/>
        </w:rPr>
        <w:t xml:space="preserve">Eric, ‘Mass-producing traditions: Europe 1870-1914’, in: Eric </w:t>
      </w:r>
      <w:proofErr w:type="spellStart"/>
      <w:r w:rsidR="001F6076" w:rsidRPr="00280A85">
        <w:rPr>
          <w:rFonts w:ascii="Garamond" w:hAnsi="Garamond" w:cs="Arial"/>
          <w:sz w:val="24"/>
          <w:szCs w:val="24"/>
          <w:lang w:val="en-US"/>
        </w:rPr>
        <w:t>Hobsbawm</w:t>
      </w:r>
      <w:proofErr w:type="spellEnd"/>
      <w:r w:rsidR="001F6076" w:rsidRPr="00280A85">
        <w:rPr>
          <w:rFonts w:ascii="Garamond" w:hAnsi="Garamond" w:cs="Arial"/>
          <w:sz w:val="24"/>
          <w:szCs w:val="24"/>
          <w:lang w:val="en-US"/>
        </w:rPr>
        <w:t xml:space="preserve"> en Terence Ranger (ed.), </w:t>
      </w:r>
      <w:r w:rsidR="001F6076" w:rsidRPr="00280A85">
        <w:rPr>
          <w:rFonts w:ascii="Garamond" w:hAnsi="Garamond" w:cs="Arial"/>
          <w:i/>
          <w:sz w:val="24"/>
          <w:szCs w:val="24"/>
          <w:lang w:val="en-US"/>
        </w:rPr>
        <w:t>The invention of tradition</w:t>
      </w:r>
      <w:r w:rsidR="001F6076" w:rsidRPr="00280A85">
        <w:rPr>
          <w:rFonts w:ascii="Garamond" w:hAnsi="Garamond" w:cs="Arial"/>
          <w:sz w:val="24"/>
          <w:szCs w:val="24"/>
          <w:lang w:val="en-US"/>
        </w:rPr>
        <w:t xml:space="preserve"> (Cambridge 1992) 263-307</w:t>
      </w:r>
      <w:r w:rsidR="001F6076" w:rsidRPr="00280A85">
        <w:rPr>
          <w:rFonts w:ascii="Garamond" w:hAnsi="Garamond"/>
          <w:sz w:val="24"/>
          <w:szCs w:val="24"/>
          <w:lang w:val="en-US"/>
        </w:rPr>
        <w:t>.</w:t>
      </w:r>
    </w:p>
    <w:p w:rsidR="00C03677" w:rsidRPr="002145F2" w:rsidRDefault="00C03677" w:rsidP="00280A85">
      <w:pPr>
        <w:pStyle w:val="Geenafstand"/>
        <w:spacing w:line="360" w:lineRule="auto"/>
        <w:rPr>
          <w:rFonts w:ascii="Garamond" w:hAnsi="Garamond"/>
          <w:sz w:val="24"/>
          <w:szCs w:val="24"/>
          <w:lang w:val="en-US"/>
        </w:rPr>
      </w:pPr>
    </w:p>
    <w:p w:rsidR="005A7D31" w:rsidRPr="002145F2" w:rsidRDefault="005A7D31" w:rsidP="00280A85">
      <w:pPr>
        <w:pStyle w:val="Geenafstand"/>
        <w:spacing w:line="360" w:lineRule="auto"/>
        <w:rPr>
          <w:rFonts w:ascii="Garamond" w:hAnsi="Garamond"/>
          <w:sz w:val="24"/>
          <w:szCs w:val="24"/>
          <w:lang w:val="en-US"/>
        </w:rPr>
      </w:pPr>
      <w:r w:rsidRPr="002145F2">
        <w:rPr>
          <w:rFonts w:ascii="Garamond" w:eastAsia="Calibri" w:hAnsi="Garamond" w:cs="Times New Roman"/>
          <w:sz w:val="24"/>
          <w:szCs w:val="24"/>
          <w:lang w:val="en-GB"/>
        </w:rPr>
        <w:t xml:space="preserve">Hooper-Greenhill, </w:t>
      </w:r>
      <w:proofErr w:type="spellStart"/>
      <w:r w:rsidRPr="002145F2">
        <w:rPr>
          <w:rFonts w:ascii="Garamond" w:eastAsia="Calibri" w:hAnsi="Garamond" w:cs="Times New Roman"/>
          <w:sz w:val="24"/>
          <w:szCs w:val="24"/>
          <w:lang w:val="en-GB"/>
        </w:rPr>
        <w:t>Eilean</w:t>
      </w:r>
      <w:proofErr w:type="spellEnd"/>
      <w:r w:rsidRPr="002145F2">
        <w:rPr>
          <w:rFonts w:ascii="Garamond" w:eastAsia="Calibri" w:hAnsi="Garamond" w:cs="Times New Roman"/>
          <w:sz w:val="24"/>
          <w:szCs w:val="24"/>
          <w:lang w:val="en-GB"/>
        </w:rPr>
        <w:t xml:space="preserve">, </w:t>
      </w:r>
      <w:r w:rsidRPr="002145F2">
        <w:rPr>
          <w:rFonts w:ascii="Garamond" w:eastAsia="Calibri" w:hAnsi="Garamond" w:cs="Times New Roman"/>
          <w:i/>
          <w:sz w:val="24"/>
          <w:szCs w:val="24"/>
          <w:lang w:val="en-GB"/>
        </w:rPr>
        <w:t>Museums and the interpretation of visual culture</w:t>
      </w:r>
      <w:r w:rsidRPr="002145F2">
        <w:rPr>
          <w:rFonts w:ascii="Garamond" w:eastAsia="Calibri" w:hAnsi="Garamond" w:cs="Times New Roman"/>
          <w:sz w:val="24"/>
          <w:szCs w:val="24"/>
          <w:lang w:val="en-GB"/>
        </w:rPr>
        <w:t xml:space="preserve"> (</w:t>
      </w:r>
      <w:proofErr w:type="spellStart"/>
      <w:r w:rsidRPr="002145F2">
        <w:rPr>
          <w:rFonts w:ascii="Garamond" w:eastAsia="Calibri" w:hAnsi="Garamond" w:cs="Times New Roman"/>
          <w:sz w:val="24"/>
          <w:szCs w:val="24"/>
          <w:lang w:val="en-GB"/>
        </w:rPr>
        <w:t>Londen</w:t>
      </w:r>
      <w:proofErr w:type="spellEnd"/>
      <w:r w:rsidRPr="002145F2">
        <w:rPr>
          <w:rFonts w:ascii="Garamond" w:eastAsia="Calibri" w:hAnsi="Garamond" w:cs="Times New Roman"/>
          <w:sz w:val="24"/>
          <w:szCs w:val="24"/>
          <w:lang w:val="en-GB"/>
        </w:rPr>
        <w:t xml:space="preserve"> 2000).</w:t>
      </w:r>
    </w:p>
    <w:p w:rsidR="005A7D31" w:rsidRPr="002145F2" w:rsidRDefault="005A7D31" w:rsidP="00280A85">
      <w:pPr>
        <w:pStyle w:val="Geenafstand"/>
        <w:spacing w:line="360" w:lineRule="auto"/>
        <w:rPr>
          <w:rFonts w:ascii="Garamond" w:hAnsi="Garamond"/>
          <w:sz w:val="24"/>
          <w:szCs w:val="24"/>
          <w:lang w:val="en-US"/>
        </w:rPr>
      </w:pPr>
    </w:p>
    <w:p w:rsidR="00C03677" w:rsidRPr="00280A85" w:rsidRDefault="000356E9" w:rsidP="00280A85">
      <w:pPr>
        <w:pStyle w:val="Geenafstand"/>
        <w:spacing w:line="360" w:lineRule="auto"/>
        <w:rPr>
          <w:rFonts w:ascii="Garamond" w:hAnsi="Garamond"/>
          <w:sz w:val="24"/>
          <w:szCs w:val="24"/>
        </w:rPr>
      </w:pPr>
      <w:r w:rsidRPr="00280A85">
        <w:rPr>
          <w:rFonts w:ascii="Garamond" w:hAnsi="Garamond" w:cs="Times New Roman"/>
          <w:sz w:val="24"/>
          <w:szCs w:val="24"/>
        </w:rPr>
        <w:t xml:space="preserve">Jacobs, </w:t>
      </w:r>
      <w:r w:rsidR="00C03677" w:rsidRPr="00280A85">
        <w:rPr>
          <w:rFonts w:ascii="Garamond" w:hAnsi="Garamond" w:cs="Times New Roman"/>
          <w:sz w:val="24"/>
          <w:szCs w:val="24"/>
        </w:rPr>
        <w:t xml:space="preserve">Marc, ‘Rijmt etnologisch of volkskundig op eerlijk? Omgaan met de </w:t>
      </w:r>
      <w:proofErr w:type="spellStart"/>
      <w:r w:rsidR="00C03677" w:rsidRPr="00280A85">
        <w:rPr>
          <w:rFonts w:ascii="Garamond" w:hAnsi="Garamond" w:cs="Times New Roman"/>
          <w:sz w:val="24"/>
          <w:szCs w:val="24"/>
        </w:rPr>
        <w:t>UNESCO-conventie</w:t>
      </w:r>
      <w:proofErr w:type="spellEnd"/>
      <w:r w:rsidR="00C03677" w:rsidRPr="00280A85">
        <w:rPr>
          <w:rFonts w:ascii="Garamond" w:hAnsi="Garamond" w:cs="Times New Roman"/>
          <w:sz w:val="24"/>
          <w:szCs w:val="24"/>
        </w:rPr>
        <w:t xml:space="preserve"> (2003) voor het koesteren van immaterieel cultureel erfgoed (I.C.E.)’, </w:t>
      </w:r>
      <w:proofErr w:type="spellStart"/>
      <w:r w:rsidR="00C03677" w:rsidRPr="00280A85">
        <w:rPr>
          <w:rFonts w:ascii="Garamond" w:hAnsi="Garamond" w:cs="Times New Roman"/>
          <w:i/>
          <w:sz w:val="24"/>
          <w:szCs w:val="24"/>
        </w:rPr>
        <w:t>cULTUUR</w:t>
      </w:r>
      <w:proofErr w:type="spellEnd"/>
      <w:r w:rsidR="00C03677" w:rsidRPr="00280A85">
        <w:rPr>
          <w:rFonts w:ascii="Garamond" w:hAnsi="Garamond" w:cs="Times New Roman"/>
          <w:sz w:val="24"/>
          <w:szCs w:val="24"/>
        </w:rPr>
        <w:t xml:space="preserve"> 2 (2005) 10</w:t>
      </w:r>
      <w:r w:rsidR="00C934B8" w:rsidRPr="00280A85">
        <w:rPr>
          <w:rFonts w:ascii="Garamond" w:hAnsi="Garamond" w:cs="Times New Roman"/>
          <w:sz w:val="24"/>
          <w:szCs w:val="24"/>
        </w:rPr>
        <w:t>1-</w:t>
      </w:r>
      <w:r w:rsidR="00C03677" w:rsidRPr="00280A85">
        <w:rPr>
          <w:rFonts w:ascii="Garamond" w:hAnsi="Garamond" w:cs="Times New Roman"/>
          <w:sz w:val="24"/>
          <w:szCs w:val="24"/>
        </w:rPr>
        <w:t>1</w:t>
      </w:r>
      <w:r w:rsidR="00C934B8" w:rsidRPr="00280A85">
        <w:rPr>
          <w:rFonts w:ascii="Garamond" w:hAnsi="Garamond" w:cs="Times New Roman"/>
          <w:sz w:val="24"/>
          <w:szCs w:val="24"/>
        </w:rPr>
        <w:t>2</w:t>
      </w:r>
      <w:r w:rsidR="00C03677" w:rsidRPr="00280A85">
        <w:rPr>
          <w:rFonts w:ascii="Garamond" w:hAnsi="Garamond" w:cs="Times New Roman"/>
          <w:sz w:val="24"/>
          <w:szCs w:val="24"/>
        </w:rPr>
        <w:t>0.</w:t>
      </w:r>
    </w:p>
    <w:p w:rsidR="00C03677" w:rsidRPr="00280A85" w:rsidRDefault="00C03677" w:rsidP="00280A85">
      <w:pPr>
        <w:pStyle w:val="Geenafstand"/>
        <w:spacing w:line="360" w:lineRule="auto"/>
        <w:rPr>
          <w:rFonts w:ascii="Garamond" w:hAnsi="Garamond"/>
          <w:sz w:val="24"/>
          <w:szCs w:val="24"/>
        </w:rPr>
      </w:pPr>
    </w:p>
    <w:p w:rsidR="00C03677" w:rsidRPr="00280A85" w:rsidRDefault="000356E9" w:rsidP="00280A85">
      <w:pPr>
        <w:pStyle w:val="Geenafstand"/>
        <w:spacing w:line="360" w:lineRule="auto"/>
        <w:rPr>
          <w:rFonts w:ascii="Garamond" w:hAnsi="Garamond"/>
          <w:sz w:val="24"/>
          <w:szCs w:val="24"/>
          <w:lang w:val="en-US"/>
        </w:rPr>
      </w:pPr>
      <w:proofErr w:type="spellStart"/>
      <w:r w:rsidRPr="00280A85">
        <w:rPr>
          <w:rFonts w:ascii="Garamond" w:hAnsi="Garamond" w:cs="Times New Roman"/>
          <w:sz w:val="24"/>
          <w:szCs w:val="24"/>
          <w:lang w:val="en-US"/>
        </w:rPr>
        <w:t>Johnes</w:t>
      </w:r>
      <w:proofErr w:type="spellEnd"/>
      <w:r w:rsidRPr="00280A85">
        <w:rPr>
          <w:rFonts w:ascii="Garamond" w:hAnsi="Garamond" w:cs="Times New Roman"/>
          <w:sz w:val="24"/>
          <w:szCs w:val="24"/>
          <w:lang w:val="en-US"/>
        </w:rPr>
        <w:t xml:space="preserve">, </w:t>
      </w:r>
      <w:r w:rsidR="00C03677" w:rsidRPr="00280A85">
        <w:rPr>
          <w:rFonts w:ascii="Garamond" w:hAnsi="Garamond" w:cs="Times New Roman"/>
          <w:sz w:val="24"/>
          <w:szCs w:val="24"/>
          <w:lang w:val="en-US"/>
        </w:rPr>
        <w:t xml:space="preserve">Martin en Rhiannon Mason, 'Soccer, public history and the national football museum', </w:t>
      </w:r>
      <w:r w:rsidR="00C03677" w:rsidRPr="00280A85">
        <w:rPr>
          <w:rFonts w:ascii="Garamond" w:hAnsi="Garamond" w:cs="Times New Roman"/>
          <w:i/>
          <w:sz w:val="24"/>
          <w:szCs w:val="24"/>
          <w:lang w:val="en-US"/>
        </w:rPr>
        <w:t>Sport in History</w:t>
      </w:r>
      <w:r w:rsidR="00C03677" w:rsidRPr="00280A85">
        <w:rPr>
          <w:rFonts w:ascii="Garamond" w:hAnsi="Garamond" w:cs="Times New Roman"/>
          <w:sz w:val="24"/>
          <w:szCs w:val="24"/>
          <w:lang w:val="en-US"/>
        </w:rPr>
        <w:t xml:space="preserve"> 23 (2003) </w:t>
      </w:r>
      <w:r w:rsidR="00C03677" w:rsidRPr="00280A85">
        <w:rPr>
          <w:rFonts w:ascii="Garamond" w:hAnsi="Garamond"/>
          <w:sz w:val="24"/>
          <w:szCs w:val="24"/>
          <w:lang w:val="en-US"/>
        </w:rPr>
        <w:t>1</w:t>
      </w:r>
      <w:r w:rsidR="00C934B8" w:rsidRPr="00280A85">
        <w:rPr>
          <w:rFonts w:ascii="Garamond" w:hAnsi="Garamond"/>
          <w:sz w:val="24"/>
          <w:szCs w:val="24"/>
          <w:lang w:val="en-US"/>
        </w:rPr>
        <w:t>15-131</w:t>
      </w:r>
      <w:r w:rsidR="00C03677" w:rsidRPr="00280A85">
        <w:rPr>
          <w:rFonts w:ascii="Garamond" w:hAnsi="Garamond"/>
          <w:sz w:val="24"/>
          <w:szCs w:val="24"/>
          <w:lang w:val="en-US"/>
        </w:rPr>
        <w:t>.</w:t>
      </w:r>
    </w:p>
    <w:p w:rsidR="005F57A3" w:rsidRPr="00280A85" w:rsidRDefault="005F57A3" w:rsidP="00280A85">
      <w:pPr>
        <w:pStyle w:val="Geenafstand"/>
        <w:spacing w:line="360" w:lineRule="auto"/>
        <w:rPr>
          <w:rFonts w:ascii="Garamond" w:hAnsi="Garamond"/>
          <w:sz w:val="24"/>
          <w:szCs w:val="24"/>
          <w:lang w:val="en-US"/>
        </w:rPr>
      </w:pPr>
    </w:p>
    <w:p w:rsidR="005F57A3" w:rsidRPr="00280A85" w:rsidRDefault="000356E9" w:rsidP="00280A85">
      <w:pPr>
        <w:pStyle w:val="Geenafstand"/>
        <w:spacing w:line="360" w:lineRule="auto"/>
        <w:rPr>
          <w:rFonts w:ascii="Garamond" w:hAnsi="Garamond" w:cs="Times New Roman"/>
          <w:sz w:val="24"/>
          <w:szCs w:val="24"/>
          <w:lang w:val="en-US"/>
        </w:rPr>
      </w:pPr>
      <w:r w:rsidRPr="00280A85">
        <w:rPr>
          <w:rFonts w:ascii="Garamond" w:hAnsi="Garamond"/>
          <w:sz w:val="24"/>
          <w:szCs w:val="24"/>
          <w:lang w:val="en-US"/>
        </w:rPr>
        <w:t xml:space="preserve">Kenny, </w:t>
      </w:r>
      <w:r w:rsidR="005F57A3" w:rsidRPr="00280A85">
        <w:rPr>
          <w:rFonts w:ascii="Garamond" w:hAnsi="Garamond"/>
          <w:sz w:val="24"/>
          <w:szCs w:val="24"/>
          <w:lang w:val="en-US"/>
        </w:rPr>
        <w:t xml:space="preserve">Mary Lorena, ‘Deeply rooted in the present: making heritage in Brazilian </w:t>
      </w:r>
      <w:proofErr w:type="spellStart"/>
      <w:r w:rsidR="005F57A3" w:rsidRPr="00280A85">
        <w:rPr>
          <w:rFonts w:ascii="Garamond" w:hAnsi="Garamond"/>
          <w:sz w:val="24"/>
          <w:szCs w:val="24"/>
          <w:lang w:val="en-US"/>
        </w:rPr>
        <w:t>quilombos</w:t>
      </w:r>
      <w:proofErr w:type="spellEnd"/>
      <w:r w:rsidR="005F57A3" w:rsidRPr="00280A85">
        <w:rPr>
          <w:rFonts w:ascii="Garamond" w:hAnsi="Garamond"/>
          <w:sz w:val="24"/>
          <w:szCs w:val="24"/>
          <w:lang w:val="en-US"/>
        </w:rPr>
        <w:t xml:space="preserve">’, </w:t>
      </w:r>
      <w:r w:rsidR="005F57A3" w:rsidRPr="00280A85">
        <w:rPr>
          <w:rFonts w:ascii="Garamond" w:hAnsi="Garamond" w:cs="Times New Roman"/>
          <w:sz w:val="24"/>
          <w:szCs w:val="24"/>
          <w:lang w:val="en-US"/>
        </w:rPr>
        <w:t xml:space="preserve">in: </w:t>
      </w:r>
      <w:proofErr w:type="spellStart"/>
      <w:r w:rsidR="005F57A3" w:rsidRPr="00280A85">
        <w:rPr>
          <w:rFonts w:ascii="Garamond" w:hAnsi="Garamond" w:cs="Times New Roman"/>
          <w:sz w:val="24"/>
          <w:szCs w:val="24"/>
          <w:lang w:val="en-US"/>
        </w:rPr>
        <w:t>Laurajane</w:t>
      </w:r>
      <w:proofErr w:type="spellEnd"/>
      <w:r w:rsidR="005F57A3" w:rsidRPr="00280A85">
        <w:rPr>
          <w:rFonts w:ascii="Garamond" w:hAnsi="Garamond" w:cs="Times New Roman"/>
          <w:sz w:val="24"/>
          <w:szCs w:val="24"/>
          <w:lang w:val="en-US"/>
        </w:rPr>
        <w:t xml:space="preserve"> Smith en </w:t>
      </w:r>
      <w:proofErr w:type="spellStart"/>
      <w:r w:rsidR="005F57A3" w:rsidRPr="00280A85">
        <w:rPr>
          <w:rFonts w:ascii="Garamond" w:hAnsi="Garamond" w:cs="Times New Roman"/>
          <w:sz w:val="24"/>
          <w:szCs w:val="24"/>
          <w:lang w:val="en-US"/>
        </w:rPr>
        <w:t>Natsuko</w:t>
      </w:r>
      <w:proofErr w:type="spellEnd"/>
      <w:r w:rsidR="005F57A3" w:rsidRPr="00280A85">
        <w:rPr>
          <w:rFonts w:ascii="Garamond" w:hAnsi="Garamond" w:cs="Times New Roman"/>
          <w:sz w:val="24"/>
          <w:szCs w:val="24"/>
          <w:lang w:val="en-US"/>
        </w:rPr>
        <w:t xml:space="preserve"> </w:t>
      </w:r>
      <w:proofErr w:type="spellStart"/>
      <w:r w:rsidR="005F57A3" w:rsidRPr="00280A85">
        <w:rPr>
          <w:rFonts w:ascii="Garamond" w:hAnsi="Garamond" w:cs="Times New Roman"/>
          <w:sz w:val="24"/>
          <w:szCs w:val="24"/>
          <w:lang w:val="en-US"/>
        </w:rPr>
        <w:t>Akagawa</w:t>
      </w:r>
      <w:proofErr w:type="spellEnd"/>
      <w:r w:rsidR="005F57A3" w:rsidRPr="00280A85">
        <w:rPr>
          <w:rFonts w:ascii="Garamond" w:hAnsi="Garamond" w:cs="Times New Roman"/>
          <w:sz w:val="24"/>
          <w:szCs w:val="24"/>
          <w:lang w:val="en-US"/>
        </w:rPr>
        <w:t xml:space="preserve"> (ed.), </w:t>
      </w:r>
      <w:r w:rsidR="005F57A3" w:rsidRPr="00280A85">
        <w:rPr>
          <w:rFonts w:ascii="Garamond" w:hAnsi="Garamond" w:cs="Times New Roman"/>
          <w:i/>
          <w:sz w:val="24"/>
          <w:szCs w:val="24"/>
          <w:lang w:val="en-US"/>
        </w:rPr>
        <w:t>Intangible heritage</w:t>
      </w:r>
      <w:r w:rsidR="00280A85" w:rsidRPr="00280A85">
        <w:rPr>
          <w:rFonts w:ascii="Garamond" w:hAnsi="Garamond" w:cs="Times New Roman"/>
          <w:i/>
          <w:sz w:val="24"/>
          <w:szCs w:val="24"/>
          <w:lang w:val="en-US"/>
        </w:rPr>
        <w:t xml:space="preserve"> </w:t>
      </w:r>
      <w:r w:rsidR="005F57A3" w:rsidRPr="00280A85">
        <w:rPr>
          <w:rFonts w:ascii="Garamond" w:hAnsi="Garamond" w:cs="Times New Roman"/>
          <w:sz w:val="24"/>
          <w:szCs w:val="24"/>
          <w:lang w:val="en-US"/>
        </w:rPr>
        <w:t>(Abingdon 2008) 151-168.</w:t>
      </w:r>
    </w:p>
    <w:p w:rsidR="00C31F78" w:rsidRPr="00280A85" w:rsidRDefault="00C31F78" w:rsidP="00280A85">
      <w:pPr>
        <w:pStyle w:val="Geenafstand"/>
        <w:spacing w:line="360" w:lineRule="auto"/>
        <w:rPr>
          <w:rFonts w:ascii="Garamond" w:hAnsi="Garamond" w:cs="Times New Roman"/>
          <w:sz w:val="24"/>
          <w:szCs w:val="24"/>
          <w:lang w:val="en-US"/>
        </w:rPr>
      </w:pPr>
    </w:p>
    <w:p w:rsidR="00C31F78" w:rsidRPr="00280A85" w:rsidRDefault="000356E9" w:rsidP="00280A85">
      <w:pPr>
        <w:pStyle w:val="Voetnoottekst"/>
        <w:spacing w:line="360" w:lineRule="auto"/>
        <w:rPr>
          <w:rFonts w:ascii="Garamond" w:hAnsi="Garamond" w:cs="Times New Roman"/>
          <w:sz w:val="24"/>
          <w:szCs w:val="24"/>
        </w:rPr>
      </w:pPr>
      <w:r w:rsidRPr="00280A85">
        <w:rPr>
          <w:rFonts w:ascii="Garamond" w:hAnsi="Garamond" w:cs="Times New Roman"/>
          <w:sz w:val="24"/>
          <w:szCs w:val="24"/>
        </w:rPr>
        <w:t xml:space="preserve">Kerkhoven, </w:t>
      </w:r>
      <w:r w:rsidR="00C31F78" w:rsidRPr="00280A85">
        <w:rPr>
          <w:rFonts w:ascii="Garamond" w:hAnsi="Garamond" w:cs="Times New Roman"/>
          <w:sz w:val="24"/>
          <w:szCs w:val="24"/>
        </w:rPr>
        <w:t>Jaap, ‘Immaterieel erfgoed, wetenschappelijke belangen, kromme tenen’</w:t>
      </w:r>
      <w:r w:rsidR="00C31F78" w:rsidRPr="00280A85">
        <w:rPr>
          <w:rFonts w:ascii="Garamond" w:hAnsi="Garamond" w:cs="Times New Roman"/>
          <w:i/>
          <w:iCs/>
          <w:sz w:val="24"/>
          <w:szCs w:val="24"/>
        </w:rPr>
        <w:t xml:space="preserve">, Levend Erfgoed </w:t>
      </w:r>
      <w:r w:rsidR="00C31F78" w:rsidRPr="00280A85">
        <w:rPr>
          <w:rFonts w:ascii="Garamond" w:hAnsi="Garamond" w:cs="Times New Roman"/>
          <w:sz w:val="24"/>
          <w:szCs w:val="24"/>
        </w:rPr>
        <w:t xml:space="preserve">7.1 (2010) </w:t>
      </w:r>
      <w:r w:rsidR="00C934B8" w:rsidRPr="00280A85">
        <w:rPr>
          <w:rFonts w:ascii="Garamond" w:hAnsi="Garamond" w:cs="Times New Roman"/>
          <w:sz w:val="24"/>
          <w:szCs w:val="24"/>
        </w:rPr>
        <w:t>47-51</w:t>
      </w:r>
      <w:r w:rsidR="00C31F78" w:rsidRPr="00280A85">
        <w:rPr>
          <w:rFonts w:ascii="Garamond" w:hAnsi="Garamond" w:cs="Times New Roman"/>
          <w:sz w:val="24"/>
          <w:szCs w:val="24"/>
        </w:rPr>
        <w:t>.</w:t>
      </w:r>
    </w:p>
    <w:p w:rsidR="00FB5829" w:rsidRPr="00280A85" w:rsidRDefault="00FB5829" w:rsidP="00280A85">
      <w:pPr>
        <w:pStyle w:val="Geenafstand"/>
        <w:spacing w:line="360" w:lineRule="auto"/>
        <w:rPr>
          <w:rFonts w:ascii="Garamond" w:hAnsi="Garamond"/>
          <w:sz w:val="24"/>
          <w:szCs w:val="24"/>
        </w:rPr>
      </w:pPr>
    </w:p>
    <w:p w:rsidR="00C31F78" w:rsidRPr="00280A85" w:rsidRDefault="000356E9" w:rsidP="00280A85">
      <w:pPr>
        <w:pStyle w:val="Geenafstand"/>
        <w:spacing w:line="360" w:lineRule="auto"/>
        <w:jc w:val="both"/>
        <w:rPr>
          <w:rFonts w:ascii="Garamond" w:hAnsi="Garamond"/>
          <w:sz w:val="24"/>
          <w:szCs w:val="24"/>
          <w:lang w:val="en-US"/>
        </w:rPr>
      </w:pPr>
      <w:r w:rsidRPr="00280A85">
        <w:rPr>
          <w:rFonts w:ascii="Garamond" w:hAnsi="Garamond"/>
          <w:sz w:val="24"/>
          <w:szCs w:val="24"/>
          <w:lang w:val="en-US"/>
        </w:rPr>
        <w:t xml:space="preserve">Kidd, </w:t>
      </w:r>
      <w:r w:rsidR="00C31F78" w:rsidRPr="00280A85">
        <w:rPr>
          <w:rFonts w:ascii="Garamond" w:hAnsi="Garamond"/>
          <w:sz w:val="24"/>
          <w:szCs w:val="24"/>
          <w:lang w:val="en-US"/>
        </w:rPr>
        <w:t xml:space="preserve">Bruce, ‘The making of a hockey artifact: a review of the hockey hall of fame’, </w:t>
      </w:r>
      <w:r w:rsidR="00C31F78" w:rsidRPr="00280A85">
        <w:rPr>
          <w:rFonts w:ascii="Garamond" w:hAnsi="Garamond"/>
          <w:i/>
          <w:sz w:val="24"/>
          <w:szCs w:val="24"/>
          <w:lang w:val="en-US"/>
        </w:rPr>
        <w:t>Journal of Sport History</w:t>
      </w:r>
      <w:r w:rsidR="00C31F78" w:rsidRPr="00280A85">
        <w:rPr>
          <w:rFonts w:ascii="Garamond" w:hAnsi="Garamond"/>
          <w:sz w:val="24"/>
          <w:szCs w:val="24"/>
          <w:lang w:val="en-US"/>
        </w:rPr>
        <w:t xml:space="preserve"> 23 (1996) 3</w:t>
      </w:r>
      <w:r w:rsidR="00C934B8" w:rsidRPr="00280A85">
        <w:rPr>
          <w:rFonts w:ascii="Garamond" w:hAnsi="Garamond"/>
          <w:sz w:val="24"/>
          <w:szCs w:val="24"/>
          <w:lang w:val="en-US"/>
        </w:rPr>
        <w:t>28-334</w:t>
      </w:r>
      <w:r w:rsidR="00C31F78" w:rsidRPr="00280A85">
        <w:rPr>
          <w:rFonts w:ascii="Garamond" w:hAnsi="Garamond"/>
          <w:sz w:val="24"/>
          <w:szCs w:val="24"/>
          <w:lang w:val="en-US"/>
        </w:rPr>
        <w:t>.</w:t>
      </w:r>
    </w:p>
    <w:p w:rsidR="00C31F78" w:rsidRPr="00280A85" w:rsidRDefault="00C31F78" w:rsidP="00280A85">
      <w:pPr>
        <w:pStyle w:val="Geenafstand"/>
        <w:spacing w:line="360" w:lineRule="auto"/>
        <w:rPr>
          <w:rFonts w:ascii="Garamond" w:hAnsi="Garamond"/>
          <w:sz w:val="24"/>
          <w:szCs w:val="24"/>
          <w:lang w:val="en-US"/>
        </w:rPr>
      </w:pPr>
    </w:p>
    <w:p w:rsidR="00CF41A6" w:rsidRPr="00280A85" w:rsidRDefault="000356E9" w:rsidP="00280A85">
      <w:pPr>
        <w:pStyle w:val="Geenafstand"/>
        <w:spacing w:line="360" w:lineRule="auto"/>
        <w:rPr>
          <w:rFonts w:ascii="Garamond" w:hAnsi="Garamond" w:cs="Times New Roman"/>
          <w:sz w:val="24"/>
          <w:szCs w:val="24"/>
        </w:rPr>
      </w:pPr>
      <w:proofErr w:type="spellStart"/>
      <w:r w:rsidRPr="00280A85">
        <w:rPr>
          <w:rFonts w:ascii="Garamond" w:hAnsi="Garamond" w:cs="Times New Roman"/>
          <w:sz w:val="24"/>
          <w:szCs w:val="24"/>
        </w:rPr>
        <w:t>Kirshenblatt</w:t>
      </w:r>
      <w:proofErr w:type="spellEnd"/>
      <w:r w:rsidRPr="00280A85">
        <w:rPr>
          <w:rFonts w:cs="Times New Roman"/>
          <w:sz w:val="24"/>
          <w:szCs w:val="24"/>
        </w:rPr>
        <w:t>‐</w:t>
      </w:r>
      <w:proofErr w:type="spellStart"/>
      <w:r w:rsidRPr="00280A85">
        <w:rPr>
          <w:rFonts w:ascii="Garamond" w:hAnsi="Garamond" w:cs="Times New Roman"/>
          <w:sz w:val="24"/>
          <w:szCs w:val="24"/>
        </w:rPr>
        <w:t>Gimblett</w:t>
      </w:r>
      <w:proofErr w:type="spellEnd"/>
      <w:r w:rsidRPr="00280A85">
        <w:rPr>
          <w:rFonts w:ascii="Garamond" w:hAnsi="Garamond" w:cs="Times New Roman"/>
          <w:sz w:val="24"/>
          <w:szCs w:val="24"/>
        </w:rPr>
        <w:t xml:space="preserve">, </w:t>
      </w:r>
      <w:r w:rsidR="00CF41A6" w:rsidRPr="00280A85">
        <w:rPr>
          <w:rFonts w:ascii="Garamond" w:hAnsi="Garamond" w:cs="Times New Roman"/>
          <w:sz w:val="24"/>
          <w:szCs w:val="24"/>
        </w:rPr>
        <w:t xml:space="preserve">Barbara, ‘Van etnologie naar erfgoed. De rol van musea’, </w:t>
      </w:r>
      <w:r w:rsidR="00CF41A6" w:rsidRPr="00280A85">
        <w:rPr>
          <w:rFonts w:ascii="Garamond" w:hAnsi="Garamond" w:cs="Times New Roman"/>
          <w:i/>
          <w:iCs/>
          <w:sz w:val="24"/>
          <w:szCs w:val="24"/>
        </w:rPr>
        <w:t xml:space="preserve">Levend Erfgoed </w:t>
      </w:r>
      <w:r w:rsidR="00CF41A6" w:rsidRPr="00280A85">
        <w:rPr>
          <w:rFonts w:ascii="Garamond" w:hAnsi="Garamond" w:cs="Times New Roman"/>
          <w:sz w:val="24"/>
          <w:szCs w:val="24"/>
        </w:rPr>
        <w:t xml:space="preserve">1 (2008) </w:t>
      </w:r>
      <w:r w:rsidR="00C934B8" w:rsidRPr="00280A85">
        <w:rPr>
          <w:rFonts w:ascii="Garamond" w:hAnsi="Garamond" w:cs="Times New Roman"/>
          <w:sz w:val="24"/>
          <w:szCs w:val="24"/>
        </w:rPr>
        <w:t>4-</w:t>
      </w:r>
      <w:r w:rsidR="00CF41A6" w:rsidRPr="00280A85">
        <w:rPr>
          <w:rFonts w:ascii="Garamond" w:hAnsi="Garamond" w:cs="Times New Roman"/>
          <w:sz w:val="24"/>
          <w:szCs w:val="24"/>
        </w:rPr>
        <w:t>9.</w:t>
      </w:r>
    </w:p>
    <w:p w:rsidR="00CF41A6" w:rsidRPr="00280A85" w:rsidRDefault="00CF41A6" w:rsidP="00280A85">
      <w:pPr>
        <w:pStyle w:val="Geenafstand"/>
        <w:spacing w:line="360" w:lineRule="auto"/>
        <w:rPr>
          <w:rFonts w:ascii="Garamond" w:hAnsi="Garamond"/>
          <w:sz w:val="24"/>
          <w:szCs w:val="24"/>
        </w:rPr>
      </w:pPr>
    </w:p>
    <w:p w:rsidR="00FB5829" w:rsidRPr="00280A85" w:rsidRDefault="000356E9" w:rsidP="00280A85">
      <w:pPr>
        <w:pStyle w:val="Geenafstand"/>
        <w:spacing w:line="360" w:lineRule="auto"/>
        <w:rPr>
          <w:rFonts w:ascii="Garamond" w:hAnsi="Garamond"/>
          <w:sz w:val="24"/>
          <w:szCs w:val="24"/>
        </w:rPr>
      </w:pPr>
      <w:proofErr w:type="spellStart"/>
      <w:r w:rsidRPr="00280A85">
        <w:rPr>
          <w:rFonts w:ascii="Garamond" w:hAnsi="Garamond"/>
          <w:sz w:val="24"/>
          <w:szCs w:val="24"/>
        </w:rPr>
        <w:t>Knotter</w:t>
      </w:r>
      <w:proofErr w:type="spellEnd"/>
      <w:r w:rsidRPr="00280A85">
        <w:rPr>
          <w:rFonts w:ascii="Garamond" w:hAnsi="Garamond"/>
          <w:sz w:val="24"/>
          <w:szCs w:val="24"/>
        </w:rPr>
        <w:t xml:space="preserve">, </w:t>
      </w:r>
      <w:r w:rsidR="00FB5829" w:rsidRPr="00280A85">
        <w:rPr>
          <w:rFonts w:ascii="Garamond" w:hAnsi="Garamond"/>
          <w:sz w:val="24"/>
          <w:szCs w:val="24"/>
        </w:rPr>
        <w:t xml:space="preserve">Ad, ‘Limburg bestaat niet. Paradoxen van een sterke identiteit’, in: Ad </w:t>
      </w:r>
      <w:proofErr w:type="spellStart"/>
      <w:r w:rsidR="00FB5829" w:rsidRPr="00280A85">
        <w:rPr>
          <w:rFonts w:ascii="Garamond" w:hAnsi="Garamond"/>
          <w:sz w:val="24"/>
          <w:szCs w:val="24"/>
        </w:rPr>
        <w:t>Knotter</w:t>
      </w:r>
      <w:proofErr w:type="spellEnd"/>
      <w:r w:rsidR="00FB5829" w:rsidRPr="00280A85">
        <w:rPr>
          <w:rFonts w:ascii="Garamond" w:hAnsi="Garamond"/>
          <w:sz w:val="24"/>
          <w:szCs w:val="24"/>
        </w:rPr>
        <w:t xml:space="preserve"> (ed.) </w:t>
      </w:r>
      <w:r w:rsidR="00FB5829" w:rsidRPr="00280A85">
        <w:rPr>
          <w:rFonts w:ascii="Garamond" w:hAnsi="Garamond"/>
          <w:i/>
          <w:sz w:val="24"/>
          <w:szCs w:val="24"/>
        </w:rPr>
        <w:t>Dit is Limburg. Opstellen over de Limburgse identiteit</w:t>
      </w:r>
      <w:r w:rsidR="00FB5829" w:rsidRPr="00280A85">
        <w:rPr>
          <w:rFonts w:ascii="Garamond" w:hAnsi="Garamond"/>
          <w:sz w:val="24"/>
          <w:szCs w:val="24"/>
        </w:rPr>
        <w:t xml:space="preserve"> (Zwolle 2009) 263-277.</w:t>
      </w:r>
    </w:p>
    <w:p w:rsidR="00C03677" w:rsidRPr="00280A85" w:rsidRDefault="00C03677" w:rsidP="00280A85">
      <w:pPr>
        <w:pStyle w:val="Geenafstand"/>
        <w:spacing w:line="360" w:lineRule="auto"/>
        <w:rPr>
          <w:rFonts w:ascii="Garamond" w:hAnsi="Garamond"/>
          <w:sz w:val="24"/>
          <w:szCs w:val="24"/>
        </w:rPr>
      </w:pPr>
    </w:p>
    <w:p w:rsidR="00C03677" w:rsidRPr="00280A85" w:rsidRDefault="000356E9" w:rsidP="00280A85">
      <w:pPr>
        <w:pStyle w:val="Geenafstand"/>
        <w:spacing w:line="360" w:lineRule="auto"/>
        <w:rPr>
          <w:rFonts w:ascii="Garamond" w:hAnsi="Garamond"/>
          <w:sz w:val="24"/>
          <w:szCs w:val="24"/>
        </w:rPr>
      </w:pPr>
      <w:proofErr w:type="spellStart"/>
      <w:r w:rsidRPr="00280A85">
        <w:rPr>
          <w:rFonts w:ascii="Garamond" w:hAnsi="Garamond" w:cs="Times New Roman"/>
          <w:sz w:val="24"/>
          <w:szCs w:val="24"/>
        </w:rPr>
        <w:t>Kurin</w:t>
      </w:r>
      <w:proofErr w:type="spellEnd"/>
      <w:r w:rsidRPr="00280A85">
        <w:rPr>
          <w:rFonts w:ascii="Garamond" w:hAnsi="Garamond" w:cs="Times New Roman"/>
          <w:sz w:val="24"/>
          <w:szCs w:val="24"/>
        </w:rPr>
        <w:t xml:space="preserve">, </w:t>
      </w:r>
      <w:r w:rsidR="00C03677" w:rsidRPr="00280A85">
        <w:rPr>
          <w:rFonts w:ascii="Garamond" w:hAnsi="Garamond" w:cs="Times New Roman"/>
          <w:sz w:val="24"/>
          <w:szCs w:val="24"/>
        </w:rPr>
        <w:t>Richard, ‘</w:t>
      </w:r>
      <w:proofErr w:type="spellStart"/>
      <w:r w:rsidR="00C03677" w:rsidRPr="00280A85">
        <w:rPr>
          <w:rFonts w:ascii="Garamond" w:hAnsi="Garamond" w:cs="Times New Roman"/>
          <w:sz w:val="24"/>
          <w:szCs w:val="24"/>
        </w:rPr>
        <w:t>Safeguarding</w:t>
      </w:r>
      <w:proofErr w:type="spellEnd"/>
      <w:r w:rsidR="00C03677" w:rsidRPr="00280A85">
        <w:rPr>
          <w:rFonts w:ascii="Garamond" w:hAnsi="Garamond" w:cs="Times New Roman"/>
          <w:sz w:val="24"/>
          <w:szCs w:val="24"/>
        </w:rPr>
        <w:t xml:space="preserve"> </w:t>
      </w:r>
      <w:proofErr w:type="spellStart"/>
      <w:r w:rsidR="00C03677" w:rsidRPr="00280A85">
        <w:rPr>
          <w:rFonts w:ascii="Garamond" w:hAnsi="Garamond" w:cs="Times New Roman"/>
          <w:sz w:val="24"/>
          <w:szCs w:val="24"/>
        </w:rPr>
        <w:t>intangible</w:t>
      </w:r>
      <w:proofErr w:type="spellEnd"/>
      <w:r w:rsidR="00C03677" w:rsidRPr="00280A85">
        <w:rPr>
          <w:rFonts w:ascii="Garamond" w:hAnsi="Garamond" w:cs="Times New Roman"/>
          <w:sz w:val="24"/>
          <w:szCs w:val="24"/>
        </w:rPr>
        <w:t xml:space="preserve"> </w:t>
      </w:r>
      <w:proofErr w:type="spellStart"/>
      <w:r w:rsidR="00C03677" w:rsidRPr="00280A85">
        <w:rPr>
          <w:rFonts w:ascii="Garamond" w:hAnsi="Garamond" w:cs="Times New Roman"/>
          <w:sz w:val="24"/>
          <w:szCs w:val="24"/>
        </w:rPr>
        <w:t>cultural</w:t>
      </w:r>
      <w:proofErr w:type="spellEnd"/>
      <w:r w:rsidR="00C03677" w:rsidRPr="00280A85">
        <w:rPr>
          <w:rFonts w:ascii="Garamond" w:hAnsi="Garamond" w:cs="Times New Roman"/>
          <w:sz w:val="24"/>
          <w:szCs w:val="24"/>
        </w:rPr>
        <w:t xml:space="preserve"> </w:t>
      </w:r>
      <w:proofErr w:type="spellStart"/>
      <w:r w:rsidR="00C03677" w:rsidRPr="00280A85">
        <w:rPr>
          <w:rFonts w:ascii="Garamond" w:hAnsi="Garamond" w:cs="Times New Roman"/>
          <w:sz w:val="24"/>
          <w:szCs w:val="24"/>
        </w:rPr>
        <w:t>heritage</w:t>
      </w:r>
      <w:proofErr w:type="spellEnd"/>
      <w:r w:rsidR="00C03677" w:rsidRPr="00280A85">
        <w:rPr>
          <w:rFonts w:ascii="Garamond" w:hAnsi="Garamond" w:cs="Times New Roman"/>
          <w:sz w:val="24"/>
          <w:szCs w:val="24"/>
        </w:rPr>
        <w:t xml:space="preserve"> in the 2003 UNESCO </w:t>
      </w:r>
      <w:proofErr w:type="spellStart"/>
      <w:r w:rsidR="00C03677" w:rsidRPr="00280A85">
        <w:rPr>
          <w:rFonts w:ascii="Garamond" w:hAnsi="Garamond" w:cs="Times New Roman"/>
          <w:sz w:val="24"/>
          <w:szCs w:val="24"/>
        </w:rPr>
        <w:t>Convention</w:t>
      </w:r>
      <w:proofErr w:type="spellEnd"/>
      <w:r w:rsidR="00C03677" w:rsidRPr="00280A85">
        <w:rPr>
          <w:rFonts w:ascii="Garamond" w:hAnsi="Garamond" w:cs="Times New Roman"/>
          <w:sz w:val="24"/>
          <w:szCs w:val="24"/>
        </w:rPr>
        <w:t xml:space="preserve">: a </w:t>
      </w:r>
      <w:proofErr w:type="spellStart"/>
      <w:r w:rsidR="00C03677" w:rsidRPr="00280A85">
        <w:rPr>
          <w:rFonts w:ascii="Garamond" w:hAnsi="Garamond" w:cs="Times New Roman"/>
          <w:sz w:val="24"/>
          <w:szCs w:val="24"/>
        </w:rPr>
        <w:t>critical</w:t>
      </w:r>
      <w:proofErr w:type="spellEnd"/>
      <w:r w:rsidR="00C03677" w:rsidRPr="00280A85">
        <w:rPr>
          <w:rFonts w:ascii="Garamond" w:hAnsi="Garamond" w:cs="Times New Roman"/>
          <w:sz w:val="24"/>
          <w:szCs w:val="24"/>
        </w:rPr>
        <w:t xml:space="preserve"> </w:t>
      </w:r>
      <w:proofErr w:type="spellStart"/>
      <w:r w:rsidR="00C03677" w:rsidRPr="00280A85">
        <w:rPr>
          <w:rFonts w:ascii="Garamond" w:hAnsi="Garamond" w:cs="Times New Roman"/>
          <w:sz w:val="24"/>
          <w:szCs w:val="24"/>
        </w:rPr>
        <w:t>appraisal</w:t>
      </w:r>
      <w:proofErr w:type="spellEnd"/>
      <w:r w:rsidR="00C03677" w:rsidRPr="00280A85">
        <w:rPr>
          <w:rFonts w:ascii="Garamond" w:hAnsi="Garamond" w:cs="Times New Roman"/>
          <w:sz w:val="24"/>
          <w:szCs w:val="24"/>
        </w:rPr>
        <w:t xml:space="preserve">’, </w:t>
      </w:r>
      <w:r w:rsidR="00C03677" w:rsidRPr="00280A85">
        <w:rPr>
          <w:rFonts w:ascii="Garamond" w:hAnsi="Garamond" w:cs="Times New Roman"/>
          <w:i/>
          <w:iCs/>
          <w:sz w:val="24"/>
          <w:szCs w:val="24"/>
        </w:rPr>
        <w:t xml:space="preserve">Museum International </w:t>
      </w:r>
      <w:r w:rsidR="00C03677" w:rsidRPr="00280A85">
        <w:rPr>
          <w:rFonts w:ascii="Garamond" w:hAnsi="Garamond" w:cs="Times New Roman"/>
          <w:sz w:val="24"/>
          <w:szCs w:val="24"/>
        </w:rPr>
        <w:t xml:space="preserve">221-222 (2004) </w:t>
      </w:r>
      <w:r w:rsidR="00C934B8" w:rsidRPr="00280A85">
        <w:rPr>
          <w:rFonts w:ascii="Garamond" w:hAnsi="Garamond" w:cs="Times New Roman"/>
          <w:sz w:val="24"/>
          <w:szCs w:val="24"/>
        </w:rPr>
        <w:t>66-76</w:t>
      </w:r>
      <w:r w:rsidR="00C03677" w:rsidRPr="00280A85">
        <w:rPr>
          <w:rFonts w:ascii="Garamond" w:hAnsi="Garamond" w:cs="Times New Roman"/>
          <w:sz w:val="24"/>
          <w:szCs w:val="24"/>
        </w:rPr>
        <w:t>.</w:t>
      </w:r>
    </w:p>
    <w:p w:rsidR="001F6076" w:rsidRPr="00280A85" w:rsidRDefault="001F6076" w:rsidP="00280A85">
      <w:pPr>
        <w:pStyle w:val="Geenafstand"/>
        <w:spacing w:line="360" w:lineRule="auto"/>
        <w:rPr>
          <w:rFonts w:ascii="Garamond" w:hAnsi="Garamond"/>
          <w:sz w:val="24"/>
          <w:szCs w:val="24"/>
        </w:rPr>
      </w:pPr>
    </w:p>
    <w:p w:rsidR="001F6076" w:rsidRDefault="000356E9" w:rsidP="00280A85">
      <w:pPr>
        <w:pStyle w:val="Geenafstand"/>
        <w:spacing w:line="360" w:lineRule="auto"/>
        <w:rPr>
          <w:rFonts w:ascii="Garamond" w:hAnsi="Garamond" w:cs="Times New Roman"/>
          <w:sz w:val="24"/>
          <w:szCs w:val="24"/>
        </w:rPr>
      </w:pPr>
      <w:r w:rsidRPr="00280A85">
        <w:rPr>
          <w:rFonts w:ascii="Garamond" w:hAnsi="Garamond" w:cs="Times New Roman"/>
          <w:sz w:val="24"/>
          <w:szCs w:val="24"/>
        </w:rPr>
        <w:t xml:space="preserve">Leeuw, </w:t>
      </w:r>
      <w:r w:rsidR="001F6076" w:rsidRPr="00280A85">
        <w:rPr>
          <w:rFonts w:ascii="Garamond" w:hAnsi="Garamond" w:cs="Times New Roman"/>
          <w:sz w:val="24"/>
          <w:szCs w:val="24"/>
        </w:rPr>
        <w:t xml:space="preserve">K.P.C de, ‘Mentaliteit en vrije tijd, 1800-heden’, in: K.P.C. de Leeuw, M.F.A </w:t>
      </w:r>
      <w:proofErr w:type="spellStart"/>
      <w:r w:rsidR="001F6076" w:rsidRPr="00280A85">
        <w:rPr>
          <w:rFonts w:ascii="Garamond" w:hAnsi="Garamond" w:cs="Times New Roman"/>
          <w:sz w:val="24"/>
          <w:szCs w:val="24"/>
        </w:rPr>
        <w:t>Linders-Rooijendijk</w:t>
      </w:r>
      <w:proofErr w:type="spellEnd"/>
      <w:r w:rsidR="001F6076" w:rsidRPr="00280A85">
        <w:rPr>
          <w:rFonts w:ascii="Garamond" w:hAnsi="Garamond" w:cs="Times New Roman"/>
          <w:sz w:val="24"/>
          <w:szCs w:val="24"/>
        </w:rPr>
        <w:t xml:space="preserve"> en P.J.M. </w:t>
      </w:r>
      <w:proofErr w:type="spellStart"/>
      <w:r w:rsidR="001F6076" w:rsidRPr="00280A85">
        <w:rPr>
          <w:rFonts w:ascii="Garamond" w:hAnsi="Garamond" w:cs="Times New Roman"/>
          <w:sz w:val="24"/>
          <w:szCs w:val="24"/>
        </w:rPr>
        <w:t>Martens</w:t>
      </w:r>
      <w:proofErr w:type="spellEnd"/>
      <w:r w:rsidR="001F6076" w:rsidRPr="00280A85">
        <w:rPr>
          <w:rFonts w:ascii="Garamond" w:hAnsi="Garamond" w:cs="Times New Roman"/>
          <w:sz w:val="24"/>
          <w:szCs w:val="24"/>
        </w:rPr>
        <w:t xml:space="preserve"> (ed.), </w:t>
      </w:r>
      <w:r w:rsidR="001F6076" w:rsidRPr="00280A85">
        <w:rPr>
          <w:rFonts w:ascii="Garamond" w:hAnsi="Garamond" w:cs="Times New Roman"/>
          <w:i/>
          <w:sz w:val="24"/>
          <w:szCs w:val="24"/>
        </w:rPr>
        <w:t>Van ontspanning en inspanning, aspecten van de geschiedenis van de vrije tijd</w:t>
      </w:r>
      <w:r w:rsidR="001F6076" w:rsidRPr="00280A85">
        <w:rPr>
          <w:rFonts w:ascii="Garamond" w:hAnsi="Garamond" w:cs="Times New Roman"/>
          <w:sz w:val="24"/>
          <w:szCs w:val="24"/>
        </w:rPr>
        <w:t xml:space="preserve"> (Tilburg 1995) 12-34.</w:t>
      </w:r>
    </w:p>
    <w:p w:rsidR="00EF0443" w:rsidRPr="00280A85" w:rsidRDefault="00EF0443" w:rsidP="00280A85">
      <w:pPr>
        <w:pStyle w:val="Geenafstand"/>
        <w:spacing w:line="360" w:lineRule="auto"/>
        <w:rPr>
          <w:rFonts w:ascii="Garamond" w:hAnsi="Garamond" w:cs="Times New Roman"/>
          <w:sz w:val="24"/>
          <w:szCs w:val="24"/>
        </w:rPr>
      </w:pPr>
    </w:p>
    <w:p w:rsidR="00EF0443" w:rsidRPr="00280A85" w:rsidRDefault="000356E9" w:rsidP="00280A85">
      <w:pPr>
        <w:pStyle w:val="Geenafstand"/>
        <w:spacing w:line="360" w:lineRule="auto"/>
        <w:rPr>
          <w:rFonts w:ascii="Garamond" w:hAnsi="Garamond"/>
          <w:sz w:val="24"/>
          <w:szCs w:val="24"/>
          <w:lang w:val="en-US"/>
        </w:rPr>
      </w:pPr>
      <w:proofErr w:type="spellStart"/>
      <w:r w:rsidRPr="00280A85">
        <w:rPr>
          <w:rFonts w:ascii="Garamond" w:hAnsi="Garamond"/>
          <w:sz w:val="24"/>
          <w:szCs w:val="24"/>
          <w:lang w:val="en-US"/>
        </w:rPr>
        <w:t>Lowenthal</w:t>
      </w:r>
      <w:proofErr w:type="spellEnd"/>
      <w:r w:rsidRPr="00280A85">
        <w:rPr>
          <w:rFonts w:ascii="Garamond" w:hAnsi="Garamond"/>
          <w:sz w:val="24"/>
          <w:szCs w:val="24"/>
          <w:lang w:val="en-US"/>
        </w:rPr>
        <w:t xml:space="preserve">, </w:t>
      </w:r>
      <w:r w:rsidR="00EF0443" w:rsidRPr="00280A85">
        <w:rPr>
          <w:rFonts w:ascii="Garamond" w:hAnsi="Garamond"/>
          <w:sz w:val="24"/>
          <w:szCs w:val="24"/>
          <w:lang w:val="en-US"/>
        </w:rPr>
        <w:t xml:space="preserve">David, </w:t>
      </w:r>
      <w:r w:rsidR="00EF0443" w:rsidRPr="00280A85">
        <w:rPr>
          <w:rFonts w:ascii="Garamond" w:hAnsi="Garamond"/>
          <w:i/>
          <w:sz w:val="24"/>
          <w:szCs w:val="24"/>
          <w:lang w:val="en-US"/>
        </w:rPr>
        <w:t>The past is a foreign country</w:t>
      </w:r>
      <w:r w:rsidR="00EF0443" w:rsidRPr="00280A85">
        <w:rPr>
          <w:rFonts w:ascii="Garamond" w:hAnsi="Garamond"/>
          <w:sz w:val="24"/>
          <w:szCs w:val="24"/>
          <w:lang w:val="en-US"/>
        </w:rPr>
        <w:t xml:space="preserve"> (Cambridge 1993).</w:t>
      </w:r>
    </w:p>
    <w:p w:rsidR="00CF41A6" w:rsidRPr="00280A85" w:rsidRDefault="00CF41A6" w:rsidP="00280A85">
      <w:pPr>
        <w:pStyle w:val="Geenafstand"/>
        <w:spacing w:line="360" w:lineRule="auto"/>
        <w:rPr>
          <w:rFonts w:ascii="Garamond" w:hAnsi="Garamond"/>
          <w:sz w:val="24"/>
          <w:szCs w:val="24"/>
          <w:lang w:val="en-US"/>
        </w:rPr>
      </w:pPr>
    </w:p>
    <w:p w:rsidR="00CF41A6" w:rsidRPr="00280A85" w:rsidRDefault="000356E9" w:rsidP="00280A85">
      <w:pPr>
        <w:pStyle w:val="Voetnoottekst"/>
        <w:spacing w:line="360" w:lineRule="auto"/>
        <w:rPr>
          <w:rFonts w:ascii="Garamond" w:hAnsi="Garamond" w:cs="Times New Roman"/>
          <w:sz w:val="24"/>
          <w:szCs w:val="24"/>
          <w:lang w:val="en-US"/>
        </w:rPr>
      </w:pPr>
      <w:proofErr w:type="spellStart"/>
      <w:r w:rsidRPr="00280A85">
        <w:rPr>
          <w:rFonts w:ascii="Garamond" w:hAnsi="Garamond" w:cs="Times New Roman"/>
          <w:sz w:val="24"/>
          <w:szCs w:val="24"/>
          <w:lang w:val="en-US"/>
        </w:rPr>
        <w:t>Marrie</w:t>
      </w:r>
      <w:proofErr w:type="spellEnd"/>
      <w:r w:rsidRPr="00280A85">
        <w:rPr>
          <w:rFonts w:ascii="Garamond" w:hAnsi="Garamond" w:cs="Times New Roman"/>
          <w:sz w:val="24"/>
          <w:szCs w:val="24"/>
          <w:lang w:val="en-US"/>
        </w:rPr>
        <w:t xml:space="preserve">, </w:t>
      </w:r>
      <w:r w:rsidR="00CF41A6" w:rsidRPr="00280A85">
        <w:rPr>
          <w:rFonts w:ascii="Garamond" w:hAnsi="Garamond" w:cs="Times New Roman"/>
          <w:sz w:val="24"/>
          <w:szCs w:val="24"/>
          <w:lang w:val="en-US"/>
        </w:rPr>
        <w:t xml:space="preserve">Henrietta, ‘the UNESCO </w:t>
      </w:r>
      <w:r w:rsidR="00CF41A6" w:rsidRPr="00280A85">
        <w:rPr>
          <w:rFonts w:ascii="Garamond" w:hAnsi="Garamond" w:cs="Times New Roman"/>
          <w:i/>
          <w:sz w:val="24"/>
          <w:szCs w:val="24"/>
          <w:lang w:val="en-US"/>
        </w:rPr>
        <w:t>Convention for the Safeguarding of the Intangible Cultural Heritage</w:t>
      </w:r>
      <w:r w:rsidR="00CF41A6" w:rsidRPr="00280A85">
        <w:rPr>
          <w:rFonts w:ascii="Garamond" w:hAnsi="Garamond" w:cs="Times New Roman"/>
          <w:sz w:val="24"/>
          <w:szCs w:val="24"/>
          <w:lang w:val="en-US"/>
        </w:rPr>
        <w:t xml:space="preserve"> and the protection and maintenance of the intangible cultural heritage of indigenous peoples’</w:t>
      </w:r>
      <w:r w:rsidR="00CF41A6" w:rsidRPr="00280A85">
        <w:rPr>
          <w:rFonts w:ascii="Garamond" w:hAnsi="Garamond" w:cs="Times New Roman"/>
          <w:b/>
          <w:sz w:val="24"/>
          <w:szCs w:val="24"/>
          <w:lang w:val="en-US"/>
        </w:rPr>
        <w:t xml:space="preserve">, </w:t>
      </w:r>
      <w:r w:rsidR="00CF41A6" w:rsidRPr="00280A85">
        <w:rPr>
          <w:rFonts w:ascii="Garamond" w:hAnsi="Garamond" w:cs="Times New Roman"/>
          <w:sz w:val="24"/>
          <w:szCs w:val="24"/>
          <w:lang w:val="en-US"/>
        </w:rPr>
        <w:t xml:space="preserve">in: </w:t>
      </w:r>
      <w:proofErr w:type="spellStart"/>
      <w:r w:rsidR="00CF41A6" w:rsidRPr="00280A85">
        <w:rPr>
          <w:rFonts w:ascii="Garamond" w:hAnsi="Garamond" w:cs="Times New Roman"/>
          <w:sz w:val="24"/>
          <w:szCs w:val="24"/>
          <w:lang w:val="en-US"/>
        </w:rPr>
        <w:t>Laurajane</w:t>
      </w:r>
      <w:proofErr w:type="spellEnd"/>
      <w:r w:rsidR="00CF41A6" w:rsidRPr="00280A85">
        <w:rPr>
          <w:rFonts w:ascii="Garamond" w:hAnsi="Garamond" w:cs="Times New Roman"/>
          <w:sz w:val="24"/>
          <w:szCs w:val="24"/>
          <w:lang w:val="en-US"/>
        </w:rPr>
        <w:t xml:space="preserve"> Smith en </w:t>
      </w:r>
      <w:proofErr w:type="spellStart"/>
      <w:r w:rsidR="00CF41A6" w:rsidRPr="00280A85">
        <w:rPr>
          <w:rFonts w:ascii="Garamond" w:hAnsi="Garamond" w:cs="Times New Roman"/>
          <w:sz w:val="24"/>
          <w:szCs w:val="24"/>
          <w:lang w:val="en-US"/>
        </w:rPr>
        <w:t>Natsuko</w:t>
      </w:r>
      <w:proofErr w:type="spellEnd"/>
      <w:r w:rsidR="00CF41A6" w:rsidRPr="00280A85">
        <w:rPr>
          <w:rFonts w:ascii="Garamond" w:hAnsi="Garamond" w:cs="Times New Roman"/>
          <w:sz w:val="24"/>
          <w:szCs w:val="24"/>
          <w:lang w:val="en-US"/>
        </w:rPr>
        <w:t xml:space="preserve"> </w:t>
      </w:r>
      <w:proofErr w:type="spellStart"/>
      <w:r w:rsidR="00CF41A6" w:rsidRPr="00280A85">
        <w:rPr>
          <w:rFonts w:ascii="Garamond" w:hAnsi="Garamond" w:cs="Times New Roman"/>
          <w:sz w:val="24"/>
          <w:szCs w:val="24"/>
          <w:lang w:val="en-US"/>
        </w:rPr>
        <w:t>Akagawa</w:t>
      </w:r>
      <w:proofErr w:type="spellEnd"/>
      <w:r w:rsidR="00CF41A6" w:rsidRPr="00280A85">
        <w:rPr>
          <w:rFonts w:ascii="Garamond" w:hAnsi="Garamond" w:cs="Times New Roman"/>
          <w:sz w:val="24"/>
          <w:szCs w:val="24"/>
          <w:lang w:val="en-US"/>
        </w:rPr>
        <w:t xml:space="preserve"> (ed.), </w:t>
      </w:r>
      <w:r w:rsidR="00CF41A6" w:rsidRPr="00280A85">
        <w:rPr>
          <w:rFonts w:ascii="Garamond" w:hAnsi="Garamond" w:cs="Times New Roman"/>
          <w:i/>
          <w:sz w:val="24"/>
          <w:szCs w:val="24"/>
          <w:lang w:val="en-US"/>
        </w:rPr>
        <w:t>Intangible heritage</w:t>
      </w:r>
      <w:r w:rsidR="00CF41A6" w:rsidRPr="00280A85">
        <w:rPr>
          <w:rFonts w:ascii="Garamond" w:hAnsi="Garamond" w:cs="Times New Roman"/>
          <w:sz w:val="24"/>
          <w:szCs w:val="24"/>
          <w:lang w:val="en-US"/>
        </w:rPr>
        <w:t xml:space="preserve"> (Abingdon 2008) 169-192.</w:t>
      </w:r>
    </w:p>
    <w:p w:rsidR="00FB5829" w:rsidRPr="00280A85" w:rsidRDefault="00FB5829" w:rsidP="00280A85">
      <w:pPr>
        <w:pStyle w:val="Geenafstand"/>
        <w:spacing w:line="360" w:lineRule="auto"/>
        <w:rPr>
          <w:rFonts w:ascii="Garamond" w:hAnsi="Garamond"/>
          <w:sz w:val="24"/>
          <w:szCs w:val="24"/>
          <w:lang w:val="en-US"/>
        </w:rPr>
      </w:pPr>
    </w:p>
    <w:p w:rsidR="00FB5829" w:rsidRPr="00167A03" w:rsidRDefault="000356E9" w:rsidP="00280A85">
      <w:pPr>
        <w:pStyle w:val="Voetnoottekst"/>
        <w:spacing w:line="360" w:lineRule="auto"/>
        <w:rPr>
          <w:rFonts w:ascii="Garamond" w:hAnsi="Garamond"/>
          <w:sz w:val="24"/>
          <w:szCs w:val="24"/>
          <w:lang w:val="en-US"/>
        </w:rPr>
      </w:pPr>
      <w:proofErr w:type="spellStart"/>
      <w:r w:rsidRPr="00280A85">
        <w:rPr>
          <w:rFonts w:ascii="Garamond" w:hAnsi="Garamond"/>
          <w:sz w:val="24"/>
          <w:szCs w:val="24"/>
        </w:rPr>
        <w:t>Meuwissen</w:t>
      </w:r>
      <w:proofErr w:type="spellEnd"/>
      <w:r w:rsidRPr="00280A85">
        <w:rPr>
          <w:rFonts w:ascii="Garamond" w:hAnsi="Garamond"/>
          <w:sz w:val="24"/>
          <w:szCs w:val="24"/>
        </w:rPr>
        <w:t xml:space="preserve">, </w:t>
      </w:r>
      <w:r w:rsidR="00FB5829" w:rsidRPr="00280A85">
        <w:rPr>
          <w:rFonts w:ascii="Garamond" w:hAnsi="Garamond"/>
          <w:sz w:val="24"/>
          <w:szCs w:val="24"/>
        </w:rPr>
        <w:t>Jos, ‘’</w:t>
      </w:r>
      <w:proofErr w:type="spellStart"/>
      <w:r w:rsidR="00FB5829" w:rsidRPr="00280A85">
        <w:rPr>
          <w:rFonts w:ascii="Garamond" w:hAnsi="Garamond"/>
          <w:sz w:val="24"/>
          <w:szCs w:val="24"/>
        </w:rPr>
        <w:t>Waarhet</w:t>
      </w:r>
      <w:proofErr w:type="spellEnd"/>
      <w:r w:rsidR="00FB5829" w:rsidRPr="00280A85">
        <w:rPr>
          <w:rFonts w:ascii="Garamond" w:hAnsi="Garamond"/>
          <w:sz w:val="24"/>
          <w:szCs w:val="24"/>
        </w:rPr>
        <w:t xml:space="preserve"> uniform regeert…!’ Collectieve identiteitsprocessen en de bloei van de Limburgse blaasmuziek’, in: Ad </w:t>
      </w:r>
      <w:proofErr w:type="spellStart"/>
      <w:r w:rsidR="00FB5829" w:rsidRPr="00280A85">
        <w:rPr>
          <w:rFonts w:ascii="Garamond" w:hAnsi="Garamond"/>
          <w:sz w:val="24"/>
          <w:szCs w:val="24"/>
        </w:rPr>
        <w:t>Knotter</w:t>
      </w:r>
      <w:proofErr w:type="spellEnd"/>
      <w:r w:rsidR="00FB5829" w:rsidRPr="00280A85">
        <w:rPr>
          <w:rFonts w:ascii="Garamond" w:hAnsi="Garamond"/>
          <w:sz w:val="24"/>
          <w:szCs w:val="24"/>
        </w:rPr>
        <w:t xml:space="preserve"> (ed.) </w:t>
      </w:r>
      <w:proofErr w:type="spellStart"/>
      <w:r w:rsidR="00FB5829" w:rsidRPr="00167A03">
        <w:rPr>
          <w:rFonts w:ascii="Garamond" w:hAnsi="Garamond"/>
          <w:i/>
          <w:sz w:val="24"/>
          <w:szCs w:val="24"/>
          <w:lang w:val="en-US"/>
        </w:rPr>
        <w:t>Dit</w:t>
      </w:r>
      <w:proofErr w:type="spellEnd"/>
      <w:r w:rsidR="00FB5829" w:rsidRPr="00167A03">
        <w:rPr>
          <w:rFonts w:ascii="Garamond" w:hAnsi="Garamond"/>
          <w:i/>
          <w:sz w:val="24"/>
          <w:szCs w:val="24"/>
          <w:lang w:val="en-US"/>
        </w:rPr>
        <w:t xml:space="preserve"> is Limburg. </w:t>
      </w:r>
      <w:proofErr w:type="spellStart"/>
      <w:r w:rsidR="00FB5829" w:rsidRPr="00167A03">
        <w:rPr>
          <w:rFonts w:ascii="Garamond" w:hAnsi="Garamond"/>
          <w:i/>
          <w:sz w:val="24"/>
          <w:szCs w:val="24"/>
          <w:lang w:val="en-US"/>
        </w:rPr>
        <w:t>Opstellen</w:t>
      </w:r>
      <w:proofErr w:type="spellEnd"/>
      <w:r w:rsidR="00FB5829" w:rsidRPr="00167A03">
        <w:rPr>
          <w:rFonts w:ascii="Garamond" w:hAnsi="Garamond"/>
          <w:i/>
          <w:sz w:val="24"/>
          <w:szCs w:val="24"/>
          <w:lang w:val="en-US"/>
        </w:rPr>
        <w:t xml:space="preserve"> over de </w:t>
      </w:r>
      <w:proofErr w:type="spellStart"/>
      <w:r w:rsidR="00FB5829" w:rsidRPr="00167A03">
        <w:rPr>
          <w:rFonts w:ascii="Garamond" w:hAnsi="Garamond"/>
          <w:i/>
          <w:sz w:val="24"/>
          <w:szCs w:val="24"/>
          <w:lang w:val="en-US"/>
        </w:rPr>
        <w:t>Limburgse</w:t>
      </w:r>
      <w:proofErr w:type="spellEnd"/>
      <w:r w:rsidR="00FB5829" w:rsidRPr="00167A03">
        <w:rPr>
          <w:rFonts w:ascii="Garamond" w:hAnsi="Garamond"/>
          <w:i/>
          <w:sz w:val="24"/>
          <w:szCs w:val="24"/>
          <w:lang w:val="en-US"/>
        </w:rPr>
        <w:t xml:space="preserve"> </w:t>
      </w:r>
      <w:proofErr w:type="spellStart"/>
      <w:r w:rsidR="00FB5829" w:rsidRPr="00167A03">
        <w:rPr>
          <w:rFonts w:ascii="Garamond" w:hAnsi="Garamond"/>
          <w:i/>
          <w:sz w:val="24"/>
          <w:szCs w:val="24"/>
          <w:lang w:val="en-US"/>
        </w:rPr>
        <w:t>identiteit</w:t>
      </w:r>
      <w:proofErr w:type="spellEnd"/>
      <w:r w:rsidR="00FB5829" w:rsidRPr="00167A03">
        <w:rPr>
          <w:rFonts w:ascii="Garamond" w:hAnsi="Garamond"/>
          <w:sz w:val="24"/>
          <w:szCs w:val="24"/>
          <w:lang w:val="en-US"/>
        </w:rPr>
        <w:t xml:space="preserve"> (Zwolle 2009) 151-186.</w:t>
      </w:r>
    </w:p>
    <w:p w:rsidR="009B7BC1" w:rsidRPr="00167A03" w:rsidRDefault="009B7BC1" w:rsidP="00280A85">
      <w:pPr>
        <w:pStyle w:val="Voetnoottekst"/>
        <w:spacing w:line="360" w:lineRule="auto"/>
        <w:rPr>
          <w:rFonts w:ascii="Garamond" w:hAnsi="Garamond"/>
          <w:sz w:val="24"/>
          <w:szCs w:val="24"/>
          <w:lang w:val="en-US"/>
        </w:rPr>
      </w:pPr>
    </w:p>
    <w:p w:rsidR="009B7BC1" w:rsidRPr="009B7BC1" w:rsidRDefault="009B7BC1" w:rsidP="00280A85">
      <w:pPr>
        <w:pStyle w:val="Voetnoottekst"/>
        <w:spacing w:line="360" w:lineRule="auto"/>
        <w:rPr>
          <w:rFonts w:ascii="Garamond" w:hAnsi="Garamond"/>
          <w:sz w:val="24"/>
          <w:szCs w:val="24"/>
          <w:lang w:val="en-US"/>
        </w:rPr>
      </w:pPr>
      <w:proofErr w:type="spellStart"/>
      <w:r w:rsidRPr="009B7BC1">
        <w:rPr>
          <w:rFonts w:ascii="Garamond" w:hAnsi="Garamond"/>
          <w:sz w:val="24"/>
          <w:szCs w:val="24"/>
          <w:lang w:val="en-GB"/>
        </w:rPr>
        <w:t>Mintz</w:t>
      </w:r>
      <w:proofErr w:type="spellEnd"/>
      <w:r>
        <w:rPr>
          <w:rFonts w:ascii="Garamond" w:hAnsi="Garamond"/>
          <w:sz w:val="24"/>
          <w:szCs w:val="24"/>
          <w:lang w:val="en-GB"/>
        </w:rPr>
        <w:t>,</w:t>
      </w:r>
      <w:r w:rsidRPr="009B7BC1">
        <w:rPr>
          <w:rFonts w:ascii="Garamond" w:hAnsi="Garamond"/>
          <w:sz w:val="24"/>
          <w:szCs w:val="24"/>
          <w:lang w:val="en-GB"/>
        </w:rPr>
        <w:t xml:space="preserve"> Ann, ‘Media and museums: a museum perspective’ in: Selma Thomas en Ann </w:t>
      </w:r>
      <w:proofErr w:type="spellStart"/>
      <w:r w:rsidRPr="009B7BC1">
        <w:rPr>
          <w:rFonts w:ascii="Garamond" w:hAnsi="Garamond"/>
          <w:sz w:val="24"/>
          <w:szCs w:val="24"/>
          <w:lang w:val="en-GB"/>
        </w:rPr>
        <w:t>Mintz</w:t>
      </w:r>
      <w:proofErr w:type="spellEnd"/>
      <w:r w:rsidRPr="009B7BC1">
        <w:rPr>
          <w:rFonts w:ascii="Garamond" w:hAnsi="Garamond"/>
          <w:sz w:val="24"/>
          <w:szCs w:val="24"/>
          <w:lang w:val="en-GB"/>
        </w:rPr>
        <w:t xml:space="preserve"> ed., </w:t>
      </w:r>
      <w:r w:rsidRPr="009B7BC1">
        <w:rPr>
          <w:rFonts w:ascii="Garamond" w:hAnsi="Garamond"/>
          <w:i/>
          <w:sz w:val="24"/>
          <w:szCs w:val="24"/>
          <w:lang w:val="en-GB"/>
        </w:rPr>
        <w:t>The virtual and the real: media in the museum</w:t>
      </w:r>
      <w:r w:rsidRPr="009B7BC1">
        <w:rPr>
          <w:rFonts w:ascii="Garamond" w:hAnsi="Garamond"/>
          <w:sz w:val="24"/>
          <w:szCs w:val="24"/>
          <w:lang w:val="en-GB"/>
        </w:rPr>
        <w:t xml:space="preserve"> (Washington 199</w:t>
      </w:r>
      <w:r w:rsidR="005F37F9">
        <w:rPr>
          <w:rFonts w:ascii="Garamond" w:hAnsi="Garamond"/>
          <w:sz w:val="24"/>
          <w:szCs w:val="24"/>
          <w:lang w:val="en-GB"/>
        </w:rPr>
        <w:t>8) 19-34.</w:t>
      </w:r>
    </w:p>
    <w:p w:rsidR="00FB5829" w:rsidRPr="009B7BC1" w:rsidRDefault="00FB5829" w:rsidP="00280A85">
      <w:pPr>
        <w:pStyle w:val="Geenafstand"/>
        <w:spacing w:line="360" w:lineRule="auto"/>
        <w:rPr>
          <w:rFonts w:ascii="Garamond" w:hAnsi="Garamond"/>
          <w:sz w:val="24"/>
          <w:szCs w:val="24"/>
          <w:lang w:val="en-US"/>
        </w:rPr>
      </w:pPr>
    </w:p>
    <w:p w:rsidR="00C31F78" w:rsidRPr="00167A03" w:rsidRDefault="000356E9" w:rsidP="00280A85">
      <w:pPr>
        <w:pStyle w:val="Geenafstand"/>
        <w:spacing w:line="360" w:lineRule="auto"/>
        <w:rPr>
          <w:rFonts w:ascii="Garamond" w:hAnsi="Garamond"/>
          <w:sz w:val="24"/>
          <w:szCs w:val="24"/>
          <w:lang w:val="en-US"/>
        </w:rPr>
      </w:pPr>
      <w:r w:rsidRPr="00167A03">
        <w:rPr>
          <w:rFonts w:ascii="Garamond" w:hAnsi="Garamond"/>
          <w:sz w:val="24"/>
          <w:szCs w:val="24"/>
          <w:lang w:val="en-US"/>
        </w:rPr>
        <w:t xml:space="preserve">Moore, </w:t>
      </w:r>
      <w:r w:rsidR="00C31F78" w:rsidRPr="00167A03">
        <w:rPr>
          <w:rFonts w:ascii="Garamond" w:hAnsi="Garamond"/>
          <w:sz w:val="24"/>
          <w:szCs w:val="24"/>
          <w:lang w:val="en-US"/>
        </w:rPr>
        <w:t xml:space="preserve">Kevin, </w:t>
      </w:r>
      <w:r w:rsidR="00C31F78" w:rsidRPr="00167A03">
        <w:rPr>
          <w:rFonts w:ascii="Garamond" w:hAnsi="Garamond"/>
          <w:i/>
          <w:sz w:val="24"/>
          <w:szCs w:val="24"/>
          <w:lang w:val="en-US"/>
        </w:rPr>
        <w:t>Museum and popular culture</w:t>
      </w:r>
      <w:r w:rsidR="00C31F78" w:rsidRPr="00167A03">
        <w:rPr>
          <w:rFonts w:ascii="Garamond" w:hAnsi="Garamond"/>
          <w:sz w:val="24"/>
          <w:szCs w:val="24"/>
          <w:lang w:val="en-US"/>
        </w:rPr>
        <w:t xml:space="preserve"> (</w:t>
      </w:r>
      <w:proofErr w:type="spellStart"/>
      <w:r w:rsidR="00C31F78" w:rsidRPr="00167A03">
        <w:rPr>
          <w:rFonts w:ascii="Garamond" w:hAnsi="Garamond"/>
          <w:sz w:val="24"/>
          <w:szCs w:val="24"/>
          <w:lang w:val="en-US"/>
        </w:rPr>
        <w:t>Londen</w:t>
      </w:r>
      <w:proofErr w:type="spellEnd"/>
      <w:r w:rsidR="00C31F78" w:rsidRPr="00167A03">
        <w:rPr>
          <w:rFonts w:ascii="Garamond" w:hAnsi="Garamond"/>
          <w:sz w:val="24"/>
          <w:szCs w:val="24"/>
          <w:lang w:val="en-US"/>
        </w:rPr>
        <w:t xml:space="preserve"> 1997).</w:t>
      </w:r>
    </w:p>
    <w:p w:rsidR="00CF41A6" w:rsidRPr="00167A03" w:rsidRDefault="00CF41A6" w:rsidP="00280A85">
      <w:pPr>
        <w:pStyle w:val="Geenafstand"/>
        <w:spacing w:line="360" w:lineRule="auto"/>
        <w:rPr>
          <w:rFonts w:ascii="Garamond" w:hAnsi="Garamond"/>
          <w:sz w:val="24"/>
          <w:szCs w:val="24"/>
          <w:lang w:val="en-US"/>
        </w:rPr>
      </w:pPr>
    </w:p>
    <w:p w:rsidR="00CF41A6" w:rsidRPr="00280A85" w:rsidRDefault="000356E9" w:rsidP="00280A85">
      <w:pPr>
        <w:pStyle w:val="Geenafstand"/>
        <w:spacing w:line="360" w:lineRule="auto"/>
        <w:rPr>
          <w:rFonts w:ascii="Garamond" w:hAnsi="Garamond" w:cs="Times New Roman"/>
          <w:sz w:val="24"/>
          <w:szCs w:val="24"/>
          <w:lang w:val="en-US"/>
        </w:rPr>
      </w:pPr>
      <w:proofErr w:type="spellStart"/>
      <w:r w:rsidRPr="00280A85">
        <w:rPr>
          <w:rFonts w:ascii="Garamond" w:hAnsi="Garamond" w:cs="Times New Roman"/>
          <w:sz w:val="24"/>
          <w:szCs w:val="24"/>
          <w:lang w:val="en-US"/>
        </w:rPr>
        <w:t>Munjeri</w:t>
      </w:r>
      <w:proofErr w:type="spellEnd"/>
      <w:r w:rsidRPr="00280A85">
        <w:rPr>
          <w:rFonts w:ascii="Garamond" w:hAnsi="Garamond" w:cs="Times New Roman"/>
          <w:sz w:val="24"/>
          <w:szCs w:val="24"/>
          <w:lang w:val="en-US"/>
        </w:rPr>
        <w:t xml:space="preserve">, </w:t>
      </w:r>
      <w:r w:rsidR="00CF41A6" w:rsidRPr="00280A85">
        <w:rPr>
          <w:rFonts w:ascii="Garamond" w:hAnsi="Garamond" w:cs="Times New Roman"/>
          <w:sz w:val="24"/>
          <w:szCs w:val="24"/>
          <w:lang w:val="en-US"/>
        </w:rPr>
        <w:t xml:space="preserve">Dawson, ‘Following the length and breadth of the roots: some dimensions of intangible heritage’, in: </w:t>
      </w:r>
      <w:proofErr w:type="spellStart"/>
      <w:r w:rsidR="00CF41A6" w:rsidRPr="00280A85">
        <w:rPr>
          <w:rFonts w:ascii="Garamond" w:hAnsi="Garamond" w:cs="Times New Roman"/>
          <w:sz w:val="24"/>
          <w:szCs w:val="24"/>
          <w:lang w:val="en-US"/>
        </w:rPr>
        <w:t>Laurajane</w:t>
      </w:r>
      <w:proofErr w:type="spellEnd"/>
      <w:r w:rsidR="00CF41A6" w:rsidRPr="00280A85">
        <w:rPr>
          <w:rFonts w:ascii="Garamond" w:hAnsi="Garamond" w:cs="Times New Roman"/>
          <w:sz w:val="24"/>
          <w:szCs w:val="24"/>
          <w:lang w:val="en-US"/>
        </w:rPr>
        <w:t xml:space="preserve"> Smith en </w:t>
      </w:r>
      <w:proofErr w:type="spellStart"/>
      <w:r w:rsidR="00CF41A6" w:rsidRPr="00280A85">
        <w:rPr>
          <w:rFonts w:ascii="Garamond" w:hAnsi="Garamond" w:cs="Times New Roman"/>
          <w:sz w:val="24"/>
          <w:szCs w:val="24"/>
          <w:lang w:val="en-US"/>
        </w:rPr>
        <w:t>Natsuko</w:t>
      </w:r>
      <w:proofErr w:type="spellEnd"/>
      <w:r w:rsidR="00CF41A6" w:rsidRPr="00280A85">
        <w:rPr>
          <w:rFonts w:ascii="Garamond" w:hAnsi="Garamond" w:cs="Times New Roman"/>
          <w:sz w:val="24"/>
          <w:szCs w:val="24"/>
          <w:lang w:val="en-US"/>
        </w:rPr>
        <w:t xml:space="preserve"> </w:t>
      </w:r>
      <w:proofErr w:type="spellStart"/>
      <w:r w:rsidR="00CF41A6" w:rsidRPr="00280A85">
        <w:rPr>
          <w:rFonts w:ascii="Garamond" w:hAnsi="Garamond" w:cs="Times New Roman"/>
          <w:sz w:val="24"/>
          <w:szCs w:val="24"/>
          <w:lang w:val="en-US"/>
        </w:rPr>
        <w:t>Akagawa</w:t>
      </w:r>
      <w:proofErr w:type="spellEnd"/>
      <w:r w:rsidR="00CF41A6" w:rsidRPr="00280A85">
        <w:rPr>
          <w:rFonts w:ascii="Garamond" w:hAnsi="Garamond" w:cs="Times New Roman"/>
          <w:sz w:val="24"/>
          <w:szCs w:val="24"/>
          <w:lang w:val="en-US"/>
        </w:rPr>
        <w:t xml:space="preserve"> (ed.), </w:t>
      </w:r>
      <w:r w:rsidR="00CF41A6" w:rsidRPr="00280A85">
        <w:rPr>
          <w:rFonts w:ascii="Garamond" w:hAnsi="Garamond" w:cs="Times New Roman"/>
          <w:i/>
          <w:sz w:val="24"/>
          <w:szCs w:val="24"/>
          <w:lang w:val="en-US"/>
        </w:rPr>
        <w:t>Intangible heritage</w:t>
      </w:r>
      <w:r w:rsidR="00C934B8" w:rsidRPr="00280A85">
        <w:rPr>
          <w:rFonts w:ascii="Garamond" w:hAnsi="Garamond" w:cs="Times New Roman"/>
          <w:i/>
          <w:sz w:val="24"/>
          <w:szCs w:val="24"/>
          <w:lang w:val="en-US"/>
        </w:rPr>
        <w:t xml:space="preserve"> </w:t>
      </w:r>
      <w:r w:rsidR="00CF41A6" w:rsidRPr="00280A85">
        <w:rPr>
          <w:rFonts w:ascii="Garamond" w:hAnsi="Garamond" w:cs="Times New Roman"/>
          <w:sz w:val="24"/>
          <w:szCs w:val="24"/>
          <w:lang w:val="en-US"/>
        </w:rPr>
        <w:t>(Abingdon 2008) 131-150.</w:t>
      </w:r>
    </w:p>
    <w:p w:rsidR="00C03677" w:rsidRPr="00280A85" w:rsidRDefault="00C03677" w:rsidP="00280A85">
      <w:pPr>
        <w:pStyle w:val="Geenafstand"/>
        <w:spacing w:line="360" w:lineRule="auto"/>
        <w:rPr>
          <w:rFonts w:ascii="Garamond" w:hAnsi="Garamond" w:cs="Times New Roman"/>
          <w:sz w:val="24"/>
          <w:szCs w:val="24"/>
          <w:lang w:val="en-US"/>
        </w:rPr>
      </w:pPr>
    </w:p>
    <w:p w:rsidR="00C03677" w:rsidRPr="00280A85" w:rsidRDefault="000356E9" w:rsidP="00280A85">
      <w:pPr>
        <w:pStyle w:val="Geenafstand"/>
        <w:spacing w:line="360" w:lineRule="auto"/>
        <w:rPr>
          <w:rFonts w:ascii="Garamond" w:hAnsi="Garamond"/>
          <w:sz w:val="24"/>
          <w:szCs w:val="24"/>
          <w:lang w:val="en-US"/>
        </w:rPr>
      </w:pPr>
      <w:proofErr w:type="spellStart"/>
      <w:r w:rsidRPr="00280A85">
        <w:rPr>
          <w:rFonts w:ascii="Garamond" w:hAnsi="Garamond" w:cs="Times New Roman"/>
          <w:sz w:val="24"/>
          <w:szCs w:val="24"/>
          <w:lang w:val="en-US"/>
        </w:rPr>
        <w:t>Munjeri</w:t>
      </w:r>
      <w:proofErr w:type="spellEnd"/>
      <w:r w:rsidRPr="00280A85">
        <w:rPr>
          <w:rFonts w:ascii="Garamond" w:hAnsi="Garamond" w:cs="Times New Roman"/>
          <w:sz w:val="24"/>
          <w:szCs w:val="24"/>
          <w:lang w:val="en-US"/>
        </w:rPr>
        <w:t xml:space="preserve">, </w:t>
      </w:r>
      <w:r w:rsidR="00C03677" w:rsidRPr="00280A85">
        <w:rPr>
          <w:rFonts w:ascii="Garamond" w:hAnsi="Garamond" w:cs="Times New Roman"/>
          <w:sz w:val="24"/>
          <w:szCs w:val="24"/>
          <w:lang w:val="en-US"/>
        </w:rPr>
        <w:t xml:space="preserve">Dawson, ‘Tangible and intangible heritage: from difference to convergence’, </w:t>
      </w:r>
      <w:r w:rsidR="00C03677" w:rsidRPr="00280A85">
        <w:rPr>
          <w:rFonts w:ascii="Garamond" w:hAnsi="Garamond" w:cs="Times New Roman"/>
          <w:i/>
          <w:sz w:val="24"/>
          <w:szCs w:val="24"/>
          <w:lang w:val="en-US"/>
        </w:rPr>
        <w:t>Museum International</w:t>
      </w:r>
      <w:r w:rsidR="00C03677" w:rsidRPr="00280A85">
        <w:rPr>
          <w:rFonts w:ascii="Garamond" w:hAnsi="Garamond" w:cs="Times New Roman"/>
          <w:sz w:val="24"/>
          <w:szCs w:val="24"/>
          <w:lang w:val="en-US"/>
        </w:rPr>
        <w:t xml:space="preserve"> 221</w:t>
      </w:r>
      <w:r w:rsidR="00C03677" w:rsidRPr="00280A85">
        <w:rPr>
          <w:rFonts w:cs="Times New Roman"/>
          <w:sz w:val="24"/>
          <w:szCs w:val="24"/>
          <w:lang w:val="en-US"/>
        </w:rPr>
        <w:t>‐</w:t>
      </w:r>
      <w:r w:rsidR="00C934B8" w:rsidRPr="00280A85">
        <w:rPr>
          <w:rFonts w:ascii="Garamond" w:hAnsi="Garamond" w:cs="Times New Roman"/>
          <w:sz w:val="24"/>
          <w:szCs w:val="24"/>
          <w:lang w:val="en-US"/>
        </w:rPr>
        <w:t>222 (2004) 12-20</w:t>
      </w:r>
      <w:r w:rsidR="00C03677" w:rsidRPr="00280A85">
        <w:rPr>
          <w:rFonts w:ascii="Garamond" w:hAnsi="Garamond" w:cs="Times New Roman"/>
          <w:sz w:val="24"/>
          <w:szCs w:val="24"/>
          <w:lang w:val="en-US"/>
        </w:rPr>
        <w:t>.</w:t>
      </w:r>
    </w:p>
    <w:p w:rsidR="00C31F78" w:rsidRPr="00280A85" w:rsidRDefault="00C31F78" w:rsidP="00280A85">
      <w:pPr>
        <w:pStyle w:val="Geenafstand"/>
        <w:spacing w:line="360" w:lineRule="auto"/>
        <w:rPr>
          <w:rFonts w:ascii="Garamond" w:hAnsi="Garamond"/>
          <w:sz w:val="24"/>
          <w:szCs w:val="24"/>
          <w:lang w:val="en-US"/>
        </w:rPr>
      </w:pPr>
    </w:p>
    <w:p w:rsidR="00FB5829" w:rsidRPr="00280A85" w:rsidRDefault="000356E9" w:rsidP="00280A85">
      <w:pPr>
        <w:pStyle w:val="Geenafstand"/>
        <w:spacing w:line="360" w:lineRule="auto"/>
        <w:rPr>
          <w:rFonts w:ascii="Garamond" w:hAnsi="Garamond"/>
          <w:sz w:val="24"/>
          <w:szCs w:val="24"/>
        </w:rPr>
      </w:pPr>
      <w:r w:rsidRPr="00280A85">
        <w:rPr>
          <w:rFonts w:ascii="Garamond" w:hAnsi="Garamond"/>
          <w:sz w:val="24"/>
          <w:szCs w:val="24"/>
        </w:rPr>
        <w:t xml:space="preserve">Nissen, </w:t>
      </w:r>
      <w:r w:rsidR="00FB5829" w:rsidRPr="00280A85">
        <w:rPr>
          <w:rFonts w:ascii="Garamond" w:hAnsi="Garamond"/>
          <w:sz w:val="24"/>
          <w:szCs w:val="24"/>
        </w:rPr>
        <w:t xml:space="preserve">Peter, ‘De ontplooiing van het regionaal zelfbewustzijn in beide provincies Limburg na 1839’ , in: Ad </w:t>
      </w:r>
      <w:proofErr w:type="spellStart"/>
      <w:r w:rsidR="00FB5829" w:rsidRPr="00280A85">
        <w:rPr>
          <w:rFonts w:ascii="Garamond" w:hAnsi="Garamond"/>
          <w:sz w:val="24"/>
          <w:szCs w:val="24"/>
        </w:rPr>
        <w:t>Knotter</w:t>
      </w:r>
      <w:proofErr w:type="spellEnd"/>
      <w:r w:rsidR="00FB5829" w:rsidRPr="00280A85">
        <w:rPr>
          <w:rFonts w:ascii="Garamond" w:hAnsi="Garamond"/>
          <w:sz w:val="24"/>
          <w:szCs w:val="24"/>
        </w:rPr>
        <w:t xml:space="preserve"> (ed.) </w:t>
      </w:r>
      <w:r w:rsidR="00FB5829" w:rsidRPr="00280A85">
        <w:rPr>
          <w:rFonts w:ascii="Garamond" w:hAnsi="Garamond"/>
          <w:i/>
          <w:sz w:val="24"/>
          <w:szCs w:val="24"/>
        </w:rPr>
        <w:t>Dit is Limburg. Opstellen over de Limburgse identiteit</w:t>
      </w:r>
      <w:r w:rsidR="00FB5829" w:rsidRPr="00280A85">
        <w:rPr>
          <w:rFonts w:ascii="Garamond" w:hAnsi="Garamond"/>
          <w:sz w:val="24"/>
          <w:szCs w:val="24"/>
        </w:rPr>
        <w:t xml:space="preserve"> (Zwolle 2009) 73-98.</w:t>
      </w:r>
    </w:p>
    <w:p w:rsidR="00FB5829" w:rsidRPr="00280A85" w:rsidRDefault="00FB5829" w:rsidP="00280A85">
      <w:pPr>
        <w:pStyle w:val="Geenafstand"/>
        <w:spacing w:line="360" w:lineRule="auto"/>
        <w:rPr>
          <w:rFonts w:ascii="Garamond" w:hAnsi="Garamond"/>
          <w:sz w:val="24"/>
          <w:szCs w:val="24"/>
        </w:rPr>
      </w:pPr>
    </w:p>
    <w:p w:rsidR="00FB5829" w:rsidRPr="00280A85" w:rsidRDefault="000356E9" w:rsidP="00280A85">
      <w:pPr>
        <w:pStyle w:val="Geenafstand"/>
        <w:spacing w:line="360" w:lineRule="auto"/>
        <w:rPr>
          <w:rFonts w:ascii="Garamond" w:hAnsi="Garamond"/>
          <w:sz w:val="24"/>
          <w:szCs w:val="24"/>
        </w:rPr>
      </w:pPr>
      <w:proofErr w:type="spellStart"/>
      <w:r w:rsidRPr="00280A85">
        <w:rPr>
          <w:rFonts w:ascii="Garamond" w:hAnsi="Garamond"/>
          <w:sz w:val="24"/>
          <w:szCs w:val="24"/>
        </w:rPr>
        <w:t>Orbans</w:t>
      </w:r>
      <w:proofErr w:type="spellEnd"/>
      <w:r w:rsidRPr="00280A85">
        <w:rPr>
          <w:rFonts w:ascii="Garamond" w:hAnsi="Garamond"/>
          <w:sz w:val="24"/>
          <w:szCs w:val="24"/>
        </w:rPr>
        <w:t xml:space="preserve">, </w:t>
      </w:r>
      <w:r w:rsidR="00FB5829" w:rsidRPr="00280A85">
        <w:rPr>
          <w:rFonts w:ascii="Garamond" w:hAnsi="Garamond"/>
          <w:sz w:val="24"/>
          <w:szCs w:val="24"/>
        </w:rPr>
        <w:t xml:space="preserve">Piet en Lou </w:t>
      </w:r>
      <w:proofErr w:type="spellStart"/>
      <w:r w:rsidR="00FB5829" w:rsidRPr="00280A85">
        <w:rPr>
          <w:rFonts w:ascii="Garamond" w:hAnsi="Garamond"/>
          <w:sz w:val="24"/>
          <w:szCs w:val="24"/>
        </w:rPr>
        <w:t>Spronck</w:t>
      </w:r>
      <w:proofErr w:type="spellEnd"/>
      <w:r w:rsidR="00FB5829" w:rsidRPr="00280A85">
        <w:rPr>
          <w:rFonts w:ascii="Garamond" w:hAnsi="Garamond"/>
          <w:sz w:val="24"/>
          <w:szCs w:val="24"/>
        </w:rPr>
        <w:t xml:space="preserve">, ‘Limburgers worden Nederlanders. Een moeizaam integratieproces’, in: Ad </w:t>
      </w:r>
      <w:proofErr w:type="spellStart"/>
      <w:r w:rsidR="00FB5829" w:rsidRPr="00280A85">
        <w:rPr>
          <w:rFonts w:ascii="Garamond" w:hAnsi="Garamond"/>
          <w:sz w:val="24"/>
          <w:szCs w:val="24"/>
        </w:rPr>
        <w:t>Knotter</w:t>
      </w:r>
      <w:proofErr w:type="spellEnd"/>
      <w:r w:rsidR="00FB5829" w:rsidRPr="00280A85">
        <w:rPr>
          <w:rFonts w:ascii="Garamond" w:hAnsi="Garamond"/>
          <w:sz w:val="24"/>
          <w:szCs w:val="24"/>
        </w:rPr>
        <w:t xml:space="preserve"> (ed.) </w:t>
      </w:r>
      <w:r w:rsidR="00FB5829" w:rsidRPr="00280A85">
        <w:rPr>
          <w:rFonts w:ascii="Garamond" w:hAnsi="Garamond"/>
          <w:i/>
          <w:sz w:val="24"/>
          <w:szCs w:val="24"/>
        </w:rPr>
        <w:t>Dit is Limburg. Opstellen over de Limburgse identiteit</w:t>
      </w:r>
      <w:r w:rsidR="00FB5829" w:rsidRPr="00280A85">
        <w:rPr>
          <w:rFonts w:ascii="Garamond" w:hAnsi="Garamond"/>
          <w:sz w:val="24"/>
          <w:szCs w:val="24"/>
        </w:rPr>
        <w:t xml:space="preserve"> (Zwolle 2009) 33-72.</w:t>
      </w:r>
    </w:p>
    <w:p w:rsidR="00C31F78" w:rsidRPr="00280A85" w:rsidRDefault="00C31F78" w:rsidP="00280A85">
      <w:pPr>
        <w:pStyle w:val="Geenafstand"/>
        <w:spacing w:line="360" w:lineRule="auto"/>
        <w:rPr>
          <w:rFonts w:ascii="Garamond" w:hAnsi="Garamond"/>
          <w:sz w:val="24"/>
          <w:szCs w:val="24"/>
        </w:rPr>
      </w:pPr>
    </w:p>
    <w:p w:rsidR="00C31F78" w:rsidRPr="00280A85" w:rsidRDefault="000356E9" w:rsidP="00280A85">
      <w:pPr>
        <w:pStyle w:val="Geenafstand"/>
        <w:spacing w:line="360" w:lineRule="auto"/>
        <w:rPr>
          <w:rFonts w:ascii="Garamond" w:hAnsi="Garamond"/>
          <w:sz w:val="24"/>
          <w:szCs w:val="24"/>
          <w:lang w:val="en-US"/>
        </w:rPr>
      </w:pPr>
      <w:proofErr w:type="spellStart"/>
      <w:r w:rsidRPr="00C6310D">
        <w:rPr>
          <w:rFonts w:ascii="Garamond" w:hAnsi="Garamond"/>
          <w:sz w:val="24"/>
          <w:szCs w:val="24"/>
        </w:rPr>
        <w:lastRenderedPageBreak/>
        <w:t>Packer</w:t>
      </w:r>
      <w:proofErr w:type="spellEnd"/>
      <w:r w:rsidRPr="00C6310D">
        <w:rPr>
          <w:rFonts w:ascii="Garamond" w:hAnsi="Garamond"/>
          <w:sz w:val="24"/>
          <w:szCs w:val="24"/>
        </w:rPr>
        <w:t xml:space="preserve">, </w:t>
      </w:r>
      <w:r w:rsidR="00C31F78" w:rsidRPr="00C6310D">
        <w:rPr>
          <w:rFonts w:ascii="Garamond" w:hAnsi="Garamond"/>
          <w:sz w:val="24"/>
          <w:szCs w:val="24"/>
        </w:rPr>
        <w:t xml:space="preserve">Jan en Roy Ballantyne, 'Is </w:t>
      </w:r>
      <w:proofErr w:type="spellStart"/>
      <w:r w:rsidR="00C31F78" w:rsidRPr="00C6310D">
        <w:rPr>
          <w:rFonts w:ascii="Garamond" w:hAnsi="Garamond"/>
          <w:sz w:val="24"/>
          <w:szCs w:val="24"/>
        </w:rPr>
        <w:t>Educational</w:t>
      </w:r>
      <w:proofErr w:type="spellEnd"/>
      <w:r w:rsidR="00C31F78" w:rsidRPr="00C6310D">
        <w:rPr>
          <w:rFonts w:ascii="Garamond" w:hAnsi="Garamond"/>
          <w:sz w:val="24"/>
          <w:szCs w:val="24"/>
        </w:rPr>
        <w:t xml:space="preserve"> Leisure A </w:t>
      </w:r>
      <w:proofErr w:type="spellStart"/>
      <w:r w:rsidR="00C31F78" w:rsidRPr="00C6310D">
        <w:rPr>
          <w:rFonts w:ascii="Garamond" w:hAnsi="Garamond"/>
          <w:sz w:val="24"/>
          <w:szCs w:val="24"/>
        </w:rPr>
        <w:t>Contradiction</w:t>
      </w:r>
      <w:proofErr w:type="spellEnd"/>
      <w:r w:rsidR="00C31F78" w:rsidRPr="00C6310D">
        <w:rPr>
          <w:rFonts w:ascii="Garamond" w:hAnsi="Garamond"/>
          <w:sz w:val="24"/>
          <w:szCs w:val="24"/>
        </w:rPr>
        <w:t xml:space="preserve"> in </w:t>
      </w:r>
      <w:proofErr w:type="spellStart"/>
      <w:r w:rsidR="00C31F78" w:rsidRPr="00C6310D">
        <w:rPr>
          <w:rFonts w:ascii="Garamond" w:hAnsi="Garamond"/>
          <w:sz w:val="24"/>
          <w:szCs w:val="24"/>
        </w:rPr>
        <w:t>Terms</w:t>
      </w:r>
      <w:proofErr w:type="spellEnd"/>
      <w:r w:rsidR="00C31F78" w:rsidRPr="00C6310D">
        <w:rPr>
          <w:rFonts w:ascii="Garamond" w:hAnsi="Garamond"/>
          <w:sz w:val="24"/>
          <w:szCs w:val="24"/>
        </w:rPr>
        <w:t xml:space="preserve">? </w:t>
      </w:r>
      <w:r w:rsidR="00C31F78" w:rsidRPr="00280A85">
        <w:rPr>
          <w:rFonts w:ascii="Garamond" w:hAnsi="Garamond"/>
          <w:sz w:val="24"/>
          <w:szCs w:val="24"/>
          <w:lang w:val="en-US"/>
        </w:rPr>
        <w:t xml:space="preserve">Exploring the Synergy of Education and Entertainment', </w:t>
      </w:r>
      <w:r w:rsidR="00C31F78" w:rsidRPr="00280A85">
        <w:rPr>
          <w:rFonts w:ascii="Garamond" w:hAnsi="Garamond"/>
          <w:i/>
          <w:sz w:val="24"/>
          <w:szCs w:val="24"/>
          <w:lang w:val="en-US"/>
        </w:rPr>
        <w:t>Annals of Leisure Research</w:t>
      </w:r>
      <w:r w:rsidR="00C31F78" w:rsidRPr="00280A85">
        <w:rPr>
          <w:rFonts w:ascii="Garamond" w:hAnsi="Garamond"/>
          <w:sz w:val="24"/>
          <w:szCs w:val="24"/>
          <w:lang w:val="en-US"/>
        </w:rPr>
        <w:t xml:space="preserve"> 7 (2004) </w:t>
      </w:r>
      <w:r w:rsidR="00C934B8" w:rsidRPr="00280A85">
        <w:rPr>
          <w:rFonts w:ascii="Garamond" w:hAnsi="Garamond"/>
          <w:sz w:val="24"/>
          <w:szCs w:val="24"/>
          <w:lang w:val="en-US"/>
        </w:rPr>
        <w:t>54-71</w:t>
      </w:r>
      <w:r w:rsidR="00C31F78" w:rsidRPr="00280A85">
        <w:rPr>
          <w:rFonts w:ascii="Garamond" w:hAnsi="Garamond"/>
          <w:sz w:val="24"/>
          <w:szCs w:val="24"/>
          <w:lang w:val="en-US"/>
        </w:rPr>
        <w:t>.</w:t>
      </w:r>
    </w:p>
    <w:p w:rsidR="00FB5829" w:rsidRPr="00280A85" w:rsidRDefault="00FB5829" w:rsidP="00280A85">
      <w:pPr>
        <w:pStyle w:val="Geenafstand"/>
        <w:spacing w:line="360" w:lineRule="auto"/>
        <w:rPr>
          <w:rFonts w:ascii="Garamond" w:hAnsi="Garamond"/>
          <w:sz w:val="24"/>
          <w:szCs w:val="24"/>
          <w:lang w:val="en-US"/>
        </w:rPr>
      </w:pPr>
    </w:p>
    <w:p w:rsidR="00FB5829" w:rsidRPr="000A08D3" w:rsidRDefault="000356E9" w:rsidP="00280A85">
      <w:pPr>
        <w:pStyle w:val="Voetnoottekst"/>
        <w:spacing w:line="360" w:lineRule="auto"/>
        <w:rPr>
          <w:rFonts w:ascii="Garamond" w:hAnsi="Garamond"/>
          <w:sz w:val="24"/>
          <w:szCs w:val="24"/>
        </w:rPr>
      </w:pPr>
      <w:r w:rsidRPr="00280A85">
        <w:rPr>
          <w:rFonts w:ascii="Garamond" w:hAnsi="Garamond"/>
          <w:sz w:val="24"/>
          <w:szCs w:val="24"/>
        </w:rPr>
        <w:t xml:space="preserve">Perry, </w:t>
      </w:r>
      <w:r w:rsidR="00FB5829" w:rsidRPr="00280A85">
        <w:rPr>
          <w:rFonts w:ascii="Garamond" w:hAnsi="Garamond"/>
          <w:sz w:val="24"/>
          <w:szCs w:val="24"/>
        </w:rPr>
        <w:t xml:space="preserve">Jos, ‘ ’t Nachtegaaltje zingt. Regionalisme in </w:t>
      </w:r>
      <w:proofErr w:type="spellStart"/>
      <w:r w:rsidR="00FB5829" w:rsidRPr="00280A85">
        <w:rPr>
          <w:rFonts w:ascii="Garamond" w:hAnsi="Garamond"/>
          <w:sz w:val="24"/>
          <w:szCs w:val="24"/>
        </w:rPr>
        <w:t>Nederlands-Limburg</w:t>
      </w:r>
      <w:proofErr w:type="spellEnd"/>
      <w:r w:rsidR="00FB5829" w:rsidRPr="00280A85">
        <w:rPr>
          <w:rFonts w:ascii="Garamond" w:hAnsi="Garamond"/>
          <w:sz w:val="24"/>
          <w:szCs w:val="24"/>
        </w:rPr>
        <w:t xml:space="preserve"> 1900-1950’,  in: Ad </w:t>
      </w:r>
      <w:proofErr w:type="spellStart"/>
      <w:r w:rsidR="00FB5829" w:rsidRPr="00280A85">
        <w:rPr>
          <w:rFonts w:ascii="Garamond" w:hAnsi="Garamond"/>
          <w:sz w:val="24"/>
          <w:szCs w:val="24"/>
        </w:rPr>
        <w:t>Knotter</w:t>
      </w:r>
      <w:proofErr w:type="spellEnd"/>
      <w:r w:rsidR="00FB5829" w:rsidRPr="00280A85">
        <w:rPr>
          <w:rFonts w:ascii="Garamond" w:hAnsi="Garamond"/>
          <w:sz w:val="24"/>
          <w:szCs w:val="24"/>
        </w:rPr>
        <w:t xml:space="preserve"> (ed.) </w:t>
      </w:r>
      <w:r w:rsidR="00FB5829" w:rsidRPr="000A08D3">
        <w:rPr>
          <w:rFonts w:ascii="Garamond" w:hAnsi="Garamond"/>
          <w:i/>
          <w:sz w:val="24"/>
          <w:szCs w:val="24"/>
        </w:rPr>
        <w:t>Dit is Limburg. Opstellen over de Limburgse identiteit</w:t>
      </w:r>
      <w:r w:rsidR="00FB5829" w:rsidRPr="000A08D3">
        <w:rPr>
          <w:rFonts w:ascii="Garamond" w:hAnsi="Garamond"/>
          <w:sz w:val="24"/>
          <w:szCs w:val="24"/>
        </w:rPr>
        <w:t xml:space="preserve"> (Zwolle 2009) 187-228.</w:t>
      </w:r>
    </w:p>
    <w:p w:rsidR="00BC10BE" w:rsidRPr="000A08D3" w:rsidRDefault="00BC10BE" w:rsidP="00280A85">
      <w:pPr>
        <w:pStyle w:val="Voetnoottekst"/>
        <w:spacing w:line="360" w:lineRule="auto"/>
        <w:rPr>
          <w:rFonts w:ascii="Garamond" w:hAnsi="Garamond"/>
          <w:sz w:val="24"/>
          <w:szCs w:val="24"/>
        </w:rPr>
      </w:pPr>
    </w:p>
    <w:p w:rsidR="00BC10BE" w:rsidRPr="00BC10BE" w:rsidRDefault="00BC10BE" w:rsidP="00280A85">
      <w:pPr>
        <w:pStyle w:val="Voetnoottekst"/>
        <w:spacing w:line="360" w:lineRule="auto"/>
        <w:rPr>
          <w:rFonts w:ascii="Garamond" w:hAnsi="Garamond"/>
          <w:sz w:val="24"/>
          <w:szCs w:val="24"/>
        </w:rPr>
      </w:pPr>
      <w:r w:rsidRPr="00BC10BE">
        <w:rPr>
          <w:rFonts w:ascii="Garamond" w:hAnsi="Garamond" w:cs="Times New Roman"/>
          <w:sz w:val="24"/>
          <w:szCs w:val="24"/>
        </w:rPr>
        <w:t>Post</w:t>
      </w:r>
      <w:r>
        <w:rPr>
          <w:rFonts w:ascii="Garamond" w:hAnsi="Garamond" w:cs="Times New Roman"/>
          <w:sz w:val="24"/>
          <w:szCs w:val="24"/>
        </w:rPr>
        <w:t>,</w:t>
      </w:r>
      <w:r w:rsidRPr="00BC10BE">
        <w:rPr>
          <w:rFonts w:ascii="Garamond" w:hAnsi="Garamond" w:cs="Times New Roman"/>
          <w:sz w:val="24"/>
          <w:szCs w:val="24"/>
        </w:rPr>
        <w:t xml:space="preserve"> Paul, ‘Een heilig spel. Voetbal is oorlog </w:t>
      </w:r>
      <w:proofErr w:type="spellStart"/>
      <w:r w:rsidRPr="00BC10BE">
        <w:rPr>
          <w:rFonts w:ascii="Garamond" w:hAnsi="Garamond" w:cs="Times New Roman"/>
          <w:sz w:val="24"/>
          <w:szCs w:val="24"/>
        </w:rPr>
        <w:t>én</w:t>
      </w:r>
      <w:proofErr w:type="spellEnd"/>
      <w:r w:rsidRPr="00BC10BE">
        <w:rPr>
          <w:rFonts w:ascii="Garamond" w:hAnsi="Garamond" w:cs="Times New Roman"/>
          <w:sz w:val="24"/>
          <w:szCs w:val="24"/>
        </w:rPr>
        <w:t xml:space="preserve"> heilig spel’, in: Paul Post (ed.) </w:t>
      </w:r>
      <w:r w:rsidRPr="00BC10BE">
        <w:rPr>
          <w:rFonts w:ascii="Garamond" w:hAnsi="Garamond" w:cs="Times New Roman"/>
          <w:i/>
          <w:iCs/>
          <w:sz w:val="24"/>
          <w:szCs w:val="24"/>
        </w:rPr>
        <w:t>Wat bezielt de mens? Vier bespiegelingen over religie in samenleving en cultuur</w:t>
      </w:r>
      <w:r w:rsidRPr="00BC10BE">
        <w:rPr>
          <w:rFonts w:ascii="Garamond" w:hAnsi="Garamond" w:cs="Times New Roman"/>
          <w:sz w:val="24"/>
          <w:szCs w:val="24"/>
        </w:rPr>
        <w:t>, (Tilburg 2006) 7-14.</w:t>
      </w:r>
    </w:p>
    <w:p w:rsidR="00C03677" w:rsidRPr="00BC10BE" w:rsidRDefault="00C03677" w:rsidP="00280A85">
      <w:pPr>
        <w:pStyle w:val="Voetnoottekst"/>
        <w:spacing w:line="360" w:lineRule="auto"/>
        <w:rPr>
          <w:rFonts w:ascii="Garamond" w:hAnsi="Garamond"/>
          <w:sz w:val="24"/>
          <w:szCs w:val="24"/>
        </w:rPr>
      </w:pPr>
    </w:p>
    <w:p w:rsidR="00C03677" w:rsidRPr="00280A85" w:rsidRDefault="000356E9" w:rsidP="00280A85">
      <w:pPr>
        <w:pStyle w:val="Voetnoottekst"/>
        <w:spacing w:line="360" w:lineRule="auto"/>
        <w:rPr>
          <w:rFonts w:ascii="Garamond" w:hAnsi="Garamond"/>
          <w:sz w:val="24"/>
          <w:szCs w:val="24"/>
          <w:lang w:val="en-US"/>
        </w:rPr>
      </w:pPr>
      <w:proofErr w:type="spellStart"/>
      <w:r w:rsidRPr="00280A85">
        <w:rPr>
          <w:rFonts w:ascii="Garamond" w:hAnsi="Garamond" w:cs="Times New Roman"/>
          <w:sz w:val="24"/>
          <w:szCs w:val="24"/>
          <w:lang w:val="en-US"/>
        </w:rPr>
        <w:t>Ramshaw</w:t>
      </w:r>
      <w:proofErr w:type="spellEnd"/>
      <w:r w:rsidRPr="00280A85">
        <w:rPr>
          <w:rFonts w:ascii="Garamond" w:hAnsi="Garamond" w:cs="Times New Roman"/>
          <w:sz w:val="24"/>
          <w:szCs w:val="24"/>
          <w:lang w:val="en-US"/>
        </w:rPr>
        <w:t xml:space="preserve">, </w:t>
      </w:r>
      <w:r w:rsidR="00C03677" w:rsidRPr="00280A85">
        <w:rPr>
          <w:rFonts w:ascii="Garamond" w:hAnsi="Garamond" w:cs="Times New Roman"/>
          <w:sz w:val="24"/>
          <w:szCs w:val="24"/>
          <w:lang w:val="en-US"/>
        </w:rPr>
        <w:t xml:space="preserve">Gregory, 'Living heritage and the sports museum: athletes, legacy and the Olympic hall of fame and museum, Canada Olympic Park', </w:t>
      </w:r>
      <w:r w:rsidR="00C03677" w:rsidRPr="00280A85">
        <w:rPr>
          <w:rFonts w:ascii="Garamond" w:hAnsi="Garamond" w:cs="Times New Roman"/>
          <w:i/>
          <w:sz w:val="24"/>
          <w:szCs w:val="24"/>
          <w:lang w:val="en-US"/>
        </w:rPr>
        <w:t>Journal of Sport &amp; Tourism</w:t>
      </w:r>
      <w:r w:rsidR="00C03677" w:rsidRPr="00280A85">
        <w:rPr>
          <w:rFonts w:ascii="Garamond" w:hAnsi="Garamond" w:cs="Times New Roman"/>
          <w:sz w:val="24"/>
          <w:szCs w:val="24"/>
          <w:lang w:val="en-US"/>
        </w:rPr>
        <w:t xml:space="preserve"> 15 (2010) </w:t>
      </w:r>
      <w:r w:rsidR="00C03677" w:rsidRPr="00280A85">
        <w:rPr>
          <w:rFonts w:ascii="Garamond" w:hAnsi="Garamond"/>
          <w:sz w:val="24"/>
          <w:szCs w:val="24"/>
          <w:lang w:val="en-US"/>
        </w:rPr>
        <w:t>4</w:t>
      </w:r>
      <w:r w:rsidR="00C934B8" w:rsidRPr="00280A85">
        <w:rPr>
          <w:rFonts w:ascii="Garamond" w:hAnsi="Garamond"/>
          <w:sz w:val="24"/>
          <w:szCs w:val="24"/>
          <w:lang w:val="en-US"/>
        </w:rPr>
        <w:t>5-70</w:t>
      </w:r>
      <w:r w:rsidR="00C03677" w:rsidRPr="00280A85">
        <w:rPr>
          <w:rFonts w:ascii="Garamond" w:hAnsi="Garamond"/>
          <w:sz w:val="24"/>
          <w:szCs w:val="24"/>
          <w:lang w:val="en-US"/>
        </w:rPr>
        <w:t>.</w:t>
      </w:r>
    </w:p>
    <w:p w:rsidR="00CF41A6" w:rsidRPr="00280A85" w:rsidRDefault="00CF41A6" w:rsidP="00280A85">
      <w:pPr>
        <w:pStyle w:val="Voetnoottekst"/>
        <w:spacing w:line="360" w:lineRule="auto"/>
        <w:rPr>
          <w:rFonts w:ascii="Garamond" w:hAnsi="Garamond"/>
          <w:sz w:val="24"/>
          <w:szCs w:val="24"/>
          <w:lang w:val="en-US"/>
        </w:rPr>
      </w:pPr>
    </w:p>
    <w:p w:rsidR="00CF41A6" w:rsidRPr="00280A85" w:rsidRDefault="000356E9" w:rsidP="00280A85">
      <w:pPr>
        <w:pStyle w:val="Voetnoottekst"/>
        <w:spacing w:line="360" w:lineRule="auto"/>
        <w:rPr>
          <w:rFonts w:ascii="Garamond" w:hAnsi="Garamond"/>
          <w:sz w:val="24"/>
          <w:szCs w:val="24"/>
          <w:lang w:val="en-US"/>
        </w:rPr>
      </w:pPr>
      <w:proofErr w:type="spellStart"/>
      <w:r w:rsidRPr="00280A85">
        <w:rPr>
          <w:rFonts w:ascii="Garamond" w:hAnsi="Garamond"/>
          <w:sz w:val="24"/>
          <w:szCs w:val="24"/>
          <w:lang w:val="en-US"/>
        </w:rPr>
        <w:t>Renson</w:t>
      </w:r>
      <w:proofErr w:type="spellEnd"/>
      <w:r w:rsidRPr="00280A85">
        <w:rPr>
          <w:rFonts w:ascii="Garamond" w:hAnsi="Garamond"/>
          <w:sz w:val="24"/>
          <w:szCs w:val="24"/>
          <w:lang w:val="en-US"/>
        </w:rPr>
        <w:t xml:space="preserve">, </w:t>
      </w:r>
      <w:r w:rsidR="00CF41A6" w:rsidRPr="00280A85">
        <w:rPr>
          <w:rFonts w:ascii="Garamond" w:hAnsi="Garamond"/>
          <w:sz w:val="24"/>
          <w:szCs w:val="24"/>
          <w:lang w:val="en-US"/>
        </w:rPr>
        <w:t xml:space="preserve">Roland, ‘The come-back of traditional sports and games’, </w:t>
      </w:r>
      <w:r w:rsidR="00CF41A6" w:rsidRPr="00280A85">
        <w:rPr>
          <w:rFonts w:ascii="Garamond" w:hAnsi="Garamond"/>
          <w:i/>
          <w:sz w:val="24"/>
          <w:szCs w:val="24"/>
          <w:lang w:val="en-US"/>
        </w:rPr>
        <w:t>Museum International</w:t>
      </w:r>
      <w:r w:rsidR="00CF41A6" w:rsidRPr="00280A85">
        <w:rPr>
          <w:rFonts w:ascii="Garamond" w:hAnsi="Garamond"/>
          <w:sz w:val="24"/>
          <w:szCs w:val="24"/>
          <w:lang w:val="en-US"/>
        </w:rPr>
        <w:t xml:space="preserve"> 43 (1991) </w:t>
      </w:r>
      <w:r w:rsidR="00C934B8" w:rsidRPr="00280A85">
        <w:rPr>
          <w:rFonts w:ascii="Garamond" w:hAnsi="Garamond"/>
          <w:sz w:val="24"/>
          <w:szCs w:val="24"/>
          <w:lang w:val="en-US"/>
        </w:rPr>
        <w:t>77-</w:t>
      </w:r>
      <w:r w:rsidR="00CF41A6" w:rsidRPr="00280A85">
        <w:rPr>
          <w:rFonts w:ascii="Garamond" w:hAnsi="Garamond"/>
          <w:sz w:val="24"/>
          <w:szCs w:val="24"/>
          <w:lang w:val="en-US"/>
        </w:rPr>
        <w:t>81.</w:t>
      </w:r>
    </w:p>
    <w:p w:rsidR="00C31F78" w:rsidRPr="00280A85" w:rsidRDefault="00C31F78" w:rsidP="00280A85">
      <w:pPr>
        <w:pStyle w:val="Voetnoottekst"/>
        <w:spacing w:line="360" w:lineRule="auto"/>
        <w:rPr>
          <w:rFonts w:ascii="Garamond" w:hAnsi="Garamond"/>
          <w:sz w:val="24"/>
          <w:szCs w:val="24"/>
          <w:lang w:val="en-US"/>
        </w:rPr>
      </w:pPr>
    </w:p>
    <w:p w:rsidR="00C31F78" w:rsidRPr="00280A85" w:rsidRDefault="000356E9" w:rsidP="00280A85">
      <w:pPr>
        <w:pStyle w:val="Voetnoottekst"/>
        <w:spacing w:line="360" w:lineRule="auto"/>
        <w:rPr>
          <w:rFonts w:ascii="Garamond" w:hAnsi="Garamond"/>
          <w:sz w:val="24"/>
          <w:szCs w:val="24"/>
          <w:lang w:val="en-US"/>
        </w:rPr>
      </w:pPr>
      <w:r w:rsidRPr="00280A85">
        <w:rPr>
          <w:rFonts w:ascii="Garamond" w:hAnsi="Garamond"/>
          <w:sz w:val="24"/>
          <w:szCs w:val="24"/>
          <w:lang w:val="en-US"/>
        </w:rPr>
        <w:t xml:space="preserve">Roberts, </w:t>
      </w:r>
      <w:r w:rsidR="00C31F78" w:rsidRPr="00280A85">
        <w:rPr>
          <w:rFonts w:ascii="Garamond" w:hAnsi="Garamond"/>
          <w:sz w:val="24"/>
          <w:szCs w:val="24"/>
          <w:lang w:val="en-US"/>
        </w:rPr>
        <w:t>Lisa C., ‘Changing practices of interpretation’, in: Gail Anderson (ed.)</w:t>
      </w:r>
      <w:r w:rsidR="00C31F78" w:rsidRPr="00280A85">
        <w:rPr>
          <w:rFonts w:ascii="Garamond" w:hAnsi="Garamond"/>
          <w:i/>
          <w:sz w:val="24"/>
          <w:szCs w:val="24"/>
          <w:lang w:val="en-US"/>
        </w:rPr>
        <w:t xml:space="preserve">, </w:t>
      </w:r>
      <w:r w:rsidR="00C31F78" w:rsidRPr="00280A85">
        <w:rPr>
          <w:rStyle w:val="highlight"/>
          <w:rFonts w:ascii="Garamond" w:hAnsi="Garamond"/>
          <w:i/>
          <w:sz w:val="24"/>
          <w:szCs w:val="24"/>
          <w:lang w:val="en-US"/>
        </w:rPr>
        <w:t>Reinventing</w:t>
      </w:r>
      <w:r w:rsidR="00C31F78" w:rsidRPr="00280A85">
        <w:rPr>
          <w:rFonts w:ascii="Garamond" w:hAnsi="Garamond"/>
          <w:i/>
          <w:sz w:val="24"/>
          <w:szCs w:val="24"/>
          <w:lang w:val="en-US"/>
        </w:rPr>
        <w:t xml:space="preserve"> </w:t>
      </w:r>
      <w:r w:rsidR="00C31F78" w:rsidRPr="00280A85">
        <w:rPr>
          <w:rStyle w:val="highlight"/>
          <w:rFonts w:ascii="Garamond" w:hAnsi="Garamond"/>
          <w:i/>
          <w:sz w:val="24"/>
          <w:szCs w:val="24"/>
          <w:lang w:val="en-US"/>
        </w:rPr>
        <w:t>the</w:t>
      </w:r>
      <w:r w:rsidR="00C31F78" w:rsidRPr="00280A85">
        <w:rPr>
          <w:rFonts w:ascii="Garamond" w:hAnsi="Garamond"/>
          <w:i/>
          <w:sz w:val="24"/>
          <w:szCs w:val="24"/>
          <w:lang w:val="en-US"/>
        </w:rPr>
        <w:t xml:space="preserve"> </w:t>
      </w:r>
      <w:r w:rsidR="00C31F78" w:rsidRPr="00280A85">
        <w:rPr>
          <w:rStyle w:val="highlight"/>
          <w:rFonts w:ascii="Garamond" w:hAnsi="Garamond"/>
          <w:i/>
          <w:sz w:val="24"/>
          <w:szCs w:val="24"/>
          <w:lang w:val="en-US"/>
        </w:rPr>
        <w:t>Museum</w:t>
      </w:r>
      <w:r w:rsidR="00C31F78" w:rsidRPr="00280A85">
        <w:rPr>
          <w:rFonts w:ascii="Garamond" w:hAnsi="Garamond"/>
          <w:i/>
          <w:sz w:val="24"/>
          <w:szCs w:val="24"/>
          <w:lang w:val="en-US"/>
        </w:rPr>
        <w:t xml:space="preserve">: Historical and Contemporary Perspectives on </w:t>
      </w:r>
      <w:r w:rsidR="00C31F78" w:rsidRPr="00280A85">
        <w:rPr>
          <w:rStyle w:val="highlight"/>
          <w:rFonts w:ascii="Garamond" w:hAnsi="Garamond"/>
          <w:i/>
          <w:sz w:val="24"/>
          <w:szCs w:val="24"/>
          <w:lang w:val="en-US"/>
        </w:rPr>
        <w:t>the</w:t>
      </w:r>
      <w:r w:rsidR="00C31F78" w:rsidRPr="00280A85">
        <w:rPr>
          <w:rFonts w:ascii="Garamond" w:hAnsi="Garamond"/>
          <w:i/>
          <w:sz w:val="24"/>
          <w:szCs w:val="24"/>
          <w:lang w:val="en-US"/>
        </w:rPr>
        <w:t xml:space="preserve"> Paradigm Shift</w:t>
      </w:r>
      <w:r w:rsidR="00C31F78" w:rsidRPr="00280A85">
        <w:rPr>
          <w:rFonts w:ascii="Garamond" w:hAnsi="Garamond"/>
          <w:sz w:val="24"/>
          <w:szCs w:val="24"/>
          <w:lang w:val="en-US"/>
        </w:rPr>
        <w:t xml:space="preserve"> </w:t>
      </w:r>
      <w:r w:rsidR="00C934B8" w:rsidRPr="00280A85">
        <w:rPr>
          <w:rFonts w:ascii="Garamond" w:hAnsi="Garamond"/>
          <w:sz w:val="24"/>
          <w:szCs w:val="24"/>
          <w:lang w:val="en-US"/>
        </w:rPr>
        <w:t>(Oxford 2004) 212-232</w:t>
      </w:r>
      <w:r w:rsidR="00C31F78" w:rsidRPr="00280A85">
        <w:rPr>
          <w:rFonts w:ascii="Garamond" w:hAnsi="Garamond"/>
          <w:sz w:val="24"/>
          <w:szCs w:val="24"/>
          <w:lang w:val="en-US"/>
        </w:rPr>
        <w:t>.</w:t>
      </w:r>
    </w:p>
    <w:p w:rsidR="00C03677" w:rsidRPr="00280A85" w:rsidRDefault="00C03677" w:rsidP="00280A85">
      <w:pPr>
        <w:pStyle w:val="Voetnoottekst"/>
        <w:spacing w:line="360" w:lineRule="auto"/>
        <w:rPr>
          <w:rFonts w:ascii="Garamond" w:hAnsi="Garamond"/>
          <w:sz w:val="24"/>
          <w:szCs w:val="24"/>
          <w:lang w:val="en-US"/>
        </w:rPr>
      </w:pPr>
    </w:p>
    <w:p w:rsidR="00C03677" w:rsidRPr="00280A85" w:rsidRDefault="000356E9" w:rsidP="00280A85">
      <w:pPr>
        <w:pStyle w:val="Voetnoottekst"/>
        <w:spacing w:line="360" w:lineRule="auto"/>
        <w:rPr>
          <w:rFonts w:ascii="Garamond" w:hAnsi="Garamond"/>
          <w:sz w:val="24"/>
          <w:szCs w:val="24"/>
        </w:rPr>
      </w:pPr>
      <w:proofErr w:type="spellStart"/>
      <w:r w:rsidRPr="00280A85">
        <w:rPr>
          <w:rFonts w:ascii="Garamond" w:hAnsi="Garamond" w:cs="Times New Roman"/>
          <w:sz w:val="24"/>
          <w:szCs w:val="24"/>
        </w:rPr>
        <w:t>Rooijakkers</w:t>
      </w:r>
      <w:proofErr w:type="spellEnd"/>
      <w:r w:rsidRPr="00280A85">
        <w:rPr>
          <w:rFonts w:ascii="Garamond" w:hAnsi="Garamond" w:cs="Times New Roman"/>
          <w:sz w:val="24"/>
          <w:szCs w:val="24"/>
        </w:rPr>
        <w:t xml:space="preserve">, </w:t>
      </w:r>
      <w:r w:rsidR="00C03677" w:rsidRPr="00280A85">
        <w:rPr>
          <w:rFonts w:ascii="Garamond" w:hAnsi="Garamond" w:cs="Times New Roman"/>
          <w:sz w:val="24"/>
          <w:szCs w:val="24"/>
        </w:rPr>
        <w:t xml:space="preserve">Gerard, ‘Mensen en dingen: materiële cultuur’, in: Ton Dekker, Herman </w:t>
      </w:r>
      <w:proofErr w:type="spellStart"/>
      <w:r w:rsidR="00C03677" w:rsidRPr="00280A85">
        <w:rPr>
          <w:rFonts w:ascii="Garamond" w:hAnsi="Garamond" w:cs="Times New Roman"/>
          <w:sz w:val="24"/>
          <w:szCs w:val="24"/>
        </w:rPr>
        <w:t>Roodenburg</w:t>
      </w:r>
      <w:proofErr w:type="spellEnd"/>
      <w:r w:rsidR="00C03677" w:rsidRPr="00280A85">
        <w:rPr>
          <w:rFonts w:ascii="Garamond" w:hAnsi="Garamond" w:cs="Times New Roman"/>
          <w:sz w:val="24"/>
          <w:szCs w:val="24"/>
        </w:rPr>
        <w:t xml:space="preserve"> en Gerard </w:t>
      </w:r>
      <w:proofErr w:type="spellStart"/>
      <w:r w:rsidR="00C03677" w:rsidRPr="00280A85">
        <w:rPr>
          <w:rFonts w:ascii="Garamond" w:hAnsi="Garamond" w:cs="Times New Roman"/>
          <w:sz w:val="24"/>
          <w:szCs w:val="24"/>
        </w:rPr>
        <w:t>Rooijakkers</w:t>
      </w:r>
      <w:proofErr w:type="spellEnd"/>
      <w:r w:rsidR="00C03677" w:rsidRPr="00280A85">
        <w:rPr>
          <w:rFonts w:ascii="Garamond" w:hAnsi="Garamond" w:cs="Times New Roman"/>
          <w:sz w:val="24"/>
          <w:szCs w:val="24"/>
        </w:rPr>
        <w:t xml:space="preserve"> (ed.), </w:t>
      </w:r>
      <w:r w:rsidR="00C03677" w:rsidRPr="00280A85">
        <w:rPr>
          <w:rFonts w:ascii="Garamond" w:hAnsi="Garamond" w:cs="Times New Roman"/>
          <w:i/>
          <w:sz w:val="24"/>
          <w:szCs w:val="24"/>
        </w:rPr>
        <w:t>Volkscultuur: een inleiding in de Nederlandse etnologie</w:t>
      </w:r>
      <w:r w:rsidR="00C03677" w:rsidRPr="00280A85">
        <w:rPr>
          <w:rFonts w:ascii="Garamond" w:hAnsi="Garamond" w:cs="Times New Roman"/>
          <w:sz w:val="24"/>
          <w:szCs w:val="24"/>
        </w:rPr>
        <w:t xml:space="preserve"> (Nijmegen 2000) 110-172</w:t>
      </w:r>
      <w:r w:rsidR="00C03677" w:rsidRPr="00280A85">
        <w:rPr>
          <w:rFonts w:ascii="Garamond" w:hAnsi="Garamond"/>
          <w:sz w:val="24"/>
          <w:szCs w:val="24"/>
        </w:rPr>
        <w:t>.</w:t>
      </w:r>
    </w:p>
    <w:p w:rsidR="00CF41A6" w:rsidRPr="00280A85" w:rsidRDefault="00CF41A6" w:rsidP="00280A85">
      <w:pPr>
        <w:pStyle w:val="Voetnoottekst"/>
        <w:spacing w:line="360" w:lineRule="auto"/>
        <w:rPr>
          <w:rFonts w:ascii="Garamond" w:hAnsi="Garamond"/>
          <w:sz w:val="24"/>
          <w:szCs w:val="24"/>
        </w:rPr>
      </w:pPr>
    </w:p>
    <w:p w:rsidR="00CF41A6" w:rsidRPr="00280A85" w:rsidRDefault="000356E9" w:rsidP="00280A85">
      <w:pPr>
        <w:pStyle w:val="Voetnoottekst"/>
        <w:spacing w:line="360" w:lineRule="auto"/>
        <w:rPr>
          <w:rFonts w:ascii="Garamond" w:hAnsi="Garamond"/>
          <w:sz w:val="24"/>
          <w:szCs w:val="24"/>
          <w:lang w:val="en-US"/>
        </w:rPr>
      </w:pPr>
      <w:r w:rsidRPr="00280A85">
        <w:rPr>
          <w:rFonts w:ascii="Garamond" w:hAnsi="Garamond"/>
          <w:sz w:val="24"/>
          <w:szCs w:val="24"/>
          <w:lang w:val="en-US"/>
        </w:rPr>
        <w:t xml:space="preserve">Samaranch, </w:t>
      </w:r>
      <w:r w:rsidR="00CF41A6" w:rsidRPr="00280A85">
        <w:rPr>
          <w:rFonts w:ascii="Garamond" w:hAnsi="Garamond"/>
          <w:sz w:val="24"/>
          <w:szCs w:val="24"/>
          <w:lang w:val="en-US"/>
        </w:rPr>
        <w:t xml:space="preserve">Juan Antonio, </w:t>
      </w:r>
      <w:r w:rsidR="00CF41A6" w:rsidRPr="00280A85">
        <w:rPr>
          <w:rFonts w:ascii="Garamond" w:hAnsi="Garamond" w:cs="Times New Roman"/>
          <w:sz w:val="24"/>
          <w:szCs w:val="24"/>
          <w:lang w:val="en-US"/>
        </w:rPr>
        <w:t xml:space="preserve">‘The visitor as explorer’,  </w:t>
      </w:r>
      <w:r w:rsidR="00CF41A6" w:rsidRPr="00280A85">
        <w:rPr>
          <w:rFonts w:ascii="Garamond" w:hAnsi="Garamond"/>
          <w:i/>
          <w:sz w:val="24"/>
          <w:szCs w:val="24"/>
          <w:lang w:val="en-US"/>
        </w:rPr>
        <w:t>Museum International</w:t>
      </w:r>
      <w:r w:rsidR="00CF41A6" w:rsidRPr="00280A85">
        <w:rPr>
          <w:rFonts w:ascii="Garamond" w:hAnsi="Garamond"/>
          <w:sz w:val="24"/>
          <w:szCs w:val="24"/>
          <w:lang w:val="en-US"/>
        </w:rPr>
        <w:t xml:space="preserve"> 43 (1991) </w:t>
      </w:r>
      <w:r w:rsidR="00C934B8" w:rsidRPr="00280A85">
        <w:rPr>
          <w:rFonts w:ascii="Garamond" w:hAnsi="Garamond"/>
          <w:sz w:val="24"/>
          <w:szCs w:val="24"/>
          <w:lang w:val="en-US"/>
        </w:rPr>
        <w:t>61-</w:t>
      </w:r>
      <w:r w:rsidR="00CF41A6" w:rsidRPr="00280A85">
        <w:rPr>
          <w:rFonts w:ascii="Garamond" w:hAnsi="Garamond"/>
          <w:sz w:val="24"/>
          <w:szCs w:val="24"/>
          <w:lang w:val="en-US"/>
        </w:rPr>
        <w:t>62.</w:t>
      </w:r>
    </w:p>
    <w:p w:rsidR="00CF41A6" w:rsidRPr="00280A85" w:rsidRDefault="00CF41A6" w:rsidP="00280A85">
      <w:pPr>
        <w:pStyle w:val="Voetnoottekst"/>
        <w:spacing w:line="360" w:lineRule="auto"/>
        <w:rPr>
          <w:rFonts w:ascii="Garamond" w:hAnsi="Garamond" w:cs="Times New Roman"/>
          <w:sz w:val="24"/>
          <w:szCs w:val="24"/>
          <w:lang w:val="en-US"/>
        </w:rPr>
      </w:pPr>
    </w:p>
    <w:p w:rsidR="00CF41A6" w:rsidRPr="00280A85" w:rsidRDefault="000356E9" w:rsidP="00280A85">
      <w:pPr>
        <w:pStyle w:val="Voetnoottekst"/>
        <w:spacing w:line="360" w:lineRule="auto"/>
        <w:rPr>
          <w:rFonts w:ascii="Garamond" w:hAnsi="Garamond"/>
          <w:sz w:val="24"/>
          <w:szCs w:val="24"/>
          <w:lang w:val="en-US"/>
        </w:rPr>
      </w:pPr>
      <w:r w:rsidRPr="00280A85">
        <w:rPr>
          <w:rFonts w:ascii="Garamond" w:hAnsi="Garamond" w:cs="Times New Roman"/>
          <w:sz w:val="24"/>
          <w:szCs w:val="24"/>
          <w:lang w:val="en-US"/>
        </w:rPr>
        <w:t xml:space="preserve">Samuel, </w:t>
      </w:r>
      <w:r w:rsidR="00CF41A6" w:rsidRPr="00280A85">
        <w:rPr>
          <w:rFonts w:ascii="Garamond" w:hAnsi="Garamond" w:cs="Times New Roman"/>
          <w:sz w:val="24"/>
          <w:szCs w:val="24"/>
          <w:lang w:val="en-US"/>
        </w:rPr>
        <w:t xml:space="preserve">Raphael, </w:t>
      </w:r>
      <w:r w:rsidR="00CF41A6" w:rsidRPr="00280A85">
        <w:rPr>
          <w:rFonts w:ascii="Garamond" w:hAnsi="Garamond" w:cs="Times New Roman"/>
          <w:i/>
          <w:iCs/>
          <w:sz w:val="24"/>
          <w:szCs w:val="24"/>
          <w:lang w:val="en-US"/>
        </w:rPr>
        <w:t xml:space="preserve">Theatres of memory </w:t>
      </w:r>
      <w:r w:rsidR="00CF41A6" w:rsidRPr="00280A85">
        <w:rPr>
          <w:rFonts w:ascii="Garamond" w:hAnsi="Garamond" w:cs="Times New Roman"/>
          <w:sz w:val="24"/>
          <w:szCs w:val="24"/>
          <w:lang w:val="en-US"/>
        </w:rPr>
        <w:t>(London 1994 )</w:t>
      </w:r>
      <w:r w:rsidR="00CF41A6" w:rsidRPr="00280A85">
        <w:rPr>
          <w:rFonts w:ascii="Garamond" w:hAnsi="Garamond"/>
          <w:sz w:val="24"/>
          <w:szCs w:val="24"/>
          <w:lang w:val="en-US"/>
        </w:rPr>
        <w:t>.</w:t>
      </w:r>
    </w:p>
    <w:p w:rsidR="00025BE9" w:rsidRPr="00082CD2" w:rsidRDefault="00025BE9" w:rsidP="00280A85">
      <w:pPr>
        <w:pStyle w:val="Voetnoottekst"/>
        <w:spacing w:line="360" w:lineRule="auto"/>
        <w:rPr>
          <w:rFonts w:ascii="Garamond" w:hAnsi="Garamond"/>
          <w:sz w:val="24"/>
          <w:szCs w:val="24"/>
          <w:lang w:val="en-US"/>
        </w:rPr>
      </w:pPr>
    </w:p>
    <w:p w:rsidR="005F57A3" w:rsidRPr="00280A85" w:rsidRDefault="000356E9" w:rsidP="00280A85">
      <w:pPr>
        <w:pStyle w:val="Voetnoottekst"/>
        <w:spacing w:line="360" w:lineRule="auto"/>
        <w:rPr>
          <w:rFonts w:ascii="Garamond" w:hAnsi="Garamond" w:cs="Times New Roman"/>
          <w:sz w:val="24"/>
          <w:szCs w:val="24"/>
          <w:lang w:val="en-US"/>
        </w:rPr>
      </w:pPr>
      <w:proofErr w:type="spellStart"/>
      <w:r w:rsidRPr="00280A85">
        <w:rPr>
          <w:rFonts w:ascii="Garamond" w:hAnsi="Garamond"/>
          <w:sz w:val="24"/>
          <w:szCs w:val="24"/>
          <w:lang w:val="en-US"/>
        </w:rPr>
        <w:t>Skounti</w:t>
      </w:r>
      <w:proofErr w:type="spellEnd"/>
      <w:r w:rsidRPr="00280A85">
        <w:rPr>
          <w:rFonts w:ascii="Garamond" w:hAnsi="Garamond"/>
          <w:sz w:val="24"/>
          <w:szCs w:val="24"/>
          <w:lang w:val="en-US"/>
        </w:rPr>
        <w:t xml:space="preserve">, </w:t>
      </w:r>
      <w:r w:rsidR="005F57A3" w:rsidRPr="00280A85">
        <w:rPr>
          <w:rFonts w:ascii="Garamond" w:hAnsi="Garamond"/>
          <w:sz w:val="24"/>
          <w:szCs w:val="24"/>
          <w:lang w:val="en-US"/>
        </w:rPr>
        <w:t xml:space="preserve">Ahmed, ‘The authentic illusion: humanity’s intangible cultural heritage, the Moroccan experience’, </w:t>
      </w:r>
      <w:r w:rsidR="005F57A3" w:rsidRPr="00280A85">
        <w:rPr>
          <w:rFonts w:ascii="Garamond" w:hAnsi="Garamond" w:cs="Times New Roman"/>
          <w:sz w:val="24"/>
          <w:szCs w:val="24"/>
          <w:lang w:val="en-US"/>
        </w:rPr>
        <w:t xml:space="preserve">in: </w:t>
      </w:r>
      <w:proofErr w:type="spellStart"/>
      <w:r w:rsidR="005F57A3" w:rsidRPr="00280A85">
        <w:rPr>
          <w:rFonts w:ascii="Garamond" w:hAnsi="Garamond" w:cs="Times New Roman"/>
          <w:sz w:val="24"/>
          <w:szCs w:val="24"/>
          <w:lang w:val="en-US"/>
        </w:rPr>
        <w:t>Laurajane</w:t>
      </w:r>
      <w:proofErr w:type="spellEnd"/>
      <w:r w:rsidR="005F57A3" w:rsidRPr="00280A85">
        <w:rPr>
          <w:rFonts w:ascii="Garamond" w:hAnsi="Garamond" w:cs="Times New Roman"/>
          <w:sz w:val="24"/>
          <w:szCs w:val="24"/>
          <w:lang w:val="en-US"/>
        </w:rPr>
        <w:t xml:space="preserve"> Smith en </w:t>
      </w:r>
      <w:proofErr w:type="spellStart"/>
      <w:r w:rsidR="005F57A3" w:rsidRPr="00280A85">
        <w:rPr>
          <w:rFonts w:ascii="Garamond" w:hAnsi="Garamond" w:cs="Times New Roman"/>
          <w:sz w:val="24"/>
          <w:szCs w:val="24"/>
          <w:lang w:val="en-US"/>
        </w:rPr>
        <w:t>Natsuko</w:t>
      </w:r>
      <w:proofErr w:type="spellEnd"/>
      <w:r w:rsidR="005F57A3" w:rsidRPr="00280A85">
        <w:rPr>
          <w:rFonts w:ascii="Garamond" w:hAnsi="Garamond" w:cs="Times New Roman"/>
          <w:sz w:val="24"/>
          <w:szCs w:val="24"/>
          <w:lang w:val="en-US"/>
        </w:rPr>
        <w:t xml:space="preserve"> </w:t>
      </w:r>
      <w:proofErr w:type="spellStart"/>
      <w:r w:rsidR="005F57A3" w:rsidRPr="00280A85">
        <w:rPr>
          <w:rFonts w:ascii="Garamond" w:hAnsi="Garamond" w:cs="Times New Roman"/>
          <w:sz w:val="24"/>
          <w:szCs w:val="24"/>
          <w:lang w:val="en-US"/>
        </w:rPr>
        <w:t>Akagawa</w:t>
      </w:r>
      <w:proofErr w:type="spellEnd"/>
      <w:r w:rsidR="005F57A3" w:rsidRPr="00280A85">
        <w:rPr>
          <w:rFonts w:ascii="Garamond" w:hAnsi="Garamond" w:cs="Times New Roman"/>
          <w:sz w:val="24"/>
          <w:szCs w:val="24"/>
          <w:lang w:val="en-US"/>
        </w:rPr>
        <w:t xml:space="preserve"> (ed.), </w:t>
      </w:r>
      <w:r w:rsidR="005F57A3" w:rsidRPr="00280A85">
        <w:rPr>
          <w:rFonts w:ascii="Garamond" w:hAnsi="Garamond" w:cs="Times New Roman"/>
          <w:i/>
          <w:sz w:val="24"/>
          <w:szCs w:val="24"/>
          <w:lang w:val="en-US"/>
        </w:rPr>
        <w:t>Intangible heritage</w:t>
      </w:r>
      <w:r w:rsidR="00AE6AE1" w:rsidRPr="00280A85">
        <w:rPr>
          <w:rFonts w:ascii="Garamond" w:hAnsi="Garamond" w:cs="Times New Roman"/>
          <w:i/>
          <w:sz w:val="24"/>
          <w:szCs w:val="24"/>
          <w:lang w:val="en-US"/>
        </w:rPr>
        <w:t xml:space="preserve"> </w:t>
      </w:r>
      <w:r w:rsidR="005F57A3" w:rsidRPr="00280A85">
        <w:rPr>
          <w:rFonts w:ascii="Garamond" w:hAnsi="Garamond" w:cs="Times New Roman"/>
          <w:sz w:val="24"/>
          <w:szCs w:val="24"/>
          <w:lang w:val="en-US"/>
        </w:rPr>
        <w:t>(Abingdon 2008) 74-92.</w:t>
      </w:r>
    </w:p>
    <w:p w:rsidR="00C03677" w:rsidRPr="00280A85" w:rsidRDefault="00C03677" w:rsidP="00280A85">
      <w:pPr>
        <w:pStyle w:val="Voetnoottekst"/>
        <w:spacing w:line="360" w:lineRule="auto"/>
        <w:rPr>
          <w:rFonts w:ascii="Garamond" w:hAnsi="Garamond" w:cs="Times New Roman"/>
          <w:sz w:val="24"/>
          <w:szCs w:val="24"/>
          <w:lang w:val="en-US"/>
        </w:rPr>
      </w:pPr>
    </w:p>
    <w:p w:rsidR="00C03677" w:rsidRDefault="000356E9" w:rsidP="00280A85">
      <w:pPr>
        <w:pStyle w:val="Voetnoottekst"/>
        <w:spacing w:line="360" w:lineRule="auto"/>
        <w:rPr>
          <w:rFonts w:ascii="Garamond" w:hAnsi="Garamond" w:cs="Times New Roman"/>
          <w:sz w:val="24"/>
          <w:szCs w:val="24"/>
        </w:rPr>
      </w:pPr>
      <w:r w:rsidRPr="00280A85">
        <w:rPr>
          <w:rFonts w:ascii="Garamond" w:hAnsi="Garamond" w:cs="Times New Roman"/>
          <w:sz w:val="24"/>
          <w:szCs w:val="24"/>
        </w:rPr>
        <w:t xml:space="preserve">Smeets, </w:t>
      </w:r>
      <w:r w:rsidR="00C03677" w:rsidRPr="00280A85">
        <w:rPr>
          <w:rFonts w:ascii="Garamond" w:hAnsi="Garamond" w:cs="Times New Roman"/>
          <w:sz w:val="24"/>
          <w:szCs w:val="24"/>
        </w:rPr>
        <w:t xml:space="preserve">Rieks, ‘Over diversiteit tussen en binnen landen’, in: H. </w:t>
      </w:r>
      <w:proofErr w:type="spellStart"/>
      <w:r w:rsidR="00C03677" w:rsidRPr="00280A85">
        <w:rPr>
          <w:rFonts w:ascii="Garamond" w:hAnsi="Garamond" w:cs="Times New Roman"/>
          <w:sz w:val="24"/>
          <w:szCs w:val="24"/>
        </w:rPr>
        <w:t>Dibbits</w:t>
      </w:r>
      <w:proofErr w:type="spellEnd"/>
      <w:r w:rsidR="00C03677" w:rsidRPr="00280A85">
        <w:rPr>
          <w:rFonts w:ascii="Garamond" w:hAnsi="Garamond" w:cs="Times New Roman"/>
          <w:sz w:val="24"/>
          <w:szCs w:val="24"/>
        </w:rPr>
        <w:t xml:space="preserve"> (red.), </w:t>
      </w:r>
      <w:r w:rsidR="00C03677" w:rsidRPr="00280A85">
        <w:rPr>
          <w:rFonts w:ascii="Garamond" w:hAnsi="Garamond" w:cs="Times New Roman"/>
          <w:i/>
          <w:iCs/>
          <w:sz w:val="24"/>
          <w:szCs w:val="24"/>
        </w:rPr>
        <w:t xml:space="preserve">Splitsen of knopen. Over volkscultuur in Nederland </w:t>
      </w:r>
      <w:r w:rsidR="00C03677" w:rsidRPr="00280A85">
        <w:rPr>
          <w:rFonts w:ascii="Garamond" w:hAnsi="Garamond" w:cs="Times New Roman"/>
          <w:sz w:val="24"/>
          <w:szCs w:val="24"/>
        </w:rPr>
        <w:t>(Rotterdam 2009) 121-129.</w:t>
      </w:r>
    </w:p>
    <w:p w:rsidR="00D62160" w:rsidRPr="00D62160" w:rsidRDefault="00D62160" w:rsidP="00280A85">
      <w:pPr>
        <w:pStyle w:val="Voetnoottekst"/>
        <w:spacing w:line="360" w:lineRule="auto"/>
        <w:rPr>
          <w:rFonts w:ascii="Garamond" w:hAnsi="Garamond" w:cs="Times New Roman"/>
          <w:sz w:val="24"/>
          <w:szCs w:val="24"/>
        </w:rPr>
      </w:pPr>
    </w:p>
    <w:p w:rsidR="00FB5829" w:rsidRPr="00280A85" w:rsidRDefault="000356E9" w:rsidP="00280A85">
      <w:pPr>
        <w:pStyle w:val="Voetnoottekst"/>
        <w:spacing w:line="360" w:lineRule="auto"/>
        <w:rPr>
          <w:rFonts w:ascii="Garamond" w:hAnsi="Garamond"/>
          <w:sz w:val="24"/>
          <w:szCs w:val="24"/>
        </w:rPr>
      </w:pPr>
      <w:r w:rsidRPr="00280A85">
        <w:rPr>
          <w:rFonts w:ascii="Garamond" w:hAnsi="Garamond"/>
          <w:sz w:val="24"/>
          <w:szCs w:val="24"/>
        </w:rPr>
        <w:t xml:space="preserve">Steenbergen, </w:t>
      </w:r>
      <w:r w:rsidR="00FB5829" w:rsidRPr="00280A85">
        <w:rPr>
          <w:rFonts w:ascii="Garamond" w:hAnsi="Garamond"/>
          <w:sz w:val="24"/>
          <w:szCs w:val="24"/>
        </w:rPr>
        <w:t xml:space="preserve">Johan, </w:t>
      </w:r>
      <w:r w:rsidR="00FB5829" w:rsidRPr="00280A85">
        <w:rPr>
          <w:rFonts w:ascii="Garamond" w:hAnsi="Garamond" w:cs="Times New Roman"/>
          <w:i/>
          <w:sz w:val="24"/>
          <w:szCs w:val="24"/>
        </w:rPr>
        <w:t>Grenzen aan de sport. Een theoretische analyse van het sportbegrip</w:t>
      </w:r>
      <w:r w:rsidR="00FB5829" w:rsidRPr="00280A85">
        <w:rPr>
          <w:rFonts w:ascii="Garamond" w:hAnsi="Garamond" w:cs="Times New Roman"/>
          <w:sz w:val="24"/>
          <w:szCs w:val="24"/>
        </w:rPr>
        <w:t xml:space="preserve"> (Maarssen 2004)</w:t>
      </w:r>
      <w:r w:rsidR="00FB5829" w:rsidRPr="00280A85">
        <w:rPr>
          <w:rFonts w:ascii="Garamond" w:hAnsi="Garamond"/>
          <w:sz w:val="24"/>
          <w:szCs w:val="24"/>
        </w:rPr>
        <w:t>.</w:t>
      </w:r>
    </w:p>
    <w:p w:rsidR="001F6076" w:rsidRPr="00280A85" w:rsidRDefault="000356E9" w:rsidP="00280A85">
      <w:pPr>
        <w:pStyle w:val="Voetnoottekst"/>
        <w:spacing w:line="360" w:lineRule="auto"/>
        <w:rPr>
          <w:rFonts w:ascii="Garamond" w:hAnsi="Garamond" w:cs="Times New Roman"/>
          <w:sz w:val="24"/>
          <w:szCs w:val="24"/>
        </w:rPr>
      </w:pPr>
      <w:r w:rsidRPr="00280A85">
        <w:rPr>
          <w:rFonts w:ascii="Garamond" w:hAnsi="Garamond" w:cs="Times New Roman"/>
          <w:sz w:val="24"/>
          <w:szCs w:val="24"/>
        </w:rPr>
        <w:lastRenderedPageBreak/>
        <w:t xml:space="preserve">Stevens, </w:t>
      </w:r>
      <w:r w:rsidR="001F6076" w:rsidRPr="00280A85">
        <w:rPr>
          <w:rFonts w:ascii="Garamond" w:hAnsi="Garamond" w:cs="Times New Roman"/>
          <w:sz w:val="24"/>
          <w:szCs w:val="24"/>
        </w:rPr>
        <w:t xml:space="preserve">Theo, </w:t>
      </w:r>
      <w:r w:rsidR="001F6076" w:rsidRPr="00280A85">
        <w:rPr>
          <w:rFonts w:ascii="Garamond" w:hAnsi="Garamond" w:cs="Times New Roman"/>
          <w:i/>
          <w:sz w:val="24"/>
          <w:szCs w:val="24"/>
        </w:rPr>
        <w:t>In de greep van de sport</w:t>
      </w:r>
      <w:r w:rsidR="001F6076" w:rsidRPr="00280A85">
        <w:rPr>
          <w:rFonts w:ascii="Garamond" w:hAnsi="Garamond" w:cs="Times New Roman"/>
          <w:sz w:val="24"/>
          <w:szCs w:val="24"/>
        </w:rPr>
        <w:t xml:space="preserve"> (inaugurele rede VU) (Amsterdam 2005).</w:t>
      </w:r>
    </w:p>
    <w:p w:rsidR="00C31F78" w:rsidRPr="00280A85" w:rsidRDefault="00C31F78" w:rsidP="00280A85">
      <w:pPr>
        <w:pStyle w:val="Voetnoottekst"/>
        <w:spacing w:line="360" w:lineRule="auto"/>
        <w:rPr>
          <w:rFonts w:ascii="Garamond" w:hAnsi="Garamond" w:cs="Times New Roman"/>
          <w:sz w:val="24"/>
          <w:szCs w:val="24"/>
        </w:rPr>
      </w:pPr>
    </w:p>
    <w:p w:rsidR="00C31F78" w:rsidRPr="00280A85" w:rsidRDefault="000356E9" w:rsidP="00280A85">
      <w:pPr>
        <w:pStyle w:val="Voetnoottekst"/>
        <w:spacing w:line="360" w:lineRule="auto"/>
        <w:rPr>
          <w:rFonts w:ascii="Garamond" w:hAnsi="Garamond"/>
          <w:sz w:val="24"/>
          <w:szCs w:val="24"/>
          <w:lang w:val="en-US"/>
        </w:rPr>
      </w:pPr>
      <w:proofErr w:type="spellStart"/>
      <w:r w:rsidRPr="00280A85">
        <w:rPr>
          <w:rFonts w:ascii="Garamond" w:hAnsi="Garamond"/>
          <w:sz w:val="24"/>
          <w:szCs w:val="24"/>
          <w:lang w:val="en-US"/>
        </w:rPr>
        <w:t>Triet</w:t>
      </w:r>
      <w:proofErr w:type="spellEnd"/>
      <w:r w:rsidRPr="00280A85">
        <w:rPr>
          <w:rFonts w:ascii="Garamond" w:hAnsi="Garamond"/>
          <w:sz w:val="24"/>
          <w:szCs w:val="24"/>
          <w:lang w:val="en-US"/>
        </w:rPr>
        <w:t xml:space="preserve">, </w:t>
      </w:r>
      <w:r w:rsidR="00C31F78" w:rsidRPr="00280A85">
        <w:rPr>
          <w:rFonts w:ascii="Garamond" w:hAnsi="Garamond"/>
          <w:sz w:val="24"/>
          <w:szCs w:val="24"/>
          <w:lang w:val="en-US"/>
        </w:rPr>
        <w:t xml:space="preserve">Maximilian, </w:t>
      </w:r>
      <w:r w:rsidR="00C31F78" w:rsidRPr="00280A85">
        <w:rPr>
          <w:rFonts w:ascii="Garamond" w:hAnsi="Garamond" w:cs="Times New Roman"/>
          <w:sz w:val="24"/>
          <w:szCs w:val="24"/>
          <w:lang w:val="en-US"/>
        </w:rPr>
        <w:t xml:space="preserve">‘A sports museum is also a business’, </w:t>
      </w:r>
      <w:r w:rsidR="00C31F78" w:rsidRPr="00280A85">
        <w:rPr>
          <w:rFonts w:ascii="Garamond" w:hAnsi="Garamond"/>
          <w:i/>
          <w:sz w:val="24"/>
          <w:szCs w:val="24"/>
          <w:lang w:val="en-US"/>
        </w:rPr>
        <w:t>Museum International</w:t>
      </w:r>
      <w:r w:rsidR="00C31F78" w:rsidRPr="00280A85">
        <w:rPr>
          <w:rFonts w:ascii="Garamond" w:hAnsi="Garamond"/>
          <w:sz w:val="24"/>
          <w:szCs w:val="24"/>
          <w:lang w:val="en-US"/>
        </w:rPr>
        <w:t xml:space="preserve"> 43 (1991) </w:t>
      </w:r>
      <w:r w:rsidR="00331D93" w:rsidRPr="00280A85">
        <w:rPr>
          <w:rFonts w:ascii="Garamond" w:hAnsi="Garamond"/>
          <w:sz w:val="24"/>
          <w:szCs w:val="24"/>
          <w:lang w:val="en-US"/>
        </w:rPr>
        <w:t>82-</w:t>
      </w:r>
      <w:r w:rsidR="00C31F78" w:rsidRPr="00280A85">
        <w:rPr>
          <w:rFonts w:ascii="Garamond" w:hAnsi="Garamond"/>
          <w:sz w:val="24"/>
          <w:szCs w:val="24"/>
          <w:lang w:val="en-US"/>
        </w:rPr>
        <w:t>85.</w:t>
      </w:r>
    </w:p>
    <w:p w:rsidR="00FB5829" w:rsidRPr="00280A85" w:rsidRDefault="00FB5829" w:rsidP="00280A85">
      <w:pPr>
        <w:pStyle w:val="Geenafstand"/>
        <w:spacing w:line="360" w:lineRule="auto"/>
        <w:rPr>
          <w:rFonts w:ascii="Garamond" w:hAnsi="Garamond"/>
          <w:b/>
          <w:sz w:val="24"/>
          <w:szCs w:val="24"/>
          <w:lang w:val="en-US"/>
        </w:rPr>
      </w:pPr>
    </w:p>
    <w:p w:rsidR="00FB5829" w:rsidRDefault="000356E9" w:rsidP="00280A85">
      <w:pPr>
        <w:pStyle w:val="Geenafstand"/>
        <w:spacing w:line="360" w:lineRule="auto"/>
        <w:rPr>
          <w:rFonts w:ascii="Garamond" w:hAnsi="Garamond"/>
          <w:sz w:val="24"/>
          <w:szCs w:val="24"/>
        </w:rPr>
      </w:pPr>
      <w:proofErr w:type="spellStart"/>
      <w:r w:rsidRPr="00280A85">
        <w:rPr>
          <w:rFonts w:ascii="Garamond" w:hAnsi="Garamond"/>
          <w:sz w:val="24"/>
          <w:szCs w:val="24"/>
        </w:rPr>
        <w:t>Ubachs</w:t>
      </w:r>
      <w:proofErr w:type="spellEnd"/>
      <w:r w:rsidRPr="00280A85">
        <w:rPr>
          <w:rFonts w:ascii="Garamond" w:hAnsi="Garamond"/>
          <w:sz w:val="24"/>
          <w:szCs w:val="24"/>
        </w:rPr>
        <w:t xml:space="preserve">, </w:t>
      </w:r>
      <w:r w:rsidR="00FB5829" w:rsidRPr="00280A85">
        <w:rPr>
          <w:rFonts w:ascii="Garamond" w:hAnsi="Garamond"/>
          <w:sz w:val="24"/>
          <w:szCs w:val="24"/>
        </w:rPr>
        <w:t xml:space="preserve">P.J.H., </w:t>
      </w:r>
      <w:r w:rsidR="00FB5829" w:rsidRPr="00280A85">
        <w:rPr>
          <w:rFonts w:ascii="Garamond" w:hAnsi="Garamond"/>
          <w:i/>
          <w:sz w:val="24"/>
          <w:szCs w:val="24"/>
        </w:rPr>
        <w:t>Handboek voor de geschiedenis van Limburg</w:t>
      </w:r>
      <w:r w:rsidR="00FB5829" w:rsidRPr="00280A85">
        <w:rPr>
          <w:rFonts w:ascii="Garamond" w:hAnsi="Garamond"/>
          <w:sz w:val="24"/>
          <w:szCs w:val="24"/>
        </w:rPr>
        <w:t xml:space="preserve"> (Hilversum 2000).</w:t>
      </w:r>
    </w:p>
    <w:p w:rsidR="002F72D3" w:rsidRPr="002F72D3" w:rsidRDefault="002F72D3" w:rsidP="00280A85">
      <w:pPr>
        <w:pStyle w:val="Geenafstand"/>
        <w:spacing w:line="360" w:lineRule="auto"/>
        <w:rPr>
          <w:rFonts w:ascii="Garamond" w:hAnsi="Garamond"/>
          <w:sz w:val="24"/>
          <w:szCs w:val="24"/>
        </w:rPr>
      </w:pPr>
    </w:p>
    <w:p w:rsidR="002F72D3" w:rsidRPr="002F72D3" w:rsidRDefault="002F72D3" w:rsidP="00280A85">
      <w:pPr>
        <w:pStyle w:val="Geenafstand"/>
        <w:spacing w:line="360" w:lineRule="auto"/>
        <w:rPr>
          <w:rFonts w:ascii="Garamond" w:hAnsi="Garamond"/>
          <w:sz w:val="24"/>
          <w:szCs w:val="24"/>
          <w:lang w:val="en-US"/>
        </w:rPr>
      </w:pPr>
      <w:proofErr w:type="spellStart"/>
      <w:r w:rsidRPr="002F72D3">
        <w:rPr>
          <w:rFonts w:ascii="Garamond" w:hAnsi="Garamond"/>
          <w:sz w:val="24"/>
          <w:szCs w:val="24"/>
          <w:lang w:val="en-US"/>
        </w:rPr>
        <w:t>Urry</w:t>
      </w:r>
      <w:proofErr w:type="spellEnd"/>
      <w:r>
        <w:rPr>
          <w:rFonts w:ascii="Garamond" w:hAnsi="Garamond"/>
          <w:sz w:val="24"/>
          <w:szCs w:val="24"/>
          <w:lang w:val="en-US"/>
        </w:rPr>
        <w:t>,</w:t>
      </w:r>
      <w:r w:rsidRPr="002F72D3">
        <w:rPr>
          <w:rFonts w:ascii="Garamond" w:hAnsi="Garamond"/>
          <w:sz w:val="24"/>
          <w:szCs w:val="24"/>
          <w:lang w:val="en-US"/>
        </w:rPr>
        <w:t xml:space="preserve"> John, </w:t>
      </w:r>
      <w:r w:rsidRPr="002F72D3">
        <w:rPr>
          <w:rFonts w:ascii="Garamond" w:hAnsi="Garamond"/>
          <w:i/>
          <w:sz w:val="24"/>
          <w:szCs w:val="24"/>
          <w:lang w:val="en-US"/>
        </w:rPr>
        <w:t>The tourist gaze</w:t>
      </w:r>
      <w:r w:rsidRPr="002F72D3">
        <w:rPr>
          <w:rFonts w:ascii="Garamond" w:hAnsi="Garamond"/>
          <w:sz w:val="24"/>
          <w:szCs w:val="24"/>
          <w:lang w:val="en-US"/>
        </w:rPr>
        <w:t xml:space="preserve"> </w:t>
      </w:r>
      <w:r>
        <w:rPr>
          <w:rFonts w:ascii="Garamond" w:hAnsi="Garamond"/>
          <w:sz w:val="24"/>
          <w:szCs w:val="24"/>
          <w:lang w:val="en-US"/>
        </w:rPr>
        <w:t>(</w:t>
      </w:r>
      <w:proofErr w:type="spellStart"/>
      <w:r>
        <w:rPr>
          <w:rFonts w:ascii="Garamond" w:hAnsi="Garamond"/>
          <w:sz w:val="24"/>
          <w:szCs w:val="24"/>
          <w:lang w:val="en-US"/>
        </w:rPr>
        <w:t>Londen</w:t>
      </w:r>
      <w:proofErr w:type="spellEnd"/>
      <w:r>
        <w:rPr>
          <w:rFonts w:ascii="Garamond" w:hAnsi="Garamond"/>
          <w:sz w:val="24"/>
          <w:szCs w:val="24"/>
          <w:lang w:val="en-US"/>
        </w:rPr>
        <w:t xml:space="preserve"> 2002)</w:t>
      </w:r>
      <w:r w:rsidRPr="002F72D3">
        <w:rPr>
          <w:rFonts w:ascii="Garamond" w:hAnsi="Garamond"/>
          <w:sz w:val="24"/>
          <w:szCs w:val="24"/>
          <w:lang w:val="en-US"/>
        </w:rPr>
        <w:t>.</w:t>
      </w:r>
    </w:p>
    <w:p w:rsidR="00C31F78" w:rsidRPr="002F72D3" w:rsidRDefault="00C31F78" w:rsidP="00280A85">
      <w:pPr>
        <w:pStyle w:val="Geenafstand"/>
        <w:spacing w:line="360" w:lineRule="auto"/>
        <w:rPr>
          <w:rFonts w:ascii="Garamond" w:hAnsi="Garamond"/>
          <w:sz w:val="24"/>
          <w:szCs w:val="24"/>
          <w:lang w:val="en-US"/>
        </w:rPr>
      </w:pPr>
    </w:p>
    <w:p w:rsidR="00C31F78" w:rsidRPr="00280A85" w:rsidRDefault="000356E9" w:rsidP="00280A85">
      <w:pPr>
        <w:pStyle w:val="Voetnoottekst"/>
        <w:spacing w:line="360" w:lineRule="auto"/>
        <w:rPr>
          <w:rFonts w:ascii="Garamond" w:hAnsi="Garamond" w:cs="Times New Roman"/>
          <w:sz w:val="24"/>
          <w:szCs w:val="24"/>
          <w:lang w:val="en-US"/>
        </w:rPr>
      </w:pPr>
      <w:proofErr w:type="spellStart"/>
      <w:r w:rsidRPr="00280A85">
        <w:rPr>
          <w:rFonts w:ascii="Garamond" w:hAnsi="Garamond" w:cs="Times New Roman"/>
          <w:sz w:val="24"/>
          <w:szCs w:val="24"/>
          <w:lang w:val="en-US"/>
        </w:rPr>
        <w:t>Vamplew</w:t>
      </w:r>
      <w:proofErr w:type="spellEnd"/>
      <w:r w:rsidRPr="00280A85">
        <w:rPr>
          <w:rFonts w:ascii="Garamond" w:hAnsi="Garamond" w:cs="Times New Roman"/>
          <w:sz w:val="24"/>
          <w:szCs w:val="24"/>
          <w:lang w:val="en-US"/>
        </w:rPr>
        <w:t xml:space="preserve">, </w:t>
      </w:r>
      <w:r w:rsidR="00C31F78" w:rsidRPr="00280A85">
        <w:rPr>
          <w:rFonts w:ascii="Garamond" w:hAnsi="Garamond" w:cs="Times New Roman"/>
          <w:sz w:val="24"/>
          <w:szCs w:val="24"/>
          <w:lang w:val="en-US"/>
        </w:rPr>
        <w:t xml:space="preserve">Wray, ‘Facts and </w:t>
      </w:r>
      <w:proofErr w:type="spellStart"/>
      <w:r w:rsidR="00C31F78" w:rsidRPr="00280A85">
        <w:rPr>
          <w:rFonts w:ascii="Garamond" w:hAnsi="Garamond" w:cs="Times New Roman"/>
          <w:sz w:val="24"/>
          <w:szCs w:val="24"/>
          <w:lang w:val="en-US"/>
        </w:rPr>
        <w:t>artefacts</w:t>
      </w:r>
      <w:proofErr w:type="spellEnd"/>
      <w:r w:rsidR="00C31F78" w:rsidRPr="00280A85">
        <w:rPr>
          <w:rFonts w:ascii="Garamond" w:hAnsi="Garamond" w:cs="Times New Roman"/>
          <w:sz w:val="24"/>
          <w:szCs w:val="24"/>
          <w:lang w:val="en-US"/>
        </w:rPr>
        <w:t xml:space="preserve">: sports historians and sports museums’, </w:t>
      </w:r>
      <w:r w:rsidR="00C31F78" w:rsidRPr="00280A85">
        <w:rPr>
          <w:rFonts w:ascii="Garamond" w:hAnsi="Garamond" w:cs="Times New Roman"/>
          <w:i/>
          <w:sz w:val="24"/>
          <w:szCs w:val="24"/>
          <w:lang w:val="en-US"/>
        </w:rPr>
        <w:t>Journal of sport history</w:t>
      </w:r>
      <w:r w:rsidR="00C31F78" w:rsidRPr="00280A85">
        <w:rPr>
          <w:rFonts w:ascii="Garamond" w:hAnsi="Garamond" w:cs="Times New Roman"/>
          <w:sz w:val="24"/>
          <w:szCs w:val="24"/>
          <w:lang w:val="en-US"/>
        </w:rPr>
        <w:t xml:space="preserve"> 25 (1998) </w:t>
      </w:r>
      <w:r w:rsidR="00331D93" w:rsidRPr="00280A85">
        <w:rPr>
          <w:rFonts w:ascii="Garamond" w:hAnsi="Garamond" w:cs="Times New Roman"/>
          <w:sz w:val="24"/>
          <w:szCs w:val="24"/>
          <w:lang w:val="en-US"/>
        </w:rPr>
        <w:t>268-282</w:t>
      </w:r>
      <w:r w:rsidR="00C31F78" w:rsidRPr="00280A85">
        <w:rPr>
          <w:rFonts w:ascii="Garamond" w:hAnsi="Garamond" w:cs="Times New Roman"/>
          <w:sz w:val="24"/>
          <w:szCs w:val="24"/>
          <w:lang w:val="en-US"/>
        </w:rPr>
        <w:t>.</w:t>
      </w:r>
    </w:p>
    <w:p w:rsidR="00C31F78" w:rsidRPr="00280A85" w:rsidRDefault="00C31F78" w:rsidP="00280A85">
      <w:pPr>
        <w:pStyle w:val="Voetnoottekst"/>
        <w:spacing w:line="360" w:lineRule="auto"/>
        <w:rPr>
          <w:rFonts w:ascii="Garamond" w:hAnsi="Garamond" w:cs="Times New Roman"/>
          <w:sz w:val="24"/>
          <w:szCs w:val="24"/>
          <w:lang w:val="en-US"/>
        </w:rPr>
      </w:pPr>
    </w:p>
    <w:p w:rsidR="00C31F78" w:rsidRPr="00280A85" w:rsidRDefault="000356E9" w:rsidP="00280A85">
      <w:pPr>
        <w:pStyle w:val="Voetnoottekst"/>
        <w:spacing w:line="360" w:lineRule="auto"/>
        <w:rPr>
          <w:rFonts w:ascii="Garamond" w:hAnsi="Garamond" w:cs="Times New Roman"/>
          <w:sz w:val="24"/>
          <w:szCs w:val="24"/>
          <w:lang w:val="en-US"/>
        </w:rPr>
      </w:pPr>
      <w:proofErr w:type="spellStart"/>
      <w:r w:rsidRPr="00280A85">
        <w:rPr>
          <w:rFonts w:ascii="Garamond" w:hAnsi="Garamond" w:cs="Times New Roman"/>
          <w:sz w:val="24"/>
          <w:szCs w:val="24"/>
          <w:lang w:val="en-US"/>
        </w:rPr>
        <w:t>Vamplew</w:t>
      </w:r>
      <w:proofErr w:type="spellEnd"/>
      <w:r w:rsidRPr="00280A85">
        <w:rPr>
          <w:rFonts w:ascii="Garamond" w:hAnsi="Garamond" w:cs="Times New Roman"/>
          <w:sz w:val="24"/>
          <w:szCs w:val="24"/>
          <w:lang w:val="en-US"/>
        </w:rPr>
        <w:t xml:space="preserve">, </w:t>
      </w:r>
      <w:r w:rsidR="00C31F78" w:rsidRPr="00280A85">
        <w:rPr>
          <w:rFonts w:ascii="Garamond" w:hAnsi="Garamond" w:cs="Times New Roman"/>
          <w:sz w:val="24"/>
          <w:szCs w:val="24"/>
          <w:lang w:val="en-US"/>
        </w:rPr>
        <w:t xml:space="preserve">Wray, ‘Taking a gamble or a racing certainty: sports museums and public sports history’, </w:t>
      </w:r>
      <w:r w:rsidR="00C31F78" w:rsidRPr="00280A85">
        <w:rPr>
          <w:rFonts w:ascii="Garamond" w:hAnsi="Garamond" w:cs="Times New Roman"/>
          <w:i/>
          <w:sz w:val="24"/>
          <w:szCs w:val="24"/>
          <w:lang w:val="en-US"/>
        </w:rPr>
        <w:t>Journal of sport history</w:t>
      </w:r>
      <w:r w:rsidR="00C31F78" w:rsidRPr="00280A85">
        <w:rPr>
          <w:rFonts w:ascii="Garamond" w:hAnsi="Garamond" w:cs="Times New Roman"/>
          <w:sz w:val="24"/>
          <w:szCs w:val="24"/>
          <w:lang w:val="en-US"/>
        </w:rPr>
        <w:t xml:space="preserve"> 31 (2004)</w:t>
      </w:r>
      <w:r w:rsidR="00C31F78" w:rsidRPr="00280A85">
        <w:rPr>
          <w:rFonts w:ascii="Garamond" w:hAnsi="Garamond"/>
          <w:sz w:val="24"/>
          <w:szCs w:val="24"/>
          <w:lang w:val="en-US"/>
        </w:rPr>
        <w:t xml:space="preserve"> </w:t>
      </w:r>
      <w:r w:rsidR="00280A85" w:rsidRPr="00280A85">
        <w:rPr>
          <w:rFonts w:ascii="Garamond" w:hAnsi="Garamond"/>
          <w:sz w:val="24"/>
          <w:szCs w:val="24"/>
          <w:lang w:val="en-US"/>
        </w:rPr>
        <w:t>176-191.</w:t>
      </w:r>
    </w:p>
    <w:p w:rsidR="00FB5829" w:rsidRPr="00280A85" w:rsidRDefault="00FB5829" w:rsidP="00280A85">
      <w:pPr>
        <w:pStyle w:val="Geenafstand"/>
        <w:spacing w:line="360" w:lineRule="auto"/>
        <w:rPr>
          <w:rFonts w:ascii="Garamond" w:hAnsi="Garamond"/>
          <w:b/>
          <w:sz w:val="24"/>
          <w:szCs w:val="24"/>
          <w:lang w:val="en-US"/>
        </w:rPr>
      </w:pPr>
    </w:p>
    <w:p w:rsidR="00FB5829" w:rsidRPr="00280A85" w:rsidRDefault="000356E9" w:rsidP="00280A85">
      <w:pPr>
        <w:pStyle w:val="Geenafstand"/>
        <w:spacing w:line="360" w:lineRule="auto"/>
        <w:rPr>
          <w:rFonts w:ascii="Garamond" w:hAnsi="Garamond" w:cs="Times New Roman"/>
          <w:sz w:val="24"/>
          <w:szCs w:val="24"/>
        </w:rPr>
      </w:pPr>
      <w:proofErr w:type="spellStart"/>
      <w:r w:rsidRPr="00280A85">
        <w:rPr>
          <w:rFonts w:ascii="Garamond" w:hAnsi="Garamond" w:cs="Times New Roman"/>
          <w:sz w:val="24"/>
          <w:szCs w:val="24"/>
        </w:rPr>
        <w:t>Venner</w:t>
      </w:r>
      <w:proofErr w:type="spellEnd"/>
      <w:r w:rsidRPr="00280A85">
        <w:rPr>
          <w:rFonts w:ascii="Garamond" w:hAnsi="Garamond" w:cs="Times New Roman"/>
          <w:sz w:val="24"/>
          <w:szCs w:val="24"/>
        </w:rPr>
        <w:t xml:space="preserve">, </w:t>
      </w:r>
      <w:r w:rsidR="00FB5829" w:rsidRPr="00280A85">
        <w:rPr>
          <w:rFonts w:ascii="Garamond" w:hAnsi="Garamond" w:cs="Times New Roman"/>
          <w:sz w:val="24"/>
          <w:szCs w:val="24"/>
        </w:rPr>
        <w:t xml:space="preserve">Jos, </w:t>
      </w:r>
      <w:r w:rsidR="00FB5829" w:rsidRPr="00280A85">
        <w:rPr>
          <w:rFonts w:ascii="Garamond" w:hAnsi="Garamond" w:cs="Times New Roman"/>
          <w:i/>
          <w:sz w:val="24"/>
          <w:szCs w:val="24"/>
        </w:rPr>
        <w:t>Geschiedenis van Limburg deel I</w:t>
      </w:r>
      <w:r w:rsidR="00FB5829" w:rsidRPr="00280A85">
        <w:rPr>
          <w:rFonts w:ascii="Garamond" w:hAnsi="Garamond" w:cs="Times New Roman"/>
          <w:sz w:val="24"/>
          <w:szCs w:val="24"/>
        </w:rPr>
        <w:t xml:space="preserve"> (Maastricht 2000).</w:t>
      </w:r>
    </w:p>
    <w:p w:rsidR="00E97E48" w:rsidRPr="00280A85" w:rsidRDefault="00E97E48" w:rsidP="00280A85">
      <w:pPr>
        <w:pStyle w:val="Geenafstand"/>
        <w:spacing w:line="360" w:lineRule="auto"/>
        <w:rPr>
          <w:rFonts w:ascii="Garamond" w:hAnsi="Garamond" w:cs="Times New Roman"/>
          <w:sz w:val="24"/>
          <w:szCs w:val="24"/>
        </w:rPr>
      </w:pPr>
    </w:p>
    <w:p w:rsidR="00E97E48" w:rsidRPr="00280A85" w:rsidRDefault="000356E9" w:rsidP="00280A85">
      <w:pPr>
        <w:pStyle w:val="Voetnoottekst"/>
        <w:spacing w:line="360" w:lineRule="auto"/>
        <w:rPr>
          <w:rFonts w:ascii="Garamond" w:hAnsi="Garamond"/>
          <w:sz w:val="24"/>
          <w:szCs w:val="24"/>
        </w:rPr>
      </w:pPr>
      <w:r w:rsidRPr="00280A85">
        <w:rPr>
          <w:rFonts w:ascii="Garamond" w:hAnsi="Garamond" w:cs="Times New Roman"/>
          <w:sz w:val="24"/>
          <w:szCs w:val="24"/>
        </w:rPr>
        <w:t xml:space="preserve">Verkerk, </w:t>
      </w:r>
      <w:r w:rsidR="00E97E48" w:rsidRPr="00280A85">
        <w:rPr>
          <w:rFonts w:ascii="Garamond" w:hAnsi="Garamond" w:cs="Times New Roman"/>
          <w:sz w:val="24"/>
          <w:szCs w:val="24"/>
        </w:rPr>
        <w:t xml:space="preserve">Kees, ‘Het toernooi en andere sporten en spelen in de middeleeuwse samenleving’, in: Wilfred van </w:t>
      </w:r>
      <w:proofErr w:type="spellStart"/>
      <w:r w:rsidR="00E97E48" w:rsidRPr="00280A85">
        <w:rPr>
          <w:rFonts w:ascii="Garamond" w:hAnsi="Garamond" w:cs="Times New Roman"/>
          <w:sz w:val="24"/>
          <w:szCs w:val="24"/>
        </w:rPr>
        <w:t>Buuren</w:t>
      </w:r>
      <w:proofErr w:type="spellEnd"/>
      <w:r w:rsidR="00E97E48" w:rsidRPr="00280A85">
        <w:rPr>
          <w:rFonts w:ascii="Garamond" w:hAnsi="Garamond" w:cs="Times New Roman"/>
          <w:sz w:val="24"/>
          <w:szCs w:val="24"/>
        </w:rPr>
        <w:t xml:space="preserve"> en </w:t>
      </w:r>
      <w:proofErr w:type="spellStart"/>
      <w:r w:rsidR="00E97E48" w:rsidRPr="00280A85">
        <w:rPr>
          <w:rFonts w:ascii="Garamond" w:hAnsi="Garamond" w:cs="Times New Roman"/>
          <w:sz w:val="24"/>
          <w:szCs w:val="24"/>
        </w:rPr>
        <w:t>Peter-Jan</w:t>
      </w:r>
      <w:proofErr w:type="spellEnd"/>
      <w:r w:rsidR="00E97E48" w:rsidRPr="00280A85">
        <w:rPr>
          <w:rFonts w:ascii="Garamond" w:hAnsi="Garamond" w:cs="Times New Roman"/>
          <w:sz w:val="24"/>
          <w:szCs w:val="24"/>
        </w:rPr>
        <w:t xml:space="preserve"> Mol (ed.), </w:t>
      </w:r>
      <w:r w:rsidR="00E97E48" w:rsidRPr="00280A85">
        <w:rPr>
          <w:rFonts w:ascii="Garamond" w:hAnsi="Garamond" w:cs="Times New Roman"/>
          <w:i/>
          <w:sz w:val="24"/>
          <w:szCs w:val="24"/>
        </w:rPr>
        <w:t>In het spoor van de sport: hoofdlijnen uit de Nederlandse sportgeschiedenis</w:t>
      </w:r>
      <w:r w:rsidR="00E97E48" w:rsidRPr="00280A85">
        <w:rPr>
          <w:rFonts w:ascii="Garamond" w:hAnsi="Garamond" w:cs="Times New Roman"/>
          <w:sz w:val="24"/>
          <w:szCs w:val="24"/>
        </w:rPr>
        <w:t xml:space="preserve"> (Haarlem 2000) 37-62</w:t>
      </w:r>
      <w:r w:rsidR="00E97E48" w:rsidRPr="00280A85">
        <w:rPr>
          <w:rFonts w:ascii="Garamond" w:hAnsi="Garamond"/>
          <w:sz w:val="24"/>
          <w:szCs w:val="24"/>
        </w:rPr>
        <w:t>.</w:t>
      </w:r>
    </w:p>
    <w:p w:rsidR="00FB5829" w:rsidRPr="00280A85" w:rsidRDefault="00FB5829" w:rsidP="00280A85">
      <w:pPr>
        <w:pStyle w:val="Geenafstand"/>
        <w:spacing w:line="360" w:lineRule="auto"/>
        <w:rPr>
          <w:rFonts w:ascii="Garamond" w:hAnsi="Garamond" w:cs="Times New Roman"/>
          <w:sz w:val="24"/>
          <w:szCs w:val="24"/>
        </w:rPr>
      </w:pPr>
    </w:p>
    <w:p w:rsidR="00FB5829" w:rsidRPr="00280A85" w:rsidRDefault="000356E9" w:rsidP="00280A85">
      <w:pPr>
        <w:pStyle w:val="Voetnoottekst"/>
        <w:spacing w:line="360" w:lineRule="auto"/>
        <w:rPr>
          <w:rFonts w:ascii="Garamond" w:hAnsi="Garamond"/>
          <w:sz w:val="24"/>
          <w:szCs w:val="24"/>
        </w:rPr>
      </w:pPr>
      <w:proofErr w:type="spellStart"/>
      <w:r w:rsidRPr="00280A85">
        <w:rPr>
          <w:rFonts w:ascii="Garamond" w:hAnsi="Garamond"/>
          <w:sz w:val="24"/>
          <w:szCs w:val="24"/>
        </w:rPr>
        <w:t>Wijers</w:t>
      </w:r>
      <w:proofErr w:type="spellEnd"/>
      <w:r w:rsidRPr="00280A85">
        <w:rPr>
          <w:rFonts w:ascii="Garamond" w:hAnsi="Garamond"/>
          <w:sz w:val="24"/>
          <w:szCs w:val="24"/>
        </w:rPr>
        <w:t xml:space="preserve">, </w:t>
      </w:r>
      <w:r w:rsidR="00FB5829" w:rsidRPr="00280A85">
        <w:rPr>
          <w:rFonts w:ascii="Garamond" w:hAnsi="Garamond"/>
          <w:sz w:val="24"/>
          <w:szCs w:val="24"/>
        </w:rPr>
        <w:t xml:space="preserve">Carla, ‘‘In één hand de rozenkrans, in de andere hand een glas bier’. De Limburgse identiteit onder de loep’,  in: Ad </w:t>
      </w:r>
      <w:proofErr w:type="spellStart"/>
      <w:r w:rsidR="00FB5829" w:rsidRPr="00280A85">
        <w:rPr>
          <w:rFonts w:ascii="Garamond" w:hAnsi="Garamond"/>
          <w:sz w:val="24"/>
          <w:szCs w:val="24"/>
        </w:rPr>
        <w:t>Knotter</w:t>
      </w:r>
      <w:proofErr w:type="spellEnd"/>
      <w:r w:rsidR="00FB5829" w:rsidRPr="00280A85">
        <w:rPr>
          <w:rFonts w:ascii="Garamond" w:hAnsi="Garamond"/>
          <w:sz w:val="24"/>
          <w:szCs w:val="24"/>
        </w:rPr>
        <w:t xml:space="preserve"> (ed.) </w:t>
      </w:r>
      <w:r w:rsidR="00FB5829" w:rsidRPr="00280A85">
        <w:rPr>
          <w:rFonts w:ascii="Garamond" w:hAnsi="Garamond"/>
          <w:i/>
          <w:sz w:val="24"/>
          <w:szCs w:val="24"/>
        </w:rPr>
        <w:t>Dit is Limburg. Opstellen over de Limburgse identiteit</w:t>
      </w:r>
      <w:r w:rsidR="00FB5829" w:rsidRPr="00280A85">
        <w:rPr>
          <w:rFonts w:ascii="Garamond" w:hAnsi="Garamond"/>
          <w:sz w:val="24"/>
          <w:szCs w:val="24"/>
        </w:rPr>
        <w:t xml:space="preserve"> (Zwolle 2009) 127-150.</w:t>
      </w:r>
    </w:p>
    <w:p w:rsidR="00FB5829" w:rsidRPr="00280A85" w:rsidRDefault="00FB5829" w:rsidP="00280A85">
      <w:pPr>
        <w:pStyle w:val="Geenafstand"/>
        <w:spacing w:line="360" w:lineRule="auto"/>
        <w:rPr>
          <w:rFonts w:ascii="Garamond" w:hAnsi="Garamond"/>
          <w:b/>
          <w:sz w:val="24"/>
          <w:szCs w:val="24"/>
        </w:rPr>
      </w:pPr>
    </w:p>
    <w:p w:rsidR="00CF41A6" w:rsidRPr="00280A85" w:rsidRDefault="000356E9" w:rsidP="00280A85">
      <w:pPr>
        <w:pStyle w:val="Geenafstand"/>
        <w:spacing w:line="360" w:lineRule="auto"/>
        <w:rPr>
          <w:rFonts w:ascii="Garamond" w:hAnsi="Garamond"/>
          <w:b/>
          <w:sz w:val="24"/>
          <w:szCs w:val="24"/>
        </w:rPr>
      </w:pPr>
      <w:r w:rsidRPr="00280A85">
        <w:rPr>
          <w:rFonts w:ascii="Garamond" w:hAnsi="Garamond" w:cs="Times New Roman"/>
          <w:sz w:val="24"/>
          <w:szCs w:val="24"/>
        </w:rPr>
        <w:t xml:space="preserve">Zanten, </w:t>
      </w:r>
      <w:r w:rsidR="00CF41A6" w:rsidRPr="00280A85">
        <w:rPr>
          <w:rFonts w:ascii="Garamond" w:hAnsi="Garamond" w:cs="Times New Roman"/>
          <w:sz w:val="24"/>
          <w:szCs w:val="24"/>
        </w:rPr>
        <w:t>W. van, ‘</w:t>
      </w:r>
      <w:proofErr w:type="spellStart"/>
      <w:r w:rsidR="00CF41A6" w:rsidRPr="00280A85">
        <w:rPr>
          <w:rFonts w:ascii="Garamond" w:hAnsi="Garamond" w:cs="Times New Roman"/>
          <w:sz w:val="24"/>
          <w:szCs w:val="24"/>
        </w:rPr>
        <w:t>Constructing</w:t>
      </w:r>
      <w:proofErr w:type="spellEnd"/>
      <w:r w:rsidR="00CF41A6" w:rsidRPr="00280A85">
        <w:rPr>
          <w:rFonts w:ascii="Garamond" w:hAnsi="Garamond" w:cs="Times New Roman"/>
          <w:sz w:val="24"/>
          <w:szCs w:val="24"/>
        </w:rPr>
        <w:t xml:space="preserve"> </w:t>
      </w:r>
      <w:proofErr w:type="spellStart"/>
      <w:r w:rsidR="00CF41A6" w:rsidRPr="00280A85">
        <w:rPr>
          <w:rFonts w:ascii="Garamond" w:hAnsi="Garamond" w:cs="Times New Roman"/>
          <w:sz w:val="24"/>
          <w:szCs w:val="24"/>
        </w:rPr>
        <w:t>new</w:t>
      </w:r>
      <w:proofErr w:type="spellEnd"/>
      <w:r w:rsidR="00CF41A6" w:rsidRPr="00280A85">
        <w:rPr>
          <w:rFonts w:ascii="Garamond" w:hAnsi="Garamond" w:cs="Times New Roman"/>
          <w:sz w:val="24"/>
          <w:szCs w:val="24"/>
        </w:rPr>
        <w:t xml:space="preserve"> </w:t>
      </w:r>
      <w:proofErr w:type="spellStart"/>
      <w:r w:rsidR="00CF41A6" w:rsidRPr="00280A85">
        <w:rPr>
          <w:rFonts w:ascii="Garamond" w:hAnsi="Garamond" w:cs="Times New Roman"/>
          <w:sz w:val="24"/>
          <w:szCs w:val="24"/>
        </w:rPr>
        <w:t>terminology</w:t>
      </w:r>
      <w:proofErr w:type="spellEnd"/>
      <w:r w:rsidR="00CF41A6" w:rsidRPr="00280A85">
        <w:rPr>
          <w:rFonts w:ascii="Garamond" w:hAnsi="Garamond" w:cs="Times New Roman"/>
          <w:sz w:val="24"/>
          <w:szCs w:val="24"/>
        </w:rPr>
        <w:t xml:space="preserve"> </w:t>
      </w:r>
      <w:proofErr w:type="spellStart"/>
      <w:r w:rsidR="00CF41A6" w:rsidRPr="00280A85">
        <w:rPr>
          <w:rFonts w:ascii="Garamond" w:hAnsi="Garamond" w:cs="Times New Roman"/>
          <w:sz w:val="24"/>
          <w:szCs w:val="24"/>
        </w:rPr>
        <w:t>for</w:t>
      </w:r>
      <w:proofErr w:type="spellEnd"/>
      <w:r w:rsidR="00CF41A6" w:rsidRPr="00280A85">
        <w:rPr>
          <w:rFonts w:ascii="Garamond" w:hAnsi="Garamond" w:cs="Times New Roman"/>
          <w:sz w:val="24"/>
          <w:szCs w:val="24"/>
        </w:rPr>
        <w:t xml:space="preserve"> </w:t>
      </w:r>
      <w:proofErr w:type="spellStart"/>
      <w:r w:rsidR="00CF41A6" w:rsidRPr="00280A85">
        <w:rPr>
          <w:rFonts w:ascii="Garamond" w:hAnsi="Garamond" w:cs="Times New Roman"/>
          <w:sz w:val="24"/>
          <w:szCs w:val="24"/>
        </w:rPr>
        <w:t>intangible</w:t>
      </w:r>
      <w:proofErr w:type="spellEnd"/>
      <w:r w:rsidR="00CF41A6" w:rsidRPr="00280A85">
        <w:rPr>
          <w:rFonts w:ascii="Garamond" w:hAnsi="Garamond" w:cs="Times New Roman"/>
          <w:sz w:val="24"/>
          <w:szCs w:val="24"/>
        </w:rPr>
        <w:t xml:space="preserve"> </w:t>
      </w:r>
      <w:proofErr w:type="spellStart"/>
      <w:r w:rsidR="00CF41A6" w:rsidRPr="00280A85">
        <w:rPr>
          <w:rFonts w:ascii="Garamond" w:hAnsi="Garamond" w:cs="Times New Roman"/>
          <w:sz w:val="24"/>
          <w:szCs w:val="24"/>
        </w:rPr>
        <w:t>cultural</w:t>
      </w:r>
      <w:proofErr w:type="spellEnd"/>
      <w:r w:rsidR="00CF41A6" w:rsidRPr="00280A85">
        <w:rPr>
          <w:rFonts w:ascii="Garamond" w:hAnsi="Garamond" w:cs="Times New Roman"/>
          <w:sz w:val="24"/>
          <w:szCs w:val="24"/>
        </w:rPr>
        <w:t xml:space="preserve"> </w:t>
      </w:r>
      <w:proofErr w:type="spellStart"/>
      <w:r w:rsidR="00CF41A6" w:rsidRPr="00280A85">
        <w:rPr>
          <w:rFonts w:ascii="Garamond" w:hAnsi="Garamond" w:cs="Times New Roman"/>
          <w:sz w:val="24"/>
          <w:szCs w:val="24"/>
        </w:rPr>
        <w:t>heritage</w:t>
      </w:r>
      <w:proofErr w:type="spellEnd"/>
      <w:r w:rsidR="00CF41A6" w:rsidRPr="00280A85">
        <w:rPr>
          <w:rFonts w:ascii="Garamond" w:hAnsi="Garamond" w:cs="Times New Roman"/>
          <w:sz w:val="24"/>
          <w:szCs w:val="24"/>
        </w:rPr>
        <w:t xml:space="preserve">’, </w:t>
      </w:r>
      <w:r w:rsidR="00CF41A6" w:rsidRPr="00280A85">
        <w:rPr>
          <w:rFonts w:ascii="Garamond" w:hAnsi="Garamond" w:cs="Times New Roman"/>
          <w:i/>
          <w:sz w:val="24"/>
          <w:szCs w:val="24"/>
        </w:rPr>
        <w:t xml:space="preserve">Museum International </w:t>
      </w:r>
      <w:r w:rsidR="00CF41A6" w:rsidRPr="00280A85">
        <w:rPr>
          <w:rFonts w:ascii="Garamond" w:hAnsi="Garamond" w:cs="Times New Roman"/>
          <w:sz w:val="24"/>
          <w:szCs w:val="24"/>
        </w:rPr>
        <w:t>221-222 (2004) 36</w:t>
      </w:r>
      <w:r w:rsidR="00280A85" w:rsidRPr="00280A85">
        <w:rPr>
          <w:rFonts w:ascii="Garamond" w:hAnsi="Garamond" w:cs="Times New Roman"/>
          <w:sz w:val="24"/>
          <w:szCs w:val="24"/>
        </w:rPr>
        <w:t>-44</w:t>
      </w:r>
      <w:r w:rsidR="00CF41A6" w:rsidRPr="00280A85">
        <w:rPr>
          <w:rFonts w:ascii="Garamond" w:hAnsi="Garamond" w:cs="Times New Roman"/>
          <w:sz w:val="24"/>
          <w:szCs w:val="24"/>
        </w:rPr>
        <w:t>.</w:t>
      </w:r>
    </w:p>
    <w:p w:rsidR="00CF41A6" w:rsidRPr="00280A85" w:rsidRDefault="00CF41A6" w:rsidP="00280A85">
      <w:pPr>
        <w:pStyle w:val="Geenafstand"/>
        <w:spacing w:line="360" w:lineRule="auto"/>
        <w:rPr>
          <w:rFonts w:ascii="Garamond" w:hAnsi="Garamond"/>
          <w:b/>
          <w:sz w:val="24"/>
          <w:szCs w:val="24"/>
        </w:rPr>
      </w:pPr>
    </w:p>
    <w:p w:rsidR="00052D92" w:rsidRPr="00052D92" w:rsidRDefault="00700220" w:rsidP="00052D92">
      <w:pPr>
        <w:pStyle w:val="Geenafstand"/>
        <w:spacing w:line="360" w:lineRule="auto"/>
        <w:rPr>
          <w:rFonts w:ascii="Garamond" w:hAnsi="Garamond" w:cs="Times New Roman"/>
          <w:sz w:val="24"/>
          <w:szCs w:val="24"/>
        </w:rPr>
      </w:pPr>
      <w:proofErr w:type="spellStart"/>
      <w:r w:rsidRPr="00052D92">
        <w:rPr>
          <w:rFonts w:ascii="Garamond" w:hAnsi="Garamond" w:cs="Times New Roman"/>
          <w:sz w:val="24"/>
          <w:szCs w:val="24"/>
        </w:rPr>
        <w:t>Zeijden</w:t>
      </w:r>
      <w:proofErr w:type="spellEnd"/>
      <w:r>
        <w:rPr>
          <w:rFonts w:ascii="Garamond" w:hAnsi="Garamond" w:cs="Times New Roman"/>
          <w:sz w:val="24"/>
          <w:szCs w:val="24"/>
        </w:rPr>
        <w:t>,</w:t>
      </w:r>
      <w:r w:rsidRPr="00052D92">
        <w:rPr>
          <w:rFonts w:ascii="Garamond" w:hAnsi="Garamond" w:cs="Times New Roman"/>
          <w:sz w:val="24"/>
          <w:szCs w:val="24"/>
        </w:rPr>
        <w:t xml:space="preserve"> </w:t>
      </w:r>
      <w:r w:rsidR="00052D92" w:rsidRPr="00052D92">
        <w:rPr>
          <w:rFonts w:ascii="Garamond" w:hAnsi="Garamond" w:cs="Times New Roman"/>
          <w:sz w:val="24"/>
          <w:szCs w:val="24"/>
        </w:rPr>
        <w:t xml:space="preserve">Albert van der, ‘Volkscultuur in internationaal perspectief’, in: H. </w:t>
      </w:r>
      <w:proofErr w:type="spellStart"/>
      <w:r w:rsidR="00052D92" w:rsidRPr="00052D92">
        <w:rPr>
          <w:rFonts w:ascii="Garamond" w:hAnsi="Garamond" w:cs="Times New Roman"/>
          <w:sz w:val="24"/>
          <w:szCs w:val="24"/>
        </w:rPr>
        <w:t>Dibbits</w:t>
      </w:r>
      <w:proofErr w:type="spellEnd"/>
      <w:r w:rsidR="00052D92" w:rsidRPr="00052D92">
        <w:rPr>
          <w:rFonts w:ascii="Garamond" w:hAnsi="Garamond" w:cs="Times New Roman"/>
          <w:sz w:val="24"/>
          <w:szCs w:val="24"/>
        </w:rPr>
        <w:t xml:space="preserve"> (red.), </w:t>
      </w:r>
      <w:r w:rsidR="00052D92" w:rsidRPr="00052D92">
        <w:rPr>
          <w:rFonts w:ascii="Garamond" w:hAnsi="Garamond" w:cs="Times New Roman"/>
          <w:i/>
          <w:iCs/>
          <w:sz w:val="24"/>
          <w:szCs w:val="24"/>
        </w:rPr>
        <w:t xml:space="preserve">Splitsen of knopen. Over volkscultuur in Nederland </w:t>
      </w:r>
      <w:r w:rsidR="00052D92" w:rsidRPr="00052D92">
        <w:rPr>
          <w:rFonts w:ascii="Garamond" w:hAnsi="Garamond" w:cs="Times New Roman"/>
          <w:sz w:val="24"/>
          <w:szCs w:val="24"/>
        </w:rPr>
        <w:t xml:space="preserve">(Rotterdam 2009) </w:t>
      </w:r>
      <w:r w:rsidR="002D509E">
        <w:rPr>
          <w:rFonts w:ascii="Garamond" w:hAnsi="Garamond" w:cs="Times New Roman"/>
          <w:sz w:val="24"/>
          <w:szCs w:val="24"/>
        </w:rPr>
        <w:t>112-120</w:t>
      </w:r>
      <w:r w:rsidR="00052D92" w:rsidRPr="00052D92">
        <w:rPr>
          <w:rFonts w:ascii="Garamond" w:hAnsi="Garamond" w:cs="Times New Roman"/>
          <w:sz w:val="24"/>
          <w:szCs w:val="24"/>
        </w:rPr>
        <w:t>.</w:t>
      </w:r>
    </w:p>
    <w:p w:rsidR="00052D92" w:rsidRPr="00280A85" w:rsidRDefault="00052D92" w:rsidP="00052D92">
      <w:pPr>
        <w:pStyle w:val="Geenafstand"/>
        <w:spacing w:line="360" w:lineRule="auto"/>
        <w:rPr>
          <w:rFonts w:ascii="Garamond" w:hAnsi="Garamond"/>
          <w:b/>
          <w:sz w:val="24"/>
          <w:szCs w:val="24"/>
        </w:rPr>
      </w:pPr>
    </w:p>
    <w:p w:rsidR="005F57A3" w:rsidRDefault="000356E9" w:rsidP="00280A85">
      <w:pPr>
        <w:pStyle w:val="Geenafstand"/>
        <w:spacing w:line="360" w:lineRule="auto"/>
        <w:rPr>
          <w:rFonts w:ascii="Garamond" w:hAnsi="Garamond" w:cs="Times New Roman"/>
          <w:sz w:val="24"/>
          <w:szCs w:val="24"/>
        </w:rPr>
      </w:pPr>
      <w:proofErr w:type="spellStart"/>
      <w:r w:rsidRPr="00280A85">
        <w:rPr>
          <w:rFonts w:ascii="Garamond" w:hAnsi="Garamond"/>
          <w:sz w:val="24"/>
          <w:szCs w:val="24"/>
        </w:rPr>
        <w:t>Zeijden</w:t>
      </w:r>
      <w:proofErr w:type="spellEnd"/>
      <w:r w:rsidRPr="00280A85">
        <w:rPr>
          <w:rFonts w:ascii="Garamond" w:hAnsi="Garamond"/>
          <w:sz w:val="24"/>
          <w:szCs w:val="24"/>
        </w:rPr>
        <w:t xml:space="preserve">, </w:t>
      </w:r>
      <w:r w:rsidR="005F57A3" w:rsidRPr="00280A85">
        <w:rPr>
          <w:rFonts w:ascii="Garamond" w:hAnsi="Garamond"/>
          <w:sz w:val="24"/>
          <w:szCs w:val="24"/>
        </w:rPr>
        <w:t xml:space="preserve">Albert van der, </w:t>
      </w:r>
      <w:r w:rsidR="005F57A3" w:rsidRPr="00280A85">
        <w:rPr>
          <w:rFonts w:ascii="Garamond" w:hAnsi="Garamond" w:cs="Times New Roman"/>
          <w:i/>
          <w:iCs/>
          <w:sz w:val="24"/>
          <w:szCs w:val="24"/>
        </w:rPr>
        <w:t xml:space="preserve">Volkscultuur van en voor een breed publiek. Enkele theoretische premissen en conceptuele uitgangspunten </w:t>
      </w:r>
      <w:r w:rsidR="005F57A3" w:rsidRPr="00280A85">
        <w:rPr>
          <w:rFonts w:ascii="Garamond" w:hAnsi="Garamond" w:cs="Times New Roman"/>
          <w:sz w:val="24"/>
          <w:szCs w:val="24"/>
        </w:rPr>
        <w:t>(Utrecht 2004).</w:t>
      </w:r>
    </w:p>
    <w:p w:rsidR="00052D92" w:rsidRDefault="00052D92" w:rsidP="00280A85">
      <w:pPr>
        <w:pStyle w:val="Geenafstand"/>
        <w:spacing w:line="360" w:lineRule="auto"/>
        <w:rPr>
          <w:rFonts w:ascii="Garamond" w:hAnsi="Garamond" w:cs="Times New Roman"/>
          <w:sz w:val="24"/>
          <w:szCs w:val="24"/>
        </w:rPr>
      </w:pPr>
    </w:p>
    <w:p w:rsidR="001715FE" w:rsidRDefault="001715FE" w:rsidP="00280A85">
      <w:pPr>
        <w:pStyle w:val="Geenafstand"/>
        <w:spacing w:line="360" w:lineRule="auto"/>
        <w:rPr>
          <w:rFonts w:ascii="Garamond" w:hAnsi="Garamond"/>
          <w:sz w:val="24"/>
          <w:szCs w:val="24"/>
          <w:u w:val="single"/>
        </w:rPr>
      </w:pPr>
    </w:p>
    <w:p w:rsidR="00C03677" w:rsidRPr="00280A85" w:rsidRDefault="00C03677" w:rsidP="00280A85">
      <w:pPr>
        <w:pStyle w:val="Geenafstand"/>
        <w:spacing w:line="360" w:lineRule="auto"/>
        <w:rPr>
          <w:rFonts w:ascii="Garamond" w:hAnsi="Garamond"/>
          <w:sz w:val="24"/>
          <w:szCs w:val="24"/>
          <w:u w:val="single"/>
        </w:rPr>
      </w:pPr>
      <w:r w:rsidRPr="00280A85">
        <w:rPr>
          <w:rFonts w:ascii="Garamond" w:hAnsi="Garamond"/>
          <w:sz w:val="24"/>
          <w:szCs w:val="24"/>
          <w:u w:val="single"/>
        </w:rPr>
        <w:lastRenderedPageBreak/>
        <w:t>Websites</w:t>
      </w:r>
    </w:p>
    <w:p w:rsidR="00C03677" w:rsidRPr="00280A85" w:rsidRDefault="00C03677" w:rsidP="00280A85">
      <w:pPr>
        <w:pStyle w:val="Voetnoottekst"/>
        <w:spacing w:line="360" w:lineRule="auto"/>
        <w:rPr>
          <w:rFonts w:ascii="Garamond" w:hAnsi="Garamond"/>
          <w:sz w:val="24"/>
          <w:szCs w:val="24"/>
        </w:rPr>
      </w:pPr>
      <w:r w:rsidRPr="00280A85">
        <w:rPr>
          <w:rFonts w:ascii="Garamond" w:hAnsi="Garamond"/>
          <w:sz w:val="24"/>
          <w:szCs w:val="24"/>
        </w:rPr>
        <w:t>Akkers van Margraten, ‘Van boerenakker tot soldatenkerkhof’, (2010-2011) http://www.akkersvanmargraten.nl/ (09-05-2011).</w:t>
      </w:r>
    </w:p>
    <w:p w:rsidR="00C03677" w:rsidRPr="00280A85" w:rsidRDefault="00C03677" w:rsidP="00280A85">
      <w:pPr>
        <w:pStyle w:val="Voetnoottekst"/>
        <w:spacing w:line="360" w:lineRule="auto"/>
        <w:rPr>
          <w:rFonts w:ascii="Garamond" w:hAnsi="Garamond"/>
          <w:sz w:val="24"/>
          <w:szCs w:val="24"/>
        </w:rPr>
      </w:pPr>
    </w:p>
    <w:p w:rsidR="00C03677" w:rsidRPr="00280A85" w:rsidRDefault="00C03677" w:rsidP="00280A85">
      <w:pPr>
        <w:pStyle w:val="Geenafstand"/>
        <w:spacing w:line="360" w:lineRule="auto"/>
        <w:rPr>
          <w:rFonts w:ascii="Garamond" w:hAnsi="Garamond"/>
          <w:sz w:val="24"/>
          <w:szCs w:val="24"/>
        </w:rPr>
      </w:pPr>
      <w:r w:rsidRPr="00280A85">
        <w:rPr>
          <w:rFonts w:ascii="Garamond" w:hAnsi="Garamond"/>
          <w:sz w:val="24"/>
          <w:szCs w:val="24"/>
        </w:rPr>
        <w:t xml:space="preserve">Canon van Limburg, ‘Het </w:t>
      </w:r>
      <w:proofErr w:type="spellStart"/>
      <w:r w:rsidRPr="00280A85">
        <w:rPr>
          <w:rFonts w:ascii="Garamond" w:hAnsi="Garamond"/>
          <w:sz w:val="24"/>
          <w:szCs w:val="24"/>
        </w:rPr>
        <w:t>Belvédère-mes</w:t>
      </w:r>
      <w:proofErr w:type="spellEnd"/>
      <w:r w:rsidRPr="00280A85">
        <w:rPr>
          <w:rFonts w:ascii="Garamond" w:hAnsi="Garamond"/>
          <w:sz w:val="24"/>
          <w:szCs w:val="24"/>
        </w:rPr>
        <w:t>’ (versie onbekend) http://www.canonvanlimburg.nl/home/home.html (18-04-2011).</w:t>
      </w:r>
    </w:p>
    <w:p w:rsidR="00C03677" w:rsidRPr="00280A85" w:rsidRDefault="00C03677" w:rsidP="00280A85">
      <w:pPr>
        <w:pStyle w:val="Geenafstand"/>
        <w:spacing w:line="360" w:lineRule="auto"/>
        <w:rPr>
          <w:rFonts w:ascii="Garamond" w:hAnsi="Garamond"/>
          <w:sz w:val="24"/>
          <w:szCs w:val="24"/>
        </w:rPr>
      </w:pPr>
    </w:p>
    <w:p w:rsidR="00C03677" w:rsidRPr="00280A85" w:rsidRDefault="000356E9" w:rsidP="00280A85">
      <w:pPr>
        <w:pStyle w:val="Geenafstand"/>
        <w:spacing w:line="360" w:lineRule="auto"/>
        <w:rPr>
          <w:rFonts w:ascii="Garamond" w:hAnsi="Garamond"/>
          <w:sz w:val="24"/>
          <w:szCs w:val="24"/>
          <w:lang w:val="en-US"/>
        </w:rPr>
      </w:pPr>
      <w:proofErr w:type="spellStart"/>
      <w:r w:rsidRPr="00280A85">
        <w:rPr>
          <w:rFonts w:ascii="Garamond" w:hAnsi="Garamond"/>
          <w:sz w:val="24"/>
          <w:szCs w:val="24"/>
          <w:lang w:val="en-US"/>
        </w:rPr>
        <w:t>Gillesse</w:t>
      </w:r>
      <w:proofErr w:type="spellEnd"/>
      <w:r w:rsidRPr="00280A85">
        <w:rPr>
          <w:rFonts w:ascii="Garamond" w:hAnsi="Garamond"/>
          <w:sz w:val="24"/>
          <w:szCs w:val="24"/>
          <w:lang w:val="en-US"/>
        </w:rPr>
        <w:t xml:space="preserve">, </w:t>
      </w:r>
      <w:r w:rsidR="00C03677" w:rsidRPr="00280A85">
        <w:rPr>
          <w:rFonts w:ascii="Garamond" w:hAnsi="Garamond"/>
          <w:sz w:val="24"/>
          <w:szCs w:val="24"/>
          <w:lang w:val="en-US"/>
        </w:rPr>
        <w:t>Robert, ‘Museum &amp; The Web 2011 – dag 1’ (07-04-2011) http://www.digitaalallemaal.nl/ (16-05-2011).</w:t>
      </w:r>
    </w:p>
    <w:p w:rsidR="00C03677" w:rsidRPr="00280A85" w:rsidRDefault="00C03677" w:rsidP="00280A85">
      <w:pPr>
        <w:pStyle w:val="Geenafstand"/>
        <w:spacing w:line="360" w:lineRule="auto"/>
        <w:rPr>
          <w:rFonts w:ascii="Garamond" w:hAnsi="Garamond"/>
          <w:sz w:val="24"/>
          <w:szCs w:val="24"/>
          <w:lang w:val="en-US"/>
        </w:rPr>
      </w:pPr>
    </w:p>
    <w:p w:rsidR="00C03677" w:rsidRDefault="000356E9" w:rsidP="00280A85">
      <w:pPr>
        <w:pStyle w:val="Voetnoottekst"/>
        <w:spacing w:line="360" w:lineRule="auto"/>
        <w:rPr>
          <w:rFonts w:ascii="Garamond" w:hAnsi="Garamond"/>
          <w:sz w:val="24"/>
          <w:szCs w:val="24"/>
          <w:lang w:val="en-US"/>
        </w:rPr>
      </w:pPr>
      <w:proofErr w:type="spellStart"/>
      <w:r w:rsidRPr="00280A85">
        <w:rPr>
          <w:rFonts w:ascii="Garamond" w:hAnsi="Garamond"/>
          <w:sz w:val="24"/>
          <w:szCs w:val="24"/>
          <w:lang w:val="en-US"/>
        </w:rPr>
        <w:t>Gillesse</w:t>
      </w:r>
      <w:proofErr w:type="spellEnd"/>
      <w:r w:rsidRPr="00280A85">
        <w:rPr>
          <w:rFonts w:ascii="Garamond" w:hAnsi="Garamond"/>
          <w:sz w:val="24"/>
          <w:szCs w:val="24"/>
          <w:lang w:val="en-US"/>
        </w:rPr>
        <w:t xml:space="preserve">, </w:t>
      </w:r>
      <w:r w:rsidR="00C03677" w:rsidRPr="00280A85">
        <w:rPr>
          <w:rFonts w:ascii="Garamond" w:hAnsi="Garamond"/>
          <w:sz w:val="24"/>
          <w:szCs w:val="24"/>
          <w:lang w:val="en-US"/>
        </w:rPr>
        <w:t xml:space="preserve">Robert, ‘The great tragedy of his heart was that it </w:t>
      </w:r>
      <w:proofErr w:type="spellStart"/>
      <w:r w:rsidR="00C03677" w:rsidRPr="00280A85">
        <w:rPr>
          <w:rFonts w:ascii="Garamond" w:hAnsi="Garamond"/>
          <w:sz w:val="24"/>
          <w:szCs w:val="24"/>
          <w:lang w:val="en-US"/>
        </w:rPr>
        <w:t>allways</w:t>
      </w:r>
      <w:proofErr w:type="spellEnd"/>
      <w:r w:rsidR="00C03677" w:rsidRPr="00280A85">
        <w:rPr>
          <w:rFonts w:ascii="Garamond" w:hAnsi="Garamond"/>
          <w:sz w:val="24"/>
          <w:szCs w:val="24"/>
          <w:lang w:val="en-US"/>
        </w:rPr>
        <w:t xml:space="preserve"> needed to be told a story’ (18-11-2010)  http://www.digitaalallemaal.nl/index.php?paged=3 (16-05-2011).</w:t>
      </w:r>
    </w:p>
    <w:p w:rsidR="005F37F9" w:rsidRDefault="005F37F9" w:rsidP="00280A85">
      <w:pPr>
        <w:pStyle w:val="Voetnoottekst"/>
        <w:spacing w:line="360" w:lineRule="auto"/>
        <w:rPr>
          <w:rFonts w:ascii="Garamond" w:hAnsi="Garamond"/>
          <w:sz w:val="24"/>
          <w:szCs w:val="24"/>
          <w:lang w:val="en-US"/>
        </w:rPr>
      </w:pPr>
    </w:p>
    <w:p w:rsidR="005F37F9" w:rsidRPr="00D62160" w:rsidRDefault="005F37F9" w:rsidP="005F37F9">
      <w:pPr>
        <w:pStyle w:val="Voetnoottekst"/>
        <w:spacing w:line="360" w:lineRule="auto"/>
        <w:rPr>
          <w:rFonts w:ascii="Garamond" w:hAnsi="Garamond"/>
          <w:sz w:val="24"/>
          <w:szCs w:val="24"/>
          <w:lang w:val="en-US"/>
        </w:rPr>
      </w:pPr>
      <w:r w:rsidRPr="00D62160">
        <w:rPr>
          <w:rFonts w:ascii="Garamond" w:hAnsi="Garamond"/>
          <w:sz w:val="24"/>
          <w:szCs w:val="24"/>
          <w:lang w:val="en-US"/>
        </w:rPr>
        <w:t>Smith</w:t>
      </w:r>
      <w:r>
        <w:rPr>
          <w:rFonts w:ascii="Garamond" w:hAnsi="Garamond"/>
          <w:sz w:val="24"/>
          <w:szCs w:val="24"/>
          <w:lang w:val="en-US"/>
        </w:rPr>
        <w:t>,</w:t>
      </w:r>
      <w:r w:rsidRPr="00D62160">
        <w:rPr>
          <w:rFonts w:ascii="Garamond" w:hAnsi="Garamond"/>
          <w:sz w:val="24"/>
          <w:szCs w:val="24"/>
          <w:lang w:val="en-US"/>
        </w:rPr>
        <w:t xml:space="preserve"> Carl, ‘Can you do serious history on the we</w:t>
      </w:r>
      <w:r>
        <w:rPr>
          <w:rFonts w:ascii="Garamond" w:hAnsi="Garamond"/>
          <w:sz w:val="24"/>
          <w:szCs w:val="24"/>
          <w:lang w:val="en-US"/>
        </w:rPr>
        <w:t>b’ (</w:t>
      </w:r>
      <w:proofErr w:type="spellStart"/>
      <w:r>
        <w:rPr>
          <w:rFonts w:ascii="Garamond" w:hAnsi="Garamond"/>
          <w:sz w:val="24"/>
          <w:szCs w:val="24"/>
          <w:lang w:val="en-US"/>
        </w:rPr>
        <w:t>F</w:t>
      </w:r>
      <w:r w:rsidRPr="00D62160">
        <w:rPr>
          <w:rFonts w:ascii="Garamond" w:hAnsi="Garamond"/>
          <w:sz w:val="24"/>
          <w:szCs w:val="24"/>
          <w:lang w:val="en-US"/>
        </w:rPr>
        <w:t>ebruari</w:t>
      </w:r>
      <w:proofErr w:type="spellEnd"/>
      <w:r w:rsidRPr="00D62160">
        <w:rPr>
          <w:rFonts w:ascii="Garamond" w:hAnsi="Garamond"/>
          <w:sz w:val="24"/>
          <w:szCs w:val="24"/>
          <w:lang w:val="en-US"/>
        </w:rPr>
        <w:t xml:space="preserve"> 1998) </w:t>
      </w:r>
      <w:r w:rsidRPr="005B677B">
        <w:rPr>
          <w:rFonts w:ascii="Garamond" w:hAnsi="Garamond" w:cs="AdvOT82212b64"/>
          <w:sz w:val="24"/>
          <w:szCs w:val="24"/>
          <w:lang w:val="en-US"/>
        </w:rPr>
        <w:t>http://chnm.gmu.edu/essays-on-history-new-media/essays/?essayid=12</w:t>
      </w:r>
      <w:r w:rsidRPr="00D62160">
        <w:rPr>
          <w:rFonts w:ascii="Garamond" w:hAnsi="Garamond"/>
          <w:sz w:val="24"/>
          <w:szCs w:val="24"/>
          <w:lang w:val="en-US"/>
        </w:rPr>
        <w:t xml:space="preserve"> (22-06-2011).</w:t>
      </w:r>
    </w:p>
    <w:p w:rsidR="005F37F9" w:rsidRDefault="005F37F9" w:rsidP="00280A85">
      <w:pPr>
        <w:pStyle w:val="Voetnoottekst"/>
        <w:spacing w:line="360" w:lineRule="auto"/>
        <w:rPr>
          <w:rFonts w:ascii="Garamond" w:hAnsi="Garamond"/>
          <w:sz w:val="24"/>
          <w:szCs w:val="24"/>
          <w:lang w:val="en-US"/>
        </w:rPr>
      </w:pPr>
    </w:p>
    <w:p w:rsidR="005F37F9" w:rsidRPr="00082CD2" w:rsidRDefault="005F37F9" w:rsidP="005F37F9">
      <w:pPr>
        <w:pStyle w:val="Voetnoottekst"/>
        <w:spacing w:line="360" w:lineRule="auto"/>
        <w:rPr>
          <w:rFonts w:ascii="Garamond" w:hAnsi="Garamond"/>
          <w:sz w:val="24"/>
          <w:szCs w:val="24"/>
          <w:lang w:val="en-US"/>
        </w:rPr>
      </w:pPr>
      <w:proofErr w:type="spellStart"/>
      <w:r w:rsidRPr="00082CD2">
        <w:rPr>
          <w:rFonts w:ascii="Garamond" w:hAnsi="Garamond"/>
          <w:color w:val="000000"/>
          <w:sz w:val="24"/>
          <w:szCs w:val="24"/>
          <w:lang w:val="en-US"/>
        </w:rPr>
        <w:t>Schweibenz</w:t>
      </w:r>
      <w:proofErr w:type="spellEnd"/>
      <w:r w:rsidRPr="00082CD2">
        <w:rPr>
          <w:rFonts w:ascii="Garamond" w:hAnsi="Garamond"/>
          <w:color w:val="000000"/>
          <w:sz w:val="24"/>
          <w:szCs w:val="24"/>
          <w:lang w:val="en-US"/>
        </w:rPr>
        <w:t>, Werner, ‘</w:t>
      </w:r>
      <w:r w:rsidRPr="00082CD2">
        <w:rPr>
          <w:rFonts w:ascii="Garamond" w:hAnsi="Garamond"/>
          <w:bCs/>
          <w:color w:val="000000"/>
          <w:sz w:val="24"/>
          <w:szCs w:val="24"/>
          <w:lang w:val="en-US"/>
        </w:rPr>
        <w:t>The “virtual museum”: new perspectives for museums to present objects and information using the internet as a knowledge base and communication system’ (November 1998) http://informationswissenschaft.org/download/isi1998/14_isi-98-dv-schweibenz-saarbruecken.pdf (23-06-2011).</w:t>
      </w:r>
    </w:p>
    <w:p w:rsidR="00C03677" w:rsidRPr="00280A85" w:rsidRDefault="00C03677" w:rsidP="00280A85">
      <w:pPr>
        <w:pStyle w:val="Voetnoottekst"/>
        <w:spacing w:line="360" w:lineRule="auto"/>
        <w:rPr>
          <w:rFonts w:ascii="Garamond" w:hAnsi="Garamond"/>
          <w:sz w:val="24"/>
          <w:szCs w:val="24"/>
          <w:lang w:val="en-US"/>
        </w:rPr>
      </w:pPr>
    </w:p>
    <w:p w:rsidR="00C03677" w:rsidRPr="00280A85" w:rsidRDefault="000356E9" w:rsidP="00280A85">
      <w:pPr>
        <w:pStyle w:val="Voetnoottekst"/>
        <w:spacing w:line="360" w:lineRule="auto"/>
        <w:rPr>
          <w:rFonts w:ascii="Garamond" w:hAnsi="Garamond"/>
          <w:sz w:val="24"/>
          <w:szCs w:val="24"/>
          <w:lang w:val="en-US"/>
        </w:rPr>
      </w:pPr>
      <w:proofErr w:type="spellStart"/>
      <w:r w:rsidRPr="00280A85">
        <w:rPr>
          <w:rFonts w:ascii="Garamond" w:hAnsi="Garamond"/>
          <w:sz w:val="24"/>
          <w:szCs w:val="24"/>
          <w:lang w:val="en-US"/>
        </w:rPr>
        <w:t>Visser</w:t>
      </w:r>
      <w:proofErr w:type="spellEnd"/>
      <w:r w:rsidRPr="00280A85">
        <w:rPr>
          <w:rFonts w:ascii="Garamond" w:hAnsi="Garamond"/>
          <w:sz w:val="24"/>
          <w:szCs w:val="24"/>
          <w:lang w:val="en-US"/>
        </w:rPr>
        <w:t xml:space="preserve">, </w:t>
      </w:r>
      <w:r w:rsidR="00C03677" w:rsidRPr="00280A85">
        <w:rPr>
          <w:rFonts w:ascii="Garamond" w:hAnsi="Garamond"/>
          <w:sz w:val="24"/>
          <w:szCs w:val="24"/>
          <w:lang w:val="en-US"/>
        </w:rPr>
        <w:t xml:space="preserve">Jasper, ‘Born Digital Museums – Wrap up of MW2011 </w:t>
      </w:r>
      <w:proofErr w:type="spellStart"/>
      <w:r w:rsidR="00C03677" w:rsidRPr="00280A85">
        <w:rPr>
          <w:rFonts w:ascii="Garamond" w:hAnsi="Garamond"/>
          <w:sz w:val="24"/>
          <w:szCs w:val="24"/>
          <w:lang w:val="en-US"/>
        </w:rPr>
        <w:t>unconference</w:t>
      </w:r>
      <w:proofErr w:type="spellEnd"/>
      <w:r w:rsidR="00C03677" w:rsidRPr="00280A85">
        <w:rPr>
          <w:rFonts w:ascii="Garamond" w:hAnsi="Garamond"/>
          <w:sz w:val="24"/>
          <w:szCs w:val="24"/>
          <w:lang w:val="en-US"/>
        </w:rPr>
        <w:t xml:space="preserve"> session’ (08-04-2011) http://themuseumofthefuture.com/2011/04/08/born-digital-museums-%E2%80%93-wrap-up-of-mw2011-unconference-session/ (16-05-2011).</w:t>
      </w:r>
    </w:p>
    <w:p w:rsidR="00C03677" w:rsidRPr="00C03677" w:rsidRDefault="00C03677" w:rsidP="00C03677">
      <w:pPr>
        <w:pStyle w:val="Geenafstand"/>
        <w:spacing w:line="360" w:lineRule="auto"/>
        <w:rPr>
          <w:rFonts w:ascii="Garamond" w:hAnsi="Garamond"/>
          <w:sz w:val="20"/>
          <w:szCs w:val="20"/>
          <w:lang w:val="en-US"/>
        </w:rPr>
      </w:pPr>
    </w:p>
    <w:p w:rsidR="00C03677" w:rsidRPr="00C03677" w:rsidRDefault="00C03677" w:rsidP="00C03677">
      <w:pPr>
        <w:pStyle w:val="Geenafstand"/>
        <w:spacing w:line="360" w:lineRule="auto"/>
        <w:rPr>
          <w:rFonts w:ascii="Garamond" w:hAnsi="Garamond"/>
          <w:sz w:val="20"/>
          <w:szCs w:val="20"/>
          <w:lang w:val="en-US"/>
        </w:rPr>
      </w:pPr>
    </w:p>
    <w:p w:rsidR="00C03677" w:rsidRPr="00C03677" w:rsidRDefault="00C03677" w:rsidP="00C03677">
      <w:pPr>
        <w:pStyle w:val="Geenafstand"/>
        <w:spacing w:line="360" w:lineRule="auto"/>
        <w:rPr>
          <w:rFonts w:ascii="Garamond" w:hAnsi="Garamond"/>
          <w:sz w:val="24"/>
          <w:szCs w:val="24"/>
          <w:lang w:val="en-US"/>
        </w:rPr>
      </w:pPr>
    </w:p>
    <w:sectPr w:rsidR="00C03677" w:rsidRPr="00C03677" w:rsidSect="0079715D">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BD9" w:rsidRDefault="009D2BD9" w:rsidP="00A5591D">
      <w:pPr>
        <w:spacing w:after="0" w:line="240" w:lineRule="auto"/>
      </w:pPr>
      <w:r>
        <w:separator/>
      </w:r>
    </w:p>
  </w:endnote>
  <w:endnote w:type="continuationSeparator" w:id="0">
    <w:p w:rsidR="009D2BD9" w:rsidRDefault="009D2BD9" w:rsidP="00A55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dvOT82212b64">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91" w:rsidRDefault="000B6591">
    <w:pPr>
      <w:pStyle w:val="Voettekst"/>
      <w:pBdr>
        <w:top w:val="thinThickSmallGap" w:sz="24" w:space="1" w:color="622423" w:themeColor="accent2" w:themeShade="7F"/>
      </w:pBdr>
      <w:rPr>
        <w:rFonts w:asciiTheme="majorHAnsi" w:hAnsiTheme="majorHAnsi"/>
      </w:rPr>
    </w:pPr>
    <w:r>
      <w:rPr>
        <w:rFonts w:asciiTheme="majorHAnsi" w:hAnsiTheme="majorHAnsi"/>
      </w:rPr>
      <w:t>Sven Portz, 3333582</w:t>
    </w:r>
    <w:r>
      <w:rPr>
        <w:rFonts w:asciiTheme="majorHAnsi" w:hAnsiTheme="majorHAnsi"/>
      </w:rPr>
      <w:ptab w:relativeTo="margin" w:alignment="right" w:leader="none"/>
    </w:r>
    <w:r>
      <w:rPr>
        <w:rFonts w:asciiTheme="majorHAnsi" w:hAnsiTheme="majorHAnsi"/>
      </w:rPr>
      <w:t xml:space="preserve">Pagina </w:t>
    </w:r>
    <w:fldSimple w:instr=" PAGE   \* MERGEFORMAT ">
      <w:r w:rsidR="00EA3967" w:rsidRPr="00EA3967">
        <w:rPr>
          <w:rFonts w:asciiTheme="majorHAnsi" w:hAnsiTheme="majorHAnsi"/>
          <w:noProof/>
        </w:rPr>
        <w:t>1</w:t>
      </w:r>
    </w:fldSimple>
  </w:p>
  <w:p w:rsidR="000B6591" w:rsidRDefault="000B659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BD9" w:rsidRDefault="009D2BD9" w:rsidP="00A5591D">
      <w:pPr>
        <w:spacing w:after="0" w:line="240" w:lineRule="auto"/>
      </w:pPr>
      <w:r>
        <w:separator/>
      </w:r>
    </w:p>
  </w:footnote>
  <w:footnote w:type="continuationSeparator" w:id="0">
    <w:p w:rsidR="009D2BD9" w:rsidRDefault="009D2BD9" w:rsidP="00A5591D">
      <w:pPr>
        <w:spacing w:after="0" w:line="240" w:lineRule="auto"/>
      </w:pPr>
      <w:r>
        <w:continuationSeparator/>
      </w:r>
    </w:p>
  </w:footnote>
  <w:footnote w:id="1">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Canon van Limburg, ‘Het </w:t>
      </w:r>
      <w:proofErr w:type="spellStart"/>
      <w:r w:rsidRPr="00E0743F">
        <w:rPr>
          <w:rFonts w:ascii="Garamond" w:hAnsi="Garamond"/>
        </w:rPr>
        <w:t>Belvédère-mes</w:t>
      </w:r>
      <w:proofErr w:type="spellEnd"/>
      <w:r w:rsidRPr="00E0743F">
        <w:rPr>
          <w:rFonts w:ascii="Garamond" w:hAnsi="Garamond"/>
        </w:rPr>
        <w:t>’ (versie onbekend) http://www.canonvanlimburg.nl/home/home.html (18-04-2011).</w:t>
      </w:r>
    </w:p>
  </w:footnote>
  <w:footnote w:id="2">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w:t>
      </w:r>
      <w:r w:rsidRPr="00E0743F">
        <w:rPr>
          <w:rFonts w:ascii="Garamond" w:hAnsi="Garamond" w:cs="Times New Roman"/>
        </w:rPr>
        <w:t xml:space="preserve">Jos </w:t>
      </w:r>
      <w:proofErr w:type="spellStart"/>
      <w:r w:rsidRPr="00E0743F">
        <w:rPr>
          <w:rFonts w:ascii="Garamond" w:hAnsi="Garamond" w:cs="Times New Roman"/>
        </w:rPr>
        <w:t>Venner</w:t>
      </w:r>
      <w:proofErr w:type="spellEnd"/>
      <w:r w:rsidRPr="00E0743F">
        <w:rPr>
          <w:rFonts w:ascii="Garamond" w:hAnsi="Garamond" w:cs="Times New Roman"/>
        </w:rPr>
        <w:t xml:space="preserve">, </w:t>
      </w:r>
      <w:r w:rsidRPr="00E0743F">
        <w:rPr>
          <w:rFonts w:ascii="Garamond" w:hAnsi="Garamond" w:cs="Times New Roman"/>
          <w:i/>
        </w:rPr>
        <w:t>Geschiedenis van Limburg deel I</w:t>
      </w:r>
      <w:r w:rsidRPr="00E0743F">
        <w:rPr>
          <w:rFonts w:ascii="Garamond" w:hAnsi="Garamond" w:cs="Times New Roman"/>
        </w:rPr>
        <w:t xml:space="preserve"> (Maastricht 2000) 10. </w:t>
      </w:r>
    </w:p>
  </w:footnote>
  <w:footnote w:id="3">
    <w:p w:rsidR="000B6591" w:rsidRPr="00E0743F" w:rsidRDefault="000B6591" w:rsidP="00A152B4">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r w:rsidRPr="00E0743F">
        <w:rPr>
          <w:rFonts w:ascii="Garamond" w:hAnsi="Garamond" w:cs="Times New Roman"/>
          <w:lang w:val="en-US"/>
        </w:rPr>
        <w:t xml:space="preserve">Benedict Anderson, </w:t>
      </w:r>
      <w:r w:rsidRPr="00E0743F">
        <w:rPr>
          <w:rFonts w:ascii="Garamond" w:hAnsi="Garamond" w:cs="Times New Roman"/>
          <w:i/>
          <w:lang w:val="en-US"/>
        </w:rPr>
        <w:t xml:space="preserve">Imagined communities: </w:t>
      </w:r>
      <w:r w:rsidRPr="00E0743F">
        <w:rPr>
          <w:rFonts w:ascii="Garamond" w:hAnsi="Garamond" w:cs="Times New Roman"/>
          <w:i/>
          <w:noProof/>
          <w:lang w:eastAsia="nl-NL"/>
        </w:rPr>
        <w:drawing>
          <wp:inline distT="0" distB="0" distL="0" distR="0">
            <wp:extent cx="9525" cy="9525"/>
            <wp:effectExtent l="0" t="0" r="0" b="0"/>
            <wp:docPr id="1" name="Afbeelding 1" descr="http://aleph.library.uu.nl:80/exlibris/aleph/u20_1/alephe/www_f_ned/icon/f-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aleph.library.uu.nl:80/exlibris/aleph/u20_1/alephe/www_f_ned/icon/f-separator.gif"/>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0743F">
        <w:rPr>
          <w:rFonts w:ascii="Garamond" w:hAnsi="Garamond" w:cs="Times New Roman"/>
          <w:i/>
          <w:lang w:val="en-US"/>
        </w:rPr>
        <w:t>reflections on the origin and spread of nationalism</w:t>
      </w:r>
      <w:r w:rsidRPr="00E0743F">
        <w:rPr>
          <w:rFonts w:ascii="Garamond" w:hAnsi="Garamond" w:cs="Times New Roman"/>
          <w:lang w:val="en-US"/>
        </w:rPr>
        <w:t xml:space="preserve"> (</w:t>
      </w:r>
      <w:proofErr w:type="spellStart"/>
      <w:r w:rsidRPr="00E0743F">
        <w:rPr>
          <w:rFonts w:ascii="Garamond" w:hAnsi="Garamond" w:cs="Times New Roman"/>
          <w:lang w:val="en-US"/>
        </w:rPr>
        <w:t>Londen</w:t>
      </w:r>
      <w:proofErr w:type="spellEnd"/>
      <w:r w:rsidRPr="00E0743F">
        <w:rPr>
          <w:rFonts w:ascii="Garamond" w:hAnsi="Garamond" w:cs="Times New Roman"/>
          <w:lang w:val="en-US"/>
        </w:rPr>
        <w:t xml:space="preserve"> 2006) 4-7.</w:t>
      </w:r>
    </w:p>
  </w:footnote>
  <w:footnote w:id="4">
    <w:p w:rsidR="000B6591" w:rsidRPr="004049BE" w:rsidRDefault="000B6591">
      <w:pPr>
        <w:pStyle w:val="Voetnoottekst"/>
        <w:rPr>
          <w:lang w:val="en-US"/>
        </w:rPr>
      </w:pPr>
      <w:r w:rsidRPr="00E0743F">
        <w:rPr>
          <w:rStyle w:val="Voetnootmarkering"/>
          <w:rFonts w:ascii="Garamond" w:hAnsi="Garamond"/>
        </w:rPr>
        <w:footnoteRef/>
      </w:r>
      <w:r w:rsidRPr="00E0743F">
        <w:rPr>
          <w:rFonts w:ascii="Garamond" w:hAnsi="Garamond"/>
          <w:lang w:val="en-US"/>
        </w:rPr>
        <w:t xml:space="preserve"> Ernest </w:t>
      </w:r>
      <w:proofErr w:type="spellStart"/>
      <w:r w:rsidRPr="00E0743F">
        <w:rPr>
          <w:rFonts w:ascii="Garamond" w:hAnsi="Garamond"/>
          <w:lang w:val="en-US"/>
        </w:rPr>
        <w:t>Gellner</w:t>
      </w:r>
      <w:proofErr w:type="spellEnd"/>
      <w:r w:rsidRPr="00E0743F">
        <w:rPr>
          <w:rFonts w:ascii="Garamond" w:hAnsi="Garamond"/>
          <w:lang w:val="en-US"/>
        </w:rPr>
        <w:t xml:space="preserve">, </w:t>
      </w:r>
      <w:r w:rsidRPr="00E0743F">
        <w:rPr>
          <w:rFonts w:ascii="Garamond" w:hAnsi="Garamond"/>
          <w:i/>
          <w:lang w:val="en-US"/>
        </w:rPr>
        <w:t>Nations and nationalism</w:t>
      </w:r>
      <w:r w:rsidRPr="00E0743F">
        <w:rPr>
          <w:rFonts w:ascii="Garamond" w:hAnsi="Garamond"/>
          <w:lang w:val="en-US"/>
        </w:rPr>
        <w:t xml:space="preserve"> </w:t>
      </w:r>
      <w:r w:rsidRPr="00E0743F">
        <w:rPr>
          <w:rFonts w:ascii="Garamond" w:hAnsi="Garamond" w:cs="Arial"/>
          <w:lang w:val="en-US"/>
        </w:rPr>
        <w:t xml:space="preserve">(Ithaca 2008) </w:t>
      </w:r>
      <w:r w:rsidRPr="00E0743F">
        <w:rPr>
          <w:rFonts w:ascii="Garamond" w:hAnsi="Garamond"/>
          <w:lang w:val="en-US"/>
        </w:rPr>
        <w:t>xxiii, xxiv.</w:t>
      </w:r>
    </w:p>
  </w:footnote>
  <w:footnote w:id="5">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P.J.H. </w:t>
      </w:r>
      <w:proofErr w:type="spellStart"/>
      <w:r w:rsidRPr="00E0743F">
        <w:rPr>
          <w:rFonts w:ascii="Garamond" w:hAnsi="Garamond"/>
        </w:rPr>
        <w:t>Ubachs</w:t>
      </w:r>
      <w:proofErr w:type="spellEnd"/>
      <w:r w:rsidRPr="00E0743F">
        <w:rPr>
          <w:rFonts w:ascii="Garamond" w:hAnsi="Garamond"/>
        </w:rPr>
        <w:t xml:space="preserve">, </w:t>
      </w:r>
      <w:r w:rsidRPr="00E0743F">
        <w:rPr>
          <w:rFonts w:ascii="Garamond" w:hAnsi="Garamond"/>
          <w:i/>
        </w:rPr>
        <w:t>Handboek voor de geschiedenis van Limburg</w:t>
      </w:r>
      <w:r w:rsidRPr="00E0743F">
        <w:rPr>
          <w:rFonts w:ascii="Garamond" w:hAnsi="Garamond"/>
        </w:rPr>
        <w:t xml:space="preserve"> (Hilversum 2000) 23, 283.</w:t>
      </w:r>
    </w:p>
  </w:footnote>
  <w:footnote w:id="6">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Piet </w:t>
      </w:r>
      <w:proofErr w:type="spellStart"/>
      <w:r w:rsidRPr="00E0743F">
        <w:rPr>
          <w:rFonts w:ascii="Garamond" w:hAnsi="Garamond"/>
        </w:rPr>
        <w:t>Orbans</w:t>
      </w:r>
      <w:proofErr w:type="spellEnd"/>
      <w:r w:rsidRPr="00E0743F">
        <w:rPr>
          <w:rFonts w:ascii="Garamond" w:hAnsi="Garamond"/>
        </w:rPr>
        <w:t xml:space="preserve"> en Lou </w:t>
      </w:r>
      <w:proofErr w:type="spellStart"/>
      <w:r w:rsidRPr="00E0743F">
        <w:rPr>
          <w:rFonts w:ascii="Garamond" w:hAnsi="Garamond"/>
        </w:rPr>
        <w:t>Spronck</w:t>
      </w:r>
      <w:proofErr w:type="spellEnd"/>
      <w:r w:rsidRPr="00E0743F">
        <w:rPr>
          <w:rFonts w:ascii="Garamond" w:hAnsi="Garamond"/>
        </w:rPr>
        <w:t xml:space="preserve">, ‘Limburgers worden Nederlanders. Een moeizaam integratieproces’, in: Ad </w:t>
      </w:r>
      <w:proofErr w:type="spellStart"/>
      <w:r w:rsidRPr="00E0743F">
        <w:rPr>
          <w:rFonts w:ascii="Garamond" w:hAnsi="Garamond"/>
        </w:rPr>
        <w:t>Knotter</w:t>
      </w:r>
      <w:proofErr w:type="spellEnd"/>
      <w:r w:rsidRPr="00E0743F">
        <w:rPr>
          <w:rFonts w:ascii="Garamond" w:hAnsi="Garamond"/>
        </w:rPr>
        <w:t xml:space="preserve"> (ed.) </w:t>
      </w:r>
      <w:r w:rsidRPr="00E0743F">
        <w:rPr>
          <w:rFonts w:ascii="Garamond" w:hAnsi="Garamond"/>
          <w:i/>
        </w:rPr>
        <w:t>Dit is Limburg. Opstellen over de Limburgse identiteit</w:t>
      </w:r>
      <w:r w:rsidRPr="00E0743F">
        <w:rPr>
          <w:rFonts w:ascii="Garamond" w:hAnsi="Garamond"/>
        </w:rPr>
        <w:t xml:space="preserve"> (Zwolle 2009) 33-72, 33, 34.</w:t>
      </w:r>
    </w:p>
  </w:footnote>
  <w:footnote w:id="7">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Peter Nissen, ‘De ontplooiing van het regionaal zelfbewustzijn in beide provincies Limburg na 1839’ , in: Ad </w:t>
      </w:r>
      <w:proofErr w:type="spellStart"/>
      <w:r w:rsidRPr="00E0743F">
        <w:rPr>
          <w:rFonts w:ascii="Garamond" w:hAnsi="Garamond"/>
        </w:rPr>
        <w:t>Knotter</w:t>
      </w:r>
      <w:proofErr w:type="spellEnd"/>
      <w:r w:rsidRPr="00E0743F">
        <w:rPr>
          <w:rFonts w:ascii="Garamond" w:hAnsi="Garamond"/>
        </w:rPr>
        <w:t xml:space="preserve"> (ed.) </w:t>
      </w:r>
      <w:r w:rsidRPr="00E0743F">
        <w:rPr>
          <w:rFonts w:ascii="Garamond" w:hAnsi="Garamond"/>
          <w:i/>
        </w:rPr>
        <w:t>Dit is Limburg. Opstellen over de Limburgse identiteit</w:t>
      </w:r>
      <w:r w:rsidRPr="00E0743F">
        <w:rPr>
          <w:rFonts w:ascii="Garamond" w:hAnsi="Garamond"/>
        </w:rPr>
        <w:t xml:space="preserve"> (Zwolle 2009) 73-98, 77.</w:t>
      </w:r>
    </w:p>
  </w:footnote>
  <w:footnote w:id="8">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Nissen, ‘De ontplooiing van het regionaal zelfbewustzijn’, 89, 90.</w:t>
      </w:r>
    </w:p>
  </w:footnote>
  <w:footnote w:id="9">
    <w:p w:rsidR="000B6591" w:rsidRDefault="000B6591">
      <w:pPr>
        <w:pStyle w:val="Voetnoottekst"/>
      </w:pPr>
      <w:r w:rsidRPr="00E0743F">
        <w:rPr>
          <w:rStyle w:val="Voetnootmarkering"/>
          <w:rFonts w:ascii="Garamond" w:hAnsi="Garamond"/>
        </w:rPr>
        <w:footnoteRef/>
      </w:r>
      <w:r w:rsidRPr="00E0743F">
        <w:rPr>
          <w:rFonts w:ascii="Garamond" w:hAnsi="Garamond"/>
        </w:rPr>
        <w:t xml:space="preserve"> Ibidem, 91.</w:t>
      </w:r>
    </w:p>
  </w:footnote>
  <w:footnote w:id="10">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Jos Perry, ‘ ’t Nachtegaaltje zingt. Regionalisme in </w:t>
      </w:r>
      <w:proofErr w:type="spellStart"/>
      <w:r w:rsidRPr="00E0743F">
        <w:rPr>
          <w:rFonts w:ascii="Garamond" w:hAnsi="Garamond"/>
        </w:rPr>
        <w:t>Nederlands-Limburg</w:t>
      </w:r>
      <w:proofErr w:type="spellEnd"/>
      <w:r w:rsidRPr="00E0743F">
        <w:rPr>
          <w:rFonts w:ascii="Garamond" w:hAnsi="Garamond"/>
        </w:rPr>
        <w:t xml:space="preserve"> 1900-1950’,  in: Ad </w:t>
      </w:r>
      <w:proofErr w:type="spellStart"/>
      <w:r w:rsidRPr="00E0743F">
        <w:rPr>
          <w:rFonts w:ascii="Garamond" w:hAnsi="Garamond"/>
        </w:rPr>
        <w:t>Knotter</w:t>
      </w:r>
      <w:proofErr w:type="spellEnd"/>
      <w:r w:rsidRPr="00E0743F">
        <w:rPr>
          <w:rFonts w:ascii="Garamond" w:hAnsi="Garamond"/>
        </w:rPr>
        <w:t xml:space="preserve"> (ed.) </w:t>
      </w:r>
      <w:r w:rsidRPr="00E0743F">
        <w:rPr>
          <w:rFonts w:ascii="Garamond" w:hAnsi="Garamond"/>
          <w:i/>
        </w:rPr>
        <w:t>Dit is Limburg. Opstellen over de Limburgse identiteit</w:t>
      </w:r>
      <w:r w:rsidRPr="00E0743F">
        <w:rPr>
          <w:rFonts w:ascii="Garamond" w:hAnsi="Garamond"/>
        </w:rPr>
        <w:t xml:space="preserve"> (Zwolle 2009) 187-228, 192.</w:t>
      </w:r>
    </w:p>
  </w:footnote>
  <w:footnote w:id="11">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Perry, ‘ ’t Nachtegaaltje zingt’, 225.</w:t>
      </w:r>
    </w:p>
  </w:footnote>
  <w:footnote w:id="12">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Carla </w:t>
      </w:r>
      <w:proofErr w:type="spellStart"/>
      <w:r w:rsidRPr="00E0743F">
        <w:rPr>
          <w:rFonts w:ascii="Garamond" w:hAnsi="Garamond"/>
        </w:rPr>
        <w:t>Wijers</w:t>
      </w:r>
      <w:proofErr w:type="spellEnd"/>
      <w:r w:rsidRPr="00E0743F">
        <w:rPr>
          <w:rFonts w:ascii="Garamond" w:hAnsi="Garamond"/>
        </w:rPr>
        <w:t xml:space="preserve">, ‘‘In één hand de rozenkrans, in de andere hand een glas bier’. De Limburgse identiteit onder de loep’,  in: Ad </w:t>
      </w:r>
      <w:proofErr w:type="spellStart"/>
      <w:r w:rsidRPr="00E0743F">
        <w:rPr>
          <w:rFonts w:ascii="Garamond" w:hAnsi="Garamond"/>
        </w:rPr>
        <w:t>Knotter</w:t>
      </w:r>
      <w:proofErr w:type="spellEnd"/>
      <w:r w:rsidRPr="00E0743F">
        <w:rPr>
          <w:rFonts w:ascii="Garamond" w:hAnsi="Garamond"/>
        </w:rPr>
        <w:t xml:space="preserve"> (ed.) </w:t>
      </w:r>
      <w:r w:rsidRPr="00E0743F">
        <w:rPr>
          <w:rFonts w:ascii="Garamond" w:hAnsi="Garamond"/>
          <w:i/>
        </w:rPr>
        <w:t>Dit is Limburg. Opstellen over de Limburgse identiteit</w:t>
      </w:r>
      <w:r w:rsidRPr="00E0743F">
        <w:rPr>
          <w:rFonts w:ascii="Garamond" w:hAnsi="Garamond"/>
        </w:rPr>
        <w:t xml:space="preserve"> (Zwolle 2009) 127-150, 143, 144.</w:t>
      </w:r>
    </w:p>
  </w:footnote>
  <w:footnote w:id="13">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Jos </w:t>
      </w:r>
      <w:proofErr w:type="spellStart"/>
      <w:r w:rsidRPr="00E0743F">
        <w:rPr>
          <w:rFonts w:ascii="Garamond" w:hAnsi="Garamond"/>
        </w:rPr>
        <w:t>Meuwissen</w:t>
      </w:r>
      <w:proofErr w:type="spellEnd"/>
      <w:r w:rsidRPr="00E0743F">
        <w:rPr>
          <w:rFonts w:ascii="Garamond" w:hAnsi="Garamond"/>
        </w:rPr>
        <w:t>, ‘’</w:t>
      </w:r>
      <w:proofErr w:type="spellStart"/>
      <w:r w:rsidRPr="00E0743F">
        <w:rPr>
          <w:rFonts w:ascii="Garamond" w:hAnsi="Garamond"/>
        </w:rPr>
        <w:t>Waarhet</w:t>
      </w:r>
      <w:proofErr w:type="spellEnd"/>
      <w:r w:rsidRPr="00E0743F">
        <w:rPr>
          <w:rFonts w:ascii="Garamond" w:hAnsi="Garamond"/>
        </w:rPr>
        <w:t xml:space="preserve"> uniform regeert…!’ Collectieve identiteitsprocessen en de bloei van de Limburgse blaasmuziek’, in: Ad </w:t>
      </w:r>
      <w:proofErr w:type="spellStart"/>
      <w:r w:rsidRPr="00E0743F">
        <w:rPr>
          <w:rFonts w:ascii="Garamond" w:hAnsi="Garamond"/>
        </w:rPr>
        <w:t>Knotter</w:t>
      </w:r>
      <w:proofErr w:type="spellEnd"/>
      <w:r w:rsidRPr="00E0743F">
        <w:rPr>
          <w:rFonts w:ascii="Garamond" w:hAnsi="Garamond"/>
        </w:rPr>
        <w:t xml:space="preserve"> (ed.) </w:t>
      </w:r>
      <w:r w:rsidRPr="00E0743F">
        <w:rPr>
          <w:rFonts w:ascii="Garamond" w:hAnsi="Garamond"/>
          <w:i/>
        </w:rPr>
        <w:t>Dit is Limburg. Opstellen over de Limburgse identiteit</w:t>
      </w:r>
      <w:r w:rsidRPr="00E0743F">
        <w:rPr>
          <w:rFonts w:ascii="Garamond" w:hAnsi="Garamond"/>
        </w:rPr>
        <w:t xml:space="preserve"> (Zwolle 2009) 151-186, 153, 170, 171.</w:t>
      </w:r>
    </w:p>
  </w:footnote>
  <w:footnote w:id="14">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Ad </w:t>
      </w:r>
      <w:proofErr w:type="spellStart"/>
      <w:r w:rsidRPr="00E0743F">
        <w:rPr>
          <w:rFonts w:ascii="Garamond" w:hAnsi="Garamond"/>
        </w:rPr>
        <w:t>Knotter</w:t>
      </w:r>
      <w:proofErr w:type="spellEnd"/>
      <w:r w:rsidRPr="00E0743F">
        <w:rPr>
          <w:rFonts w:ascii="Garamond" w:hAnsi="Garamond"/>
        </w:rPr>
        <w:t xml:space="preserve">, ‘Limburg bestaat niet. Paradoxen van een sterke identiteit’, in: Ad </w:t>
      </w:r>
      <w:proofErr w:type="spellStart"/>
      <w:r w:rsidRPr="00E0743F">
        <w:rPr>
          <w:rFonts w:ascii="Garamond" w:hAnsi="Garamond"/>
        </w:rPr>
        <w:t>Knotter</w:t>
      </w:r>
      <w:proofErr w:type="spellEnd"/>
      <w:r w:rsidRPr="00E0743F">
        <w:rPr>
          <w:rFonts w:ascii="Garamond" w:hAnsi="Garamond"/>
        </w:rPr>
        <w:t xml:space="preserve"> (ed.) </w:t>
      </w:r>
      <w:r w:rsidRPr="00E0743F">
        <w:rPr>
          <w:rFonts w:ascii="Garamond" w:hAnsi="Garamond"/>
          <w:i/>
        </w:rPr>
        <w:t>Dit is Limburg. Opstellen over de Limburgse identiteit</w:t>
      </w:r>
      <w:r w:rsidRPr="00E0743F">
        <w:rPr>
          <w:rFonts w:ascii="Garamond" w:hAnsi="Garamond"/>
        </w:rPr>
        <w:t xml:space="preserve"> (Zwolle 2009) 263-277, 268.</w:t>
      </w:r>
    </w:p>
  </w:footnote>
  <w:footnote w:id="15">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w:t>
      </w:r>
      <w:proofErr w:type="spellStart"/>
      <w:r w:rsidRPr="00E0743F">
        <w:rPr>
          <w:rFonts w:ascii="Garamond" w:hAnsi="Garamond"/>
        </w:rPr>
        <w:t>Wijers</w:t>
      </w:r>
      <w:proofErr w:type="spellEnd"/>
      <w:r w:rsidRPr="00E0743F">
        <w:rPr>
          <w:rFonts w:ascii="Garamond" w:hAnsi="Garamond"/>
        </w:rPr>
        <w:t>, ‘In één hand de rozenkrans’, 129.</w:t>
      </w:r>
    </w:p>
  </w:footnote>
  <w:footnote w:id="16">
    <w:p w:rsidR="000B6591" w:rsidRPr="000A08D3" w:rsidRDefault="000B6591">
      <w:pPr>
        <w:pStyle w:val="Voetnoottekst"/>
        <w:rPr>
          <w:lang w:val="en-US"/>
        </w:rPr>
      </w:pPr>
      <w:r w:rsidRPr="00E0743F">
        <w:rPr>
          <w:rStyle w:val="Voetnootmarkering"/>
          <w:rFonts w:ascii="Garamond" w:hAnsi="Garamond"/>
        </w:rPr>
        <w:footnoteRef/>
      </w:r>
      <w:r w:rsidRPr="000A08D3">
        <w:rPr>
          <w:rFonts w:ascii="Garamond" w:hAnsi="Garamond"/>
          <w:lang w:val="en-US"/>
        </w:rPr>
        <w:t xml:space="preserve"> </w:t>
      </w:r>
      <w:proofErr w:type="spellStart"/>
      <w:r w:rsidRPr="000A08D3">
        <w:rPr>
          <w:rFonts w:ascii="Garamond" w:hAnsi="Garamond"/>
          <w:lang w:val="en-US"/>
        </w:rPr>
        <w:t>Ibidem</w:t>
      </w:r>
      <w:proofErr w:type="spellEnd"/>
      <w:r w:rsidRPr="000A08D3">
        <w:rPr>
          <w:rFonts w:ascii="Garamond" w:hAnsi="Garamond"/>
          <w:lang w:val="en-US"/>
        </w:rPr>
        <w:t>, 134.</w:t>
      </w:r>
    </w:p>
  </w:footnote>
  <w:footnote w:id="17">
    <w:p w:rsidR="000B6591" w:rsidRPr="000A08D3" w:rsidRDefault="000B6591">
      <w:pPr>
        <w:pStyle w:val="Voetnoottekst"/>
        <w:rPr>
          <w:rFonts w:ascii="Garamond" w:hAnsi="Garamond"/>
          <w:lang w:val="en-US"/>
        </w:rPr>
      </w:pPr>
      <w:r w:rsidRPr="00527641">
        <w:rPr>
          <w:rStyle w:val="Voetnootmarkering"/>
          <w:rFonts w:ascii="Garamond" w:hAnsi="Garamond"/>
        </w:rPr>
        <w:footnoteRef/>
      </w:r>
      <w:r w:rsidRPr="000A08D3">
        <w:rPr>
          <w:rFonts w:ascii="Garamond" w:hAnsi="Garamond"/>
          <w:lang w:val="en-US"/>
        </w:rPr>
        <w:t xml:space="preserve"> </w:t>
      </w:r>
      <w:proofErr w:type="spellStart"/>
      <w:r w:rsidRPr="000A08D3">
        <w:rPr>
          <w:rFonts w:ascii="Garamond" w:eastAsia="Calibri" w:hAnsi="Garamond" w:cs="Arial"/>
          <w:lang w:val="en-US"/>
        </w:rPr>
        <w:t>Gellner</w:t>
      </w:r>
      <w:proofErr w:type="spellEnd"/>
      <w:r w:rsidRPr="000A08D3">
        <w:rPr>
          <w:rFonts w:ascii="Garamond" w:eastAsia="Calibri" w:hAnsi="Garamond" w:cs="Arial"/>
          <w:lang w:val="en-US"/>
        </w:rPr>
        <w:t xml:space="preserve">, </w:t>
      </w:r>
      <w:r w:rsidRPr="000A08D3">
        <w:rPr>
          <w:rFonts w:ascii="Garamond" w:eastAsia="Calibri" w:hAnsi="Garamond" w:cs="Arial"/>
          <w:i/>
          <w:lang w:val="en-US"/>
        </w:rPr>
        <w:t>Nations and nationalism</w:t>
      </w:r>
      <w:r w:rsidRPr="000A08D3">
        <w:rPr>
          <w:rFonts w:ascii="Garamond" w:hAnsi="Garamond" w:cs="Arial"/>
          <w:lang w:val="en-US"/>
        </w:rPr>
        <w:t xml:space="preserve">, </w:t>
      </w:r>
      <w:r w:rsidRPr="000A08D3">
        <w:rPr>
          <w:rFonts w:ascii="Garamond" w:eastAsia="Calibri" w:hAnsi="Garamond" w:cs="Times New Roman"/>
          <w:lang w:val="en-US"/>
        </w:rPr>
        <w:t>54.</w:t>
      </w:r>
    </w:p>
  </w:footnote>
  <w:footnote w:id="18">
    <w:p w:rsidR="000B6591" w:rsidRPr="00527641" w:rsidRDefault="000B6591">
      <w:pPr>
        <w:pStyle w:val="Voetnoottekst"/>
        <w:rPr>
          <w:rFonts w:ascii="Garamond" w:hAnsi="Garamond"/>
          <w:lang w:val="en-US"/>
        </w:rPr>
      </w:pPr>
      <w:r w:rsidRPr="00527641">
        <w:rPr>
          <w:rStyle w:val="Voetnootmarkering"/>
          <w:rFonts w:ascii="Garamond" w:hAnsi="Garamond"/>
        </w:rPr>
        <w:footnoteRef/>
      </w:r>
      <w:r w:rsidRPr="00527641">
        <w:rPr>
          <w:rFonts w:ascii="Garamond" w:hAnsi="Garamond"/>
          <w:lang w:val="en-US"/>
        </w:rPr>
        <w:t xml:space="preserve"> </w:t>
      </w:r>
      <w:r w:rsidRPr="00527641">
        <w:rPr>
          <w:rFonts w:ascii="Garamond" w:eastAsia="Calibri" w:hAnsi="Garamond" w:cs="Times New Roman"/>
          <w:lang w:val="en-US"/>
        </w:rPr>
        <w:t xml:space="preserve">Anna Green, </w:t>
      </w:r>
      <w:r w:rsidRPr="00527641">
        <w:rPr>
          <w:rFonts w:ascii="Garamond" w:eastAsia="Calibri" w:hAnsi="Garamond" w:cs="Times New Roman"/>
          <w:i/>
          <w:lang w:val="en-US"/>
        </w:rPr>
        <w:t>Cultural history</w:t>
      </w:r>
      <w:r w:rsidRPr="00527641">
        <w:rPr>
          <w:rFonts w:ascii="Garamond" w:eastAsia="Calibri" w:hAnsi="Garamond" w:cs="Times New Roman"/>
          <w:lang w:val="en-US"/>
        </w:rPr>
        <w:t xml:space="preserve"> (Basingstoke 2008) 109-111.</w:t>
      </w:r>
    </w:p>
  </w:footnote>
  <w:footnote w:id="19">
    <w:p w:rsidR="000B6591" w:rsidRPr="00E0743F" w:rsidRDefault="000B6591">
      <w:pPr>
        <w:pStyle w:val="Voetnoottekst"/>
        <w:rPr>
          <w:rFonts w:ascii="Garamond" w:hAnsi="Garamond"/>
        </w:rPr>
      </w:pPr>
      <w:r w:rsidRPr="00527641">
        <w:rPr>
          <w:rStyle w:val="Voetnootmarkering"/>
          <w:rFonts w:ascii="Garamond" w:hAnsi="Garamond"/>
        </w:rPr>
        <w:footnoteRef/>
      </w:r>
      <w:r w:rsidRPr="00527641">
        <w:rPr>
          <w:rFonts w:ascii="Garamond" w:hAnsi="Garamond"/>
        </w:rPr>
        <w:t xml:space="preserve"> </w:t>
      </w:r>
      <w:r w:rsidRPr="00527641">
        <w:rPr>
          <w:rFonts w:ascii="Garamond" w:hAnsi="Garamond" w:cs="Times New Roman"/>
        </w:rPr>
        <w:t>F.J. van Gaal, ‘Van gentlemen tot volksjongen. Over de ontwikkeling van het</w:t>
      </w:r>
      <w:r w:rsidRPr="00E0743F">
        <w:rPr>
          <w:rFonts w:ascii="Garamond" w:hAnsi="Garamond" w:cs="Times New Roman"/>
        </w:rPr>
        <w:t xml:space="preserve"> voetbal van ‘heren’- tot volkssport’, in: K.P.C. de Leeuw, M.F.A </w:t>
      </w:r>
      <w:proofErr w:type="spellStart"/>
      <w:r w:rsidRPr="00E0743F">
        <w:rPr>
          <w:rFonts w:ascii="Garamond" w:hAnsi="Garamond" w:cs="Times New Roman"/>
        </w:rPr>
        <w:t>Linders-Rooijendijk</w:t>
      </w:r>
      <w:proofErr w:type="spellEnd"/>
      <w:r w:rsidRPr="00E0743F">
        <w:rPr>
          <w:rFonts w:ascii="Garamond" w:hAnsi="Garamond" w:cs="Times New Roman"/>
        </w:rPr>
        <w:t xml:space="preserve"> en P.J.M. </w:t>
      </w:r>
      <w:proofErr w:type="spellStart"/>
      <w:r w:rsidRPr="00E0743F">
        <w:rPr>
          <w:rFonts w:ascii="Garamond" w:hAnsi="Garamond" w:cs="Times New Roman"/>
        </w:rPr>
        <w:t>Martens</w:t>
      </w:r>
      <w:proofErr w:type="spellEnd"/>
      <w:r w:rsidRPr="00E0743F">
        <w:rPr>
          <w:rFonts w:ascii="Garamond" w:hAnsi="Garamond" w:cs="Times New Roman"/>
        </w:rPr>
        <w:t xml:space="preserve"> (ed.), </w:t>
      </w:r>
      <w:r w:rsidRPr="00E0743F">
        <w:rPr>
          <w:rFonts w:ascii="Garamond" w:hAnsi="Garamond" w:cs="Times New Roman"/>
          <w:i/>
        </w:rPr>
        <w:t>Van ontspanning en inspanning, aspecten van de geschiedenis van de vrije tijd</w:t>
      </w:r>
      <w:r w:rsidRPr="00E0743F">
        <w:rPr>
          <w:rFonts w:ascii="Garamond" w:hAnsi="Garamond" w:cs="Times New Roman"/>
        </w:rPr>
        <w:t xml:space="preserve"> (Tilburg 1995) 289-308, 290.</w:t>
      </w:r>
    </w:p>
  </w:footnote>
  <w:footnote w:id="20">
    <w:p w:rsidR="000B6591" w:rsidRPr="00E0743F" w:rsidRDefault="000B6591">
      <w:pPr>
        <w:pStyle w:val="Voetnoottekst"/>
        <w:rPr>
          <w:rFonts w:ascii="Garamond" w:hAnsi="Garamond"/>
          <w:color w:val="FF0000"/>
        </w:rPr>
      </w:pPr>
      <w:r w:rsidRPr="00E0743F">
        <w:rPr>
          <w:rStyle w:val="Voetnootmarkering"/>
          <w:rFonts w:ascii="Garamond" w:hAnsi="Garamond"/>
        </w:rPr>
        <w:footnoteRef/>
      </w:r>
      <w:r w:rsidRPr="00E0743F">
        <w:rPr>
          <w:rFonts w:ascii="Garamond" w:hAnsi="Garamond"/>
        </w:rPr>
        <w:t xml:space="preserve"> Johan Steenbergen, </w:t>
      </w:r>
      <w:r w:rsidRPr="00E0743F">
        <w:rPr>
          <w:rFonts w:ascii="Garamond" w:hAnsi="Garamond" w:cs="Times New Roman"/>
          <w:i/>
        </w:rPr>
        <w:t>Grenzen aan de sport. Een theoretische analyse van het sportbegrip</w:t>
      </w:r>
      <w:r w:rsidRPr="00E0743F">
        <w:rPr>
          <w:rFonts w:ascii="Garamond" w:hAnsi="Garamond" w:cs="Times New Roman"/>
        </w:rPr>
        <w:t xml:space="preserve"> (Maarssen 2004)</w:t>
      </w:r>
      <w:r w:rsidRPr="00E0743F">
        <w:rPr>
          <w:rFonts w:ascii="Garamond" w:hAnsi="Garamond"/>
        </w:rPr>
        <w:t xml:space="preserve"> 306, 307.</w:t>
      </w:r>
    </w:p>
  </w:footnote>
  <w:footnote w:id="21">
    <w:p w:rsidR="000B6591" w:rsidRDefault="000B6591">
      <w:pPr>
        <w:pStyle w:val="Voetnoottekst"/>
      </w:pPr>
      <w:r w:rsidRPr="00E0743F">
        <w:rPr>
          <w:rStyle w:val="Voetnootmarkering"/>
          <w:rFonts w:ascii="Garamond" w:hAnsi="Garamond"/>
        </w:rPr>
        <w:footnoteRef/>
      </w:r>
      <w:r w:rsidRPr="00E0743F">
        <w:rPr>
          <w:rFonts w:ascii="Garamond" w:hAnsi="Garamond"/>
        </w:rPr>
        <w:t xml:space="preserve"> Steenbergen, </w:t>
      </w:r>
      <w:r w:rsidRPr="00E0743F">
        <w:rPr>
          <w:rFonts w:ascii="Garamond" w:hAnsi="Garamond" w:cs="Times New Roman"/>
          <w:i/>
        </w:rPr>
        <w:t>Grenzen aan de sport</w:t>
      </w:r>
      <w:r w:rsidRPr="00E0743F">
        <w:rPr>
          <w:rFonts w:ascii="Garamond" w:hAnsi="Garamond"/>
        </w:rPr>
        <w:t>, 309, 310.</w:t>
      </w:r>
    </w:p>
  </w:footnote>
  <w:footnote w:id="22">
    <w:p w:rsidR="000B6591" w:rsidRPr="00E0743F" w:rsidRDefault="000B6591" w:rsidP="00B10785">
      <w:pPr>
        <w:pStyle w:val="Geenafstand"/>
        <w:rPr>
          <w:rFonts w:ascii="Garamond" w:hAnsi="Garamond" w:cs="Times New Roman"/>
          <w:sz w:val="20"/>
          <w:szCs w:val="20"/>
          <w:u w:val="single"/>
        </w:rPr>
      </w:pPr>
      <w:r w:rsidRPr="00E0743F">
        <w:rPr>
          <w:rStyle w:val="Voetnootmarkering"/>
          <w:rFonts w:ascii="Garamond" w:hAnsi="Garamond" w:cs="Times New Roman"/>
          <w:sz w:val="20"/>
          <w:szCs w:val="20"/>
        </w:rPr>
        <w:footnoteRef/>
      </w:r>
      <w:r w:rsidRPr="00E0743F">
        <w:rPr>
          <w:rFonts w:ascii="Garamond" w:hAnsi="Garamond" w:cs="Times New Roman"/>
          <w:sz w:val="20"/>
          <w:szCs w:val="20"/>
        </w:rPr>
        <w:t xml:space="preserve"> K.P.C de Leeuw, ‘Mentaliteit en vrije tijd, 1800-heden’, in: K.P.C. de Leeuw, M.F.A </w:t>
      </w:r>
      <w:proofErr w:type="spellStart"/>
      <w:r w:rsidRPr="00E0743F">
        <w:rPr>
          <w:rFonts w:ascii="Garamond" w:hAnsi="Garamond" w:cs="Times New Roman"/>
          <w:sz w:val="20"/>
          <w:szCs w:val="20"/>
        </w:rPr>
        <w:t>Linders-Rooijendijk</w:t>
      </w:r>
      <w:proofErr w:type="spellEnd"/>
      <w:r w:rsidRPr="00E0743F">
        <w:rPr>
          <w:rFonts w:ascii="Garamond" w:hAnsi="Garamond" w:cs="Times New Roman"/>
          <w:sz w:val="20"/>
          <w:szCs w:val="20"/>
        </w:rPr>
        <w:t xml:space="preserve"> en P.J.M. </w:t>
      </w:r>
      <w:proofErr w:type="spellStart"/>
      <w:r w:rsidRPr="00E0743F">
        <w:rPr>
          <w:rFonts w:ascii="Garamond" w:hAnsi="Garamond" w:cs="Times New Roman"/>
          <w:sz w:val="20"/>
          <w:szCs w:val="20"/>
        </w:rPr>
        <w:t>Martens</w:t>
      </w:r>
      <w:proofErr w:type="spellEnd"/>
      <w:r w:rsidRPr="00E0743F">
        <w:rPr>
          <w:rFonts w:ascii="Garamond" w:hAnsi="Garamond" w:cs="Times New Roman"/>
          <w:sz w:val="20"/>
          <w:szCs w:val="20"/>
        </w:rPr>
        <w:t xml:space="preserve"> (ed.), </w:t>
      </w:r>
      <w:r w:rsidRPr="00E0743F">
        <w:rPr>
          <w:rFonts w:ascii="Garamond" w:hAnsi="Garamond" w:cs="Times New Roman"/>
          <w:i/>
          <w:sz w:val="20"/>
          <w:szCs w:val="20"/>
        </w:rPr>
        <w:t>Van ontspanning en inspanning, aspecten van de geschiedenis van de vrije tijd</w:t>
      </w:r>
      <w:r w:rsidRPr="00E0743F">
        <w:rPr>
          <w:rFonts w:ascii="Garamond" w:hAnsi="Garamond" w:cs="Times New Roman"/>
          <w:sz w:val="20"/>
          <w:szCs w:val="20"/>
        </w:rPr>
        <w:t xml:space="preserve"> (Tilburg 1995) 12-34, 18.</w:t>
      </w:r>
    </w:p>
  </w:footnote>
  <w:footnote w:id="23">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r w:rsidRPr="00E0743F">
        <w:rPr>
          <w:rFonts w:ascii="Garamond" w:hAnsi="Garamond" w:cs="Arial"/>
          <w:lang w:val="en-US"/>
        </w:rPr>
        <w:t xml:space="preserve">Eric </w:t>
      </w:r>
      <w:proofErr w:type="spellStart"/>
      <w:r w:rsidRPr="00E0743F">
        <w:rPr>
          <w:rFonts w:ascii="Garamond" w:hAnsi="Garamond" w:cs="Arial"/>
          <w:lang w:val="en-US"/>
        </w:rPr>
        <w:t>Hobsbawm</w:t>
      </w:r>
      <w:proofErr w:type="spellEnd"/>
      <w:r w:rsidRPr="00E0743F">
        <w:rPr>
          <w:rFonts w:ascii="Garamond" w:hAnsi="Garamond" w:cs="Arial"/>
          <w:lang w:val="en-US"/>
        </w:rPr>
        <w:t xml:space="preserve">, ‘Mass-producing traditions: Europe 1870-1914’, in: Eric </w:t>
      </w:r>
      <w:proofErr w:type="spellStart"/>
      <w:r w:rsidRPr="00E0743F">
        <w:rPr>
          <w:rFonts w:ascii="Garamond" w:hAnsi="Garamond" w:cs="Arial"/>
          <w:lang w:val="en-US"/>
        </w:rPr>
        <w:t>Hobsbawm</w:t>
      </w:r>
      <w:proofErr w:type="spellEnd"/>
      <w:r w:rsidRPr="00E0743F">
        <w:rPr>
          <w:rFonts w:ascii="Garamond" w:hAnsi="Garamond" w:cs="Arial"/>
          <w:lang w:val="en-US"/>
        </w:rPr>
        <w:t xml:space="preserve"> en Terence Ranger (ed.), </w:t>
      </w:r>
      <w:r w:rsidRPr="00E0743F">
        <w:rPr>
          <w:rFonts w:ascii="Garamond" w:hAnsi="Garamond" w:cs="Arial"/>
          <w:i/>
          <w:lang w:val="en-US"/>
        </w:rPr>
        <w:t>The invention of tradition</w:t>
      </w:r>
      <w:r w:rsidRPr="00E0743F">
        <w:rPr>
          <w:rFonts w:ascii="Garamond" w:hAnsi="Garamond" w:cs="Arial"/>
          <w:lang w:val="en-US"/>
        </w:rPr>
        <w:t xml:space="preserve"> (Cambridge 1992) 263-307, </w:t>
      </w:r>
      <w:r w:rsidRPr="00E0743F">
        <w:rPr>
          <w:rFonts w:ascii="Garamond" w:hAnsi="Garamond"/>
          <w:lang w:val="en-US"/>
        </w:rPr>
        <w:t>299.</w:t>
      </w:r>
    </w:p>
  </w:footnote>
  <w:footnote w:id="24">
    <w:p w:rsidR="000B6591" w:rsidRPr="00E0743F" w:rsidRDefault="000B6591" w:rsidP="00B67B8D">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cs="Arial"/>
          <w:lang w:val="en-US"/>
        </w:rPr>
        <w:t>Hobsbawm</w:t>
      </w:r>
      <w:proofErr w:type="spellEnd"/>
      <w:r w:rsidRPr="00E0743F">
        <w:rPr>
          <w:rFonts w:ascii="Garamond" w:hAnsi="Garamond" w:cs="Arial"/>
          <w:lang w:val="en-US"/>
        </w:rPr>
        <w:t xml:space="preserve">, ‘Mass-producing traditions’, </w:t>
      </w:r>
      <w:r w:rsidRPr="00E0743F">
        <w:rPr>
          <w:rFonts w:ascii="Garamond" w:hAnsi="Garamond"/>
          <w:lang w:val="en-US"/>
        </w:rPr>
        <w:t>289.</w:t>
      </w:r>
    </w:p>
  </w:footnote>
  <w:footnote w:id="25">
    <w:p w:rsidR="000B6591" w:rsidRPr="00E27D04" w:rsidRDefault="000B6591">
      <w:pPr>
        <w:pStyle w:val="Voetnoottekst"/>
        <w:rPr>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Ibidem</w:t>
      </w:r>
      <w:proofErr w:type="spellEnd"/>
      <w:r w:rsidRPr="00E0743F">
        <w:rPr>
          <w:rFonts w:ascii="Garamond" w:hAnsi="Garamond"/>
          <w:lang w:val="en-US"/>
        </w:rPr>
        <w:t>, 300.</w:t>
      </w:r>
    </w:p>
  </w:footnote>
  <w:footnote w:id="26">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Steenbergen, </w:t>
      </w:r>
      <w:r w:rsidRPr="00E0743F">
        <w:rPr>
          <w:rFonts w:ascii="Garamond" w:hAnsi="Garamond" w:cs="Times New Roman"/>
          <w:i/>
        </w:rPr>
        <w:t>Grenzen aan de sport</w:t>
      </w:r>
      <w:r w:rsidRPr="00E0743F">
        <w:rPr>
          <w:rFonts w:ascii="Garamond" w:hAnsi="Garamond"/>
        </w:rPr>
        <w:t>, 304.</w:t>
      </w:r>
    </w:p>
  </w:footnote>
  <w:footnote w:id="27">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w:t>
      </w:r>
      <w:r w:rsidRPr="00E0743F">
        <w:rPr>
          <w:rFonts w:ascii="Garamond" w:hAnsi="Garamond" w:cs="Times New Roman"/>
        </w:rPr>
        <w:t xml:space="preserve">Theo Stevens, </w:t>
      </w:r>
      <w:r w:rsidRPr="00E0743F">
        <w:rPr>
          <w:rFonts w:ascii="Garamond" w:hAnsi="Garamond" w:cs="Times New Roman"/>
          <w:i/>
        </w:rPr>
        <w:t>In de greep van de sport</w:t>
      </w:r>
      <w:r w:rsidRPr="00E0743F">
        <w:rPr>
          <w:rFonts w:ascii="Garamond" w:hAnsi="Garamond" w:cs="Times New Roman"/>
        </w:rPr>
        <w:t xml:space="preserve"> (inaugurele rede VU) (Amsterdam 2005) 4.</w:t>
      </w:r>
    </w:p>
  </w:footnote>
  <w:footnote w:id="28">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w:t>
      </w:r>
      <w:r w:rsidRPr="00E0743F">
        <w:rPr>
          <w:rFonts w:ascii="Garamond" w:hAnsi="Garamond" w:cs="Times New Roman"/>
        </w:rPr>
        <w:t xml:space="preserve">Kees Verkerk, ‘Het toernooi en andere sporten en spelen in de middeleeuwse samenleving’, in: Wilfred van </w:t>
      </w:r>
      <w:proofErr w:type="spellStart"/>
      <w:r w:rsidRPr="00E0743F">
        <w:rPr>
          <w:rFonts w:ascii="Garamond" w:hAnsi="Garamond" w:cs="Times New Roman"/>
        </w:rPr>
        <w:t>Buuren</w:t>
      </w:r>
      <w:proofErr w:type="spellEnd"/>
      <w:r w:rsidRPr="00E0743F">
        <w:rPr>
          <w:rFonts w:ascii="Garamond" w:hAnsi="Garamond" w:cs="Times New Roman"/>
        </w:rPr>
        <w:t xml:space="preserve"> en </w:t>
      </w:r>
      <w:proofErr w:type="spellStart"/>
      <w:r w:rsidRPr="00E0743F">
        <w:rPr>
          <w:rFonts w:ascii="Garamond" w:hAnsi="Garamond" w:cs="Times New Roman"/>
        </w:rPr>
        <w:t>Peter-Jan</w:t>
      </w:r>
      <w:proofErr w:type="spellEnd"/>
      <w:r w:rsidRPr="00E0743F">
        <w:rPr>
          <w:rFonts w:ascii="Garamond" w:hAnsi="Garamond" w:cs="Times New Roman"/>
        </w:rPr>
        <w:t xml:space="preserve"> Mol (ed.), </w:t>
      </w:r>
      <w:r w:rsidRPr="00E0743F">
        <w:rPr>
          <w:rFonts w:ascii="Garamond" w:hAnsi="Garamond" w:cs="Times New Roman"/>
          <w:i/>
        </w:rPr>
        <w:t>In het spoor van de sport: hoofdlijnen uit de Nederlandse sportgeschiedenis</w:t>
      </w:r>
      <w:r w:rsidRPr="00E0743F">
        <w:rPr>
          <w:rFonts w:ascii="Garamond" w:hAnsi="Garamond" w:cs="Times New Roman"/>
        </w:rPr>
        <w:t xml:space="preserve"> (Haarlem 2000) 37-62,</w:t>
      </w:r>
      <w:r w:rsidRPr="00E0743F">
        <w:rPr>
          <w:rFonts w:ascii="Garamond" w:hAnsi="Garamond"/>
        </w:rPr>
        <w:t xml:space="preserve"> 37.</w:t>
      </w:r>
    </w:p>
  </w:footnote>
  <w:footnote w:id="29">
    <w:p w:rsidR="000B6591" w:rsidRPr="006B5904" w:rsidRDefault="000B6591">
      <w:pPr>
        <w:pStyle w:val="Voetnoottekst"/>
      </w:pPr>
      <w:r w:rsidRPr="00E0743F">
        <w:rPr>
          <w:rStyle w:val="Voetnootmarkering"/>
          <w:rFonts w:ascii="Garamond" w:hAnsi="Garamond"/>
        </w:rPr>
        <w:footnoteRef/>
      </w:r>
      <w:r w:rsidRPr="00E0743F">
        <w:rPr>
          <w:rFonts w:ascii="Garamond" w:hAnsi="Garamond"/>
        </w:rPr>
        <w:t xml:space="preserve"> Steenbergen, </w:t>
      </w:r>
      <w:r w:rsidRPr="00E0743F">
        <w:rPr>
          <w:rFonts w:ascii="Garamond" w:hAnsi="Garamond" w:cs="Times New Roman"/>
          <w:i/>
        </w:rPr>
        <w:t>Grenzen aan de sport</w:t>
      </w:r>
      <w:r w:rsidRPr="00E0743F">
        <w:rPr>
          <w:rFonts w:ascii="Garamond" w:hAnsi="Garamond"/>
        </w:rPr>
        <w:t>,  300.</w:t>
      </w:r>
    </w:p>
  </w:footnote>
  <w:footnote w:id="30">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David </w:t>
      </w:r>
      <w:proofErr w:type="spellStart"/>
      <w:r w:rsidRPr="00E0743F">
        <w:rPr>
          <w:rFonts w:ascii="Garamond" w:hAnsi="Garamond"/>
          <w:lang w:val="en-US"/>
        </w:rPr>
        <w:t>Lowenthal</w:t>
      </w:r>
      <w:proofErr w:type="spellEnd"/>
      <w:r w:rsidRPr="00E0743F">
        <w:rPr>
          <w:rFonts w:ascii="Garamond" w:hAnsi="Garamond"/>
          <w:lang w:val="en-US"/>
        </w:rPr>
        <w:t xml:space="preserve">, </w:t>
      </w:r>
      <w:r w:rsidRPr="00E0743F">
        <w:rPr>
          <w:rFonts w:ascii="Garamond" w:hAnsi="Garamond"/>
          <w:i/>
          <w:lang w:val="en-US"/>
        </w:rPr>
        <w:t>The past is a foreign country</w:t>
      </w:r>
      <w:r w:rsidRPr="00E0743F">
        <w:rPr>
          <w:rFonts w:ascii="Garamond" w:hAnsi="Garamond"/>
          <w:lang w:val="en-US"/>
        </w:rPr>
        <w:t xml:space="preserve"> (Cambridge 1993) xxii.</w:t>
      </w:r>
    </w:p>
  </w:footnote>
  <w:footnote w:id="31">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Lowenthal</w:t>
      </w:r>
      <w:proofErr w:type="spellEnd"/>
      <w:r w:rsidRPr="00E0743F">
        <w:rPr>
          <w:rFonts w:ascii="Garamond" w:hAnsi="Garamond"/>
          <w:lang w:val="en-US"/>
        </w:rPr>
        <w:t xml:space="preserve">, </w:t>
      </w:r>
      <w:r w:rsidRPr="00E0743F">
        <w:rPr>
          <w:rFonts w:ascii="Garamond" w:hAnsi="Garamond"/>
          <w:i/>
          <w:lang w:val="en-US"/>
        </w:rPr>
        <w:t>The past is a foreign country</w:t>
      </w:r>
      <w:r w:rsidRPr="00E0743F">
        <w:rPr>
          <w:rFonts w:ascii="Garamond" w:hAnsi="Garamond"/>
          <w:lang w:val="en-US"/>
        </w:rPr>
        <w:t>, 214.</w:t>
      </w:r>
    </w:p>
  </w:footnote>
  <w:footnote w:id="32">
    <w:p w:rsidR="000B6591" w:rsidRDefault="000B6591">
      <w:pPr>
        <w:pStyle w:val="Voetnoottekst"/>
      </w:pPr>
      <w:r w:rsidRPr="00E0743F">
        <w:rPr>
          <w:rStyle w:val="Voetnootmarkering"/>
          <w:rFonts w:ascii="Garamond" w:hAnsi="Garamond"/>
        </w:rPr>
        <w:footnoteRef/>
      </w:r>
      <w:r w:rsidRPr="00E0743F">
        <w:rPr>
          <w:rFonts w:ascii="Garamond" w:hAnsi="Garamond"/>
        </w:rPr>
        <w:t xml:space="preserve"> Albert van der </w:t>
      </w:r>
      <w:proofErr w:type="spellStart"/>
      <w:r w:rsidRPr="00E0743F">
        <w:rPr>
          <w:rFonts w:ascii="Garamond" w:hAnsi="Garamond"/>
        </w:rPr>
        <w:t>Zeijden</w:t>
      </w:r>
      <w:proofErr w:type="spellEnd"/>
      <w:r w:rsidRPr="00E0743F">
        <w:rPr>
          <w:rFonts w:ascii="Garamond" w:hAnsi="Garamond"/>
        </w:rPr>
        <w:t xml:space="preserve">, </w:t>
      </w:r>
      <w:r w:rsidRPr="00E0743F">
        <w:rPr>
          <w:rFonts w:ascii="Garamond" w:hAnsi="Garamond" w:cs="Times New Roman"/>
          <w:i/>
          <w:iCs/>
        </w:rPr>
        <w:t xml:space="preserve">Volkscultuur van en voor een breed publiek. Enkele theoretische premissen en conceptuele uitgangspunten </w:t>
      </w:r>
      <w:r w:rsidRPr="00E0743F">
        <w:rPr>
          <w:rFonts w:ascii="Garamond" w:hAnsi="Garamond" w:cs="Times New Roman"/>
        </w:rPr>
        <w:t>(Utrecht 2004) 25.</w:t>
      </w:r>
    </w:p>
  </w:footnote>
  <w:footnote w:id="33">
    <w:p w:rsidR="000B6591" w:rsidRPr="00E0743F" w:rsidRDefault="000B6591">
      <w:pPr>
        <w:pStyle w:val="Voetnoottekst"/>
        <w:rPr>
          <w:rFonts w:ascii="Garamond" w:hAnsi="Garamond" w:cs="Arial"/>
        </w:rPr>
      </w:pPr>
      <w:r w:rsidRPr="00E0743F">
        <w:rPr>
          <w:rStyle w:val="Voetnootmarkering"/>
          <w:rFonts w:ascii="Garamond" w:hAnsi="Garamond" w:cs="Arial"/>
        </w:rPr>
        <w:footnoteRef/>
      </w:r>
      <w:r w:rsidRPr="00E0743F">
        <w:rPr>
          <w:rFonts w:ascii="Garamond" w:hAnsi="Garamond" w:cs="Arial"/>
        </w:rPr>
        <w:t xml:space="preserve"> </w:t>
      </w:r>
      <w:proofErr w:type="spellStart"/>
      <w:r w:rsidRPr="00E0743F">
        <w:rPr>
          <w:rFonts w:ascii="Garamond" w:hAnsi="Garamond" w:cs="Arial"/>
        </w:rPr>
        <w:t>Lowenthal</w:t>
      </w:r>
      <w:proofErr w:type="spellEnd"/>
      <w:r w:rsidRPr="00E0743F">
        <w:rPr>
          <w:rFonts w:ascii="Garamond" w:hAnsi="Garamond" w:cs="Arial"/>
        </w:rPr>
        <w:t xml:space="preserve">, </w:t>
      </w:r>
      <w:r w:rsidRPr="00E0743F">
        <w:rPr>
          <w:rFonts w:ascii="Garamond" w:hAnsi="Garamond" w:cs="Arial"/>
          <w:i/>
        </w:rPr>
        <w:t xml:space="preserve">The past is a </w:t>
      </w:r>
      <w:proofErr w:type="spellStart"/>
      <w:r w:rsidRPr="00E0743F">
        <w:rPr>
          <w:rFonts w:ascii="Garamond" w:hAnsi="Garamond" w:cs="Arial"/>
          <w:i/>
        </w:rPr>
        <w:t>foreign</w:t>
      </w:r>
      <w:proofErr w:type="spellEnd"/>
      <w:r w:rsidRPr="00E0743F">
        <w:rPr>
          <w:rFonts w:ascii="Garamond" w:hAnsi="Garamond" w:cs="Arial"/>
          <w:i/>
        </w:rPr>
        <w:t xml:space="preserve"> country</w:t>
      </w:r>
      <w:r w:rsidRPr="00E0743F">
        <w:rPr>
          <w:rFonts w:ascii="Garamond" w:hAnsi="Garamond" w:cs="Arial"/>
        </w:rPr>
        <w:t xml:space="preserve">, </w:t>
      </w:r>
      <w:proofErr w:type="spellStart"/>
      <w:r w:rsidRPr="00E0743F">
        <w:rPr>
          <w:rFonts w:ascii="Garamond" w:hAnsi="Garamond" w:cs="Arial"/>
        </w:rPr>
        <w:t>xxiii</w:t>
      </w:r>
      <w:proofErr w:type="spellEnd"/>
      <w:r w:rsidRPr="00E0743F">
        <w:rPr>
          <w:rFonts w:ascii="Garamond" w:hAnsi="Garamond" w:cs="Arial"/>
        </w:rPr>
        <w:t>.</w:t>
      </w:r>
    </w:p>
  </w:footnote>
  <w:footnote w:id="34">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Ahmed </w:t>
      </w:r>
      <w:proofErr w:type="spellStart"/>
      <w:r w:rsidRPr="00E0743F">
        <w:rPr>
          <w:rFonts w:ascii="Garamond" w:hAnsi="Garamond"/>
          <w:lang w:val="en-US"/>
        </w:rPr>
        <w:t>Skounti</w:t>
      </w:r>
      <w:proofErr w:type="spellEnd"/>
      <w:r w:rsidRPr="00E0743F">
        <w:rPr>
          <w:rFonts w:ascii="Garamond" w:hAnsi="Garamond"/>
          <w:lang w:val="en-US"/>
        </w:rPr>
        <w:t xml:space="preserve">, ‘The authentic illusion: humanity’s intangible cultural heritage, the Moroccan experience’, </w:t>
      </w:r>
      <w:r w:rsidRPr="00E0743F">
        <w:rPr>
          <w:rFonts w:ascii="Garamond" w:hAnsi="Garamond" w:cs="Times New Roman"/>
          <w:lang w:val="en-US"/>
        </w:rPr>
        <w:t xml:space="preserve">in: </w:t>
      </w:r>
      <w:proofErr w:type="spellStart"/>
      <w:r w:rsidRPr="00E0743F">
        <w:rPr>
          <w:rFonts w:ascii="Garamond" w:hAnsi="Garamond" w:cs="Times New Roman"/>
          <w:lang w:val="en-US"/>
        </w:rPr>
        <w:t>Laurajane</w:t>
      </w:r>
      <w:proofErr w:type="spellEnd"/>
      <w:r w:rsidRPr="00E0743F">
        <w:rPr>
          <w:rFonts w:ascii="Garamond" w:hAnsi="Garamond" w:cs="Times New Roman"/>
          <w:lang w:val="en-US"/>
        </w:rPr>
        <w:t xml:space="preserve"> Smith en </w:t>
      </w:r>
      <w:proofErr w:type="spellStart"/>
      <w:r w:rsidRPr="00E0743F">
        <w:rPr>
          <w:rFonts w:ascii="Garamond" w:hAnsi="Garamond" w:cs="Times New Roman"/>
          <w:lang w:val="en-US"/>
        </w:rPr>
        <w:t>Natsuko</w:t>
      </w:r>
      <w:proofErr w:type="spellEnd"/>
      <w:r w:rsidRPr="00E0743F">
        <w:rPr>
          <w:rFonts w:ascii="Garamond" w:hAnsi="Garamond" w:cs="Times New Roman"/>
          <w:lang w:val="en-US"/>
        </w:rPr>
        <w:t xml:space="preserve"> </w:t>
      </w:r>
      <w:proofErr w:type="spellStart"/>
      <w:r w:rsidRPr="00E0743F">
        <w:rPr>
          <w:rFonts w:ascii="Garamond" w:hAnsi="Garamond" w:cs="Times New Roman"/>
          <w:lang w:val="en-US"/>
        </w:rPr>
        <w:t>Akagawa</w:t>
      </w:r>
      <w:proofErr w:type="spellEnd"/>
      <w:r w:rsidRPr="00E0743F">
        <w:rPr>
          <w:rFonts w:ascii="Garamond" w:hAnsi="Garamond" w:cs="Times New Roman"/>
          <w:lang w:val="en-US"/>
        </w:rPr>
        <w:t xml:space="preserve"> (ed.), </w:t>
      </w:r>
      <w:r w:rsidRPr="00E0743F">
        <w:rPr>
          <w:rFonts w:ascii="Garamond" w:hAnsi="Garamond" w:cs="Times New Roman"/>
          <w:i/>
          <w:lang w:val="en-US"/>
        </w:rPr>
        <w:t>Intangible heritage</w:t>
      </w:r>
      <w:r>
        <w:rPr>
          <w:rFonts w:ascii="Garamond" w:hAnsi="Garamond" w:cs="Times New Roman"/>
          <w:i/>
          <w:lang w:val="en-US"/>
        </w:rPr>
        <w:t xml:space="preserve"> </w:t>
      </w:r>
      <w:r w:rsidRPr="00E0743F">
        <w:rPr>
          <w:rFonts w:ascii="Garamond" w:hAnsi="Garamond" w:cs="Times New Roman"/>
          <w:lang w:val="en-US"/>
        </w:rPr>
        <w:t xml:space="preserve">(Abingdon 2008) 74-92, 74. </w:t>
      </w:r>
    </w:p>
  </w:footnote>
  <w:footnote w:id="35">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Lowenthal</w:t>
      </w:r>
      <w:proofErr w:type="spellEnd"/>
      <w:r w:rsidRPr="00E0743F">
        <w:rPr>
          <w:rFonts w:ascii="Garamond" w:hAnsi="Garamond"/>
          <w:lang w:val="en-US"/>
        </w:rPr>
        <w:t xml:space="preserve">, </w:t>
      </w:r>
      <w:r w:rsidRPr="00E0743F">
        <w:rPr>
          <w:rFonts w:ascii="Garamond" w:hAnsi="Garamond"/>
          <w:i/>
          <w:lang w:val="en-US"/>
        </w:rPr>
        <w:t>The past is a foreign country</w:t>
      </w:r>
      <w:r w:rsidRPr="00E0743F">
        <w:rPr>
          <w:rFonts w:ascii="Garamond" w:hAnsi="Garamond"/>
          <w:lang w:val="en-US"/>
        </w:rPr>
        <w:t>, 248, 249.</w:t>
      </w:r>
    </w:p>
  </w:footnote>
  <w:footnote w:id="36">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r w:rsidRPr="00E0743F">
        <w:rPr>
          <w:rFonts w:ascii="Garamond" w:hAnsi="Garamond" w:cs="Times New Roman"/>
          <w:lang w:val="en-US"/>
        </w:rPr>
        <w:t xml:space="preserve">Raphael Samuel, </w:t>
      </w:r>
      <w:r w:rsidRPr="00E0743F">
        <w:rPr>
          <w:rFonts w:ascii="Garamond" w:hAnsi="Garamond" w:cs="Times New Roman"/>
          <w:i/>
          <w:iCs/>
          <w:lang w:val="en-US"/>
        </w:rPr>
        <w:t xml:space="preserve">Theatres of memory </w:t>
      </w:r>
      <w:r w:rsidRPr="00E0743F">
        <w:rPr>
          <w:rFonts w:ascii="Garamond" w:hAnsi="Garamond" w:cs="Times New Roman"/>
          <w:lang w:val="en-US"/>
        </w:rPr>
        <w:t xml:space="preserve">(London 1994 ) </w:t>
      </w:r>
      <w:r w:rsidRPr="00E0743F">
        <w:rPr>
          <w:rFonts w:ascii="Garamond" w:hAnsi="Garamond"/>
          <w:lang w:val="en-US"/>
        </w:rPr>
        <w:t>290.</w:t>
      </w:r>
    </w:p>
  </w:footnote>
  <w:footnote w:id="37">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Van der </w:t>
      </w:r>
      <w:proofErr w:type="spellStart"/>
      <w:r w:rsidRPr="00E0743F">
        <w:rPr>
          <w:rFonts w:ascii="Garamond" w:hAnsi="Garamond"/>
        </w:rPr>
        <w:t>Zeijden</w:t>
      </w:r>
      <w:proofErr w:type="spellEnd"/>
      <w:r w:rsidRPr="00E0743F">
        <w:rPr>
          <w:rFonts w:ascii="Garamond" w:hAnsi="Garamond"/>
        </w:rPr>
        <w:t xml:space="preserve">, </w:t>
      </w:r>
      <w:r w:rsidRPr="00E0743F">
        <w:rPr>
          <w:rFonts w:ascii="Garamond" w:hAnsi="Garamond" w:cs="Times New Roman"/>
          <w:i/>
          <w:iCs/>
        </w:rPr>
        <w:t>Volkscultuur van en voor een breed publiek</w:t>
      </w:r>
      <w:r w:rsidRPr="00E0743F">
        <w:rPr>
          <w:rFonts w:ascii="Garamond" w:hAnsi="Garamond" w:cs="Times New Roman"/>
          <w:iCs/>
        </w:rPr>
        <w:t>, 20.</w:t>
      </w:r>
    </w:p>
  </w:footnote>
  <w:footnote w:id="38">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Mary Lorena Kenny, ‘Deeply rooted in the present: making heritage in Brazilian </w:t>
      </w:r>
      <w:proofErr w:type="spellStart"/>
      <w:r w:rsidRPr="00E0743F">
        <w:rPr>
          <w:rFonts w:ascii="Garamond" w:hAnsi="Garamond"/>
          <w:lang w:val="en-US"/>
        </w:rPr>
        <w:t>quilombos</w:t>
      </w:r>
      <w:proofErr w:type="spellEnd"/>
      <w:r w:rsidRPr="00E0743F">
        <w:rPr>
          <w:rFonts w:ascii="Garamond" w:hAnsi="Garamond"/>
          <w:lang w:val="en-US"/>
        </w:rPr>
        <w:t xml:space="preserve">’, </w:t>
      </w:r>
      <w:r w:rsidRPr="00E0743F">
        <w:rPr>
          <w:rFonts w:ascii="Garamond" w:hAnsi="Garamond" w:cs="Times New Roman"/>
          <w:lang w:val="en-US"/>
        </w:rPr>
        <w:t xml:space="preserve">in: </w:t>
      </w:r>
      <w:proofErr w:type="spellStart"/>
      <w:r w:rsidRPr="00E0743F">
        <w:rPr>
          <w:rFonts w:ascii="Garamond" w:hAnsi="Garamond" w:cs="Times New Roman"/>
          <w:lang w:val="en-US"/>
        </w:rPr>
        <w:t>Laurajane</w:t>
      </w:r>
      <w:proofErr w:type="spellEnd"/>
      <w:r w:rsidRPr="00E0743F">
        <w:rPr>
          <w:rFonts w:ascii="Garamond" w:hAnsi="Garamond" w:cs="Times New Roman"/>
          <w:lang w:val="en-US"/>
        </w:rPr>
        <w:t xml:space="preserve"> Smith en </w:t>
      </w:r>
      <w:proofErr w:type="spellStart"/>
      <w:r w:rsidRPr="00E0743F">
        <w:rPr>
          <w:rFonts w:ascii="Garamond" w:hAnsi="Garamond" w:cs="Times New Roman"/>
          <w:lang w:val="en-US"/>
        </w:rPr>
        <w:t>Natsuko</w:t>
      </w:r>
      <w:proofErr w:type="spellEnd"/>
      <w:r w:rsidRPr="00E0743F">
        <w:rPr>
          <w:rFonts w:ascii="Garamond" w:hAnsi="Garamond" w:cs="Times New Roman"/>
          <w:lang w:val="en-US"/>
        </w:rPr>
        <w:t xml:space="preserve"> </w:t>
      </w:r>
      <w:proofErr w:type="spellStart"/>
      <w:r w:rsidRPr="00E0743F">
        <w:rPr>
          <w:rFonts w:ascii="Garamond" w:hAnsi="Garamond" w:cs="Times New Roman"/>
          <w:lang w:val="en-US"/>
        </w:rPr>
        <w:t>Akagawa</w:t>
      </w:r>
      <w:proofErr w:type="spellEnd"/>
      <w:r w:rsidRPr="00E0743F">
        <w:rPr>
          <w:rFonts w:ascii="Garamond" w:hAnsi="Garamond" w:cs="Times New Roman"/>
          <w:lang w:val="en-US"/>
        </w:rPr>
        <w:t xml:space="preserve"> (ed.), </w:t>
      </w:r>
      <w:r w:rsidRPr="00E0743F">
        <w:rPr>
          <w:rFonts w:ascii="Garamond" w:hAnsi="Garamond" w:cs="Times New Roman"/>
          <w:i/>
          <w:lang w:val="en-US"/>
        </w:rPr>
        <w:t>Intangible heritage</w:t>
      </w:r>
      <w:r>
        <w:rPr>
          <w:rFonts w:ascii="Garamond" w:hAnsi="Garamond" w:cs="Times New Roman"/>
          <w:i/>
          <w:lang w:val="en-US"/>
        </w:rPr>
        <w:t xml:space="preserve"> </w:t>
      </w:r>
      <w:r w:rsidRPr="00E0743F">
        <w:rPr>
          <w:rFonts w:ascii="Garamond" w:hAnsi="Garamond" w:cs="Times New Roman"/>
          <w:lang w:val="en-US"/>
        </w:rPr>
        <w:t xml:space="preserve">(Abingdon 2008) 151-168, 164. </w:t>
      </w:r>
    </w:p>
  </w:footnote>
  <w:footnote w:id="39">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Jerome de </w:t>
      </w:r>
      <w:proofErr w:type="spellStart"/>
      <w:r w:rsidRPr="00E0743F">
        <w:rPr>
          <w:rFonts w:ascii="Garamond" w:hAnsi="Garamond"/>
          <w:lang w:val="en-US"/>
        </w:rPr>
        <w:t>Groot</w:t>
      </w:r>
      <w:proofErr w:type="spellEnd"/>
      <w:r w:rsidRPr="00E0743F">
        <w:rPr>
          <w:rFonts w:ascii="Garamond" w:hAnsi="Garamond"/>
          <w:lang w:val="en-US"/>
        </w:rPr>
        <w:t xml:space="preserve">, </w:t>
      </w:r>
      <w:r w:rsidRPr="00E0743F">
        <w:rPr>
          <w:rFonts w:ascii="Garamond" w:hAnsi="Garamond"/>
          <w:i/>
          <w:lang w:val="en-US"/>
        </w:rPr>
        <w:t>Consuming history: historians and heritage in contemporary culture</w:t>
      </w:r>
      <w:r w:rsidRPr="00E0743F">
        <w:rPr>
          <w:rFonts w:ascii="Garamond" w:hAnsi="Garamond"/>
          <w:lang w:val="en-US"/>
        </w:rPr>
        <w:t xml:space="preserve"> (</w:t>
      </w:r>
      <w:proofErr w:type="spellStart"/>
      <w:r w:rsidRPr="00E0743F">
        <w:rPr>
          <w:rFonts w:ascii="Garamond" w:hAnsi="Garamond"/>
          <w:lang w:val="en-US"/>
        </w:rPr>
        <w:t>Londen</w:t>
      </w:r>
      <w:proofErr w:type="spellEnd"/>
      <w:r w:rsidRPr="00E0743F">
        <w:rPr>
          <w:rFonts w:ascii="Garamond" w:hAnsi="Garamond"/>
          <w:lang w:val="en-US"/>
        </w:rPr>
        <w:t xml:space="preserve"> 2009) 236.</w:t>
      </w:r>
    </w:p>
  </w:footnote>
  <w:footnote w:id="40">
    <w:p w:rsidR="000B6591" w:rsidRPr="000E06F8" w:rsidRDefault="000B6591">
      <w:pPr>
        <w:pStyle w:val="Voetnoottekst"/>
        <w:rPr>
          <w:lang w:val="en-US"/>
        </w:rPr>
      </w:pPr>
      <w:r w:rsidRPr="00E0743F">
        <w:rPr>
          <w:rStyle w:val="Voetnootmarkering"/>
          <w:rFonts w:ascii="Garamond" w:hAnsi="Garamond"/>
        </w:rPr>
        <w:footnoteRef/>
      </w:r>
      <w:r w:rsidRPr="00E0743F">
        <w:rPr>
          <w:rFonts w:ascii="Garamond" w:hAnsi="Garamond"/>
          <w:lang w:val="en-US"/>
        </w:rPr>
        <w:t xml:space="preserve"> De </w:t>
      </w:r>
      <w:proofErr w:type="spellStart"/>
      <w:r w:rsidRPr="00E0743F">
        <w:rPr>
          <w:rFonts w:ascii="Garamond" w:hAnsi="Garamond"/>
          <w:lang w:val="en-US"/>
        </w:rPr>
        <w:t>Groot</w:t>
      </w:r>
      <w:proofErr w:type="spellEnd"/>
      <w:r w:rsidRPr="00E0743F">
        <w:rPr>
          <w:rFonts w:ascii="Garamond" w:hAnsi="Garamond"/>
          <w:lang w:val="en-US"/>
        </w:rPr>
        <w:t xml:space="preserve">, </w:t>
      </w:r>
      <w:r w:rsidRPr="00E0743F">
        <w:rPr>
          <w:rFonts w:ascii="Garamond" w:hAnsi="Garamond"/>
          <w:i/>
          <w:lang w:val="en-US"/>
        </w:rPr>
        <w:t>Consuming history</w:t>
      </w:r>
      <w:r w:rsidRPr="00E0743F">
        <w:rPr>
          <w:rFonts w:ascii="Garamond" w:hAnsi="Garamond"/>
          <w:lang w:val="en-US"/>
        </w:rPr>
        <w:t>, 238, 240.</w:t>
      </w:r>
    </w:p>
  </w:footnote>
  <w:footnote w:id="41">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Ibidem</w:t>
      </w:r>
      <w:proofErr w:type="spellEnd"/>
      <w:r w:rsidRPr="00E0743F">
        <w:rPr>
          <w:rFonts w:ascii="Garamond" w:hAnsi="Garamond"/>
          <w:lang w:val="en-US"/>
        </w:rPr>
        <w:t>, 238- 241.</w:t>
      </w:r>
    </w:p>
  </w:footnote>
  <w:footnote w:id="42">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Lowenthal</w:t>
      </w:r>
      <w:proofErr w:type="spellEnd"/>
      <w:r w:rsidRPr="00E0743F">
        <w:rPr>
          <w:rFonts w:ascii="Garamond" w:hAnsi="Garamond"/>
          <w:lang w:val="en-US"/>
        </w:rPr>
        <w:t xml:space="preserve">, </w:t>
      </w:r>
      <w:r w:rsidRPr="00E0743F">
        <w:rPr>
          <w:rFonts w:ascii="Garamond" w:hAnsi="Garamond"/>
          <w:i/>
          <w:lang w:val="en-US"/>
        </w:rPr>
        <w:t>The past is a foreign country</w:t>
      </w:r>
      <w:r w:rsidRPr="00E0743F">
        <w:rPr>
          <w:rFonts w:ascii="Garamond" w:hAnsi="Garamond"/>
          <w:lang w:val="en-US"/>
        </w:rPr>
        <w:t>, xxiii.</w:t>
      </w:r>
    </w:p>
  </w:footnote>
  <w:footnote w:id="43">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Ibidem, 349.</w:t>
      </w:r>
    </w:p>
  </w:footnote>
  <w:footnote w:id="44">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Ibidem, 347, 356.</w:t>
      </w:r>
    </w:p>
  </w:footnote>
  <w:footnote w:id="45">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Van der </w:t>
      </w:r>
      <w:proofErr w:type="spellStart"/>
      <w:r w:rsidRPr="00E0743F">
        <w:rPr>
          <w:rFonts w:ascii="Garamond" w:hAnsi="Garamond"/>
        </w:rPr>
        <w:t>Zeijden</w:t>
      </w:r>
      <w:proofErr w:type="spellEnd"/>
      <w:r w:rsidRPr="00E0743F">
        <w:rPr>
          <w:rFonts w:ascii="Garamond" w:hAnsi="Garamond"/>
        </w:rPr>
        <w:t xml:space="preserve">, </w:t>
      </w:r>
      <w:r w:rsidRPr="00E0743F">
        <w:rPr>
          <w:rFonts w:ascii="Garamond" w:hAnsi="Garamond" w:cs="Times New Roman"/>
          <w:i/>
          <w:iCs/>
        </w:rPr>
        <w:t>Volkscultuur van en voor een breed publiek</w:t>
      </w:r>
      <w:r w:rsidRPr="00E0743F">
        <w:rPr>
          <w:rFonts w:ascii="Garamond" w:hAnsi="Garamond" w:cs="Times New Roman"/>
          <w:iCs/>
        </w:rPr>
        <w:t>, 30.</w:t>
      </w:r>
    </w:p>
  </w:footnote>
  <w:footnote w:id="46">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Ibidem</w:t>
      </w:r>
      <w:proofErr w:type="spellEnd"/>
      <w:r w:rsidRPr="00E0743F">
        <w:rPr>
          <w:rFonts w:ascii="Garamond" w:hAnsi="Garamond"/>
          <w:lang w:val="en-US"/>
        </w:rPr>
        <w:t>, 31.</w:t>
      </w:r>
    </w:p>
  </w:footnote>
  <w:footnote w:id="47">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r w:rsidRPr="00E0743F">
        <w:rPr>
          <w:rFonts w:ascii="Garamond" w:hAnsi="Garamond" w:cs="Times New Roman"/>
          <w:lang w:val="en-US"/>
        </w:rPr>
        <w:t xml:space="preserve">Regina </w:t>
      </w:r>
      <w:proofErr w:type="spellStart"/>
      <w:r w:rsidRPr="00E0743F">
        <w:rPr>
          <w:rFonts w:ascii="Garamond" w:hAnsi="Garamond" w:cs="Times New Roman"/>
          <w:lang w:val="en-US"/>
        </w:rPr>
        <w:t>Bendix</w:t>
      </w:r>
      <w:proofErr w:type="spellEnd"/>
      <w:r w:rsidRPr="00E0743F">
        <w:rPr>
          <w:rFonts w:ascii="Garamond" w:hAnsi="Garamond" w:cs="Times New Roman"/>
          <w:lang w:val="en-US"/>
        </w:rPr>
        <w:t xml:space="preserve">, ‘heritage between economy and politics- as assessment from the perspective of cultural anthropology’, in: </w:t>
      </w:r>
      <w:proofErr w:type="spellStart"/>
      <w:r w:rsidRPr="00E0743F">
        <w:rPr>
          <w:rFonts w:ascii="Garamond" w:hAnsi="Garamond" w:cs="Times New Roman"/>
          <w:lang w:val="en-US"/>
        </w:rPr>
        <w:t>Laurajane</w:t>
      </w:r>
      <w:proofErr w:type="spellEnd"/>
      <w:r w:rsidRPr="00E0743F">
        <w:rPr>
          <w:rFonts w:ascii="Garamond" w:hAnsi="Garamond" w:cs="Times New Roman"/>
          <w:lang w:val="en-US"/>
        </w:rPr>
        <w:t xml:space="preserve"> Smith en </w:t>
      </w:r>
      <w:proofErr w:type="spellStart"/>
      <w:r w:rsidRPr="00E0743F">
        <w:rPr>
          <w:rFonts w:ascii="Garamond" w:hAnsi="Garamond" w:cs="Times New Roman"/>
          <w:lang w:val="en-US"/>
        </w:rPr>
        <w:t>Natsuko</w:t>
      </w:r>
      <w:proofErr w:type="spellEnd"/>
      <w:r w:rsidRPr="00E0743F">
        <w:rPr>
          <w:rFonts w:ascii="Garamond" w:hAnsi="Garamond" w:cs="Times New Roman"/>
          <w:lang w:val="en-US"/>
        </w:rPr>
        <w:t xml:space="preserve"> </w:t>
      </w:r>
      <w:proofErr w:type="spellStart"/>
      <w:r w:rsidRPr="00E0743F">
        <w:rPr>
          <w:rFonts w:ascii="Garamond" w:hAnsi="Garamond" w:cs="Times New Roman"/>
          <w:lang w:val="en-US"/>
        </w:rPr>
        <w:t>Akagawa</w:t>
      </w:r>
      <w:proofErr w:type="spellEnd"/>
      <w:r w:rsidRPr="00E0743F">
        <w:rPr>
          <w:rFonts w:ascii="Garamond" w:hAnsi="Garamond" w:cs="Times New Roman"/>
          <w:lang w:val="en-US"/>
        </w:rPr>
        <w:t xml:space="preserve"> (ed.), </w:t>
      </w:r>
      <w:r w:rsidRPr="00E0743F">
        <w:rPr>
          <w:rFonts w:ascii="Garamond" w:hAnsi="Garamond" w:cs="Times New Roman"/>
          <w:i/>
          <w:lang w:val="en-US"/>
        </w:rPr>
        <w:t>Intangible heritage</w:t>
      </w:r>
      <w:r w:rsidRPr="00E0743F">
        <w:rPr>
          <w:rFonts w:ascii="Garamond" w:hAnsi="Garamond" w:cs="Times New Roman"/>
          <w:lang w:val="en-US"/>
        </w:rPr>
        <w:t xml:space="preserve"> (Abingdon 2008) 253-269, 257.</w:t>
      </w:r>
    </w:p>
  </w:footnote>
  <w:footnote w:id="48">
    <w:p w:rsidR="000B6591" w:rsidRPr="00F94E41" w:rsidRDefault="000B6591">
      <w:pPr>
        <w:pStyle w:val="Voetnoottekst"/>
        <w:rPr>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Lowenthal</w:t>
      </w:r>
      <w:proofErr w:type="spellEnd"/>
      <w:r w:rsidRPr="00E0743F">
        <w:rPr>
          <w:rFonts w:ascii="Garamond" w:hAnsi="Garamond"/>
          <w:lang w:val="en-US"/>
        </w:rPr>
        <w:t xml:space="preserve">, </w:t>
      </w:r>
      <w:r w:rsidRPr="00E0743F">
        <w:rPr>
          <w:rFonts w:ascii="Garamond" w:hAnsi="Garamond"/>
          <w:i/>
          <w:lang w:val="en-US"/>
        </w:rPr>
        <w:t>The past is a foreign country</w:t>
      </w:r>
      <w:r w:rsidRPr="00E0743F">
        <w:rPr>
          <w:rFonts w:ascii="Garamond" w:hAnsi="Garamond"/>
          <w:lang w:val="en-US"/>
        </w:rPr>
        <w:t>, 240.</w:t>
      </w:r>
      <w:r>
        <w:rPr>
          <w:lang w:val="en-US"/>
        </w:rPr>
        <w:t xml:space="preserve"> </w:t>
      </w:r>
    </w:p>
  </w:footnote>
  <w:footnote w:id="49">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Jan Packer en Roy </w:t>
      </w:r>
      <w:proofErr w:type="spellStart"/>
      <w:r w:rsidRPr="00E0743F">
        <w:rPr>
          <w:rFonts w:ascii="Garamond" w:hAnsi="Garamond"/>
          <w:lang w:val="en-US"/>
        </w:rPr>
        <w:t>Ballantyne</w:t>
      </w:r>
      <w:proofErr w:type="spellEnd"/>
      <w:r w:rsidRPr="00E0743F">
        <w:rPr>
          <w:rFonts w:ascii="Garamond" w:hAnsi="Garamond"/>
          <w:lang w:val="en-US"/>
        </w:rPr>
        <w:t xml:space="preserve">, 'Is Educational Leisure A Contradiction in Terms? Exploring the Synergy of Education and Entertainment', </w:t>
      </w:r>
      <w:r w:rsidRPr="00E0743F">
        <w:rPr>
          <w:rFonts w:ascii="Garamond" w:hAnsi="Garamond"/>
          <w:i/>
          <w:lang w:val="en-US"/>
        </w:rPr>
        <w:t>Annals of Leisure Research</w:t>
      </w:r>
      <w:r w:rsidRPr="00E0743F">
        <w:rPr>
          <w:rFonts w:ascii="Garamond" w:hAnsi="Garamond"/>
          <w:lang w:val="en-US"/>
        </w:rPr>
        <w:t xml:space="preserve"> 7 (2004) 57.</w:t>
      </w:r>
    </w:p>
  </w:footnote>
  <w:footnote w:id="50">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Lowenthal</w:t>
      </w:r>
      <w:proofErr w:type="spellEnd"/>
      <w:r w:rsidRPr="00E0743F">
        <w:rPr>
          <w:rFonts w:ascii="Garamond" w:hAnsi="Garamond"/>
          <w:lang w:val="en-US"/>
        </w:rPr>
        <w:t xml:space="preserve">, </w:t>
      </w:r>
      <w:r w:rsidRPr="00E0743F">
        <w:rPr>
          <w:rFonts w:ascii="Garamond" w:hAnsi="Garamond"/>
          <w:i/>
          <w:lang w:val="en-US"/>
        </w:rPr>
        <w:t>The past is a foreign country</w:t>
      </w:r>
      <w:r w:rsidRPr="00E0743F">
        <w:rPr>
          <w:rFonts w:ascii="Garamond" w:hAnsi="Garamond"/>
          <w:lang w:val="en-US"/>
        </w:rPr>
        <w:t>, 245.</w:t>
      </w:r>
    </w:p>
  </w:footnote>
  <w:footnote w:id="51">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De </w:t>
      </w:r>
      <w:proofErr w:type="spellStart"/>
      <w:r w:rsidRPr="00E0743F">
        <w:rPr>
          <w:rFonts w:ascii="Garamond" w:hAnsi="Garamond"/>
          <w:lang w:val="en-US"/>
        </w:rPr>
        <w:t>Groot</w:t>
      </w:r>
      <w:proofErr w:type="spellEnd"/>
      <w:r w:rsidRPr="00E0743F">
        <w:rPr>
          <w:rFonts w:ascii="Garamond" w:hAnsi="Garamond"/>
          <w:lang w:val="en-US"/>
        </w:rPr>
        <w:t xml:space="preserve">, </w:t>
      </w:r>
      <w:r w:rsidRPr="00E0743F">
        <w:rPr>
          <w:rFonts w:ascii="Garamond" w:hAnsi="Garamond"/>
          <w:i/>
          <w:lang w:val="en-US"/>
        </w:rPr>
        <w:t>Consuming history</w:t>
      </w:r>
      <w:r w:rsidRPr="00E0743F">
        <w:rPr>
          <w:rFonts w:ascii="Garamond" w:hAnsi="Garamond"/>
          <w:lang w:val="en-US"/>
        </w:rPr>
        <w:t>, 151.</w:t>
      </w:r>
    </w:p>
  </w:footnote>
  <w:footnote w:id="52">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Samuel, </w:t>
      </w:r>
      <w:r w:rsidRPr="00E0743F">
        <w:rPr>
          <w:rFonts w:ascii="Garamond" w:hAnsi="Garamond" w:cs="Times New Roman"/>
          <w:i/>
          <w:iCs/>
          <w:lang w:val="en-US"/>
        </w:rPr>
        <w:t>Theatres of memory</w:t>
      </w:r>
      <w:r w:rsidRPr="00E0743F">
        <w:rPr>
          <w:rFonts w:ascii="Garamond" w:hAnsi="Garamond" w:cs="Times New Roman"/>
          <w:iCs/>
          <w:lang w:val="en-US"/>
        </w:rPr>
        <w:t>,</w:t>
      </w:r>
      <w:r w:rsidRPr="00E0743F">
        <w:rPr>
          <w:rFonts w:ascii="Garamond" w:hAnsi="Garamond" w:cs="Times New Roman"/>
          <w:i/>
          <w:iCs/>
          <w:lang w:val="en-US"/>
        </w:rPr>
        <w:t xml:space="preserve"> </w:t>
      </w:r>
      <w:r w:rsidRPr="00E0743F">
        <w:rPr>
          <w:rFonts w:ascii="Garamond" w:hAnsi="Garamond"/>
          <w:lang w:val="en-US"/>
        </w:rPr>
        <w:t>270.</w:t>
      </w:r>
    </w:p>
  </w:footnote>
  <w:footnote w:id="53">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Ibidem</w:t>
      </w:r>
      <w:proofErr w:type="spellEnd"/>
      <w:r w:rsidRPr="00E0743F">
        <w:rPr>
          <w:rFonts w:ascii="Garamond" w:hAnsi="Garamond"/>
          <w:lang w:val="en-US"/>
        </w:rPr>
        <w:t>, 271.</w:t>
      </w:r>
    </w:p>
  </w:footnote>
  <w:footnote w:id="54">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Ibidem</w:t>
      </w:r>
      <w:proofErr w:type="spellEnd"/>
      <w:r w:rsidRPr="00E0743F">
        <w:rPr>
          <w:rFonts w:ascii="Garamond" w:hAnsi="Garamond"/>
          <w:lang w:val="en-US"/>
        </w:rPr>
        <w:t>, 278.</w:t>
      </w:r>
    </w:p>
  </w:footnote>
  <w:footnote w:id="55">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Lowenthal</w:t>
      </w:r>
      <w:proofErr w:type="spellEnd"/>
      <w:r w:rsidRPr="00E0743F">
        <w:rPr>
          <w:rFonts w:ascii="Garamond" w:hAnsi="Garamond"/>
          <w:lang w:val="en-US"/>
        </w:rPr>
        <w:t xml:space="preserve">, </w:t>
      </w:r>
      <w:r w:rsidRPr="00E0743F">
        <w:rPr>
          <w:rFonts w:ascii="Garamond" w:hAnsi="Garamond"/>
          <w:i/>
          <w:lang w:val="en-US"/>
        </w:rPr>
        <w:t>The past is a foreign country</w:t>
      </w:r>
      <w:r w:rsidRPr="00E0743F">
        <w:rPr>
          <w:rFonts w:ascii="Garamond" w:hAnsi="Garamond"/>
          <w:lang w:val="en-US"/>
        </w:rPr>
        <w:t>, 367.</w:t>
      </w:r>
    </w:p>
  </w:footnote>
  <w:footnote w:id="56">
    <w:p w:rsidR="000B6591" w:rsidRPr="00C6310D" w:rsidRDefault="000B6591">
      <w:pPr>
        <w:pStyle w:val="Voetnoottekst"/>
        <w:rPr>
          <w:rFonts w:ascii="Garamond" w:hAnsi="Garamond"/>
        </w:rPr>
      </w:pPr>
      <w:r w:rsidRPr="00E0743F">
        <w:rPr>
          <w:rStyle w:val="Voetnootmarkering"/>
          <w:rFonts w:ascii="Garamond" w:hAnsi="Garamond"/>
        </w:rPr>
        <w:footnoteRef/>
      </w:r>
      <w:r w:rsidRPr="00C6310D">
        <w:rPr>
          <w:rFonts w:ascii="Garamond" w:hAnsi="Garamond"/>
        </w:rPr>
        <w:t xml:space="preserve"> Samuel, </w:t>
      </w:r>
      <w:proofErr w:type="spellStart"/>
      <w:r w:rsidRPr="00C6310D">
        <w:rPr>
          <w:rFonts w:ascii="Garamond" w:hAnsi="Garamond" w:cs="Times New Roman"/>
          <w:i/>
          <w:iCs/>
        </w:rPr>
        <w:t>Theatres</w:t>
      </w:r>
      <w:proofErr w:type="spellEnd"/>
      <w:r w:rsidRPr="00C6310D">
        <w:rPr>
          <w:rFonts w:ascii="Garamond" w:hAnsi="Garamond" w:cs="Times New Roman"/>
          <w:i/>
          <w:iCs/>
        </w:rPr>
        <w:t xml:space="preserve"> of </w:t>
      </w:r>
      <w:proofErr w:type="spellStart"/>
      <w:r w:rsidRPr="00C6310D">
        <w:rPr>
          <w:rFonts w:ascii="Garamond" w:hAnsi="Garamond" w:cs="Times New Roman"/>
          <w:i/>
          <w:iCs/>
        </w:rPr>
        <w:t>memory</w:t>
      </w:r>
      <w:proofErr w:type="spellEnd"/>
      <w:r w:rsidRPr="00C6310D">
        <w:rPr>
          <w:rFonts w:ascii="Garamond" w:hAnsi="Garamond" w:cs="Times New Roman"/>
          <w:iCs/>
        </w:rPr>
        <w:t xml:space="preserve">, </w:t>
      </w:r>
      <w:r w:rsidRPr="00C6310D">
        <w:rPr>
          <w:rFonts w:ascii="Garamond" w:hAnsi="Garamond"/>
        </w:rPr>
        <w:t>278, 284</w:t>
      </w:r>
    </w:p>
  </w:footnote>
  <w:footnote w:id="57">
    <w:p w:rsidR="000B6591" w:rsidRPr="00985AAF" w:rsidRDefault="000B6591">
      <w:pPr>
        <w:pStyle w:val="Voetnoottekst"/>
      </w:pPr>
      <w:r w:rsidRPr="00E0743F">
        <w:rPr>
          <w:rStyle w:val="Voetnootmarkering"/>
          <w:rFonts w:ascii="Garamond" w:hAnsi="Garamond"/>
        </w:rPr>
        <w:footnoteRef/>
      </w:r>
      <w:r w:rsidRPr="00E0743F">
        <w:rPr>
          <w:rFonts w:ascii="Garamond" w:hAnsi="Garamond"/>
        </w:rPr>
        <w:t xml:space="preserve"> </w:t>
      </w:r>
      <w:r w:rsidRPr="00E0743F">
        <w:rPr>
          <w:rStyle w:val="highlight"/>
          <w:rFonts w:ascii="Garamond" w:hAnsi="Garamond"/>
        </w:rPr>
        <w:t>Robert</w:t>
      </w:r>
      <w:r w:rsidRPr="00E0743F">
        <w:rPr>
          <w:rFonts w:ascii="Garamond" w:hAnsi="Garamond"/>
        </w:rPr>
        <w:t xml:space="preserve"> </w:t>
      </w:r>
      <w:r w:rsidRPr="00E0743F">
        <w:rPr>
          <w:rStyle w:val="highlight"/>
          <w:rFonts w:ascii="Garamond" w:hAnsi="Garamond"/>
        </w:rPr>
        <w:t>S.</w:t>
      </w:r>
      <w:r w:rsidRPr="00E0743F">
        <w:rPr>
          <w:rFonts w:ascii="Garamond" w:hAnsi="Garamond"/>
        </w:rPr>
        <w:t xml:space="preserve"> </w:t>
      </w:r>
      <w:proofErr w:type="spellStart"/>
      <w:r w:rsidRPr="00E0743F">
        <w:rPr>
          <w:rStyle w:val="highlight"/>
          <w:rFonts w:ascii="Garamond" w:hAnsi="Garamond"/>
        </w:rPr>
        <w:t>Feldman</w:t>
      </w:r>
      <w:proofErr w:type="spellEnd"/>
      <w:r w:rsidRPr="00E0743F">
        <w:rPr>
          <w:rStyle w:val="highlight"/>
          <w:rFonts w:ascii="Garamond" w:hAnsi="Garamond"/>
        </w:rPr>
        <w:t xml:space="preserve">, </w:t>
      </w:r>
      <w:r w:rsidRPr="00E0743F">
        <w:rPr>
          <w:rFonts w:ascii="Garamond" w:hAnsi="Garamond" w:cs="Tahoma"/>
          <w:i/>
          <w:color w:val="2A2A2A"/>
        </w:rPr>
        <w:t>Ontwikkelingspsychologie</w:t>
      </w:r>
      <w:r w:rsidRPr="00E0743F">
        <w:rPr>
          <w:rFonts w:ascii="Garamond" w:hAnsi="Garamond" w:cs="Tahoma"/>
          <w:color w:val="2A2A2A"/>
        </w:rPr>
        <w:t xml:space="preserve"> (Amsterdam 2005) 453, 454.</w:t>
      </w:r>
    </w:p>
  </w:footnote>
  <w:footnote w:id="58">
    <w:p w:rsidR="000B6591" w:rsidRPr="00C6310D" w:rsidRDefault="000B6591">
      <w:pPr>
        <w:pStyle w:val="Voetnoottekst"/>
        <w:rPr>
          <w:rFonts w:ascii="Garamond" w:hAnsi="Garamond"/>
          <w:lang w:val="en-US"/>
        </w:rPr>
      </w:pPr>
      <w:r w:rsidRPr="00E0743F">
        <w:rPr>
          <w:rStyle w:val="Voetnootmarkering"/>
          <w:rFonts w:ascii="Garamond" w:hAnsi="Garamond"/>
        </w:rPr>
        <w:footnoteRef/>
      </w:r>
      <w:r w:rsidRPr="00C6310D">
        <w:rPr>
          <w:rFonts w:ascii="Garamond" w:hAnsi="Garamond"/>
          <w:lang w:val="en-US"/>
        </w:rPr>
        <w:t xml:space="preserve"> De </w:t>
      </w:r>
      <w:proofErr w:type="spellStart"/>
      <w:r w:rsidRPr="00C6310D">
        <w:rPr>
          <w:rFonts w:ascii="Garamond" w:hAnsi="Garamond"/>
          <w:lang w:val="en-US"/>
        </w:rPr>
        <w:t>Groot</w:t>
      </w:r>
      <w:proofErr w:type="spellEnd"/>
      <w:r w:rsidRPr="00C6310D">
        <w:rPr>
          <w:rFonts w:ascii="Garamond" w:hAnsi="Garamond"/>
          <w:lang w:val="en-US"/>
        </w:rPr>
        <w:t xml:space="preserve">, </w:t>
      </w:r>
      <w:r w:rsidRPr="00C6310D">
        <w:rPr>
          <w:rFonts w:ascii="Garamond" w:hAnsi="Garamond"/>
          <w:i/>
          <w:lang w:val="en-US"/>
        </w:rPr>
        <w:t>Consuming history</w:t>
      </w:r>
      <w:r w:rsidRPr="00C6310D">
        <w:rPr>
          <w:rFonts w:ascii="Garamond" w:hAnsi="Garamond"/>
          <w:lang w:val="en-US"/>
        </w:rPr>
        <w:t>, 248.</w:t>
      </w:r>
    </w:p>
  </w:footnote>
  <w:footnote w:id="59">
    <w:p w:rsidR="000B6591" w:rsidRPr="00C6310D" w:rsidRDefault="000B6591">
      <w:pPr>
        <w:pStyle w:val="Voetnoottekst"/>
        <w:rPr>
          <w:rFonts w:ascii="Garamond" w:hAnsi="Garamond"/>
          <w:lang w:val="en-US"/>
        </w:rPr>
      </w:pPr>
      <w:r w:rsidRPr="00E0743F">
        <w:rPr>
          <w:rStyle w:val="Voetnootmarkering"/>
          <w:rFonts w:ascii="Garamond" w:hAnsi="Garamond"/>
        </w:rPr>
        <w:footnoteRef/>
      </w:r>
      <w:r w:rsidRPr="00C6310D">
        <w:rPr>
          <w:rFonts w:ascii="Garamond" w:hAnsi="Garamond"/>
          <w:lang w:val="en-US"/>
        </w:rPr>
        <w:t xml:space="preserve"> </w:t>
      </w:r>
      <w:proofErr w:type="spellStart"/>
      <w:r w:rsidRPr="00C6310D">
        <w:rPr>
          <w:rFonts w:ascii="Garamond" w:hAnsi="Garamond"/>
          <w:lang w:val="en-US"/>
        </w:rPr>
        <w:t>Skounti</w:t>
      </w:r>
      <w:proofErr w:type="spellEnd"/>
      <w:r w:rsidRPr="00C6310D">
        <w:rPr>
          <w:rFonts w:ascii="Garamond" w:hAnsi="Garamond"/>
          <w:lang w:val="en-US"/>
        </w:rPr>
        <w:t>, ‘The authentic illusion’, 90.</w:t>
      </w:r>
    </w:p>
  </w:footnote>
  <w:footnote w:id="60">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‘Sportsplinters’, </w:t>
      </w:r>
      <w:proofErr w:type="spellStart"/>
      <w:r w:rsidRPr="00E0743F">
        <w:rPr>
          <w:rFonts w:ascii="Garamond" w:hAnsi="Garamond"/>
          <w:i/>
        </w:rPr>
        <w:t>Leidsch</w:t>
      </w:r>
      <w:proofErr w:type="spellEnd"/>
      <w:r w:rsidRPr="00E0743F">
        <w:rPr>
          <w:rFonts w:ascii="Garamond" w:hAnsi="Garamond"/>
          <w:i/>
        </w:rPr>
        <w:t xml:space="preserve"> Dagblad</w:t>
      </w:r>
      <w:r w:rsidRPr="00E0743F">
        <w:rPr>
          <w:rFonts w:ascii="Garamond" w:hAnsi="Garamond"/>
        </w:rPr>
        <w:t xml:space="preserve">, 18-03-1958, 7. </w:t>
      </w:r>
    </w:p>
  </w:footnote>
  <w:footnote w:id="61">
    <w:p w:rsidR="000B6591" w:rsidRPr="00615BF1" w:rsidRDefault="000B6591">
      <w:pPr>
        <w:pStyle w:val="Voetnoottekst"/>
      </w:pPr>
      <w:r w:rsidRPr="00E0743F">
        <w:rPr>
          <w:rStyle w:val="Voetnootmarkering"/>
          <w:rFonts w:ascii="Garamond" w:hAnsi="Garamond"/>
        </w:rPr>
        <w:footnoteRef/>
      </w:r>
      <w:r w:rsidRPr="00E0743F">
        <w:rPr>
          <w:rFonts w:ascii="Garamond" w:hAnsi="Garamond"/>
        </w:rPr>
        <w:t xml:space="preserve"> Maarten van Bottenburg, ‘Historiografie van de Nederlandse sportgeschiedenis’, </w:t>
      </w:r>
      <w:r w:rsidRPr="00E0743F">
        <w:rPr>
          <w:rFonts w:ascii="Garamond" w:hAnsi="Garamond"/>
          <w:i/>
        </w:rPr>
        <w:t>Theoretische Geschiedenis</w:t>
      </w:r>
      <w:r w:rsidRPr="00E0743F">
        <w:rPr>
          <w:rFonts w:ascii="Garamond" w:hAnsi="Garamond"/>
        </w:rPr>
        <w:t xml:space="preserve"> 25 (1998) 12.</w:t>
      </w:r>
    </w:p>
  </w:footnote>
  <w:footnote w:id="62">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Kevin Moore, </w:t>
      </w:r>
      <w:r w:rsidRPr="00E0743F">
        <w:rPr>
          <w:rFonts w:ascii="Garamond" w:hAnsi="Garamond"/>
          <w:i/>
          <w:lang w:val="en-US"/>
        </w:rPr>
        <w:t>Museum and popular culture</w:t>
      </w:r>
      <w:r w:rsidRPr="00E0743F">
        <w:rPr>
          <w:rFonts w:ascii="Garamond" w:hAnsi="Garamond"/>
          <w:lang w:val="en-US"/>
        </w:rPr>
        <w:t xml:space="preserve"> (</w:t>
      </w:r>
      <w:proofErr w:type="spellStart"/>
      <w:r w:rsidRPr="00E0743F">
        <w:rPr>
          <w:rFonts w:ascii="Garamond" w:hAnsi="Garamond"/>
          <w:lang w:val="en-US"/>
        </w:rPr>
        <w:t>Londen</w:t>
      </w:r>
      <w:proofErr w:type="spellEnd"/>
      <w:r w:rsidRPr="00E0743F">
        <w:rPr>
          <w:rFonts w:ascii="Garamond" w:hAnsi="Garamond"/>
          <w:lang w:val="en-US"/>
        </w:rPr>
        <w:t xml:space="preserve"> 1997) 110.</w:t>
      </w:r>
    </w:p>
  </w:footnote>
  <w:footnote w:id="63">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r w:rsidRPr="00E0743F">
        <w:rPr>
          <w:rFonts w:ascii="Garamond" w:hAnsi="Garamond" w:cs="Times New Roman"/>
          <w:lang w:val="en-US"/>
        </w:rPr>
        <w:t xml:space="preserve">Tara </w:t>
      </w:r>
      <w:proofErr w:type="spellStart"/>
      <w:r w:rsidRPr="00E0743F">
        <w:rPr>
          <w:rFonts w:ascii="Garamond" w:hAnsi="Garamond" w:cs="Times New Roman"/>
          <w:lang w:val="en-US"/>
        </w:rPr>
        <w:t>Brabazon</w:t>
      </w:r>
      <w:proofErr w:type="spellEnd"/>
      <w:r w:rsidRPr="00E0743F">
        <w:rPr>
          <w:rFonts w:ascii="Garamond" w:hAnsi="Garamond" w:cs="Times New Roman"/>
          <w:lang w:val="en-US"/>
        </w:rPr>
        <w:t xml:space="preserve">, 'Museums and popular culture revisited: Kevin Moore and the politics of pop', </w:t>
      </w:r>
      <w:r w:rsidRPr="00E0743F">
        <w:rPr>
          <w:rFonts w:ascii="Garamond" w:hAnsi="Garamond" w:cs="Times New Roman"/>
          <w:i/>
          <w:lang w:val="en-US"/>
        </w:rPr>
        <w:t>Museum Management and Curatorship</w:t>
      </w:r>
      <w:r w:rsidRPr="00E0743F">
        <w:rPr>
          <w:rFonts w:ascii="Garamond" w:hAnsi="Garamond" w:cs="Times New Roman"/>
          <w:lang w:val="en-US"/>
        </w:rPr>
        <w:t xml:space="preserve"> 21(2006) 292, 294.</w:t>
      </w:r>
    </w:p>
  </w:footnote>
  <w:footnote w:id="64">
    <w:p w:rsidR="000B6591" w:rsidRPr="00E0743F" w:rsidRDefault="000B6591">
      <w:pPr>
        <w:pStyle w:val="Voetnoottekst"/>
        <w:rPr>
          <w:rFonts w:ascii="Garamond" w:hAnsi="Garamond" w:cs="Times New Roman"/>
          <w:lang w:val="en-US"/>
        </w:rPr>
      </w:pPr>
      <w:r w:rsidRPr="00E0743F">
        <w:rPr>
          <w:rStyle w:val="Voetnootmarkering"/>
          <w:rFonts w:ascii="Garamond" w:hAnsi="Garamond"/>
        </w:rPr>
        <w:footnoteRef/>
      </w:r>
      <w:r w:rsidRPr="00E0743F">
        <w:rPr>
          <w:rFonts w:ascii="Garamond" w:hAnsi="Garamond"/>
          <w:lang w:val="en-US"/>
        </w:rPr>
        <w:t xml:space="preserve"> </w:t>
      </w:r>
      <w:r w:rsidRPr="00E0743F">
        <w:rPr>
          <w:rFonts w:ascii="Garamond" w:hAnsi="Garamond" w:cs="Times New Roman"/>
          <w:lang w:val="en-US"/>
        </w:rPr>
        <w:t xml:space="preserve">Wray </w:t>
      </w:r>
      <w:proofErr w:type="spellStart"/>
      <w:r w:rsidRPr="00E0743F">
        <w:rPr>
          <w:rFonts w:ascii="Garamond" w:hAnsi="Garamond" w:cs="Times New Roman"/>
          <w:lang w:val="en-US"/>
        </w:rPr>
        <w:t>Vamplew</w:t>
      </w:r>
      <w:proofErr w:type="spellEnd"/>
      <w:r w:rsidRPr="00E0743F">
        <w:rPr>
          <w:rFonts w:ascii="Garamond" w:hAnsi="Garamond" w:cs="Times New Roman"/>
          <w:lang w:val="en-US"/>
        </w:rPr>
        <w:t xml:space="preserve">, ‘Facts and </w:t>
      </w:r>
      <w:proofErr w:type="spellStart"/>
      <w:r w:rsidRPr="00E0743F">
        <w:rPr>
          <w:rFonts w:ascii="Garamond" w:hAnsi="Garamond" w:cs="Times New Roman"/>
          <w:lang w:val="en-US"/>
        </w:rPr>
        <w:t>artefacts</w:t>
      </w:r>
      <w:proofErr w:type="spellEnd"/>
      <w:r w:rsidRPr="00E0743F">
        <w:rPr>
          <w:rFonts w:ascii="Garamond" w:hAnsi="Garamond" w:cs="Times New Roman"/>
          <w:lang w:val="en-US"/>
        </w:rPr>
        <w:t xml:space="preserve">: sports historians and sports museums’, </w:t>
      </w:r>
      <w:r w:rsidRPr="00E0743F">
        <w:rPr>
          <w:rFonts w:ascii="Garamond" w:hAnsi="Garamond" w:cs="Times New Roman"/>
          <w:i/>
          <w:lang w:val="en-US"/>
        </w:rPr>
        <w:t>Journal of sport history</w:t>
      </w:r>
      <w:r w:rsidRPr="00E0743F">
        <w:rPr>
          <w:rFonts w:ascii="Garamond" w:hAnsi="Garamond" w:cs="Times New Roman"/>
          <w:lang w:val="en-US"/>
        </w:rPr>
        <w:t xml:space="preserve"> 25 (1998) 270, 274.</w:t>
      </w:r>
    </w:p>
  </w:footnote>
  <w:footnote w:id="65">
    <w:p w:rsidR="000B6591" w:rsidRPr="00E0743F" w:rsidRDefault="000B6591">
      <w:pPr>
        <w:pStyle w:val="Voetnoottekst"/>
        <w:rPr>
          <w:rFonts w:ascii="Garamond" w:hAnsi="Garamond" w:cs="Times New Roman"/>
        </w:rPr>
      </w:pPr>
      <w:r w:rsidRPr="00E0743F">
        <w:rPr>
          <w:rStyle w:val="Voetnootmarkering"/>
          <w:rFonts w:ascii="Garamond" w:hAnsi="Garamond"/>
        </w:rPr>
        <w:footnoteRef/>
      </w:r>
      <w:r w:rsidRPr="00E0743F">
        <w:rPr>
          <w:rFonts w:ascii="Garamond" w:hAnsi="Garamond"/>
        </w:rPr>
        <w:t xml:space="preserve"> </w:t>
      </w:r>
      <w:r w:rsidRPr="00E0743F">
        <w:rPr>
          <w:rFonts w:ascii="Garamond" w:hAnsi="Garamond" w:cs="Times New Roman"/>
        </w:rPr>
        <w:t>Jaap Kerkhoven, ‘Immaterieel erfgoed, wetenschappelijke belangen, kromme tenen’</w:t>
      </w:r>
      <w:r w:rsidRPr="00E0743F">
        <w:rPr>
          <w:rFonts w:ascii="Garamond" w:hAnsi="Garamond" w:cs="Times New Roman"/>
          <w:i/>
          <w:iCs/>
        </w:rPr>
        <w:t xml:space="preserve">, Levend Erfgoed </w:t>
      </w:r>
      <w:r w:rsidRPr="00E0743F">
        <w:rPr>
          <w:rFonts w:ascii="Garamond" w:hAnsi="Garamond" w:cs="Times New Roman"/>
        </w:rPr>
        <w:t>7.1 (2010) 50.</w:t>
      </w:r>
    </w:p>
  </w:footnote>
  <w:footnote w:id="66">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Moore, </w:t>
      </w:r>
      <w:r w:rsidRPr="00E0743F">
        <w:rPr>
          <w:rFonts w:ascii="Garamond" w:hAnsi="Garamond"/>
          <w:i/>
          <w:lang w:val="en-US"/>
        </w:rPr>
        <w:t>Museum and popular culture</w:t>
      </w:r>
      <w:r w:rsidRPr="00E0743F">
        <w:rPr>
          <w:rFonts w:ascii="Garamond" w:hAnsi="Garamond"/>
          <w:lang w:val="en-US"/>
        </w:rPr>
        <w:t>, 131, 132.</w:t>
      </w:r>
    </w:p>
  </w:footnote>
  <w:footnote w:id="67">
    <w:p w:rsidR="000B6591" w:rsidRPr="00771776" w:rsidRDefault="000B6591" w:rsidP="002C71C2">
      <w:pPr>
        <w:pStyle w:val="Geenafstand"/>
        <w:jc w:val="both"/>
        <w:rPr>
          <w:lang w:val="en-US"/>
        </w:rPr>
      </w:pPr>
      <w:r w:rsidRPr="00E0743F">
        <w:rPr>
          <w:rStyle w:val="Voetnootmarkering"/>
          <w:rFonts w:ascii="Garamond" w:hAnsi="Garamond"/>
          <w:sz w:val="20"/>
          <w:szCs w:val="20"/>
        </w:rPr>
        <w:footnoteRef/>
      </w:r>
      <w:r w:rsidRPr="00E0743F">
        <w:rPr>
          <w:rFonts w:ascii="Garamond" w:hAnsi="Garamond"/>
          <w:sz w:val="20"/>
          <w:szCs w:val="20"/>
          <w:lang w:val="en-US"/>
        </w:rPr>
        <w:t xml:space="preserve"> Bruce Kidd, ‘The making of a hockey artifact: a review of the hockey hall of fame’, </w:t>
      </w:r>
      <w:r w:rsidRPr="00E0743F">
        <w:rPr>
          <w:rFonts w:ascii="Garamond" w:hAnsi="Garamond"/>
          <w:i/>
          <w:sz w:val="20"/>
          <w:szCs w:val="20"/>
          <w:lang w:val="en-US"/>
        </w:rPr>
        <w:t>Journal of Sport History</w:t>
      </w:r>
      <w:r w:rsidRPr="00E0743F">
        <w:rPr>
          <w:rFonts w:ascii="Garamond" w:hAnsi="Garamond"/>
          <w:sz w:val="20"/>
          <w:szCs w:val="20"/>
          <w:lang w:val="en-US"/>
        </w:rPr>
        <w:t xml:space="preserve"> 23 (1996) 331.</w:t>
      </w:r>
    </w:p>
  </w:footnote>
  <w:footnote w:id="68">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Wray </w:t>
      </w:r>
      <w:proofErr w:type="spellStart"/>
      <w:r w:rsidRPr="00E0743F">
        <w:rPr>
          <w:rFonts w:ascii="Garamond" w:hAnsi="Garamond"/>
          <w:lang w:val="en-US"/>
        </w:rPr>
        <w:t>Vamplew</w:t>
      </w:r>
      <w:proofErr w:type="spellEnd"/>
      <w:r w:rsidRPr="00E0743F">
        <w:rPr>
          <w:rFonts w:ascii="Garamond" w:hAnsi="Garamond"/>
          <w:lang w:val="en-US"/>
        </w:rPr>
        <w:t xml:space="preserve">, ‘Facts and </w:t>
      </w:r>
      <w:proofErr w:type="spellStart"/>
      <w:r w:rsidRPr="00E0743F">
        <w:rPr>
          <w:rFonts w:ascii="Garamond" w:hAnsi="Garamond"/>
          <w:lang w:val="en-US"/>
        </w:rPr>
        <w:t>artefacts’</w:t>
      </w:r>
      <w:proofErr w:type="spellEnd"/>
      <w:r w:rsidRPr="00E0743F">
        <w:rPr>
          <w:rFonts w:ascii="Garamond" w:hAnsi="Garamond"/>
          <w:lang w:val="en-US"/>
        </w:rPr>
        <w:t>, 270.</w:t>
      </w:r>
    </w:p>
  </w:footnote>
  <w:footnote w:id="69">
    <w:p w:rsidR="000B6591" w:rsidRPr="00E0743F" w:rsidRDefault="000B6591" w:rsidP="002E6536">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Arthur </w:t>
      </w:r>
      <w:proofErr w:type="spellStart"/>
      <w:r w:rsidRPr="00E0743F">
        <w:rPr>
          <w:rFonts w:ascii="Garamond" w:hAnsi="Garamond"/>
          <w:lang w:val="en-US"/>
        </w:rPr>
        <w:t>Gillete</w:t>
      </w:r>
      <w:proofErr w:type="spellEnd"/>
      <w:r w:rsidRPr="00E0743F">
        <w:rPr>
          <w:rFonts w:ascii="Garamond" w:hAnsi="Garamond"/>
          <w:lang w:val="en-US"/>
        </w:rPr>
        <w:t>, ‘what price victory’,</w:t>
      </w:r>
      <w:r w:rsidRPr="00E0743F">
        <w:rPr>
          <w:rFonts w:ascii="Garamond" w:hAnsi="Garamond"/>
          <w:b/>
          <w:lang w:val="en-US"/>
        </w:rPr>
        <w:t xml:space="preserve"> </w:t>
      </w:r>
      <w:r w:rsidRPr="00E0743F">
        <w:rPr>
          <w:rFonts w:ascii="Garamond" w:hAnsi="Garamond"/>
          <w:i/>
          <w:lang w:val="en-US"/>
        </w:rPr>
        <w:t>Museum International</w:t>
      </w:r>
      <w:r w:rsidRPr="00E0743F">
        <w:rPr>
          <w:rFonts w:ascii="Garamond" w:hAnsi="Garamond"/>
          <w:lang w:val="en-US"/>
        </w:rPr>
        <w:t xml:space="preserve"> 43 (1991) 60.</w:t>
      </w:r>
    </w:p>
  </w:footnote>
  <w:footnote w:id="70">
    <w:p w:rsidR="000B6591" w:rsidRPr="00E0743F" w:rsidRDefault="000B6591" w:rsidP="00EE4065">
      <w:pPr>
        <w:pStyle w:val="Geenafstand"/>
        <w:rPr>
          <w:rFonts w:ascii="Garamond" w:hAnsi="Garamond"/>
          <w:sz w:val="20"/>
          <w:szCs w:val="20"/>
          <w:lang w:val="en-US"/>
        </w:rPr>
      </w:pPr>
      <w:r w:rsidRPr="00E0743F">
        <w:rPr>
          <w:rStyle w:val="Voetnootmarkering"/>
          <w:rFonts w:ascii="Garamond" w:hAnsi="Garamond"/>
          <w:sz w:val="20"/>
          <w:szCs w:val="20"/>
        </w:rPr>
        <w:footnoteRef/>
      </w:r>
      <w:r w:rsidRPr="00E0743F">
        <w:rPr>
          <w:rFonts w:ascii="Garamond" w:hAnsi="Garamond"/>
          <w:sz w:val="20"/>
          <w:szCs w:val="20"/>
          <w:lang w:val="en-US"/>
        </w:rPr>
        <w:t xml:space="preserve"> Lisa C. Roberts, ‘Changing practices of interpretation’, in: Gail Anderson (ed.)</w:t>
      </w:r>
      <w:r w:rsidRPr="00E0743F">
        <w:rPr>
          <w:rFonts w:ascii="Garamond" w:hAnsi="Garamond"/>
          <w:i/>
          <w:sz w:val="20"/>
          <w:szCs w:val="20"/>
          <w:lang w:val="en-US"/>
        </w:rPr>
        <w:t xml:space="preserve">, </w:t>
      </w:r>
      <w:r w:rsidRPr="00E0743F">
        <w:rPr>
          <w:rStyle w:val="highlight"/>
          <w:rFonts w:ascii="Garamond" w:hAnsi="Garamond"/>
          <w:i/>
          <w:sz w:val="20"/>
          <w:szCs w:val="20"/>
          <w:lang w:val="en-US"/>
        </w:rPr>
        <w:t>Reinventing</w:t>
      </w:r>
      <w:r w:rsidRPr="00E0743F">
        <w:rPr>
          <w:rFonts w:ascii="Garamond" w:hAnsi="Garamond"/>
          <w:i/>
          <w:sz w:val="20"/>
          <w:szCs w:val="20"/>
          <w:lang w:val="en-US"/>
        </w:rPr>
        <w:t xml:space="preserve"> </w:t>
      </w:r>
      <w:r w:rsidRPr="00E0743F">
        <w:rPr>
          <w:rStyle w:val="highlight"/>
          <w:rFonts w:ascii="Garamond" w:hAnsi="Garamond"/>
          <w:i/>
          <w:sz w:val="20"/>
          <w:szCs w:val="20"/>
          <w:lang w:val="en-US"/>
        </w:rPr>
        <w:t>the</w:t>
      </w:r>
      <w:r w:rsidRPr="00E0743F">
        <w:rPr>
          <w:rFonts w:ascii="Garamond" w:hAnsi="Garamond"/>
          <w:i/>
          <w:sz w:val="20"/>
          <w:szCs w:val="20"/>
          <w:lang w:val="en-US"/>
        </w:rPr>
        <w:t xml:space="preserve"> </w:t>
      </w:r>
      <w:r w:rsidRPr="00E0743F">
        <w:rPr>
          <w:rStyle w:val="highlight"/>
          <w:rFonts w:ascii="Garamond" w:hAnsi="Garamond"/>
          <w:i/>
          <w:sz w:val="20"/>
          <w:szCs w:val="20"/>
          <w:lang w:val="en-US"/>
        </w:rPr>
        <w:t>Museum</w:t>
      </w:r>
      <w:r w:rsidRPr="00E0743F">
        <w:rPr>
          <w:rFonts w:ascii="Garamond" w:hAnsi="Garamond"/>
          <w:i/>
          <w:sz w:val="20"/>
          <w:szCs w:val="20"/>
          <w:lang w:val="en-US"/>
        </w:rPr>
        <w:t xml:space="preserve">: Historical and Contemporary Perspectives on </w:t>
      </w:r>
      <w:r w:rsidRPr="00E0743F">
        <w:rPr>
          <w:rStyle w:val="highlight"/>
          <w:rFonts w:ascii="Garamond" w:hAnsi="Garamond"/>
          <w:i/>
          <w:sz w:val="20"/>
          <w:szCs w:val="20"/>
          <w:lang w:val="en-US"/>
        </w:rPr>
        <w:t>the</w:t>
      </w:r>
      <w:r w:rsidRPr="00E0743F">
        <w:rPr>
          <w:rFonts w:ascii="Garamond" w:hAnsi="Garamond"/>
          <w:i/>
          <w:sz w:val="20"/>
          <w:szCs w:val="20"/>
          <w:lang w:val="en-US"/>
        </w:rPr>
        <w:t xml:space="preserve"> Paradigm Shift</w:t>
      </w:r>
      <w:r w:rsidRPr="00E0743F">
        <w:rPr>
          <w:rFonts w:ascii="Garamond" w:hAnsi="Garamond"/>
          <w:sz w:val="20"/>
          <w:szCs w:val="20"/>
          <w:lang w:val="en-US"/>
        </w:rPr>
        <w:t xml:space="preserve"> (Oxford 2004) 212-232, 219. </w:t>
      </w:r>
    </w:p>
  </w:footnote>
  <w:footnote w:id="71">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r w:rsidRPr="00E0743F">
        <w:rPr>
          <w:rFonts w:ascii="Garamond" w:hAnsi="Garamond" w:cs="Times New Roman"/>
          <w:lang w:val="en-US"/>
        </w:rPr>
        <w:t xml:space="preserve">Wray </w:t>
      </w:r>
      <w:proofErr w:type="spellStart"/>
      <w:r w:rsidRPr="00E0743F">
        <w:rPr>
          <w:rFonts w:ascii="Garamond" w:hAnsi="Garamond" w:cs="Times New Roman"/>
          <w:lang w:val="en-US"/>
        </w:rPr>
        <w:t>Vamplew</w:t>
      </w:r>
      <w:proofErr w:type="spellEnd"/>
      <w:r w:rsidRPr="00E0743F">
        <w:rPr>
          <w:rFonts w:ascii="Garamond" w:hAnsi="Garamond" w:cs="Times New Roman"/>
          <w:lang w:val="en-US"/>
        </w:rPr>
        <w:t xml:space="preserve">, ‘Taking a gamble or a racing certainty: sports museums and public sports history’, </w:t>
      </w:r>
      <w:r w:rsidRPr="00E0743F">
        <w:rPr>
          <w:rFonts w:ascii="Garamond" w:hAnsi="Garamond" w:cs="Times New Roman"/>
          <w:i/>
          <w:lang w:val="en-US"/>
        </w:rPr>
        <w:t>Journal of sport history</w:t>
      </w:r>
      <w:r w:rsidRPr="00E0743F">
        <w:rPr>
          <w:rFonts w:ascii="Garamond" w:hAnsi="Garamond" w:cs="Times New Roman"/>
          <w:lang w:val="en-US"/>
        </w:rPr>
        <w:t xml:space="preserve"> 31 (2004)</w:t>
      </w:r>
      <w:r w:rsidRPr="00E0743F">
        <w:rPr>
          <w:rFonts w:ascii="Garamond" w:hAnsi="Garamond"/>
          <w:lang w:val="en-US"/>
        </w:rPr>
        <w:t xml:space="preserve"> 178.</w:t>
      </w:r>
    </w:p>
  </w:footnote>
  <w:footnote w:id="72">
    <w:p w:rsidR="000B6591" w:rsidRPr="00615BF1" w:rsidRDefault="000B6591">
      <w:pPr>
        <w:pStyle w:val="Voetnoottekst"/>
        <w:rPr>
          <w:lang w:val="en-US"/>
        </w:rPr>
      </w:pPr>
      <w:r w:rsidRPr="00E0743F">
        <w:rPr>
          <w:rStyle w:val="Voetnootmarkering"/>
          <w:rFonts w:ascii="Garamond" w:hAnsi="Garamond"/>
        </w:rPr>
        <w:footnoteRef/>
      </w:r>
      <w:r w:rsidRPr="00E0743F">
        <w:rPr>
          <w:rFonts w:ascii="Garamond" w:hAnsi="Garamond"/>
          <w:lang w:val="en-US"/>
        </w:rPr>
        <w:t xml:space="preserve">Samuel, </w:t>
      </w:r>
      <w:r w:rsidRPr="00E0743F">
        <w:rPr>
          <w:rFonts w:ascii="Garamond" w:hAnsi="Garamond" w:cs="Times New Roman"/>
          <w:i/>
          <w:iCs/>
          <w:lang w:val="en-US"/>
        </w:rPr>
        <w:t>Theatres of memory</w:t>
      </w:r>
      <w:r w:rsidRPr="00E0743F">
        <w:rPr>
          <w:rFonts w:ascii="Garamond" w:hAnsi="Garamond" w:cs="Times New Roman"/>
          <w:iCs/>
          <w:lang w:val="en-US"/>
        </w:rPr>
        <w:t>,</w:t>
      </w:r>
      <w:r w:rsidRPr="00E0743F">
        <w:rPr>
          <w:rFonts w:ascii="Garamond" w:hAnsi="Garamond" w:cs="Times New Roman"/>
          <w:i/>
          <w:iCs/>
          <w:lang w:val="en-US"/>
        </w:rPr>
        <w:t xml:space="preserve"> </w:t>
      </w:r>
      <w:r w:rsidRPr="00E0743F">
        <w:rPr>
          <w:rFonts w:ascii="Garamond" w:hAnsi="Garamond"/>
          <w:lang w:val="en-US"/>
        </w:rPr>
        <w:t>271.</w:t>
      </w:r>
    </w:p>
  </w:footnote>
  <w:footnote w:id="73">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Maximilian </w:t>
      </w:r>
      <w:proofErr w:type="spellStart"/>
      <w:r w:rsidRPr="00E0743F">
        <w:rPr>
          <w:rFonts w:ascii="Garamond" w:hAnsi="Garamond"/>
          <w:lang w:val="en-US"/>
        </w:rPr>
        <w:t>Triet</w:t>
      </w:r>
      <w:proofErr w:type="spellEnd"/>
      <w:r w:rsidRPr="00E0743F">
        <w:rPr>
          <w:rFonts w:ascii="Garamond" w:hAnsi="Garamond"/>
          <w:lang w:val="en-US"/>
        </w:rPr>
        <w:t xml:space="preserve">, </w:t>
      </w:r>
      <w:r w:rsidRPr="00E0743F">
        <w:rPr>
          <w:rFonts w:ascii="Garamond" w:hAnsi="Garamond" w:cs="Times New Roman"/>
          <w:lang w:val="en-US"/>
        </w:rPr>
        <w:t xml:space="preserve">‘A sports museum is also a business’, </w:t>
      </w:r>
      <w:r w:rsidRPr="00E0743F">
        <w:rPr>
          <w:rFonts w:ascii="Garamond" w:hAnsi="Garamond"/>
          <w:i/>
          <w:lang w:val="en-US"/>
        </w:rPr>
        <w:t>Museum International</w:t>
      </w:r>
      <w:r w:rsidRPr="00E0743F">
        <w:rPr>
          <w:rFonts w:ascii="Garamond" w:hAnsi="Garamond"/>
          <w:lang w:val="en-US"/>
        </w:rPr>
        <w:t xml:space="preserve"> 43 (1991) 85.</w:t>
      </w:r>
    </w:p>
  </w:footnote>
  <w:footnote w:id="74">
    <w:p w:rsidR="000B6591" w:rsidRPr="002F72D3" w:rsidRDefault="000B6591">
      <w:pPr>
        <w:pStyle w:val="Voetnoottekst"/>
        <w:rPr>
          <w:rFonts w:ascii="Garamond" w:hAnsi="Garamond"/>
          <w:lang w:val="en-US"/>
        </w:rPr>
      </w:pPr>
      <w:r w:rsidRPr="002F72D3">
        <w:rPr>
          <w:rStyle w:val="Voetnootmarkering"/>
          <w:rFonts w:ascii="Garamond" w:hAnsi="Garamond"/>
        </w:rPr>
        <w:footnoteRef/>
      </w:r>
      <w:r w:rsidRPr="002F72D3">
        <w:rPr>
          <w:rFonts w:ascii="Garamond" w:hAnsi="Garamond"/>
          <w:lang w:val="en-US"/>
        </w:rPr>
        <w:t xml:space="preserve"> John </w:t>
      </w:r>
      <w:proofErr w:type="spellStart"/>
      <w:r w:rsidRPr="002F72D3">
        <w:rPr>
          <w:rFonts w:ascii="Garamond" w:hAnsi="Garamond"/>
          <w:lang w:val="en-US"/>
        </w:rPr>
        <w:t>Urry</w:t>
      </w:r>
      <w:proofErr w:type="spellEnd"/>
      <w:r w:rsidRPr="002F72D3">
        <w:rPr>
          <w:rFonts w:ascii="Garamond" w:hAnsi="Garamond"/>
          <w:lang w:val="en-US"/>
        </w:rPr>
        <w:t xml:space="preserve">, </w:t>
      </w:r>
      <w:r w:rsidRPr="002F72D3">
        <w:rPr>
          <w:rFonts w:ascii="Garamond" w:hAnsi="Garamond"/>
          <w:i/>
          <w:lang w:val="en-US"/>
        </w:rPr>
        <w:t>The tourist gaze</w:t>
      </w:r>
      <w:r w:rsidRPr="002F72D3">
        <w:rPr>
          <w:rFonts w:ascii="Garamond" w:hAnsi="Garamond"/>
          <w:lang w:val="en-US"/>
        </w:rPr>
        <w:t xml:space="preserve"> (</w:t>
      </w:r>
      <w:proofErr w:type="spellStart"/>
      <w:r w:rsidRPr="002F72D3">
        <w:rPr>
          <w:rFonts w:ascii="Garamond" w:hAnsi="Garamond"/>
          <w:lang w:val="en-US"/>
        </w:rPr>
        <w:t>Londen</w:t>
      </w:r>
      <w:proofErr w:type="spellEnd"/>
      <w:r w:rsidRPr="002F72D3">
        <w:rPr>
          <w:rFonts w:ascii="Garamond" w:hAnsi="Garamond"/>
          <w:lang w:val="en-US"/>
        </w:rPr>
        <w:t xml:space="preserve"> 2002) 120.</w:t>
      </w:r>
    </w:p>
  </w:footnote>
  <w:footnote w:id="75">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Jean </w:t>
      </w:r>
      <w:proofErr w:type="spellStart"/>
      <w:r w:rsidRPr="00E0743F">
        <w:rPr>
          <w:rFonts w:ascii="Garamond" w:hAnsi="Garamond"/>
          <w:lang w:val="en-US"/>
        </w:rPr>
        <w:t>Durry</w:t>
      </w:r>
      <w:proofErr w:type="spellEnd"/>
      <w:r w:rsidRPr="00E0743F">
        <w:rPr>
          <w:rFonts w:ascii="Garamond" w:hAnsi="Garamond"/>
          <w:lang w:val="en-US"/>
        </w:rPr>
        <w:t xml:space="preserve">, </w:t>
      </w:r>
      <w:r w:rsidRPr="00E0743F">
        <w:rPr>
          <w:rFonts w:ascii="Garamond" w:hAnsi="Garamond" w:cs="Times New Roman"/>
          <w:lang w:val="en-US"/>
        </w:rPr>
        <w:t xml:space="preserve">‘Sport in a museum?’, </w:t>
      </w:r>
      <w:r w:rsidRPr="00E0743F">
        <w:rPr>
          <w:rFonts w:ascii="Garamond" w:hAnsi="Garamond"/>
          <w:i/>
          <w:lang w:val="en-US"/>
        </w:rPr>
        <w:t>Museum International</w:t>
      </w:r>
      <w:r w:rsidRPr="00E0743F">
        <w:rPr>
          <w:rFonts w:ascii="Garamond" w:hAnsi="Garamond"/>
          <w:lang w:val="en-US"/>
        </w:rPr>
        <w:t xml:space="preserve"> 43 (1991) 64.</w:t>
      </w:r>
    </w:p>
  </w:footnote>
  <w:footnote w:id="76">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Durry</w:t>
      </w:r>
      <w:proofErr w:type="spellEnd"/>
      <w:r w:rsidRPr="00E0743F">
        <w:rPr>
          <w:rFonts w:ascii="Garamond" w:hAnsi="Garamond"/>
          <w:lang w:val="en-US"/>
        </w:rPr>
        <w:t xml:space="preserve">, </w:t>
      </w:r>
      <w:r w:rsidRPr="00E0743F">
        <w:rPr>
          <w:rFonts w:ascii="Garamond" w:hAnsi="Garamond" w:cs="Times New Roman"/>
          <w:lang w:val="en-US"/>
        </w:rPr>
        <w:t>‘Sport in a museum?’,</w:t>
      </w:r>
      <w:r w:rsidRPr="00E0743F">
        <w:rPr>
          <w:rFonts w:ascii="Garamond" w:hAnsi="Garamond" w:cs="Times New Roman"/>
          <w:b/>
          <w:lang w:val="en-US"/>
        </w:rPr>
        <w:t xml:space="preserve"> </w:t>
      </w:r>
      <w:r w:rsidRPr="00E0743F">
        <w:rPr>
          <w:rFonts w:ascii="Garamond" w:hAnsi="Garamond"/>
          <w:lang w:val="en-US"/>
        </w:rPr>
        <w:t>63.</w:t>
      </w:r>
    </w:p>
  </w:footnote>
  <w:footnote w:id="77">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Roland </w:t>
      </w:r>
      <w:proofErr w:type="spellStart"/>
      <w:r w:rsidRPr="00E0743F">
        <w:rPr>
          <w:rFonts w:ascii="Garamond" w:hAnsi="Garamond"/>
          <w:lang w:val="en-US"/>
        </w:rPr>
        <w:t>Renson</w:t>
      </w:r>
      <w:proofErr w:type="spellEnd"/>
      <w:r w:rsidRPr="00E0743F">
        <w:rPr>
          <w:rFonts w:ascii="Garamond" w:hAnsi="Garamond"/>
          <w:lang w:val="en-US"/>
        </w:rPr>
        <w:t xml:space="preserve">, ‘The come-back of traditional sports and games’, </w:t>
      </w:r>
      <w:r w:rsidRPr="00E0743F">
        <w:rPr>
          <w:rFonts w:ascii="Garamond" w:hAnsi="Garamond"/>
          <w:i/>
          <w:lang w:val="en-US"/>
        </w:rPr>
        <w:t>Museum International</w:t>
      </w:r>
      <w:r w:rsidRPr="00E0743F">
        <w:rPr>
          <w:rFonts w:ascii="Garamond" w:hAnsi="Garamond"/>
          <w:lang w:val="en-US"/>
        </w:rPr>
        <w:t xml:space="preserve"> 43 (1991) 81.</w:t>
      </w:r>
    </w:p>
  </w:footnote>
  <w:footnote w:id="78">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Van der </w:t>
      </w:r>
      <w:proofErr w:type="spellStart"/>
      <w:r w:rsidRPr="00E0743F">
        <w:rPr>
          <w:rFonts w:ascii="Garamond" w:hAnsi="Garamond"/>
        </w:rPr>
        <w:t>Zeijden</w:t>
      </w:r>
      <w:proofErr w:type="spellEnd"/>
      <w:r w:rsidRPr="00E0743F">
        <w:rPr>
          <w:rFonts w:ascii="Garamond" w:hAnsi="Garamond"/>
        </w:rPr>
        <w:t xml:space="preserve">, </w:t>
      </w:r>
      <w:r w:rsidRPr="00E0743F">
        <w:rPr>
          <w:rFonts w:ascii="Garamond" w:hAnsi="Garamond" w:cs="Times New Roman"/>
          <w:i/>
          <w:iCs/>
        </w:rPr>
        <w:t>Volkscultuur van en voor een breed publiek</w:t>
      </w:r>
      <w:r w:rsidRPr="00E0743F">
        <w:rPr>
          <w:rFonts w:ascii="Garamond" w:hAnsi="Garamond" w:cs="Times New Roman"/>
          <w:iCs/>
        </w:rPr>
        <w:t>, 17.</w:t>
      </w:r>
    </w:p>
  </w:footnote>
  <w:footnote w:id="79">
    <w:p w:rsidR="000B6591" w:rsidRPr="000D1E09" w:rsidRDefault="000B6591">
      <w:pPr>
        <w:pStyle w:val="Voetnoottekst"/>
        <w:rPr>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Lowenthal</w:t>
      </w:r>
      <w:proofErr w:type="spellEnd"/>
      <w:r w:rsidRPr="00E0743F">
        <w:rPr>
          <w:rFonts w:ascii="Garamond" w:hAnsi="Garamond"/>
          <w:lang w:val="en-US"/>
        </w:rPr>
        <w:t xml:space="preserve">, </w:t>
      </w:r>
      <w:r w:rsidRPr="00E0743F">
        <w:rPr>
          <w:rFonts w:ascii="Garamond" w:hAnsi="Garamond"/>
          <w:i/>
          <w:lang w:val="en-US"/>
        </w:rPr>
        <w:t>The past is a foreign country</w:t>
      </w:r>
      <w:r w:rsidRPr="00E0743F">
        <w:rPr>
          <w:rFonts w:ascii="Garamond" w:hAnsi="Garamond"/>
          <w:lang w:val="en-US"/>
        </w:rPr>
        <w:t>, 271.</w:t>
      </w:r>
    </w:p>
  </w:footnote>
  <w:footnote w:id="80">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Juan Antonio Samaranch, </w:t>
      </w:r>
      <w:r w:rsidRPr="00E0743F">
        <w:rPr>
          <w:rFonts w:ascii="Garamond" w:hAnsi="Garamond" w:cs="Times New Roman"/>
          <w:lang w:val="en-US"/>
        </w:rPr>
        <w:t xml:space="preserve">‘The visitor as explorer’,  </w:t>
      </w:r>
      <w:r w:rsidRPr="00E0743F">
        <w:rPr>
          <w:rFonts w:ascii="Garamond" w:hAnsi="Garamond"/>
          <w:i/>
          <w:lang w:val="en-US"/>
        </w:rPr>
        <w:t>Museum International</w:t>
      </w:r>
      <w:r w:rsidRPr="00E0743F">
        <w:rPr>
          <w:rFonts w:ascii="Garamond" w:hAnsi="Garamond"/>
          <w:lang w:val="en-US"/>
        </w:rPr>
        <w:t xml:space="preserve"> 43 (1991) 62.</w:t>
      </w:r>
    </w:p>
  </w:footnote>
  <w:footnote w:id="81">
    <w:p w:rsidR="000B6591" w:rsidRPr="005D0953" w:rsidRDefault="000B6591" w:rsidP="003E15C5">
      <w:pPr>
        <w:pStyle w:val="Voetnoottekst"/>
        <w:rPr>
          <w:rFonts w:ascii="Garamond" w:hAnsi="Garamond" w:cs="Times New Roman"/>
          <w:lang w:val="en-US"/>
        </w:rPr>
      </w:pPr>
      <w:r w:rsidRPr="00E0743F">
        <w:rPr>
          <w:rStyle w:val="Voetnootmarkering"/>
          <w:rFonts w:ascii="Garamond" w:hAnsi="Garamond" w:cs="Times New Roman"/>
        </w:rPr>
        <w:footnoteRef/>
      </w:r>
      <w:r w:rsidRPr="00E0743F">
        <w:rPr>
          <w:rFonts w:ascii="Garamond" w:hAnsi="Garamond" w:cs="Times New Roman"/>
          <w:lang w:val="en-US"/>
        </w:rPr>
        <w:t xml:space="preserve"> Dawson </w:t>
      </w:r>
      <w:proofErr w:type="spellStart"/>
      <w:r w:rsidRPr="00E0743F">
        <w:rPr>
          <w:rFonts w:ascii="Garamond" w:hAnsi="Garamond" w:cs="Times New Roman"/>
          <w:lang w:val="en-US"/>
        </w:rPr>
        <w:t>Munjeri</w:t>
      </w:r>
      <w:proofErr w:type="spellEnd"/>
      <w:r w:rsidRPr="00E0743F">
        <w:rPr>
          <w:rFonts w:ascii="Garamond" w:hAnsi="Garamond" w:cs="Times New Roman"/>
          <w:lang w:val="en-US"/>
        </w:rPr>
        <w:t xml:space="preserve">, ‘Following the length and breadth of the roots: some dimensions of intangible heritage’, in: </w:t>
      </w:r>
      <w:proofErr w:type="spellStart"/>
      <w:r w:rsidRPr="005D0953">
        <w:rPr>
          <w:rFonts w:ascii="Garamond" w:hAnsi="Garamond" w:cs="Times New Roman"/>
          <w:lang w:val="en-US"/>
        </w:rPr>
        <w:t>Laurajane</w:t>
      </w:r>
      <w:proofErr w:type="spellEnd"/>
      <w:r w:rsidRPr="005D0953">
        <w:rPr>
          <w:rFonts w:ascii="Garamond" w:hAnsi="Garamond" w:cs="Times New Roman"/>
          <w:lang w:val="en-US"/>
        </w:rPr>
        <w:t xml:space="preserve"> Smith en </w:t>
      </w:r>
      <w:proofErr w:type="spellStart"/>
      <w:r w:rsidRPr="005D0953">
        <w:rPr>
          <w:rFonts w:ascii="Garamond" w:hAnsi="Garamond" w:cs="Times New Roman"/>
          <w:lang w:val="en-US"/>
        </w:rPr>
        <w:t>Natsuko</w:t>
      </w:r>
      <w:proofErr w:type="spellEnd"/>
      <w:r w:rsidRPr="005D0953">
        <w:rPr>
          <w:rFonts w:ascii="Garamond" w:hAnsi="Garamond" w:cs="Times New Roman"/>
          <w:lang w:val="en-US"/>
        </w:rPr>
        <w:t xml:space="preserve"> </w:t>
      </w:r>
      <w:proofErr w:type="spellStart"/>
      <w:r w:rsidRPr="005D0953">
        <w:rPr>
          <w:rFonts w:ascii="Garamond" w:hAnsi="Garamond" w:cs="Times New Roman"/>
          <w:lang w:val="en-US"/>
        </w:rPr>
        <w:t>Akagawa</w:t>
      </w:r>
      <w:proofErr w:type="spellEnd"/>
      <w:r w:rsidRPr="005D0953">
        <w:rPr>
          <w:rFonts w:ascii="Garamond" w:hAnsi="Garamond" w:cs="Times New Roman"/>
          <w:lang w:val="en-US"/>
        </w:rPr>
        <w:t xml:space="preserve"> (ed.), </w:t>
      </w:r>
      <w:r w:rsidRPr="005D0953">
        <w:rPr>
          <w:rFonts w:ascii="Garamond" w:hAnsi="Garamond" w:cs="Times New Roman"/>
          <w:i/>
          <w:lang w:val="en-US"/>
        </w:rPr>
        <w:t xml:space="preserve">Intangible heritage </w:t>
      </w:r>
      <w:r w:rsidRPr="005D0953">
        <w:rPr>
          <w:rFonts w:ascii="Garamond" w:hAnsi="Garamond" w:cs="Times New Roman"/>
          <w:lang w:val="en-US"/>
        </w:rPr>
        <w:t>(Abingdon 2008) 131-150, 131, 132.</w:t>
      </w:r>
    </w:p>
  </w:footnote>
  <w:footnote w:id="82">
    <w:p w:rsidR="000B6591" w:rsidRDefault="000B6591">
      <w:pPr>
        <w:pStyle w:val="Voetnoottekst"/>
      </w:pPr>
      <w:r w:rsidRPr="005D0953">
        <w:rPr>
          <w:rStyle w:val="Voetnootmarkering"/>
          <w:rFonts w:ascii="Garamond" w:hAnsi="Garamond"/>
        </w:rPr>
        <w:footnoteRef/>
      </w:r>
      <w:r w:rsidRPr="005D0953">
        <w:rPr>
          <w:rFonts w:ascii="Garamond" w:hAnsi="Garamond"/>
        </w:rPr>
        <w:t xml:space="preserve"> </w:t>
      </w:r>
      <w:r w:rsidRPr="005D0953">
        <w:rPr>
          <w:rFonts w:ascii="Garamond" w:hAnsi="Garamond" w:cs="Times New Roman"/>
        </w:rPr>
        <w:t xml:space="preserve">Paul Post, ‘Een heilig spel. Voetbal is oorlog </w:t>
      </w:r>
      <w:proofErr w:type="spellStart"/>
      <w:r w:rsidRPr="005D0953">
        <w:rPr>
          <w:rFonts w:ascii="Garamond" w:hAnsi="Garamond" w:cs="Times New Roman"/>
        </w:rPr>
        <w:t>én</w:t>
      </w:r>
      <w:proofErr w:type="spellEnd"/>
      <w:r w:rsidRPr="005D0953">
        <w:rPr>
          <w:rFonts w:ascii="Garamond" w:hAnsi="Garamond" w:cs="Times New Roman"/>
        </w:rPr>
        <w:t xml:space="preserve"> heilig spel’, in: Paul Post (ed.) </w:t>
      </w:r>
      <w:r w:rsidRPr="005D0953">
        <w:rPr>
          <w:rFonts w:ascii="Garamond" w:hAnsi="Garamond" w:cs="Times New Roman"/>
          <w:i/>
          <w:iCs/>
        </w:rPr>
        <w:t>Wat bezielt de mens? Vier bespiegelingen over religie in samenleving en cultuur</w:t>
      </w:r>
      <w:r w:rsidRPr="005D0953">
        <w:rPr>
          <w:rFonts w:ascii="Garamond" w:hAnsi="Garamond" w:cs="Times New Roman"/>
        </w:rPr>
        <w:t>, (Tilburg 2006) 7-14, 9.</w:t>
      </w:r>
    </w:p>
  </w:footnote>
  <w:footnote w:id="83">
    <w:p w:rsidR="000B6591" w:rsidRPr="005D5C75" w:rsidRDefault="000B6591">
      <w:pPr>
        <w:pStyle w:val="Voetnoottekst"/>
      </w:pPr>
      <w:r w:rsidRPr="00E0743F">
        <w:rPr>
          <w:rStyle w:val="Voetnootmarkering"/>
          <w:rFonts w:ascii="Garamond" w:hAnsi="Garamond"/>
        </w:rPr>
        <w:footnoteRef/>
      </w:r>
      <w:r w:rsidRPr="00E0743F">
        <w:rPr>
          <w:rFonts w:ascii="Garamond" w:hAnsi="Garamond"/>
        </w:rPr>
        <w:t xml:space="preserve"> </w:t>
      </w:r>
      <w:r w:rsidRPr="00E0743F">
        <w:rPr>
          <w:rFonts w:ascii="Garamond" w:hAnsi="Garamond" w:cs="Times New Roman"/>
        </w:rPr>
        <w:t xml:space="preserve">Barbara </w:t>
      </w:r>
      <w:proofErr w:type="spellStart"/>
      <w:r w:rsidRPr="00E0743F">
        <w:rPr>
          <w:rFonts w:ascii="Garamond" w:hAnsi="Garamond" w:cs="Times New Roman"/>
        </w:rPr>
        <w:t>Kirshenblatt</w:t>
      </w:r>
      <w:proofErr w:type="spellEnd"/>
      <w:r w:rsidRPr="00E0743F">
        <w:rPr>
          <w:rFonts w:cs="Times New Roman"/>
        </w:rPr>
        <w:t>‐</w:t>
      </w:r>
      <w:proofErr w:type="spellStart"/>
      <w:r w:rsidRPr="00E0743F">
        <w:rPr>
          <w:rFonts w:ascii="Garamond" w:hAnsi="Garamond" w:cs="Times New Roman"/>
        </w:rPr>
        <w:t>Gimblett</w:t>
      </w:r>
      <w:proofErr w:type="spellEnd"/>
      <w:r w:rsidRPr="00E0743F">
        <w:rPr>
          <w:rFonts w:ascii="Garamond" w:hAnsi="Garamond" w:cs="Times New Roman"/>
        </w:rPr>
        <w:t xml:space="preserve">, ‘Van etnologie naar erfgoed. De rol van musea’, </w:t>
      </w:r>
      <w:r w:rsidRPr="00E0743F">
        <w:rPr>
          <w:rFonts w:ascii="Garamond" w:hAnsi="Garamond" w:cs="Times New Roman"/>
          <w:i/>
          <w:iCs/>
        </w:rPr>
        <w:t xml:space="preserve">Levend Erfgoed </w:t>
      </w:r>
      <w:r w:rsidRPr="00E0743F">
        <w:rPr>
          <w:rFonts w:ascii="Garamond" w:hAnsi="Garamond" w:cs="Times New Roman"/>
        </w:rPr>
        <w:t>1 (2008) 9.</w:t>
      </w:r>
    </w:p>
  </w:footnote>
  <w:footnote w:id="84">
    <w:p w:rsidR="000B6591" w:rsidRPr="00B03C0B" w:rsidRDefault="000B6591">
      <w:pPr>
        <w:pStyle w:val="Voetnoottekst"/>
        <w:rPr>
          <w:rFonts w:ascii="Garamond" w:hAnsi="Garamond"/>
        </w:rPr>
      </w:pPr>
      <w:r>
        <w:rPr>
          <w:rStyle w:val="Voetnootmarkering"/>
        </w:rPr>
        <w:footnoteRef/>
      </w:r>
      <w:r>
        <w:t xml:space="preserve"> </w:t>
      </w:r>
      <w:r w:rsidRPr="00B03C0B">
        <w:rPr>
          <w:rFonts w:ascii="Garamond" w:hAnsi="Garamond"/>
        </w:rPr>
        <w:t xml:space="preserve">Zie onder andere: </w:t>
      </w:r>
      <w:r w:rsidRPr="00B03C0B">
        <w:rPr>
          <w:rFonts w:ascii="Garamond" w:hAnsi="Garamond" w:cs="Times New Roman"/>
        </w:rPr>
        <w:t>Jaap Kerkhoven, ‘Immaterieel erfgoed, wetenschappelijke belangen, kromme tenen’</w:t>
      </w:r>
      <w:r w:rsidRPr="00B03C0B">
        <w:rPr>
          <w:rFonts w:ascii="Garamond" w:hAnsi="Garamond" w:cs="Times New Roman"/>
          <w:i/>
          <w:iCs/>
        </w:rPr>
        <w:t xml:space="preserve">, Levend Erfgoed </w:t>
      </w:r>
      <w:r>
        <w:rPr>
          <w:rFonts w:ascii="Garamond" w:hAnsi="Garamond" w:cs="Times New Roman"/>
        </w:rPr>
        <w:t>7.1 (2010)</w:t>
      </w:r>
      <w:r w:rsidRPr="00B03C0B">
        <w:rPr>
          <w:rFonts w:ascii="Garamond" w:hAnsi="Garamond" w:cs="Times New Roman"/>
        </w:rPr>
        <w:t>.</w:t>
      </w:r>
    </w:p>
  </w:footnote>
  <w:footnote w:id="85">
    <w:p w:rsidR="000B6591" w:rsidRPr="008A4C38" w:rsidRDefault="000B6591">
      <w:pPr>
        <w:pStyle w:val="Voetnoottekst"/>
        <w:rPr>
          <w:rFonts w:ascii="Garamond" w:hAnsi="Garamond"/>
        </w:rPr>
      </w:pPr>
      <w:r w:rsidRPr="00052D92">
        <w:rPr>
          <w:rStyle w:val="Voetnootmarkering"/>
          <w:rFonts w:ascii="Garamond" w:hAnsi="Garamond"/>
        </w:rPr>
        <w:footnoteRef/>
      </w:r>
      <w:r w:rsidRPr="00052D92">
        <w:rPr>
          <w:rFonts w:ascii="Garamond" w:hAnsi="Garamond"/>
        </w:rPr>
        <w:t xml:space="preserve"> </w:t>
      </w:r>
      <w:r w:rsidRPr="00052D92">
        <w:rPr>
          <w:rFonts w:ascii="Garamond" w:hAnsi="Garamond" w:cs="Times New Roman"/>
        </w:rPr>
        <w:t xml:space="preserve">Albert van der </w:t>
      </w:r>
      <w:proofErr w:type="spellStart"/>
      <w:r w:rsidRPr="00052D92">
        <w:rPr>
          <w:rFonts w:ascii="Garamond" w:hAnsi="Garamond" w:cs="Times New Roman"/>
        </w:rPr>
        <w:t>Zeijden</w:t>
      </w:r>
      <w:proofErr w:type="spellEnd"/>
      <w:r w:rsidRPr="00052D92">
        <w:rPr>
          <w:rFonts w:ascii="Garamond" w:hAnsi="Garamond" w:cs="Times New Roman"/>
        </w:rPr>
        <w:t xml:space="preserve">, ‘Volkscultuur in internationaal perspectief’, in: H. </w:t>
      </w:r>
      <w:proofErr w:type="spellStart"/>
      <w:r w:rsidRPr="00052D92">
        <w:rPr>
          <w:rFonts w:ascii="Garamond" w:hAnsi="Garamond" w:cs="Times New Roman"/>
        </w:rPr>
        <w:t>Dibbits</w:t>
      </w:r>
      <w:proofErr w:type="spellEnd"/>
      <w:r w:rsidRPr="00052D92">
        <w:rPr>
          <w:rFonts w:ascii="Garamond" w:hAnsi="Garamond" w:cs="Times New Roman"/>
        </w:rPr>
        <w:t xml:space="preserve"> (red.), </w:t>
      </w:r>
      <w:r w:rsidRPr="00052D92">
        <w:rPr>
          <w:rFonts w:ascii="Garamond" w:hAnsi="Garamond" w:cs="Times New Roman"/>
          <w:i/>
          <w:iCs/>
        </w:rPr>
        <w:t xml:space="preserve">Splitsen of knopen. </w:t>
      </w:r>
      <w:r w:rsidRPr="008A4C38">
        <w:rPr>
          <w:rFonts w:ascii="Garamond" w:hAnsi="Garamond" w:cs="Times New Roman"/>
          <w:i/>
          <w:iCs/>
        </w:rPr>
        <w:t xml:space="preserve">Over volkscultuur in Nederland </w:t>
      </w:r>
      <w:r w:rsidRPr="008A4C38">
        <w:rPr>
          <w:rFonts w:ascii="Garamond" w:hAnsi="Garamond" w:cs="Times New Roman"/>
        </w:rPr>
        <w:t>(Rotterdam 2009) 116.</w:t>
      </w:r>
    </w:p>
  </w:footnote>
  <w:footnote w:id="86">
    <w:p w:rsidR="000B6591" w:rsidRPr="008A4C38" w:rsidRDefault="000B6591" w:rsidP="005D5C75">
      <w:pPr>
        <w:pStyle w:val="Geenafstand"/>
        <w:rPr>
          <w:rFonts w:ascii="Garamond" w:hAnsi="Garamond" w:cs="Times New Roman"/>
          <w:sz w:val="20"/>
          <w:szCs w:val="20"/>
        </w:rPr>
      </w:pPr>
      <w:r w:rsidRPr="00E0743F">
        <w:rPr>
          <w:rStyle w:val="Voetnootmarkering"/>
          <w:rFonts w:ascii="Garamond" w:hAnsi="Garamond"/>
          <w:sz w:val="20"/>
          <w:szCs w:val="20"/>
        </w:rPr>
        <w:footnoteRef/>
      </w:r>
      <w:r w:rsidRPr="008A4C38">
        <w:rPr>
          <w:rFonts w:ascii="Garamond" w:hAnsi="Garamond"/>
          <w:sz w:val="20"/>
          <w:szCs w:val="20"/>
        </w:rPr>
        <w:t xml:space="preserve"> </w:t>
      </w:r>
      <w:r w:rsidRPr="008A4C38">
        <w:rPr>
          <w:rFonts w:ascii="Garamond" w:hAnsi="Garamond" w:cs="Times New Roman"/>
          <w:sz w:val="20"/>
          <w:szCs w:val="20"/>
        </w:rPr>
        <w:t>W. van Zanten, ‘</w:t>
      </w:r>
      <w:proofErr w:type="spellStart"/>
      <w:r w:rsidRPr="008A4C38">
        <w:rPr>
          <w:rFonts w:ascii="Garamond" w:hAnsi="Garamond" w:cs="Times New Roman"/>
          <w:sz w:val="20"/>
          <w:szCs w:val="20"/>
        </w:rPr>
        <w:t>Constructing</w:t>
      </w:r>
      <w:proofErr w:type="spellEnd"/>
      <w:r w:rsidRPr="008A4C38">
        <w:rPr>
          <w:rFonts w:ascii="Garamond" w:hAnsi="Garamond" w:cs="Times New Roman"/>
          <w:sz w:val="20"/>
          <w:szCs w:val="20"/>
        </w:rPr>
        <w:t xml:space="preserve"> </w:t>
      </w:r>
      <w:proofErr w:type="spellStart"/>
      <w:r w:rsidRPr="008A4C38">
        <w:rPr>
          <w:rFonts w:ascii="Garamond" w:hAnsi="Garamond" w:cs="Times New Roman"/>
          <w:sz w:val="20"/>
          <w:szCs w:val="20"/>
        </w:rPr>
        <w:t>new</w:t>
      </w:r>
      <w:proofErr w:type="spellEnd"/>
      <w:r w:rsidRPr="008A4C38">
        <w:rPr>
          <w:rFonts w:ascii="Garamond" w:hAnsi="Garamond" w:cs="Times New Roman"/>
          <w:sz w:val="20"/>
          <w:szCs w:val="20"/>
        </w:rPr>
        <w:t xml:space="preserve"> </w:t>
      </w:r>
      <w:proofErr w:type="spellStart"/>
      <w:r w:rsidRPr="008A4C38">
        <w:rPr>
          <w:rFonts w:ascii="Garamond" w:hAnsi="Garamond" w:cs="Times New Roman"/>
          <w:sz w:val="20"/>
          <w:szCs w:val="20"/>
        </w:rPr>
        <w:t>terminology</w:t>
      </w:r>
      <w:proofErr w:type="spellEnd"/>
      <w:r w:rsidRPr="008A4C38">
        <w:rPr>
          <w:rFonts w:ascii="Garamond" w:hAnsi="Garamond" w:cs="Times New Roman"/>
          <w:sz w:val="20"/>
          <w:szCs w:val="20"/>
        </w:rPr>
        <w:t xml:space="preserve"> </w:t>
      </w:r>
      <w:proofErr w:type="spellStart"/>
      <w:r w:rsidRPr="008A4C38">
        <w:rPr>
          <w:rFonts w:ascii="Garamond" w:hAnsi="Garamond" w:cs="Times New Roman"/>
          <w:sz w:val="20"/>
          <w:szCs w:val="20"/>
        </w:rPr>
        <w:t>for</w:t>
      </w:r>
      <w:proofErr w:type="spellEnd"/>
      <w:r w:rsidRPr="008A4C38">
        <w:rPr>
          <w:rFonts w:ascii="Garamond" w:hAnsi="Garamond" w:cs="Times New Roman"/>
          <w:sz w:val="20"/>
          <w:szCs w:val="20"/>
        </w:rPr>
        <w:t xml:space="preserve"> </w:t>
      </w:r>
      <w:proofErr w:type="spellStart"/>
      <w:r w:rsidRPr="008A4C38">
        <w:rPr>
          <w:rFonts w:ascii="Garamond" w:hAnsi="Garamond" w:cs="Times New Roman"/>
          <w:sz w:val="20"/>
          <w:szCs w:val="20"/>
        </w:rPr>
        <w:t>intangible</w:t>
      </w:r>
      <w:proofErr w:type="spellEnd"/>
      <w:r w:rsidRPr="008A4C38">
        <w:rPr>
          <w:rFonts w:ascii="Garamond" w:hAnsi="Garamond" w:cs="Times New Roman"/>
          <w:sz w:val="20"/>
          <w:szCs w:val="20"/>
        </w:rPr>
        <w:t xml:space="preserve"> </w:t>
      </w:r>
      <w:proofErr w:type="spellStart"/>
      <w:r w:rsidRPr="008A4C38">
        <w:rPr>
          <w:rFonts w:ascii="Garamond" w:hAnsi="Garamond" w:cs="Times New Roman"/>
          <w:sz w:val="20"/>
          <w:szCs w:val="20"/>
        </w:rPr>
        <w:t>cultural</w:t>
      </w:r>
      <w:proofErr w:type="spellEnd"/>
      <w:r w:rsidRPr="008A4C38">
        <w:rPr>
          <w:rFonts w:ascii="Garamond" w:hAnsi="Garamond" w:cs="Times New Roman"/>
          <w:sz w:val="20"/>
          <w:szCs w:val="20"/>
        </w:rPr>
        <w:t xml:space="preserve"> </w:t>
      </w:r>
      <w:proofErr w:type="spellStart"/>
      <w:r w:rsidRPr="008A4C38">
        <w:rPr>
          <w:rFonts w:ascii="Garamond" w:hAnsi="Garamond" w:cs="Times New Roman"/>
          <w:sz w:val="20"/>
          <w:szCs w:val="20"/>
        </w:rPr>
        <w:t>heritage</w:t>
      </w:r>
      <w:proofErr w:type="spellEnd"/>
      <w:r w:rsidRPr="008A4C38">
        <w:rPr>
          <w:rFonts w:ascii="Garamond" w:hAnsi="Garamond" w:cs="Times New Roman"/>
          <w:sz w:val="20"/>
          <w:szCs w:val="20"/>
        </w:rPr>
        <w:t xml:space="preserve">’, </w:t>
      </w:r>
      <w:r w:rsidRPr="008A4C38">
        <w:rPr>
          <w:rFonts w:ascii="Garamond" w:hAnsi="Garamond" w:cs="Times New Roman"/>
          <w:i/>
          <w:sz w:val="20"/>
          <w:szCs w:val="20"/>
        </w:rPr>
        <w:t xml:space="preserve">Museum International </w:t>
      </w:r>
      <w:r w:rsidRPr="008A4C38">
        <w:rPr>
          <w:rFonts w:ascii="Garamond" w:hAnsi="Garamond" w:cs="Times New Roman"/>
          <w:sz w:val="20"/>
          <w:szCs w:val="20"/>
        </w:rPr>
        <w:t>221-222 (2004) 36, 37.</w:t>
      </w:r>
    </w:p>
  </w:footnote>
  <w:footnote w:id="87">
    <w:p w:rsidR="000B6591" w:rsidRPr="008A4C38" w:rsidRDefault="000B6591">
      <w:pPr>
        <w:pStyle w:val="Voetnoottekst"/>
        <w:rPr>
          <w:rFonts w:ascii="Garamond" w:hAnsi="Garamond"/>
        </w:rPr>
      </w:pPr>
      <w:r w:rsidRPr="00E0743F">
        <w:rPr>
          <w:rStyle w:val="Voetnootmarkering"/>
          <w:rFonts w:ascii="Garamond" w:hAnsi="Garamond"/>
        </w:rPr>
        <w:footnoteRef/>
      </w:r>
      <w:r w:rsidRPr="008A4C38">
        <w:rPr>
          <w:rFonts w:ascii="Garamond" w:hAnsi="Garamond"/>
        </w:rPr>
        <w:t xml:space="preserve"> </w:t>
      </w:r>
      <w:proofErr w:type="spellStart"/>
      <w:r w:rsidRPr="008A4C38">
        <w:rPr>
          <w:rFonts w:ascii="Garamond" w:hAnsi="Garamond" w:cs="Times New Roman"/>
        </w:rPr>
        <w:t>Bendix</w:t>
      </w:r>
      <w:proofErr w:type="spellEnd"/>
      <w:r w:rsidRPr="008A4C38">
        <w:rPr>
          <w:rFonts w:ascii="Garamond" w:hAnsi="Garamond" w:cs="Times New Roman"/>
        </w:rPr>
        <w:t>, ‘</w:t>
      </w:r>
      <w:proofErr w:type="spellStart"/>
      <w:r w:rsidRPr="008A4C38">
        <w:rPr>
          <w:rFonts w:ascii="Garamond" w:hAnsi="Garamond" w:cs="Times New Roman"/>
        </w:rPr>
        <w:t>heritage</w:t>
      </w:r>
      <w:proofErr w:type="spellEnd"/>
      <w:r w:rsidRPr="008A4C38">
        <w:rPr>
          <w:rFonts w:ascii="Garamond" w:hAnsi="Garamond" w:cs="Times New Roman"/>
        </w:rPr>
        <w:t xml:space="preserve"> </w:t>
      </w:r>
      <w:proofErr w:type="spellStart"/>
      <w:r w:rsidRPr="008A4C38">
        <w:rPr>
          <w:rFonts w:ascii="Garamond" w:hAnsi="Garamond" w:cs="Times New Roman"/>
        </w:rPr>
        <w:t>between</w:t>
      </w:r>
      <w:proofErr w:type="spellEnd"/>
      <w:r w:rsidRPr="008A4C38">
        <w:rPr>
          <w:rFonts w:ascii="Garamond" w:hAnsi="Garamond" w:cs="Times New Roman"/>
        </w:rPr>
        <w:t xml:space="preserve"> </w:t>
      </w:r>
      <w:proofErr w:type="spellStart"/>
      <w:r w:rsidRPr="008A4C38">
        <w:rPr>
          <w:rFonts w:ascii="Garamond" w:hAnsi="Garamond" w:cs="Times New Roman"/>
        </w:rPr>
        <w:t>economy</w:t>
      </w:r>
      <w:proofErr w:type="spellEnd"/>
      <w:r w:rsidRPr="008A4C38">
        <w:rPr>
          <w:rFonts w:ascii="Garamond" w:hAnsi="Garamond" w:cs="Times New Roman"/>
        </w:rPr>
        <w:t xml:space="preserve"> and politics’, 266.</w:t>
      </w:r>
    </w:p>
  </w:footnote>
  <w:footnote w:id="88">
    <w:p w:rsidR="000B6591" w:rsidRPr="005D5C75" w:rsidRDefault="000B6591">
      <w:pPr>
        <w:pStyle w:val="Voetnoottekst"/>
        <w:rPr>
          <w:rFonts w:ascii="Times New Roman" w:hAnsi="Times New Roman" w:cs="Times New Roman"/>
          <w:sz w:val="18"/>
          <w:szCs w:val="18"/>
          <w:lang w:val="en-US"/>
        </w:rPr>
      </w:pPr>
      <w:r w:rsidRPr="00E0743F">
        <w:rPr>
          <w:rStyle w:val="Voetnootmarkering"/>
          <w:rFonts w:ascii="Garamond" w:hAnsi="Garamond"/>
        </w:rPr>
        <w:footnoteRef/>
      </w:r>
      <w:r w:rsidRPr="00E0743F">
        <w:rPr>
          <w:rFonts w:ascii="Garamond" w:hAnsi="Garamond"/>
          <w:lang w:val="en-US"/>
        </w:rPr>
        <w:t xml:space="preserve"> </w:t>
      </w:r>
      <w:r w:rsidRPr="00E0743F">
        <w:rPr>
          <w:rFonts w:ascii="Garamond" w:hAnsi="Garamond" w:cs="Times New Roman"/>
          <w:lang w:val="en-US"/>
        </w:rPr>
        <w:t xml:space="preserve">Henrietta </w:t>
      </w:r>
      <w:proofErr w:type="spellStart"/>
      <w:r w:rsidRPr="00E0743F">
        <w:rPr>
          <w:rFonts w:ascii="Garamond" w:hAnsi="Garamond" w:cs="Times New Roman"/>
          <w:lang w:val="en-US"/>
        </w:rPr>
        <w:t>Marrie</w:t>
      </w:r>
      <w:proofErr w:type="spellEnd"/>
      <w:r w:rsidRPr="00E0743F">
        <w:rPr>
          <w:rFonts w:ascii="Garamond" w:hAnsi="Garamond" w:cs="Times New Roman"/>
          <w:lang w:val="en-US"/>
        </w:rPr>
        <w:t xml:space="preserve">, ‘the UNESCO </w:t>
      </w:r>
      <w:r w:rsidRPr="00E0743F">
        <w:rPr>
          <w:rFonts w:ascii="Garamond" w:hAnsi="Garamond" w:cs="Times New Roman"/>
          <w:i/>
          <w:lang w:val="en-US"/>
        </w:rPr>
        <w:t>Convention for the Safeguarding of the Intangible Cultural Heritage</w:t>
      </w:r>
      <w:r w:rsidRPr="00E0743F">
        <w:rPr>
          <w:rFonts w:ascii="Garamond" w:hAnsi="Garamond" w:cs="Times New Roman"/>
          <w:lang w:val="en-US"/>
        </w:rPr>
        <w:t xml:space="preserve"> and the protection and maintenance of the intangible cultural heritage of indigenous peoples’</w:t>
      </w:r>
      <w:r w:rsidRPr="00E0743F">
        <w:rPr>
          <w:rFonts w:ascii="Garamond" w:hAnsi="Garamond" w:cs="Times New Roman"/>
          <w:b/>
          <w:lang w:val="en-US"/>
        </w:rPr>
        <w:t xml:space="preserve">, </w:t>
      </w:r>
      <w:r w:rsidRPr="00E0743F">
        <w:rPr>
          <w:rFonts w:ascii="Garamond" w:hAnsi="Garamond" w:cs="Times New Roman"/>
          <w:lang w:val="en-US"/>
        </w:rPr>
        <w:t xml:space="preserve">in: </w:t>
      </w:r>
      <w:proofErr w:type="spellStart"/>
      <w:r w:rsidRPr="00E0743F">
        <w:rPr>
          <w:rFonts w:ascii="Garamond" w:hAnsi="Garamond" w:cs="Times New Roman"/>
          <w:lang w:val="en-US"/>
        </w:rPr>
        <w:t>Laurajane</w:t>
      </w:r>
      <w:proofErr w:type="spellEnd"/>
      <w:r w:rsidRPr="00E0743F">
        <w:rPr>
          <w:rFonts w:ascii="Garamond" w:hAnsi="Garamond" w:cs="Times New Roman"/>
          <w:lang w:val="en-US"/>
        </w:rPr>
        <w:t xml:space="preserve"> Smith en </w:t>
      </w:r>
      <w:proofErr w:type="spellStart"/>
      <w:r w:rsidRPr="00E0743F">
        <w:rPr>
          <w:rFonts w:ascii="Garamond" w:hAnsi="Garamond" w:cs="Times New Roman"/>
          <w:lang w:val="en-US"/>
        </w:rPr>
        <w:t>Natsuko</w:t>
      </w:r>
      <w:proofErr w:type="spellEnd"/>
      <w:r w:rsidRPr="00E0743F">
        <w:rPr>
          <w:rFonts w:ascii="Garamond" w:hAnsi="Garamond" w:cs="Times New Roman"/>
          <w:lang w:val="en-US"/>
        </w:rPr>
        <w:t xml:space="preserve"> </w:t>
      </w:r>
      <w:proofErr w:type="spellStart"/>
      <w:r w:rsidRPr="00E0743F">
        <w:rPr>
          <w:rFonts w:ascii="Garamond" w:hAnsi="Garamond" w:cs="Times New Roman"/>
          <w:lang w:val="en-US"/>
        </w:rPr>
        <w:t>Akagawa</w:t>
      </w:r>
      <w:proofErr w:type="spellEnd"/>
      <w:r w:rsidRPr="00E0743F">
        <w:rPr>
          <w:rFonts w:ascii="Garamond" w:hAnsi="Garamond" w:cs="Times New Roman"/>
          <w:lang w:val="en-US"/>
        </w:rPr>
        <w:t xml:space="preserve"> (ed.), </w:t>
      </w:r>
      <w:r w:rsidRPr="00E0743F">
        <w:rPr>
          <w:rFonts w:ascii="Garamond" w:hAnsi="Garamond" w:cs="Times New Roman"/>
          <w:i/>
          <w:lang w:val="en-US"/>
        </w:rPr>
        <w:t>Intangible heritage</w:t>
      </w:r>
      <w:r w:rsidRPr="00E0743F">
        <w:rPr>
          <w:rFonts w:ascii="Garamond" w:hAnsi="Garamond" w:cs="Times New Roman"/>
          <w:lang w:val="en-US"/>
        </w:rPr>
        <w:t xml:space="preserve"> (Abingdon 2008) 169-192, 176.</w:t>
      </w:r>
    </w:p>
  </w:footnote>
  <w:footnote w:id="89">
    <w:p w:rsidR="000B6591" w:rsidRPr="00E0743F" w:rsidRDefault="000B6591">
      <w:pPr>
        <w:pStyle w:val="Voetnoottekst"/>
        <w:rPr>
          <w:rFonts w:ascii="Garamond" w:hAnsi="Garamond" w:cs="Times New Roman"/>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cs="Times New Roman"/>
          <w:lang w:val="en-US"/>
        </w:rPr>
        <w:t>Valdimir</w:t>
      </w:r>
      <w:proofErr w:type="spellEnd"/>
      <w:r w:rsidRPr="00E0743F">
        <w:rPr>
          <w:rFonts w:ascii="Garamond" w:hAnsi="Garamond" w:cs="Times New Roman"/>
          <w:lang w:val="en-US"/>
        </w:rPr>
        <w:t xml:space="preserve"> Tr. </w:t>
      </w:r>
      <w:proofErr w:type="spellStart"/>
      <w:r w:rsidRPr="00E0743F">
        <w:rPr>
          <w:rFonts w:ascii="Garamond" w:hAnsi="Garamond" w:cs="Times New Roman"/>
          <w:lang w:val="en-US"/>
        </w:rPr>
        <w:t>Hafstein</w:t>
      </w:r>
      <w:proofErr w:type="spellEnd"/>
      <w:r w:rsidRPr="00E0743F">
        <w:rPr>
          <w:rFonts w:ascii="Garamond" w:hAnsi="Garamond" w:cs="Times New Roman"/>
          <w:lang w:val="en-US"/>
        </w:rPr>
        <w:t>, ‘intangible heritage as a list: from masterpieces to representation’</w:t>
      </w:r>
      <w:r w:rsidRPr="00E0743F">
        <w:rPr>
          <w:rFonts w:ascii="Garamond" w:hAnsi="Garamond" w:cs="Times New Roman"/>
          <w:b/>
          <w:lang w:val="en-US"/>
        </w:rPr>
        <w:t xml:space="preserve">, </w:t>
      </w:r>
      <w:r w:rsidRPr="00E0743F">
        <w:rPr>
          <w:rFonts w:ascii="Garamond" w:hAnsi="Garamond" w:cs="Times New Roman"/>
          <w:lang w:val="en-US"/>
        </w:rPr>
        <w:t xml:space="preserve">in: </w:t>
      </w:r>
      <w:proofErr w:type="spellStart"/>
      <w:r w:rsidRPr="00E0743F">
        <w:rPr>
          <w:rFonts w:ascii="Garamond" w:hAnsi="Garamond" w:cs="Times New Roman"/>
          <w:lang w:val="en-US"/>
        </w:rPr>
        <w:t>Laurajane</w:t>
      </w:r>
      <w:proofErr w:type="spellEnd"/>
      <w:r w:rsidRPr="00E0743F">
        <w:rPr>
          <w:rFonts w:ascii="Garamond" w:hAnsi="Garamond" w:cs="Times New Roman"/>
          <w:lang w:val="en-US"/>
        </w:rPr>
        <w:t xml:space="preserve"> Smith en </w:t>
      </w:r>
      <w:proofErr w:type="spellStart"/>
      <w:r w:rsidRPr="00E0743F">
        <w:rPr>
          <w:rFonts w:ascii="Garamond" w:hAnsi="Garamond" w:cs="Times New Roman"/>
          <w:lang w:val="en-US"/>
        </w:rPr>
        <w:t>Natsuko</w:t>
      </w:r>
      <w:proofErr w:type="spellEnd"/>
      <w:r w:rsidRPr="00E0743F">
        <w:rPr>
          <w:rFonts w:ascii="Garamond" w:hAnsi="Garamond" w:cs="Times New Roman"/>
          <w:lang w:val="en-US"/>
        </w:rPr>
        <w:t xml:space="preserve"> </w:t>
      </w:r>
      <w:proofErr w:type="spellStart"/>
      <w:r w:rsidRPr="00E0743F">
        <w:rPr>
          <w:rFonts w:ascii="Garamond" w:hAnsi="Garamond" w:cs="Times New Roman"/>
          <w:lang w:val="en-US"/>
        </w:rPr>
        <w:t>Akagawa</w:t>
      </w:r>
      <w:proofErr w:type="spellEnd"/>
      <w:r w:rsidRPr="00E0743F">
        <w:rPr>
          <w:rFonts w:ascii="Garamond" w:hAnsi="Garamond" w:cs="Times New Roman"/>
          <w:lang w:val="en-US"/>
        </w:rPr>
        <w:t xml:space="preserve"> (ed.), </w:t>
      </w:r>
      <w:r w:rsidRPr="00E0743F">
        <w:rPr>
          <w:rFonts w:ascii="Garamond" w:hAnsi="Garamond" w:cs="Times New Roman"/>
          <w:i/>
          <w:lang w:val="en-US"/>
        </w:rPr>
        <w:t>Intangible heritage</w:t>
      </w:r>
      <w:r w:rsidRPr="00E0743F">
        <w:rPr>
          <w:rFonts w:ascii="Garamond" w:hAnsi="Garamond" w:cs="Times New Roman"/>
          <w:lang w:val="en-US"/>
        </w:rPr>
        <w:t xml:space="preserve"> (Abingdon 2008) 93-111, 93.</w:t>
      </w:r>
    </w:p>
  </w:footnote>
  <w:footnote w:id="90">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r w:rsidRPr="00E0743F">
        <w:rPr>
          <w:rFonts w:ascii="Garamond" w:hAnsi="Garamond" w:cs="Times New Roman"/>
          <w:lang w:val="en-US"/>
        </w:rPr>
        <w:t xml:space="preserve">Richard </w:t>
      </w:r>
      <w:proofErr w:type="spellStart"/>
      <w:r w:rsidRPr="00E0743F">
        <w:rPr>
          <w:rFonts w:ascii="Garamond" w:hAnsi="Garamond" w:cs="Times New Roman"/>
          <w:lang w:val="en-US"/>
        </w:rPr>
        <w:t>Kurin</w:t>
      </w:r>
      <w:proofErr w:type="spellEnd"/>
      <w:r w:rsidRPr="00E0743F">
        <w:rPr>
          <w:rFonts w:ascii="Garamond" w:hAnsi="Garamond" w:cs="Times New Roman"/>
          <w:lang w:val="en-US"/>
        </w:rPr>
        <w:t xml:space="preserve">, ‘Safeguarding intangible cultural heritage in the 2003 UNESCO Convention: a critical appraisal’, </w:t>
      </w:r>
      <w:r w:rsidRPr="00E0743F">
        <w:rPr>
          <w:rFonts w:ascii="Garamond" w:hAnsi="Garamond" w:cs="Times New Roman"/>
          <w:i/>
          <w:iCs/>
          <w:lang w:val="en-US"/>
        </w:rPr>
        <w:t xml:space="preserve">Museum International </w:t>
      </w:r>
      <w:r w:rsidRPr="00E0743F">
        <w:rPr>
          <w:rFonts w:ascii="Garamond" w:hAnsi="Garamond" w:cs="Times New Roman"/>
          <w:lang w:val="en-US"/>
        </w:rPr>
        <w:t>221-222 (2004) 69.</w:t>
      </w:r>
    </w:p>
  </w:footnote>
  <w:footnote w:id="91">
    <w:p w:rsidR="000B6591" w:rsidRPr="005D5C75" w:rsidRDefault="000B6591">
      <w:pPr>
        <w:pStyle w:val="Voetnoottekst"/>
        <w:rPr>
          <w:lang w:val="en-US"/>
        </w:rPr>
      </w:pPr>
      <w:r w:rsidRPr="00E0743F">
        <w:rPr>
          <w:rStyle w:val="Voetnootmarkering"/>
          <w:rFonts w:ascii="Garamond" w:hAnsi="Garamond"/>
        </w:rPr>
        <w:footnoteRef/>
      </w:r>
      <w:r w:rsidRPr="00E0743F">
        <w:rPr>
          <w:rFonts w:ascii="Garamond" w:hAnsi="Garamond"/>
        </w:rPr>
        <w:t xml:space="preserve"> </w:t>
      </w:r>
      <w:r w:rsidRPr="00E0743F">
        <w:rPr>
          <w:rFonts w:ascii="Garamond" w:hAnsi="Garamond" w:cs="Times New Roman"/>
        </w:rPr>
        <w:t xml:space="preserve">Rieks Smeets, ‘Over diversiteit tussen en binnen landen’, in: H. </w:t>
      </w:r>
      <w:proofErr w:type="spellStart"/>
      <w:r w:rsidRPr="00E0743F">
        <w:rPr>
          <w:rFonts w:ascii="Garamond" w:hAnsi="Garamond" w:cs="Times New Roman"/>
        </w:rPr>
        <w:t>Dibbits</w:t>
      </w:r>
      <w:proofErr w:type="spellEnd"/>
      <w:r w:rsidRPr="00E0743F">
        <w:rPr>
          <w:rFonts w:ascii="Garamond" w:hAnsi="Garamond" w:cs="Times New Roman"/>
        </w:rPr>
        <w:t xml:space="preserve"> (red.), </w:t>
      </w:r>
      <w:r w:rsidRPr="00E0743F">
        <w:rPr>
          <w:rFonts w:ascii="Garamond" w:hAnsi="Garamond" w:cs="Times New Roman"/>
          <w:i/>
          <w:iCs/>
        </w:rPr>
        <w:t xml:space="preserve">Splitsen of knopen. </w:t>
      </w:r>
      <w:r w:rsidRPr="00E0743F">
        <w:rPr>
          <w:rFonts w:ascii="Garamond" w:hAnsi="Garamond" w:cs="Times New Roman"/>
          <w:i/>
          <w:iCs/>
          <w:lang w:val="en-US"/>
        </w:rPr>
        <w:t xml:space="preserve">Over </w:t>
      </w:r>
      <w:proofErr w:type="spellStart"/>
      <w:r w:rsidRPr="00E0743F">
        <w:rPr>
          <w:rFonts w:ascii="Garamond" w:hAnsi="Garamond" w:cs="Times New Roman"/>
          <w:i/>
          <w:iCs/>
          <w:lang w:val="en-US"/>
        </w:rPr>
        <w:t>volkscultuur</w:t>
      </w:r>
      <w:proofErr w:type="spellEnd"/>
      <w:r w:rsidRPr="00E0743F">
        <w:rPr>
          <w:rFonts w:ascii="Garamond" w:hAnsi="Garamond" w:cs="Times New Roman"/>
          <w:i/>
          <w:iCs/>
          <w:lang w:val="en-US"/>
        </w:rPr>
        <w:t xml:space="preserve"> in Nederland </w:t>
      </w:r>
      <w:r w:rsidRPr="00E0743F">
        <w:rPr>
          <w:rFonts w:ascii="Garamond" w:hAnsi="Garamond" w:cs="Times New Roman"/>
          <w:lang w:val="en-US"/>
        </w:rPr>
        <w:t>(Rotterdam 2009) 121-129, 122.</w:t>
      </w:r>
    </w:p>
  </w:footnote>
  <w:footnote w:id="92">
    <w:p w:rsidR="000B6591" w:rsidRPr="00E0743F" w:rsidRDefault="000B6591" w:rsidP="005D5C75">
      <w:pPr>
        <w:pStyle w:val="Geenafstand"/>
        <w:rPr>
          <w:rFonts w:ascii="Garamond" w:hAnsi="Garamond" w:cs="Times New Roman"/>
          <w:sz w:val="20"/>
          <w:szCs w:val="20"/>
          <w:lang w:val="en-US"/>
        </w:rPr>
      </w:pPr>
      <w:r w:rsidRPr="00E0743F">
        <w:rPr>
          <w:rStyle w:val="Voetnootmarkering"/>
          <w:rFonts w:ascii="Garamond" w:hAnsi="Garamond"/>
          <w:sz w:val="20"/>
          <w:szCs w:val="20"/>
        </w:rPr>
        <w:footnoteRef/>
      </w:r>
      <w:r w:rsidRPr="00E0743F">
        <w:rPr>
          <w:rFonts w:ascii="Garamond" w:hAnsi="Garamond"/>
          <w:sz w:val="20"/>
          <w:szCs w:val="20"/>
          <w:lang w:val="en-US"/>
        </w:rPr>
        <w:t xml:space="preserve"> </w:t>
      </w:r>
      <w:r w:rsidRPr="00E0743F">
        <w:rPr>
          <w:rFonts w:ascii="Garamond" w:hAnsi="Garamond" w:cs="Times New Roman"/>
          <w:sz w:val="20"/>
          <w:szCs w:val="20"/>
          <w:lang w:val="en-US"/>
        </w:rPr>
        <w:t xml:space="preserve">Dawson </w:t>
      </w:r>
      <w:proofErr w:type="spellStart"/>
      <w:r w:rsidRPr="00E0743F">
        <w:rPr>
          <w:rFonts w:ascii="Garamond" w:hAnsi="Garamond" w:cs="Times New Roman"/>
          <w:sz w:val="20"/>
          <w:szCs w:val="20"/>
          <w:lang w:val="en-US"/>
        </w:rPr>
        <w:t>Munjeri</w:t>
      </w:r>
      <w:proofErr w:type="spellEnd"/>
      <w:r w:rsidRPr="00E0743F">
        <w:rPr>
          <w:rFonts w:ascii="Garamond" w:hAnsi="Garamond" w:cs="Times New Roman"/>
          <w:sz w:val="20"/>
          <w:szCs w:val="20"/>
          <w:lang w:val="en-US"/>
        </w:rPr>
        <w:t xml:space="preserve"> , ‘Tangible and intangible heritage: from difference to convergence’, </w:t>
      </w:r>
      <w:r w:rsidRPr="00E0743F">
        <w:rPr>
          <w:rFonts w:ascii="Garamond" w:hAnsi="Garamond" w:cs="Times New Roman"/>
          <w:i/>
          <w:sz w:val="20"/>
          <w:szCs w:val="20"/>
          <w:lang w:val="en-US"/>
        </w:rPr>
        <w:t>Museum International</w:t>
      </w:r>
      <w:r w:rsidRPr="00E0743F">
        <w:rPr>
          <w:rFonts w:ascii="Garamond" w:hAnsi="Garamond" w:cs="Times New Roman"/>
          <w:sz w:val="20"/>
          <w:szCs w:val="20"/>
          <w:lang w:val="en-US"/>
        </w:rPr>
        <w:t xml:space="preserve"> 221</w:t>
      </w:r>
      <w:r w:rsidRPr="00E0743F">
        <w:rPr>
          <w:rFonts w:cs="Times New Roman"/>
          <w:sz w:val="20"/>
          <w:szCs w:val="20"/>
          <w:lang w:val="en-US"/>
        </w:rPr>
        <w:t>‐</w:t>
      </w:r>
      <w:r w:rsidRPr="00E0743F">
        <w:rPr>
          <w:rFonts w:ascii="Garamond" w:hAnsi="Garamond" w:cs="Times New Roman"/>
          <w:sz w:val="20"/>
          <w:szCs w:val="20"/>
          <w:lang w:val="en-US"/>
        </w:rPr>
        <w:t>222 (2004) 13.</w:t>
      </w:r>
    </w:p>
  </w:footnote>
  <w:footnote w:id="93">
    <w:p w:rsidR="000B6591" w:rsidRPr="00E0743F" w:rsidRDefault="000B6591" w:rsidP="00076E06">
      <w:pPr>
        <w:pStyle w:val="Geenafstand"/>
        <w:rPr>
          <w:rFonts w:ascii="Garamond" w:hAnsi="Garamond"/>
          <w:sz w:val="20"/>
          <w:szCs w:val="20"/>
          <w:lang w:val="en-US"/>
        </w:rPr>
      </w:pPr>
      <w:r w:rsidRPr="00E0743F">
        <w:rPr>
          <w:rStyle w:val="Voetnootmarkering"/>
          <w:rFonts w:ascii="Garamond" w:hAnsi="Garamond"/>
          <w:sz w:val="20"/>
          <w:szCs w:val="20"/>
        </w:rPr>
        <w:footnoteRef/>
      </w:r>
      <w:r w:rsidRPr="00E0743F">
        <w:rPr>
          <w:rFonts w:ascii="Garamond" w:hAnsi="Garamond"/>
          <w:sz w:val="20"/>
          <w:szCs w:val="20"/>
          <w:lang w:val="en-US"/>
        </w:rPr>
        <w:t xml:space="preserve"> </w:t>
      </w:r>
      <w:r w:rsidRPr="00E0743F">
        <w:rPr>
          <w:rFonts w:ascii="Garamond" w:hAnsi="Garamond" w:cs="Times New Roman"/>
          <w:sz w:val="20"/>
          <w:szCs w:val="20"/>
          <w:lang w:val="en-US"/>
        </w:rPr>
        <w:t xml:space="preserve">Gregory </w:t>
      </w:r>
      <w:proofErr w:type="spellStart"/>
      <w:r w:rsidRPr="00E0743F">
        <w:rPr>
          <w:rFonts w:ascii="Garamond" w:hAnsi="Garamond" w:cs="Times New Roman"/>
          <w:sz w:val="20"/>
          <w:szCs w:val="20"/>
          <w:lang w:val="en-US"/>
        </w:rPr>
        <w:t>Ramshaw</w:t>
      </w:r>
      <w:proofErr w:type="spellEnd"/>
      <w:r w:rsidRPr="00E0743F">
        <w:rPr>
          <w:rFonts w:ascii="Garamond" w:hAnsi="Garamond" w:cs="Times New Roman"/>
          <w:sz w:val="20"/>
          <w:szCs w:val="20"/>
          <w:lang w:val="en-US"/>
        </w:rPr>
        <w:t xml:space="preserve">, 'Living heritage and the sports museum: athletes, legacy and the Olympic hall of fame and museum, Canada Olympic Park', </w:t>
      </w:r>
      <w:r w:rsidRPr="00E0743F">
        <w:rPr>
          <w:rFonts w:ascii="Garamond" w:hAnsi="Garamond" w:cs="Times New Roman"/>
          <w:i/>
          <w:sz w:val="20"/>
          <w:szCs w:val="20"/>
          <w:lang w:val="en-US"/>
        </w:rPr>
        <w:t>Journal of Sport &amp; Tourism</w:t>
      </w:r>
      <w:r w:rsidRPr="00E0743F">
        <w:rPr>
          <w:rFonts w:ascii="Garamond" w:hAnsi="Garamond" w:cs="Times New Roman"/>
          <w:sz w:val="20"/>
          <w:szCs w:val="20"/>
          <w:lang w:val="en-US"/>
        </w:rPr>
        <w:t xml:space="preserve"> 15 (2010) </w:t>
      </w:r>
      <w:r w:rsidRPr="00E0743F">
        <w:rPr>
          <w:rFonts w:ascii="Garamond" w:hAnsi="Garamond"/>
          <w:sz w:val="20"/>
          <w:szCs w:val="20"/>
          <w:lang w:val="en-US"/>
        </w:rPr>
        <w:t>49.</w:t>
      </w:r>
    </w:p>
  </w:footnote>
  <w:footnote w:id="94">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Lowenthal</w:t>
      </w:r>
      <w:proofErr w:type="spellEnd"/>
      <w:r w:rsidRPr="00E0743F">
        <w:rPr>
          <w:rFonts w:ascii="Garamond" w:hAnsi="Garamond"/>
          <w:lang w:val="en-US"/>
        </w:rPr>
        <w:t xml:space="preserve">, </w:t>
      </w:r>
      <w:r w:rsidRPr="00E0743F">
        <w:rPr>
          <w:rFonts w:ascii="Garamond" w:hAnsi="Garamond"/>
          <w:i/>
          <w:lang w:val="en-US"/>
        </w:rPr>
        <w:t>The past is a foreign country</w:t>
      </w:r>
      <w:r w:rsidRPr="00E0743F">
        <w:rPr>
          <w:rFonts w:ascii="Garamond" w:hAnsi="Garamond"/>
          <w:lang w:val="en-US"/>
        </w:rPr>
        <w:t>, 238.</w:t>
      </w:r>
    </w:p>
  </w:footnote>
  <w:footnote w:id="95">
    <w:p w:rsidR="000B6591" w:rsidRDefault="000B6591">
      <w:pPr>
        <w:pStyle w:val="Voetnoottekst"/>
      </w:pPr>
      <w:r w:rsidRPr="00E0743F">
        <w:rPr>
          <w:rStyle w:val="Voetnootmarkering"/>
          <w:rFonts w:ascii="Garamond" w:hAnsi="Garamond"/>
        </w:rPr>
        <w:footnoteRef/>
      </w:r>
      <w:r w:rsidRPr="00E0743F">
        <w:rPr>
          <w:rFonts w:ascii="Garamond" w:hAnsi="Garamond"/>
        </w:rPr>
        <w:t xml:space="preserve"> </w:t>
      </w:r>
      <w:r w:rsidRPr="00E0743F">
        <w:rPr>
          <w:rFonts w:ascii="Garamond" w:hAnsi="Garamond" w:cs="Times New Roman"/>
        </w:rPr>
        <w:t xml:space="preserve">Gerard </w:t>
      </w:r>
      <w:proofErr w:type="spellStart"/>
      <w:r w:rsidRPr="00E0743F">
        <w:rPr>
          <w:rFonts w:ascii="Garamond" w:hAnsi="Garamond" w:cs="Times New Roman"/>
        </w:rPr>
        <w:t>Rooijakkers</w:t>
      </w:r>
      <w:proofErr w:type="spellEnd"/>
      <w:r w:rsidRPr="00E0743F">
        <w:rPr>
          <w:rFonts w:ascii="Garamond" w:hAnsi="Garamond" w:cs="Times New Roman"/>
        </w:rPr>
        <w:t xml:space="preserve">, ‘Mensen en dingen: materiële cultuur’, in: Ton Dekker, Herman </w:t>
      </w:r>
      <w:proofErr w:type="spellStart"/>
      <w:r w:rsidRPr="00E0743F">
        <w:rPr>
          <w:rFonts w:ascii="Garamond" w:hAnsi="Garamond" w:cs="Times New Roman"/>
        </w:rPr>
        <w:t>Roodenburg</w:t>
      </w:r>
      <w:proofErr w:type="spellEnd"/>
      <w:r w:rsidRPr="00E0743F">
        <w:rPr>
          <w:rFonts w:ascii="Garamond" w:hAnsi="Garamond" w:cs="Times New Roman"/>
        </w:rPr>
        <w:t xml:space="preserve"> en Gerard </w:t>
      </w:r>
      <w:proofErr w:type="spellStart"/>
      <w:r w:rsidRPr="00E0743F">
        <w:rPr>
          <w:rFonts w:ascii="Garamond" w:hAnsi="Garamond" w:cs="Times New Roman"/>
        </w:rPr>
        <w:t>Rooijakkers</w:t>
      </w:r>
      <w:proofErr w:type="spellEnd"/>
      <w:r w:rsidRPr="00E0743F">
        <w:rPr>
          <w:rFonts w:ascii="Garamond" w:hAnsi="Garamond" w:cs="Times New Roman"/>
        </w:rPr>
        <w:t xml:space="preserve"> (ed.), </w:t>
      </w:r>
      <w:r w:rsidRPr="00E0743F">
        <w:rPr>
          <w:rFonts w:ascii="Garamond" w:hAnsi="Garamond" w:cs="Times New Roman"/>
          <w:i/>
        </w:rPr>
        <w:t>Volkscultuur: een inleiding in de Nederlandse etnologie</w:t>
      </w:r>
      <w:r w:rsidRPr="00E0743F">
        <w:rPr>
          <w:rFonts w:ascii="Garamond" w:hAnsi="Garamond" w:cs="Times New Roman"/>
        </w:rPr>
        <w:t xml:space="preserve"> (Nijmegen 2000) 110-172,</w:t>
      </w:r>
      <w:r w:rsidRPr="00E0743F">
        <w:rPr>
          <w:rFonts w:ascii="Garamond" w:hAnsi="Garamond"/>
        </w:rPr>
        <w:t xml:space="preserve"> 144.</w:t>
      </w:r>
    </w:p>
  </w:footnote>
  <w:footnote w:id="96">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cs="Times New Roman"/>
          <w:lang w:val="en-US"/>
        </w:rPr>
        <w:t xml:space="preserve"> Martin </w:t>
      </w:r>
      <w:proofErr w:type="spellStart"/>
      <w:r w:rsidRPr="00E0743F">
        <w:rPr>
          <w:rFonts w:ascii="Garamond" w:hAnsi="Garamond" w:cs="Times New Roman"/>
          <w:lang w:val="en-US"/>
        </w:rPr>
        <w:t>Johnes</w:t>
      </w:r>
      <w:proofErr w:type="spellEnd"/>
      <w:r w:rsidRPr="00E0743F">
        <w:rPr>
          <w:rFonts w:ascii="Garamond" w:hAnsi="Garamond" w:cs="Times New Roman"/>
          <w:lang w:val="en-US"/>
        </w:rPr>
        <w:t xml:space="preserve"> en Rhiannon Mason, 'Soccer, public history and the national football museum', </w:t>
      </w:r>
      <w:r w:rsidRPr="00E0743F">
        <w:rPr>
          <w:rFonts w:ascii="Garamond" w:hAnsi="Garamond" w:cs="Times New Roman"/>
          <w:i/>
          <w:lang w:val="en-US"/>
        </w:rPr>
        <w:t>Sport in History</w:t>
      </w:r>
      <w:r w:rsidRPr="00E0743F">
        <w:rPr>
          <w:rFonts w:ascii="Garamond" w:hAnsi="Garamond" w:cs="Times New Roman"/>
          <w:lang w:val="en-US"/>
        </w:rPr>
        <w:t xml:space="preserve"> 23 (2003) </w:t>
      </w:r>
      <w:r w:rsidRPr="00E0743F">
        <w:rPr>
          <w:rFonts w:ascii="Garamond" w:hAnsi="Garamond"/>
          <w:lang w:val="en-US"/>
        </w:rPr>
        <w:t>127, 128.</w:t>
      </w:r>
    </w:p>
  </w:footnote>
  <w:footnote w:id="97">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Samaranch, </w:t>
      </w:r>
      <w:r w:rsidRPr="00E0743F">
        <w:rPr>
          <w:rFonts w:ascii="Garamond" w:hAnsi="Garamond" w:cs="Times New Roman"/>
          <w:lang w:val="en-US"/>
        </w:rPr>
        <w:t>‘The visitor as explorer’</w:t>
      </w:r>
      <w:r w:rsidRPr="00E0743F">
        <w:rPr>
          <w:rFonts w:ascii="Garamond" w:hAnsi="Garamond"/>
          <w:lang w:val="en-US"/>
        </w:rPr>
        <w:t>, 62.</w:t>
      </w:r>
    </w:p>
  </w:footnote>
  <w:footnote w:id="98">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cs="Times New Roman"/>
          <w:lang w:val="en-US"/>
        </w:rPr>
        <w:t>Vamplew</w:t>
      </w:r>
      <w:proofErr w:type="spellEnd"/>
      <w:r w:rsidRPr="00E0743F">
        <w:rPr>
          <w:rFonts w:ascii="Garamond" w:hAnsi="Garamond" w:cs="Times New Roman"/>
          <w:lang w:val="en-US"/>
        </w:rPr>
        <w:t>, ‘Taking a Gamble, 179,180.</w:t>
      </w:r>
    </w:p>
  </w:footnote>
  <w:footnote w:id="99">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Renson</w:t>
      </w:r>
      <w:proofErr w:type="spellEnd"/>
      <w:r w:rsidRPr="00E0743F">
        <w:rPr>
          <w:rFonts w:ascii="Garamond" w:hAnsi="Garamond"/>
          <w:lang w:val="en-US"/>
        </w:rPr>
        <w:t>, ‘The come-back of traditional sports and games’, 81.</w:t>
      </w:r>
    </w:p>
  </w:footnote>
  <w:footnote w:id="100">
    <w:p w:rsidR="000B6591" w:rsidRPr="005D5C75" w:rsidRDefault="000B6591">
      <w:pPr>
        <w:pStyle w:val="Voetnoottekst"/>
      </w:pPr>
      <w:r w:rsidRPr="00E0743F">
        <w:rPr>
          <w:rStyle w:val="Voetnootmarkering"/>
          <w:rFonts w:ascii="Garamond" w:hAnsi="Garamond"/>
        </w:rPr>
        <w:footnoteRef/>
      </w:r>
      <w:r w:rsidRPr="00E0743F">
        <w:rPr>
          <w:rFonts w:ascii="Garamond" w:hAnsi="Garamond"/>
        </w:rPr>
        <w:t xml:space="preserve"> </w:t>
      </w:r>
      <w:r w:rsidRPr="00E0743F">
        <w:rPr>
          <w:rFonts w:ascii="Garamond" w:hAnsi="Garamond" w:cs="Times New Roman"/>
        </w:rPr>
        <w:t xml:space="preserve">Marc Jacobs, ‘Rijmt etnologisch of volkskundig op eerlijk? Omgaan met de </w:t>
      </w:r>
      <w:proofErr w:type="spellStart"/>
      <w:r w:rsidRPr="00E0743F">
        <w:rPr>
          <w:rFonts w:ascii="Garamond" w:hAnsi="Garamond" w:cs="Times New Roman"/>
        </w:rPr>
        <w:t>UNESCO-conventie</w:t>
      </w:r>
      <w:proofErr w:type="spellEnd"/>
      <w:r w:rsidRPr="00E0743F">
        <w:rPr>
          <w:rFonts w:ascii="Garamond" w:hAnsi="Garamond" w:cs="Times New Roman"/>
        </w:rPr>
        <w:t xml:space="preserve"> (2003) voor het koesteren van immaterieel cultureel erfgoed (I.C.E.)’, </w:t>
      </w:r>
      <w:proofErr w:type="spellStart"/>
      <w:r w:rsidRPr="00E0743F">
        <w:rPr>
          <w:rFonts w:ascii="Garamond" w:hAnsi="Garamond" w:cs="Times New Roman"/>
          <w:i/>
        </w:rPr>
        <w:t>cULTUUR</w:t>
      </w:r>
      <w:proofErr w:type="spellEnd"/>
      <w:r w:rsidRPr="00E0743F">
        <w:rPr>
          <w:rFonts w:ascii="Garamond" w:hAnsi="Garamond" w:cs="Times New Roman"/>
        </w:rPr>
        <w:t xml:space="preserve"> 2 (2005) 109, 110.</w:t>
      </w:r>
    </w:p>
  </w:footnote>
  <w:footnote w:id="101">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r w:rsidRPr="00E0743F">
        <w:rPr>
          <w:rFonts w:ascii="Garamond" w:hAnsi="Garamond" w:cs="Times New Roman"/>
          <w:lang w:val="en-US"/>
        </w:rPr>
        <w:t xml:space="preserve">Tara </w:t>
      </w:r>
      <w:proofErr w:type="spellStart"/>
      <w:r w:rsidRPr="00E0743F">
        <w:rPr>
          <w:rFonts w:ascii="Garamond" w:hAnsi="Garamond" w:cs="Times New Roman"/>
          <w:lang w:val="en-US"/>
        </w:rPr>
        <w:t>Brabazon</w:t>
      </w:r>
      <w:proofErr w:type="spellEnd"/>
      <w:r w:rsidRPr="00E0743F">
        <w:rPr>
          <w:rFonts w:ascii="Garamond" w:hAnsi="Garamond" w:cs="Times New Roman"/>
          <w:lang w:val="en-US"/>
        </w:rPr>
        <w:t>, 'Museums and popular culture revisited’, 285.</w:t>
      </w:r>
    </w:p>
  </w:footnote>
  <w:footnote w:id="102">
    <w:p w:rsidR="000B6591" w:rsidRPr="00235646" w:rsidRDefault="000B6591">
      <w:pPr>
        <w:pStyle w:val="Voetnoottekst"/>
        <w:rPr>
          <w:rFonts w:ascii="Garamond" w:hAnsi="Garamond"/>
          <w:lang w:val="en-US"/>
        </w:rPr>
      </w:pPr>
      <w:r w:rsidRPr="00235646">
        <w:rPr>
          <w:rStyle w:val="Voetnootmarkering"/>
          <w:rFonts w:ascii="Garamond" w:hAnsi="Garamond"/>
        </w:rPr>
        <w:footnoteRef/>
      </w:r>
      <w:r w:rsidRPr="00235646">
        <w:rPr>
          <w:rFonts w:ascii="Garamond" w:hAnsi="Garamond"/>
          <w:lang w:val="en-US"/>
        </w:rPr>
        <w:t xml:space="preserve"> </w:t>
      </w:r>
      <w:proofErr w:type="spellStart"/>
      <w:r w:rsidRPr="00235646">
        <w:rPr>
          <w:rFonts w:ascii="Garamond" w:hAnsi="Garamond" w:cs="Times New Roman"/>
          <w:lang w:val="en-US"/>
        </w:rPr>
        <w:t>Johnes</w:t>
      </w:r>
      <w:proofErr w:type="spellEnd"/>
      <w:r w:rsidRPr="00235646">
        <w:rPr>
          <w:rFonts w:ascii="Garamond" w:hAnsi="Garamond" w:cs="Times New Roman"/>
          <w:lang w:val="en-US"/>
        </w:rPr>
        <w:t xml:space="preserve"> en Mason, 'Soccer, public history and the national football museum'</w:t>
      </w:r>
      <w:r w:rsidRPr="00235646">
        <w:rPr>
          <w:rFonts w:ascii="Garamond" w:hAnsi="Garamond"/>
          <w:lang w:val="en-US"/>
        </w:rPr>
        <w:t>, 121.</w:t>
      </w:r>
    </w:p>
  </w:footnote>
  <w:footnote w:id="103">
    <w:p w:rsidR="000B6591" w:rsidRPr="000B263E" w:rsidRDefault="000B6591">
      <w:pPr>
        <w:pStyle w:val="Voetnoottekst"/>
        <w:rPr>
          <w:rFonts w:ascii="Garamond" w:hAnsi="Garamond"/>
          <w:lang w:val="en-US"/>
        </w:rPr>
      </w:pPr>
      <w:r w:rsidRPr="00235646">
        <w:rPr>
          <w:rStyle w:val="Voetnootmarkering"/>
          <w:rFonts w:ascii="Garamond" w:hAnsi="Garamond"/>
        </w:rPr>
        <w:footnoteRef/>
      </w:r>
      <w:r w:rsidRPr="000B263E">
        <w:rPr>
          <w:rFonts w:ascii="Garamond" w:hAnsi="Garamond"/>
          <w:lang w:val="en-US"/>
        </w:rPr>
        <w:t xml:space="preserve"> De </w:t>
      </w:r>
      <w:proofErr w:type="spellStart"/>
      <w:r w:rsidRPr="000B263E">
        <w:rPr>
          <w:rFonts w:ascii="Garamond" w:hAnsi="Garamond"/>
          <w:lang w:val="en-US"/>
        </w:rPr>
        <w:t>Groot</w:t>
      </w:r>
      <w:proofErr w:type="spellEnd"/>
      <w:r w:rsidRPr="000B263E">
        <w:rPr>
          <w:rFonts w:ascii="Garamond" w:hAnsi="Garamond"/>
          <w:lang w:val="en-US"/>
        </w:rPr>
        <w:t xml:space="preserve">, </w:t>
      </w:r>
      <w:r w:rsidRPr="000B263E">
        <w:rPr>
          <w:rFonts w:ascii="Garamond" w:hAnsi="Garamond"/>
          <w:i/>
          <w:lang w:val="en-US"/>
        </w:rPr>
        <w:t>Consuming history</w:t>
      </w:r>
      <w:r w:rsidRPr="000B263E">
        <w:rPr>
          <w:rFonts w:ascii="Garamond" w:hAnsi="Garamond"/>
          <w:lang w:val="en-US"/>
        </w:rPr>
        <w:t>, 91.</w:t>
      </w:r>
    </w:p>
  </w:footnote>
  <w:footnote w:id="104">
    <w:p w:rsidR="000B6591" w:rsidRPr="000B263E" w:rsidRDefault="000B6591">
      <w:pPr>
        <w:pStyle w:val="Voetnoottekst"/>
        <w:rPr>
          <w:rFonts w:ascii="Garamond" w:hAnsi="Garamond"/>
          <w:lang w:val="en-US"/>
        </w:rPr>
      </w:pPr>
      <w:r w:rsidRPr="000B263E">
        <w:rPr>
          <w:rStyle w:val="Voetnootmarkering"/>
          <w:rFonts w:ascii="Garamond" w:hAnsi="Garamond"/>
        </w:rPr>
        <w:footnoteRef/>
      </w:r>
      <w:r w:rsidRPr="000B263E">
        <w:rPr>
          <w:rFonts w:ascii="Garamond" w:hAnsi="Garamond"/>
          <w:lang w:val="en-US"/>
        </w:rPr>
        <w:t xml:space="preserve"> </w:t>
      </w:r>
      <w:proofErr w:type="spellStart"/>
      <w:r w:rsidRPr="000B263E">
        <w:rPr>
          <w:rFonts w:ascii="Garamond" w:hAnsi="Garamond"/>
          <w:lang w:val="en-US"/>
        </w:rPr>
        <w:t>Ibidem</w:t>
      </w:r>
      <w:proofErr w:type="spellEnd"/>
      <w:r w:rsidRPr="000B263E">
        <w:rPr>
          <w:rFonts w:ascii="Garamond" w:hAnsi="Garamond"/>
          <w:lang w:val="en-US"/>
        </w:rPr>
        <w:t>, 92.</w:t>
      </w:r>
    </w:p>
  </w:footnote>
  <w:footnote w:id="105">
    <w:p w:rsidR="000B6591" w:rsidRPr="005A7D31" w:rsidRDefault="000B6591">
      <w:pPr>
        <w:pStyle w:val="Voetnoottekst"/>
        <w:rPr>
          <w:rFonts w:ascii="Garamond" w:hAnsi="Garamond"/>
          <w:lang w:val="en-US"/>
        </w:rPr>
      </w:pPr>
      <w:r w:rsidRPr="005A7D31">
        <w:rPr>
          <w:rStyle w:val="Voetnootmarkering"/>
          <w:rFonts w:ascii="Garamond" w:hAnsi="Garamond"/>
        </w:rPr>
        <w:footnoteRef/>
      </w:r>
      <w:r w:rsidRPr="005A7D31">
        <w:rPr>
          <w:rFonts w:ascii="Garamond" w:hAnsi="Garamond"/>
          <w:lang w:val="en-US"/>
        </w:rPr>
        <w:t xml:space="preserve"> </w:t>
      </w:r>
      <w:proofErr w:type="spellStart"/>
      <w:r w:rsidRPr="005A7D31">
        <w:rPr>
          <w:rFonts w:ascii="Garamond" w:eastAsia="Calibri" w:hAnsi="Garamond" w:cs="Times New Roman"/>
          <w:lang w:val="en-GB"/>
        </w:rPr>
        <w:t>Eilean</w:t>
      </w:r>
      <w:proofErr w:type="spellEnd"/>
      <w:r w:rsidRPr="005A7D31">
        <w:rPr>
          <w:rFonts w:ascii="Garamond" w:eastAsia="Calibri" w:hAnsi="Garamond" w:cs="Times New Roman"/>
          <w:lang w:val="en-GB"/>
        </w:rPr>
        <w:t xml:space="preserve"> Hooper-Greenhill, </w:t>
      </w:r>
      <w:r w:rsidRPr="005A7D31">
        <w:rPr>
          <w:rFonts w:ascii="Garamond" w:eastAsia="Calibri" w:hAnsi="Garamond" w:cs="Times New Roman"/>
          <w:i/>
          <w:lang w:val="en-GB"/>
        </w:rPr>
        <w:t>Museums and the interpretation of visual culture</w:t>
      </w:r>
      <w:r w:rsidRPr="005A7D31">
        <w:rPr>
          <w:rFonts w:ascii="Garamond" w:eastAsia="Calibri" w:hAnsi="Garamond" w:cs="Times New Roman"/>
          <w:lang w:val="en-GB"/>
        </w:rPr>
        <w:t xml:space="preserve"> (</w:t>
      </w:r>
      <w:proofErr w:type="spellStart"/>
      <w:r w:rsidRPr="005A7D31">
        <w:rPr>
          <w:rFonts w:ascii="Garamond" w:eastAsia="Calibri" w:hAnsi="Garamond" w:cs="Times New Roman"/>
          <w:lang w:val="en-GB"/>
        </w:rPr>
        <w:t>Londen</w:t>
      </w:r>
      <w:proofErr w:type="spellEnd"/>
      <w:r w:rsidRPr="005A7D31">
        <w:rPr>
          <w:rFonts w:ascii="Garamond" w:eastAsia="Calibri" w:hAnsi="Garamond" w:cs="Times New Roman"/>
          <w:lang w:val="en-GB"/>
        </w:rPr>
        <w:t xml:space="preserve"> 2000) 124.</w:t>
      </w:r>
      <w:r w:rsidRPr="005A7D31">
        <w:rPr>
          <w:rFonts w:ascii="Garamond" w:hAnsi="Garamond"/>
          <w:lang w:val="en-GB"/>
        </w:rPr>
        <w:t xml:space="preserve"> </w:t>
      </w:r>
    </w:p>
  </w:footnote>
  <w:footnote w:id="106">
    <w:p w:rsidR="000B6591" w:rsidRPr="00E0743F" w:rsidRDefault="000B6591">
      <w:pPr>
        <w:pStyle w:val="Voetnoottekst"/>
        <w:rPr>
          <w:rFonts w:ascii="Garamond" w:hAnsi="Garamond"/>
          <w:lang w:val="en-US"/>
        </w:rPr>
      </w:pPr>
      <w:r w:rsidRPr="00235646">
        <w:rPr>
          <w:rStyle w:val="Voetnootmarkering"/>
          <w:rFonts w:ascii="Garamond" w:hAnsi="Garamond"/>
        </w:rPr>
        <w:footnoteRef/>
      </w:r>
      <w:r w:rsidRPr="00235646">
        <w:rPr>
          <w:rFonts w:ascii="Garamond" w:hAnsi="Garamond"/>
          <w:lang w:val="en-US"/>
        </w:rPr>
        <w:t xml:space="preserve"> </w:t>
      </w:r>
      <w:r w:rsidRPr="00235646">
        <w:rPr>
          <w:rFonts w:ascii="Garamond" w:hAnsi="Garamond" w:cs="Times New Roman"/>
          <w:lang w:val="en-US"/>
        </w:rPr>
        <w:t xml:space="preserve">Tara </w:t>
      </w:r>
      <w:proofErr w:type="spellStart"/>
      <w:r w:rsidRPr="00235646">
        <w:rPr>
          <w:rFonts w:ascii="Garamond" w:hAnsi="Garamond" w:cs="Times New Roman"/>
          <w:lang w:val="en-US"/>
        </w:rPr>
        <w:t>Brabazon</w:t>
      </w:r>
      <w:proofErr w:type="spellEnd"/>
      <w:r w:rsidRPr="00235646">
        <w:rPr>
          <w:rFonts w:ascii="Garamond" w:hAnsi="Garamond" w:cs="Times New Roman"/>
          <w:lang w:val="en-US"/>
        </w:rPr>
        <w:t xml:space="preserve"> en Stephen </w:t>
      </w:r>
      <w:proofErr w:type="spellStart"/>
      <w:r w:rsidRPr="00235646">
        <w:rPr>
          <w:rFonts w:ascii="Garamond" w:hAnsi="Garamond" w:cs="Times New Roman"/>
          <w:lang w:val="en-US"/>
        </w:rPr>
        <w:t>Mallinder</w:t>
      </w:r>
      <w:proofErr w:type="spellEnd"/>
      <w:r w:rsidRPr="00235646">
        <w:rPr>
          <w:rFonts w:ascii="Garamond" w:hAnsi="Garamond" w:cs="Times New Roman"/>
          <w:lang w:val="en-US"/>
        </w:rPr>
        <w:t xml:space="preserve">, ‘Popping the museum: the cases of Sheffield and Preston’, </w:t>
      </w:r>
      <w:r w:rsidRPr="00235646">
        <w:rPr>
          <w:rFonts w:ascii="Garamond" w:hAnsi="Garamond" w:cs="Times New Roman"/>
          <w:i/>
          <w:lang w:val="en-US"/>
        </w:rPr>
        <w:t>museum and society</w:t>
      </w:r>
      <w:r w:rsidRPr="00235646">
        <w:rPr>
          <w:rFonts w:ascii="Garamond" w:hAnsi="Garamond" w:cs="Times New Roman"/>
          <w:lang w:val="en-US"/>
        </w:rPr>
        <w:t xml:space="preserve"> 4 (2006</w:t>
      </w:r>
      <w:r w:rsidRPr="00E0743F">
        <w:rPr>
          <w:rFonts w:ascii="Garamond" w:hAnsi="Garamond" w:cs="Times New Roman"/>
          <w:lang w:val="en-US"/>
        </w:rPr>
        <w:t>)</w:t>
      </w:r>
      <w:r w:rsidRPr="00E0743F">
        <w:rPr>
          <w:rFonts w:ascii="Garamond" w:hAnsi="Garamond"/>
          <w:lang w:val="en-US"/>
        </w:rPr>
        <w:t xml:space="preserve"> 97.</w:t>
      </w:r>
    </w:p>
  </w:footnote>
  <w:footnote w:id="107">
    <w:p w:rsidR="000B6591" w:rsidRPr="00E0743F" w:rsidRDefault="000B6591" w:rsidP="00B00BA8">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w:t>
      </w:r>
      <w:proofErr w:type="spellStart"/>
      <w:r w:rsidRPr="00E0743F">
        <w:rPr>
          <w:rFonts w:ascii="Garamond" w:hAnsi="Garamond"/>
          <w:lang w:val="en-US"/>
        </w:rPr>
        <w:t>Vamplew</w:t>
      </w:r>
      <w:proofErr w:type="spellEnd"/>
      <w:r w:rsidRPr="00E0743F">
        <w:rPr>
          <w:rFonts w:ascii="Garamond" w:hAnsi="Garamond"/>
          <w:lang w:val="en-US"/>
        </w:rPr>
        <w:t xml:space="preserve">, ‘Facts and </w:t>
      </w:r>
      <w:proofErr w:type="spellStart"/>
      <w:r w:rsidRPr="00E0743F">
        <w:rPr>
          <w:rFonts w:ascii="Garamond" w:hAnsi="Garamond"/>
          <w:lang w:val="en-US"/>
        </w:rPr>
        <w:t>artefacts’</w:t>
      </w:r>
      <w:proofErr w:type="spellEnd"/>
      <w:r w:rsidRPr="00E0743F">
        <w:rPr>
          <w:rFonts w:ascii="Garamond" w:hAnsi="Garamond"/>
          <w:lang w:val="en-US"/>
        </w:rPr>
        <w:t>, 278.</w:t>
      </w:r>
    </w:p>
  </w:footnote>
  <w:footnote w:id="108">
    <w:p w:rsidR="000B6591" w:rsidRPr="00D95708" w:rsidRDefault="000B6591" w:rsidP="00D95708">
      <w:pPr>
        <w:pStyle w:val="berschrift1"/>
        <w:rPr>
          <w:rFonts w:ascii="Garamond" w:hAnsi="Garamond"/>
          <w:color w:val="000000"/>
          <w:sz w:val="20"/>
          <w:szCs w:val="20"/>
          <w:lang w:val="en-US"/>
        </w:rPr>
      </w:pPr>
      <w:r w:rsidRPr="00D95708">
        <w:rPr>
          <w:rStyle w:val="Voetnootmarkering"/>
          <w:rFonts w:ascii="Garamond" w:hAnsi="Garamond"/>
          <w:sz w:val="20"/>
          <w:szCs w:val="20"/>
        </w:rPr>
        <w:footnoteRef/>
      </w:r>
      <w:r w:rsidRPr="00D95708">
        <w:rPr>
          <w:rFonts w:ascii="Garamond" w:hAnsi="Garamond"/>
          <w:sz w:val="20"/>
          <w:szCs w:val="20"/>
          <w:lang w:val="en-US"/>
        </w:rPr>
        <w:t xml:space="preserve"> </w:t>
      </w:r>
      <w:r w:rsidRPr="00D95708">
        <w:rPr>
          <w:rFonts w:ascii="Garamond" w:hAnsi="Garamond"/>
          <w:color w:val="000000"/>
          <w:sz w:val="20"/>
          <w:szCs w:val="20"/>
          <w:lang w:val="en-US"/>
        </w:rPr>
        <w:t xml:space="preserve">Werner </w:t>
      </w:r>
      <w:proofErr w:type="spellStart"/>
      <w:r w:rsidRPr="00D95708">
        <w:rPr>
          <w:rFonts w:ascii="Garamond" w:hAnsi="Garamond"/>
          <w:color w:val="000000"/>
          <w:sz w:val="20"/>
          <w:szCs w:val="20"/>
          <w:lang w:val="en-US"/>
        </w:rPr>
        <w:t>Schweibenz</w:t>
      </w:r>
      <w:proofErr w:type="spellEnd"/>
      <w:r w:rsidRPr="00D95708">
        <w:rPr>
          <w:rFonts w:ascii="Garamond" w:hAnsi="Garamond"/>
          <w:color w:val="000000"/>
          <w:sz w:val="20"/>
          <w:szCs w:val="20"/>
          <w:lang w:val="en-US"/>
        </w:rPr>
        <w:t xml:space="preserve">, </w:t>
      </w:r>
      <w:r>
        <w:rPr>
          <w:rFonts w:ascii="Garamond" w:hAnsi="Garamond"/>
          <w:color w:val="000000"/>
          <w:sz w:val="20"/>
          <w:szCs w:val="20"/>
          <w:lang w:val="en-US"/>
        </w:rPr>
        <w:t>‘</w:t>
      </w:r>
      <w:r w:rsidRPr="00D95708">
        <w:rPr>
          <w:rFonts w:ascii="Garamond" w:hAnsi="Garamond"/>
          <w:bCs/>
          <w:color w:val="000000"/>
          <w:sz w:val="20"/>
          <w:szCs w:val="20"/>
          <w:lang w:val="en-US"/>
        </w:rPr>
        <w:t>The “</w:t>
      </w:r>
      <w:r>
        <w:rPr>
          <w:rFonts w:ascii="Garamond" w:hAnsi="Garamond"/>
          <w:bCs/>
          <w:color w:val="000000"/>
          <w:sz w:val="20"/>
          <w:szCs w:val="20"/>
          <w:lang w:val="en-US"/>
        </w:rPr>
        <w:t>v</w:t>
      </w:r>
      <w:r w:rsidRPr="00D95708">
        <w:rPr>
          <w:rFonts w:ascii="Garamond" w:hAnsi="Garamond"/>
          <w:bCs/>
          <w:color w:val="000000"/>
          <w:sz w:val="20"/>
          <w:szCs w:val="20"/>
          <w:lang w:val="en-US"/>
        </w:rPr>
        <w:t xml:space="preserve">irtual </w:t>
      </w:r>
      <w:r>
        <w:rPr>
          <w:rFonts w:ascii="Garamond" w:hAnsi="Garamond"/>
          <w:bCs/>
          <w:color w:val="000000"/>
          <w:sz w:val="20"/>
          <w:szCs w:val="20"/>
          <w:lang w:val="en-US"/>
        </w:rPr>
        <w:t>m</w:t>
      </w:r>
      <w:r w:rsidRPr="00D95708">
        <w:rPr>
          <w:rFonts w:ascii="Garamond" w:hAnsi="Garamond"/>
          <w:bCs/>
          <w:color w:val="000000"/>
          <w:sz w:val="20"/>
          <w:szCs w:val="20"/>
          <w:lang w:val="en-US"/>
        </w:rPr>
        <w:t xml:space="preserve">useum”: </w:t>
      </w:r>
      <w:r>
        <w:rPr>
          <w:rFonts w:ascii="Garamond" w:hAnsi="Garamond"/>
          <w:bCs/>
          <w:color w:val="000000"/>
          <w:sz w:val="20"/>
          <w:szCs w:val="20"/>
          <w:lang w:val="en-US"/>
        </w:rPr>
        <w:t>n</w:t>
      </w:r>
      <w:r w:rsidRPr="00D95708">
        <w:rPr>
          <w:rFonts w:ascii="Garamond" w:hAnsi="Garamond"/>
          <w:bCs/>
          <w:color w:val="000000"/>
          <w:sz w:val="20"/>
          <w:szCs w:val="20"/>
          <w:lang w:val="en-US"/>
        </w:rPr>
        <w:t xml:space="preserve">ew </w:t>
      </w:r>
      <w:r>
        <w:rPr>
          <w:rFonts w:ascii="Garamond" w:hAnsi="Garamond"/>
          <w:bCs/>
          <w:color w:val="000000"/>
          <w:sz w:val="20"/>
          <w:szCs w:val="20"/>
          <w:lang w:val="en-US"/>
        </w:rPr>
        <w:t>p</w:t>
      </w:r>
      <w:r w:rsidRPr="00D95708">
        <w:rPr>
          <w:rFonts w:ascii="Garamond" w:hAnsi="Garamond"/>
          <w:bCs/>
          <w:color w:val="000000"/>
          <w:sz w:val="20"/>
          <w:szCs w:val="20"/>
          <w:lang w:val="en-US"/>
        </w:rPr>
        <w:t xml:space="preserve">erspectives </w:t>
      </w:r>
      <w:r>
        <w:rPr>
          <w:rFonts w:ascii="Garamond" w:hAnsi="Garamond"/>
          <w:bCs/>
          <w:color w:val="000000"/>
          <w:sz w:val="20"/>
          <w:szCs w:val="20"/>
          <w:lang w:val="en-US"/>
        </w:rPr>
        <w:t>f</w:t>
      </w:r>
      <w:r w:rsidRPr="00D95708">
        <w:rPr>
          <w:rFonts w:ascii="Garamond" w:hAnsi="Garamond"/>
          <w:bCs/>
          <w:color w:val="000000"/>
          <w:sz w:val="20"/>
          <w:szCs w:val="20"/>
          <w:lang w:val="en-US"/>
        </w:rPr>
        <w:t xml:space="preserve">or </w:t>
      </w:r>
      <w:r>
        <w:rPr>
          <w:rFonts w:ascii="Garamond" w:hAnsi="Garamond"/>
          <w:bCs/>
          <w:color w:val="000000"/>
          <w:sz w:val="20"/>
          <w:szCs w:val="20"/>
          <w:lang w:val="en-US"/>
        </w:rPr>
        <w:t>m</w:t>
      </w:r>
      <w:r w:rsidRPr="00D95708">
        <w:rPr>
          <w:rFonts w:ascii="Garamond" w:hAnsi="Garamond"/>
          <w:bCs/>
          <w:color w:val="000000"/>
          <w:sz w:val="20"/>
          <w:szCs w:val="20"/>
          <w:lang w:val="en-US"/>
        </w:rPr>
        <w:t xml:space="preserve">useums to </w:t>
      </w:r>
      <w:r>
        <w:rPr>
          <w:rFonts w:ascii="Garamond" w:hAnsi="Garamond"/>
          <w:bCs/>
          <w:color w:val="000000"/>
          <w:sz w:val="20"/>
          <w:szCs w:val="20"/>
          <w:lang w:val="en-US"/>
        </w:rPr>
        <w:t>p</w:t>
      </w:r>
      <w:r w:rsidRPr="00D95708">
        <w:rPr>
          <w:rFonts w:ascii="Garamond" w:hAnsi="Garamond"/>
          <w:bCs/>
          <w:color w:val="000000"/>
          <w:sz w:val="20"/>
          <w:szCs w:val="20"/>
          <w:lang w:val="en-US"/>
        </w:rPr>
        <w:t xml:space="preserve">resent </w:t>
      </w:r>
      <w:r>
        <w:rPr>
          <w:rFonts w:ascii="Garamond" w:hAnsi="Garamond"/>
          <w:bCs/>
          <w:color w:val="000000"/>
          <w:sz w:val="20"/>
          <w:szCs w:val="20"/>
          <w:lang w:val="en-US"/>
        </w:rPr>
        <w:t>o</w:t>
      </w:r>
      <w:r w:rsidRPr="00D95708">
        <w:rPr>
          <w:rFonts w:ascii="Garamond" w:hAnsi="Garamond"/>
          <w:bCs/>
          <w:color w:val="000000"/>
          <w:sz w:val="20"/>
          <w:szCs w:val="20"/>
          <w:lang w:val="en-US"/>
        </w:rPr>
        <w:t xml:space="preserve">bjects and </w:t>
      </w:r>
      <w:r>
        <w:rPr>
          <w:rFonts w:ascii="Garamond" w:hAnsi="Garamond"/>
          <w:bCs/>
          <w:color w:val="000000"/>
          <w:sz w:val="20"/>
          <w:szCs w:val="20"/>
          <w:lang w:val="en-US"/>
        </w:rPr>
        <w:t>i</w:t>
      </w:r>
      <w:r w:rsidRPr="00D95708">
        <w:rPr>
          <w:rFonts w:ascii="Garamond" w:hAnsi="Garamond"/>
          <w:bCs/>
          <w:color w:val="000000"/>
          <w:sz w:val="20"/>
          <w:szCs w:val="20"/>
          <w:lang w:val="en-US"/>
        </w:rPr>
        <w:t xml:space="preserve">nformation </w:t>
      </w:r>
      <w:r>
        <w:rPr>
          <w:rFonts w:ascii="Garamond" w:hAnsi="Garamond"/>
          <w:bCs/>
          <w:color w:val="000000"/>
          <w:sz w:val="20"/>
          <w:szCs w:val="20"/>
          <w:lang w:val="en-US"/>
        </w:rPr>
        <w:t>u</w:t>
      </w:r>
      <w:r w:rsidRPr="00D95708">
        <w:rPr>
          <w:rFonts w:ascii="Garamond" w:hAnsi="Garamond"/>
          <w:bCs/>
          <w:color w:val="000000"/>
          <w:sz w:val="20"/>
          <w:szCs w:val="20"/>
          <w:lang w:val="en-US"/>
        </w:rPr>
        <w:t xml:space="preserve">sing the </w:t>
      </w:r>
      <w:r>
        <w:rPr>
          <w:rFonts w:ascii="Garamond" w:hAnsi="Garamond"/>
          <w:bCs/>
          <w:color w:val="000000"/>
          <w:sz w:val="20"/>
          <w:szCs w:val="20"/>
          <w:lang w:val="en-US"/>
        </w:rPr>
        <w:t>i</w:t>
      </w:r>
      <w:r w:rsidRPr="00D95708">
        <w:rPr>
          <w:rFonts w:ascii="Garamond" w:hAnsi="Garamond"/>
          <w:bCs/>
          <w:color w:val="000000"/>
          <w:sz w:val="20"/>
          <w:szCs w:val="20"/>
          <w:lang w:val="en-US"/>
        </w:rPr>
        <w:t xml:space="preserve">nternet as a </w:t>
      </w:r>
      <w:r>
        <w:rPr>
          <w:rFonts w:ascii="Garamond" w:hAnsi="Garamond"/>
          <w:bCs/>
          <w:color w:val="000000"/>
          <w:sz w:val="20"/>
          <w:szCs w:val="20"/>
          <w:lang w:val="en-US"/>
        </w:rPr>
        <w:t>k</w:t>
      </w:r>
      <w:r w:rsidRPr="00D95708">
        <w:rPr>
          <w:rFonts w:ascii="Garamond" w:hAnsi="Garamond"/>
          <w:bCs/>
          <w:color w:val="000000"/>
          <w:sz w:val="20"/>
          <w:szCs w:val="20"/>
          <w:lang w:val="en-US"/>
        </w:rPr>
        <w:t xml:space="preserve">nowledge </w:t>
      </w:r>
      <w:r>
        <w:rPr>
          <w:rFonts w:ascii="Garamond" w:hAnsi="Garamond"/>
          <w:bCs/>
          <w:color w:val="000000"/>
          <w:sz w:val="20"/>
          <w:szCs w:val="20"/>
          <w:lang w:val="en-US"/>
        </w:rPr>
        <w:t>b</w:t>
      </w:r>
      <w:r w:rsidRPr="00D95708">
        <w:rPr>
          <w:rFonts w:ascii="Garamond" w:hAnsi="Garamond"/>
          <w:bCs/>
          <w:color w:val="000000"/>
          <w:sz w:val="20"/>
          <w:szCs w:val="20"/>
          <w:lang w:val="en-US"/>
        </w:rPr>
        <w:t xml:space="preserve">ase and </w:t>
      </w:r>
      <w:r>
        <w:rPr>
          <w:rFonts w:ascii="Garamond" w:hAnsi="Garamond"/>
          <w:bCs/>
          <w:color w:val="000000"/>
          <w:sz w:val="20"/>
          <w:szCs w:val="20"/>
          <w:lang w:val="en-US"/>
        </w:rPr>
        <w:t>c</w:t>
      </w:r>
      <w:r w:rsidRPr="00D95708">
        <w:rPr>
          <w:rFonts w:ascii="Garamond" w:hAnsi="Garamond"/>
          <w:bCs/>
          <w:color w:val="000000"/>
          <w:sz w:val="20"/>
          <w:szCs w:val="20"/>
          <w:lang w:val="en-US"/>
        </w:rPr>
        <w:t xml:space="preserve">ommunication </w:t>
      </w:r>
      <w:r>
        <w:rPr>
          <w:rFonts w:ascii="Garamond" w:hAnsi="Garamond"/>
          <w:bCs/>
          <w:color w:val="000000"/>
          <w:sz w:val="20"/>
          <w:szCs w:val="20"/>
          <w:lang w:val="en-US"/>
        </w:rPr>
        <w:t>s</w:t>
      </w:r>
      <w:r w:rsidRPr="00D95708">
        <w:rPr>
          <w:rFonts w:ascii="Garamond" w:hAnsi="Garamond"/>
          <w:bCs/>
          <w:color w:val="000000"/>
          <w:sz w:val="20"/>
          <w:szCs w:val="20"/>
          <w:lang w:val="en-US"/>
        </w:rPr>
        <w:t>ystem</w:t>
      </w:r>
      <w:r>
        <w:rPr>
          <w:rFonts w:ascii="Garamond" w:hAnsi="Garamond"/>
          <w:bCs/>
          <w:color w:val="000000"/>
          <w:sz w:val="20"/>
          <w:szCs w:val="20"/>
          <w:lang w:val="en-US"/>
        </w:rPr>
        <w:t>’</w:t>
      </w:r>
      <w:r w:rsidRPr="00D95708">
        <w:rPr>
          <w:rFonts w:ascii="Garamond" w:hAnsi="Garamond"/>
          <w:bCs/>
          <w:color w:val="000000"/>
          <w:sz w:val="20"/>
          <w:szCs w:val="20"/>
          <w:lang w:val="en-US"/>
        </w:rPr>
        <w:t xml:space="preserve"> </w:t>
      </w:r>
      <w:r>
        <w:rPr>
          <w:rFonts w:ascii="Garamond" w:hAnsi="Garamond"/>
          <w:bCs/>
          <w:color w:val="000000"/>
          <w:sz w:val="20"/>
          <w:szCs w:val="20"/>
          <w:lang w:val="en-US"/>
        </w:rPr>
        <w:t xml:space="preserve">(November 1998) </w:t>
      </w:r>
      <w:r w:rsidRPr="00025BE9">
        <w:rPr>
          <w:rFonts w:ascii="Garamond" w:hAnsi="Garamond"/>
          <w:bCs/>
          <w:color w:val="000000"/>
          <w:sz w:val="20"/>
          <w:szCs w:val="20"/>
          <w:lang w:val="en-US"/>
        </w:rPr>
        <w:t>http://informationswissenschaft.org/download/isi1998/14_isi-98-dv-schweibenz-saarbruecken.pdf</w:t>
      </w:r>
      <w:r>
        <w:rPr>
          <w:rFonts w:ascii="Garamond" w:hAnsi="Garamond"/>
          <w:bCs/>
          <w:color w:val="000000"/>
          <w:sz w:val="20"/>
          <w:szCs w:val="20"/>
          <w:lang w:val="en-US"/>
        </w:rPr>
        <w:t xml:space="preserve"> (23-06-2011).</w:t>
      </w:r>
    </w:p>
  </w:footnote>
  <w:footnote w:id="109">
    <w:p w:rsidR="000B6591" w:rsidRPr="00D95708" w:rsidRDefault="000B6591" w:rsidP="00D95708">
      <w:pPr>
        <w:pStyle w:val="Voetnoottekst"/>
        <w:rPr>
          <w:rFonts w:ascii="Garamond" w:hAnsi="Garamond"/>
          <w:lang w:val="en-US"/>
        </w:rPr>
      </w:pPr>
      <w:r w:rsidRPr="00D95708">
        <w:rPr>
          <w:rStyle w:val="Voetnootmarkering"/>
          <w:rFonts w:ascii="Garamond" w:hAnsi="Garamond"/>
        </w:rPr>
        <w:footnoteRef/>
      </w:r>
      <w:r w:rsidRPr="00D95708">
        <w:rPr>
          <w:rFonts w:ascii="Garamond" w:hAnsi="Garamond"/>
          <w:lang w:val="en-US"/>
        </w:rPr>
        <w:t xml:space="preserve"> </w:t>
      </w:r>
      <w:proofErr w:type="spellStart"/>
      <w:r w:rsidRPr="00D95708">
        <w:rPr>
          <w:rFonts w:ascii="Garamond" w:hAnsi="Garamond"/>
          <w:lang w:val="en-US"/>
        </w:rPr>
        <w:t>Ibidem</w:t>
      </w:r>
      <w:proofErr w:type="spellEnd"/>
      <w:r w:rsidRPr="00D95708">
        <w:rPr>
          <w:rFonts w:ascii="Garamond" w:hAnsi="Garamond"/>
          <w:lang w:val="en-US"/>
        </w:rPr>
        <w:t>, 277, 279.</w:t>
      </w:r>
    </w:p>
  </w:footnote>
  <w:footnote w:id="110">
    <w:p w:rsidR="000B6591" w:rsidRPr="00167A03" w:rsidRDefault="000B6591" w:rsidP="0013532B">
      <w:pPr>
        <w:pStyle w:val="Voetnoottekst"/>
        <w:rPr>
          <w:lang w:val="en-US"/>
        </w:rPr>
      </w:pPr>
      <w:r w:rsidRPr="00E0743F">
        <w:rPr>
          <w:rStyle w:val="Voetnootmarkering"/>
          <w:rFonts w:ascii="Garamond" w:hAnsi="Garamond"/>
        </w:rPr>
        <w:footnoteRef/>
      </w:r>
      <w:r w:rsidRPr="00167A03">
        <w:rPr>
          <w:rFonts w:ascii="Garamond" w:hAnsi="Garamond"/>
          <w:lang w:val="en-US"/>
        </w:rPr>
        <w:t xml:space="preserve"> Vamplew, ‘Taking a gamble’, 182.</w:t>
      </w:r>
    </w:p>
  </w:footnote>
  <w:footnote w:id="111">
    <w:p w:rsidR="000B6591" w:rsidRPr="009B7BC1" w:rsidRDefault="000B6591">
      <w:pPr>
        <w:pStyle w:val="Voetnoottekst"/>
        <w:rPr>
          <w:lang w:val="en-US"/>
        </w:rPr>
      </w:pPr>
      <w:r>
        <w:rPr>
          <w:rStyle w:val="Voetnootmarkering"/>
        </w:rPr>
        <w:footnoteRef/>
      </w:r>
      <w:r w:rsidRPr="009B7BC1">
        <w:rPr>
          <w:lang w:val="en-US"/>
        </w:rPr>
        <w:t xml:space="preserve"> </w:t>
      </w:r>
      <w:r w:rsidRPr="000B263E">
        <w:rPr>
          <w:rFonts w:ascii="Garamond" w:hAnsi="Garamond"/>
          <w:lang w:val="en-US"/>
        </w:rPr>
        <w:t xml:space="preserve">De </w:t>
      </w:r>
      <w:proofErr w:type="spellStart"/>
      <w:r w:rsidRPr="000B263E">
        <w:rPr>
          <w:rFonts w:ascii="Garamond" w:hAnsi="Garamond"/>
          <w:lang w:val="en-US"/>
        </w:rPr>
        <w:t>Groot</w:t>
      </w:r>
      <w:proofErr w:type="spellEnd"/>
      <w:r w:rsidRPr="000B263E">
        <w:rPr>
          <w:rFonts w:ascii="Garamond" w:hAnsi="Garamond"/>
          <w:lang w:val="en-US"/>
        </w:rPr>
        <w:t xml:space="preserve">, </w:t>
      </w:r>
      <w:r w:rsidRPr="000B263E">
        <w:rPr>
          <w:rFonts w:ascii="Garamond" w:hAnsi="Garamond"/>
          <w:i/>
          <w:lang w:val="en-US"/>
        </w:rPr>
        <w:t>Consuming history</w:t>
      </w:r>
      <w:r w:rsidRPr="000B263E">
        <w:rPr>
          <w:rFonts w:ascii="Garamond" w:hAnsi="Garamond"/>
          <w:lang w:val="en-US"/>
        </w:rPr>
        <w:t>, 91.</w:t>
      </w:r>
    </w:p>
  </w:footnote>
  <w:footnote w:id="112">
    <w:p w:rsidR="000B6591" w:rsidRPr="00D62160" w:rsidRDefault="000B6591" w:rsidP="00D62160">
      <w:pPr>
        <w:pStyle w:val="Geenafstand"/>
        <w:rPr>
          <w:rFonts w:ascii="Garamond" w:hAnsi="Garamond" w:cs="AdvOT82212b64"/>
          <w:sz w:val="20"/>
          <w:szCs w:val="20"/>
          <w:lang w:val="en-US"/>
        </w:rPr>
      </w:pPr>
      <w:r w:rsidRPr="00D62160">
        <w:rPr>
          <w:rStyle w:val="Voetnootmarkering"/>
          <w:rFonts w:ascii="Garamond" w:hAnsi="Garamond"/>
          <w:sz w:val="20"/>
          <w:szCs w:val="20"/>
        </w:rPr>
        <w:footnoteRef/>
      </w:r>
      <w:r w:rsidRPr="00D62160">
        <w:rPr>
          <w:rFonts w:ascii="Garamond" w:hAnsi="Garamond"/>
          <w:sz w:val="20"/>
          <w:szCs w:val="20"/>
          <w:lang w:val="en-US"/>
        </w:rPr>
        <w:t xml:space="preserve"> Carl Smith, ‘Can you d</w:t>
      </w:r>
      <w:r>
        <w:rPr>
          <w:rFonts w:ascii="Garamond" w:hAnsi="Garamond"/>
          <w:sz w:val="20"/>
          <w:szCs w:val="20"/>
          <w:lang w:val="en-US"/>
        </w:rPr>
        <w:t>o serious history on the web’ (</w:t>
      </w:r>
      <w:proofErr w:type="spellStart"/>
      <w:r>
        <w:rPr>
          <w:rFonts w:ascii="Garamond" w:hAnsi="Garamond"/>
          <w:sz w:val="20"/>
          <w:szCs w:val="20"/>
          <w:lang w:val="en-US"/>
        </w:rPr>
        <w:t>F</w:t>
      </w:r>
      <w:r w:rsidRPr="00D62160">
        <w:rPr>
          <w:rFonts w:ascii="Garamond" w:hAnsi="Garamond"/>
          <w:sz w:val="20"/>
          <w:szCs w:val="20"/>
          <w:lang w:val="en-US"/>
        </w:rPr>
        <w:t>ebruari</w:t>
      </w:r>
      <w:proofErr w:type="spellEnd"/>
      <w:r w:rsidRPr="00D62160">
        <w:rPr>
          <w:rFonts w:ascii="Garamond" w:hAnsi="Garamond"/>
          <w:sz w:val="20"/>
          <w:szCs w:val="20"/>
          <w:lang w:val="en-US"/>
        </w:rPr>
        <w:t xml:space="preserve"> 1998) </w:t>
      </w:r>
      <w:r w:rsidRPr="005B677B">
        <w:rPr>
          <w:rFonts w:ascii="Garamond" w:hAnsi="Garamond" w:cs="AdvOT82212b64"/>
          <w:sz w:val="20"/>
          <w:szCs w:val="20"/>
          <w:lang w:val="en-US"/>
        </w:rPr>
        <w:t>http://chnm.gmu.edu/essays-on-history-new-media/essays/?essayid=12</w:t>
      </w:r>
      <w:r w:rsidRPr="00D62160">
        <w:rPr>
          <w:rFonts w:ascii="Garamond" w:hAnsi="Garamond"/>
          <w:sz w:val="20"/>
          <w:szCs w:val="20"/>
          <w:lang w:val="en-US"/>
        </w:rPr>
        <w:t xml:space="preserve"> (22-06-2011)</w:t>
      </w:r>
      <w:r>
        <w:rPr>
          <w:rFonts w:ascii="Garamond" w:hAnsi="Garamond"/>
          <w:sz w:val="20"/>
          <w:szCs w:val="20"/>
          <w:lang w:val="en-US"/>
        </w:rPr>
        <w:t>.</w:t>
      </w:r>
    </w:p>
  </w:footnote>
  <w:footnote w:id="113">
    <w:p w:rsidR="000B6591" w:rsidRPr="009B7BC1" w:rsidRDefault="000B6591">
      <w:pPr>
        <w:pStyle w:val="Voetnoottekst"/>
        <w:rPr>
          <w:rFonts w:ascii="Garamond" w:hAnsi="Garamond"/>
          <w:lang w:val="en-US"/>
        </w:rPr>
      </w:pPr>
      <w:r w:rsidRPr="009B7BC1">
        <w:rPr>
          <w:rStyle w:val="Voetnootmarkering"/>
          <w:rFonts w:ascii="Garamond" w:hAnsi="Garamond"/>
        </w:rPr>
        <w:footnoteRef/>
      </w:r>
      <w:r w:rsidRPr="009B7BC1">
        <w:rPr>
          <w:rFonts w:ascii="Garamond" w:hAnsi="Garamond"/>
          <w:lang w:val="en-US"/>
        </w:rPr>
        <w:t xml:space="preserve"> </w:t>
      </w:r>
      <w:r w:rsidRPr="009B7BC1">
        <w:rPr>
          <w:rFonts w:ascii="Garamond" w:hAnsi="Garamond"/>
          <w:lang w:val="en-GB"/>
        </w:rPr>
        <w:t xml:space="preserve">Ann </w:t>
      </w:r>
      <w:proofErr w:type="spellStart"/>
      <w:r w:rsidRPr="009B7BC1">
        <w:rPr>
          <w:rFonts w:ascii="Garamond" w:hAnsi="Garamond"/>
          <w:lang w:val="en-GB"/>
        </w:rPr>
        <w:t>Mintz</w:t>
      </w:r>
      <w:proofErr w:type="spellEnd"/>
      <w:r w:rsidRPr="009B7BC1">
        <w:rPr>
          <w:rFonts w:ascii="Garamond" w:hAnsi="Garamond"/>
          <w:lang w:val="en-GB"/>
        </w:rPr>
        <w:t xml:space="preserve">, ‘Media and museums: a museum perspective’ in: Selma Thomas en Ann </w:t>
      </w:r>
      <w:proofErr w:type="spellStart"/>
      <w:r w:rsidRPr="009B7BC1">
        <w:rPr>
          <w:rFonts w:ascii="Garamond" w:hAnsi="Garamond"/>
          <w:lang w:val="en-GB"/>
        </w:rPr>
        <w:t>Mintz</w:t>
      </w:r>
      <w:proofErr w:type="spellEnd"/>
      <w:r w:rsidRPr="009B7BC1">
        <w:rPr>
          <w:rFonts w:ascii="Garamond" w:hAnsi="Garamond"/>
          <w:lang w:val="en-GB"/>
        </w:rPr>
        <w:t xml:space="preserve"> ed., </w:t>
      </w:r>
      <w:r w:rsidRPr="009B7BC1">
        <w:rPr>
          <w:rFonts w:ascii="Garamond" w:hAnsi="Garamond"/>
          <w:i/>
          <w:lang w:val="en-GB"/>
        </w:rPr>
        <w:t>The virtual and the real: media in the museum</w:t>
      </w:r>
      <w:r w:rsidRPr="009B7BC1">
        <w:rPr>
          <w:rFonts w:ascii="Garamond" w:hAnsi="Garamond"/>
          <w:lang w:val="en-GB"/>
        </w:rPr>
        <w:t xml:space="preserve"> (</w:t>
      </w:r>
      <w:smartTag w:uri="urn:schemas-microsoft-com:office:smarttags" w:element="State">
        <w:smartTag w:uri="urn:schemas-microsoft-com:office:smarttags" w:element="place">
          <w:r w:rsidRPr="009B7BC1">
            <w:rPr>
              <w:rFonts w:ascii="Garamond" w:hAnsi="Garamond"/>
              <w:lang w:val="en-GB"/>
            </w:rPr>
            <w:t>Washington</w:t>
          </w:r>
        </w:smartTag>
      </w:smartTag>
      <w:r>
        <w:rPr>
          <w:rFonts w:ascii="Garamond" w:hAnsi="Garamond"/>
          <w:lang w:val="en-GB"/>
        </w:rPr>
        <w:t xml:space="preserve"> 1998) 19-34, </w:t>
      </w:r>
      <w:r w:rsidRPr="009B7BC1">
        <w:rPr>
          <w:rFonts w:ascii="Garamond" w:hAnsi="Garamond"/>
          <w:lang w:val="en-GB"/>
        </w:rPr>
        <w:t>33</w:t>
      </w:r>
      <w:r>
        <w:rPr>
          <w:rFonts w:ascii="Garamond" w:hAnsi="Garamond"/>
          <w:lang w:val="en-GB"/>
        </w:rPr>
        <w:t>,</w:t>
      </w:r>
      <w:r w:rsidRPr="009B7BC1">
        <w:rPr>
          <w:rFonts w:ascii="Garamond" w:hAnsi="Garamond"/>
          <w:lang w:val="en-GB"/>
        </w:rPr>
        <w:t>34.</w:t>
      </w:r>
    </w:p>
  </w:footnote>
  <w:footnote w:id="114">
    <w:p w:rsidR="000B6591" w:rsidRPr="00E0743F" w:rsidRDefault="000B6591">
      <w:pPr>
        <w:pStyle w:val="Voetnoottekst"/>
        <w:rPr>
          <w:rFonts w:ascii="Garamond" w:hAnsi="Garamond"/>
        </w:rPr>
      </w:pPr>
      <w:r w:rsidRPr="00E0743F">
        <w:rPr>
          <w:rStyle w:val="Voetnootmarkering"/>
          <w:rFonts w:ascii="Garamond" w:hAnsi="Garamond"/>
        </w:rPr>
        <w:footnoteRef/>
      </w:r>
      <w:r w:rsidRPr="00E0743F">
        <w:rPr>
          <w:rFonts w:ascii="Garamond" w:hAnsi="Garamond"/>
        </w:rPr>
        <w:t xml:space="preserve"> Zie voorbeeld: </w:t>
      </w:r>
      <w:r>
        <w:rPr>
          <w:rFonts w:ascii="Garamond" w:hAnsi="Garamond"/>
        </w:rPr>
        <w:t xml:space="preserve">Akkers van Margraten, </w:t>
      </w:r>
      <w:r w:rsidRPr="00E0743F">
        <w:rPr>
          <w:rFonts w:ascii="Garamond" w:hAnsi="Garamond"/>
        </w:rPr>
        <w:t>‘Van boerenakker tot soldatenkerkhof</w:t>
      </w:r>
      <w:r>
        <w:rPr>
          <w:rFonts w:ascii="Garamond" w:hAnsi="Garamond"/>
        </w:rPr>
        <w:t>’</w:t>
      </w:r>
      <w:r w:rsidRPr="00E0743F">
        <w:rPr>
          <w:rFonts w:ascii="Garamond" w:hAnsi="Garamond"/>
        </w:rPr>
        <w:t xml:space="preserve"> (2010-2011) http://www.akkersvanmargraten.nl/ (09-05-2011).</w:t>
      </w:r>
    </w:p>
  </w:footnote>
  <w:footnote w:id="115">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Robert </w:t>
      </w:r>
      <w:proofErr w:type="spellStart"/>
      <w:r w:rsidRPr="00E0743F">
        <w:rPr>
          <w:rFonts w:ascii="Garamond" w:hAnsi="Garamond"/>
          <w:lang w:val="en-US"/>
        </w:rPr>
        <w:t>Gillesse</w:t>
      </w:r>
      <w:proofErr w:type="spellEnd"/>
      <w:r w:rsidRPr="00E0743F">
        <w:rPr>
          <w:rFonts w:ascii="Garamond" w:hAnsi="Garamond"/>
          <w:lang w:val="en-US"/>
        </w:rPr>
        <w:t xml:space="preserve">, ‘The great tragedy of his heart was that it </w:t>
      </w:r>
      <w:proofErr w:type="spellStart"/>
      <w:r w:rsidRPr="00E0743F">
        <w:rPr>
          <w:rFonts w:ascii="Garamond" w:hAnsi="Garamond"/>
          <w:lang w:val="en-US"/>
        </w:rPr>
        <w:t>allways</w:t>
      </w:r>
      <w:proofErr w:type="spellEnd"/>
      <w:r w:rsidRPr="00E0743F">
        <w:rPr>
          <w:rFonts w:ascii="Garamond" w:hAnsi="Garamond"/>
          <w:lang w:val="en-US"/>
        </w:rPr>
        <w:t xml:space="preserve"> needed to be told a story’ (18-11-2010)  http://www.digitaalallemaal.nl/index.php?paged=3 (16-05-2011).</w:t>
      </w:r>
    </w:p>
  </w:footnote>
  <w:footnote w:id="116">
    <w:p w:rsidR="000B6591" w:rsidRPr="00E0743F" w:rsidRDefault="000B6591">
      <w:pPr>
        <w:pStyle w:val="Voetnoottekst"/>
        <w:rPr>
          <w:rFonts w:ascii="Garamond" w:hAnsi="Garamond"/>
          <w:lang w:val="en-US"/>
        </w:rPr>
      </w:pPr>
      <w:r w:rsidRPr="00E0743F">
        <w:rPr>
          <w:rStyle w:val="Voetnootmarkering"/>
          <w:rFonts w:ascii="Garamond" w:hAnsi="Garamond"/>
        </w:rPr>
        <w:footnoteRef/>
      </w:r>
      <w:r w:rsidRPr="00E0743F">
        <w:rPr>
          <w:rFonts w:ascii="Garamond" w:hAnsi="Garamond"/>
          <w:lang w:val="en-US"/>
        </w:rPr>
        <w:t xml:space="preserve"> Jasper </w:t>
      </w:r>
      <w:proofErr w:type="spellStart"/>
      <w:r w:rsidRPr="00E0743F">
        <w:rPr>
          <w:rFonts w:ascii="Garamond" w:hAnsi="Garamond"/>
          <w:lang w:val="en-US"/>
        </w:rPr>
        <w:t>Visser</w:t>
      </w:r>
      <w:proofErr w:type="spellEnd"/>
      <w:r w:rsidRPr="00E0743F">
        <w:rPr>
          <w:rFonts w:ascii="Garamond" w:hAnsi="Garamond"/>
          <w:lang w:val="en-US"/>
        </w:rPr>
        <w:t xml:space="preserve">, ‘Born Digital Museums – Wrap up of MW2011 </w:t>
      </w:r>
      <w:proofErr w:type="spellStart"/>
      <w:r w:rsidRPr="00E0743F">
        <w:rPr>
          <w:rFonts w:ascii="Garamond" w:hAnsi="Garamond"/>
          <w:lang w:val="en-US"/>
        </w:rPr>
        <w:t>unconference</w:t>
      </w:r>
      <w:proofErr w:type="spellEnd"/>
      <w:r w:rsidRPr="00E0743F">
        <w:rPr>
          <w:rFonts w:ascii="Garamond" w:hAnsi="Garamond"/>
          <w:lang w:val="en-US"/>
        </w:rPr>
        <w:t xml:space="preserve"> session’ (08-04-2011) http://themuseumofthefuture.com/2011/04/08/born-digital-museums-%E2%80%93-wrap-up-of-mw2011-unconference-session/ (16-05-2011).</w:t>
      </w:r>
    </w:p>
  </w:footnote>
  <w:footnote w:id="117">
    <w:p w:rsidR="000B6591" w:rsidRPr="00167A03" w:rsidRDefault="000B6591">
      <w:pPr>
        <w:pStyle w:val="Voetnoottekst"/>
        <w:rPr>
          <w:lang w:val="en-US"/>
        </w:rPr>
      </w:pPr>
      <w:r w:rsidRPr="00E0743F">
        <w:rPr>
          <w:rStyle w:val="Voetnootmarkering"/>
          <w:rFonts w:ascii="Garamond" w:hAnsi="Garamond"/>
        </w:rPr>
        <w:footnoteRef/>
      </w:r>
      <w:r w:rsidRPr="00167A03">
        <w:rPr>
          <w:rFonts w:ascii="Garamond" w:hAnsi="Garamond"/>
          <w:lang w:val="en-US"/>
        </w:rPr>
        <w:t xml:space="preserve"> Robert Gillesse, ‘Museum &amp; The Web 2011 – dag 1’ (07-04-2011) http://www.digitaalallemaal.nl/ (16-05-2011).</w:t>
      </w:r>
    </w:p>
  </w:footnote>
  <w:footnote w:id="118">
    <w:p w:rsidR="000B6591" w:rsidRPr="00B7587D" w:rsidRDefault="000B6591">
      <w:pPr>
        <w:pStyle w:val="Voetnoottekst"/>
        <w:rPr>
          <w:rFonts w:ascii="Garamond" w:hAnsi="Garamond"/>
          <w:lang w:val="en-US"/>
        </w:rPr>
      </w:pPr>
      <w:r w:rsidRPr="00B7587D">
        <w:rPr>
          <w:rStyle w:val="Voetnootmarkering"/>
          <w:rFonts w:ascii="Garamond" w:hAnsi="Garamond"/>
        </w:rPr>
        <w:footnoteRef/>
      </w:r>
      <w:r w:rsidRPr="00B7587D">
        <w:rPr>
          <w:rFonts w:ascii="Garamond" w:hAnsi="Garamond"/>
          <w:lang w:val="en-US"/>
        </w:rPr>
        <w:t xml:space="preserve"> </w:t>
      </w:r>
      <w:r w:rsidRPr="00B7587D">
        <w:rPr>
          <w:rFonts w:ascii="Garamond" w:hAnsi="Garamond"/>
          <w:lang w:val="en-GB"/>
        </w:rPr>
        <w:t xml:space="preserve">Stephen </w:t>
      </w:r>
      <w:proofErr w:type="spellStart"/>
      <w:r w:rsidRPr="00B7587D">
        <w:rPr>
          <w:rFonts w:ascii="Garamond" w:hAnsi="Garamond"/>
          <w:lang w:val="en-GB"/>
        </w:rPr>
        <w:t>Borysewicz</w:t>
      </w:r>
      <w:proofErr w:type="spellEnd"/>
      <w:r w:rsidRPr="00B7587D">
        <w:rPr>
          <w:rFonts w:ascii="Garamond" w:hAnsi="Garamond"/>
          <w:lang w:val="en-GB"/>
        </w:rPr>
        <w:t xml:space="preserve">, ‘Networked media: the experience is closer than you think’ in: Selma Thomas en Ann </w:t>
      </w:r>
      <w:proofErr w:type="spellStart"/>
      <w:r w:rsidRPr="00B7587D">
        <w:rPr>
          <w:rFonts w:ascii="Garamond" w:hAnsi="Garamond"/>
          <w:lang w:val="en-GB"/>
        </w:rPr>
        <w:t>Mintz</w:t>
      </w:r>
      <w:proofErr w:type="spellEnd"/>
      <w:r w:rsidRPr="00B7587D">
        <w:rPr>
          <w:rFonts w:ascii="Garamond" w:hAnsi="Garamond"/>
          <w:lang w:val="en-GB"/>
        </w:rPr>
        <w:t xml:space="preserve"> ed., </w:t>
      </w:r>
      <w:r w:rsidRPr="00B7587D">
        <w:rPr>
          <w:rFonts w:ascii="Garamond" w:hAnsi="Garamond"/>
          <w:i/>
          <w:lang w:val="en-GB"/>
        </w:rPr>
        <w:t>The virtual and the real: media in the museum</w:t>
      </w:r>
      <w:r w:rsidRPr="00B7587D">
        <w:rPr>
          <w:rFonts w:ascii="Garamond" w:hAnsi="Garamond"/>
          <w:lang w:val="en-GB"/>
        </w:rPr>
        <w:t xml:space="preserve"> (</w:t>
      </w:r>
      <w:smartTag w:uri="urn:schemas-microsoft-com:office:smarttags" w:element="State">
        <w:smartTag w:uri="urn:schemas-microsoft-com:office:smarttags" w:element="place">
          <w:r w:rsidRPr="00B7587D">
            <w:rPr>
              <w:rFonts w:ascii="Garamond" w:hAnsi="Garamond"/>
              <w:lang w:val="en-GB"/>
            </w:rPr>
            <w:t>Washington</w:t>
          </w:r>
        </w:smartTag>
      </w:smartTag>
      <w:r w:rsidRPr="00B7587D">
        <w:rPr>
          <w:rFonts w:ascii="Garamond" w:hAnsi="Garamond"/>
          <w:lang w:val="en-GB"/>
        </w:rPr>
        <w:t xml:space="preserve"> 1998) 103-116, 110-115.</w:t>
      </w:r>
    </w:p>
  </w:footnote>
  <w:footnote w:id="119">
    <w:p w:rsidR="000B6591" w:rsidRDefault="000B6591">
      <w:pPr>
        <w:pStyle w:val="Voetnoottekst"/>
      </w:pPr>
      <w:r>
        <w:rPr>
          <w:rStyle w:val="Voetnootmarkering"/>
        </w:rPr>
        <w:footnoteRef/>
      </w:r>
      <w:r>
        <w:t xml:space="preserve"> </w:t>
      </w:r>
      <w:proofErr w:type="spellStart"/>
      <w:r w:rsidRPr="009B7BC1">
        <w:rPr>
          <w:rFonts w:ascii="Garamond" w:hAnsi="Garamond"/>
          <w:lang w:val="en-GB"/>
        </w:rPr>
        <w:t>Mintz</w:t>
      </w:r>
      <w:proofErr w:type="spellEnd"/>
      <w:r w:rsidRPr="009B7BC1">
        <w:rPr>
          <w:rFonts w:ascii="Garamond" w:hAnsi="Garamond"/>
          <w:lang w:val="en-GB"/>
        </w:rPr>
        <w:t>, ‘Media and museums</w:t>
      </w:r>
      <w:r>
        <w:rPr>
          <w:rFonts w:ascii="Garamond" w:hAnsi="Garamond"/>
          <w:lang w:val="en-GB"/>
        </w:rPr>
        <w:t>’, 33, 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35337"/>
    <w:multiLevelType w:val="hybridMultilevel"/>
    <w:tmpl w:val="587A9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3A4F"/>
    <w:rsid w:val="00003108"/>
    <w:rsid w:val="000125AE"/>
    <w:rsid w:val="00014BF4"/>
    <w:rsid w:val="0002097F"/>
    <w:rsid w:val="00025BE9"/>
    <w:rsid w:val="00026527"/>
    <w:rsid w:val="00026EBE"/>
    <w:rsid w:val="00027BB3"/>
    <w:rsid w:val="0003003B"/>
    <w:rsid w:val="00030C58"/>
    <w:rsid w:val="00034D96"/>
    <w:rsid w:val="000356E9"/>
    <w:rsid w:val="00042FE3"/>
    <w:rsid w:val="0004334D"/>
    <w:rsid w:val="000451A9"/>
    <w:rsid w:val="00050006"/>
    <w:rsid w:val="00052D92"/>
    <w:rsid w:val="000535A4"/>
    <w:rsid w:val="00053A93"/>
    <w:rsid w:val="00055075"/>
    <w:rsid w:val="000649C0"/>
    <w:rsid w:val="00072804"/>
    <w:rsid w:val="00076E06"/>
    <w:rsid w:val="00082AEB"/>
    <w:rsid w:val="00082CD2"/>
    <w:rsid w:val="00097AE6"/>
    <w:rsid w:val="000A08D3"/>
    <w:rsid w:val="000A0E51"/>
    <w:rsid w:val="000A3947"/>
    <w:rsid w:val="000A3E53"/>
    <w:rsid w:val="000B263E"/>
    <w:rsid w:val="000B64B8"/>
    <w:rsid w:val="000B6591"/>
    <w:rsid w:val="000C17A9"/>
    <w:rsid w:val="000C5DA6"/>
    <w:rsid w:val="000D18D9"/>
    <w:rsid w:val="000D1E09"/>
    <w:rsid w:val="000D2A14"/>
    <w:rsid w:val="000E06F8"/>
    <w:rsid w:val="000E6B93"/>
    <w:rsid w:val="000F21C4"/>
    <w:rsid w:val="000F2FC4"/>
    <w:rsid w:val="000F558F"/>
    <w:rsid w:val="00100D44"/>
    <w:rsid w:val="00101DC2"/>
    <w:rsid w:val="00103A22"/>
    <w:rsid w:val="00106816"/>
    <w:rsid w:val="00107A04"/>
    <w:rsid w:val="00112C13"/>
    <w:rsid w:val="00121B6D"/>
    <w:rsid w:val="00125AAF"/>
    <w:rsid w:val="0013532B"/>
    <w:rsid w:val="00135C4F"/>
    <w:rsid w:val="0013622A"/>
    <w:rsid w:val="001372C6"/>
    <w:rsid w:val="00140EC5"/>
    <w:rsid w:val="00142350"/>
    <w:rsid w:val="00142DD3"/>
    <w:rsid w:val="00163461"/>
    <w:rsid w:val="00166C10"/>
    <w:rsid w:val="001672AC"/>
    <w:rsid w:val="00167A03"/>
    <w:rsid w:val="00170B1D"/>
    <w:rsid w:val="001715FE"/>
    <w:rsid w:val="00173F81"/>
    <w:rsid w:val="00176984"/>
    <w:rsid w:val="001805B1"/>
    <w:rsid w:val="00182448"/>
    <w:rsid w:val="00186361"/>
    <w:rsid w:val="001944E6"/>
    <w:rsid w:val="00197F05"/>
    <w:rsid w:val="001A6611"/>
    <w:rsid w:val="001B06EB"/>
    <w:rsid w:val="001B157D"/>
    <w:rsid w:val="001B5323"/>
    <w:rsid w:val="001B7321"/>
    <w:rsid w:val="001C1AFC"/>
    <w:rsid w:val="001C296C"/>
    <w:rsid w:val="001C3783"/>
    <w:rsid w:val="001D32BF"/>
    <w:rsid w:val="001D6EF3"/>
    <w:rsid w:val="001E4808"/>
    <w:rsid w:val="001F6076"/>
    <w:rsid w:val="0020048E"/>
    <w:rsid w:val="00201CCD"/>
    <w:rsid w:val="00201DB6"/>
    <w:rsid w:val="00204B71"/>
    <w:rsid w:val="00210CF6"/>
    <w:rsid w:val="00211DEC"/>
    <w:rsid w:val="002145F2"/>
    <w:rsid w:val="002209D9"/>
    <w:rsid w:val="00220E2F"/>
    <w:rsid w:val="00226D91"/>
    <w:rsid w:val="00230ABA"/>
    <w:rsid w:val="00233614"/>
    <w:rsid w:val="00233B26"/>
    <w:rsid w:val="00235646"/>
    <w:rsid w:val="002364F0"/>
    <w:rsid w:val="00236621"/>
    <w:rsid w:val="00241F26"/>
    <w:rsid w:val="00246F65"/>
    <w:rsid w:val="00251C61"/>
    <w:rsid w:val="00257D09"/>
    <w:rsid w:val="00262D75"/>
    <w:rsid w:val="00264C95"/>
    <w:rsid w:val="002660E6"/>
    <w:rsid w:val="002730D8"/>
    <w:rsid w:val="00277105"/>
    <w:rsid w:val="00277590"/>
    <w:rsid w:val="00280A85"/>
    <w:rsid w:val="00283C0A"/>
    <w:rsid w:val="002843EC"/>
    <w:rsid w:val="00286CAA"/>
    <w:rsid w:val="002905F0"/>
    <w:rsid w:val="00290DF3"/>
    <w:rsid w:val="002919B0"/>
    <w:rsid w:val="0029590D"/>
    <w:rsid w:val="002A0204"/>
    <w:rsid w:val="002A2F50"/>
    <w:rsid w:val="002B0E16"/>
    <w:rsid w:val="002B79F5"/>
    <w:rsid w:val="002B7A35"/>
    <w:rsid w:val="002C1D82"/>
    <w:rsid w:val="002C7124"/>
    <w:rsid w:val="002C71C2"/>
    <w:rsid w:val="002D28F2"/>
    <w:rsid w:val="002D2BEB"/>
    <w:rsid w:val="002D509E"/>
    <w:rsid w:val="002D5E1C"/>
    <w:rsid w:val="002E051A"/>
    <w:rsid w:val="002E0579"/>
    <w:rsid w:val="002E61C7"/>
    <w:rsid w:val="002E6536"/>
    <w:rsid w:val="002F326F"/>
    <w:rsid w:val="002F5CDE"/>
    <w:rsid w:val="002F72D3"/>
    <w:rsid w:val="002F774F"/>
    <w:rsid w:val="002F7C7C"/>
    <w:rsid w:val="003037D1"/>
    <w:rsid w:val="00307DD9"/>
    <w:rsid w:val="00310F9B"/>
    <w:rsid w:val="003121D6"/>
    <w:rsid w:val="003158A5"/>
    <w:rsid w:val="00323107"/>
    <w:rsid w:val="00331D37"/>
    <w:rsid w:val="00331D93"/>
    <w:rsid w:val="00332189"/>
    <w:rsid w:val="0034447E"/>
    <w:rsid w:val="0034461F"/>
    <w:rsid w:val="00345687"/>
    <w:rsid w:val="00347C05"/>
    <w:rsid w:val="00347D36"/>
    <w:rsid w:val="00354B0A"/>
    <w:rsid w:val="00356357"/>
    <w:rsid w:val="00360065"/>
    <w:rsid w:val="003612DA"/>
    <w:rsid w:val="00371F7B"/>
    <w:rsid w:val="00375F84"/>
    <w:rsid w:val="00376971"/>
    <w:rsid w:val="00381E6D"/>
    <w:rsid w:val="003821C7"/>
    <w:rsid w:val="00383F55"/>
    <w:rsid w:val="00387ADE"/>
    <w:rsid w:val="003922B3"/>
    <w:rsid w:val="003934CA"/>
    <w:rsid w:val="003939DD"/>
    <w:rsid w:val="00394013"/>
    <w:rsid w:val="003941EB"/>
    <w:rsid w:val="00396811"/>
    <w:rsid w:val="003A045F"/>
    <w:rsid w:val="003A2406"/>
    <w:rsid w:val="003A4225"/>
    <w:rsid w:val="003A4419"/>
    <w:rsid w:val="003A61B2"/>
    <w:rsid w:val="003B363F"/>
    <w:rsid w:val="003C7D9D"/>
    <w:rsid w:val="003D0BFC"/>
    <w:rsid w:val="003D210B"/>
    <w:rsid w:val="003D579F"/>
    <w:rsid w:val="003E0A6C"/>
    <w:rsid w:val="003E15C5"/>
    <w:rsid w:val="003E551D"/>
    <w:rsid w:val="003E6F06"/>
    <w:rsid w:val="00401B07"/>
    <w:rsid w:val="00401F33"/>
    <w:rsid w:val="0040343D"/>
    <w:rsid w:val="004049BE"/>
    <w:rsid w:val="00406555"/>
    <w:rsid w:val="0042259C"/>
    <w:rsid w:val="00424237"/>
    <w:rsid w:val="00432808"/>
    <w:rsid w:val="00432BAF"/>
    <w:rsid w:val="00436306"/>
    <w:rsid w:val="00440BFC"/>
    <w:rsid w:val="00441AA9"/>
    <w:rsid w:val="00441B8D"/>
    <w:rsid w:val="00441F16"/>
    <w:rsid w:val="004423C4"/>
    <w:rsid w:val="004444F2"/>
    <w:rsid w:val="0045355A"/>
    <w:rsid w:val="004546C7"/>
    <w:rsid w:val="0045524A"/>
    <w:rsid w:val="00455511"/>
    <w:rsid w:val="0046085C"/>
    <w:rsid w:val="004634AF"/>
    <w:rsid w:val="00473231"/>
    <w:rsid w:val="00475407"/>
    <w:rsid w:val="004818D2"/>
    <w:rsid w:val="004868F1"/>
    <w:rsid w:val="00491CB5"/>
    <w:rsid w:val="0049533B"/>
    <w:rsid w:val="0049715B"/>
    <w:rsid w:val="00497321"/>
    <w:rsid w:val="00497D58"/>
    <w:rsid w:val="004A0A08"/>
    <w:rsid w:val="004A13EA"/>
    <w:rsid w:val="004A19C8"/>
    <w:rsid w:val="004B63DD"/>
    <w:rsid w:val="004C187B"/>
    <w:rsid w:val="004C3465"/>
    <w:rsid w:val="004C6B69"/>
    <w:rsid w:val="004C6C98"/>
    <w:rsid w:val="004C6D69"/>
    <w:rsid w:val="004D2816"/>
    <w:rsid w:val="004E01D1"/>
    <w:rsid w:val="004F0CF8"/>
    <w:rsid w:val="004F1CD6"/>
    <w:rsid w:val="004F1F9B"/>
    <w:rsid w:val="004F2F84"/>
    <w:rsid w:val="004F4281"/>
    <w:rsid w:val="004F4BDC"/>
    <w:rsid w:val="00500F6B"/>
    <w:rsid w:val="00502708"/>
    <w:rsid w:val="00505D68"/>
    <w:rsid w:val="00507A39"/>
    <w:rsid w:val="00522A18"/>
    <w:rsid w:val="00526205"/>
    <w:rsid w:val="00527641"/>
    <w:rsid w:val="005300C6"/>
    <w:rsid w:val="00530209"/>
    <w:rsid w:val="0054078D"/>
    <w:rsid w:val="00541C3E"/>
    <w:rsid w:val="00541F81"/>
    <w:rsid w:val="00541FEF"/>
    <w:rsid w:val="00544A40"/>
    <w:rsid w:val="0054658F"/>
    <w:rsid w:val="00546F83"/>
    <w:rsid w:val="00551B2E"/>
    <w:rsid w:val="00551EE2"/>
    <w:rsid w:val="00552798"/>
    <w:rsid w:val="00572214"/>
    <w:rsid w:val="00576374"/>
    <w:rsid w:val="0058091F"/>
    <w:rsid w:val="0058108D"/>
    <w:rsid w:val="005819C1"/>
    <w:rsid w:val="005852B9"/>
    <w:rsid w:val="005854F0"/>
    <w:rsid w:val="00585CA6"/>
    <w:rsid w:val="00587174"/>
    <w:rsid w:val="0058769B"/>
    <w:rsid w:val="005903F3"/>
    <w:rsid w:val="005A0DE1"/>
    <w:rsid w:val="005A18BF"/>
    <w:rsid w:val="005A7D31"/>
    <w:rsid w:val="005B3A4F"/>
    <w:rsid w:val="005B677B"/>
    <w:rsid w:val="005B68C2"/>
    <w:rsid w:val="005B6AF5"/>
    <w:rsid w:val="005C6075"/>
    <w:rsid w:val="005D0953"/>
    <w:rsid w:val="005D47B5"/>
    <w:rsid w:val="005D5C75"/>
    <w:rsid w:val="005D7CFC"/>
    <w:rsid w:val="005E320D"/>
    <w:rsid w:val="005E360B"/>
    <w:rsid w:val="005E7FF2"/>
    <w:rsid w:val="005F2F39"/>
    <w:rsid w:val="005F37F9"/>
    <w:rsid w:val="005F57A3"/>
    <w:rsid w:val="005F7444"/>
    <w:rsid w:val="006013CD"/>
    <w:rsid w:val="00601BB1"/>
    <w:rsid w:val="006046BC"/>
    <w:rsid w:val="0060778D"/>
    <w:rsid w:val="0061387D"/>
    <w:rsid w:val="00613DF6"/>
    <w:rsid w:val="00615BF1"/>
    <w:rsid w:val="006170BB"/>
    <w:rsid w:val="006237B3"/>
    <w:rsid w:val="00625E84"/>
    <w:rsid w:val="0062652F"/>
    <w:rsid w:val="006326A0"/>
    <w:rsid w:val="00633CBB"/>
    <w:rsid w:val="006407D4"/>
    <w:rsid w:val="00640DDC"/>
    <w:rsid w:val="006416DD"/>
    <w:rsid w:val="006435F4"/>
    <w:rsid w:val="00643AEC"/>
    <w:rsid w:val="006473C7"/>
    <w:rsid w:val="00650790"/>
    <w:rsid w:val="00656044"/>
    <w:rsid w:val="00657262"/>
    <w:rsid w:val="00661DFE"/>
    <w:rsid w:val="00666242"/>
    <w:rsid w:val="006711F5"/>
    <w:rsid w:val="00677EBB"/>
    <w:rsid w:val="00681BDE"/>
    <w:rsid w:val="00687D86"/>
    <w:rsid w:val="00691137"/>
    <w:rsid w:val="00691B78"/>
    <w:rsid w:val="006B4D15"/>
    <w:rsid w:val="006B51DF"/>
    <w:rsid w:val="006B5904"/>
    <w:rsid w:val="006C4C8D"/>
    <w:rsid w:val="006C575E"/>
    <w:rsid w:val="006D54E4"/>
    <w:rsid w:val="006D6217"/>
    <w:rsid w:val="006D68C8"/>
    <w:rsid w:val="006F03E9"/>
    <w:rsid w:val="006F1DF5"/>
    <w:rsid w:val="006F4C64"/>
    <w:rsid w:val="006F6E68"/>
    <w:rsid w:val="00700220"/>
    <w:rsid w:val="007015D7"/>
    <w:rsid w:val="007025F9"/>
    <w:rsid w:val="00713A74"/>
    <w:rsid w:val="00714056"/>
    <w:rsid w:val="00716925"/>
    <w:rsid w:val="0072726D"/>
    <w:rsid w:val="00727970"/>
    <w:rsid w:val="007304AA"/>
    <w:rsid w:val="00740797"/>
    <w:rsid w:val="00742C35"/>
    <w:rsid w:val="00742E35"/>
    <w:rsid w:val="007445A1"/>
    <w:rsid w:val="007512FB"/>
    <w:rsid w:val="007513BD"/>
    <w:rsid w:val="00754497"/>
    <w:rsid w:val="00754E7E"/>
    <w:rsid w:val="00755F65"/>
    <w:rsid w:val="007579E0"/>
    <w:rsid w:val="0076313F"/>
    <w:rsid w:val="00770FC2"/>
    <w:rsid w:val="00771776"/>
    <w:rsid w:val="00771F0B"/>
    <w:rsid w:val="00774A5B"/>
    <w:rsid w:val="0077639E"/>
    <w:rsid w:val="00780E82"/>
    <w:rsid w:val="00781F3D"/>
    <w:rsid w:val="0078368C"/>
    <w:rsid w:val="00790DB4"/>
    <w:rsid w:val="00793953"/>
    <w:rsid w:val="00795A66"/>
    <w:rsid w:val="00796120"/>
    <w:rsid w:val="0079715D"/>
    <w:rsid w:val="00797A15"/>
    <w:rsid w:val="007A565B"/>
    <w:rsid w:val="007A5E8E"/>
    <w:rsid w:val="007B096F"/>
    <w:rsid w:val="007B2FA5"/>
    <w:rsid w:val="007B458C"/>
    <w:rsid w:val="007C1A06"/>
    <w:rsid w:val="007C271C"/>
    <w:rsid w:val="007D08E5"/>
    <w:rsid w:val="007D4876"/>
    <w:rsid w:val="007D62A4"/>
    <w:rsid w:val="007E3FA3"/>
    <w:rsid w:val="007F6043"/>
    <w:rsid w:val="007F6405"/>
    <w:rsid w:val="0080370B"/>
    <w:rsid w:val="008219A2"/>
    <w:rsid w:val="00821ED6"/>
    <w:rsid w:val="00823411"/>
    <w:rsid w:val="00826061"/>
    <w:rsid w:val="00826213"/>
    <w:rsid w:val="00827BBB"/>
    <w:rsid w:val="00827F93"/>
    <w:rsid w:val="00833664"/>
    <w:rsid w:val="0084418A"/>
    <w:rsid w:val="0085525A"/>
    <w:rsid w:val="008620A0"/>
    <w:rsid w:val="0086338A"/>
    <w:rsid w:val="00867448"/>
    <w:rsid w:val="00870193"/>
    <w:rsid w:val="00882F62"/>
    <w:rsid w:val="00883F72"/>
    <w:rsid w:val="0088698F"/>
    <w:rsid w:val="00887B9D"/>
    <w:rsid w:val="00895C0B"/>
    <w:rsid w:val="00897D10"/>
    <w:rsid w:val="008A08AF"/>
    <w:rsid w:val="008A2A50"/>
    <w:rsid w:val="008A455B"/>
    <w:rsid w:val="008A4C38"/>
    <w:rsid w:val="008B61B7"/>
    <w:rsid w:val="008B678E"/>
    <w:rsid w:val="008C0306"/>
    <w:rsid w:val="008C2BBF"/>
    <w:rsid w:val="008D223F"/>
    <w:rsid w:val="008D2AC1"/>
    <w:rsid w:val="008E19CB"/>
    <w:rsid w:val="008E3753"/>
    <w:rsid w:val="008E47D0"/>
    <w:rsid w:val="008F218B"/>
    <w:rsid w:val="008F2205"/>
    <w:rsid w:val="008F270E"/>
    <w:rsid w:val="009078C2"/>
    <w:rsid w:val="00907B6E"/>
    <w:rsid w:val="00911553"/>
    <w:rsid w:val="009116E5"/>
    <w:rsid w:val="009120E9"/>
    <w:rsid w:val="00914981"/>
    <w:rsid w:val="00917A41"/>
    <w:rsid w:val="00922848"/>
    <w:rsid w:val="00923C9D"/>
    <w:rsid w:val="009245ED"/>
    <w:rsid w:val="00925915"/>
    <w:rsid w:val="0092635F"/>
    <w:rsid w:val="00930F17"/>
    <w:rsid w:val="00934481"/>
    <w:rsid w:val="0093475D"/>
    <w:rsid w:val="009412EC"/>
    <w:rsid w:val="00945179"/>
    <w:rsid w:val="0095128D"/>
    <w:rsid w:val="00962FFB"/>
    <w:rsid w:val="00972F62"/>
    <w:rsid w:val="00973BDD"/>
    <w:rsid w:val="00975661"/>
    <w:rsid w:val="009766CA"/>
    <w:rsid w:val="00976BA5"/>
    <w:rsid w:val="0098094E"/>
    <w:rsid w:val="00980F1D"/>
    <w:rsid w:val="0098465F"/>
    <w:rsid w:val="009853B6"/>
    <w:rsid w:val="00985AAF"/>
    <w:rsid w:val="00993E51"/>
    <w:rsid w:val="009A11B4"/>
    <w:rsid w:val="009A3538"/>
    <w:rsid w:val="009B3829"/>
    <w:rsid w:val="009B55D9"/>
    <w:rsid w:val="009B65F9"/>
    <w:rsid w:val="009B7BC1"/>
    <w:rsid w:val="009C037D"/>
    <w:rsid w:val="009D125F"/>
    <w:rsid w:val="009D2BD9"/>
    <w:rsid w:val="009E75E7"/>
    <w:rsid w:val="00A04A8D"/>
    <w:rsid w:val="00A05F6D"/>
    <w:rsid w:val="00A152B4"/>
    <w:rsid w:val="00A15936"/>
    <w:rsid w:val="00A15E09"/>
    <w:rsid w:val="00A20451"/>
    <w:rsid w:val="00A223E8"/>
    <w:rsid w:val="00A234F1"/>
    <w:rsid w:val="00A24C09"/>
    <w:rsid w:val="00A24EA1"/>
    <w:rsid w:val="00A25311"/>
    <w:rsid w:val="00A26D3D"/>
    <w:rsid w:val="00A27EDC"/>
    <w:rsid w:val="00A402B4"/>
    <w:rsid w:val="00A40930"/>
    <w:rsid w:val="00A5591D"/>
    <w:rsid w:val="00A6082D"/>
    <w:rsid w:val="00A6619B"/>
    <w:rsid w:val="00A72E60"/>
    <w:rsid w:val="00A74BE1"/>
    <w:rsid w:val="00A75875"/>
    <w:rsid w:val="00A820B5"/>
    <w:rsid w:val="00A856E7"/>
    <w:rsid w:val="00A90193"/>
    <w:rsid w:val="00A905C0"/>
    <w:rsid w:val="00A92CFC"/>
    <w:rsid w:val="00AA1CF3"/>
    <w:rsid w:val="00AA68FD"/>
    <w:rsid w:val="00AB0428"/>
    <w:rsid w:val="00AB308C"/>
    <w:rsid w:val="00AC5EC5"/>
    <w:rsid w:val="00AC6B02"/>
    <w:rsid w:val="00AD2699"/>
    <w:rsid w:val="00AE1011"/>
    <w:rsid w:val="00AE1026"/>
    <w:rsid w:val="00AE3727"/>
    <w:rsid w:val="00AE6AE1"/>
    <w:rsid w:val="00B00BA8"/>
    <w:rsid w:val="00B03C0B"/>
    <w:rsid w:val="00B10785"/>
    <w:rsid w:val="00B1334D"/>
    <w:rsid w:val="00B2015D"/>
    <w:rsid w:val="00B3040E"/>
    <w:rsid w:val="00B33B20"/>
    <w:rsid w:val="00B340B6"/>
    <w:rsid w:val="00B37219"/>
    <w:rsid w:val="00B41688"/>
    <w:rsid w:val="00B41A6C"/>
    <w:rsid w:val="00B41F3A"/>
    <w:rsid w:val="00B50658"/>
    <w:rsid w:val="00B51755"/>
    <w:rsid w:val="00B6452C"/>
    <w:rsid w:val="00B67B8D"/>
    <w:rsid w:val="00B709C8"/>
    <w:rsid w:val="00B72331"/>
    <w:rsid w:val="00B73F13"/>
    <w:rsid w:val="00B7587D"/>
    <w:rsid w:val="00B76713"/>
    <w:rsid w:val="00B801C9"/>
    <w:rsid w:val="00B80F77"/>
    <w:rsid w:val="00B824D2"/>
    <w:rsid w:val="00B8612D"/>
    <w:rsid w:val="00B92164"/>
    <w:rsid w:val="00B9315C"/>
    <w:rsid w:val="00B94D8E"/>
    <w:rsid w:val="00B96866"/>
    <w:rsid w:val="00BB2B37"/>
    <w:rsid w:val="00BC10BE"/>
    <w:rsid w:val="00BC1C8F"/>
    <w:rsid w:val="00BC288A"/>
    <w:rsid w:val="00BC5D06"/>
    <w:rsid w:val="00BC6870"/>
    <w:rsid w:val="00BD2D41"/>
    <w:rsid w:val="00BD3933"/>
    <w:rsid w:val="00BD43B4"/>
    <w:rsid w:val="00BD6342"/>
    <w:rsid w:val="00BD7B15"/>
    <w:rsid w:val="00BE1162"/>
    <w:rsid w:val="00BE3E97"/>
    <w:rsid w:val="00BE676B"/>
    <w:rsid w:val="00BF1177"/>
    <w:rsid w:val="00BF358E"/>
    <w:rsid w:val="00BF5B31"/>
    <w:rsid w:val="00BF7CE2"/>
    <w:rsid w:val="00C03677"/>
    <w:rsid w:val="00C06EAA"/>
    <w:rsid w:val="00C10CA9"/>
    <w:rsid w:val="00C11453"/>
    <w:rsid w:val="00C153A0"/>
    <w:rsid w:val="00C30640"/>
    <w:rsid w:val="00C31F78"/>
    <w:rsid w:val="00C3361A"/>
    <w:rsid w:val="00C36EAC"/>
    <w:rsid w:val="00C41520"/>
    <w:rsid w:val="00C41F39"/>
    <w:rsid w:val="00C43905"/>
    <w:rsid w:val="00C43DD8"/>
    <w:rsid w:val="00C43FB1"/>
    <w:rsid w:val="00C464E2"/>
    <w:rsid w:val="00C54DA5"/>
    <w:rsid w:val="00C5548A"/>
    <w:rsid w:val="00C5567C"/>
    <w:rsid w:val="00C56B68"/>
    <w:rsid w:val="00C57F10"/>
    <w:rsid w:val="00C61534"/>
    <w:rsid w:val="00C61A31"/>
    <w:rsid w:val="00C6310D"/>
    <w:rsid w:val="00C71CD4"/>
    <w:rsid w:val="00C71DDA"/>
    <w:rsid w:val="00C763BA"/>
    <w:rsid w:val="00C835A8"/>
    <w:rsid w:val="00C842CE"/>
    <w:rsid w:val="00C934B8"/>
    <w:rsid w:val="00C95124"/>
    <w:rsid w:val="00CA4386"/>
    <w:rsid w:val="00CB2D6D"/>
    <w:rsid w:val="00CB4A38"/>
    <w:rsid w:val="00CB4BF1"/>
    <w:rsid w:val="00CB4DD1"/>
    <w:rsid w:val="00CC1576"/>
    <w:rsid w:val="00CC1C9F"/>
    <w:rsid w:val="00CC37C7"/>
    <w:rsid w:val="00CC5524"/>
    <w:rsid w:val="00CC691B"/>
    <w:rsid w:val="00CD1308"/>
    <w:rsid w:val="00CD24A8"/>
    <w:rsid w:val="00CE1F9B"/>
    <w:rsid w:val="00CE26D5"/>
    <w:rsid w:val="00CF41A6"/>
    <w:rsid w:val="00CF6C23"/>
    <w:rsid w:val="00D00FDE"/>
    <w:rsid w:val="00D05D9A"/>
    <w:rsid w:val="00D122B4"/>
    <w:rsid w:val="00D22A16"/>
    <w:rsid w:val="00D252DE"/>
    <w:rsid w:val="00D34DA3"/>
    <w:rsid w:val="00D426EA"/>
    <w:rsid w:val="00D4547F"/>
    <w:rsid w:val="00D51D69"/>
    <w:rsid w:val="00D52AFB"/>
    <w:rsid w:val="00D62160"/>
    <w:rsid w:val="00D64007"/>
    <w:rsid w:val="00D64B97"/>
    <w:rsid w:val="00D67A91"/>
    <w:rsid w:val="00D7147A"/>
    <w:rsid w:val="00D7788C"/>
    <w:rsid w:val="00D8253B"/>
    <w:rsid w:val="00D833A4"/>
    <w:rsid w:val="00D86A4A"/>
    <w:rsid w:val="00D95708"/>
    <w:rsid w:val="00D95C60"/>
    <w:rsid w:val="00D97FA7"/>
    <w:rsid w:val="00DA07B5"/>
    <w:rsid w:val="00DA16A0"/>
    <w:rsid w:val="00DA2CEC"/>
    <w:rsid w:val="00DA34AE"/>
    <w:rsid w:val="00DA5CCD"/>
    <w:rsid w:val="00DA6F19"/>
    <w:rsid w:val="00DA7ECE"/>
    <w:rsid w:val="00DB1136"/>
    <w:rsid w:val="00DB19F1"/>
    <w:rsid w:val="00DB212D"/>
    <w:rsid w:val="00DB3DC0"/>
    <w:rsid w:val="00DB57AE"/>
    <w:rsid w:val="00DC028D"/>
    <w:rsid w:val="00DC3D6F"/>
    <w:rsid w:val="00DC5D63"/>
    <w:rsid w:val="00DD115D"/>
    <w:rsid w:val="00DD65A7"/>
    <w:rsid w:val="00DE2012"/>
    <w:rsid w:val="00DE4039"/>
    <w:rsid w:val="00DE5FFF"/>
    <w:rsid w:val="00DF0DD3"/>
    <w:rsid w:val="00E0743F"/>
    <w:rsid w:val="00E10C13"/>
    <w:rsid w:val="00E131AE"/>
    <w:rsid w:val="00E243C1"/>
    <w:rsid w:val="00E275B2"/>
    <w:rsid w:val="00E27D04"/>
    <w:rsid w:val="00E27D56"/>
    <w:rsid w:val="00E30BB5"/>
    <w:rsid w:val="00E35D4C"/>
    <w:rsid w:val="00E43136"/>
    <w:rsid w:val="00E43A65"/>
    <w:rsid w:val="00E43EC7"/>
    <w:rsid w:val="00E44DE7"/>
    <w:rsid w:val="00E459C2"/>
    <w:rsid w:val="00E4685B"/>
    <w:rsid w:val="00E5060A"/>
    <w:rsid w:val="00E508B5"/>
    <w:rsid w:val="00E511EE"/>
    <w:rsid w:val="00E55496"/>
    <w:rsid w:val="00E642F7"/>
    <w:rsid w:val="00E64630"/>
    <w:rsid w:val="00E71DD9"/>
    <w:rsid w:val="00E74BC3"/>
    <w:rsid w:val="00E8009A"/>
    <w:rsid w:val="00E83FF4"/>
    <w:rsid w:val="00E87D91"/>
    <w:rsid w:val="00E91DB8"/>
    <w:rsid w:val="00E92B48"/>
    <w:rsid w:val="00E963E0"/>
    <w:rsid w:val="00E97E48"/>
    <w:rsid w:val="00EA3967"/>
    <w:rsid w:val="00EB4996"/>
    <w:rsid w:val="00EB6245"/>
    <w:rsid w:val="00ED54F7"/>
    <w:rsid w:val="00ED56D8"/>
    <w:rsid w:val="00EE1D2D"/>
    <w:rsid w:val="00EE2211"/>
    <w:rsid w:val="00EE369B"/>
    <w:rsid w:val="00EE4065"/>
    <w:rsid w:val="00EF0443"/>
    <w:rsid w:val="00EF2EA2"/>
    <w:rsid w:val="00EF3D34"/>
    <w:rsid w:val="00EF5CE5"/>
    <w:rsid w:val="00F03C4F"/>
    <w:rsid w:val="00F04F94"/>
    <w:rsid w:val="00F07BB4"/>
    <w:rsid w:val="00F07DE3"/>
    <w:rsid w:val="00F14152"/>
    <w:rsid w:val="00F166DE"/>
    <w:rsid w:val="00F17FD4"/>
    <w:rsid w:val="00F25068"/>
    <w:rsid w:val="00F25239"/>
    <w:rsid w:val="00F25FFC"/>
    <w:rsid w:val="00F2729E"/>
    <w:rsid w:val="00F444D5"/>
    <w:rsid w:val="00F451F3"/>
    <w:rsid w:val="00F52A94"/>
    <w:rsid w:val="00F61F96"/>
    <w:rsid w:val="00F66913"/>
    <w:rsid w:val="00F72155"/>
    <w:rsid w:val="00F829BC"/>
    <w:rsid w:val="00F84D5E"/>
    <w:rsid w:val="00F859ED"/>
    <w:rsid w:val="00F85CEE"/>
    <w:rsid w:val="00F94E41"/>
    <w:rsid w:val="00FA19F7"/>
    <w:rsid w:val="00FA5EBD"/>
    <w:rsid w:val="00FB0343"/>
    <w:rsid w:val="00FB3191"/>
    <w:rsid w:val="00FB31FF"/>
    <w:rsid w:val="00FB3C45"/>
    <w:rsid w:val="00FB5829"/>
    <w:rsid w:val="00FB669A"/>
    <w:rsid w:val="00FB66AF"/>
    <w:rsid w:val="00FC19BE"/>
    <w:rsid w:val="00FC431A"/>
    <w:rsid w:val="00FC77EF"/>
    <w:rsid w:val="00FC7ED0"/>
    <w:rsid w:val="00FD7380"/>
    <w:rsid w:val="00FE00DC"/>
    <w:rsid w:val="00FE2ED1"/>
    <w:rsid w:val="00FE449A"/>
    <w:rsid w:val="00FE579D"/>
    <w:rsid w:val="00FE7E1B"/>
    <w:rsid w:val="00FF6446"/>
    <w:rsid w:val="00FF6B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3E53"/>
  </w:style>
  <w:style w:type="paragraph" w:styleId="Kop1">
    <w:name w:val="heading 1"/>
    <w:basedOn w:val="Geenafstand"/>
    <w:next w:val="Standaard"/>
    <w:link w:val="Kop1Char"/>
    <w:uiPriority w:val="9"/>
    <w:qFormat/>
    <w:rsid w:val="00280A85"/>
    <w:pPr>
      <w:spacing w:line="360" w:lineRule="auto"/>
      <w:outlineLvl w:val="0"/>
    </w:pPr>
    <w:rPr>
      <w:rFonts w:ascii="Garamond" w:hAnsi="Garamond"/>
      <w:b/>
      <w:sz w:val="24"/>
      <w:szCs w:val="24"/>
    </w:rPr>
  </w:style>
  <w:style w:type="paragraph" w:styleId="Kop2">
    <w:name w:val="heading 2"/>
    <w:basedOn w:val="Geenafstand"/>
    <w:next w:val="Standaard"/>
    <w:link w:val="Kop2Char"/>
    <w:uiPriority w:val="9"/>
    <w:unhideWhenUsed/>
    <w:qFormat/>
    <w:rsid w:val="00280A85"/>
    <w:pPr>
      <w:spacing w:line="360" w:lineRule="auto"/>
      <w:outlineLvl w:val="1"/>
    </w:pPr>
    <w:rPr>
      <w:rFonts w:ascii="Garamond" w:hAnsi="Garamond"/>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3E53"/>
    <w:pPr>
      <w:spacing w:after="0" w:line="240" w:lineRule="auto"/>
    </w:pPr>
  </w:style>
  <w:style w:type="paragraph" w:styleId="Voetnoottekst">
    <w:name w:val="footnote text"/>
    <w:basedOn w:val="Standaard"/>
    <w:link w:val="VoetnoottekstChar"/>
    <w:uiPriority w:val="99"/>
    <w:semiHidden/>
    <w:unhideWhenUsed/>
    <w:rsid w:val="00A5591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5591D"/>
    <w:rPr>
      <w:sz w:val="20"/>
      <w:szCs w:val="20"/>
    </w:rPr>
  </w:style>
  <w:style w:type="character" w:styleId="Voetnootmarkering">
    <w:name w:val="footnote reference"/>
    <w:basedOn w:val="Standaardalinea-lettertype"/>
    <w:uiPriority w:val="99"/>
    <w:semiHidden/>
    <w:unhideWhenUsed/>
    <w:rsid w:val="00A5591D"/>
    <w:rPr>
      <w:vertAlign w:val="superscript"/>
    </w:rPr>
  </w:style>
  <w:style w:type="paragraph" w:styleId="Ballontekst">
    <w:name w:val="Balloon Text"/>
    <w:basedOn w:val="Standaard"/>
    <w:link w:val="BallontekstChar"/>
    <w:uiPriority w:val="99"/>
    <w:semiHidden/>
    <w:unhideWhenUsed/>
    <w:rsid w:val="00A559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91D"/>
    <w:rPr>
      <w:rFonts w:ascii="Tahoma" w:hAnsi="Tahoma" w:cs="Tahoma"/>
      <w:sz w:val="16"/>
      <w:szCs w:val="16"/>
    </w:rPr>
  </w:style>
  <w:style w:type="character" w:styleId="Verwijzingopmerking">
    <w:name w:val="annotation reference"/>
    <w:basedOn w:val="Standaardalinea-lettertype"/>
    <w:uiPriority w:val="99"/>
    <w:semiHidden/>
    <w:unhideWhenUsed/>
    <w:rsid w:val="00691B78"/>
    <w:rPr>
      <w:sz w:val="16"/>
      <w:szCs w:val="16"/>
    </w:rPr>
  </w:style>
  <w:style w:type="paragraph" w:styleId="Tekstopmerking">
    <w:name w:val="annotation text"/>
    <w:basedOn w:val="Standaard"/>
    <w:link w:val="TekstopmerkingChar"/>
    <w:uiPriority w:val="99"/>
    <w:semiHidden/>
    <w:unhideWhenUsed/>
    <w:rsid w:val="00691B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1B78"/>
    <w:rPr>
      <w:sz w:val="20"/>
      <w:szCs w:val="20"/>
    </w:rPr>
  </w:style>
  <w:style w:type="paragraph" w:styleId="Onderwerpvanopmerking">
    <w:name w:val="annotation subject"/>
    <w:basedOn w:val="Tekstopmerking"/>
    <w:next w:val="Tekstopmerking"/>
    <w:link w:val="OnderwerpvanopmerkingChar"/>
    <w:uiPriority w:val="99"/>
    <w:semiHidden/>
    <w:unhideWhenUsed/>
    <w:rsid w:val="00691B78"/>
    <w:rPr>
      <w:b/>
      <w:bCs/>
    </w:rPr>
  </w:style>
  <w:style w:type="character" w:customStyle="1" w:styleId="OnderwerpvanopmerkingChar">
    <w:name w:val="Onderwerp van opmerking Char"/>
    <w:basedOn w:val="TekstopmerkingChar"/>
    <w:link w:val="Onderwerpvanopmerking"/>
    <w:uiPriority w:val="99"/>
    <w:semiHidden/>
    <w:rsid w:val="00691B78"/>
    <w:rPr>
      <w:b/>
      <w:bCs/>
    </w:rPr>
  </w:style>
  <w:style w:type="character" w:styleId="Hyperlink">
    <w:name w:val="Hyperlink"/>
    <w:basedOn w:val="Standaardalinea-lettertype"/>
    <w:uiPriority w:val="99"/>
    <w:unhideWhenUsed/>
    <w:rsid w:val="00D64007"/>
    <w:rPr>
      <w:color w:val="0000FF" w:themeColor="hyperlink"/>
      <w:u w:val="single"/>
    </w:rPr>
  </w:style>
  <w:style w:type="character" w:styleId="GevolgdeHyperlink">
    <w:name w:val="FollowedHyperlink"/>
    <w:basedOn w:val="Standaardalinea-lettertype"/>
    <w:uiPriority w:val="99"/>
    <w:semiHidden/>
    <w:unhideWhenUsed/>
    <w:rsid w:val="00E43A65"/>
    <w:rPr>
      <w:color w:val="800080" w:themeColor="followedHyperlink"/>
      <w:u w:val="single"/>
    </w:rPr>
  </w:style>
  <w:style w:type="character" w:customStyle="1" w:styleId="highlight">
    <w:name w:val="highlight"/>
    <w:basedOn w:val="Standaardalinea-lettertype"/>
    <w:rsid w:val="001C1AFC"/>
  </w:style>
  <w:style w:type="character" w:customStyle="1" w:styleId="Kop1Char">
    <w:name w:val="Kop 1 Char"/>
    <w:basedOn w:val="Standaardalinea-lettertype"/>
    <w:link w:val="Kop1"/>
    <w:uiPriority w:val="9"/>
    <w:rsid w:val="00280A85"/>
    <w:rPr>
      <w:rFonts w:ascii="Garamond" w:hAnsi="Garamond"/>
      <w:b/>
      <w:sz w:val="24"/>
      <w:szCs w:val="24"/>
    </w:rPr>
  </w:style>
  <w:style w:type="character" w:customStyle="1" w:styleId="Kop2Char">
    <w:name w:val="Kop 2 Char"/>
    <w:basedOn w:val="Standaardalinea-lettertype"/>
    <w:link w:val="Kop2"/>
    <w:uiPriority w:val="9"/>
    <w:rsid w:val="00280A85"/>
    <w:rPr>
      <w:rFonts w:ascii="Garamond" w:hAnsi="Garamond"/>
      <w:sz w:val="24"/>
      <w:szCs w:val="24"/>
      <w:u w:val="single"/>
    </w:rPr>
  </w:style>
  <w:style w:type="paragraph" w:styleId="Kopvaninhoudsopgave">
    <w:name w:val="TOC Heading"/>
    <w:basedOn w:val="Kop1"/>
    <w:next w:val="Standaard"/>
    <w:uiPriority w:val="39"/>
    <w:semiHidden/>
    <w:unhideWhenUsed/>
    <w:qFormat/>
    <w:rsid w:val="00280A85"/>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Inhopg1">
    <w:name w:val="toc 1"/>
    <w:basedOn w:val="Standaard"/>
    <w:next w:val="Standaard"/>
    <w:autoRedefine/>
    <w:uiPriority w:val="39"/>
    <w:unhideWhenUsed/>
    <w:rsid w:val="00280A85"/>
    <w:pPr>
      <w:tabs>
        <w:tab w:val="right" w:leader="dot" w:pos="9062"/>
      </w:tabs>
      <w:spacing w:after="100"/>
    </w:pPr>
    <w:rPr>
      <w:rFonts w:ascii="Garamond" w:hAnsi="Garamond"/>
      <w:noProof/>
      <w:sz w:val="24"/>
      <w:szCs w:val="24"/>
    </w:rPr>
  </w:style>
  <w:style w:type="paragraph" w:styleId="Inhopg2">
    <w:name w:val="toc 2"/>
    <w:basedOn w:val="Standaard"/>
    <w:next w:val="Standaard"/>
    <w:autoRedefine/>
    <w:uiPriority w:val="39"/>
    <w:unhideWhenUsed/>
    <w:rsid w:val="00280A85"/>
    <w:pPr>
      <w:spacing w:after="100"/>
      <w:ind w:left="220"/>
    </w:pPr>
  </w:style>
  <w:style w:type="paragraph" w:styleId="Koptekst">
    <w:name w:val="header"/>
    <w:basedOn w:val="Standaard"/>
    <w:link w:val="KoptekstChar"/>
    <w:uiPriority w:val="99"/>
    <w:semiHidden/>
    <w:unhideWhenUsed/>
    <w:rsid w:val="007971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9715D"/>
  </w:style>
  <w:style w:type="paragraph" w:styleId="Voettekst">
    <w:name w:val="footer"/>
    <w:basedOn w:val="Standaard"/>
    <w:link w:val="VoettekstChar"/>
    <w:uiPriority w:val="99"/>
    <w:unhideWhenUsed/>
    <w:rsid w:val="007971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715D"/>
  </w:style>
  <w:style w:type="paragraph" w:customStyle="1" w:styleId="berschrift1">
    <w:name w:val="Überschrift 1"/>
    <w:basedOn w:val="Standaard"/>
    <w:next w:val="Standaard"/>
    <w:uiPriority w:val="99"/>
    <w:rsid w:val="00D95708"/>
    <w:pPr>
      <w:autoSpaceDE w:val="0"/>
      <w:autoSpaceDN w:val="0"/>
      <w:adjustRightInd w:val="0"/>
      <w:spacing w:after="0" w:line="240" w:lineRule="auto"/>
    </w:pPr>
    <w:rPr>
      <w:rFonts w:ascii="Arial" w:hAnsi="Arial" w:cs="Arial"/>
      <w:sz w:val="24"/>
      <w:szCs w:val="24"/>
    </w:rPr>
  </w:style>
  <w:style w:type="character" w:customStyle="1" w:styleId="Funotenzeichen">
    <w:name w:val="Fußnotenzeichen"/>
    <w:uiPriority w:val="99"/>
    <w:rsid w:val="00D95708"/>
    <w:rPr>
      <w:color w:val="000000"/>
    </w:rPr>
  </w:style>
</w:styles>
</file>

<file path=word/webSettings.xml><?xml version="1.0" encoding="utf-8"?>
<w:webSettings xmlns:r="http://schemas.openxmlformats.org/officeDocument/2006/relationships" xmlns:w="http://schemas.openxmlformats.org/wordprocessingml/2006/main">
  <w:divs>
    <w:div w:id="844174037">
      <w:bodyDiv w:val="1"/>
      <w:marLeft w:val="0"/>
      <w:marRight w:val="0"/>
      <w:marTop w:val="0"/>
      <w:marBottom w:val="0"/>
      <w:divBdr>
        <w:top w:val="none" w:sz="0" w:space="0" w:color="auto"/>
        <w:left w:val="none" w:sz="0" w:space="0" w:color="auto"/>
        <w:bottom w:val="none" w:sz="0" w:space="0" w:color="auto"/>
        <w:right w:val="none" w:sz="0" w:space="0" w:color="auto"/>
      </w:divBdr>
      <w:divsChild>
        <w:div w:id="164173513">
          <w:marLeft w:val="0"/>
          <w:marRight w:val="0"/>
          <w:marTop w:val="0"/>
          <w:marBottom w:val="0"/>
          <w:divBdr>
            <w:top w:val="none" w:sz="0" w:space="0" w:color="auto"/>
            <w:left w:val="none" w:sz="0" w:space="0" w:color="auto"/>
            <w:bottom w:val="none" w:sz="0" w:space="0" w:color="auto"/>
            <w:right w:val="none" w:sz="0" w:space="0" w:color="auto"/>
          </w:divBdr>
          <w:divsChild>
            <w:div w:id="1612201965">
              <w:marLeft w:val="0"/>
              <w:marRight w:val="0"/>
              <w:marTop w:val="0"/>
              <w:marBottom w:val="0"/>
              <w:divBdr>
                <w:top w:val="none" w:sz="0" w:space="0" w:color="auto"/>
                <w:left w:val="none" w:sz="0" w:space="0" w:color="auto"/>
                <w:bottom w:val="none" w:sz="0" w:space="0" w:color="auto"/>
                <w:right w:val="none" w:sz="0" w:space="0" w:color="auto"/>
              </w:divBdr>
              <w:divsChild>
                <w:div w:id="4564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9265">
      <w:bodyDiv w:val="1"/>
      <w:marLeft w:val="0"/>
      <w:marRight w:val="0"/>
      <w:marTop w:val="0"/>
      <w:marBottom w:val="0"/>
      <w:divBdr>
        <w:top w:val="none" w:sz="0" w:space="0" w:color="auto"/>
        <w:left w:val="none" w:sz="0" w:space="0" w:color="auto"/>
        <w:bottom w:val="none" w:sz="0" w:space="0" w:color="auto"/>
        <w:right w:val="none" w:sz="0" w:space="0" w:color="auto"/>
      </w:divBdr>
      <w:divsChild>
        <w:div w:id="183135472">
          <w:marLeft w:val="0"/>
          <w:marRight w:val="0"/>
          <w:marTop w:val="0"/>
          <w:marBottom w:val="0"/>
          <w:divBdr>
            <w:top w:val="none" w:sz="0" w:space="0" w:color="auto"/>
            <w:left w:val="none" w:sz="0" w:space="0" w:color="auto"/>
            <w:bottom w:val="none" w:sz="0" w:space="0" w:color="auto"/>
            <w:right w:val="none" w:sz="0" w:space="0" w:color="auto"/>
          </w:divBdr>
          <w:divsChild>
            <w:div w:id="158086104">
              <w:marLeft w:val="0"/>
              <w:marRight w:val="0"/>
              <w:marTop w:val="0"/>
              <w:marBottom w:val="0"/>
              <w:divBdr>
                <w:top w:val="none" w:sz="0" w:space="0" w:color="auto"/>
                <w:left w:val="none" w:sz="0" w:space="0" w:color="auto"/>
                <w:bottom w:val="none" w:sz="0" w:space="0" w:color="auto"/>
                <w:right w:val="none" w:sz="0" w:space="0" w:color="auto"/>
              </w:divBdr>
              <w:divsChild>
                <w:div w:id="2121559578">
                  <w:marLeft w:val="150"/>
                  <w:marRight w:val="0"/>
                  <w:marTop w:val="150"/>
                  <w:marBottom w:val="150"/>
                  <w:divBdr>
                    <w:top w:val="none" w:sz="0" w:space="0" w:color="auto"/>
                    <w:left w:val="none" w:sz="0" w:space="0" w:color="auto"/>
                    <w:bottom w:val="none" w:sz="0" w:space="0" w:color="auto"/>
                    <w:right w:val="none" w:sz="0" w:space="0" w:color="auto"/>
                  </w:divBdr>
                  <w:divsChild>
                    <w:div w:id="10754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0222">
      <w:bodyDiv w:val="1"/>
      <w:marLeft w:val="0"/>
      <w:marRight w:val="0"/>
      <w:marTop w:val="0"/>
      <w:marBottom w:val="0"/>
      <w:divBdr>
        <w:top w:val="none" w:sz="0" w:space="0" w:color="auto"/>
        <w:left w:val="none" w:sz="0" w:space="0" w:color="auto"/>
        <w:bottom w:val="none" w:sz="0" w:space="0" w:color="auto"/>
        <w:right w:val="none" w:sz="0" w:space="0" w:color="auto"/>
      </w:divBdr>
      <w:divsChild>
        <w:div w:id="341130090">
          <w:marLeft w:val="0"/>
          <w:marRight w:val="0"/>
          <w:marTop w:val="0"/>
          <w:marBottom w:val="0"/>
          <w:divBdr>
            <w:top w:val="none" w:sz="0" w:space="0" w:color="auto"/>
            <w:left w:val="none" w:sz="0" w:space="0" w:color="auto"/>
            <w:bottom w:val="none" w:sz="0" w:space="0" w:color="auto"/>
            <w:right w:val="none" w:sz="0" w:space="0" w:color="auto"/>
          </w:divBdr>
          <w:divsChild>
            <w:div w:id="119955486">
              <w:marLeft w:val="0"/>
              <w:marRight w:val="0"/>
              <w:marTop w:val="0"/>
              <w:marBottom w:val="0"/>
              <w:divBdr>
                <w:top w:val="none" w:sz="0" w:space="0" w:color="auto"/>
                <w:left w:val="none" w:sz="0" w:space="0" w:color="auto"/>
                <w:bottom w:val="none" w:sz="0" w:space="0" w:color="auto"/>
                <w:right w:val="none" w:sz="0" w:space="0" w:color="auto"/>
              </w:divBdr>
              <w:divsChild>
                <w:div w:id="1090545591">
                  <w:marLeft w:val="150"/>
                  <w:marRight w:val="0"/>
                  <w:marTop w:val="150"/>
                  <w:marBottom w:val="150"/>
                  <w:divBdr>
                    <w:top w:val="none" w:sz="0" w:space="0" w:color="auto"/>
                    <w:left w:val="none" w:sz="0" w:space="0" w:color="auto"/>
                    <w:bottom w:val="none" w:sz="0" w:space="0" w:color="auto"/>
                    <w:right w:val="none" w:sz="0" w:space="0" w:color="auto"/>
                  </w:divBdr>
                  <w:divsChild>
                    <w:div w:id="18180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5116">
      <w:bodyDiv w:val="1"/>
      <w:marLeft w:val="0"/>
      <w:marRight w:val="0"/>
      <w:marTop w:val="0"/>
      <w:marBottom w:val="0"/>
      <w:divBdr>
        <w:top w:val="none" w:sz="0" w:space="0" w:color="auto"/>
        <w:left w:val="none" w:sz="0" w:space="0" w:color="auto"/>
        <w:bottom w:val="none" w:sz="0" w:space="0" w:color="auto"/>
        <w:right w:val="none" w:sz="0" w:space="0" w:color="auto"/>
      </w:divBdr>
      <w:divsChild>
        <w:div w:id="367991823">
          <w:marLeft w:val="0"/>
          <w:marRight w:val="0"/>
          <w:marTop w:val="0"/>
          <w:marBottom w:val="0"/>
          <w:divBdr>
            <w:top w:val="none" w:sz="0" w:space="0" w:color="auto"/>
            <w:left w:val="none" w:sz="0" w:space="0" w:color="auto"/>
            <w:bottom w:val="none" w:sz="0" w:space="0" w:color="auto"/>
            <w:right w:val="none" w:sz="0" w:space="0" w:color="auto"/>
          </w:divBdr>
          <w:divsChild>
            <w:div w:id="1177842336">
              <w:marLeft w:val="0"/>
              <w:marRight w:val="0"/>
              <w:marTop w:val="0"/>
              <w:marBottom w:val="0"/>
              <w:divBdr>
                <w:top w:val="none" w:sz="0" w:space="0" w:color="auto"/>
                <w:left w:val="none" w:sz="0" w:space="0" w:color="auto"/>
                <w:bottom w:val="none" w:sz="0" w:space="0" w:color="auto"/>
                <w:right w:val="none" w:sz="0" w:space="0" w:color="auto"/>
              </w:divBdr>
              <w:divsChild>
                <w:div w:id="944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FE18-CA9E-459D-B85C-E164CE7F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39</Pages>
  <Words>13945</Words>
  <Characters>76700</Characters>
  <Application>Microsoft Office Word</Application>
  <DocSecurity>0</DocSecurity>
  <Lines>639</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Portz</dc:creator>
  <cp:lastModifiedBy>Sven Portz</cp:lastModifiedBy>
  <cp:revision>508</cp:revision>
  <dcterms:created xsi:type="dcterms:W3CDTF">2011-04-20T12:08:00Z</dcterms:created>
  <dcterms:modified xsi:type="dcterms:W3CDTF">2011-07-08T09:01:00Z</dcterms:modified>
</cp:coreProperties>
</file>