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7BE9" w:rsidRDefault="00347BE9" w:rsidP="00D10B1F">
      <w:pPr>
        <w:spacing w:line="360" w:lineRule="auto"/>
        <w:jc w:val="center"/>
        <w:rPr>
          <w:rFonts w:ascii="Times New Roman" w:hAnsi="Times New Roman"/>
          <w:b/>
          <w:sz w:val="24"/>
          <w:szCs w:val="24"/>
        </w:rPr>
      </w:pPr>
    </w:p>
    <w:p w:rsidR="00347BE9" w:rsidRDefault="00347BE9" w:rsidP="00D10B1F">
      <w:pPr>
        <w:spacing w:line="360" w:lineRule="auto"/>
        <w:jc w:val="center"/>
        <w:rPr>
          <w:rFonts w:ascii="Times New Roman" w:hAnsi="Times New Roman"/>
          <w:b/>
          <w:sz w:val="24"/>
          <w:szCs w:val="24"/>
        </w:rPr>
      </w:pPr>
    </w:p>
    <w:p w:rsidR="00C30674" w:rsidRDefault="00C30674" w:rsidP="00C30674">
      <w:pPr>
        <w:spacing w:line="360" w:lineRule="auto"/>
        <w:jc w:val="center"/>
        <w:rPr>
          <w:rFonts w:ascii="Times New Roman" w:hAnsi="Times New Roman"/>
          <w:b/>
          <w:sz w:val="96"/>
          <w:szCs w:val="96"/>
        </w:rPr>
      </w:pPr>
      <w:r>
        <w:rPr>
          <w:rFonts w:ascii="Times New Roman" w:hAnsi="Times New Roman"/>
          <w:b/>
          <w:sz w:val="96"/>
          <w:szCs w:val="96"/>
        </w:rPr>
        <w:t>Verbonden,</w:t>
      </w:r>
    </w:p>
    <w:p w:rsidR="00347BE9" w:rsidRPr="00C30674" w:rsidRDefault="00C30674" w:rsidP="00C30674">
      <w:pPr>
        <w:spacing w:line="360" w:lineRule="auto"/>
        <w:jc w:val="center"/>
        <w:rPr>
          <w:rFonts w:ascii="Times New Roman" w:hAnsi="Times New Roman"/>
          <w:b/>
          <w:sz w:val="96"/>
          <w:szCs w:val="96"/>
        </w:rPr>
      </w:pPr>
      <w:r>
        <w:rPr>
          <w:rFonts w:ascii="Times New Roman" w:hAnsi="Times New Roman"/>
          <w:b/>
          <w:sz w:val="96"/>
          <w:szCs w:val="96"/>
        </w:rPr>
        <w:t xml:space="preserve"> doch kritisch</w:t>
      </w:r>
    </w:p>
    <w:p w:rsidR="00347BE9" w:rsidRDefault="00347BE9" w:rsidP="00D10B1F">
      <w:pPr>
        <w:spacing w:line="360" w:lineRule="auto"/>
        <w:jc w:val="center"/>
        <w:rPr>
          <w:rFonts w:ascii="Times New Roman" w:hAnsi="Times New Roman"/>
          <w:b/>
          <w:sz w:val="24"/>
          <w:szCs w:val="24"/>
        </w:rPr>
      </w:pPr>
    </w:p>
    <w:p w:rsidR="00C30674" w:rsidRDefault="00C30674" w:rsidP="00D10B1F">
      <w:pPr>
        <w:spacing w:line="360" w:lineRule="auto"/>
        <w:jc w:val="center"/>
        <w:rPr>
          <w:rFonts w:ascii="Times New Roman" w:hAnsi="Times New Roman"/>
          <w:b/>
          <w:sz w:val="24"/>
          <w:szCs w:val="24"/>
        </w:rPr>
      </w:pPr>
    </w:p>
    <w:p w:rsidR="00C30674" w:rsidRPr="00C30674" w:rsidRDefault="00C30674" w:rsidP="00C30674">
      <w:pPr>
        <w:spacing w:line="360" w:lineRule="auto"/>
        <w:jc w:val="center"/>
        <w:rPr>
          <w:rFonts w:ascii="Times New Roman" w:hAnsi="Times New Roman"/>
          <w:b/>
          <w:sz w:val="48"/>
          <w:szCs w:val="48"/>
        </w:rPr>
      </w:pPr>
    </w:p>
    <w:p w:rsidR="00C30674" w:rsidRDefault="00C30674" w:rsidP="00C30674">
      <w:pPr>
        <w:spacing w:line="360" w:lineRule="auto"/>
        <w:jc w:val="center"/>
        <w:rPr>
          <w:rFonts w:ascii="Times New Roman" w:hAnsi="Times New Roman"/>
          <w:b/>
          <w:sz w:val="48"/>
          <w:szCs w:val="48"/>
        </w:rPr>
      </w:pPr>
      <w:r w:rsidRPr="00C30674">
        <w:rPr>
          <w:rFonts w:ascii="Times New Roman" w:hAnsi="Times New Roman"/>
          <w:b/>
          <w:sz w:val="48"/>
          <w:szCs w:val="48"/>
        </w:rPr>
        <w:t xml:space="preserve">Onderzoek naar de kritiek op de </w:t>
      </w:r>
    </w:p>
    <w:p w:rsidR="00C30674" w:rsidRPr="00C30674" w:rsidRDefault="00C30674" w:rsidP="00C30674">
      <w:pPr>
        <w:spacing w:line="360" w:lineRule="auto"/>
        <w:jc w:val="center"/>
        <w:rPr>
          <w:rFonts w:ascii="Times New Roman" w:hAnsi="Times New Roman"/>
          <w:b/>
          <w:sz w:val="48"/>
          <w:szCs w:val="48"/>
        </w:rPr>
      </w:pPr>
      <w:r w:rsidRPr="00C30674">
        <w:rPr>
          <w:rFonts w:ascii="Times New Roman" w:hAnsi="Times New Roman"/>
          <w:b/>
          <w:sz w:val="48"/>
          <w:szCs w:val="48"/>
        </w:rPr>
        <w:t>Israël-</w:t>
      </w:r>
      <w:r w:rsidR="005D044B">
        <w:rPr>
          <w:rFonts w:ascii="Times New Roman" w:hAnsi="Times New Roman"/>
          <w:b/>
          <w:sz w:val="48"/>
          <w:szCs w:val="48"/>
        </w:rPr>
        <w:t>brief van de PKN</w:t>
      </w:r>
    </w:p>
    <w:p w:rsidR="00C30674" w:rsidRDefault="00C30674" w:rsidP="00C30674">
      <w:pPr>
        <w:spacing w:line="360" w:lineRule="auto"/>
        <w:rPr>
          <w:rFonts w:ascii="Times New Roman" w:hAnsi="Times New Roman"/>
          <w:b/>
          <w:sz w:val="24"/>
          <w:szCs w:val="24"/>
        </w:rPr>
      </w:pPr>
    </w:p>
    <w:p w:rsidR="00C30674" w:rsidRDefault="00C30674" w:rsidP="00C30674">
      <w:pPr>
        <w:spacing w:line="360" w:lineRule="auto"/>
        <w:rPr>
          <w:rFonts w:ascii="Times New Roman" w:hAnsi="Times New Roman"/>
          <w:b/>
          <w:sz w:val="24"/>
          <w:szCs w:val="24"/>
        </w:rPr>
      </w:pPr>
    </w:p>
    <w:p w:rsidR="00C30674" w:rsidRDefault="00C30674" w:rsidP="00D10B1F">
      <w:pPr>
        <w:spacing w:line="360" w:lineRule="auto"/>
        <w:jc w:val="center"/>
        <w:rPr>
          <w:rFonts w:ascii="Times New Roman" w:hAnsi="Times New Roman"/>
          <w:b/>
          <w:sz w:val="24"/>
          <w:szCs w:val="24"/>
        </w:rPr>
      </w:pPr>
    </w:p>
    <w:p w:rsidR="00C30674" w:rsidRDefault="00C30674" w:rsidP="00D10B1F">
      <w:pPr>
        <w:spacing w:line="360" w:lineRule="auto"/>
        <w:jc w:val="center"/>
        <w:rPr>
          <w:rFonts w:ascii="Times New Roman" w:hAnsi="Times New Roman"/>
          <w:b/>
          <w:sz w:val="24"/>
          <w:szCs w:val="24"/>
        </w:rPr>
      </w:pPr>
    </w:p>
    <w:p w:rsidR="00C30674" w:rsidRDefault="00C30674" w:rsidP="00C30674">
      <w:pPr>
        <w:spacing w:line="360" w:lineRule="auto"/>
        <w:jc w:val="right"/>
        <w:rPr>
          <w:rFonts w:ascii="Times New Roman" w:hAnsi="Times New Roman"/>
          <w:b/>
          <w:sz w:val="24"/>
          <w:szCs w:val="24"/>
        </w:rPr>
      </w:pPr>
      <w:r>
        <w:rPr>
          <w:rFonts w:ascii="Times New Roman" w:hAnsi="Times New Roman"/>
          <w:b/>
          <w:sz w:val="24"/>
          <w:szCs w:val="24"/>
        </w:rPr>
        <w:t xml:space="preserve">Gert Jan </w:t>
      </w:r>
      <w:proofErr w:type="spellStart"/>
      <w:r>
        <w:rPr>
          <w:rFonts w:ascii="Times New Roman" w:hAnsi="Times New Roman"/>
          <w:b/>
          <w:sz w:val="24"/>
          <w:szCs w:val="24"/>
        </w:rPr>
        <w:t>Geling</w:t>
      </w:r>
      <w:proofErr w:type="spellEnd"/>
    </w:p>
    <w:p w:rsidR="00C30674" w:rsidRDefault="00C30674" w:rsidP="00C30674">
      <w:pPr>
        <w:spacing w:line="360" w:lineRule="auto"/>
        <w:jc w:val="right"/>
        <w:rPr>
          <w:rFonts w:ascii="Times New Roman" w:hAnsi="Times New Roman"/>
          <w:b/>
          <w:sz w:val="24"/>
          <w:szCs w:val="24"/>
        </w:rPr>
      </w:pPr>
      <w:r>
        <w:rPr>
          <w:rFonts w:ascii="Times New Roman" w:hAnsi="Times New Roman"/>
          <w:b/>
          <w:sz w:val="24"/>
          <w:szCs w:val="24"/>
        </w:rPr>
        <w:t>3286576</w:t>
      </w:r>
    </w:p>
    <w:p w:rsidR="00C30674" w:rsidRDefault="00C30674" w:rsidP="00C30674">
      <w:pPr>
        <w:spacing w:line="360" w:lineRule="auto"/>
        <w:jc w:val="right"/>
        <w:rPr>
          <w:rFonts w:ascii="Times New Roman" w:hAnsi="Times New Roman"/>
          <w:b/>
          <w:sz w:val="24"/>
          <w:szCs w:val="24"/>
        </w:rPr>
      </w:pPr>
      <w:proofErr w:type="spellStart"/>
      <w:r>
        <w:rPr>
          <w:rFonts w:ascii="Times New Roman" w:hAnsi="Times New Roman"/>
          <w:b/>
          <w:sz w:val="24"/>
          <w:szCs w:val="24"/>
        </w:rPr>
        <w:t>Bachelorthesis</w:t>
      </w:r>
      <w:proofErr w:type="spellEnd"/>
      <w:r>
        <w:rPr>
          <w:rFonts w:ascii="Times New Roman" w:hAnsi="Times New Roman"/>
          <w:b/>
          <w:sz w:val="24"/>
          <w:szCs w:val="24"/>
        </w:rPr>
        <w:t xml:space="preserve"> Godgeleerdheid</w:t>
      </w:r>
    </w:p>
    <w:p w:rsidR="00347BE9" w:rsidRDefault="00C30674" w:rsidP="00C30674">
      <w:pPr>
        <w:spacing w:line="360" w:lineRule="auto"/>
        <w:jc w:val="right"/>
        <w:rPr>
          <w:rFonts w:ascii="Times New Roman" w:hAnsi="Times New Roman"/>
          <w:b/>
          <w:sz w:val="24"/>
          <w:szCs w:val="24"/>
        </w:rPr>
      </w:pPr>
      <w:r>
        <w:rPr>
          <w:rFonts w:ascii="Times New Roman" w:hAnsi="Times New Roman"/>
          <w:b/>
          <w:sz w:val="24"/>
          <w:szCs w:val="24"/>
        </w:rPr>
        <w:t>19</w:t>
      </w:r>
      <w:r w:rsidRPr="00C30674">
        <w:rPr>
          <w:rFonts w:ascii="Times New Roman" w:hAnsi="Times New Roman"/>
          <w:b/>
          <w:sz w:val="24"/>
          <w:szCs w:val="24"/>
        </w:rPr>
        <w:t>-</w:t>
      </w:r>
      <w:r>
        <w:rPr>
          <w:rFonts w:ascii="Times New Roman" w:hAnsi="Times New Roman"/>
          <w:b/>
          <w:sz w:val="24"/>
          <w:szCs w:val="24"/>
        </w:rPr>
        <w:t>07</w:t>
      </w:r>
      <w:r w:rsidRPr="00C30674">
        <w:rPr>
          <w:rFonts w:ascii="Times New Roman" w:hAnsi="Times New Roman"/>
          <w:b/>
          <w:sz w:val="24"/>
          <w:szCs w:val="24"/>
        </w:rPr>
        <w:t>-</w:t>
      </w:r>
      <w:r>
        <w:rPr>
          <w:rFonts w:ascii="Times New Roman" w:hAnsi="Times New Roman"/>
          <w:b/>
          <w:sz w:val="24"/>
          <w:szCs w:val="24"/>
        </w:rPr>
        <w:t>2011</w:t>
      </w:r>
    </w:p>
    <w:p w:rsidR="00347BE9" w:rsidRDefault="00347BE9" w:rsidP="00D10B1F">
      <w:pPr>
        <w:spacing w:line="360" w:lineRule="auto"/>
        <w:jc w:val="center"/>
        <w:rPr>
          <w:rFonts w:ascii="Times New Roman" w:hAnsi="Times New Roman"/>
          <w:b/>
          <w:sz w:val="24"/>
          <w:szCs w:val="24"/>
        </w:rPr>
      </w:pPr>
      <w:r>
        <w:rPr>
          <w:rFonts w:ascii="Times New Roman" w:hAnsi="Times New Roman"/>
          <w:b/>
          <w:sz w:val="24"/>
          <w:szCs w:val="24"/>
        </w:rPr>
        <w:lastRenderedPageBreak/>
        <w:t>Inhoudsopgave</w:t>
      </w:r>
    </w:p>
    <w:p w:rsidR="00347BE9" w:rsidRDefault="00347BE9" w:rsidP="00D10B1F">
      <w:pPr>
        <w:spacing w:line="360" w:lineRule="auto"/>
        <w:jc w:val="center"/>
        <w:rPr>
          <w:rFonts w:ascii="Times New Roman" w:hAnsi="Times New Roman"/>
          <w:b/>
          <w:sz w:val="24"/>
          <w:szCs w:val="24"/>
        </w:rPr>
      </w:pPr>
    </w:p>
    <w:p w:rsidR="00347BE9" w:rsidRPr="00347BE9" w:rsidRDefault="00347BE9" w:rsidP="00347BE9">
      <w:pPr>
        <w:spacing w:before="100" w:beforeAutospacing="1" w:after="100" w:afterAutospacing="1" w:line="240" w:lineRule="auto"/>
        <w:ind w:left="7788"/>
        <w:rPr>
          <w:rFonts w:ascii="Times New Roman" w:eastAsia="Times New Roman" w:hAnsi="Times New Roman"/>
          <w:b/>
          <w:sz w:val="24"/>
          <w:szCs w:val="24"/>
          <w:lang w:eastAsia="nl-NL"/>
        </w:rPr>
      </w:pPr>
      <w:r w:rsidRPr="00347BE9">
        <w:rPr>
          <w:rFonts w:ascii="Times New Roman" w:eastAsia="Times New Roman" w:hAnsi="Times New Roman"/>
          <w:b/>
          <w:sz w:val="24"/>
          <w:szCs w:val="24"/>
          <w:lang w:eastAsia="nl-NL"/>
        </w:rPr>
        <w:t>Pagina</w:t>
      </w:r>
    </w:p>
    <w:p w:rsidR="00347BE9" w:rsidRPr="00347BE9" w:rsidRDefault="00347BE9" w:rsidP="00347BE9">
      <w:pPr>
        <w:spacing w:before="100" w:beforeAutospacing="1" w:after="100" w:afterAutospacing="1" w:line="360" w:lineRule="auto"/>
        <w:rPr>
          <w:rFonts w:ascii="Times New Roman" w:eastAsia="Times New Roman" w:hAnsi="Times New Roman"/>
          <w:b/>
          <w:sz w:val="24"/>
          <w:szCs w:val="24"/>
          <w:lang w:eastAsia="nl-NL"/>
        </w:rPr>
      </w:pPr>
    </w:p>
    <w:p w:rsidR="00347BE9" w:rsidRPr="00347BE9" w:rsidRDefault="00347BE9" w:rsidP="00347BE9">
      <w:pPr>
        <w:spacing w:before="100" w:beforeAutospacing="1" w:after="100" w:afterAutospacing="1" w:line="360" w:lineRule="auto"/>
        <w:rPr>
          <w:rFonts w:ascii="Times New Roman" w:eastAsia="Times New Roman" w:hAnsi="Times New Roman"/>
          <w:sz w:val="24"/>
          <w:szCs w:val="24"/>
          <w:lang w:eastAsia="nl-NL"/>
        </w:rPr>
      </w:pPr>
      <w:r>
        <w:rPr>
          <w:rFonts w:ascii="Times New Roman" w:eastAsia="Times New Roman" w:hAnsi="Times New Roman"/>
          <w:sz w:val="24"/>
          <w:szCs w:val="24"/>
          <w:lang w:eastAsia="nl-NL"/>
        </w:rPr>
        <w:t>Inleiding</w:t>
      </w:r>
      <w:r>
        <w:rPr>
          <w:rFonts w:ascii="Times New Roman" w:eastAsia="Times New Roman" w:hAnsi="Times New Roman"/>
          <w:sz w:val="24"/>
          <w:szCs w:val="24"/>
          <w:lang w:eastAsia="nl-NL"/>
        </w:rPr>
        <w:tab/>
      </w:r>
      <w:r>
        <w:rPr>
          <w:rFonts w:ascii="Times New Roman" w:eastAsia="Times New Roman" w:hAnsi="Times New Roman"/>
          <w:sz w:val="24"/>
          <w:szCs w:val="24"/>
          <w:lang w:eastAsia="nl-NL"/>
        </w:rPr>
        <w:tab/>
      </w:r>
      <w:r>
        <w:rPr>
          <w:rFonts w:ascii="Times New Roman" w:eastAsia="Times New Roman" w:hAnsi="Times New Roman"/>
          <w:sz w:val="24"/>
          <w:szCs w:val="24"/>
          <w:lang w:eastAsia="nl-NL"/>
        </w:rPr>
        <w:tab/>
      </w:r>
      <w:r>
        <w:rPr>
          <w:rFonts w:ascii="Times New Roman" w:eastAsia="Times New Roman" w:hAnsi="Times New Roman"/>
          <w:sz w:val="24"/>
          <w:szCs w:val="24"/>
          <w:lang w:eastAsia="nl-NL"/>
        </w:rPr>
        <w:tab/>
      </w:r>
      <w:r>
        <w:rPr>
          <w:rFonts w:ascii="Times New Roman" w:eastAsia="Times New Roman" w:hAnsi="Times New Roman"/>
          <w:sz w:val="24"/>
          <w:szCs w:val="24"/>
          <w:lang w:eastAsia="nl-NL"/>
        </w:rPr>
        <w:tab/>
      </w:r>
      <w:r>
        <w:rPr>
          <w:rFonts w:ascii="Times New Roman" w:eastAsia="Times New Roman" w:hAnsi="Times New Roman"/>
          <w:sz w:val="24"/>
          <w:szCs w:val="24"/>
          <w:lang w:eastAsia="nl-NL"/>
        </w:rPr>
        <w:tab/>
      </w:r>
      <w:r>
        <w:rPr>
          <w:rFonts w:ascii="Times New Roman" w:eastAsia="Times New Roman" w:hAnsi="Times New Roman"/>
          <w:sz w:val="24"/>
          <w:szCs w:val="24"/>
          <w:lang w:eastAsia="nl-NL"/>
        </w:rPr>
        <w:tab/>
      </w:r>
      <w:r>
        <w:rPr>
          <w:rFonts w:ascii="Times New Roman" w:eastAsia="Times New Roman" w:hAnsi="Times New Roman"/>
          <w:sz w:val="24"/>
          <w:szCs w:val="24"/>
          <w:lang w:eastAsia="nl-NL"/>
        </w:rPr>
        <w:tab/>
      </w:r>
      <w:r>
        <w:rPr>
          <w:rFonts w:ascii="Times New Roman" w:eastAsia="Times New Roman" w:hAnsi="Times New Roman"/>
          <w:sz w:val="24"/>
          <w:szCs w:val="24"/>
          <w:lang w:eastAsia="nl-NL"/>
        </w:rPr>
        <w:tab/>
      </w:r>
      <w:r>
        <w:rPr>
          <w:rFonts w:ascii="Times New Roman" w:eastAsia="Times New Roman" w:hAnsi="Times New Roman"/>
          <w:sz w:val="24"/>
          <w:szCs w:val="24"/>
          <w:lang w:eastAsia="nl-NL"/>
        </w:rPr>
        <w:tab/>
      </w:r>
      <w:r>
        <w:rPr>
          <w:rFonts w:ascii="Times New Roman" w:eastAsia="Times New Roman" w:hAnsi="Times New Roman"/>
          <w:sz w:val="24"/>
          <w:szCs w:val="24"/>
          <w:lang w:eastAsia="nl-NL"/>
        </w:rPr>
        <w:tab/>
        <w:t>3</w:t>
      </w:r>
    </w:p>
    <w:p w:rsidR="00347BE9" w:rsidRPr="00347BE9" w:rsidRDefault="00347BE9" w:rsidP="00347BE9">
      <w:pPr>
        <w:spacing w:after="0" w:line="360" w:lineRule="auto"/>
        <w:rPr>
          <w:rFonts w:ascii="Times New Roman" w:eastAsia="Times New Roman" w:hAnsi="Times New Roman"/>
          <w:sz w:val="24"/>
          <w:szCs w:val="24"/>
          <w:lang w:eastAsia="nl-NL"/>
        </w:rPr>
      </w:pPr>
    </w:p>
    <w:p w:rsidR="009B0138" w:rsidRPr="00D10B1F" w:rsidRDefault="0089745C" w:rsidP="009B0138">
      <w:pPr>
        <w:spacing w:line="360" w:lineRule="auto"/>
        <w:contextualSpacing/>
        <w:rPr>
          <w:rFonts w:ascii="Times New Roman" w:eastAsiaTheme="minorHAnsi" w:hAnsi="Times New Roman"/>
          <w:b/>
          <w:sz w:val="24"/>
          <w:szCs w:val="24"/>
        </w:rPr>
      </w:pPr>
      <w:r>
        <w:rPr>
          <w:rFonts w:ascii="Times New Roman" w:eastAsia="Times New Roman" w:hAnsi="Times New Roman"/>
          <w:sz w:val="24"/>
          <w:szCs w:val="24"/>
          <w:lang w:eastAsia="nl-NL"/>
        </w:rPr>
        <w:t>§ I: Theoretisch Kader</w:t>
      </w:r>
      <w:r>
        <w:rPr>
          <w:rFonts w:ascii="Times New Roman" w:eastAsia="Times New Roman" w:hAnsi="Times New Roman"/>
          <w:sz w:val="24"/>
          <w:szCs w:val="24"/>
          <w:lang w:eastAsia="nl-NL"/>
        </w:rPr>
        <w:tab/>
      </w:r>
      <w:r>
        <w:rPr>
          <w:rFonts w:ascii="Times New Roman" w:eastAsia="Times New Roman" w:hAnsi="Times New Roman"/>
          <w:sz w:val="24"/>
          <w:szCs w:val="24"/>
          <w:lang w:eastAsia="nl-NL"/>
        </w:rPr>
        <w:tab/>
      </w:r>
      <w:r>
        <w:rPr>
          <w:rFonts w:ascii="Times New Roman" w:eastAsia="Times New Roman" w:hAnsi="Times New Roman"/>
          <w:sz w:val="24"/>
          <w:szCs w:val="24"/>
          <w:lang w:eastAsia="nl-NL"/>
        </w:rPr>
        <w:tab/>
      </w:r>
      <w:r>
        <w:rPr>
          <w:rFonts w:ascii="Times New Roman" w:eastAsia="Times New Roman" w:hAnsi="Times New Roman"/>
          <w:sz w:val="24"/>
          <w:szCs w:val="24"/>
          <w:lang w:eastAsia="nl-NL"/>
        </w:rPr>
        <w:tab/>
      </w:r>
      <w:r>
        <w:rPr>
          <w:rFonts w:ascii="Times New Roman" w:eastAsia="Times New Roman" w:hAnsi="Times New Roman"/>
          <w:sz w:val="24"/>
          <w:szCs w:val="24"/>
          <w:lang w:eastAsia="nl-NL"/>
        </w:rPr>
        <w:tab/>
      </w:r>
      <w:r>
        <w:rPr>
          <w:rFonts w:ascii="Times New Roman" w:eastAsia="Times New Roman" w:hAnsi="Times New Roman"/>
          <w:sz w:val="24"/>
          <w:szCs w:val="24"/>
          <w:lang w:eastAsia="nl-NL"/>
        </w:rPr>
        <w:tab/>
      </w:r>
      <w:r>
        <w:rPr>
          <w:rFonts w:ascii="Times New Roman" w:eastAsia="Times New Roman" w:hAnsi="Times New Roman"/>
          <w:sz w:val="24"/>
          <w:szCs w:val="24"/>
          <w:lang w:eastAsia="nl-NL"/>
        </w:rPr>
        <w:tab/>
      </w:r>
      <w:r>
        <w:rPr>
          <w:rFonts w:ascii="Times New Roman" w:eastAsia="Times New Roman" w:hAnsi="Times New Roman"/>
          <w:sz w:val="24"/>
          <w:szCs w:val="24"/>
          <w:lang w:eastAsia="nl-NL"/>
        </w:rPr>
        <w:tab/>
      </w:r>
      <w:r>
        <w:rPr>
          <w:rFonts w:ascii="Times New Roman" w:eastAsia="Times New Roman" w:hAnsi="Times New Roman"/>
          <w:sz w:val="24"/>
          <w:szCs w:val="24"/>
          <w:lang w:eastAsia="nl-NL"/>
        </w:rPr>
        <w:tab/>
        <w:t>7</w:t>
      </w:r>
    </w:p>
    <w:p w:rsidR="00347BE9" w:rsidRPr="009E2AAC" w:rsidRDefault="00347BE9" w:rsidP="009E2AAC">
      <w:pPr>
        <w:spacing w:after="0" w:line="360" w:lineRule="auto"/>
        <w:rPr>
          <w:rFonts w:ascii="Times New Roman" w:eastAsia="Times New Roman" w:hAnsi="Times New Roman"/>
          <w:kern w:val="36"/>
          <w:sz w:val="24"/>
          <w:szCs w:val="24"/>
          <w:lang w:eastAsia="nl-NL"/>
        </w:rPr>
      </w:pPr>
      <w:r>
        <w:rPr>
          <w:rFonts w:ascii="Times New Roman" w:eastAsia="Times New Roman" w:hAnsi="Times New Roman"/>
          <w:sz w:val="24"/>
          <w:szCs w:val="24"/>
          <w:lang w:eastAsia="nl-NL"/>
        </w:rPr>
        <w:tab/>
      </w:r>
      <w:r>
        <w:rPr>
          <w:rFonts w:ascii="Times New Roman" w:eastAsia="Times New Roman" w:hAnsi="Times New Roman"/>
          <w:sz w:val="24"/>
          <w:szCs w:val="24"/>
          <w:lang w:eastAsia="nl-NL"/>
        </w:rPr>
        <w:tab/>
      </w:r>
      <w:r>
        <w:rPr>
          <w:rFonts w:ascii="Times New Roman" w:eastAsia="Times New Roman" w:hAnsi="Times New Roman"/>
          <w:sz w:val="24"/>
          <w:szCs w:val="24"/>
          <w:lang w:eastAsia="nl-NL"/>
        </w:rPr>
        <w:tab/>
      </w:r>
      <w:r>
        <w:rPr>
          <w:rFonts w:ascii="Times New Roman" w:eastAsia="Times New Roman" w:hAnsi="Times New Roman"/>
          <w:sz w:val="24"/>
          <w:szCs w:val="24"/>
          <w:lang w:eastAsia="nl-NL"/>
        </w:rPr>
        <w:tab/>
      </w:r>
      <w:r>
        <w:rPr>
          <w:rFonts w:ascii="Times New Roman" w:eastAsia="Times New Roman" w:hAnsi="Times New Roman"/>
          <w:sz w:val="24"/>
          <w:szCs w:val="24"/>
          <w:lang w:eastAsia="nl-NL"/>
        </w:rPr>
        <w:tab/>
      </w:r>
      <w:r>
        <w:rPr>
          <w:rFonts w:ascii="Times New Roman" w:eastAsia="Times New Roman" w:hAnsi="Times New Roman"/>
          <w:sz w:val="24"/>
          <w:szCs w:val="24"/>
          <w:lang w:eastAsia="nl-NL"/>
        </w:rPr>
        <w:tab/>
      </w:r>
      <w:r>
        <w:rPr>
          <w:rFonts w:ascii="Times New Roman" w:eastAsia="Times New Roman" w:hAnsi="Times New Roman"/>
          <w:sz w:val="24"/>
          <w:szCs w:val="24"/>
          <w:lang w:eastAsia="nl-NL"/>
        </w:rPr>
        <w:tab/>
      </w:r>
      <w:r>
        <w:rPr>
          <w:rFonts w:ascii="Times New Roman" w:eastAsia="Times New Roman" w:hAnsi="Times New Roman"/>
          <w:sz w:val="24"/>
          <w:szCs w:val="24"/>
          <w:lang w:eastAsia="nl-NL"/>
        </w:rPr>
        <w:tab/>
      </w:r>
    </w:p>
    <w:p w:rsidR="009B0138" w:rsidRPr="009B0138" w:rsidRDefault="00347BE9" w:rsidP="009B0138">
      <w:pPr>
        <w:spacing w:after="120" w:line="360" w:lineRule="auto"/>
        <w:rPr>
          <w:rFonts w:ascii="Times New Roman" w:eastAsia="Times New Roman" w:hAnsi="Times New Roman"/>
          <w:sz w:val="24"/>
          <w:szCs w:val="24"/>
          <w:lang w:eastAsia="nl-NL"/>
        </w:rPr>
      </w:pPr>
      <w:r w:rsidRPr="00347BE9">
        <w:rPr>
          <w:rFonts w:ascii="Times New Roman" w:eastAsia="Times New Roman" w:hAnsi="Times New Roman"/>
          <w:sz w:val="24"/>
          <w:szCs w:val="24"/>
          <w:lang w:eastAsia="nl-NL"/>
        </w:rPr>
        <w:t>§ II:</w:t>
      </w:r>
      <w:r w:rsidR="009B0138">
        <w:rPr>
          <w:rFonts w:ascii="Times New Roman" w:eastAsia="Times New Roman" w:hAnsi="Times New Roman"/>
          <w:sz w:val="24"/>
          <w:szCs w:val="24"/>
          <w:lang w:eastAsia="nl-NL"/>
        </w:rPr>
        <w:t xml:space="preserve"> </w:t>
      </w:r>
      <w:r w:rsidR="009B0138" w:rsidRPr="009B0138">
        <w:rPr>
          <w:rFonts w:ascii="Times New Roman" w:eastAsia="Times New Roman" w:hAnsi="Times New Roman"/>
          <w:sz w:val="24"/>
          <w:szCs w:val="24"/>
          <w:lang w:eastAsia="nl-NL"/>
        </w:rPr>
        <w:t xml:space="preserve">Geschiedenis van de verhouding tussen Protestantse Kerk in Nederland </w:t>
      </w:r>
      <w:r w:rsidR="0089745C">
        <w:rPr>
          <w:rFonts w:ascii="Times New Roman" w:eastAsia="Times New Roman" w:hAnsi="Times New Roman"/>
          <w:sz w:val="24"/>
          <w:szCs w:val="24"/>
          <w:lang w:eastAsia="nl-NL"/>
        </w:rPr>
        <w:tab/>
      </w:r>
      <w:r w:rsidR="0089745C">
        <w:rPr>
          <w:rFonts w:ascii="Times New Roman" w:eastAsia="Times New Roman" w:hAnsi="Times New Roman"/>
          <w:sz w:val="24"/>
          <w:szCs w:val="24"/>
          <w:lang w:eastAsia="nl-NL"/>
        </w:rPr>
        <w:tab/>
        <w:t>9</w:t>
      </w:r>
    </w:p>
    <w:p w:rsidR="00347BE9" w:rsidRPr="00347BE9" w:rsidRDefault="009E2AAC" w:rsidP="009E2AAC">
      <w:pPr>
        <w:spacing w:after="120" w:line="360" w:lineRule="auto"/>
        <w:rPr>
          <w:rFonts w:ascii="Times New Roman" w:eastAsia="Times New Roman" w:hAnsi="Times New Roman"/>
          <w:sz w:val="24"/>
          <w:szCs w:val="24"/>
          <w:lang w:eastAsia="nl-NL"/>
        </w:rPr>
      </w:pPr>
      <w:r>
        <w:rPr>
          <w:rFonts w:ascii="Times New Roman" w:eastAsia="Times New Roman" w:hAnsi="Times New Roman"/>
          <w:sz w:val="24"/>
          <w:szCs w:val="24"/>
          <w:lang w:eastAsia="nl-NL"/>
        </w:rPr>
        <w:t xml:space="preserve">        </w:t>
      </w:r>
      <w:r w:rsidR="009B0138">
        <w:rPr>
          <w:rFonts w:ascii="Times New Roman" w:eastAsia="Times New Roman" w:hAnsi="Times New Roman"/>
          <w:sz w:val="24"/>
          <w:szCs w:val="24"/>
          <w:lang w:eastAsia="nl-NL"/>
        </w:rPr>
        <w:t>en de staat Israël 1948-2008</w:t>
      </w:r>
      <w:r w:rsidR="00347BE9">
        <w:rPr>
          <w:rFonts w:ascii="Times New Roman" w:eastAsia="Times New Roman" w:hAnsi="Times New Roman"/>
          <w:sz w:val="24"/>
          <w:szCs w:val="24"/>
          <w:lang w:eastAsia="nl-NL"/>
        </w:rPr>
        <w:tab/>
      </w:r>
    </w:p>
    <w:p w:rsidR="00347BE9" w:rsidRDefault="00347BE9" w:rsidP="00347BE9">
      <w:pPr>
        <w:spacing w:after="120" w:line="360" w:lineRule="auto"/>
        <w:rPr>
          <w:rFonts w:ascii="Times New Roman" w:eastAsia="Times New Roman" w:hAnsi="Times New Roman"/>
          <w:sz w:val="24"/>
          <w:szCs w:val="24"/>
          <w:lang w:eastAsia="nl-NL"/>
        </w:rPr>
      </w:pPr>
    </w:p>
    <w:p w:rsidR="00347BE9" w:rsidRDefault="00347BE9" w:rsidP="00347BE9">
      <w:pPr>
        <w:spacing w:after="120" w:line="360" w:lineRule="auto"/>
        <w:rPr>
          <w:rFonts w:ascii="Times New Roman" w:eastAsia="Times New Roman" w:hAnsi="Times New Roman"/>
          <w:sz w:val="24"/>
          <w:szCs w:val="24"/>
          <w:lang w:eastAsia="nl-NL"/>
        </w:rPr>
      </w:pPr>
      <w:r w:rsidRPr="00347BE9">
        <w:rPr>
          <w:rFonts w:ascii="Times New Roman" w:eastAsia="Times New Roman" w:hAnsi="Times New Roman"/>
          <w:sz w:val="24"/>
          <w:szCs w:val="24"/>
          <w:lang w:eastAsia="nl-NL"/>
        </w:rPr>
        <w:t>§ II</w:t>
      </w:r>
      <w:r>
        <w:rPr>
          <w:rFonts w:ascii="Times New Roman" w:eastAsia="Times New Roman" w:hAnsi="Times New Roman"/>
          <w:sz w:val="24"/>
          <w:szCs w:val="24"/>
          <w:lang w:eastAsia="nl-NL"/>
        </w:rPr>
        <w:t>I</w:t>
      </w:r>
      <w:r w:rsidRPr="00347BE9">
        <w:rPr>
          <w:rFonts w:ascii="Times New Roman" w:eastAsia="Times New Roman" w:hAnsi="Times New Roman"/>
          <w:sz w:val="24"/>
          <w:szCs w:val="24"/>
          <w:lang w:eastAsia="nl-NL"/>
        </w:rPr>
        <w:t>:</w:t>
      </w:r>
      <w:r w:rsidR="009B0138">
        <w:rPr>
          <w:rFonts w:ascii="Times New Roman" w:eastAsia="Times New Roman" w:hAnsi="Times New Roman"/>
          <w:sz w:val="24"/>
          <w:szCs w:val="24"/>
          <w:lang w:eastAsia="nl-NL"/>
        </w:rPr>
        <w:t xml:space="preserve"> </w:t>
      </w:r>
      <w:r w:rsidR="009B0138" w:rsidRPr="009B0138">
        <w:rPr>
          <w:rFonts w:ascii="Times New Roman" w:eastAsia="Times New Roman" w:hAnsi="Times New Roman"/>
          <w:sz w:val="24"/>
          <w:szCs w:val="24"/>
          <w:lang w:eastAsia="nl-NL"/>
        </w:rPr>
        <w:t>Het ‘</w:t>
      </w:r>
      <w:proofErr w:type="spellStart"/>
      <w:r w:rsidR="009B0138" w:rsidRPr="009B0138">
        <w:rPr>
          <w:rFonts w:ascii="Times New Roman" w:eastAsia="Times New Roman" w:hAnsi="Times New Roman"/>
          <w:sz w:val="24"/>
          <w:szCs w:val="24"/>
          <w:lang w:eastAsia="nl-NL"/>
        </w:rPr>
        <w:t>Kairosdocument</w:t>
      </w:r>
      <w:proofErr w:type="spellEnd"/>
      <w:r w:rsidR="009B0138" w:rsidRPr="009B0138">
        <w:rPr>
          <w:rFonts w:ascii="Times New Roman" w:eastAsia="Times New Roman" w:hAnsi="Times New Roman"/>
          <w:sz w:val="24"/>
          <w:szCs w:val="24"/>
          <w:lang w:eastAsia="nl-NL"/>
        </w:rPr>
        <w:t>’ en de brief van de PKN aan de staat Israël</w:t>
      </w:r>
      <w:r w:rsidR="0089745C">
        <w:rPr>
          <w:rFonts w:ascii="Times New Roman" w:eastAsia="Times New Roman" w:hAnsi="Times New Roman"/>
          <w:sz w:val="24"/>
          <w:szCs w:val="24"/>
          <w:lang w:eastAsia="nl-NL"/>
        </w:rPr>
        <w:tab/>
      </w:r>
      <w:r w:rsidR="0089745C">
        <w:rPr>
          <w:rFonts w:ascii="Times New Roman" w:eastAsia="Times New Roman" w:hAnsi="Times New Roman"/>
          <w:sz w:val="24"/>
          <w:szCs w:val="24"/>
          <w:lang w:eastAsia="nl-NL"/>
        </w:rPr>
        <w:tab/>
        <w:t xml:space="preserve">            17</w:t>
      </w:r>
      <w:r w:rsidR="009B0138">
        <w:rPr>
          <w:rFonts w:ascii="Times New Roman" w:eastAsia="Times New Roman" w:hAnsi="Times New Roman"/>
          <w:sz w:val="24"/>
          <w:szCs w:val="24"/>
          <w:lang w:eastAsia="nl-NL"/>
        </w:rPr>
        <w:tab/>
      </w:r>
      <w:r w:rsidR="009B0138">
        <w:rPr>
          <w:rFonts w:ascii="Times New Roman" w:eastAsia="Times New Roman" w:hAnsi="Times New Roman"/>
          <w:sz w:val="24"/>
          <w:szCs w:val="24"/>
          <w:lang w:eastAsia="nl-NL"/>
        </w:rPr>
        <w:tab/>
      </w:r>
      <w:r w:rsidR="009B0138">
        <w:rPr>
          <w:rFonts w:ascii="Times New Roman" w:eastAsia="Times New Roman" w:hAnsi="Times New Roman"/>
          <w:sz w:val="24"/>
          <w:szCs w:val="24"/>
          <w:lang w:eastAsia="nl-NL"/>
        </w:rPr>
        <w:tab/>
      </w:r>
      <w:r w:rsidR="009B0138">
        <w:rPr>
          <w:rFonts w:ascii="Times New Roman" w:eastAsia="Times New Roman" w:hAnsi="Times New Roman"/>
          <w:sz w:val="24"/>
          <w:szCs w:val="24"/>
          <w:lang w:eastAsia="nl-NL"/>
        </w:rPr>
        <w:tab/>
      </w:r>
      <w:r w:rsidR="009B0138">
        <w:rPr>
          <w:rFonts w:ascii="Times New Roman" w:eastAsia="Times New Roman" w:hAnsi="Times New Roman"/>
          <w:sz w:val="24"/>
          <w:szCs w:val="24"/>
          <w:lang w:eastAsia="nl-NL"/>
        </w:rPr>
        <w:tab/>
      </w:r>
      <w:r w:rsidR="009B0138">
        <w:rPr>
          <w:rFonts w:ascii="Times New Roman" w:eastAsia="Times New Roman" w:hAnsi="Times New Roman"/>
          <w:sz w:val="24"/>
          <w:szCs w:val="24"/>
          <w:lang w:eastAsia="nl-NL"/>
        </w:rPr>
        <w:tab/>
      </w:r>
      <w:r w:rsidR="009B0138">
        <w:rPr>
          <w:rFonts w:ascii="Times New Roman" w:eastAsia="Times New Roman" w:hAnsi="Times New Roman"/>
          <w:sz w:val="24"/>
          <w:szCs w:val="24"/>
          <w:lang w:eastAsia="nl-NL"/>
        </w:rPr>
        <w:tab/>
      </w:r>
      <w:r w:rsidR="009B0138">
        <w:rPr>
          <w:rFonts w:ascii="Times New Roman" w:eastAsia="Times New Roman" w:hAnsi="Times New Roman"/>
          <w:sz w:val="24"/>
          <w:szCs w:val="24"/>
          <w:lang w:eastAsia="nl-NL"/>
        </w:rPr>
        <w:tab/>
      </w:r>
      <w:r w:rsidR="009B0138">
        <w:rPr>
          <w:rFonts w:ascii="Times New Roman" w:eastAsia="Times New Roman" w:hAnsi="Times New Roman"/>
          <w:sz w:val="24"/>
          <w:szCs w:val="24"/>
          <w:lang w:eastAsia="nl-NL"/>
        </w:rPr>
        <w:tab/>
      </w:r>
      <w:r w:rsidR="009B0138">
        <w:rPr>
          <w:rFonts w:ascii="Times New Roman" w:eastAsia="Times New Roman" w:hAnsi="Times New Roman"/>
          <w:sz w:val="24"/>
          <w:szCs w:val="24"/>
          <w:lang w:eastAsia="nl-NL"/>
        </w:rPr>
        <w:tab/>
      </w:r>
      <w:r w:rsidR="009B0138">
        <w:rPr>
          <w:rFonts w:ascii="Times New Roman" w:eastAsia="Times New Roman" w:hAnsi="Times New Roman"/>
          <w:sz w:val="24"/>
          <w:szCs w:val="24"/>
          <w:lang w:eastAsia="nl-NL"/>
        </w:rPr>
        <w:tab/>
      </w:r>
      <w:r w:rsidR="009B0138">
        <w:rPr>
          <w:rFonts w:ascii="Times New Roman" w:eastAsia="Times New Roman" w:hAnsi="Times New Roman"/>
          <w:sz w:val="24"/>
          <w:szCs w:val="24"/>
          <w:lang w:eastAsia="nl-NL"/>
        </w:rPr>
        <w:tab/>
      </w:r>
    </w:p>
    <w:p w:rsidR="00347BE9" w:rsidRDefault="00347BE9" w:rsidP="00347BE9">
      <w:pPr>
        <w:spacing w:after="120" w:line="360" w:lineRule="auto"/>
        <w:rPr>
          <w:rFonts w:ascii="Times New Roman" w:eastAsia="Times New Roman" w:hAnsi="Times New Roman"/>
          <w:sz w:val="24"/>
          <w:szCs w:val="24"/>
          <w:lang w:eastAsia="nl-NL"/>
        </w:rPr>
      </w:pPr>
      <w:r>
        <w:rPr>
          <w:rFonts w:ascii="Times New Roman" w:eastAsia="Times New Roman" w:hAnsi="Times New Roman"/>
          <w:sz w:val="24"/>
          <w:szCs w:val="24"/>
          <w:lang w:eastAsia="nl-NL"/>
        </w:rPr>
        <w:t>§ IV</w:t>
      </w:r>
      <w:r w:rsidRPr="00347BE9">
        <w:rPr>
          <w:rFonts w:ascii="Times New Roman" w:eastAsia="Times New Roman" w:hAnsi="Times New Roman"/>
          <w:sz w:val="24"/>
          <w:szCs w:val="24"/>
          <w:lang w:eastAsia="nl-NL"/>
        </w:rPr>
        <w:t>:</w:t>
      </w:r>
      <w:r w:rsidR="009B0138">
        <w:rPr>
          <w:rFonts w:ascii="Times New Roman" w:eastAsia="Times New Roman" w:hAnsi="Times New Roman"/>
          <w:sz w:val="24"/>
          <w:szCs w:val="24"/>
          <w:lang w:eastAsia="nl-NL"/>
        </w:rPr>
        <w:t xml:space="preserve"> </w:t>
      </w:r>
      <w:r w:rsidR="009B0138" w:rsidRPr="009B0138">
        <w:rPr>
          <w:rFonts w:ascii="Times New Roman" w:eastAsia="Times New Roman" w:hAnsi="Times New Roman"/>
          <w:sz w:val="24"/>
          <w:szCs w:val="24"/>
          <w:lang w:eastAsia="nl-NL"/>
        </w:rPr>
        <w:t>De kritiek op de Israël-brief van de PKN</w:t>
      </w:r>
      <w:r w:rsidR="009B0138">
        <w:rPr>
          <w:rFonts w:ascii="Times New Roman" w:eastAsia="Times New Roman" w:hAnsi="Times New Roman"/>
          <w:sz w:val="24"/>
          <w:szCs w:val="24"/>
          <w:lang w:eastAsia="nl-NL"/>
        </w:rPr>
        <w:tab/>
      </w:r>
      <w:r w:rsidR="009B0138">
        <w:rPr>
          <w:rFonts w:ascii="Times New Roman" w:eastAsia="Times New Roman" w:hAnsi="Times New Roman"/>
          <w:sz w:val="24"/>
          <w:szCs w:val="24"/>
          <w:lang w:eastAsia="nl-NL"/>
        </w:rPr>
        <w:tab/>
      </w:r>
      <w:r w:rsidR="009B0138">
        <w:rPr>
          <w:rFonts w:ascii="Times New Roman" w:eastAsia="Times New Roman" w:hAnsi="Times New Roman"/>
          <w:sz w:val="24"/>
          <w:szCs w:val="24"/>
          <w:lang w:eastAsia="nl-NL"/>
        </w:rPr>
        <w:tab/>
      </w:r>
      <w:r w:rsidR="009B0138">
        <w:rPr>
          <w:rFonts w:ascii="Times New Roman" w:eastAsia="Times New Roman" w:hAnsi="Times New Roman"/>
          <w:sz w:val="24"/>
          <w:szCs w:val="24"/>
          <w:lang w:eastAsia="nl-NL"/>
        </w:rPr>
        <w:tab/>
      </w:r>
      <w:r w:rsidR="009B0138">
        <w:rPr>
          <w:rFonts w:ascii="Times New Roman" w:eastAsia="Times New Roman" w:hAnsi="Times New Roman"/>
          <w:sz w:val="24"/>
          <w:szCs w:val="24"/>
          <w:lang w:eastAsia="nl-NL"/>
        </w:rPr>
        <w:tab/>
      </w:r>
      <w:r w:rsidR="009B0138">
        <w:rPr>
          <w:rFonts w:ascii="Times New Roman" w:eastAsia="Times New Roman" w:hAnsi="Times New Roman"/>
          <w:sz w:val="24"/>
          <w:szCs w:val="24"/>
          <w:lang w:eastAsia="nl-NL"/>
        </w:rPr>
        <w:tab/>
      </w:r>
      <w:r w:rsidR="0089745C">
        <w:rPr>
          <w:rFonts w:ascii="Times New Roman" w:eastAsia="Times New Roman" w:hAnsi="Times New Roman"/>
          <w:sz w:val="24"/>
          <w:szCs w:val="24"/>
          <w:lang w:eastAsia="nl-NL"/>
        </w:rPr>
        <w:t>22</w:t>
      </w:r>
    </w:p>
    <w:p w:rsidR="00347BE9" w:rsidRDefault="00347BE9" w:rsidP="00347BE9">
      <w:pPr>
        <w:spacing w:after="120" w:line="360" w:lineRule="auto"/>
        <w:rPr>
          <w:rFonts w:ascii="Times New Roman" w:eastAsia="Times New Roman" w:hAnsi="Times New Roman"/>
          <w:sz w:val="24"/>
          <w:szCs w:val="24"/>
          <w:lang w:eastAsia="nl-NL"/>
        </w:rPr>
      </w:pPr>
    </w:p>
    <w:p w:rsidR="00347BE9" w:rsidRDefault="00347BE9" w:rsidP="00BF17DA">
      <w:pPr>
        <w:spacing w:after="120" w:line="360" w:lineRule="auto"/>
        <w:contextualSpacing/>
        <w:rPr>
          <w:rFonts w:ascii="Times New Roman" w:eastAsia="Times New Roman" w:hAnsi="Times New Roman"/>
          <w:sz w:val="24"/>
          <w:szCs w:val="24"/>
          <w:lang w:eastAsia="nl-NL"/>
        </w:rPr>
      </w:pPr>
      <w:r>
        <w:rPr>
          <w:rFonts w:ascii="Times New Roman" w:eastAsia="Times New Roman" w:hAnsi="Times New Roman"/>
          <w:sz w:val="24"/>
          <w:szCs w:val="24"/>
          <w:lang w:eastAsia="nl-NL"/>
        </w:rPr>
        <w:t>§ V</w:t>
      </w:r>
      <w:r w:rsidRPr="00347BE9">
        <w:rPr>
          <w:rFonts w:ascii="Times New Roman" w:eastAsia="Times New Roman" w:hAnsi="Times New Roman"/>
          <w:sz w:val="24"/>
          <w:szCs w:val="24"/>
          <w:lang w:eastAsia="nl-NL"/>
        </w:rPr>
        <w:t>:</w:t>
      </w:r>
      <w:r w:rsidR="009B0138">
        <w:rPr>
          <w:rFonts w:ascii="Times New Roman" w:eastAsia="Times New Roman" w:hAnsi="Times New Roman"/>
          <w:sz w:val="24"/>
          <w:szCs w:val="24"/>
          <w:lang w:eastAsia="nl-NL"/>
        </w:rPr>
        <w:t xml:space="preserve"> </w:t>
      </w:r>
      <w:r w:rsidR="009B0138" w:rsidRPr="009B0138">
        <w:rPr>
          <w:rFonts w:ascii="Times New Roman" w:eastAsia="Times New Roman" w:hAnsi="Times New Roman"/>
          <w:sz w:val="24"/>
          <w:szCs w:val="24"/>
          <w:lang w:eastAsia="nl-NL"/>
        </w:rPr>
        <w:t>De analyse van de kritiek</w:t>
      </w:r>
      <w:r w:rsidR="0089745C">
        <w:rPr>
          <w:rFonts w:ascii="Times New Roman" w:eastAsia="Times New Roman" w:hAnsi="Times New Roman"/>
          <w:sz w:val="24"/>
          <w:szCs w:val="24"/>
          <w:lang w:eastAsia="nl-NL"/>
        </w:rPr>
        <w:tab/>
      </w:r>
      <w:r w:rsidR="0089745C">
        <w:rPr>
          <w:rFonts w:ascii="Times New Roman" w:eastAsia="Times New Roman" w:hAnsi="Times New Roman"/>
          <w:sz w:val="24"/>
          <w:szCs w:val="24"/>
          <w:lang w:eastAsia="nl-NL"/>
        </w:rPr>
        <w:tab/>
      </w:r>
      <w:r w:rsidR="0089745C">
        <w:rPr>
          <w:rFonts w:ascii="Times New Roman" w:eastAsia="Times New Roman" w:hAnsi="Times New Roman"/>
          <w:sz w:val="24"/>
          <w:szCs w:val="24"/>
          <w:lang w:eastAsia="nl-NL"/>
        </w:rPr>
        <w:tab/>
      </w:r>
      <w:r w:rsidR="0089745C">
        <w:rPr>
          <w:rFonts w:ascii="Times New Roman" w:eastAsia="Times New Roman" w:hAnsi="Times New Roman"/>
          <w:sz w:val="24"/>
          <w:szCs w:val="24"/>
          <w:lang w:eastAsia="nl-NL"/>
        </w:rPr>
        <w:tab/>
      </w:r>
      <w:r w:rsidR="0089745C">
        <w:rPr>
          <w:rFonts w:ascii="Times New Roman" w:eastAsia="Times New Roman" w:hAnsi="Times New Roman"/>
          <w:sz w:val="24"/>
          <w:szCs w:val="24"/>
          <w:lang w:eastAsia="nl-NL"/>
        </w:rPr>
        <w:tab/>
      </w:r>
      <w:r w:rsidR="0089745C">
        <w:rPr>
          <w:rFonts w:ascii="Times New Roman" w:eastAsia="Times New Roman" w:hAnsi="Times New Roman"/>
          <w:sz w:val="24"/>
          <w:szCs w:val="24"/>
          <w:lang w:eastAsia="nl-NL"/>
        </w:rPr>
        <w:tab/>
      </w:r>
      <w:r w:rsidR="0089745C">
        <w:rPr>
          <w:rFonts w:ascii="Times New Roman" w:eastAsia="Times New Roman" w:hAnsi="Times New Roman"/>
          <w:sz w:val="24"/>
          <w:szCs w:val="24"/>
          <w:lang w:eastAsia="nl-NL"/>
        </w:rPr>
        <w:tab/>
      </w:r>
      <w:r w:rsidR="0089745C">
        <w:rPr>
          <w:rFonts w:ascii="Times New Roman" w:eastAsia="Times New Roman" w:hAnsi="Times New Roman"/>
          <w:sz w:val="24"/>
          <w:szCs w:val="24"/>
          <w:lang w:eastAsia="nl-NL"/>
        </w:rPr>
        <w:tab/>
        <w:t>33</w:t>
      </w:r>
      <w:r w:rsidR="009B0138">
        <w:rPr>
          <w:rFonts w:ascii="Times New Roman" w:eastAsia="Times New Roman" w:hAnsi="Times New Roman"/>
          <w:sz w:val="24"/>
          <w:szCs w:val="24"/>
          <w:lang w:eastAsia="nl-NL"/>
        </w:rPr>
        <w:tab/>
      </w:r>
      <w:r w:rsidR="009B0138">
        <w:rPr>
          <w:rFonts w:ascii="Times New Roman" w:eastAsia="Times New Roman" w:hAnsi="Times New Roman"/>
          <w:sz w:val="24"/>
          <w:szCs w:val="24"/>
          <w:lang w:eastAsia="nl-NL"/>
        </w:rPr>
        <w:tab/>
        <w:t xml:space="preserve">           </w:t>
      </w:r>
      <w:r w:rsidR="009B0138">
        <w:rPr>
          <w:rFonts w:ascii="Times New Roman" w:eastAsia="Times New Roman" w:hAnsi="Times New Roman"/>
          <w:sz w:val="24"/>
          <w:szCs w:val="24"/>
          <w:lang w:eastAsia="nl-NL"/>
        </w:rPr>
        <w:tab/>
      </w:r>
      <w:r w:rsidR="009B0138">
        <w:rPr>
          <w:rFonts w:ascii="Times New Roman" w:eastAsia="Times New Roman" w:hAnsi="Times New Roman"/>
          <w:sz w:val="24"/>
          <w:szCs w:val="24"/>
          <w:lang w:eastAsia="nl-NL"/>
        </w:rPr>
        <w:tab/>
      </w:r>
      <w:r w:rsidR="009B0138">
        <w:rPr>
          <w:rFonts w:ascii="Times New Roman" w:eastAsia="Times New Roman" w:hAnsi="Times New Roman"/>
          <w:sz w:val="24"/>
          <w:szCs w:val="24"/>
          <w:lang w:eastAsia="nl-NL"/>
        </w:rPr>
        <w:tab/>
      </w:r>
      <w:r w:rsidR="009B0138">
        <w:rPr>
          <w:rFonts w:ascii="Times New Roman" w:eastAsia="Times New Roman" w:hAnsi="Times New Roman"/>
          <w:sz w:val="24"/>
          <w:szCs w:val="24"/>
          <w:lang w:eastAsia="nl-NL"/>
        </w:rPr>
        <w:tab/>
      </w:r>
      <w:r w:rsidR="009B0138">
        <w:rPr>
          <w:rFonts w:ascii="Times New Roman" w:eastAsia="Times New Roman" w:hAnsi="Times New Roman"/>
          <w:sz w:val="24"/>
          <w:szCs w:val="24"/>
          <w:lang w:eastAsia="nl-NL"/>
        </w:rPr>
        <w:tab/>
      </w:r>
      <w:r w:rsidR="009B0138">
        <w:rPr>
          <w:rFonts w:ascii="Times New Roman" w:eastAsia="Times New Roman" w:hAnsi="Times New Roman"/>
          <w:sz w:val="24"/>
          <w:szCs w:val="24"/>
          <w:lang w:eastAsia="nl-NL"/>
        </w:rPr>
        <w:tab/>
      </w:r>
      <w:r w:rsidR="009B0138">
        <w:rPr>
          <w:rFonts w:ascii="Times New Roman" w:eastAsia="Times New Roman" w:hAnsi="Times New Roman"/>
          <w:sz w:val="24"/>
          <w:szCs w:val="24"/>
          <w:lang w:eastAsia="nl-NL"/>
        </w:rPr>
        <w:tab/>
      </w:r>
      <w:r w:rsidR="009B0138">
        <w:rPr>
          <w:rFonts w:ascii="Times New Roman" w:eastAsia="Times New Roman" w:hAnsi="Times New Roman"/>
          <w:sz w:val="24"/>
          <w:szCs w:val="24"/>
          <w:lang w:eastAsia="nl-NL"/>
        </w:rPr>
        <w:tab/>
      </w:r>
      <w:r w:rsidR="009B0138">
        <w:rPr>
          <w:rFonts w:ascii="Times New Roman" w:eastAsia="Times New Roman" w:hAnsi="Times New Roman"/>
          <w:sz w:val="24"/>
          <w:szCs w:val="24"/>
          <w:lang w:eastAsia="nl-NL"/>
        </w:rPr>
        <w:tab/>
      </w:r>
      <w:r w:rsidR="009B0138">
        <w:rPr>
          <w:rFonts w:ascii="Times New Roman" w:eastAsia="Times New Roman" w:hAnsi="Times New Roman"/>
          <w:sz w:val="24"/>
          <w:szCs w:val="24"/>
          <w:lang w:eastAsia="nl-NL"/>
        </w:rPr>
        <w:tab/>
      </w:r>
    </w:p>
    <w:p w:rsidR="00347BE9" w:rsidRDefault="00347BE9" w:rsidP="00BF17DA">
      <w:pPr>
        <w:spacing w:after="120" w:line="360" w:lineRule="auto"/>
        <w:contextualSpacing/>
        <w:rPr>
          <w:rFonts w:ascii="Times New Roman" w:eastAsia="Times New Roman" w:hAnsi="Times New Roman"/>
          <w:sz w:val="24"/>
          <w:szCs w:val="24"/>
          <w:lang w:eastAsia="nl-NL"/>
        </w:rPr>
      </w:pPr>
      <w:r>
        <w:rPr>
          <w:rFonts w:ascii="Times New Roman" w:eastAsia="Times New Roman" w:hAnsi="Times New Roman"/>
          <w:sz w:val="24"/>
          <w:szCs w:val="24"/>
          <w:lang w:eastAsia="nl-NL"/>
        </w:rPr>
        <w:t>§ VI</w:t>
      </w:r>
      <w:r w:rsidRPr="00347BE9">
        <w:rPr>
          <w:rFonts w:ascii="Times New Roman" w:eastAsia="Times New Roman" w:hAnsi="Times New Roman"/>
          <w:sz w:val="24"/>
          <w:szCs w:val="24"/>
          <w:lang w:eastAsia="nl-NL"/>
        </w:rPr>
        <w:t>:</w:t>
      </w:r>
      <w:r w:rsidR="00BF17DA">
        <w:rPr>
          <w:rFonts w:ascii="Times New Roman" w:eastAsia="Times New Roman" w:hAnsi="Times New Roman"/>
          <w:sz w:val="24"/>
          <w:szCs w:val="24"/>
          <w:lang w:eastAsia="nl-NL"/>
        </w:rPr>
        <w:t xml:space="preserve"> </w:t>
      </w:r>
      <w:r w:rsidR="00BF17DA" w:rsidRPr="00BF17DA">
        <w:rPr>
          <w:rFonts w:ascii="Times New Roman" w:eastAsia="Times New Roman" w:hAnsi="Times New Roman"/>
          <w:sz w:val="24"/>
          <w:szCs w:val="24"/>
          <w:lang w:eastAsia="nl-NL"/>
        </w:rPr>
        <w:t>De positieve reacties op de Israël-brief van de PKN</w:t>
      </w:r>
      <w:r w:rsidR="0089745C">
        <w:rPr>
          <w:rFonts w:ascii="Times New Roman" w:eastAsia="Times New Roman" w:hAnsi="Times New Roman"/>
          <w:sz w:val="24"/>
          <w:szCs w:val="24"/>
          <w:lang w:eastAsia="nl-NL"/>
        </w:rPr>
        <w:tab/>
      </w:r>
      <w:r w:rsidR="0089745C">
        <w:rPr>
          <w:rFonts w:ascii="Times New Roman" w:eastAsia="Times New Roman" w:hAnsi="Times New Roman"/>
          <w:sz w:val="24"/>
          <w:szCs w:val="24"/>
          <w:lang w:eastAsia="nl-NL"/>
        </w:rPr>
        <w:tab/>
      </w:r>
      <w:r w:rsidR="0089745C">
        <w:rPr>
          <w:rFonts w:ascii="Times New Roman" w:eastAsia="Times New Roman" w:hAnsi="Times New Roman"/>
          <w:sz w:val="24"/>
          <w:szCs w:val="24"/>
          <w:lang w:eastAsia="nl-NL"/>
        </w:rPr>
        <w:tab/>
      </w:r>
      <w:r w:rsidR="0089745C">
        <w:rPr>
          <w:rFonts w:ascii="Times New Roman" w:eastAsia="Times New Roman" w:hAnsi="Times New Roman"/>
          <w:sz w:val="24"/>
          <w:szCs w:val="24"/>
          <w:lang w:eastAsia="nl-NL"/>
        </w:rPr>
        <w:tab/>
        <w:t xml:space="preserve">           36</w:t>
      </w:r>
      <w:r w:rsidR="00BF17DA">
        <w:rPr>
          <w:rFonts w:ascii="Times New Roman" w:eastAsia="Times New Roman" w:hAnsi="Times New Roman"/>
          <w:sz w:val="24"/>
          <w:szCs w:val="24"/>
          <w:lang w:eastAsia="nl-NL"/>
        </w:rPr>
        <w:tab/>
      </w:r>
      <w:r w:rsidR="00BF17DA">
        <w:rPr>
          <w:rFonts w:ascii="Times New Roman" w:eastAsia="Times New Roman" w:hAnsi="Times New Roman"/>
          <w:sz w:val="24"/>
          <w:szCs w:val="24"/>
          <w:lang w:eastAsia="nl-NL"/>
        </w:rPr>
        <w:tab/>
      </w:r>
      <w:r w:rsidR="00BF17DA">
        <w:rPr>
          <w:rFonts w:ascii="Times New Roman" w:eastAsia="Times New Roman" w:hAnsi="Times New Roman"/>
          <w:sz w:val="24"/>
          <w:szCs w:val="24"/>
          <w:lang w:eastAsia="nl-NL"/>
        </w:rPr>
        <w:tab/>
      </w:r>
      <w:r w:rsidR="00BF17DA">
        <w:rPr>
          <w:rFonts w:ascii="Times New Roman" w:eastAsia="Times New Roman" w:hAnsi="Times New Roman"/>
          <w:sz w:val="24"/>
          <w:szCs w:val="24"/>
          <w:lang w:eastAsia="nl-NL"/>
        </w:rPr>
        <w:tab/>
      </w:r>
      <w:r w:rsidR="00BF17DA">
        <w:rPr>
          <w:rFonts w:ascii="Times New Roman" w:eastAsia="Times New Roman" w:hAnsi="Times New Roman"/>
          <w:sz w:val="24"/>
          <w:szCs w:val="24"/>
          <w:lang w:eastAsia="nl-NL"/>
        </w:rPr>
        <w:tab/>
      </w:r>
      <w:r w:rsidR="00BF17DA">
        <w:rPr>
          <w:rFonts w:ascii="Times New Roman" w:eastAsia="Times New Roman" w:hAnsi="Times New Roman"/>
          <w:sz w:val="24"/>
          <w:szCs w:val="24"/>
          <w:lang w:eastAsia="nl-NL"/>
        </w:rPr>
        <w:tab/>
      </w:r>
      <w:r w:rsidR="00BF17DA">
        <w:rPr>
          <w:rFonts w:ascii="Times New Roman" w:eastAsia="Times New Roman" w:hAnsi="Times New Roman"/>
          <w:sz w:val="24"/>
          <w:szCs w:val="24"/>
          <w:lang w:eastAsia="nl-NL"/>
        </w:rPr>
        <w:tab/>
      </w:r>
      <w:r w:rsidR="00BF17DA">
        <w:rPr>
          <w:rFonts w:ascii="Times New Roman" w:eastAsia="Times New Roman" w:hAnsi="Times New Roman"/>
          <w:sz w:val="24"/>
          <w:szCs w:val="24"/>
          <w:lang w:eastAsia="nl-NL"/>
        </w:rPr>
        <w:tab/>
      </w:r>
      <w:r w:rsidR="00BF17DA">
        <w:rPr>
          <w:rFonts w:ascii="Times New Roman" w:eastAsia="Times New Roman" w:hAnsi="Times New Roman"/>
          <w:sz w:val="24"/>
          <w:szCs w:val="24"/>
          <w:lang w:eastAsia="nl-NL"/>
        </w:rPr>
        <w:tab/>
      </w:r>
    </w:p>
    <w:p w:rsidR="00347BE9" w:rsidRDefault="00347BE9" w:rsidP="00BF17DA">
      <w:pPr>
        <w:spacing w:after="120" w:line="360" w:lineRule="auto"/>
        <w:contextualSpacing/>
        <w:rPr>
          <w:rFonts w:ascii="Times New Roman" w:eastAsia="Times New Roman" w:hAnsi="Times New Roman"/>
          <w:sz w:val="24"/>
          <w:szCs w:val="24"/>
          <w:lang w:eastAsia="nl-NL"/>
        </w:rPr>
      </w:pPr>
      <w:r>
        <w:rPr>
          <w:rFonts w:ascii="Times New Roman" w:eastAsia="Times New Roman" w:hAnsi="Times New Roman"/>
          <w:sz w:val="24"/>
          <w:szCs w:val="24"/>
          <w:lang w:eastAsia="nl-NL"/>
        </w:rPr>
        <w:t>§ VII</w:t>
      </w:r>
      <w:r w:rsidRPr="00347BE9">
        <w:rPr>
          <w:rFonts w:ascii="Times New Roman" w:eastAsia="Times New Roman" w:hAnsi="Times New Roman"/>
          <w:sz w:val="24"/>
          <w:szCs w:val="24"/>
          <w:lang w:eastAsia="nl-NL"/>
        </w:rPr>
        <w:t>:</w:t>
      </w:r>
      <w:r w:rsidR="00BF17DA">
        <w:rPr>
          <w:rFonts w:ascii="Times New Roman" w:eastAsia="Times New Roman" w:hAnsi="Times New Roman"/>
          <w:sz w:val="24"/>
          <w:szCs w:val="24"/>
          <w:lang w:eastAsia="nl-NL"/>
        </w:rPr>
        <w:t xml:space="preserve"> </w:t>
      </w:r>
      <w:r w:rsidR="00BF17DA" w:rsidRPr="00BF17DA">
        <w:rPr>
          <w:rFonts w:ascii="Times New Roman" w:eastAsia="Times New Roman" w:hAnsi="Times New Roman"/>
          <w:sz w:val="24"/>
          <w:szCs w:val="24"/>
          <w:lang w:eastAsia="nl-NL"/>
        </w:rPr>
        <w:t>De reacties van de PKN</w:t>
      </w:r>
      <w:r w:rsidR="0089745C">
        <w:rPr>
          <w:rFonts w:ascii="Times New Roman" w:eastAsia="Times New Roman" w:hAnsi="Times New Roman"/>
          <w:sz w:val="24"/>
          <w:szCs w:val="24"/>
          <w:lang w:eastAsia="nl-NL"/>
        </w:rPr>
        <w:tab/>
      </w:r>
      <w:r w:rsidR="0089745C">
        <w:rPr>
          <w:rFonts w:ascii="Times New Roman" w:eastAsia="Times New Roman" w:hAnsi="Times New Roman"/>
          <w:sz w:val="24"/>
          <w:szCs w:val="24"/>
          <w:lang w:eastAsia="nl-NL"/>
        </w:rPr>
        <w:tab/>
      </w:r>
      <w:r w:rsidR="0089745C">
        <w:rPr>
          <w:rFonts w:ascii="Times New Roman" w:eastAsia="Times New Roman" w:hAnsi="Times New Roman"/>
          <w:sz w:val="24"/>
          <w:szCs w:val="24"/>
          <w:lang w:eastAsia="nl-NL"/>
        </w:rPr>
        <w:tab/>
      </w:r>
      <w:r w:rsidR="0089745C">
        <w:rPr>
          <w:rFonts w:ascii="Times New Roman" w:eastAsia="Times New Roman" w:hAnsi="Times New Roman"/>
          <w:sz w:val="24"/>
          <w:szCs w:val="24"/>
          <w:lang w:eastAsia="nl-NL"/>
        </w:rPr>
        <w:tab/>
      </w:r>
      <w:r w:rsidR="0089745C">
        <w:rPr>
          <w:rFonts w:ascii="Times New Roman" w:eastAsia="Times New Roman" w:hAnsi="Times New Roman"/>
          <w:sz w:val="24"/>
          <w:szCs w:val="24"/>
          <w:lang w:eastAsia="nl-NL"/>
        </w:rPr>
        <w:tab/>
      </w:r>
      <w:r w:rsidR="0089745C">
        <w:rPr>
          <w:rFonts w:ascii="Times New Roman" w:eastAsia="Times New Roman" w:hAnsi="Times New Roman"/>
          <w:sz w:val="24"/>
          <w:szCs w:val="24"/>
          <w:lang w:eastAsia="nl-NL"/>
        </w:rPr>
        <w:tab/>
      </w:r>
      <w:r w:rsidR="0089745C">
        <w:rPr>
          <w:rFonts w:ascii="Times New Roman" w:eastAsia="Times New Roman" w:hAnsi="Times New Roman"/>
          <w:sz w:val="24"/>
          <w:szCs w:val="24"/>
          <w:lang w:eastAsia="nl-NL"/>
        </w:rPr>
        <w:tab/>
      </w:r>
      <w:r w:rsidR="0089745C">
        <w:rPr>
          <w:rFonts w:ascii="Times New Roman" w:eastAsia="Times New Roman" w:hAnsi="Times New Roman"/>
          <w:sz w:val="24"/>
          <w:szCs w:val="24"/>
          <w:lang w:eastAsia="nl-NL"/>
        </w:rPr>
        <w:tab/>
        <w:t>41</w:t>
      </w:r>
    </w:p>
    <w:p w:rsidR="00BF17DA" w:rsidRPr="00347BE9" w:rsidRDefault="00BF17DA" w:rsidP="00BF17DA">
      <w:pPr>
        <w:spacing w:after="120" w:line="360" w:lineRule="auto"/>
        <w:contextualSpacing/>
        <w:rPr>
          <w:rFonts w:ascii="Times New Roman" w:eastAsia="Times New Roman" w:hAnsi="Times New Roman"/>
          <w:sz w:val="24"/>
          <w:szCs w:val="24"/>
          <w:lang w:eastAsia="nl-NL"/>
        </w:rPr>
      </w:pPr>
    </w:p>
    <w:p w:rsidR="00347BE9" w:rsidRDefault="00347BE9" w:rsidP="00BF17DA">
      <w:pPr>
        <w:spacing w:before="100" w:beforeAutospacing="1" w:after="100" w:afterAutospacing="1" w:line="360" w:lineRule="auto"/>
        <w:contextualSpacing/>
        <w:rPr>
          <w:rFonts w:ascii="Times New Roman" w:eastAsia="Times New Roman" w:hAnsi="Times New Roman"/>
          <w:sz w:val="24"/>
          <w:szCs w:val="24"/>
          <w:lang w:eastAsia="nl-NL"/>
        </w:rPr>
      </w:pPr>
      <w:r w:rsidRPr="00347BE9">
        <w:rPr>
          <w:rFonts w:ascii="Times New Roman" w:eastAsia="Times New Roman" w:hAnsi="Times New Roman"/>
          <w:sz w:val="24"/>
          <w:szCs w:val="24"/>
          <w:lang w:eastAsia="nl-NL"/>
        </w:rPr>
        <w:t>Conclusie</w:t>
      </w:r>
      <w:r w:rsidRPr="00347BE9">
        <w:rPr>
          <w:rFonts w:ascii="Times New Roman" w:eastAsia="Times New Roman" w:hAnsi="Times New Roman"/>
          <w:sz w:val="24"/>
          <w:szCs w:val="24"/>
          <w:lang w:eastAsia="nl-NL"/>
        </w:rPr>
        <w:tab/>
      </w:r>
      <w:r w:rsidRPr="00347BE9">
        <w:rPr>
          <w:rFonts w:ascii="Times New Roman" w:eastAsia="Times New Roman" w:hAnsi="Times New Roman"/>
          <w:sz w:val="24"/>
          <w:szCs w:val="24"/>
          <w:lang w:eastAsia="nl-NL"/>
        </w:rPr>
        <w:tab/>
      </w:r>
      <w:r w:rsidRPr="00347BE9">
        <w:rPr>
          <w:rFonts w:ascii="Times New Roman" w:eastAsia="Times New Roman" w:hAnsi="Times New Roman"/>
          <w:sz w:val="24"/>
          <w:szCs w:val="24"/>
          <w:lang w:eastAsia="nl-NL"/>
        </w:rPr>
        <w:tab/>
      </w:r>
      <w:r w:rsidRPr="00347BE9">
        <w:rPr>
          <w:rFonts w:ascii="Times New Roman" w:eastAsia="Times New Roman" w:hAnsi="Times New Roman"/>
          <w:sz w:val="24"/>
          <w:szCs w:val="24"/>
          <w:lang w:eastAsia="nl-NL"/>
        </w:rPr>
        <w:tab/>
      </w:r>
      <w:r w:rsidRPr="00347BE9">
        <w:rPr>
          <w:rFonts w:ascii="Times New Roman" w:eastAsia="Times New Roman" w:hAnsi="Times New Roman"/>
          <w:sz w:val="24"/>
          <w:szCs w:val="24"/>
          <w:lang w:eastAsia="nl-NL"/>
        </w:rPr>
        <w:tab/>
      </w:r>
      <w:r w:rsidRPr="00347BE9">
        <w:rPr>
          <w:rFonts w:ascii="Times New Roman" w:eastAsia="Times New Roman" w:hAnsi="Times New Roman"/>
          <w:sz w:val="24"/>
          <w:szCs w:val="24"/>
          <w:lang w:eastAsia="nl-NL"/>
        </w:rPr>
        <w:tab/>
      </w:r>
      <w:r w:rsidRPr="00347BE9">
        <w:rPr>
          <w:rFonts w:ascii="Times New Roman" w:eastAsia="Times New Roman" w:hAnsi="Times New Roman"/>
          <w:sz w:val="24"/>
          <w:szCs w:val="24"/>
          <w:lang w:eastAsia="nl-NL"/>
        </w:rPr>
        <w:tab/>
      </w:r>
      <w:r w:rsidRPr="00347BE9">
        <w:rPr>
          <w:rFonts w:ascii="Times New Roman" w:eastAsia="Times New Roman" w:hAnsi="Times New Roman"/>
          <w:sz w:val="24"/>
          <w:szCs w:val="24"/>
          <w:lang w:eastAsia="nl-NL"/>
        </w:rPr>
        <w:tab/>
      </w:r>
      <w:r w:rsidRPr="00347BE9">
        <w:rPr>
          <w:rFonts w:ascii="Times New Roman" w:eastAsia="Times New Roman" w:hAnsi="Times New Roman"/>
          <w:sz w:val="24"/>
          <w:szCs w:val="24"/>
          <w:lang w:eastAsia="nl-NL"/>
        </w:rPr>
        <w:tab/>
      </w:r>
      <w:r w:rsidRPr="00347BE9">
        <w:rPr>
          <w:rFonts w:ascii="Times New Roman" w:eastAsia="Times New Roman" w:hAnsi="Times New Roman"/>
          <w:sz w:val="24"/>
          <w:szCs w:val="24"/>
          <w:lang w:eastAsia="nl-NL"/>
        </w:rPr>
        <w:tab/>
      </w:r>
      <w:r w:rsidRPr="00347BE9">
        <w:rPr>
          <w:rFonts w:ascii="Times New Roman" w:eastAsia="Times New Roman" w:hAnsi="Times New Roman"/>
          <w:sz w:val="24"/>
          <w:szCs w:val="24"/>
          <w:lang w:eastAsia="nl-NL"/>
        </w:rPr>
        <w:tab/>
      </w:r>
      <w:r w:rsidR="0089745C">
        <w:rPr>
          <w:rFonts w:ascii="Times New Roman" w:eastAsia="Times New Roman" w:hAnsi="Times New Roman"/>
          <w:sz w:val="24"/>
          <w:szCs w:val="24"/>
          <w:lang w:eastAsia="nl-NL"/>
        </w:rPr>
        <w:t>44</w:t>
      </w:r>
    </w:p>
    <w:p w:rsidR="00BF17DA" w:rsidRPr="00347BE9" w:rsidRDefault="00BF17DA" w:rsidP="00BF17DA">
      <w:pPr>
        <w:spacing w:before="100" w:beforeAutospacing="1" w:after="100" w:afterAutospacing="1" w:line="360" w:lineRule="auto"/>
        <w:contextualSpacing/>
        <w:rPr>
          <w:rFonts w:ascii="Times New Roman" w:eastAsia="Times New Roman" w:hAnsi="Times New Roman"/>
          <w:sz w:val="24"/>
          <w:szCs w:val="24"/>
          <w:lang w:eastAsia="nl-NL"/>
        </w:rPr>
      </w:pPr>
    </w:p>
    <w:p w:rsidR="00347BE9" w:rsidRDefault="00347BE9" w:rsidP="00BF17DA">
      <w:pPr>
        <w:spacing w:before="100" w:beforeAutospacing="1" w:after="100" w:afterAutospacing="1" w:line="360" w:lineRule="auto"/>
        <w:contextualSpacing/>
        <w:rPr>
          <w:rFonts w:ascii="Times New Roman" w:eastAsia="Times New Roman" w:hAnsi="Times New Roman"/>
          <w:sz w:val="24"/>
          <w:szCs w:val="24"/>
          <w:lang w:eastAsia="nl-NL"/>
        </w:rPr>
      </w:pPr>
      <w:r w:rsidRPr="00347BE9">
        <w:rPr>
          <w:rFonts w:ascii="Times New Roman" w:eastAsia="Times New Roman" w:hAnsi="Times New Roman"/>
          <w:sz w:val="24"/>
          <w:szCs w:val="24"/>
          <w:lang w:eastAsia="nl-NL"/>
        </w:rPr>
        <w:t>Literatuur &amp; Bronnen</w:t>
      </w:r>
      <w:r w:rsidRPr="00347BE9">
        <w:rPr>
          <w:rFonts w:ascii="Times New Roman" w:eastAsia="Times New Roman" w:hAnsi="Times New Roman"/>
          <w:sz w:val="24"/>
          <w:szCs w:val="24"/>
          <w:lang w:eastAsia="nl-NL"/>
        </w:rPr>
        <w:tab/>
      </w:r>
      <w:r w:rsidRPr="00347BE9">
        <w:rPr>
          <w:rFonts w:ascii="Times New Roman" w:eastAsia="Times New Roman" w:hAnsi="Times New Roman"/>
          <w:sz w:val="24"/>
          <w:szCs w:val="24"/>
          <w:lang w:eastAsia="nl-NL"/>
        </w:rPr>
        <w:tab/>
      </w:r>
      <w:r w:rsidRPr="00347BE9">
        <w:rPr>
          <w:rFonts w:ascii="Times New Roman" w:eastAsia="Times New Roman" w:hAnsi="Times New Roman"/>
          <w:sz w:val="24"/>
          <w:szCs w:val="24"/>
          <w:lang w:eastAsia="nl-NL"/>
        </w:rPr>
        <w:tab/>
      </w:r>
      <w:r w:rsidRPr="00347BE9">
        <w:rPr>
          <w:rFonts w:ascii="Times New Roman" w:eastAsia="Times New Roman" w:hAnsi="Times New Roman"/>
          <w:sz w:val="24"/>
          <w:szCs w:val="24"/>
          <w:lang w:eastAsia="nl-NL"/>
        </w:rPr>
        <w:tab/>
      </w:r>
      <w:r w:rsidRPr="00347BE9">
        <w:rPr>
          <w:rFonts w:ascii="Times New Roman" w:eastAsia="Times New Roman" w:hAnsi="Times New Roman"/>
          <w:sz w:val="24"/>
          <w:szCs w:val="24"/>
          <w:lang w:eastAsia="nl-NL"/>
        </w:rPr>
        <w:tab/>
      </w:r>
      <w:r w:rsidRPr="00347BE9">
        <w:rPr>
          <w:rFonts w:ascii="Times New Roman" w:eastAsia="Times New Roman" w:hAnsi="Times New Roman"/>
          <w:sz w:val="24"/>
          <w:szCs w:val="24"/>
          <w:lang w:eastAsia="nl-NL"/>
        </w:rPr>
        <w:tab/>
      </w:r>
      <w:r w:rsidRPr="00347BE9">
        <w:rPr>
          <w:rFonts w:ascii="Times New Roman" w:eastAsia="Times New Roman" w:hAnsi="Times New Roman"/>
          <w:sz w:val="24"/>
          <w:szCs w:val="24"/>
          <w:lang w:eastAsia="nl-NL"/>
        </w:rPr>
        <w:tab/>
      </w:r>
      <w:r w:rsidRPr="00347BE9">
        <w:rPr>
          <w:rFonts w:ascii="Times New Roman" w:eastAsia="Times New Roman" w:hAnsi="Times New Roman"/>
          <w:sz w:val="24"/>
          <w:szCs w:val="24"/>
          <w:lang w:eastAsia="nl-NL"/>
        </w:rPr>
        <w:tab/>
      </w:r>
      <w:r w:rsidRPr="00347BE9">
        <w:rPr>
          <w:rFonts w:ascii="Times New Roman" w:eastAsia="Times New Roman" w:hAnsi="Times New Roman"/>
          <w:sz w:val="24"/>
          <w:szCs w:val="24"/>
          <w:lang w:eastAsia="nl-NL"/>
        </w:rPr>
        <w:tab/>
      </w:r>
      <w:r w:rsidRPr="00347BE9">
        <w:rPr>
          <w:rFonts w:ascii="Times New Roman" w:eastAsia="Times New Roman" w:hAnsi="Times New Roman"/>
          <w:sz w:val="24"/>
          <w:szCs w:val="24"/>
          <w:lang w:eastAsia="nl-NL"/>
        </w:rPr>
        <w:tab/>
      </w:r>
      <w:r w:rsidR="0089745C">
        <w:rPr>
          <w:rFonts w:ascii="Times New Roman" w:eastAsia="Times New Roman" w:hAnsi="Times New Roman"/>
          <w:sz w:val="24"/>
          <w:szCs w:val="24"/>
          <w:lang w:eastAsia="nl-NL"/>
        </w:rPr>
        <w:t>47</w:t>
      </w:r>
    </w:p>
    <w:p w:rsidR="00BF17DA" w:rsidRDefault="00BF17DA" w:rsidP="00BF17DA">
      <w:pPr>
        <w:spacing w:before="100" w:beforeAutospacing="1" w:after="100" w:afterAutospacing="1" w:line="360" w:lineRule="auto"/>
        <w:contextualSpacing/>
        <w:rPr>
          <w:rFonts w:ascii="Times New Roman" w:eastAsia="Times New Roman" w:hAnsi="Times New Roman"/>
          <w:sz w:val="24"/>
          <w:szCs w:val="24"/>
          <w:lang w:eastAsia="nl-NL"/>
        </w:rPr>
      </w:pPr>
    </w:p>
    <w:p w:rsidR="00BF17DA" w:rsidRDefault="0089745C" w:rsidP="00BF17DA">
      <w:pPr>
        <w:spacing w:before="100" w:beforeAutospacing="1" w:after="100" w:afterAutospacing="1" w:line="360" w:lineRule="auto"/>
        <w:contextualSpacing/>
        <w:rPr>
          <w:rFonts w:ascii="Times New Roman" w:eastAsia="Times New Roman" w:hAnsi="Times New Roman"/>
          <w:sz w:val="24"/>
          <w:szCs w:val="24"/>
          <w:lang w:eastAsia="nl-NL"/>
        </w:rPr>
      </w:pPr>
      <w:r>
        <w:rPr>
          <w:rFonts w:ascii="Times New Roman" w:eastAsia="Times New Roman" w:hAnsi="Times New Roman"/>
          <w:sz w:val="24"/>
          <w:szCs w:val="24"/>
          <w:lang w:eastAsia="nl-NL"/>
        </w:rPr>
        <w:t>Bijlagen</w:t>
      </w:r>
      <w:r>
        <w:rPr>
          <w:rFonts w:ascii="Times New Roman" w:eastAsia="Times New Roman" w:hAnsi="Times New Roman"/>
          <w:sz w:val="24"/>
          <w:szCs w:val="24"/>
          <w:lang w:eastAsia="nl-NL"/>
        </w:rPr>
        <w:tab/>
      </w:r>
      <w:r>
        <w:rPr>
          <w:rFonts w:ascii="Times New Roman" w:eastAsia="Times New Roman" w:hAnsi="Times New Roman"/>
          <w:sz w:val="24"/>
          <w:szCs w:val="24"/>
          <w:lang w:eastAsia="nl-NL"/>
        </w:rPr>
        <w:tab/>
      </w:r>
      <w:r>
        <w:rPr>
          <w:rFonts w:ascii="Times New Roman" w:eastAsia="Times New Roman" w:hAnsi="Times New Roman"/>
          <w:sz w:val="24"/>
          <w:szCs w:val="24"/>
          <w:lang w:eastAsia="nl-NL"/>
        </w:rPr>
        <w:tab/>
      </w:r>
      <w:r>
        <w:rPr>
          <w:rFonts w:ascii="Times New Roman" w:eastAsia="Times New Roman" w:hAnsi="Times New Roman"/>
          <w:sz w:val="24"/>
          <w:szCs w:val="24"/>
          <w:lang w:eastAsia="nl-NL"/>
        </w:rPr>
        <w:tab/>
      </w:r>
      <w:r>
        <w:rPr>
          <w:rFonts w:ascii="Times New Roman" w:eastAsia="Times New Roman" w:hAnsi="Times New Roman"/>
          <w:sz w:val="24"/>
          <w:szCs w:val="24"/>
          <w:lang w:eastAsia="nl-NL"/>
        </w:rPr>
        <w:tab/>
      </w:r>
      <w:r>
        <w:rPr>
          <w:rFonts w:ascii="Times New Roman" w:eastAsia="Times New Roman" w:hAnsi="Times New Roman"/>
          <w:sz w:val="24"/>
          <w:szCs w:val="24"/>
          <w:lang w:eastAsia="nl-NL"/>
        </w:rPr>
        <w:tab/>
      </w:r>
      <w:r>
        <w:rPr>
          <w:rFonts w:ascii="Times New Roman" w:eastAsia="Times New Roman" w:hAnsi="Times New Roman"/>
          <w:sz w:val="24"/>
          <w:szCs w:val="24"/>
          <w:lang w:eastAsia="nl-NL"/>
        </w:rPr>
        <w:tab/>
      </w:r>
      <w:r>
        <w:rPr>
          <w:rFonts w:ascii="Times New Roman" w:eastAsia="Times New Roman" w:hAnsi="Times New Roman"/>
          <w:sz w:val="24"/>
          <w:szCs w:val="24"/>
          <w:lang w:eastAsia="nl-NL"/>
        </w:rPr>
        <w:tab/>
      </w:r>
      <w:r>
        <w:rPr>
          <w:rFonts w:ascii="Times New Roman" w:eastAsia="Times New Roman" w:hAnsi="Times New Roman"/>
          <w:sz w:val="24"/>
          <w:szCs w:val="24"/>
          <w:lang w:eastAsia="nl-NL"/>
        </w:rPr>
        <w:tab/>
      </w:r>
      <w:r>
        <w:rPr>
          <w:rFonts w:ascii="Times New Roman" w:eastAsia="Times New Roman" w:hAnsi="Times New Roman"/>
          <w:sz w:val="24"/>
          <w:szCs w:val="24"/>
          <w:lang w:eastAsia="nl-NL"/>
        </w:rPr>
        <w:tab/>
      </w:r>
      <w:r>
        <w:rPr>
          <w:rFonts w:ascii="Times New Roman" w:eastAsia="Times New Roman" w:hAnsi="Times New Roman"/>
          <w:sz w:val="24"/>
          <w:szCs w:val="24"/>
          <w:lang w:eastAsia="nl-NL"/>
        </w:rPr>
        <w:tab/>
        <w:t>50</w:t>
      </w:r>
    </w:p>
    <w:p w:rsidR="00BF17DA" w:rsidRDefault="00BF17DA" w:rsidP="00BF17DA">
      <w:pPr>
        <w:spacing w:before="100" w:beforeAutospacing="1" w:after="100" w:afterAutospacing="1" w:line="360" w:lineRule="auto"/>
        <w:contextualSpacing/>
        <w:rPr>
          <w:rFonts w:ascii="Times New Roman" w:eastAsia="Times New Roman" w:hAnsi="Times New Roman"/>
          <w:sz w:val="24"/>
          <w:szCs w:val="24"/>
          <w:lang w:eastAsia="nl-NL"/>
        </w:rPr>
      </w:pPr>
    </w:p>
    <w:p w:rsidR="00BF17DA" w:rsidRDefault="00BF17DA" w:rsidP="00BF17DA">
      <w:pPr>
        <w:spacing w:before="100" w:beforeAutospacing="1" w:after="100" w:afterAutospacing="1" w:line="360" w:lineRule="auto"/>
        <w:contextualSpacing/>
        <w:rPr>
          <w:rFonts w:ascii="Times New Roman" w:eastAsia="Times New Roman" w:hAnsi="Times New Roman"/>
          <w:sz w:val="24"/>
          <w:szCs w:val="24"/>
          <w:lang w:eastAsia="nl-NL"/>
        </w:rPr>
      </w:pPr>
    </w:p>
    <w:p w:rsidR="00BF17DA" w:rsidRPr="009B0138" w:rsidRDefault="00BF17DA" w:rsidP="00BF17DA">
      <w:pPr>
        <w:spacing w:before="100" w:beforeAutospacing="1" w:after="100" w:afterAutospacing="1" w:line="360" w:lineRule="auto"/>
        <w:contextualSpacing/>
        <w:rPr>
          <w:rFonts w:ascii="Times New Roman" w:eastAsia="Times New Roman" w:hAnsi="Times New Roman"/>
          <w:sz w:val="24"/>
          <w:szCs w:val="24"/>
          <w:lang w:eastAsia="nl-NL"/>
        </w:rPr>
      </w:pPr>
    </w:p>
    <w:p w:rsidR="00D10B1F" w:rsidRPr="00640C72" w:rsidRDefault="00D10B1F" w:rsidP="00BF17DA">
      <w:pPr>
        <w:spacing w:line="360" w:lineRule="auto"/>
        <w:contextualSpacing/>
        <w:jc w:val="center"/>
        <w:rPr>
          <w:rFonts w:ascii="Times New Roman" w:hAnsi="Times New Roman"/>
          <w:b/>
          <w:sz w:val="24"/>
          <w:szCs w:val="24"/>
        </w:rPr>
      </w:pPr>
      <w:r>
        <w:rPr>
          <w:rFonts w:ascii="Times New Roman" w:hAnsi="Times New Roman"/>
          <w:b/>
          <w:sz w:val="24"/>
          <w:szCs w:val="24"/>
        </w:rPr>
        <w:lastRenderedPageBreak/>
        <w:t>Inleiding</w:t>
      </w:r>
    </w:p>
    <w:p w:rsidR="00D10B1F" w:rsidRDefault="00D10B1F" w:rsidP="00D10B1F">
      <w:pPr>
        <w:spacing w:line="360" w:lineRule="auto"/>
        <w:jc w:val="center"/>
        <w:rPr>
          <w:rFonts w:ascii="Times New Roman" w:hAnsi="Times New Roman"/>
          <w:i/>
          <w:sz w:val="24"/>
          <w:szCs w:val="24"/>
        </w:rPr>
      </w:pPr>
    </w:p>
    <w:p w:rsidR="00D10B1F" w:rsidRDefault="00D10B1F" w:rsidP="00D10B1F">
      <w:pPr>
        <w:spacing w:line="360" w:lineRule="auto"/>
        <w:jc w:val="center"/>
        <w:rPr>
          <w:rFonts w:ascii="Times New Roman" w:hAnsi="Times New Roman"/>
          <w:sz w:val="24"/>
          <w:szCs w:val="24"/>
          <w:vertAlign w:val="superscript"/>
          <w:lang w:eastAsia="nl-NL"/>
        </w:rPr>
      </w:pPr>
      <w:r w:rsidRPr="00640C72">
        <w:rPr>
          <w:rFonts w:ascii="Times New Roman" w:hAnsi="Times New Roman"/>
          <w:i/>
          <w:sz w:val="24"/>
          <w:szCs w:val="24"/>
        </w:rPr>
        <w:t xml:space="preserve">“Wij, een groep Palestijnse christenen, schreeuwen om recht. Nadat we met elkaar gebeden hebben, na bezinning en gedachtewisseling over het lijden dat ons land treft onder </w:t>
      </w:r>
      <w:proofErr w:type="spellStart"/>
      <w:r w:rsidRPr="00640C72">
        <w:rPr>
          <w:rFonts w:ascii="Times New Roman" w:hAnsi="Times New Roman"/>
          <w:i/>
          <w:sz w:val="24"/>
          <w:szCs w:val="24"/>
        </w:rPr>
        <w:t>Israëlische</w:t>
      </w:r>
      <w:proofErr w:type="spellEnd"/>
      <w:r w:rsidRPr="00640C72">
        <w:rPr>
          <w:rFonts w:ascii="Times New Roman" w:hAnsi="Times New Roman"/>
          <w:i/>
          <w:sz w:val="24"/>
          <w:szCs w:val="24"/>
        </w:rPr>
        <w:t xml:space="preserve"> bezetting, schreeuwen we nu onze nood uit. Dat doen we met een kreet van hoop in de afwezigheid van alle hoop, een kreet vol van gebed en vertrouwen in God, die volhardt in zijn goddelijke voorzienigheid voor alle inwoners van dit land. We spreken ons vandaag uit, geïnspireerd door het geheim van Gods liefde voor alle mensen en het mysterie van zijn goddelijke aanwezigheid in de geschiedenis van alle volken en, op bijzondere wijze, ook in de geschiedenis van ons land. Vanuit ons christelijk geloof en ons Palestijnse bewustzijn hier thuis te horen, verkondigen wij een woord van geloof, hoop en liefde.”</w:t>
      </w:r>
      <w:r w:rsidRPr="00640C72">
        <w:rPr>
          <w:rFonts w:ascii="Times New Roman" w:hAnsi="Times New Roman"/>
          <w:sz w:val="24"/>
          <w:szCs w:val="24"/>
          <w:vertAlign w:val="superscript"/>
          <w:lang w:eastAsia="nl-NL"/>
        </w:rPr>
        <w:footnoteReference w:id="1"/>
      </w:r>
    </w:p>
    <w:p w:rsidR="00D10B1F" w:rsidRPr="00D30AAE" w:rsidRDefault="00D10B1F" w:rsidP="00D10B1F">
      <w:pPr>
        <w:spacing w:line="360" w:lineRule="auto"/>
        <w:jc w:val="center"/>
        <w:rPr>
          <w:rFonts w:ascii="Times New Roman" w:hAnsi="Times New Roman"/>
          <w:i/>
          <w:sz w:val="24"/>
          <w:szCs w:val="24"/>
          <w:vertAlign w:val="superscript"/>
          <w:lang w:eastAsia="nl-NL"/>
        </w:rPr>
      </w:pPr>
    </w:p>
    <w:p w:rsidR="00D10B1F" w:rsidRDefault="00D10B1F" w:rsidP="00D10B1F">
      <w:pPr>
        <w:spacing w:line="360" w:lineRule="auto"/>
        <w:jc w:val="center"/>
      </w:pPr>
      <w:r>
        <w:rPr>
          <w:rFonts w:ascii="Times New Roman" w:hAnsi="Times New Roman"/>
          <w:i/>
          <w:sz w:val="24"/>
          <w:szCs w:val="24"/>
        </w:rPr>
        <w:t>“</w:t>
      </w:r>
      <w:r w:rsidRPr="00D30AAE">
        <w:rPr>
          <w:rFonts w:ascii="Times New Roman" w:hAnsi="Times New Roman"/>
          <w:i/>
          <w:sz w:val="24"/>
          <w:szCs w:val="24"/>
        </w:rPr>
        <w:t xml:space="preserve">Iedere partij die in het conflict in het Midden-Oosten betrokken is, heeft haar eigen verantwoordelijkheid om in woord en daad vrede en gerechtigheid na te streven. In deze brief willen we u aanspreken op de </w:t>
      </w:r>
      <w:proofErr w:type="spellStart"/>
      <w:r w:rsidRPr="00D30AAE">
        <w:rPr>
          <w:rFonts w:ascii="Times New Roman" w:hAnsi="Times New Roman"/>
          <w:i/>
          <w:sz w:val="24"/>
          <w:szCs w:val="24"/>
        </w:rPr>
        <w:t>úwe</w:t>
      </w:r>
      <w:proofErr w:type="spellEnd"/>
      <w:r w:rsidRPr="00D30AAE">
        <w:rPr>
          <w:rFonts w:ascii="Times New Roman" w:hAnsi="Times New Roman"/>
          <w:i/>
          <w:sz w:val="24"/>
          <w:szCs w:val="24"/>
        </w:rPr>
        <w:t xml:space="preserve">. Wij dringen er bij u op aan uw verantwoordelijkheid zo te gebruiken, dat recht en gerechtigheid zullen zegevieren, voor Jood en </w:t>
      </w:r>
      <w:proofErr w:type="spellStart"/>
      <w:r w:rsidRPr="00D30AAE">
        <w:rPr>
          <w:rFonts w:ascii="Times New Roman" w:hAnsi="Times New Roman"/>
          <w:i/>
          <w:sz w:val="24"/>
          <w:szCs w:val="24"/>
        </w:rPr>
        <w:t>Palestijn</w:t>
      </w:r>
      <w:proofErr w:type="spellEnd"/>
      <w:r w:rsidRPr="00D30AAE">
        <w:rPr>
          <w:rFonts w:ascii="Times New Roman" w:hAnsi="Times New Roman"/>
          <w:i/>
          <w:sz w:val="24"/>
          <w:szCs w:val="24"/>
        </w:rPr>
        <w:t>. Dat is immers de enige echte legitimatie van een overheid. Wij zijn ervan overtuigd dat wij deze oproep doen samen met velen van uw eigen volksgenoten.</w:t>
      </w:r>
      <w:r>
        <w:rPr>
          <w:rFonts w:ascii="Times New Roman" w:hAnsi="Times New Roman"/>
          <w:i/>
          <w:sz w:val="24"/>
          <w:szCs w:val="24"/>
        </w:rPr>
        <w:t>”</w:t>
      </w:r>
      <w:r>
        <w:rPr>
          <w:rStyle w:val="Voetnootmarkering"/>
        </w:rPr>
        <w:footnoteReference w:id="2"/>
      </w:r>
    </w:p>
    <w:p w:rsidR="00D10B1F" w:rsidRDefault="00D10B1F" w:rsidP="00D10B1F">
      <w:pPr>
        <w:spacing w:line="360" w:lineRule="auto"/>
        <w:jc w:val="center"/>
      </w:pPr>
    </w:p>
    <w:p w:rsidR="00D10B1F" w:rsidRPr="0002084C" w:rsidRDefault="00D10B1F" w:rsidP="0089745C">
      <w:pPr>
        <w:spacing w:line="360" w:lineRule="auto"/>
        <w:rPr>
          <w:rFonts w:ascii="Times New Roman" w:hAnsi="Times New Roman"/>
          <w:sz w:val="24"/>
          <w:szCs w:val="24"/>
        </w:rPr>
      </w:pPr>
      <w:r>
        <w:rPr>
          <w:rFonts w:ascii="Times New Roman" w:hAnsi="Times New Roman"/>
          <w:sz w:val="24"/>
          <w:szCs w:val="24"/>
        </w:rPr>
        <w:t>Op 22 december 2009 werd in de Utrechtse Domkerk het ‘</w:t>
      </w:r>
      <w:proofErr w:type="spellStart"/>
      <w:r>
        <w:rPr>
          <w:rFonts w:ascii="Times New Roman" w:hAnsi="Times New Roman"/>
          <w:sz w:val="24"/>
          <w:szCs w:val="24"/>
        </w:rPr>
        <w:t>Kairosdocument</w:t>
      </w:r>
      <w:proofErr w:type="spellEnd"/>
      <w:r>
        <w:rPr>
          <w:rFonts w:ascii="Times New Roman" w:hAnsi="Times New Roman"/>
          <w:sz w:val="24"/>
          <w:szCs w:val="24"/>
        </w:rPr>
        <w:t xml:space="preserve">’ </w:t>
      </w:r>
      <w:r>
        <w:rPr>
          <w:rFonts w:ascii="Times New Roman" w:hAnsi="Times New Roman"/>
          <w:i/>
          <w:sz w:val="24"/>
          <w:szCs w:val="24"/>
        </w:rPr>
        <w:t xml:space="preserve">Uur van de Waarheid </w:t>
      </w:r>
      <w:r>
        <w:rPr>
          <w:rFonts w:ascii="Times New Roman" w:hAnsi="Times New Roman"/>
          <w:sz w:val="24"/>
          <w:szCs w:val="24"/>
        </w:rPr>
        <w:t>gepresenteerd aan de Nederlandse kerken en christelijke organisaties. Het ‘</w:t>
      </w:r>
      <w:proofErr w:type="spellStart"/>
      <w:r>
        <w:rPr>
          <w:rFonts w:ascii="Times New Roman" w:hAnsi="Times New Roman"/>
          <w:sz w:val="24"/>
          <w:szCs w:val="24"/>
        </w:rPr>
        <w:t>Kairosdocument</w:t>
      </w:r>
      <w:proofErr w:type="spellEnd"/>
      <w:r>
        <w:rPr>
          <w:rFonts w:ascii="Times New Roman" w:hAnsi="Times New Roman"/>
          <w:sz w:val="24"/>
          <w:szCs w:val="24"/>
        </w:rPr>
        <w:t xml:space="preserve">’ was een initiatief van Palestijnse christenen dat aan de ene kant een vredesverklaring van de Palestijnse christenen aan Israël bevatte, terwijl het aan de andere kant een aanklacht tegen de bezetting en onderdrukking van het Palestijnse volk door datzelfde Israël was.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In reactie op dit document stelde de Protestantse Kerk in Nederland (PKN), een van de kerken die het document in ontvangst nam, een brief op aan de staat Israël waarin zij haar ‘</w:t>
      </w:r>
      <w:proofErr w:type="spellStart"/>
      <w:r>
        <w:rPr>
          <w:rFonts w:ascii="Times New Roman" w:hAnsi="Times New Roman"/>
          <w:sz w:val="24"/>
          <w:szCs w:val="24"/>
        </w:rPr>
        <w:t>onopgeefbare</w:t>
      </w:r>
      <w:proofErr w:type="spellEnd"/>
      <w:r>
        <w:rPr>
          <w:rFonts w:ascii="Times New Roman" w:hAnsi="Times New Roman"/>
          <w:sz w:val="24"/>
          <w:szCs w:val="24"/>
        </w:rPr>
        <w:t xml:space="preserve"> verbondenheid’ met het Joodse volk benadrukt maar zich wel kritisch uitlaat over de </w:t>
      </w:r>
      <w:proofErr w:type="spellStart"/>
      <w:r>
        <w:rPr>
          <w:rFonts w:ascii="Times New Roman" w:hAnsi="Times New Roman"/>
          <w:sz w:val="24"/>
          <w:szCs w:val="24"/>
        </w:rPr>
        <w:t>Israëlische</w:t>
      </w:r>
      <w:proofErr w:type="spellEnd"/>
      <w:r>
        <w:rPr>
          <w:rFonts w:ascii="Times New Roman" w:hAnsi="Times New Roman"/>
          <w:sz w:val="24"/>
          <w:szCs w:val="24"/>
        </w:rPr>
        <w:t xml:space="preserve"> onderdrukking van het Palestijnse volk en de bezetting van Palestijns land. </w:t>
      </w:r>
      <w:r>
        <w:rPr>
          <w:rFonts w:ascii="Times New Roman" w:hAnsi="Times New Roman"/>
          <w:sz w:val="24"/>
          <w:szCs w:val="24"/>
        </w:rPr>
        <w:lastRenderedPageBreak/>
        <w:t>De PKN is met name erg kritisch over de bouw van de afscheidingsbarrière en het nederzettingenbeleid.</w:t>
      </w:r>
      <w:r>
        <w:rPr>
          <w:rFonts w:ascii="Times New Roman" w:hAnsi="Times New Roman"/>
          <w:sz w:val="24"/>
          <w:szCs w:val="24"/>
        </w:rPr>
        <w:tab/>
        <w:t>In de brief drong zij aan op het zetten van stappen die zouden leiden tot een duurzame vrede.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Op deze brief kwam een groot aantal reacties van christelijke en joodse organisaties in individuen, positief en negatief. In enkele van de positieve reacties werd vooral de gematigde boodschap van de brief benadrukt. Zo was emeritus hoogleraar Simon Schoon dat de brief in overeenstemming was met de synodebesluiten van de kerk en dat zowel de ‘</w:t>
      </w:r>
      <w:proofErr w:type="spellStart"/>
      <w:r>
        <w:rPr>
          <w:rFonts w:ascii="Times New Roman" w:hAnsi="Times New Roman"/>
          <w:sz w:val="24"/>
          <w:szCs w:val="24"/>
        </w:rPr>
        <w:t>onopgeefbare</w:t>
      </w:r>
      <w:proofErr w:type="spellEnd"/>
      <w:r>
        <w:rPr>
          <w:rFonts w:ascii="Times New Roman" w:hAnsi="Times New Roman"/>
          <w:sz w:val="24"/>
          <w:szCs w:val="24"/>
        </w:rPr>
        <w:t xml:space="preserve"> verbondenheid’ met het volk Israël als met de christengemeenschap van Palestina erin werd </w:t>
      </w:r>
      <w:r w:rsidRPr="009225C3">
        <w:rPr>
          <w:rFonts w:ascii="Times New Roman" w:hAnsi="Times New Roman"/>
          <w:sz w:val="24"/>
          <w:szCs w:val="24"/>
        </w:rPr>
        <w:t>benadrukt.</w:t>
      </w:r>
      <w:r w:rsidRPr="009225C3">
        <w:rPr>
          <w:rStyle w:val="Voetnootmarkering"/>
          <w:rFonts w:ascii="Times New Roman" w:hAnsi="Times New Roman"/>
          <w:sz w:val="24"/>
          <w:szCs w:val="24"/>
        </w:rPr>
        <w:footnoteReference w:id="3"/>
      </w:r>
      <w:r w:rsidRPr="009225C3">
        <w:rPr>
          <w:rFonts w:ascii="Times New Roman" w:hAnsi="Times New Roman"/>
          <w:sz w:val="24"/>
          <w:szCs w:val="24"/>
        </w:rPr>
        <w:t xml:space="preserve"> Een Ander Joods Geluid spreekt </w:t>
      </w:r>
      <w:r>
        <w:rPr>
          <w:rFonts w:ascii="Times New Roman" w:hAnsi="Times New Roman"/>
          <w:sz w:val="24"/>
          <w:szCs w:val="24"/>
        </w:rPr>
        <w:t>in een brief van instemming en waardering over de reactie van de PKN op het ‘</w:t>
      </w:r>
      <w:proofErr w:type="spellStart"/>
      <w:r>
        <w:rPr>
          <w:rFonts w:ascii="Times New Roman" w:hAnsi="Times New Roman"/>
          <w:sz w:val="24"/>
          <w:szCs w:val="24"/>
        </w:rPr>
        <w:t>Kairosdocument</w:t>
      </w:r>
      <w:proofErr w:type="spellEnd"/>
      <w:r>
        <w:rPr>
          <w:rFonts w:ascii="Times New Roman" w:hAnsi="Times New Roman"/>
          <w:sz w:val="24"/>
          <w:szCs w:val="24"/>
        </w:rPr>
        <w:t>’ en de betoonde daadkracht en moed.</w:t>
      </w:r>
      <w:r w:rsidRPr="009225C3">
        <w:rPr>
          <w:rStyle w:val="Voetnootmarkering"/>
          <w:rFonts w:ascii="Times New Roman" w:hAnsi="Times New Roman"/>
          <w:sz w:val="24"/>
          <w:szCs w:val="24"/>
        </w:rPr>
        <w:footnoteReference w:id="4"/>
      </w:r>
      <w:r>
        <w:rPr>
          <w:rStyle w:val="Voetnootmarkering"/>
          <w:rFonts w:ascii="Times New Roman" w:hAnsi="Times New Roman"/>
          <w:sz w:val="24"/>
          <w:szCs w:val="24"/>
        </w:rPr>
        <w:tab/>
      </w:r>
      <w:r>
        <w:rPr>
          <w:rStyle w:val="Voetnootmarkering"/>
          <w:rFonts w:ascii="Times New Roman" w:hAnsi="Times New Roman"/>
          <w:sz w:val="24"/>
          <w:szCs w:val="24"/>
        </w:rPr>
        <w:tab/>
      </w:r>
      <w:r>
        <w:rPr>
          <w:rFonts w:ascii="Times New Roman" w:hAnsi="Times New Roman"/>
          <w:sz w:val="24"/>
          <w:szCs w:val="24"/>
        </w:rPr>
        <w:t xml:space="preserve">Maar er was ook veel kritiek op de brief van de </w:t>
      </w:r>
      <w:proofErr w:type="spellStart"/>
      <w:r>
        <w:rPr>
          <w:rFonts w:ascii="Times New Roman" w:hAnsi="Times New Roman"/>
          <w:sz w:val="24"/>
          <w:szCs w:val="24"/>
        </w:rPr>
        <w:t>PKN.Zo</w:t>
      </w:r>
      <w:proofErr w:type="spellEnd"/>
      <w:r>
        <w:rPr>
          <w:rFonts w:ascii="Times New Roman" w:hAnsi="Times New Roman"/>
          <w:sz w:val="24"/>
          <w:szCs w:val="24"/>
        </w:rPr>
        <w:t xml:space="preserve"> was de </w:t>
      </w:r>
      <w:proofErr w:type="spellStart"/>
      <w:r>
        <w:rPr>
          <w:rFonts w:ascii="Times New Roman" w:hAnsi="Times New Roman"/>
          <w:sz w:val="24"/>
          <w:szCs w:val="24"/>
        </w:rPr>
        <w:t>Israëlische</w:t>
      </w:r>
      <w:proofErr w:type="spellEnd"/>
      <w:r>
        <w:rPr>
          <w:rFonts w:ascii="Times New Roman" w:hAnsi="Times New Roman"/>
          <w:sz w:val="24"/>
          <w:szCs w:val="24"/>
        </w:rPr>
        <w:t xml:space="preserve"> ambassadeur Harry </w:t>
      </w:r>
      <w:proofErr w:type="spellStart"/>
      <w:r>
        <w:rPr>
          <w:rFonts w:ascii="Times New Roman" w:hAnsi="Times New Roman"/>
          <w:sz w:val="24"/>
          <w:szCs w:val="24"/>
        </w:rPr>
        <w:t>Kney</w:t>
      </w:r>
      <w:proofErr w:type="spellEnd"/>
      <w:r>
        <w:rPr>
          <w:rFonts w:ascii="Times New Roman" w:hAnsi="Times New Roman"/>
          <w:sz w:val="24"/>
          <w:szCs w:val="24"/>
        </w:rPr>
        <w:t>-Tal van mening dat de brief eenzijdig was en dat de PKN punten probeerde te scoren bij het pro-Palestina kamp.</w:t>
      </w:r>
      <w:r w:rsidRPr="009225C3">
        <w:rPr>
          <w:rStyle w:val="Voetnootmarkering"/>
          <w:rFonts w:ascii="Times New Roman" w:hAnsi="Times New Roman"/>
          <w:sz w:val="24"/>
          <w:szCs w:val="24"/>
        </w:rPr>
        <w:footnoteReference w:id="5"/>
      </w:r>
      <w:r>
        <w:rPr>
          <w:rFonts w:ascii="Times New Roman" w:hAnsi="Times New Roman"/>
          <w:sz w:val="24"/>
          <w:szCs w:val="24"/>
        </w:rPr>
        <w:t xml:space="preserve"> Christenen voor Israël was boos omdat de kerk zich volgens haar niet met politiek bezig diende te houden, zich op de Bijbel diende te baseren en al haar leden diende te vertegenwoordigen, wat volgens haar met deze brief niet het geval was.</w:t>
      </w:r>
      <w:r w:rsidRPr="009225C3">
        <w:rPr>
          <w:rStyle w:val="Voetnootmarkering"/>
          <w:rFonts w:ascii="Times New Roman" w:hAnsi="Times New Roman"/>
          <w:sz w:val="24"/>
          <w:szCs w:val="24"/>
        </w:rPr>
        <w:footnoteReference w:id="6"/>
      </w:r>
      <w:r>
        <w:rPr>
          <w:rFonts w:ascii="Times New Roman" w:hAnsi="Times New Roman"/>
          <w:sz w:val="24"/>
          <w:szCs w:val="24"/>
        </w:rPr>
        <w:t xml:space="preserve"> Het Centraal Joods Overleg meende dat de PKN geen oog heeft voor de </w:t>
      </w:r>
      <w:proofErr w:type="spellStart"/>
      <w:r>
        <w:rPr>
          <w:rFonts w:ascii="Times New Roman" w:hAnsi="Times New Roman"/>
          <w:sz w:val="24"/>
          <w:szCs w:val="24"/>
        </w:rPr>
        <w:t>negativiteit</w:t>
      </w:r>
      <w:proofErr w:type="spellEnd"/>
      <w:r>
        <w:rPr>
          <w:rFonts w:ascii="Times New Roman" w:hAnsi="Times New Roman"/>
          <w:sz w:val="24"/>
          <w:szCs w:val="24"/>
        </w:rPr>
        <w:t xml:space="preserve"> van het ‘</w:t>
      </w:r>
      <w:proofErr w:type="spellStart"/>
      <w:r>
        <w:rPr>
          <w:rFonts w:ascii="Times New Roman" w:hAnsi="Times New Roman"/>
          <w:sz w:val="24"/>
          <w:szCs w:val="24"/>
        </w:rPr>
        <w:t>Kairosdocument</w:t>
      </w:r>
      <w:proofErr w:type="spellEnd"/>
      <w:r>
        <w:rPr>
          <w:rFonts w:ascii="Times New Roman" w:hAnsi="Times New Roman"/>
          <w:sz w:val="24"/>
          <w:szCs w:val="24"/>
        </w:rPr>
        <w:t xml:space="preserve">’ en dat de oproep tot geweld tegen en boycot van </w:t>
      </w:r>
      <w:proofErr w:type="spellStart"/>
      <w:r>
        <w:rPr>
          <w:rFonts w:ascii="Times New Roman" w:hAnsi="Times New Roman"/>
          <w:sz w:val="24"/>
          <w:szCs w:val="24"/>
        </w:rPr>
        <w:t>Israëlische</w:t>
      </w:r>
      <w:proofErr w:type="spellEnd"/>
      <w:r>
        <w:rPr>
          <w:rFonts w:ascii="Times New Roman" w:hAnsi="Times New Roman"/>
          <w:sz w:val="24"/>
          <w:szCs w:val="24"/>
        </w:rPr>
        <w:t xml:space="preserve"> burgers, wat immers geen uitingen zijn van recht of vrede.</w:t>
      </w:r>
      <w:r w:rsidRPr="009225C3">
        <w:rPr>
          <w:rStyle w:val="Voetnootmarkering"/>
          <w:rFonts w:ascii="Times New Roman" w:hAnsi="Times New Roman"/>
          <w:sz w:val="24"/>
          <w:szCs w:val="24"/>
        </w:rPr>
        <w:footnoteReference w:id="7"/>
      </w:r>
      <w:r>
        <w:rPr>
          <w:rFonts w:ascii="Times New Roman" w:hAnsi="Times New Roman"/>
          <w:sz w:val="24"/>
          <w:szCs w:val="24"/>
        </w:rPr>
        <w:t xml:space="preserve"> Zelfs het Amerikaanse Simon </w:t>
      </w:r>
      <w:proofErr w:type="spellStart"/>
      <w:r>
        <w:rPr>
          <w:rFonts w:ascii="Times New Roman" w:hAnsi="Times New Roman"/>
          <w:sz w:val="24"/>
          <w:szCs w:val="24"/>
        </w:rPr>
        <w:t>Wiesenthal</w:t>
      </w:r>
      <w:proofErr w:type="spellEnd"/>
      <w:r>
        <w:rPr>
          <w:rFonts w:ascii="Times New Roman" w:hAnsi="Times New Roman"/>
          <w:sz w:val="24"/>
          <w:szCs w:val="24"/>
        </w:rPr>
        <w:t xml:space="preserve"> Center reageerde in een uiterst kritische brief waarin zij stelde dat de kerk de joodse geschiedenis in het Midden-Oosten ontkende en de houding aannam die kerken voor de Tweede-Wereldoorlog tegenover het jodendom hadden.</w:t>
      </w:r>
      <w:r w:rsidRPr="009225C3">
        <w:rPr>
          <w:rStyle w:val="Voetnootmarkering"/>
          <w:rFonts w:ascii="Times New Roman" w:hAnsi="Times New Roman"/>
          <w:sz w:val="24"/>
          <w:szCs w:val="24"/>
        </w:rPr>
        <w:footnoteReference w:id="8"/>
      </w:r>
      <w:r>
        <w:rPr>
          <w:rFonts w:ascii="Times New Roman" w:hAnsi="Times New Roman"/>
          <w:sz w:val="24"/>
          <w:szCs w:val="24"/>
          <w:vertAlign w:val="superscript"/>
        </w:rPr>
        <w:tab/>
      </w:r>
      <w:r>
        <w:rPr>
          <w:rFonts w:ascii="Times New Roman" w:hAnsi="Times New Roman"/>
          <w:sz w:val="24"/>
          <w:szCs w:val="24"/>
          <w:vertAlign w:val="superscript"/>
        </w:rPr>
        <w:tab/>
      </w:r>
      <w:r>
        <w:rPr>
          <w:rFonts w:ascii="Times New Roman" w:hAnsi="Times New Roman"/>
          <w:sz w:val="24"/>
          <w:szCs w:val="24"/>
          <w:vertAlign w:val="superscript"/>
        </w:rPr>
        <w:tab/>
      </w:r>
      <w:r>
        <w:rPr>
          <w:rFonts w:ascii="Times New Roman" w:hAnsi="Times New Roman"/>
          <w:sz w:val="24"/>
          <w:szCs w:val="24"/>
          <w:vertAlign w:val="superscript"/>
        </w:rPr>
        <w:tab/>
      </w:r>
      <w:r>
        <w:rPr>
          <w:rFonts w:ascii="Times New Roman" w:hAnsi="Times New Roman"/>
          <w:sz w:val="24"/>
          <w:szCs w:val="24"/>
          <w:vertAlign w:val="superscript"/>
        </w:rPr>
        <w:tab/>
      </w:r>
      <w:r>
        <w:rPr>
          <w:rFonts w:ascii="Times New Roman" w:hAnsi="Times New Roman"/>
          <w:sz w:val="24"/>
          <w:szCs w:val="24"/>
        </w:rPr>
        <w:t xml:space="preserve">De brief van de PKN genereerde een groot aantal negatieve reacties riep een soort Pavlov-reactie van zowel christelijke als joodse </w:t>
      </w:r>
      <w:proofErr w:type="spellStart"/>
      <w:r>
        <w:rPr>
          <w:rFonts w:ascii="Times New Roman" w:hAnsi="Times New Roman"/>
          <w:sz w:val="24"/>
          <w:szCs w:val="24"/>
        </w:rPr>
        <w:t>zijde.De</w:t>
      </w:r>
      <w:proofErr w:type="spellEnd"/>
      <w:r>
        <w:rPr>
          <w:rFonts w:ascii="Times New Roman" w:hAnsi="Times New Roman"/>
          <w:sz w:val="24"/>
          <w:szCs w:val="24"/>
        </w:rPr>
        <w:t xml:space="preserve"> vraag is echter nu of alle kritiek terecht was. Hierover kan men uiteraard van mening verschillen maar eenieder die de brieven en artikelen waarin de kritiek geformuleerd is leest kan vaststellen dat een aanzienlijk aantal argumenten niet gericht zijn op de inhoud van de brief. Op 9 maart 2010 riep historicus Jan Dirk Snel in dagblad </w:t>
      </w:r>
      <w:r>
        <w:rPr>
          <w:rFonts w:ascii="Times New Roman" w:hAnsi="Times New Roman"/>
          <w:i/>
          <w:sz w:val="24"/>
          <w:szCs w:val="24"/>
        </w:rPr>
        <w:t xml:space="preserve">Trouw </w:t>
      </w:r>
      <w:r>
        <w:rPr>
          <w:rFonts w:ascii="Times New Roman" w:hAnsi="Times New Roman"/>
          <w:sz w:val="24"/>
          <w:szCs w:val="24"/>
        </w:rPr>
        <w:t xml:space="preserve">critici van de PKN op om de kritiek van de PKN op Israël </w:t>
      </w:r>
      <w:r>
        <w:rPr>
          <w:rFonts w:ascii="Times New Roman" w:hAnsi="Times New Roman"/>
          <w:sz w:val="24"/>
          <w:szCs w:val="24"/>
        </w:rPr>
        <w:lastRenderedPageBreak/>
        <w:t>zakelijk te weerleggen.</w:t>
      </w:r>
      <w:r>
        <w:rPr>
          <w:rStyle w:val="Voetnootmarkering"/>
          <w:rFonts w:ascii="Times New Roman" w:hAnsi="Times New Roman"/>
          <w:sz w:val="24"/>
          <w:szCs w:val="24"/>
        </w:rPr>
        <w:footnoteReference w:id="9"/>
      </w:r>
      <w:r>
        <w:rPr>
          <w:rFonts w:ascii="Times New Roman" w:hAnsi="Times New Roman"/>
          <w:sz w:val="24"/>
          <w:szCs w:val="24"/>
        </w:rPr>
        <w:t xml:space="preserve"> CJO bestuursleden </w:t>
      </w:r>
      <w:proofErr w:type="spellStart"/>
      <w:r>
        <w:rPr>
          <w:rFonts w:ascii="Times New Roman" w:hAnsi="Times New Roman"/>
          <w:sz w:val="24"/>
          <w:szCs w:val="24"/>
        </w:rPr>
        <w:t>Ronny</w:t>
      </w:r>
      <w:proofErr w:type="spellEnd"/>
      <w:r>
        <w:rPr>
          <w:rFonts w:ascii="Times New Roman" w:hAnsi="Times New Roman"/>
          <w:sz w:val="24"/>
          <w:szCs w:val="24"/>
        </w:rPr>
        <w:t xml:space="preserve"> </w:t>
      </w:r>
      <w:proofErr w:type="spellStart"/>
      <w:r>
        <w:rPr>
          <w:rFonts w:ascii="Times New Roman" w:hAnsi="Times New Roman"/>
          <w:sz w:val="24"/>
          <w:szCs w:val="24"/>
        </w:rPr>
        <w:t>Naftaniel</w:t>
      </w:r>
      <w:proofErr w:type="spellEnd"/>
      <w:r>
        <w:rPr>
          <w:rFonts w:ascii="Times New Roman" w:hAnsi="Times New Roman"/>
          <w:sz w:val="24"/>
          <w:szCs w:val="24"/>
        </w:rPr>
        <w:t xml:space="preserve"> en Ruben Vis reageerden op deze stelling, eveneens in </w:t>
      </w:r>
      <w:r>
        <w:rPr>
          <w:rFonts w:ascii="Times New Roman" w:hAnsi="Times New Roman"/>
          <w:i/>
          <w:sz w:val="24"/>
          <w:szCs w:val="24"/>
        </w:rPr>
        <w:t xml:space="preserve">Trouw, </w:t>
      </w:r>
      <w:r>
        <w:rPr>
          <w:rFonts w:ascii="Times New Roman" w:hAnsi="Times New Roman"/>
          <w:sz w:val="24"/>
          <w:szCs w:val="24"/>
        </w:rPr>
        <w:t>door te stellen dat de kritiek wel degelijk inhoudelijk was.</w:t>
      </w:r>
      <w:r>
        <w:rPr>
          <w:rStyle w:val="Voetnootmarkering"/>
          <w:rFonts w:ascii="Times New Roman" w:hAnsi="Times New Roman"/>
          <w:sz w:val="24"/>
          <w:szCs w:val="24"/>
        </w:rPr>
        <w:footnoteReference w:id="10"/>
      </w:r>
      <w:r>
        <w:rPr>
          <w:rFonts w:ascii="Times New Roman" w:hAnsi="Times New Roman"/>
          <w:sz w:val="24"/>
          <w:szCs w:val="24"/>
        </w:rPr>
        <w:tab/>
        <w:t>In deze discussie wordt de indruk gewekt dat sommige argumenten eerder van de inhoud van de brief afleiden dan gericht zijn op deze inhoud, dat argumenten meerdere functies kunnen hebben. Of dit werkelijk zo is zal in dit onderzoek onderzocht worden. Hierbij zal zowel gepoogd worden om de discussie omtrent de brief van de PKN in kaart te brengen als om de kritiek te analyseren. De vraag welke argumenten er gebruikt worden door de critici van de PKN en wat deze critici met hun kritiek wensen te bereiken zal dan ook centraal staan in dit onderzoek. Hierbij zal dan vooral gekeken worden naar welke beweegredenen er achter de argumenten zitten en hoe wij deze kunnen categoriseren. Dit categoriseren zal gebeuren aan de hand van een theoretische kader waarbij gekeken zal worden wat men met de kritiek wil zeggen en vooral wat men ermee wil bereiken.</w:t>
      </w:r>
      <w:r>
        <w:rPr>
          <w:rFonts w:ascii="Times New Roman" w:hAnsi="Times New Roman"/>
          <w:sz w:val="24"/>
          <w:szCs w:val="24"/>
        </w:rPr>
        <w:tab/>
      </w:r>
      <w:r>
        <w:rPr>
          <w:rFonts w:ascii="Times New Roman" w:hAnsi="Times New Roman"/>
          <w:sz w:val="24"/>
          <w:szCs w:val="24"/>
        </w:rPr>
        <w:tab/>
        <w:t>Het is van belang om dit te onderzoeken omdat deze discussie veel stof heeft opgeworpen binnen de PKN en de verhoudingen tussen de PKN en een gedeelte van joods-Nederland op scherp heeft gezet. Ondanks het feit dat veel argumenten uitgesproken zijn en er verzoening heeft plaatsgevonden tussen enkele critici en de PKN is het de vraag of de koers van de PKN wezenlijk is veranderd. Een onderzoek om deze episode in deze koers van de PKN en de reacties die de koers opleverde in kaart te brengen is dan ook bijzonder actueel en in kerkhistorisch, wetenschappelijk en maatschappelijk belang.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9745C">
        <w:rPr>
          <w:rFonts w:ascii="Times New Roman" w:hAnsi="Times New Roman"/>
          <w:sz w:val="24"/>
          <w:szCs w:val="24"/>
        </w:rPr>
        <w:t xml:space="preserve">Dit onderzoek zal plaatsvinden naar een onderwerp dat een schoolvoorbeeld is van wat Edward W. Said in de introductie van zijn werk </w:t>
      </w:r>
      <w:proofErr w:type="spellStart"/>
      <w:r w:rsidR="0089745C">
        <w:rPr>
          <w:rFonts w:ascii="Times New Roman" w:hAnsi="Times New Roman"/>
          <w:i/>
          <w:sz w:val="24"/>
          <w:szCs w:val="24"/>
        </w:rPr>
        <w:t>Orientalism</w:t>
      </w:r>
      <w:proofErr w:type="spellEnd"/>
      <w:r w:rsidR="0089745C">
        <w:rPr>
          <w:rFonts w:ascii="Times New Roman" w:hAnsi="Times New Roman"/>
          <w:i/>
          <w:sz w:val="24"/>
          <w:szCs w:val="24"/>
        </w:rPr>
        <w:t xml:space="preserve"> </w:t>
      </w:r>
      <w:r w:rsidR="0089745C">
        <w:rPr>
          <w:rFonts w:ascii="Times New Roman" w:hAnsi="Times New Roman"/>
          <w:sz w:val="24"/>
          <w:szCs w:val="24"/>
        </w:rPr>
        <w:t xml:space="preserve">politieke kennis noemt; een onderwerp dat door en door gepolitiseerd is. Bij dergelijke onderwerpen is het lastig om afstand te bewaren tot de materie en objectief en voorzichtig te oordelen. Desondanks is in dit onderzoek geprobeerd een zo objectief mogelijke, getrouwe analyse te geven van het onderwerp. </w:t>
      </w:r>
      <w:r w:rsidR="0089745C">
        <w:rPr>
          <w:rFonts w:ascii="Times New Roman" w:hAnsi="Times New Roman"/>
          <w:sz w:val="24"/>
          <w:szCs w:val="24"/>
        </w:rPr>
        <w:tab/>
      </w:r>
      <w:r w:rsidR="0089745C">
        <w:rPr>
          <w:rFonts w:ascii="Times New Roman" w:hAnsi="Times New Roman"/>
          <w:sz w:val="24"/>
          <w:szCs w:val="24"/>
        </w:rPr>
        <w:tab/>
      </w:r>
      <w:r w:rsidR="0089745C">
        <w:rPr>
          <w:rFonts w:ascii="Times New Roman" w:hAnsi="Times New Roman"/>
          <w:sz w:val="24"/>
          <w:szCs w:val="24"/>
        </w:rPr>
        <w:tab/>
      </w:r>
      <w:r w:rsidR="0089745C">
        <w:rPr>
          <w:rFonts w:ascii="Times New Roman" w:hAnsi="Times New Roman"/>
          <w:sz w:val="24"/>
          <w:szCs w:val="24"/>
        </w:rPr>
        <w:tab/>
      </w:r>
      <w:r w:rsidR="0089745C">
        <w:rPr>
          <w:rFonts w:ascii="Times New Roman" w:hAnsi="Times New Roman"/>
          <w:sz w:val="24"/>
          <w:szCs w:val="24"/>
        </w:rPr>
        <w:tab/>
      </w:r>
      <w:r w:rsidR="0089745C">
        <w:rPr>
          <w:rFonts w:ascii="Times New Roman" w:hAnsi="Times New Roman"/>
          <w:sz w:val="24"/>
          <w:szCs w:val="24"/>
        </w:rPr>
        <w:tab/>
      </w:r>
      <w:r w:rsidR="0089745C">
        <w:rPr>
          <w:rFonts w:ascii="Times New Roman" w:hAnsi="Times New Roman"/>
          <w:sz w:val="24"/>
          <w:szCs w:val="24"/>
        </w:rPr>
        <w:tab/>
      </w:r>
      <w:r w:rsidR="0089745C">
        <w:rPr>
          <w:rFonts w:ascii="Times New Roman" w:hAnsi="Times New Roman"/>
          <w:sz w:val="24"/>
          <w:szCs w:val="24"/>
        </w:rPr>
        <w:tab/>
      </w:r>
      <w:r w:rsidR="0089745C">
        <w:rPr>
          <w:rFonts w:ascii="Times New Roman" w:hAnsi="Times New Roman"/>
          <w:sz w:val="24"/>
          <w:szCs w:val="24"/>
        </w:rPr>
        <w:tab/>
      </w:r>
      <w:r w:rsidR="0089745C">
        <w:rPr>
          <w:rFonts w:ascii="Times New Roman" w:hAnsi="Times New Roman"/>
          <w:sz w:val="24"/>
          <w:szCs w:val="24"/>
        </w:rPr>
        <w:tab/>
      </w:r>
      <w:r w:rsidR="0089745C">
        <w:rPr>
          <w:rFonts w:ascii="Times New Roman" w:hAnsi="Times New Roman"/>
          <w:sz w:val="24"/>
          <w:szCs w:val="24"/>
        </w:rPr>
        <w:tab/>
      </w:r>
      <w:r w:rsidR="0089745C">
        <w:rPr>
          <w:rFonts w:ascii="Times New Roman" w:hAnsi="Times New Roman"/>
          <w:sz w:val="24"/>
          <w:szCs w:val="24"/>
        </w:rPr>
        <w:tab/>
      </w:r>
      <w:r>
        <w:rPr>
          <w:rFonts w:ascii="Times New Roman" w:hAnsi="Times New Roman"/>
          <w:sz w:val="24"/>
          <w:szCs w:val="24"/>
        </w:rPr>
        <w:t>In dit onderzoek zal eerst kort het theoretisch kader, aan de hand waarvan de kritiek op de brief van de PKN geanalyseerd zal worden, worden uiteengezet. Daarna zal de geschiedenis van de verhouding tussen de PKN en haar voorgangers en de staat Israël beschreven worden waarna kort het ‘</w:t>
      </w:r>
      <w:proofErr w:type="spellStart"/>
      <w:r>
        <w:rPr>
          <w:rFonts w:ascii="Times New Roman" w:hAnsi="Times New Roman"/>
          <w:sz w:val="24"/>
          <w:szCs w:val="24"/>
        </w:rPr>
        <w:t>Kairosdocument</w:t>
      </w:r>
      <w:proofErr w:type="spellEnd"/>
      <w:r>
        <w:rPr>
          <w:rFonts w:ascii="Times New Roman" w:hAnsi="Times New Roman"/>
          <w:sz w:val="24"/>
          <w:szCs w:val="24"/>
        </w:rPr>
        <w:t xml:space="preserve">’ en de brief van de PKN zullen worden behandeld. Vervolgens zullen zowel de negatieve als de positieve reacties op deze brief, de analyse daarvan, en de reacties van de PKN die hier weer op kwamen worden behandeld. </w:t>
      </w:r>
      <w:r w:rsidR="0088690B">
        <w:rPr>
          <w:rFonts w:ascii="Times New Roman" w:hAnsi="Times New Roman"/>
          <w:sz w:val="24"/>
          <w:szCs w:val="24"/>
        </w:rPr>
        <w:t xml:space="preserve">Hiervoor zullen diverse standaardwerken, alsmede een grote hoeveelheid brieven, nota’s </w:t>
      </w:r>
      <w:r w:rsidR="0088690B">
        <w:rPr>
          <w:rFonts w:ascii="Times New Roman" w:hAnsi="Times New Roman"/>
          <w:sz w:val="24"/>
          <w:szCs w:val="24"/>
        </w:rPr>
        <w:lastRenderedPageBreak/>
        <w:t xml:space="preserve">krantenartikelen en andere bronnen gebruikt worden. </w:t>
      </w:r>
      <w:r>
        <w:rPr>
          <w:rFonts w:ascii="Times New Roman" w:hAnsi="Times New Roman"/>
          <w:sz w:val="24"/>
          <w:szCs w:val="24"/>
        </w:rPr>
        <w:t>Door middel van interviews met betrokken zal gepoogd worden om meer diepgang in deze studie te verkrijgen. Ten slotte zal er afgesloten worden met een antwoord op de hoofdvraag in de conclusie.</w:t>
      </w:r>
    </w:p>
    <w:p w:rsidR="00D10B1F" w:rsidRDefault="00D10B1F" w:rsidP="00D10B1F">
      <w:pPr>
        <w:spacing w:line="360" w:lineRule="auto"/>
        <w:rPr>
          <w:rFonts w:ascii="Times New Roman" w:hAnsi="Times New Roman"/>
          <w:sz w:val="24"/>
          <w:szCs w:val="24"/>
        </w:rPr>
      </w:pPr>
    </w:p>
    <w:p w:rsidR="00DC7685" w:rsidRDefault="00DC7685"/>
    <w:p w:rsidR="0089745C" w:rsidRDefault="0089745C"/>
    <w:p w:rsidR="0089745C" w:rsidRDefault="0089745C"/>
    <w:p w:rsidR="0089745C" w:rsidRDefault="0089745C"/>
    <w:p w:rsidR="0089745C" w:rsidRDefault="0089745C"/>
    <w:p w:rsidR="0089745C" w:rsidRDefault="0089745C"/>
    <w:p w:rsidR="0089745C" w:rsidRDefault="0089745C"/>
    <w:p w:rsidR="0089745C" w:rsidRDefault="0089745C"/>
    <w:p w:rsidR="0089745C" w:rsidRDefault="0089745C"/>
    <w:p w:rsidR="0089745C" w:rsidRDefault="0089745C"/>
    <w:p w:rsidR="0089745C" w:rsidRDefault="0089745C"/>
    <w:p w:rsidR="0089745C" w:rsidRDefault="0089745C"/>
    <w:p w:rsidR="0089745C" w:rsidRDefault="0089745C"/>
    <w:p w:rsidR="0089745C" w:rsidRDefault="0089745C"/>
    <w:p w:rsidR="0089745C" w:rsidRDefault="0089745C"/>
    <w:p w:rsidR="0089745C" w:rsidRDefault="0089745C"/>
    <w:p w:rsidR="0089745C" w:rsidRDefault="0089745C"/>
    <w:p w:rsidR="0089745C" w:rsidRDefault="0089745C"/>
    <w:p w:rsidR="0089745C" w:rsidRDefault="0089745C"/>
    <w:p w:rsidR="0089745C" w:rsidRDefault="0089745C"/>
    <w:p w:rsidR="0089745C" w:rsidRDefault="0089745C"/>
    <w:p w:rsidR="0089745C" w:rsidRDefault="0089745C"/>
    <w:p w:rsidR="0089745C" w:rsidRDefault="0089745C"/>
    <w:p w:rsidR="00D10B1F" w:rsidRPr="00894742" w:rsidRDefault="00D10B1F" w:rsidP="00D10B1F">
      <w:pPr>
        <w:spacing w:line="360" w:lineRule="auto"/>
        <w:jc w:val="center"/>
        <w:rPr>
          <w:rFonts w:ascii="Times New Roman" w:hAnsi="Times New Roman"/>
          <w:b/>
          <w:sz w:val="24"/>
          <w:szCs w:val="24"/>
        </w:rPr>
      </w:pPr>
      <w:r w:rsidRPr="00745C76">
        <w:rPr>
          <w:rFonts w:ascii="Times New Roman" w:hAnsi="Times New Roman"/>
          <w:b/>
          <w:sz w:val="24"/>
          <w:szCs w:val="24"/>
        </w:rPr>
        <w:lastRenderedPageBreak/>
        <w:t>§</w:t>
      </w:r>
      <w:r>
        <w:rPr>
          <w:rFonts w:ascii="Times New Roman" w:hAnsi="Times New Roman"/>
          <w:b/>
          <w:sz w:val="24"/>
          <w:szCs w:val="24"/>
        </w:rPr>
        <w:t xml:space="preserve"> I</w:t>
      </w:r>
      <w:r>
        <w:rPr>
          <w:rFonts w:ascii="Times New Roman" w:hAnsi="Times New Roman"/>
          <w:sz w:val="24"/>
          <w:szCs w:val="24"/>
        </w:rPr>
        <w:t>:</w:t>
      </w:r>
      <w:r w:rsidRPr="00894742">
        <w:rPr>
          <w:rFonts w:ascii="Times New Roman" w:hAnsi="Times New Roman"/>
          <w:b/>
          <w:sz w:val="24"/>
          <w:szCs w:val="24"/>
        </w:rPr>
        <w:t xml:space="preserve"> Theoretisch Kader</w:t>
      </w:r>
    </w:p>
    <w:p w:rsidR="00D10B1F" w:rsidRPr="00894742" w:rsidRDefault="00D10B1F" w:rsidP="00D10B1F">
      <w:pPr>
        <w:spacing w:line="360" w:lineRule="auto"/>
        <w:rPr>
          <w:rFonts w:ascii="Times New Roman" w:hAnsi="Times New Roman"/>
          <w:b/>
          <w:sz w:val="24"/>
          <w:szCs w:val="24"/>
        </w:rPr>
      </w:pPr>
    </w:p>
    <w:p w:rsidR="00D10B1F" w:rsidRDefault="00D10B1F" w:rsidP="00D10B1F">
      <w:pPr>
        <w:spacing w:line="360" w:lineRule="auto"/>
        <w:rPr>
          <w:rFonts w:ascii="Times New Roman" w:hAnsi="Times New Roman"/>
          <w:sz w:val="24"/>
          <w:szCs w:val="24"/>
        </w:rPr>
      </w:pPr>
      <w:r>
        <w:rPr>
          <w:rFonts w:ascii="Times New Roman" w:hAnsi="Times New Roman"/>
          <w:sz w:val="24"/>
          <w:szCs w:val="24"/>
        </w:rPr>
        <w:t xml:space="preserve">Indien wij in de loop van dit onderzoek gaan kijken naar de kritiek op de brief van de PKN en de beweegredenen achter deze kritiek zullen wij eerst het theoretische kader waarmee deze beweegredenen worden gecategoriseerd uiteenzetten. Om de achterliggende redenen voor de argumenten te ontdekken zullen wij in deze studie gebruik maken van de taaltheorie van John L. Austin en J.R. </w:t>
      </w:r>
      <w:proofErr w:type="spellStart"/>
      <w:r>
        <w:rPr>
          <w:rFonts w:ascii="Times New Roman" w:hAnsi="Times New Roman"/>
          <w:sz w:val="24"/>
          <w:szCs w:val="24"/>
        </w:rPr>
        <w:t>Searle</w:t>
      </w:r>
      <w:proofErr w:type="spellEnd"/>
      <w:r>
        <w:rPr>
          <w:rFonts w:ascii="Times New Roman" w:hAnsi="Times New Roman"/>
          <w:sz w:val="24"/>
          <w:szCs w:val="24"/>
        </w:rPr>
        <w:t>. In deze theorie worden taalhandelingen onderverdeeld in directe (</w:t>
      </w:r>
      <w:proofErr w:type="spellStart"/>
      <w:r>
        <w:rPr>
          <w:rFonts w:ascii="Times New Roman" w:hAnsi="Times New Roman"/>
          <w:sz w:val="24"/>
          <w:szCs w:val="24"/>
        </w:rPr>
        <w:t>locutionaire</w:t>
      </w:r>
      <w:proofErr w:type="spellEnd"/>
      <w:r>
        <w:rPr>
          <w:rFonts w:ascii="Times New Roman" w:hAnsi="Times New Roman"/>
          <w:sz w:val="24"/>
          <w:szCs w:val="24"/>
        </w:rPr>
        <w:t>) taalhandelingen, indirecte (</w:t>
      </w:r>
      <w:proofErr w:type="spellStart"/>
      <w:r>
        <w:rPr>
          <w:rFonts w:ascii="Times New Roman" w:hAnsi="Times New Roman"/>
          <w:sz w:val="24"/>
          <w:szCs w:val="24"/>
        </w:rPr>
        <w:t>illocutionaire</w:t>
      </w:r>
      <w:proofErr w:type="spellEnd"/>
      <w:r>
        <w:rPr>
          <w:rFonts w:ascii="Times New Roman" w:hAnsi="Times New Roman"/>
          <w:sz w:val="24"/>
          <w:szCs w:val="24"/>
        </w:rPr>
        <w:t>) taalhandelingen  en psychologische (</w:t>
      </w:r>
      <w:proofErr w:type="spellStart"/>
      <w:r>
        <w:rPr>
          <w:rFonts w:ascii="Times New Roman" w:hAnsi="Times New Roman"/>
          <w:sz w:val="24"/>
          <w:szCs w:val="24"/>
        </w:rPr>
        <w:t>perlocutionaire</w:t>
      </w:r>
      <w:proofErr w:type="spellEnd"/>
      <w:r>
        <w:rPr>
          <w:rFonts w:ascii="Times New Roman" w:hAnsi="Times New Roman"/>
          <w:sz w:val="24"/>
          <w:szCs w:val="24"/>
        </w:rPr>
        <w:t xml:space="preserve">) taalhandelingen.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Onder </w:t>
      </w:r>
      <w:proofErr w:type="spellStart"/>
      <w:r>
        <w:rPr>
          <w:rFonts w:ascii="Times New Roman" w:hAnsi="Times New Roman"/>
          <w:sz w:val="24"/>
          <w:szCs w:val="24"/>
        </w:rPr>
        <w:t>locutionaire</w:t>
      </w:r>
      <w:proofErr w:type="spellEnd"/>
      <w:r>
        <w:rPr>
          <w:rFonts w:ascii="Times New Roman" w:hAnsi="Times New Roman"/>
          <w:sz w:val="24"/>
          <w:szCs w:val="24"/>
        </w:rPr>
        <w:t xml:space="preserve"> handelingen verstaan zij de letterlijke weergave van de gesproken zin of het geschreven woord. Hierbij ligt de nadruk op de fysieke handeling die onafhankelijk is van de betekenis die de handeling heeft of kan hebben.</w:t>
      </w:r>
      <w:r w:rsidRPr="00DB25AC">
        <w:rPr>
          <w:rFonts w:ascii="Times New Roman" w:hAnsi="Times New Roman"/>
          <w:sz w:val="24"/>
          <w:szCs w:val="24"/>
          <w:vertAlign w:val="superscript"/>
        </w:rPr>
        <w:footnoteReference w:id="11"/>
      </w:r>
      <w:r>
        <w:rPr>
          <w:rFonts w:ascii="Times New Roman" w:hAnsi="Times New Roman"/>
          <w:sz w:val="24"/>
          <w:szCs w:val="24"/>
        </w:rPr>
        <w:t xml:space="preserve"> </w:t>
      </w:r>
      <w:proofErr w:type="spellStart"/>
      <w:r>
        <w:rPr>
          <w:rFonts w:ascii="Times New Roman" w:hAnsi="Times New Roman"/>
          <w:sz w:val="24"/>
          <w:szCs w:val="24"/>
        </w:rPr>
        <w:t>Illocutionaire</w:t>
      </w:r>
      <w:proofErr w:type="spellEnd"/>
      <w:r>
        <w:rPr>
          <w:rFonts w:ascii="Times New Roman" w:hAnsi="Times New Roman"/>
          <w:sz w:val="24"/>
          <w:szCs w:val="24"/>
        </w:rPr>
        <w:t xml:space="preserve"> handelingen zijn handelingen die niet alleen iets zeggen, maar ook doen wat ze zeggen. </w:t>
      </w:r>
      <w:proofErr w:type="spellStart"/>
      <w:r>
        <w:rPr>
          <w:rFonts w:ascii="Times New Roman" w:hAnsi="Times New Roman"/>
          <w:sz w:val="24"/>
          <w:szCs w:val="24"/>
        </w:rPr>
        <w:t>Illocutionair</w:t>
      </w:r>
      <w:proofErr w:type="spellEnd"/>
      <w:r>
        <w:rPr>
          <w:rFonts w:ascii="Times New Roman" w:hAnsi="Times New Roman"/>
          <w:sz w:val="24"/>
          <w:szCs w:val="24"/>
        </w:rPr>
        <w:t xml:space="preserve"> is datgene wat men met de handeling bedoelt te communiceren.</w:t>
      </w:r>
      <w:r w:rsidRPr="00DB25AC">
        <w:rPr>
          <w:rFonts w:ascii="Times New Roman" w:hAnsi="Times New Roman"/>
          <w:sz w:val="24"/>
          <w:szCs w:val="24"/>
          <w:vertAlign w:val="superscript"/>
        </w:rPr>
        <w:footnoteReference w:id="12"/>
      </w:r>
      <w:r>
        <w:rPr>
          <w:rFonts w:ascii="Times New Roman" w:hAnsi="Times New Roman"/>
          <w:sz w:val="24"/>
          <w:szCs w:val="24"/>
        </w:rPr>
        <w:t xml:space="preserve"> </w:t>
      </w:r>
      <w:proofErr w:type="spellStart"/>
      <w:r>
        <w:rPr>
          <w:rFonts w:ascii="Times New Roman" w:hAnsi="Times New Roman"/>
          <w:sz w:val="24"/>
          <w:szCs w:val="24"/>
        </w:rPr>
        <w:t>Perlocutionaire</w:t>
      </w:r>
      <w:proofErr w:type="spellEnd"/>
      <w:r>
        <w:rPr>
          <w:rFonts w:ascii="Times New Roman" w:hAnsi="Times New Roman"/>
          <w:sz w:val="24"/>
          <w:szCs w:val="24"/>
        </w:rPr>
        <w:t xml:space="preserve"> handelingen zijn handelingen die een bepaald effect voor ogen en veelal ook tot gevolg hebben. In het geval van taalhandelingen spreken we dan over het effect dat de spreker met zijn handeling op de interpreet hoopt te bereiken.</w:t>
      </w:r>
      <w:r w:rsidRPr="00DB25AC">
        <w:rPr>
          <w:rFonts w:ascii="Times New Roman" w:hAnsi="Times New Roman"/>
          <w:sz w:val="24"/>
          <w:szCs w:val="24"/>
          <w:vertAlign w:val="superscript"/>
        </w:rPr>
        <w:footnoteReference w:id="13"/>
      </w:r>
      <w:r>
        <w:rPr>
          <w:rFonts w:ascii="Times New Roman" w:hAnsi="Times New Roman"/>
          <w:sz w:val="24"/>
          <w:szCs w:val="24"/>
        </w:rPr>
        <w:t xml:space="preserve"> </w:t>
      </w:r>
      <w:proofErr w:type="spellStart"/>
      <w:r>
        <w:rPr>
          <w:rFonts w:ascii="Times New Roman" w:hAnsi="Times New Roman"/>
          <w:sz w:val="24"/>
          <w:szCs w:val="24"/>
        </w:rPr>
        <w:t>Locutionaire</w:t>
      </w:r>
      <w:proofErr w:type="spellEnd"/>
      <w:r>
        <w:rPr>
          <w:rFonts w:ascii="Times New Roman" w:hAnsi="Times New Roman"/>
          <w:sz w:val="24"/>
          <w:szCs w:val="24"/>
        </w:rPr>
        <w:t xml:space="preserve">, </w:t>
      </w:r>
      <w:proofErr w:type="spellStart"/>
      <w:r>
        <w:rPr>
          <w:rFonts w:ascii="Times New Roman" w:hAnsi="Times New Roman"/>
          <w:sz w:val="24"/>
          <w:szCs w:val="24"/>
        </w:rPr>
        <w:t>illocutionaire</w:t>
      </w:r>
      <w:proofErr w:type="spellEnd"/>
      <w:r w:rsidRPr="00DB25AC">
        <w:rPr>
          <w:rFonts w:ascii="Times New Roman" w:hAnsi="Times New Roman"/>
          <w:sz w:val="24"/>
          <w:szCs w:val="24"/>
        </w:rPr>
        <w:t xml:space="preserve"> en </w:t>
      </w:r>
      <w:proofErr w:type="spellStart"/>
      <w:r w:rsidRPr="00DB25AC">
        <w:rPr>
          <w:rFonts w:ascii="Times New Roman" w:hAnsi="Times New Roman"/>
          <w:sz w:val="24"/>
          <w:szCs w:val="24"/>
        </w:rPr>
        <w:t>perlocuti</w:t>
      </w:r>
      <w:r>
        <w:rPr>
          <w:rFonts w:ascii="Times New Roman" w:hAnsi="Times New Roman"/>
          <w:sz w:val="24"/>
          <w:szCs w:val="24"/>
        </w:rPr>
        <w:t>onaire</w:t>
      </w:r>
      <w:proofErr w:type="spellEnd"/>
      <w:r>
        <w:rPr>
          <w:rFonts w:ascii="Times New Roman" w:hAnsi="Times New Roman"/>
          <w:sz w:val="24"/>
          <w:szCs w:val="24"/>
        </w:rPr>
        <w:t xml:space="preserve"> handelingen vormen</w:t>
      </w:r>
      <w:r w:rsidRPr="00DB25AC">
        <w:rPr>
          <w:rFonts w:ascii="Times New Roman" w:hAnsi="Times New Roman"/>
          <w:sz w:val="24"/>
          <w:szCs w:val="24"/>
        </w:rPr>
        <w:t xml:space="preserve"> gezamenlijk de ta</w:t>
      </w:r>
      <w:r>
        <w:rPr>
          <w:rFonts w:ascii="Times New Roman" w:hAnsi="Times New Roman"/>
          <w:sz w:val="24"/>
          <w:szCs w:val="24"/>
        </w:rPr>
        <w:t>alhandeling. Het zijn handelingen in zichzelf en geen beschrijvingen van handelingen.</w:t>
      </w:r>
      <w:r w:rsidRPr="00DB25AC">
        <w:rPr>
          <w:rFonts w:ascii="Times New Roman" w:hAnsi="Times New Roman"/>
          <w:sz w:val="24"/>
          <w:szCs w:val="24"/>
          <w:vertAlign w:val="superscript"/>
        </w:rPr>
        <w:footnoteReference w:id="14"/>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D10B1F" w:rsidRPr="00894742" w:rsidRDefault="00D10B1F" w:rsidP="00D10B1F">
      <w:pPr>
        <w:spacing w:line="360" w:lineRule="auto"/>
        <w:rPr>
          <w:rFonts w:ascii="Times New Roman" w:hAnsi="Times New Roman"/>
          <w:sz w:val="24"/>
          <w:szCs w:val="24"/>
        </w:rPr>
      </w:pPr>
      <w:r>
        <w:rPr>
          <w:rFonts w:ascii="Times New Roman" w:hAnsi="Times New Roman"/>
          <w:sz w:val="24"/>
          <w:szCs w:val="24"/>
        </w:rPr>
        <w:tab/>
        <w:t xml:space="preserve">Een concreet voorbeeld om het onderscheid tussen </w:t>
      </w:r>
      <w:proofErr w:type="spellStart"/>
      <w:r>
        <w:rPr>
          <w:rFonts w:ascii="Times New Roman" w:hAnsi="Times New Roman"/>
          <w:sz w:val="24"/>
          <w:szCs w:val="24"/>
        </w:rPr>
        <w:t>locutionaire</w:t>
      </w:r>
      <w:proofErr w:type="spellEnd"/>
      <w:r>
        <w:rPr>
          <w:rFonts w:ascii="Times New Roman" w:hAnsi="Times New Roman"/>
          <w:sz w:val="24"/>
          <w:szCs w:val="24"/>
        </w:rPr>
        <w:t xml:space="preserve">, </w:t>
      </w:r>
      <w:proofErr w:type="spellStart"/>
      <w:r>
        <w:rPr>
          <w:rFonts w:ascii="Times New Roman" w:hAnsi="Times New Roman"/>
          <w:sz w:val="24"/>
          <w:szCs w:val="24"/>
        </w:rPr>
        <w:t>illocutionaire</w:t>
      </w:r>
      <w:proofErr w:type="spellEnd"/>
      <w:r>
        <w:rPr>
          <w:rFonts w:ascii="Times New Roman" w:hAnsi="Times New Roman"/>
          <w:sz w:val="24"/>
          <w:szCs w:val="24"/>
        </w:rPr>
        <w:t xml:space="preserve"> en </w:t>
      </w:r>
      <w:proofErr w:type="spellStart"/>
      <w:r>
        <w:rPr>
          <w:rFonts w:ascii="Times New Roman" w:hAnsi="Times New Roman"/>
          <w:sz w:val="24"/>
          <w:szCs w:val="24"/>
        </w:rPr>
        <w:t>perlocutionaire</w:t>
      </w:r>
      <w:proofErr w:type="spellEnd"/>
      <w:r>
        <w:rPr>
          <w:rFonts w:ascii="Times New Roman" w:hAnsi="Times New Roman"/>
          <w:sz w:val="24"/>
          <w:szCs w:val="24"/>
        </w:rPr>
        <w:t xml:space="preserve"> handelingen mee te illustreren is een racistische uitspraak. </w:t>
      </w:r>
      <w:proofErr w:type="spellStart"/>
      <w:r>
        <w:rPr>
          <w:rFonts w:ascii="Times New Roman" w:hAnsi="Times New Roman"/>
          <w:sz w:val="24"/>
          <w:szCs w:val="24"/>
        </w:rPr>
        <w:t>Locutionair</w:t>
      </w:r>
      <w:proofErr w:type="spellEnd"/>
      <w:r>
        <w:rPr>
          <w:rFonts w:ascii="Times New Roman" w:hAnsi="Times New Roman"/>
          <w:sz w:val="24"/>
          <w:szCs w:val="24"/>
        </w:rPr>
        <w:t xml:space="preserve"> gezien is deze uitspraak alleen de letterlijke weergave van een uitspraak. </w:t>
      </w:r>
      <w:proofErr w:type="spellStart"/>
      <w:r>
        <w:rPr>
          <w:rFonts w:ascii="Times New Roman" w:hAnsi="Times New Roman"/>
          <w:sz w:val="24"/>
          <w:szCs w:val="24"/>
        </w:rPr>
        <w:t>Illocutionair</w:t>
      </w:r>
      <w:proofErr w:type="spellEnd"/>
      <w:r>
        <w:rPr>
          <w:rFonts w:ascii="Times New Roman" w:hAnsi="Times New Roman"/>
          <w:sz w:val="24"/>
          <w:szCs w:val="24"/>
        </w:rPr>
        <w:t xml:space="preserve"> gezien is deze uitspraak een uitlating die kan kwetsen. </w:t>
      </w:r>
      <w:proofErr w:type="spellStart"/>
      <w:r>
        <w:rPr>
          <w:rFonts w:ascii="Times New Roman" w:hAnsi="Times New Roman"/>
          <w:sz w:val="24"/>
          <w:szCs w:val="24"/>
        </w:rPr>
        <w:t>Perlocutionair</w:t>
      </w:r>
      <w:proofErr w:type="spellEnd"/>
      <w:r>
        <w:rPr>
          <w:rFonts w:ascii="Times New Roman" w:hAnsi="Times New Roman"/>
          <w:sz w:val="24"/>
          <w:szCs w:val="24"/>
        </w:rPr>
        <w:t xml:space="preserve"> gezien is deze uitspraak een uitspraak die tot kwetsing zou kunnen leiden en veelal ook op die manier bedoeld 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Als we dit gericht toepassen op de argumenten die we in de loop van dit onderzoek zullen analyseren is de vraag </w:t>
      </w:r>
      <w:r w:rsidRPr="008A2F78">
        <w:rPr>
          <w:rFonts w:ascii="Times New Roman" w:hAnsi="Times New Roman"/>
          <w:sz w:val="24"/>
          <w:szCs w:val="24"/>
        </w:rPr>
        <w:t xml:space="preserve">dus niet alleen </w:t>
      </w:r>
      <w:r>
        <w:rPr>
          <w:rFonts w:ascii="Times New Roman" w:hAnsi="Times New Roman"/>
          <w:sz w:val="24"/>
          <w:szCs w:val="24"/>
        </w:rPr>
        <w:t xml:space="preserve">dat </w:t>
      </w:r>
      <w:r w:rsidRPr="008A2F78">
        <w:rPr>
          <w:rFonts w:ascii="Times New Roman" w:hAnsi="Times New Roman"/>
          <w:sz w:val="24"/>
          <w:szCs w:val="24"/>
        </w:rPr>
        <w:t xml:space="preserve">wat </w:t>
      </w:r>
      <w:r>
        <w:rPr>
          <w:rFonts w:ascii="Times New Roman" w:hAnsi="Times New Roman"/>
          <w:sz w:val="24"/>
          <w:szCs w:val="24"/>
        </w:rPr>
        <w:t>de verschillende argumenten</w:t>
      </w:r>
      <w:r w:rsidRPr="008A2F78">
        <w:rPr>
          <w:rFonts w:ascii="Times New Roman" w:hAnsi="Times New Roman"/>
          <w:sz w:val="24"/>
          <w:szCs w:val="24"/>
        </w:rPr>
        <w:t xml:space="preserve"> precies </w:t>
      </w:r>
      <w:r>
        <w:rPr>
          <w:rFonts w:ascii="Times New Roman" w:hAnsi="Times New Roman"/>
          <w:sz w:val="24"/>
          <w:szCs w:val="24"/>
        </w:rPr>
        <w:t xml:space="preserve">zeggen, </w:t>
      </w:r>
      <w:r w:rsidRPr="008A2F78">
        <w:rPr>
          <w:rFonts w:ascii="Times New Roman" w:hAnsi="Times New Roman"/>
          <w:sz w:val="24"/>
          <w:szCs w:val="24"/>
        </w:rPr>
        <w:t xml:space="preserve">maar ook wat </w:t>
      </w:r>
      <w:r>
        <w:rPr>
          <w:rFonts w:ascii="Times New Roman" w:hAnsi="Times New Roman"/>
          <w:sz w:val="24"/>
          <w:szCs w:val="24"/>
        </w:rPr>
        <w:t xml:space="preserve">met de argumenten bedoeld wordt en vooral wat men met de argumenten </w:t>
      </w:r>
      <w:r w:rsidRPr="008A2F78">
        <w:rPr>
          <w:rFonts w:ascii="Times New Roman" w:hAnsi="Times New Roman"/>
          <w:sz w:val="24"/>
          <w:szCs w:val="24"/>
        </w:rPr>
        <w:t>probeert te bereiken</w:t>
      </w:r>
      <w:r>
        <w:rPr>
          <w:rFonts w:ascii="Times New Roman" w:hAnsi="Times New Roman"/>
          <w:sz w:val="24"/>
          <w:szCs w:val="24"/>
        </w:rPr>
        <w:t xml:space="preserve">. Deze argumenten zullen verderop aan bod komen. Eerst </w:t>
      </w:r>
      <w:r>
        <w:rPr>
          <w:rFonts w:ascii="Times New Roman" w:hAnsi="Times New Roman"/>
          <w:sz w:val="24"/>
          <w:szCs w:val="24"/>
        </w:rPr>
        <w:lastRenderedPageBreak/>
        <w:t>zullen wij nu kijken naar de geschiedenis van de verhouding tussen de Protestantse kerken in Nederland tot Israël.</w:t>
      </w:r>
      <w:r>
        <w:rPr>
          <w:rFonts w:ascii="Times New Roman" w:hAnsi="Times New Roman"/>
          <w:sz w:val="24"/>
          <w:szCs w:val="24"/>
        </w:rPr>
        <w:tab/>
      </w:r>
      <w:r>
        <w:rPr>
          <w:rFonts w:ascii="Times New Roman" w:hAnsi="Times New Roman"/>
          <w:sz w:val="24"/>
          <w:szCs w:val="24"/>
        </w:rPr>
        <w:tab/>
      </w:r>
    </w:p>
    <w:p w:rsidR="00D10B1F" w:rsidRPr="00894742" w:rsidRDefault="00D10B1F" w:rsidP="00D10B1F">
      <w:pPr>
        <w:rPr>
          <w:rFonts w:ascii="Times New Roman" w:hAnsi="Times New Roman"/>
          <w:sz w:val="24"/>
          <w:szCs w:val="24"/>
        </w:rPr>
      </w:pPr>
    </w:p>
    <w:p w:rsidR="00D10B1F" w:rsidRPr="00894742" w:rsidRDefault="00D10B1F" w:rsidP="00D10B1F">
      <w:pPr>
        <w:rPr>
          <w:rFonts w:ascii="Times New Roman" w:hAnsi="Times New Roman"/>
          <w:sz w:val="24"/>
          <w:szCs w:val="24"/>
        </w:rPr>
      </w:pPr>
    </w:p>
    <w:p w:rsidR="00D10B1F" w:rsidRDefault="00D10B1F"/>
    <w:p w:rsidR="00D10B1F" w:rsidRDefault="00D10B1F"/>
    <w:p w:rsidR="00D10B1F" w:rsidRDefault="00D10B1F"/>
    <w:p w:rsidR="00D10B1F" w:rsidRDefault="00D10B1F"/>
    <w:p w:rsidR="00D10B1F" w:rsidRDefault="00D10B1F"/>
    <w:p w:rsidR="00D10B1F" w:rsidRDefault="00D10B1F"/>
    <w:p w:rsidR="00D10B1F" w:rsidRDefault="00D10B1F"/>
    <w:p w:rsidR="00D10B1F" w:rsidRDefault="00D10B1F"/>
    <w:p w:rsidR="00D10B1F" w:rsidRDefault="00D10B1F"/>
    <w:p w:rsidR="00D10B1F" w:rsidRDefault="00D10B1F"/>
    <w:p w:rsidR="00D10B1F" w:rsidRDefault="00D10B1F"/>
    <w:p w:rsidR="00D10B1F" w:rsidRDefault="00D10B1F"/>
    <w:p w:rsidR="00D10B1F" w:rsidRDefault="00D10B1F"/>
    <w:p w:rsidR="00D10B1F" w:rsidRDefault="00D10B1F"/>
    <w:p w:rsidR="00D10B1F" w:rsidRDefault="00D10B1F"/>
    <w:p w:rsidR="00D10B1F" w:rsidRDefault="00D10B1F"/>
    <w:p w:rsidR="00D10B1F" w:rsidRDefault="00D10B1F"/>
    <w:p w:rsidR="00D10B1F" w:rsidRDefault="00D10B1F"/>
    <w:p w:rsidR="00D10B1F" w:rsidRDefault="00D10B1F"/>
    <w:p w:rsidR="00D10B1F" w:rsidRDefault="00D10B1F"/>
    <w:p w:rsidR="00D10B1F" w:rsidRDefault="00D10B1F"/>
    <w:p w:rsidR="00D10B1F" w:rsidRDefault="00D10B1F"/>
    <w:p w:rsidR="00D10B1F" w:rsidRDefault="00D10B1F"/>
    <w:p w:rsidR="00D10B1F" w:rsidRPr="00D10B1F" w:rsidRDefault="00D10B1F" w:rsidP="00D10B1F">
      <w:pPr>
        <w:spacing w:line="360" w:lineRule="auto"/>
        <w:contextualSpacing/>
        <w:jc w:val="center"/>
        <w:rPr>
          <w:rFonts w:ascii="Times New Roman" w:eastAsiaTheme="minorHAnsi" w:hAnsi="Times New Roman"/>
          <w:b/>
          <w:sz w:val="24"/>
          <w:szCs w:val="24"/>
        </w:rPr>
      </w:pPr>
      <w:r w:rsidRPr="00745C76">
        <w:rPr>
          <w:rFonts w:ascii="Times New Roman" w:hAnsi="Times New Roman"/>
          <w:b/>
          <w:sz w:val="24"/>
          <w:szCs w:val="24"/>
        </w:rPr>
        <w:lastRenderedPageBreak/>
        <w:t>§</w:t>
      </w:r>
      <w:r>
        <w:rPr>
          <w:rFonts w:ascii="Times New Roman" w:hAnsi="Times New Roman"/>
          <w:b/>
          <w:sz w:val="24"/>
          <w:szCs w:val="24"/>
        </w:rPr>
        <w:t xml:space="preserve"> I</w:t>
      </w:r>
      <w:r>
        <w:rPr>
          <w:rFonts w:ascii="Times New Roman" w:eastAsiaTheme="minorHAnsi" w:hAnsi="Times New Roman"/>
          <w:b/>
          <w:sz w:val="24"/>
          <w:szCs w:val="24"/>
        </w:rPr>
        <w:t xml:space="preserve">I: </w:t>
      </w:r>
      <w:r w:rsidRPr="00D10B1F">
        <w:rPr>
          <w:rFonts w:ascii="Times New Roman" w:eastAsiaTheme="minorHAnsi" w:hAnsi="Times New Roman"/>
          <w:b/>
          <w:sz w:val="24"/>
          <w:szCs w:val="24"/>
        </w:rPr>
        <w:t xml:space="preserve">Geschiedenis van de verhouding tussen Protestantse Kerk in Nederland </w:t>
      </w:r>
    </w:p>
    <w:p w:rsidR="00D10B1F" w:rsidRPr="00D10B1F" w:rsidRDefault="00D10B1F" w:rsidP="00D10B1F">
      <w:pPr>
        <w:spacing w:line="360" w:lineRule="auto"/>
        <w:contextualSpacing/>
        <w:jc w:val="center"/>
        <w:rPr>
          <w:rFonts w:ascii="Times New Roman" w:eastAsiaTheme="minorHAnsi" w:hAnsi="Times New Roman"/>
          <w:b/>
          <w:sz w:val="24"/>
          <w:szCs w:val="24"/>
        </w:rPr>
      </w:pPr>
      <w:r w:rsidRPr="00D10B1F">
        <w:rPr>
          <w:rFonts w:ascii="Times New Roman" w:eastAsiaTheme="minorHAnsi" w:hAnsi="Times New Roman"/>
          <w:b/>
          <w:sz w:val="24"/>
          <w:szCs w:val="24"/>
        </w:rPr>
        <w:t>en de staat Israël 1948-2008.</w:t>
      </w:r>
    </w:p>
    <w:p w:rsidR="00D10B1F" w:rsidRPr="00D10B1F" w:rsidRDefault="00D10B1F" w:rsidP="00D10B1F">
      <w:pPr>
        <w:spacing w:line="360" w:lineRule="auto"/>
        <w:contextualSpacing/>
        <w:jc w:val="center"/>
        <w:rPr>
          <w:rFonts w:ascii="Times New Roman" w:eastAsiaTheme="minorHAnsi" w:hAnsi="Times New Roman"/>
          <w:sz w:val="24"/>
          <w:szCs w:val="24"/>
        </w:rPr>
      </w:pPr>
    </w:p>
    <w:p w:rsidR="00D10B1F" w:rsidRPr="00D10B1F" w:rsidRDefault="00D10B1F" w:rsidP="00D10B1F">
      <w:pPr>
        <w:spacing w:line="360" w:lineRule="auto"/>
        <w:contextualSpacing/>
        <w:rPr>
          <w:rFonts w:ascii="Times New Roman" w:eastAsiaTheme="minorHAnsi" w:hAnsi="Times New Roman"/>
          <w:sz w:val="24"/>
          <w:szCs w:val="24"/>
        </w:rPr>
      </w:pPr>
      <w:r w:rsidRPr="00D10B1F">
        <w:rPr>
          <w:rFonts w:ascii="Times New Roman" w:eastAsiaTheme="minorHAnsi" w:hAnsi="Times New Roman"/>
          <w:sz w:val="24"/>
          <w:szCs w:val="24"/>
        </w:rPr>
        <w:t xml:space="preserve">De huidige episode in de verhouding tussen de PKN en Israël lijkt een breuk te zijn binnen de verhouding tussen de Protestantse kerken in Nederland en de staat Israël. De vraag is nu of dat daadwerkelijk het geval is. Mogelijk zijn de gebeurtenissen die het onderwerp vormen van dit onderzoek slechts een voortzetting van een trend die reeds lang gaande was binnen de PKN en haar voorgangers. Om dit te onderzoeken zullen wij globaal de geschiedenis van de verhouding tussen de PKN en de drie kerken waaruit zij voortgekomen is, de Nederlandse Hervormde Kerk (NHK) en de Gereformeerde Kerken in Nederland (GKN) en de </w:t>
      </w:r>
      <w:proofErr w:type="spellStart"/>
      <w:r w:rsidRPr="00D10B1F">
        <w:rPr>
          <w:rFonts w:ascii="Times New Roman" w:eastAsiaTheme="minorHAnsi" w:hAnsi="Times New Roman"/>
          <w:sz w:val="24"/>
          <w:szCs w:val="24"/>
        </w:rPr>
        <w:t>Evengelisch-Luterse</w:t>
      </w:r>
      <w:proofErr w:type="spellEnd"/>
      <w:r w:rsidRPr="00D10B1F">
        <w:rPr>
          <w:rFonts w:ascii="Times New Roman" w:eastAsiaTheme="minorHAnsi" w:hAnsi="Times New Roman"/>
          <w:sz w:val="24"/>
          <w:szCs w:val="24"/>
        </w:rPr>
        <w:t xml:space="preserve"> Kerk, hier uiteenzetten om daarmee de huidige kritiek van de PKN op Israël in historische perspectief te kunnen plaatsen.</w:t>
      </w:r>
      <w:r w:rsidRPr="00D10B1F">
        <w:rPr>
          <w:rFonts w:ascii="Times New Roman" w:eastAsiaTheme="minorHAnsi" w:hAnsi="Times New Roman"/>
          <w:sz w:val="24"/>
          <w:szCs w:val="24"/>
        </w:rPr>
        <w:tab/>
      </w:r>
      <w:r w:rsidRPr="00D10B1F">
        <w:rPr>
          <w:rFonts w:ascii="Times New Roman" w:eastAsiaTheme="minorHAnsi" w:hAnsi="Times New Roman"/>
          <w:sz w:val="24"/>
          <w:szCs w:val="24"/>
        </w:rPr>
        <w:tab/>
      </w:r>
      <w:r w:rsidRPr="00D10B1F">
        <w:rPr>
          <w:rFonts w:ascii="Times New Roman" w:eastAsiaTheme="minorHAnsi" w:hAnsi="Times New Roman"/>
          <w:sz w:val="24"/>
          <w:szCs w:val="24"/>
        </w:rPr>
        <w:tab/>
      </w:r>
      <w:r w:rsidRPr="00D10B1F">
        <w:rPr>
          <w:rFonts w:ascii="Times New Roman" w:eastAsiaTheme="minorHAnsi" w:hAnsi="Times New Roman"/>
          <w:sz w:val="24"/>
          <w:szCs w:val="24"/>
        </w:rPr>
        <w:tab/>
      </w:r>
      <w:r w:rsidRPr="00D10B1F">
        <w:rPr>
          <w:rFonts w:ascii="Times New Roman" w:eastAsiaTheme="minorHAnsi" w:hAnsi="Times New Roman"/>
          <w:sz w:val="24"/>
          <w:szCs w:val="24"/>
        </w:rPr>
        <w:tab/>
      </w:r>
      <w:r w:rsidRPr="00D10B1F">
        <w:rPr>
          <w:rFonts w:ascii="Times New Roman" w:eastAsiaTheme="minorHAnsi" w:hAnsi="Times New Roman"/>
          <w:sz w:val="24"/>
          <w:szCs w:val="24"/>
        </w:rPr>
        <w:tab/>
      </w:r>
      <w:r w:rsidRPr="00D10B1F">
        <w:rPr>
          <w:rFonts w:ascii="Times New Roman" w:eastAsiaTheme="minorHAnsi" w:hAnsi="Times New Roman"/>
          <w:sz w:val="24"/>
          <w:szCs w:val="24"/>
        </w:rPr>
        <w:tab/>
        <w:t>In de GKN zag men de stichting van de staat Israël als wonder waarmee het oordeel van de verstrooiing van de joden over de wereld werd opgeheven.</w:t>
      </w:r>
      <w:r w:rsidRPr="00D10B1F">
        <w:rPr>
          <w:rFonts w:ascii="Times New Roman" w:eastAsiaTheme="minorHAnsi" w:hAnsi="Times New Roman"/>
          <w:sz w:val="24"/>
          <w:szCs w:val="24"/>
          <w:vertAlign w:val="superscript"/>
        </w:rPr>
        <w:footnoteReference w:id="15"/>
      </w:r>
      <w:r w:rsidRPr="00D10B1F">
        <w:rPr>
          <w:rFonts w:ascii="Times New Roman" w:eastAsiaTheme="minorHAnsi" w:hAnsi="Times New Roman"/>
          <w:sz w:val="24"/>
          <w:szCs w:val="24"/>
        </w:rPr>
        <w:t xml:space="preserve"> Deze gedachtegang leidde tot een fascinatie binnen de kerk voor de staat Israël. Het was een fascinatie voor een verlossing van </w:t>
      </w:r>
      <w:proofErr w:type="spellStart"/>
      <w:r w:rsidRPr="00D10B1F">
        <w:rPr>
          <w:rFonts w:ascii="Times New Roman" w:eastAsiaTheme="minorHAnsi" w:hAnsi="Times New Roman"/>
          <w:sz w:val="24"/>
          <w:szCs w:val="24"/>
        </w:rPr>
        <w:t>Godswege</w:t>
      </w:r>
      <w:proofErr w:type="spellEnd"/>
      <w:r w:rsidRPr="00D10B1F">
        <w:rPr>
          <w:rFonts w:ascii="Times New Roman" w:eastAsiaTheme="minorHAnsi" w:hAnsi="Times New Roman"/>
          <w:sz w:val="24"/>
          <w:szCs w:val="24"/>
        </w:rPr>
        <w:t xml:space="preserve"> waaraan een oordeel voorafgegaan was dat door de gereformeerden geïnterpreteerd werd als een nieuw hoofdstuk in de heilsgeschiedenis.</w:t>
      </w:r>
      <w:r w:rsidRPr="00D10B1F">
        <w:rPr>
          <w:rFonts w:ascii="Times New Roman" w:eastAsiaTheme="minorHAnsi" w:hAnsi="Times New Roman"/>
          <w:sz w:val="24"/>
          <w:szCs w:val="24"/>
          <w:vertAlign w:val="superscript"/>
        </w:rPr>
        <w:footnoteReference w:id="16"/>
      </w:r>
      <w:r w:rsidRPr="00D10B1F">
        <w:rPr>
          <w:rFonts w:ascii="Times New Roman" w:eastAsiaTheme="minorHAnsi" w:hAnsi="Times New Roman"/>
          <w:sz w:val="24"/>
          <w:szCs w:val="24"/>
        </w:rPr>
        <w:t xml:space="preserve"> Deze gedachtegang werd weliswaar ook vanuit de GKN zelf bekritiseerd maar slechts door een enkeling. De verhouding van de GKN tot de staat Israël werd in haar beginjaren dan ook vooral bepaald door vanuit het denken over de heilsgeschiedenis.</w:t>
      </w:r>
      <w:r w:rsidRPr="00D10B1F">
        <w:rPr>
          <w:rFonts w:ascii="Times New Roman" w:eastAsiaTheme="minorHAnsi" w:hAnsi="Times New Roman"/>
          <w:sz w:val="24"/>
          <w:szCs w:val="24"/>
        </w:rPr>
        <w:tab/>
      </w:r>
      <w:r w:rsidRPr="00D10B1F">
        <w:rPr>
          <w:rFonts w:ascii="Times New Roman" w:eastAsiaTheme="minorHAnsi" w:hAnsi="Times New Roman"/>
          <w:sz w:val="24"/>
          <w:szCs w:val="24"/>
        </w:rPr>
        <w:tab/>
      </w:r>
      <w:r w:rsidRPr="00D10B1F">
        <w:rPr>
          <w:rFonts w:ascii="Times New Roman" w:eastAsiaTheme="minorHAnsi" w:hAnsi="Times New Roman"/>
          <w:sz w:val="24"/>
          <w:szCs w:val="24"/>
        </w:rPr>
        <w:tab/>
      </w:r>
      <w:r w:rsidRPr="00D10B1F">
        <w:rPr>
          <w:rFonts w:ascii="Times New Roman" w:eastAsiaTheme="minorHAnsi" w:hAnsi="Times New Roman"/>
          <w:sz w:val="24"/>
          <w:szCs w:val="24"/>
        </w:rPr>
        <w:tab/>
      </w:r>
      <w:r w:rsidRPr="00D10B1F">
        <w:rPr>
          <w:rFonts w:ascii="Times New Roman" w:eastAsiaTheme="minorHAnsi" w:hAnsi="Times New Roman"/>
          <w:sz w:val="24"/>
          <w:szCs w:val="24"/>
        </w:rPr>
        <w:tab/>
      </w:r>
      <w:r w:rsidRPr="00D10B1F">
        <w:rPr>
          <w:rFonts w:ascii="Times New Roman" w:eastAsiaTheme="minorHAnsi" w:hAnsi="Times New Roman"/>
          <w:sz w:val="24"/>
          <w:szCs w:val="24"/>
        </w:rPr>
        <w:tab/>
      </w:r>
      <w:r w:rsidRPr="00D10B1F">
        <w:rPr>
          <w:rFonts w:ascii="Times New Roman" w:eastAsiaTheme="minorHAnsi" w:hAnsi="Times New Roman"/>
          <w:sz w:val="24"/>
          <w:szCs w:val="24"/>
        </w:rPr>
        <w:tab/>
        <w:t>Binnen de NHK begon de discussie omtrent de verhouding van de Kerk tot de staat Israël pas echt te spelen rond 1969. Eerder al, in 1949, werd bijvoorbeeld de jaarlijkse Israël-zondag ingesteld, evenals de Raad voor de verhouding van Kerk en Israël. Maar in de jaren na 1967, het jaar van de Zesdaagse- of junioorlog, ontstond binnen de NHK, en dan met name binnen de Raad, een heftige discussie omtrent de vragen over Israël als staat.</w:t>
      </w:r>
      <w:r w:rsidRPr="00D10B1F">
        <w:rPr>
          <w:rFonts w:ascii="Times New Roman" w:eastAsia="Times New Roman" w:hAnsi="Times New Roman"/>
          <w:sz w:val="24"/>
          <w:szCs w:val="24"/>
          <w:vertAlign w:val="superscript"/>
          <w:lang w:eastAsia="nl-NL"/>
        </w:rPr>
        <w:footnoteReference w:id="17"/>
      </w:r>
      <w:r w:rsidRPr="00D10B1F">
        <w:rPr>
          <w:rFonts w:ascii="Times New Roman" w:eastAsiaTheme="minorHAnsi" w:hAnsi="Times New Roman"/>
          <w:sz w:val="24"/>
          <w:szCs w:val="24"/>
        </w:rPr>
        <w:t xml:space="preserve"> Reeds in 1967 had de NHK besloten een van haar predikanten in Israël te stationeren om daar te werken aan het zoeken van de ontmoeting met Israël. </w:t>
      </w:r>
      <w:r w:rsidRPr="00D10B1F">
        <w:rPr>
          <w:rFonts w:ascii="Times New Roman" w:eastAsiaTheme="minorHAnsi" w:hAnsi="Times New Roman"/>
          <w:sz w:val="24"/>
          <w:szCs w:val="24"/>
        </w:rPr>
        <w:tab/>
      </w:r>
      <w:r w:rsidRPr="00D10B1F">
        <w:rPr>
          <w:rFonts w:ascii="Times New Roman" w:eastAsiaTheme="minorHAnsi" w:hAnsi="Times New Roman"/>
          <w:sz w:val="24"/>
          <w:szCs w:val="24"/>
        </w:rPr>
        <w:tab/>
      </w:r>
      <w:r w:rsidRPr="00D10B1F">
        <w:rPr>
          <w:rFonts w:ascii="Times New Roman" w:eastAsiaTheme="minorHAnsi" w:hAnsi="Times New Roman"/>
          <w:sz w:val="24"/>
          <w:szCs w:val="24"/>
        </w:rPr>
        <w:tab/>
      </w:r>
      <w:r w:rsidRPr="00D10B1F">
        <w:rPr>
          <w:rFonts w:ascii="Times New Roman" w:eastAsiaTheme="minorHAnsi" w:hAnsi="Times New Roman"/>
          <w:sz w:val="24"/>
          <w:szCs w:val="24"/>
        </w:rPr>
        <w:tab/>
      </w:r>
      <w:r w:rsidRPr="00D10B1F">
        <w:rPr>
          <w:rFonts w:ascii="Times New Roman" w:eastAsiaTheme="minorHAnsi" w:hAnsi="Times New Roman"/>
          <w:sz w:val="24"/>
          <w:szCs w:val="24"/>
        </w:rPr>
        <w:tab/>
      </w:r>
      <w:r w:rsidRPr="00D10B1F">
        <w:rPr>
          <w:rFonts w:ascii="Times New Roman" w:eastAsiaTheme="minorHAnsi" w:hAnsi="Times New Roman"/>
          <w:sz w:val="24"/>
          <w:szCs w:val="24"/>
        </w:rPr>
        <w:tab/>
      </w:r>
      <w:r w:rsidRPr="00D10B1F">
        <w:rPr>
          <w:rFonts w:ascii="Times New Roman" w:eastAsiaTheme="minorHAnsi" w:hAnsi="Times New Roman"/>
          <w:sz w:val="24"/>
          <w:szCs w:val="24"/>
        </w:rPr>
        <w:tab/>
      </w:r>
      <w:r w:rsidRPr="00D10B1F">
        <w:rPr>
          <w:rFonts w:ascii="Times New Roman" w:eastAsiaTheme="minorHAnsi" w:hAnsi="Times New Roman"/>
          <w:sz w:val="24"/>
          <w:szCs w:val="24"/>
        </w:rPr>
        <w:tab/>
        <w:t xml:space="preserve">Bij de synode van 1949 die de Israël zondag instelde was het zendingswerk in de pas gestichte staat een van de aanleidingen voor het instellen van deze zondag. In 1959 werd de studie </w:t>
      </w:r>
      <w:r w:rsidRPr="00D10B1F">
        <w:rPr>
          <w:rFonts w:ascii="Times New Roman" w:eastAsiaTheme="minorHAnsi" w:hAnsi="Times New Roman"/>
          <w:i/>
          <w:sz w:val="24"/>
          <w:szCs w:val="24"/>
        </w:rPr>
        <w:t>Israël en de Kerk</w:t>
      </w:r>
      <w:r w:rsidRPr="00D10B1F">
        <w:rPr>
          <w:rFonts w:ascii="Times New Roman" w:eastAsiaTheme="minorHAnsi" w:hAnsi="Times New Roman"/>
          <w:sz w:val="24"/>
          <w:szCs w:val="24"/>
        </w:rPr>
        <w:t xml:space="preserve"> uitgegeven waarin werd met de verwachting werd gezinspeeld dat in </w:t>
      </w:r>
      <w:r w:rsidRPr="00D10B1F">
        <w:rPr>
          <w:rFonts w:ascii="Times New Roman" w:eastAsiaTheme="minorHAnsi" w:hAnsi="Times New Roman"/>
          <w:sz w:val="24"/>
          <w:szCs w:val="24"/>
        </w:rPr>
        <w:lastRenderedPageBreak/>
        <w:t>de staat Israël een zogeheten ‘kerk-van Israël’ zou kunnen ontstaan.</w:t>
      </w:r>
      <w:r w:rsidRPr="00D10B1F">
        <w:rPr>
          <w:rFonts w:ascii="Times New Roman" w:eastAsia="Times New Roman" w:hAnsi="Times New Roman"/>
          <w:sz w:val="24"/>
          <w:szCs w:val="24"/>
          <w:vertAlign w:val="superscript"/>
          <w:lang w:eastAsia="nl-NL"/>
        </w:rPr>
        <w:footnoteReference w:id="18"/>
      </w:r>
      <w:r w:rsidRPr="00D10B1F">
        <w:rPr>
          <w:rFonts w:ascii="Times New Roman" w:eastAsia="Times New Roman" w:hAnsi="Times New Roman"/>
          <w:sz w:val="24"/>
          <w:szCs w:val="24"/>
          <w:vertAlign w:val="superscript"/>
          <w:lang w:eastAsia="nl-NL"/>
        </w:rPr>
        <w:t xml:space="preserve"> </w:t>
      </w:r>
      <w:r w:rsidRPr="00D10B1F">
        <w:rPr>
          <w:rFonts w:ascii="Times New Roman" w:eastAsiaTheme="minorHAnsi" w:hAnsi="Times New Roman"/>
          <w:sz w:val="24"/>
          <w:szCs w:val="24"/>
        </w:rPr>
        <w:t>De terugkeer van het Joodse volk naar het beloofde land had immers de vraag opgeroepen of deze terugkeer een betekenis had voor de kerk en de theologie. Op deze vraag werden er binnen de kerk twee antwoorden geformuleerd. Het eerste antwoord luidde dat de Bijbelse profetieën over Israël vandaag de dag in het Midden-Oosten in vervulling gaan. Het tweede antwoord luidde dat voorzichtigheid geboden is bij het doen van theologische uitspraken over een staat.</w:t>
      </w:r>
      <w:r w:rsidRPr="00D10B1F">
        <w:rPr>
          <w:rFonts w:ascii="Times New Roman" w:eastAsia="Times New Roman" w:hAnsi="Times New Roman"/>
          <w:sz w:val="24"/>
          <w:szCs w:val="24"/>
          <w:vertAlign w:val="superscript"/>
          <w:lang w:eastAsia="nl-NL"/>
        </w:rPr>
        <w:t xml:space="preserve"> </w:t>
      </w:r>
      <w:r w:rsidRPr="00D10B1F">
        <w:rPr>
          <w:rFonts w:ascii="Times New Roman" w:eastAsia="Times New Roman" w:hAnsi="Times New Roman"/>
          <w:sz w:val="24"/>
          <w:szCs w:val="24"/>
          <w:vertAlign w:val="superscript"/>
          <w:lang w:eastAsia="nl-NL"/>
        </w:rPr>
        <w:footnoteReference w:id="19"/>
      </w:r>
      <w:r w:rsidRPr="00D10B1F">
        <w:rPr>
          <w:rFonts w:ascii="Times New Roman" w:eastAsia="Times New Roman" w:hAnsi="Times New Roman"/>
          <w:sz w:val="24"/>
          <w:szCs w:val="24"/>
          <w:vertAlign w:val="superscript"/>
          <w:lang w:eastAsia="nl-NL"/>
        </w:rPr>
        <w:t xml:space="preserve">  </w:t>
      </w:r>
      <w:r w:rsidRPr="00D10B1F">
        <w:rPr>
          <w:rFonts w:ascii="Times New Roman" w:eastAsiaTheme="minorHAnsi" w:hAnsi="Times New Roman"/>
          <w:sz w:val="24"/>
          <w:szCs w:val="24"/>
        </w:rPr>
        <w:t xml:space="preserve">In </w:t>
      </w:r>
      <w:r w:rsidRPr="00D10B1F">
        <w:rPr>
          <w:rFonts w:ascii="Times New Roman" w:eastAsiaTheme="minorHAnsi" w:hAnsi="Times New Roman"/>
          <w:i/>
          <w:sz w:val="24"/>
          <w:szCs w:val="24"/>
        </w:rPr>
        <w:t xml:space="preserve">Israël en de Kerk </w:t>
      </w:r>
      <w:r w:rsidRPr="00D10B1F">
        <w:rPr>
          <w:rFonts w:ascii="Times New Roman" w:eastAsiaTheme="minorHAnsi" w:hAnsi="Times New Roman"/>
          <w:sz w:val="24"/>
          <w:szCs w:val="24"/>
        </w:rPr>
        <w:t>werd ook uiteengezet hoe de kerk zich diende te verhouden tot de Arabieren. Het volgende werd gesteld:</w:t>
      </w:r>
    </w:p>
    <w:p w:rsidR="00D10B1F" w:rsidRPr="00D10B1F" w:rsidRDefault="00D10B1F" w:rsidP="00D10B1F">
      <w:pPr>
        <w:spacing w:line="360" w:lineRule="auto"/>
        <w:contextualSpacing/>
        <w:rPr>
          <w:rFonts w:ascii="Times New Roman" w:eastAsiaTheme="minorHAnsi" w:hAnsi="Times New Roman"/>
          <w:sz w:val="24"/>
          <w:szCs w:val="24"/>
        </w:rPr>
      </w:pPr>
    </w:p>
    <w:p w:rsidR="00D10B1F" w:rsidRPr="00D10B1F" w:rsidRDefault="00D10B1F" w:rsidP="00D10B1F">
      <w:pPr>
        <w:spacing w:line="360" w:lineRule="auto"/>
        <w:contextualSpacing/>
        <w:rPr>
          <w:rFonts w:ascii="Times New Roman" w:eastAsiaTheme="minorHAnsi" w:hAnsi="Times New Roman"/>
          <w:sz w:val="24"/>
          <w:szCs w:val="24"/>
        </w:rPr>
      </w:pPr>
      <w:r w:rsidRPr="00D10B1F">
        <w:rPr>
          <w:rFonts w:ascii="Times New Roman" w:eastAsiaTheme="minorHAnsi" w:hAnsi="Times New Roman"/>
          <w:sz w:val="24"/>
          <w:szCs w:val="24"/>
        </w:rPr>
        <w:t>“</w:t>
      </w:r>
      <w:r w:rsidRPr="00D10B1F">
        <w:rPr>
          <w:rFonts w:ascii="Times New Roman" w:eastAsiaTheme="minorHAnsi" w:hAnsi="Times New Roman"/>
          <w:i/>
          <w:sz w:val="24"/>
          <w:szCs w:val="24"/>
        </w:rPr>
        <w:t>Het moet de kerk op het hart worden gebonden dat zij tegenover de bewoners van de Arabische landen een even zware verantwoordelijkheid draag als tegenover de Joden. Er mag voor de liefde-om-Christus geen onderscheid overblijven tussen Jood en Arabier.</w:t>
      </w:r>
      <w:r w:rsidRPr="00D10B1F">
        <w:rPr>
          <w:rFonts w:ascii="Times New Roman" w:eastAsiaTheme="minorHAnsi" w:hAnsi="Times New Roman"/>
          <w:sz w:val="24"/>
          <w:szCs w:val="24"/>
        </w:rPr>
        <w:t>”</w:t>
      </w:r>
      <w:r w:rsidRPr="00D10B1F">
        <w:rPr>
          <w:rFonts w:ascii="Times New Roman" w:eastAsia="Times New Roman" w:hAnsi="Times New Roman"/>
          <w:sz w:val="24"/>
          <w:szCs w:val="24"/>
          <w:vertAlign w:val="superscript"/>
          <w:lang w:eastAsia="nl-NL"/>
        </w:rPr>
        <w:t xml:space="preserve"> </w:t>
      </w:r>
      <w:r w:rsidRPr="00D10B1F">
        <w:rPr>
          <w:rFonts w:ascii="Times New Roman" w:eastAsia="Times New Roman" w:hAnsi="Times New Roman"/>
          <w:sz w:val="24"/>
          <w:szCs w:val="24"/>
          <w:vertAlign w:val="superscript"/>
          <w:lang w:eastAsia="nl-NL"/>
        </w:rPr>
        <w:footnoteReference w:id="20"/>
      </w:r>
      <w:r w:rsidRPr="00D10B1F">
        <w:rPr>
          <w:rFonts w:ascii="Times New Roman" w:eastAsia="Times New Roman" w:hAnsi="Times New Roman"/>
          <w:sz w:val="24"/>
          <w:szCs w:val="24"/>
          <w:vertAlign w:val="superscript"/>
          <w:lang w:eastAsia="nl-NL"/>
        </w:rPr>
        <w:t xml:space="preserve">  </w:t>
      </w:r>
      <w:r w:rsidRPr="00D10B1F">
        <w:rPr>
          <w:rFonts w:ascii="Times New Roman" w:eastAsiaTheme="minorHAnsi" w:hAnsi="Times New Roman"/>
          <w:sz w:val="24"/>
          <w:szCs w:val="24"/>
        </w:rPr>
        <w:tab/>
      </w:r>
      <w:r w:rsidRPr="00D10B1F">
        <w:rPr>
          <w:rFonts w:ascii="Times New Roman" w:eastAsiaTheme="minorHAnsi" w:hAnsi="Times New Roman"/>
          <w:sz w:val="24"/>
          <w:szCs w:val="24"/>
        </w:rPr>
        <w:tab/>
      </w:r>
    </w:p>
    <w:p w:rsidR="00D10B1F" w:rsidRPr="00D10B1F" w:rsidRDefault="00D10B1F" w:rsidP="00D10B1F">
      <w:pPr>
        <w:spacing w:line="360" w:lineRule="auto"/>
        <w:contextualSpacing/>
        <w:rPr>
          <w:rFonts w:ascii="Times New Roman" w:eastAsiaTheme="minorHAnsi" w:hAnsi="Times New Roman"/>
          <w:sz w:val="24"/>
          <w:szCs w:val="24"/>
        </w:rPr>
      </w:pPr>
      <w:r w:rsidRPr="00D10B1F">
        <w:rPr>
          <w:rFonts w:ascii="Times New Roman" w:eastAsiaTheme="minorHAnsi" w:hAnsi="Times New Roman"/>
          <w:sz w:val="24"/>
          <w:szCs w:val="24"/>
        </w:rPr>
        <w:t xml:space="preserve">Christenen moesten volgens de studie erkennen dat het christendom een schuld had jegens de </w:t>
      </w:r>
    </w:p>
    <w:p w:rsidR="00D10B1F" w:rsidRPr="00D10B1F" w:rsidRDefault="00D10B1F" w:rsidP="00D10B1F">
      <w:pPr>
        <w:spacing w:line="360" w:lineRule="auto"/>
        <w:contextualSpacing/>
        <w:rPr>
          <w:rFonts w:ascii="Times New Roman" w:eastAsiaTheme="minorHAnsi" w:hAnsi="Times New Roman"/>
          <w:sz w:val="24"/>
          <w:szCs w:val="24"/>
        </w:rPr>
      </w:pPr>
      <w:r w:rsidRPr="00D10B1F">
        <w:rPr>
          <w:rFonts w:ascii="Times New Roman" w:eastAsiaTheme="minorHAnsi" w:hAnsi="Times New Roman"/>
          <w:sz w:val="24"/>
          <w:szCs w:val="24"/>
        </w:rPr>
        <w:t xml:space="preserve">joden, maar moesten eveneens erkennen dat dit niet ten koste mocht gaan van de Arabieren en </w:t>
      </w:r>
    </w:p>
    <w:p w:rsidR="00D10B1F" w:rsidRPr="00D10B1F" w:rsidRDefault="00D10B1F" w:rsidP="00D10B1F">
      <w:pPr>
        <w:spacing w:line="360" w:lineRule="auto"/>
        <w:contextualSpacing/>
        <w:rPr>
          <w:rFonts w:asciiTheme="minorHAnsi" w:eastAsiaTheme="minorHAnsi" w:hAnsiTheme="minorHAnsi" w:cstheme="minorBidi"/>
          <w:i/>
        </w:rPr>
      </w:pPr>
      <w:r w:rsidRPr="00D10B1F">
        <w:rPr>
          <w:rFonts w:ascii="Times New Roman" w:eastAsiaTheme="minorHAnsi" w:hAnsi="Times New Roman"/>
          <w:sz w:val="24"/>
          <w:szCs w:val="24"/>
        </w:rPr>
        <w:t>dit mocht niet ten koste gaan van de bedreiging van hun bestaan die de Arabieren ervoeren.</w:t>
      </w:r>
      <w:r w:rsidRPr="00D10B1F">
        <w:rPr>
          <w:rFonts w:ascii="Times New Roman" w:eastAsia="Times New Roman" w:hAnsi="Times New Roman"/>
          <w:sz w:val="24"/>
          <w:szCs w:val="24"/>
          <w:vertAlign w:val="superscript"/>
          <w:lang w:eastAsia="nl-NL"/>
        </w:rPr>
        <w:t xml:space="preserve"> </w:t>
      </w:r>
      <w:r w:rsidRPr="00D10B1F">
        <w:rPr>
          <w:rFonts w:ascii="Times New Roman" w:eastAsia="Times New Roman" w:hAnsi="Times New Roman"/>
          <w:sz w:val="24"/>
          <w:szCs w:val="24"/>
          <w:vertAlign w:val="superscript"/>
          <w:lang w:eastAsia="nl-NL"/>
        </w:rPr>
        <w:footnoteReference w:id="21"/>
      </w:r>
      <w:r w:rsidRPr="00D10B1F">
        <w:rPr>
          <w:rFonts w:ascii="Times New Roman" w:eastAsia="Times New Roman" w:hAnsi="Times New Roman"/>
          <w:sz w:val="24"/>
          <w:szCs w:val="24"/>
          <w:vertAlign w:val="superscript"/>
          <w:lang w:eastAsia="nl-NL"/>
        </w:rPr>
        <w:t xml:space="preserve"> </w:t>
      </w:r>
      <w:r w:rsidRPr="00D10B1F">
        <w:rPr>
          <w:rFonts w:asciiTheme="minorHAnsi" w:eastAsiaTheme="minorHAnsi" w:hAnsiTheme="minorHAnsi" w:cstheme="minorBidi"/>
          <w:i/>
        </w:rPr>
        <w:t xml:space="preserve"> </w:t>
      </w:r>
    </w:p>
    <w:p w:rsidR="00D10B1F" w:rsidRPr="00D10B1F" w:rsidRDefault="00D10B1F" w:rsidP="00D10B1F">
      <w:pPr>
        <w:spacing w:line="360" w:lineRule="auto"/>
        <w:contextualSpacing/>
        <w:rPr>
          <w:rFonts w:ascii="Times New Roman" w:eastAsiaTheme="minorHAnsi" w:hAnsi="Times New Roman"/>
          <w:sz w:val="24"/>
          <w:szCs w:val="24"/>
        </w:rPr>
      </w:pPr>
      <w:r w:rsidRPr="00D10B1F">
        <w:rPr>
          <w:rFonts w:asciiTheme="minorHAnsi" w:eastAsiaTheme="minorHAnsi" w:hAnsiTheme="minorHAnsi" w:cstheme="minorBidi"/>
          <w:i/>
        </w:rPr>
        <w:tab/>
      </w:r>
      <w:r w:rsidRPr="00D10B1F">
        <w:rPr>
          <w:rFonts w:ascii="Times New Roman" w:eastAsiaTheme="minorHAnsi" w:hAnsi="Times New Roman"/>
          <w:sz w:val="24"/>
          <w:szCs w:val="24"/>
        </w:rPr>
        <w:t xml:space="preserve">Een aantal van deze uitgangspunten werden in de praktijk gebracht bij de stichting van Nes </w:t>
      </w:r>
      <w:proofErr w:type="spellStart"/>
      <w:r w:rsidRPr="00D10B1F">
        <w:rPr>
          <w:rFonts w:ascii="Times New Roman" w:eastAsiaTheme="minorHAnsi" w:hAnsi="Times New Roman"/>
          <w:sz w:val="24"/>
          <w:szCs w:val="24"/>
        </w:rPr>
        <w:t>Ammin</w:t>
      </w:r>
      <w:proofErr w:type="spellEnd"/>
      <w:r w:rsidRPr="00D10B1F">
        <w:rPr>
          <w:rFonts w:ascii="Times New Roman" w:eastAsiaTheme="minorHAnsi" w:hAnsi="Times New Roman"/>
          <w:sz w:val="24"/>
          <w:szCs w:val="24"/>
        </w:rPr>
        <w:t xml:space="preserve">, een teken voor de volken, in 1963. Deze in </w:t>
      </w:r>
      <w:proofErr w:type="spellStart"/>
      <w:r w:rsidRPr="00D10B1F">
        <w:rPr>
          <w:rFonts w:ascii="Times New Roman" w:eastAsiaTheme="minorHAnsi" w:hAnsi="Times New Roman"/>
          <w:sz w:val="24"/>
          <w:szCs w:val="24"/>
        </w:rPr>
        <w:t>Galilea</w:t>
      </w:r>
      <w:proofErr w:type="spellEnd"/>
      <w:r w:rsidRPr="00D10B1F">
        <w:rPr>
          <w:rFonts w:ascii="Times New Roman" w:eastAsiaTheme="minorHAnsi" w:hAnsi="Times New Roman"/>
          <w:sz w:val="24"/>
          <w:szCs w:val="24"/>
        </w:rPr>
        <w:t xml:space="preserve"> gelegen kibboets was een teken van christelijke solidariteit met de overlevenden van de holocaust. Het wilde een ontmoetingsplaats zijn voor christenen en joden en een bijdrage leveren aan de dialoog tussen joden en Arabieren.</w:t>
      </w:r>
      <w:r w:rsidRPr="00D10B1F">
        <w:rPr>
          <w:rFonts w:asciiTheme="minorHAnsi" w:eastAsiaTheme="minorHAnsi" w:hAnsiTheme="minorHAnsi" w:cstheme="minorBidi"/>
          <w:b/>
          <w:i/>
        </w:rPr>
        <w:tab/>
      </w:r>
      <w:r w:rsidRPr="00D10B1F">
        <w:rPr>
          <w:rFonts w:asciiTheme="minorHAnsi" w:eastAsiaTheme="minorHAnsi" w:hAnsiTheme="minorHAnsi" w:cstheme="minorBidi"/>
          <w:i/>
        </w:rPr>
        <w:tab/>
      </w:r>
      <w:r w:rsidRPr="00D10B1F">
        <w:rPr>
          <w:rFonts w:asciiTheme="minorHAnsi" w:eastAsiaTheme="minorHAnsi" w:hAnsiTheme="minorHAnsi" w:cstheme="minorBidi"/>
          <w:i/>
        </w:rPr>
        <w:tab/>
      </w:r>
      <w:r w:rsidRPr="00D10B1F">
        <w:rPr>
          <w:rFonts w:asciiTheme="minorHAnsi" w:eastAsiaTheme="minorHAnsi" w:hAnsiTheme="minorHAnsi" w:cstheme="minorBidi"/>
          <w:i/>
        </w:rPr>
        <w:tab/>
      </w:r>
      <w:r w:rsidRPr="00D10B1F">
        <w:rPr>
          <w:rFonts w:asciiTheme="minorHAnsi" w:eastAsiaTheme="minorHAnsi" w:hAnsiTheme="minorHAnsi" w:cstheme="minorBidi"/>
          <w:i/>
        </w:rPr>
        <w:tab/>
      </w:r>
      <w:r w:rsidRPr="00D10B1F">
        <w:rPr>
          <w:rFonts w:asciiTheme="minorHAnsi" w:eastAsiaTheme="minorHAnsi" w:hAnsiTheme="minorHAnsi" w:cstheme="minorBidi"/>
          <w:i/>
        </w:rPr>
        <w:tab/>
      </w:r>
      <w:r w:rsidRPr="00D10B1F">
        <w:rPr>
          <w:rFonts w:asciiTheme="minorHAnsi" w:eastAsiaTheme="minorHAnsi" w:hAnsiTheme="minorHAnsi" w:cstheme="minorBidi"/>
          <w:i/>
        </w:rPr>
        <w:tab/>
      </w:r>
      <w:r w:rsidRPr="00D10B1F">
        <w:rPr>
          <w:rFonts w:asciiTheme="minorHAnsi" w:eastAsiaTheme="minorHAnsi" w:hAnsiTheme="minorHAnsi" w:cstheme="minorBidi"/>
          <w:i/>
        </w:rPr>
        <w:tab/>
      </w:r>
      <w:r w:rsidRPr="00D10B1F">
        <w:rPr>
          <w:rFonts w:asciiTheme="minorHAnsi" w:eastAsiaTheme="minorHAnsi" w:hAnsiTheme="minorHAnsi" w:cstheme="minorBidi"/>
          <w:i/>
        </w:rPr>
        <w:tab/>
      </w:r>
      <w:r w:rsidRPr="00D10B1F">
        <w:rPr>
          <w:rFonts w:asciiTheme="minorHAnsi" w:eastAsiaTheme="minorHAnsi" w:hAnsiTheme="minorHAnsi" w:cstheme="minorBidi"/>
          <w:i/>
        </w:rPr>
        <w:tab/>
      </w:r>
      <w:r w:rsidRPr="00D10B1F">
        <w:rPr>
          <w:rFonts w:asciiTheme="minorHAnsi" w:eastAsiaTheme="minorHAnsi" w:hAnsiTheme="minorHAnsi" w:cstheme="minorBidi"/>
          <w:i/>
        </w:rPr>
        <w:tab/>
      </w:r>
      <w:r w:rsidRPr="00D10B1F">
        <w:rPr>
          <w:rFonts w:ascii="Times New Roman" w:eastAsiaTheme="minorHAnsi" w:hAnsi="Times New Roman"/>
          <w:sz w:val="24"/>
          <w:szCs w:val="24"/>
        </w:rPr>
        <w:t xml:space="preserve">Als we nu terugkijken naar de vragen die ontstonden n.a.v. de discussie omtrent de staat Israël binnen de NHK eind jaren ‘60 dan zien we dat in 1970 door de hervormde synode de nota </w:t>
      </w:r>
      <w:r w:rsidRPr="00D10B1F">
        <w:rPr>
          <w:rFonts w:ascii="Times New Roman" w:eastAsiaTheme="minorHAnsi" w:hAnsi="Times New Roman"/>
          <w:i/>
          <w:sz w:val="24"/>
          <w:szCs w:val="24"/>
        </w:rPr>
        <w:t>Israël, volk, land en staat</w:t>
      </w:r>
      <w:r w:rsidRPr="00D10B1F">
        <w:rPr>
          <w:rFonts w:ascii="Times New Roman" w:eastAsiaTheme="minorHAnsi" w:hAnsi="Times New Roman"/>
          <w:sz w:val="24"/>
          <w:szCs w:val="24"/>
        </w:rPr>
        <w:t xml:space="preserve"> werd uitgegeven. In deze studie wilde de NKH een eerste, maar niet een laatste, woord spreken in de discussie die opkwam over de verhouding met de staat Israël. </w:t>
      </w:r>
      <w:r w:rsidRPr="00D10B1F">
        <w:rPr>
          <w:rFonts w:ascii="Times New Roman" w:eastAsiaTheme="minorHAnsi" w:hAnsi="Times New Roman"/>
          <w:i/>
          <w:sz w:val="24"/>
          <w:szCs w:val="24"/>
        </w:rPr>
        <w:t xml:space="preserve">Israël, volk, land en staat </w:t>
      </w:r>
      <w:r w:rsidRPr="00D10B1F">
        <w:rPr>
          <w:rFonts w:ascii="Times New Roman" w:eastAsiaTheme="minorHAnsi" w:hAnsi="Times New Roman"/>
          <w:sz w:val="24"/>
          <w:szCs w:val="24"/>
        </w:rPr>
        <w:t>is een theologische bezinning op deze discussie. De nota is uniek in de zin dat zij internationaal gezien de eerste keer was dat een kerk zich uitsprak over de betekenis van de staat Israël.</w:t>
      </w:r>
    </w:p>
    <w:p w:rsidR="00D10B1F" w:rsidRPr="00D10B1F" w:rsidRDefault="00D10B1F" w:rsidP="00D10B1F">
      <w:pPr>
        <w:spacing w:line="360" w:lineRule="auto"/>
        <w:contextualSpacing/>
        <w:rPr>
          <w:rFonts w:asciiTheme="minorHAnsi" w:eastAsiaTheme="minorHAnsi" w:hAnsiTheme="minorHAnsi" w:cstheme="minorBidi"/>
          <w:i/>
        </w:rPr>
      </w:pPr>
      <w:r w:rsidRPr="00D10B1F">
        <w:rPr>
          <w:rFonts w:ascii="Times New Roman" w:eastAsiaTheme="minorHAnsi" w:hAnsi="Times New Roman"/>
          <w:sz w:val="24"/>
          <w:szCs w:val="24"/>
        </w:rPr>
        <w:tab/>
        <w:t xml:space="preserve">In de inleiding van de nota wordt de vraag gesteld of niet alleen het volk Israël maar ook de staat Israël enige betekenis heeft voor het christelijke geloof. In de nota zal deze vraag </w:t>
      </w:r>
      <w:r w:rsidRPr="00D10B1F">
        <w:rPr>
          <w:rFonts w:ascii="Times New Roman" w:eastAsiaTheme="minorHAnsi" w:hAnsi="Times New Roman"/>
          <w:sz w:val="24"/>
          <w:szCs w:val="24"/>
        </w:rPr>
        <w:lastRenderedPageBreak/>
        <w:t>de leidraad vormen.</w:t>
      </w:r>
      <w:r w:rsidRPr="00D10B1F">
        <w:rPr>
          <w:rFonts w:ascii="Times New Roman" w:eastAsia="Times New Roman" w:hAnsi="Times New Roman"/>
          <w:sz w:val="24"/>
          <w:szCs w:val="24"/>
          <w:vertAlign w:val="superscript"/>
          <w:lang w:eastAsia="nl-NL"/>
        </w:rPr>
        <w:footnoteReference w:id="22"/>
      </w:r>
      <w:r w:rsidRPr="00D10B1F">
        <w:rPr>
          <w:rFonts w:ascii="Times New Roman" w:eastAsiaTheme="minorHAnsi" w:hAnsi="Times New Roman"/>
          <w:sz w:val="24"/>
          <w:szCs w:val="24"/>
        </w:rPr>
        <w:t xml:space="preserve"> </w:t>
      </w:r>
      <w:r w:rsidRPr="00D10B1F">
        <w:rPr>
          <w:rFonts w:ascii="Times New Roman" w:eastAsiaTheme="minorHAnsi" w:hAnsi="Times New Roman"/>
          <w:sz w:val="24"/>
          <w:szCs w:val="24"/>
        </w:rPr>
        <w:tab/>
      </w:r>
      <w:r w:rsidRPr="00D10B1F">
        <w:rPr>
          <w:rFonts w:ascii="Times New Roman" w:eastAsiaTheme="minorHAnsi" w:hAnsi="Times New Roman"/>
          <w:sz w:val="24"/>
          <w:szCs w:val="24"/>
        </w:rPr>
        <w:tab/>
      </w:r>
      <w:r w:rsidRPr="00D10B1F">
        <w:rPr>
          <w:rFonts w:ascii="Times New Roman" w:eastAsiaTheme="minorHAnsi" w:hAnsi="Times New Roman"/>
          <w:sz w:val="24"/>
          <w:szCs w:val="24"/>
        </w:rPr>
        <w:tab/>
      </w:r>
      <w:r w:rsidRPr="00D10B1F">
        <w:rPr>
          <w:rFonts w:ascii="Times New Roman" w:eastAsiaTheme="minorHAnsi" w:hAnsi="Times New Roman"/>
          <w:sz w:val="24"/>
          <w:szCs w:val="24"/>
        </w:rPr>
        <w:tab/>
      </w:r>
      <w:r w:rsidRPr="00D10B1F">
        <w:rPr>
          <w:rFonts w:ascii="Times New Roman" w:eastAsiaTheme="minorHAnsi" w:hAnsi="Times New Roman"/>
          <w:sz w:val="24"/>
          <w:szCs w:val="24"/>
        </w:rPr>
        <w:tab/>
      </w:r>
      <w:r w:rsidRPr="00D10B1F">
        <w:rPr>
          <w:rFonts w:ascii="Times New Roman" w:eastAsiaTheme="minorHAnsi" w:hAnsi="Times New Roman"/>
          <w:sz w:val="24"/>
          <w:szCs w:val="24"/>
        </w:rPr>
        <w:tab/>
      </w:r>
      <w:r w:rsidRPr="00D10B1F">
        <w:rPr>
          <w:rFonts w:ascii="Times New Roman" w:eastAsiaTheme="minorHAnsi" w:hAnsi="Times New Roman"/>
          <w:sz w:val="24"/>
          <w:szCs w:val="24"/>
        </w:rPr>
        <w:tab/>
      </w:r>
      <w:r w:rsidRPr="00D10B1F">
        <w:rPr>
          <w:rFonts w:ascii="Times New Roman" w:eastAsiaTheme="minorHAnsi" w:hAnsi="Times New Roman"/>
          <w:sz w:val="24"/>
          <w:szCs w:val="24"/>
        </w:rPr>
        <w:tab/>
      </w:r>
      <w:r w:rsidRPr="00D10B1F">
        <w:rPr>
          <w:rFonts w:ascii="Times New Roman" w:eastAsiaTheme="minorHAnsi" w:hAnsi="Times New Roman"/>
          <w:sz w:val="24"/>
          <w:szCs w:val="24"/>
        </w:rPr>
        <w:tab/>
      </w:r>
      <w:r w:rsidRPr="00D10B1F">
        <w:rPr>
          <w:rFonts w:ascii="Times New Roman" w:eastAsiaTheme="minorHAnsi" w:hAnsi="Times New Roman"/>
          <w:sz w:val="24"/>
          <w:szCs w:val="24"/>
        </w:rPr>
        <w:tab/>
      </w:r>
      <w:r w:rsidRPr="00D10B1F">
        <w:rPr>
          <w:rFonts w:ascii="Times New Roman" w:eastAsiaTheme="minorHAnsi" w:hAnsi="Times New Roman"/>
          <w:sz w:val="24"/>
          <w:szCs w:val="24"/>
        </w:rPr>
        <w:tab/>
        <w:t>In hoofdstuk 5 van de nota, die handelt over de staat Israël, wordt gezegd dat de belofte die God heeft gedaan aangaande de verbondenheid met het joodse volk en het land niet op dezelfde wijze geldt voor de staat. Het joodse volk heeft immers eeuwenlang in het beloofde land gewoond zonder een eigen staat te hebben. Israël als volk in het beloofde land zonder staat is dus mogelijk volgens de nota.</w:t>
      </w:r>
      <w:r w:rsidRPr="00D10B1F">
        <w:rPr>
          <w:rFonts w:ascii="Times New Roman" w:eastAsiaTheme="minorHAnsi" w:hAnsi="Times New Roman"/>
          <w:sz w:val="24"/>
          <w:szCs w:val="24"/>
          <w:vertAlign w:val="superscript"/>
        </w:rPr>
        <w:footnoteReference w:id="23"/>
      </w:r>
      <w:r w:rsidRPr="00D10B1F">
        <w:rPr>
          <w:rFonts w:ascii="Times New Roman" w:eastAsiaTheme="minorHAnsi" w:hAnsi="Times New Roman"/>
          <w:sz w:val="24"/>
          <w:szCs w:val="24"/>
        </w:rPr>
        <w:t xml:space="preserve"> Er wordt echter ook in de nota gesteld dat:</w:t>
      </w:r>
    </w:p>
    <w:p w:rsidR="00D10B1F" w:rsidRPr="00D10B1F" w:rsidRDefault="00D10B1F" w:rsidP="00D10B1F">
      <w:pPr>
        <w:spacing w:line="360" w:lineRule="auto"/>
        <w:contextualSpacing/>
        <w:rPr>
          <w:rFonts w:ascii="Times New Roman" w:eastAsiaTheme="minorHAnsi" w:hAnsi="Times New Roman"/>
          <w:sz w:val="24"/>
          <w:szCs w:val="24"/>
        </w:rPr>
      </w:pPr>
    </w:p>
    <w:p w:rsidR="00D10B1F" w:rsidRPr="00D10B1F" w:rsidRDefault="00D10B1F" w:rsidP="00D10B1F">
      <w:pPr>
        <w:spacing w:line="360" w:lineRule="auto"/>
        <w:contextualSpacing/>
        <w:rPr>
          <w:rFonts w:ascii="Times New Roman" w:eastAsiaTheme="minorHAnsi" w:hAnsi="Times New Roman"/>
          <w:sz w:val="24"/>
          <w:szCs w:val="24"/>
        </w:rPr>
      </w:pPr>
      <w:r w:rsidRPr="00D10B1F">
        <w:rPr>
          <w:rFonts w:ascii="Times New Roman" w:eastAsiaTheme="minorHAnsi" w:hAnsi="Times New Roman"/>
          <w:sz w:val="24"/>
          <w:szCs w:val="24"/>
        </w:rPr>
        <w:t>“</w:t>
      </w:r>
      <w:r w:rsidRPr="00D10B1F">
        <w:rPr>
          <w:rFonts w:ascii="Times New Roman" w:eastAsiaTheme="minorHAnsi" w:hAnsi="Times New Roman"/>
          <w:i/>
          <w:sz w:val="24"/>
          <w:szCs w:val="24"/>
        </w:rPr>
        <w:t>Zoals echter op het ogenblik de zaken liggen zien wij een vrije staat als de enige mogelijkheid die het volksbestaan waarborgt en die het joodse volk de gelegenheid geeft werkelijk zichzelf te zijn. De vroegere hoop van sommigen op een in de volle zin van het woord binationale staat lijkt ons in de huidige situatie niet realiseerbaar.</w:t>
      </w:r>
      <w:r w:rsidRPr="00D10B1F">
        <w:rPr>
          <w:rFonts w:ascii="Times New Roman" w:eastAsiaTheme="minorHAnsi" w:hAnsi="Times New Roman"/>
          <w:sz w:val="24"/>
          <w:szCs w:val="24"/>
        </w:rPr>
        <w:t>”</w:t>
      </w:r>
      <w:r w:rsidRPr="00D10B1F">
        <w:rPr>
          <w:rFonts w:ascii="Times New Roman" w:eastAsiaTheme="minorHAnsi" w:hAnsi="Times New Roman"/>
          <w:sz w:val="24"/>
          <w:szCs w:val="24"/>
          <w:vertAlign w:val="superscript"/>
        </w:rPr>
        <w:footnoteReference w:id="24"/>
      </w:r>
    </w:p>
    <w:p w:rsidR="00D10B1F" w:rsidRPr="00D10B1F" w:rsidRDefault="00D10B1F" w:rsidP="00D10B1F">
      <w:pPr>
        <w:spacing w:line="360" w:lineRule="auto"/>
        <w:contextualSpacing/>
        <w:rPr>
          <w:rFonts w:ascii="Times New Roman" w:eastAsiaTheme="minorHAnsi" w:hAnsi="Times New Roman"/>
          <w:sz w:val="24"/>
          <w:szCs w:val="24"/>
        </w:rPr>
      </w:pPr>
    </w:p>
    <w:p w:rsidR="00D10B1F" w:rsidRPr="00D10B1F" w:rsidRDefault="00D10B1F" w:rsidP="00D10B1F">
      <w:pPr>
        <w:spacing w:line="360" w:lineRule="auto"/>
        <w:contextualSpacing/>
        <w:rPr>
          <w:rFonts w:ascii="Times New Roman" w:eastAsiaTheme="minorHAnsi" w:hAnsi="Times New Roman"/>
          <w:sz w:val="24"/>
          <w:szCs w:val="24"/>
        </w:rPr>
      </w:pPr>
      <w:r w:rsidRPr="00D10B1F">
        <w:rPr>
          <w:rFonts w:ascii="Times New Roman" w:eastAsiaTheme="minorHAnsi" w:hAnsi="Times New Roman"/>
          <w:sz w:val="24"/>
          <w:szCs w:val="24"/>
        </w:rPr>
        <w:t>In de context van de jaren na de Tweede Wereldoorlog is volgens kerk de joodse staat Israël de enige waarborg voor een veilig voortbestaan van het joodse volk. De kerk erkent volmondig het bestaansrecht van de staat Israël. Dat de stichting van deze joodse staat met veel geweld gepaard ging wordt ook door de kerk erkent, waarbij de kanttekening gemaakt dat ‘het joodse volk is van de aanvang af niet beter geweest dan de andere volkeren’.</w:t>
      </w:r>
      <w:r w:rsidRPr="00D10B1F">
        <w:rPr>
          <w:rFonts w:ascii="Times New Roman" w:eastAsiaTheme="minorHAnsi" w:hAnsi="Times New Roman"/>
          <w:sz w:val="24"/>
          <w:szCs w:val="24"/>
          <w:vertAlign w:val="superscript"/>
        </w:rPr>
        <w:footnoteReference w:id="25"/>
      </w:r>
      <w:r w:rsidRPr="00D10B1F">
        <w:rPr>
          <w:rFonts w:ascii="Times New Roman" w:eastAsiaTheme="minorHAnsi" w:hAnsi="Times New Roman"/>
          <w:sz w:val="24"/>
          <w:szCs w:val="24"/>
        </w:rPr>
        <w:t xml:space="preserve"> </w:t>
      </w:r>
      <w:r w:rsidRPr="00D10B1F">
        <w:rPr>
          <w:rFonts w:ascii="Times New Roman" w:eastAsiaTheme="minorHAnsi" w:hAnsi="Times New Roman"/>
          <w:sz w:val="24"/>
          <w:szCs w:val="24"/>
        </w:rPr>
        <w:tab/>
        <w:t>Trouw aan het Joodse volk mag volgens de kerk geen vrijbrief zijn om te zondigen. Maar door het zondigen wordt de trouw echter ook niet teniet gedaan.</w:t>
      </w:r>
      <w:r w:rsidRPr="00D10B1F">
        <w:rPr>
          <w:rFonts w:ascii="Times New Roman" w:eastAsiaTheme="minorHAnsi" w:hAnsi="Times New Roman"/>
          <w:sz w:val="24"/>
          <w:szCs w:val="24"/>
          <w:vertAlign w:val="superscript"/>
        </w:rPr>
        <w:footnoteReference w:id="26"/>
      </w:r>
      <w:r w:rsidRPr="00D10B1F">
        <w:rPr>
          <w:rFonts w:ascii="Times New Roman" w:eastAsiaTheme="minorHAnsi" w:hAnsi="Times New Roman"/>
          <w:sz w:val="24"/>
          <w:szCs w:val="24"/>
        </w:rPr>
        <w:t xml:space="preserve"> Wel wordt in de nota de vraag gesteld of de universele strekking van Israëls verkiezing niet een eigen staat uitsluit. Het antwoord op deze vraag luidt dat onder de huidige omstandigheden een eigen staat het joodse volk meer mogelijkheden biedt om zijn roeping te vervullen.</w:t>
      </w:r>
      <w:r w:rsidRPr="00D10B1F">
        <w:rPr>
          <w:rFonts w:ascii="Times New Roman" w:eastAsiaTheme="minorHAnsi" w:hAnsi="Times New Roman"/>
          <w:sz w:val="24"/>
          <w:szCs w:val="24"/>
          <w:vertAlign w:val="superscript"/>
        </w:rPr>
        <w:footnoteReference w:id="27"/>
      </w:r>
      <w:r w:rsidRPr="00D10B1F">
        <w:rPr>
          <w:rFonts w:ascii="Times New Roman" w:eastAsiaTheme="minorHAnsi" w:hAnsi="Times New Roman"/>
          <w:sz w:val="24"/>
          <w:szCs w:val="24"/>
        </w:rPr>
        <w:t xml:space="preserve"> Pikant daarbij is dat de kerk in de nota stelt dat Israël is voorbestemd om aan andere volken te laten zien wat het is om een rechtvaardige staat te hebben. Daarbij wordt wel erkend er in Israël weinig gehoor is voor een dergelijke argument.</w:t>
      </w:r>
      <w:r w:rsidRPr="00D10B1F">
        <w:rPr>
          <w:rFonts w:ascii="Times New Roman" w:eastAsiaTheme="minorHAnsi" w:hAnsi="Times New Roman"/>
          <w:sz w:val="24"/>
          <w:szCs w:val="24"/>
          <w:vertAlign w:val="superscript"/>
        </w:rPr>
        <w:footnoteReference w:id="28"/>
      </w:r>
      <w:r w:rsidRPr="00D10B1F">
        <w:rPr>
          <w:rFonts w:ascii="Times New Roman" w:eastAsiaTheme="minorHAnsi" w:hAnsi="Times New Roman"/>
          <w:sz w:val="24"/>
          <w:szCs w:val="24"/>
        </w:rPr>
        <w:t xml:space="preserve"> </w:t>
      </w:r>
      <w:r w:rsidRPr="00D10B1F">
        <w:rPr>
          <w:rFonts w:ascii="Times New Roman" w:eastAsiaTheme="minorHAnsi" w:hAnsi="Times New Roman"/>
          <w:sz w:val="24"/>
          <w:szCs w:val="24"/>
        </w:rPr>
        <w:tab/>
      </w:r>
      <w:r w:rsidRPr="00D10B1F">
        <w:rPr>
          <w:rFonts w:ascii="Times New Roman" w:eastAsiaTheme="minorHAnsi" w:hAnsi="Times New Roman"/>
          <w:sz w:val="24"/>
          <w:szCs w:val="24"/>
        </w:rPr>
        <w:tab/>
      </w:r>
      <w:r w:rsidRPr="00D10B1F">
        <w:rPr>
          <w:rFonts w:ascii="Times New Roman" w:eastAsiaTheme="minorHAnsi" w:hAnsi="Times New Roman"/>
          <w:sz w:val="24"/>
          <w:szCs w:val="24"/>
        </w:rPr>
        <w:tab/>
      </w:r>
      <w:r w:rsidRPr="00D10B1F">
        <w:rPr>
          <w:rFonts w:ascii="Times New Roman" w:eastAsiaTheme="minorHAnsi" w:hAnsi="Times New Roman"/>
          <w:sz w:val="24"/>
          <w:szCs w:val="24"/>
        </w:rPr>
        <w:tab/>
      </w:r>
      <w:r w:rsidRPr="00D10B1F">
        <w:rPr>
          <w:rFonts w:ascii="Times New Roman" w:eastAsiaTheme="minorHAnsi" w:hAnsi="Times New Roman"/>
          <w:sz w:val="24"/>
          <w:szCs w:val="24"/>
        </w:rPr>
        <w:tab/>
      </w:r>
      <w:r w:rsidRPr="00D10B1F">
        <w:rPr>
          <w:rFonts w:ascii="Times New Roman" w:eastAsiaTheme="minorHAnsi" w:hAnsi="Times New Roman"/>
          <w:sz w:val="24"/>
          <w:szCs w:val="24"/>
        </w:rPr>
        <w:tab/>
      </w:r>
      <w:r w:rsidRPr="00D10B1F">
        <w:rPr>
          <w:rFonts w:ascii="Times New Roman" w:eastAsiaTheme="minorHAnsi" w:hAnsi="Times New Roman"/>
          <w:sz w:val="24"/>
          <w:szCs w:val="24"/>
        </w:rPr>
        <w:tab/>
      </w:r>
      <w:r w:rsidRPr="00D10B1F">
        <w:rPr>
          <w:rFonts w:ascii="Times New Roman" w:eastAsiaTheme="minorHAnsi" w:hAnsi="Times New Roman"/>
          <w:sz w:val="24"/>
          <w:szCs w:val="24"/>
        </w:rPr>
        <w:tab/>
      </w:r>
      <w:r w:rsidRPr="00D10B1F">
        <w:rPr>
          <w:rFonts w:ascii="Times New Roman" w:eastAsiaTheme="minorHAnsi" w:hAnsi="Times New Roman"/>
          <w:sz w:val="24"/>
          <w:szCs w:val="24"/>
        </w:rPr>
        <w:tab/>
        <w:t xml:space="preserve">De kerk is van mening dat de grenzen van de Israël niet uit de Bijbel zijn af te leiden. Zij moeten zo zijn dat het joodse volk een woonplaats wordt geboden waar het zichzelf kan zijn. Hierbij mag het zichzelf verdedigen maar Israël mag geen nationalistische staat worden waar alleen militaire macht geldt. Ook is de staat Israël verantwoordelijke voor de Palestijnse </w:t>
      </w:r>
      <w:r w:rsidRPr="00D10B1F">
        <w:rPr>
          <w:rFonts w:ascii="Times New Roman" w:eastAsiaTheme="minorHAnsi" w:hAnsi="Times New Roman"/>
          <w:sz w:val="24"/>
          <w:szCs w:val="24"/>
        </w:rPr>
        <w:lastRenderedPageBreak/>
        <w:t>vluchtelingen en voor het zoeken van een politieke oplossing voor het conflict.</w:t>
      </w:r>
      <w:r w:rsidRPr="00D10B1F">
        <w:rPr>
          <w:rFonts w:ascii="Times New Roman" w:eastAsiaTheme="minorHAnsi" w:hAnsi="Times New Roman"/>
          <w:sz w:val="24"/>
          <w:szCs w:val="24"/>
          <w:vertAlign w:val="superscript"/>
        </w:rPr>
        <w:footnoteReference w:id="29"/>
      </w:r>
      <w:r w:rsidRPr="00D10B1F">
        <w:rPr>
          <w:rFonts w:ascii="Times New Roman" w:eastAsiaTheme="minorHAnsi" w:hAnsi="Times New Roman"/>
          <w:sz w:val="24"/>
          <w:szCs w:val="24"/>
        </w:rPr>
        <w:t xml:space="preserve"> Dat de kerk zich uit dient te spreken over het doen en laten van een staat wordt benadrukt in de epiloog van de nota:</w:t>
      </w:r>
    </w:p>
    <w:p w:rsidR="00D10B1F" w:rsidRPr="00D10B1F" w:rsidRDefault="00D10B1F" w:rsidP="00D10B1F">
      <w:pPr>
        <w:spacing w:line="360" w:lineRule="auto"/>
        <w:contextualSpacing/>
        <w:rPr>
          <w:rFonts w:ascii="Times New Roman" w:eastAsiaTheme="minorHAnsi" w:hAnsi="Times New Roman"/>
          <w:sz w:val="24"/>
          <w:szCs w:val="24"/>
        </w:rPr>
      </w:pPr>
    </w:p>
    <w:p w:rsidR="00D10B1F" w:rsidRPr="00D10B1F" w:rsidRDefault="00D10B1F" w:rsidP="00D10B1F">
      <w:pPr>
        <w:spacing w:line="360" w:lineRule="auto"/>
        <w:contextualSpacing/>
        <w:rPr>
          <w:rFonts w:ascii="Times New Roman" w:eastAsiaTheme="minorHAnsi" w:hAnsi="Times New Roman"/>
          <w:i/>
          <w:sz w:val="24"/>
          <w:szCs w:val="24"/>
        </w:rPr>
      </w:pPr>
      <w:r w:rsidRPr="00D10B1F">
        <w:rPr>
          <w:rFonts w:ascii="Times New Roman" w:eastAsiaTheme="minorHAnsi" w:hAnsi="Times New Roman"/>
          <w:sz w:val="24"/>
          <w:szCs w:val="24"/>
        </w:rPr>
        <w:t>“</w:t>
      </w:r>
      <w:r w:rsidRPr="00D10B1F">
        <w:rPr>
          <w:rFonts w:ascii="Times New Roman" w:eastAsiaTheme="minorHAnsi" w:hAnsi="Times New Roman"/>
          <w:i/>
          <w:sz w:val="24"/>
          <w:szCs w:val="24"/>
        </w:rPr>
        <w:t>Israëls weg is nauw verbonden met de verwachting van de kerk. Daarom kunnen wij er als christenen niet over zwijgen.”</w:t>
      </w:r>
      <w:r w:rsidRPr="00D10B1F">
        <w:rPr>
          <w:rFonts w:ascii="Times New Roman" w:eastAsiaTheme="minorHAnsi" w:hAnsi="Times New Roman"/>
          <w:i/>
          <w:sz w:val="24"/>
          <w:szCs w:val="24"/>
          <w:vertAlign w:val="superscript"/>
        </w:rPr>
        <w:footnoteReference w:id="30"/>
      </w:r>
    </w:p>
    <w:p w:rsidR="00D10B1F" w:rsidRPr="00D10B1F" w:rsidRDefault="00D10B1F" w:rsidP="00D10B1F">
      <w:pPr>
        <w:spacing w:line="360" w:lineRule="auto"/>
        <w:contextualSpacing/>
        <w:rPr>
          <w:rFonts w:ascii="Times New Roman" w:eastAsiaTheme="minorHAnsi" w:hAnsi="Times New Roman"/>
          <w:sz w:val="24"/>
          <w:szCs w:val="24"/>
        </w:rPr>
      </w:pPr>
    </w:p>
    <w:p w:rsidR="00D10B1F" w:rsidRPr="00D10B1F" w:rsidRDefault="00D10B1F" w:rsidP="00D10B1F">
      <w:pPr>
        <w:spacing w:line="360" w:lineRule="auto"/>
        <w:contextualSpacing/>
        <w:rPr>
          <w:rFonts w:ascii="Times New Roman" w:eastAsiaTheme="minorHAnsi" w:hAnsi="Times New Roman"/>
          <w:sz w:val="24"/>
          <w:szCs w:val="24"/>
        </w:rPr>
      </w:pPr>
      <w:r w:rsidRPr="00D10B1F">
        <w:rPr>
          <w:rFonts w:ascii="Times New Roman" w:eastAsiaTheme="minorHAnsi" w:hAnsi="Times New Roman"/>
          <w:sz w:val="24"/>
          <w:szCs w:val="24"/>
        </w:rPr>
        <w:tab/>
        <w:t xml:space="preserve">Het </w:t>
      </w:r>
      <w:proofErr w:type="spellStart"/>
      <w:r w:rsidRPr="00D10B1F">
        <w:rPr>
          <w:rFonts w:ascii="Times New Roman" w:eastAsiaTheme="minorHAnsi" w:hAnsi="Times New Roman"/>
          <w:sz w:val="24"/>
          <w:szCs w:val="24"/>
        </w:rPr>
        <w:t>deputaatschap</w:t>
      </w:r>
      <w:proofErr w:type="spellEnd"/>
      <w:r w:rsidRPr="00D10B1F">
        <w:rPr>
          <w:rFonts w:ascii="Times New Roman" w:eastAsiaTheme="minorHAnsi" w:hAnsi="Times New Roman"/>
          <w:sz w:val="24"/>
          <w:szCs w:val="24"/>
        </w:rPr>
        <w:t xml:space="preserve"> ‘Kerk en Israël’ van de GKN sprak haar teleurstelling uit over de nota:</w:t>
      </w:r>
    </w:p>
    <w:p w:rsidR="00D10B1F" w:rsidRPr="00D10B1F" w:rsidRDefault="00D10B1F" w:rsidP="00D10B1F">
      <w:pPr>
        <w:spacing w:line="360" w:lineRule="auto"/>
        <w:contextualSpacing/>
        <w:rPr>
          <w:rFonts w:ascii="Times New Roman" w:eastAsiaTheme="minorHAnsi" w:hAnsi="Times New Roman"/>
          <w:sz w:val="24"/>
          <w:szCs w:val="24"/>
        </w:rPr>
      </w:pPr>
    </w:p>
    <w:p w:rsidR="00D10B1F" w:rsidRPr="00D10B1F" w:rsidRDefault="00D10B1F" w:rsidP="00D10B1F">
      <w:pPr>
        <w:spacing w:line="360" w:lineRule="auto"/>
        <w:contextualSpacing/>
        <w:rPr>
          <w:rFonts w:ascii="Times New Roman" w:eastAsiaTheme="minorHAnsi" w:hAnsi="Times New Roman"/>
          <w:sz w:val="24"/>
          <w:szCs w:val="24"/>
        </w:rPr>
      </w:pPr>
      <w:r w:rsidRPr="00D10B1F">
        <w:rPr>
          <w:rFonts w:ascii="Times New Roman" w:eastAsiaTheme="minorHAnsi" w:hAnsi="Times New Roman"/>
          <w:sz w:val="24"/>
          <w:szCs w:val="24"/>
        </w:rPr>
        <w:t>“</w:t>
      </w:r>
      <w:r w:rsidRPr="00D10B1F">
        <w:rPr>
          <w:rFonts w:ascii="Times New Roman" w:eastAsiaTheme="minorHAnsi" w:hAnsi="Times New Roman"/>
          <w:i/>
          <w:sz w:val="24"/>
          <w:szCs w:val="24"/>
        </w:rPr>
        <w:t>Heeft dit stuk meer betekenis voor binnenkerkelijk gebruik, wij menen dat de kerk ook daarin het goede voor Israël heeft te zoeken dat zij onomwonden opkomt voor het recht, dat Israël heeft om te wonen in het land, dat God onder ede aan Abraham heeft toegezegd tot een eeuwige bezitting. Wat niet inhoudt dat men alles in de houding van Israël goedkeurt. Het ligt echter niet op onze weg om Israël daarover in het openbaar te betuttelen.</w:t>
      </w:r>
      <w:r w:rsidRPr="00D10B1F">
        <w:rPr>
          <w:rFonts w:ascii="Times New Roman" w:eastAsiaTheme="minorHAnsi" w:hAnsi="Times New Roman"/>
          <w:sz w:val="24"/>
          <w:szCs w:val="24"/>
        </w:rPr>
        <w:t>”</w:t>
      </w:r>
      <w:r w:rsidRPr="00D10B1F">
        <w:rPr>
          <w:rFonts w:ascii="Times New Roman" w:eastAsiaTheme="minorHAnsi" w:hAnsi="Times New Roman"/>
          <w:sz w:val="24"/>
          <w:szCs w:val="24"/>
          <w:vertAlign w:val="superscript"/>
        </w:rPr>
        <w:footnoteReference w:id="31"/>
      </w:r>
    </w:p>
    <w:p w:rsidR="00D10B1F" w:rsidRPr="00D10B1F" w:rsidRDefault="00D10B1F" w:rsidP="00D10B1F">
      <w:pPr>
        <w:spacing w:line="360" w:lineRule="auto"/>
        <w:contextualSpacing/>
        <w:rPr>
          <w:rFonts w:ascii="Times New Roman" w:eastAsiaTheme="minorHAnsi" w:hAnsi="Times New Roman"/>
          <w:i/>
          <w:sz w:val="24"/>
          <w:szCs w:val="24"/>
        </w:rPr>
      </w:pPr>
    </w:p>
    <w:p w:rsidR="00D10B1F" w:rsidRPr="00D10B1F" w:rsidRDefault="00D10B1F" w:rsidP="00D10B1F">
      <w:pPr>
        <w:spacing w:line="360" w:lineRule="auto"/>
        <w:contextualSpacing/>
        <w:rPr>
          <w:rFonts w:ascii="Times New Roman" w:eastAsiaTheme="minorHAnsi" w:hAnsi="Times New Roman"/>
          <w:sz w:val="24"/>
          <w:szCs w:val="24"/>
        </w:rPr>
      </w:pPr>
      <w:r w:rsidRPr="00D10B1F">
        <w:rPr>
          <w:rFonts w:ascii="Times New Roman" w:eastAsiaTheme="minorHAnsi" w:hAnsi="Times New Roman"/>
          <w:sz w:val="24"/>
          <w:szCs w:val="24"/>
        </w:rPr>
        <w:tab/>
        <w:t xml:space="preserve">Binnen de GKN was tot aan de jaren ’70 de politieke bezinning op de staat Israël geen vast punt op de agenda. Naarmate de politieke context in het Midden-Oosten ingewikkelder werd besloot men zich op haar verantwoordelijkheid te bezinnen. In 1973, het jaar van de </w:t>
      </w:r>
      <w:proofErr w:type="spellStart"/>
      <w:r w:rsidRPr="00D10B1F">
        <w:rPr>
          <w:rFonts w:ascii="Times New Roman" w:eastAsiaTheme="minorHAnsi" w:hAnsi="Times New Roman"/>
          <w:sz w:val="24"/>
          <w:szCs w:val="24"/>
        </w:rPr>
        <w:t>Yom</w:t>
      </w:r>
      <w:proofErr w:type="spellEnd"/>
      <w:r w:rsidRPr="00D10B1F">
        <w:rPr>
          <w:rFonts w:ascii="Times New Roman" w:eastAsiaTheme="minorHAnsi" w:hAnsi="Times New Roman"/>
          <w:sz w:val="24"/>
          <w:szCs w:val="24"/>
        </w:rPr>
        <w:t xml:space="preserve"> </w:t>
      </w:r>
      <w:proofErr w:type="spellStart"/>
      <w:r w:rsidRPr="00D10B1F">
        <w:rPr>
          <w:rFonts w:ascii="Times New Roman" w:eastAsiaTheme="minorHAnsi" w:hAnsi="Times New Roman"/>
          <w:sz w:val="24"/>
          <w:szCs w:val="24"/>
        </w:rPr>
        <w:t>Kippur</w:t>
      </w:r>
      <w:proofErr w:type="spellEnd"/>
      <w:r w:rsidRPr="00D10B1F">
        <w:rPr>
          <w:rFonts w:ascii="Times New Roman" w:eastAsiaTheme="minorHAnsi" w:hAnsi="Times New Roman"/>
          <w:sz w:val="24"/>
          <w:szCs w:val="24"/>
        </w:rPr>
        <w:t xml:space="preserve"> oorlog, verklaarde de GKN zich tijdens de synode van Haarlem solidair met Israël, maar óók met de Arabieren.</w:t>
      </w:r>
      <w:r w:rsidRPr="00D10B1F">
        <w:rPr>
          <w:rFonts w:ascii="Times New Roman" w:eastAsiaTheme="minorHAnsi" w:hAnsi="Times New Roman"/>
          <w:sz w:val="24"/>
          <w:szCs w:val="24"/>
          <w:vertAlign w:val="superscript"/>
        </w:rPr>
        <w:footnoteReference w:id="32"/>
      </w:r>
      <w:r w:rsidRPr="00D10B1F">
        <w:rPr>
          <w:rFonts w:ascii="Times New Roman" w:eastAsiaTheme="minorHAnsi" w:hAnsi="Times New Roman"/>
          <w:sz w:val="24"/>
          <w:szCs w:val="24"/>
        </w:rPr>
        <w:t xml:space="preserve"> De kerk wenste geen partij te kiezen in het conflict, hoewel zij wel collecteerde voor de slachtoffers ervan.</w:t>
      </w:r>
      <w:r w:rsidRPr="00D10B1F">
        <w:rPr>
          <w:rFonts w:ascii="Times New Roman" w:eastAsiaTheme="minorHAnsi" w:hAnsi="Times New Roman"/>
          <w:sz w:val="24"/>
          <w:szCs w:val="24"/>
          <w:vertAlign w:val="superscript"/>
        </w:rPr>
        <w:footnoteReference w:id="33"/>
      </w:r>
      <w:r w:rsidRPr="00D10B1F">
        <w:rPr>
          <w:rFonts w:ascii="Times New Roman" w:eastAsiaTheme="minorHAnsi" w:hAnsi="Times New Roman"/>
          <w:sz w:val="24"/>
          <w:szCs w:val="24"/>
        </w:rPr>
        <w:t xml:space="preserve"> Zij gaf wel aan zich meer verbonden te voelen met Israël dan met welk volk dan ook. Zoals de voorzitter van deputaten het formuleerde:</w:t>
      </w:r>
    </w:p>
    <w:p w:rsidR="00D10B1F" w:rsidRPr="00D10B1F" w:rsidRDefault="00D10B1F" w:rsidP="00D10B1F">
      <w:pPr>
        <w:spacing w:line="360" w:lineRule="auto"/>
        <w:contextualSpacing/>
        <w:rPr>
          <w:rFonts w:ascii="Times New Roman" w:eastAsiaTheme="minorHAnsi" w:hAnsi="Times New Roman"/>
          <w:sz w:val="24"/>
          <w:szCs w:val="24"/>
        </w:rPr>
      </w:pPr>
    </w:p>
    <w:p w:rsidR="00D10B1F" w:rsidRPr="00D10B1F" w:rsidRDefault="00D10B1F" w:rsidP="00D10B1F">
      <w:pPr>
        <w:spacing w:line="360" w:lineRule="auto"/>
        <w:contextualSpacing/>
        <w:rPr>
          <w:rFonts w:ascii="Times New Roman" w:eastAsiaTheme="minorHAnsi" w:hAnsi="Times New Roman"/>
          <w:sz w:val="24"/>
          <w:szCs w:val="24"/>
        </w:rPr>
      </w:pPr>
      <w:r w:rsidRPr="00D10B1F">
        <w:rPr>
          <w:rFonts w:ascii="Times New Roman" w:eastAsiaTheme="minorHAnsi" w:hAnsi="Times New Roman"/>
          <w:sz w:val="24"/>
          <w:szCs w:val="24"/>
        </w:rPr>
        <w:lastRenderedPageBreak/>
        <w:t>“</w:t>
      </w:r>
      <w:r w:rsidRPr="00D10B1F">
        <w:rPr>
          <w:rFonts w:ascii="Times New Roman" w:eastAsiaTheme="minorHAnsi" w:hAnsi="Times New Roman"/>
          <w:i/>
          <w:sz w:val="24"/>
          <w:szCs w:val="24"/>
        </w:rPr>
        <w:t>Als christenen kunnen we niet anders dan onze verbondenheid uitspreken met het volk Israël, omdat ons beider bestaan op de meest intensieve wijze met elkaar is verweven. Daarmee zijn we dan niet klaar. Beter gezegd: dan beginnen de problemen pas.</w:t>
      </w:r>
      <w:r w:rsidRPr="00D10B1F">
        <w:rPr>
          <w:rFonts w:ascii="Times New Roman" w:eastAsiaTheme="minorHAnsi" w:hAnsi="Times New Roman"/>
          <w:sz w:val="24"/>
          <w:szCs w:val="24"/>
        </w:rPr>
        <w:t>”</w:t>
      </w:r>
      <w:r w:rsidRPr="00D10B1F">
        <w:rPr>
          <w:rFonts w:ascii="Times New Roman" w:eastAsiaTheme="minorHAnsi" w:hAnsi="Times New Roman"/>
          <w:sz w:val="24"/>
          <w:szCs w:val="24"/>
          <w:vertAlign w:val="superscript"/>
        </w:rPr>
        <w:footnoteReference w:id="34"/>
      </w:r>
    </w:p>
    <w:p w:rsidR="00D10B1F" w:rsidRPr="00D10B1F" w:rsidRDefault="00D10B1F" w:rsidP="00D10B1F">
      <w:pPr>
        <w:spacing w:line="360" w:lineRule="auto"/>
        <w:contextualSpacing/>
        <w:rPr>
          <w:rFonts w:ascii="Times New Roman" w:eastAsiaTheme="minorHAnsi" w:hAnsi="Times New Roman"/>
          <w:sz w:val="24"/>
          <w:szCs w:val="24"/>
        </w:rPr>
      </w:pPr>
    </w:p>
    <w:p w:rsidR="00D10B1F" w:rsidRPr="00D10B1F" w:rsidRDefault="00D10B1F" w:rsidP="00D10B1F">
      <w:pPr>
        <w:spacing w:line="360" w:lineRule="auto"/>
        <w:contextualSpacing/>
        <w:rPr>
          <w:rFonts w:ascii="Times New Roman" w:eastAsiaTheme="minorHAnsi" w:hAnsi="Times New Roman"/>
          <w:sz w:val="24"/>
          <w:szCs w:val="24"/>
        </w:rPr>
      </w:pPr>
      <w:r w:rsidRPr="00D10B1F">
        <w:rPr>
          <w:rFonts w:ascii="Times New Roman" w:eastAsiaTheme="minorHAnsi" w:hAnsi="Times New Roman"/>
          <w:sz w:val="24"/>
          <w:szCs w:val="24"/>
        </w:rPr>
        <w:t xml:space="preserve">De GKN voelde zich mede verantwoordelijk voor het ontstaan van de huidige situatie in het Midden-Oosten  en wenste bij te dragen aan de vrede tussen Israël en de Arabische landen en zich het lot van de </w:t>
      </w:r>
      <w:proofErr w:type="spellStart"/>
      <w:r w:rsidRPr="00D10B1F">
        <w:rPr>
          <w:rFonts w:ascii="Times New Roman" w:eastAsiaTheme="minorHAnsi" w:hAnsi="Times New Roman"/>
          <w:sz w:val="24"/>
          <w:szCs w:val="24"/>
        </w:rPr>
        <w:t>Palestijnen</w:t>
      </w:r>
      <w:proofErr w:type="spellEnd"/>
      <w:r w:rsidRPr="00D10B1F">
        <w:rPr>
          <w:rFonts w:ascii="Times New Roman" w:eastAsiaTheme="minorHAnsi" w:hAnsi="Times New Roman"/>
          <w:sz w:val="24"/>
          <w:szCs w:val="24"/>
        </w:rPr>
        <w:t xml:space="preserve"> aan te trekken.</w:t>
      </w:r>
      <w:r w:rsidRPr="00D10B1F">
        <w:rPr>
          <w:rFonts w:ascii="Times New Roman" w:eastAsiaTheme="minorHAnsi" w:hAnsi="Times New Roman"/>
          <w:sz w:val="24"/>
          <w:szCs w:val="24"/>
          <w:vertAlign w:val="superscript"/>
        </w:rPr>
        <w:footnoteReference w:id="35"/>
      </w:r>
      <w:r w:rsidRPr="00D10B1F">
        <w:rPr>
          <w:rFonts w:ascii="Times New Roman" w:eastAsiaTheme="minorHAnsi" w:hAnsi="Times New Roman"/>
          <w:sz w:val="24"/>
          <w:szCs w:val="24"/>
        </w:rPr>
        <w:t xml:space="preserve"> Tijdens de synode van Delft in 1979/1980 werd besloten om contact te zoeken de </w:t>
      </w:r>
      <w:proofErr w:type="spellStart"/>
      <w:r w:rsidRPr="00D10B1F">
        <w:rPr>
          <w:rFonts w:ascii="Times New Roman" w:eastAsiaTheme="minorHAnsi" w:hAnsi="Times New Roman"/>
          <w:sz w:val="24"/>
          <w:szCs w:val="24"/>
        </w:rPr>
        <w:t>Palestijnese</w:t>
      </w:r>
      <w:proofErr w:type="spellEnd"/>
      <w:r w:rsidRPr="00D10B1F">
        <w:rPr>
          <w:rFonts w:ascii="Times New Roman" w:eastAsiaTheme="minorHAnsi" w:hAnsi="Times New Roman"/>
          <w:sz w:val="24"/>
          <w:szCs w:val="24"/>
        </w:rPr>
        <w:t xml:space="preserve"> christenen en kerken en inhoud te geven aan deze contacten.</w:t>
      </w:r>
      <w:r w:rsidRPr="00D10B1F">
        <w:rPr>
          <w:rFonts w:ascii="Times New Roman" w:eastAsiaTheme="minorHAnsi" w:hAnsi="Times New Roman"/>
          <w:sz w:val="24"/>
          <w:szCs w:val="24"/>
          <w:vertAlign w:val="superscript"/>
        </w:rPr>
        <w:footnoteReference w:id="36"/>
      </w:r>
      <w:r w:rsidRPr="00D10B1F">
        <w:rPr>
          <w:rFonts w:ascii="Times New Roman" w:eastAsiaTheme="minorHAnsi" w:hAnsi="Times New Roman"/>
          <w:sz w:val="24"/>
          <w:szCs w:val="24"/>
        </w:rPr>
        <w:t xml:space="preserve"> </w:t>
      </w:r>
    </w:p>
    <w:p w:rsidR="00D10B1F" w:rsidRPr="00D10B1F" w:rsidRDefault="00D10B1F" w:rsidP="00D10B1F">
      <w:pPr>
        <w:spacing w:line="360" w:lineRule="auto"/>
        <w:contextualSpacing/>
        <w:rPr>
          <w:rFonts w:ascii="Times New Roman" w:eastAsiaTheme="minorHAnsi" w:hAnsi="Times New Roman"/>
          <w:sz w:val="24"/>
          <w:szCs w:val="24"/>
        </w:rPr>
      </w:pPr>
      <w:r w:rsidRPr="00D10B1F">
        <w:rPr>
          <w:rFonts w:ascii="Times New Roman" w:eastAsiaTheme="minorHAnsi" w:hAnsi="Times New Roman"/>
          <w:sz w:val="24"/>
          <w:szCs w:val="24"/>
        </w:rPr>
        <w:tab/>
        <w:t>Eveneens tijdens de synode van Delft werd binnen de GKN voor het eerst de term ‘</w:t>
      </w:r>
      <w:proofErr w:type="spellStart"/>
      <w:r w:rsidRPr="00D10B1F">
        <w:rPr>
          <w:rFonts w:ascii="Times New Roman" w:eastAsiaTheme="minorHAnsi" w:hAnsi="Times New Roman"/>
          <w:sz w:val="24"/>
          <w:szCs w:val="24"/>
        </w:rPr>
        <w:t>onopgeefbaar</w:t>
      </w:r>
      <w:proofErr w:type="spellEnd"/>
      <w:r w:rsidRPr="00D10B1F">
        <w:rPr>
          <w:rFonts w:ascii="Times New Roman" w:eastAsiaTheme="minorHAnsi" w:hAnsi="Times New Roman"/>
          <w:sz w:val="24"/>
          <w:szCs w:val="24"/>
        </w:rPr>
        <w:t xml:space="preserve"> verbonden’ gebruikt. Dit in verband met de aandacht voor het opkomende antisemitisme.</w:t>
      </w:r>
      <w:r w:rsidRPr="00D10B1F">
        <w:rPr>
          <w:rFonts w:ascii="Times New Roman" w:eastAsiaTheme="minorHAnsi" w:hAnsi="Times New Roman"/>
          <w:sz w:val="24"/>
          <w:szCs w:val="24"/>
          <w:vertAlign w:val="superscript"/>
        </w:rPr>
        <w:footnoteReference w:id="37"/>
      </w:r>
      <w:r w:rsidRPr="00D10B1F">
        <w:rPr>
          <w:rFonts w:ascii="Times New Roman" w:eastAsiaTheme="minorHAnsi" w:hAnsi="Times New Roman"/>
          <w:sz w:val="24"/>
          <w:szCs w:val="24"/>
        </w:rPr>
        <w:t xml:space="preserve"> Deze </w:t>
      </w:r>
      <w:proofErr w:type="spellStart"/>
      <w:r w:rsidRPr="00D10B1F">
        <w:rPr>
          <w:rFonts w:ascii="Times New Roman" w:eastAsiaTheme="minorHAnsi" w:hAnsi="Times New Roman"/>
          <w:sz w:val="24"/>
          <w:szCs w:val="24"/>
        </w:rPr>
        <w:t>onopgeefbare</w:t>
      </w:r>
      <w:proofErr w:type="spellEnd"/>
      <w:r w:rsidRPr="00D10B1F">
        <w:rPr>
          <w:rFonts w:ascii="Times New Roman" w:eastAsiaTheme="minorHAnsi" w:hAnsi="Times New Roman"/>
          <w:sz w:val="24"/>
          <w:szCs w:val="24"/>
        </w:rPr>
        <w:t xml:space="preserve"> verbondenheid gold echter voor het joodse volk. In latere synodes zou deze term steeds meer een definitieve plaats krijgen in de gereformeerde kerkorde. </w:t>
      </w:r>
    </w:p>
    <w:p w:rsidR="00D10B1F" w:rsidRPr="00D10B1F" w:rsidRDefault="00D10B1F" w:rsidP="00D10B1F">
      <w:pPr>
        <w:spacing w:line="360" w:lineRule="auto"/>
        <w:contextualSpacing/>
        <w:rPr>
          <w:rFonts w:ascii="Times New Roman" w:eastAsiaTheme="minorHAnsi" w:hAnsi="Times New Roman"/>
          <w:sz w:val="24"/>
          <w:szCs w:val="24"/>
        </w:rPr>
      </w:pPr>
      <w:r w:rsidRPr="00D10B1F">
        <w:rPr>
          <w:rFonts w:ascii="Times New Roman" w:eastAsiaTheme="minorHAnsi" w:hAnsi="Times New Roman"/>
          <w:sz w:val="24"/>
          <w:szCs w:val="24"/>
        </w:rPr>
        <w:tab/>
        <w:t xml:space="preserve">In 1981 werd door het </w:t>
      </w:r>
      <w:proofErr w:type="spellStart"/>
      <w:r w:rsidRPr="00D10B1F">
        <w:rPr>
          <w:rFonts w:ascii="Times New Roman" w:eastAsiaTheme="minorHAnsi" w:hAnsi="Times New Roman"/>
          <w:sz w:val="24"/>
          <w:szCs w:val="24"/>
        </w:rPr>
        <w:t>werelddiakonaat</w:t>
      </w:r>
      <w:proofErr w:type="spellEnd"/>
      <w:r w:rsidRPr="00D10B1F">
        <w:rPr>
          <w:rFonts w:ascii="Times New Roman" w:eastAsiaTheme="minorHAnsi" w:hAnsi="Times New Roman"/>
          <w:sz w:val="24"/>
          <w:szCs w:val="24"/>
        </w:rPr>
        <w:t xml:space="preserve">, zonder overleg vooraf met de GKN, de brochure </w:t>
      </w:r>
      <w:r w:rsidRPr="00D10B1F">
        <w:rPr>
          <w:rFonts w:ascii="Times New Roman" w:eastAsiaTheme="minorHAnsi" w:hAnsi="Times New Roman"/>
          <w:i/>
          <w:sz w:val="24"/>
          <w:szCs w:val="24"/>
        </w:rPr>
        <w:t xml:space="preserve">De </w:t>
      </w:r>
      <w:proofErr w:type="spellStart"/>
      <w:r w:rsidRPr="00D10B1F">
        <w:rPr>
          <w:rFonts w:ascii="Times New Roman" w:eastAsiaTheme="minorHAnsi" w:hAnsi="Times New Roman"/>
          <w:i/>
          <w:sz w:val="24"/>
          <w:szCs w:val="24"/>
        </w:rPr>
        <w:t>Palestijnen</w:t>
      </w:r>
      <w:proofErr w:type="spellEnd"/>
      <w:r w:rsidRPr="00D10B1F">
        <w:rPr>
          <w:rFonts w:ascii="Times New Roman" w:eastAsiaTheme="minorHAnsi" w:hAnsi="Times New Roman"/>
          <w:i/>
          <w:sz w:val="24"/>
          <w:szCs w:val="24"/>
        </w:rPr>
        <w:t xml:space="preserve"> en de staat Israël </w:t>
      </w:r>
      <w:r w:rsidRPr="00D10B1F">
        <w:rPr>
          <w:rFonts w:ascii="Times New Roman" w:eastAsiaTheme="minorHAnsi" w:hAnsi="Times New Roman"/>
          <w:sz w:val="24"/>
          <w:szCs w:val="24"/>
        </w:rPr>
        <w:t xml:space="preserve">uitgegeven. De kerk nam direct afstand van deze brochure omdat de geschiedschrijving van het conflict te eenzijdig zou zijn. Ook zou het zionisme en het joodse </w:t>
      </w:r>
      <w:proofErr w:type="spellStart"/>
      <w:r w:rsidRPr="00D10B1F">
        <w:rPr>
          <w:rFonts w:ascii="Times New Roman" w:eastAsiaTheme="minorHAnsi" w:hAnsi="Times New Roman"/>
          <w:sz w:val="24"/>
          <w:szCs w:val="24"/>
        </w:rPr>
        <w:t>zelfverstaan</w:t>
      </w:r>
      <w:proofErr w:type="spellEnd"/>
      <w:r w:rsidRPr="00D10B1F">
        <w:rPr>
          <w:rFonts w:ascii="Times New Roman" w:eastAsiaTheme="minorHAnsi" w:hAnsi="Times New Roman"/>
          <w:sz w:val="24"/>
          <w:szCs w:val="24"/>
        </w:rPr>
        <w:t xml:space="preserve"> negatief benaderd worden.</w:t>
      </w:r>
      <w:r w:rsidRPr="00D10B1F">
        <w:rPr>
          <w:rFonts w:ascii="Times New Roman" w:eastAsiaTheme="minorHAnsi" w:hAnsi="Times New Roman"/>
          <w:sz w:val="24"/>
          <w:szCs w:val="24"/>
          <w:vertAlign w:val="superscript"/>
        </w:rPr>
        <w:footnoteReference w:id="38"/>
      </w:r>
      <w:r w:rsidRPr="00D10B1F">
        <w:rPr>
          <w:rFonts w:ascii="Times New Roman" w:eastAsiaTheme="minorHAnsi" w:hAnsi="Times New Roman"/>
          <w:sz w:val="24"/>
          <w:szCs w:val="24"/>
        </w:rPr>
        <w:t xml:space="preserve"> Men vroeg zich binnen de kerk af hoe een bijdrage te kunnen leveren aan een joods-Palestijnse dialoog terwijl men als kerken onderling het al niet eens kon worden. Mede als reactie op de brochure van het </w:t>
      </w:r>
      <w:proofErr w:type="spellStart"/>
      <w:r w:rsidRPr="00D10B1F">
        <w:rPr>
          <w:rFonts w:ascii="Times New Roman" w:eastAsiaTheme="minorHAnsi" w:hAnsi="Times New Roman"/>
          <w:sz w:val="24"/>
          <w:szCs w:val="24"/>
        </w:rPr>
        <w:t>werelddiakonaat</w:t>
      </w:r>
      <w:proofErr w:type="spellEnd"/>
      <w:r w:rsidRPr="00D10B1F">
        <w:rPr>
          <w:rFonts w:ascii="Times New Roman" w:eastAsiaTheme="minorHAnsi" w:hAnsi="Times New Roman"/>
          <w:sz w:val="24"/>
          <w:szCs w:val="24"/>
        </w:rPr>
        <w:t xml:space="preserve"> gaf het </w:t>
      </w:r>
      <w:proofErr w:type="spellStart"/>
      <w:r w:rsidRPr="00D10B1F">
        <w:rPr>
          <w:rFonts w:ascii="Times New Roman" w:eastAsiaTheme="minorHAnsi" w:hAnsi="Times New Roman"/>
          <w:sz w:val="24"/>
          <w:szCs w:val="24"/>
        </w:rPr>
        <w:t>deputaatschap</w:t>
      </w:r>
      <w:proofErr w:type="spellEnd"/>
      <w:r w:rsidRPr="00D10B1F">
        <w:rPr>
          <w:rFonts w:ascii="Times New Roman" w:eastAsiaTheme="minorHAnsi" w:hAnsi="Times New Roman"/>
          <w:sz w:val="24"/>
          <w:szCs w:val="24"/>
        </w:rPr>
        <w:t xml:space="preserve"> van de GKN in 1982 de brochure </w:t>
      </w:r>
      <w:r w:rsidRPr="00D10B1F">
        <w:rPr>
          <w:rFonts w:ascii="Times New Roman" w:eastAsiaTheme="minorHAnsi" w:hAnsi="Times New Roman"/>
          <w:i/>
          <w:sz w:val="24"/>
          <w:szCs w:val="24"/>
        </w:rPr>
        <w:t xml:space="preserve">Israël en de </w:t>
      </w:r>
      <w:proofErr w:type="spellStart"/>
      <w:r w:rsidRPr="00D10B1F">
        <w:rPr>
          <w:rFonts w:ascii="Times New Roman" w:eastAsiaTheme="minorHAnsi" w:hAnsi="Times New Roman"/>
          <w:i/>
          <w:sz w:val="24"/>
          <w:szCs w:val="24"/>
        </w:rPr>
        <w:t>Palestijnen</w:t>
      </w:r>
      <w:proofErr w:type="spellEnd"/>
      <w:r w:rsidRPr="00D10B1F">
        <w:rPr>
          <w:rFonts w:ascii="Times New Roman" w:eastAsiaTheme="minorHAnsi" w:hAnsi="Times New Roman"/>
          <w:i/>
          <w:sz w:val="24"/>
          <w:szCs w:val="24"/>
        </w:rPr>
        <w:t xml:space="preserve"> – een </w:t>
      </w:r>
      <w:proofErr w:type="spellStart"/>
      <w:r w:rsidRPr="00D10B1F">
        <w:rPr>
          <w:rFonts w:ascii="Times New Roman" w:eastAsiaTheme="minorHAnsi" w:hAnsi="Times New Roman"/>
          <w:i/>
          <w:sz w:val="24"/>
          <w:szCs w:val="24"/>
        </w:rPr>
        <w:t>konflict</w:t>
      </w:r>
      <w:proofErr w:type="spellEnd"/>
      <w:r w:rsidRPr="00D10B1F">
        <w:rPr>
          <w:rFonts w:ascii="Times New Roman" w:eastAsiaTheme="minorHAnsi" w:hAnsi="Times New Roman"/>
          <w:i/>
          <w:sz w:val="24"/>
          <w:szCs w:val="24"/>
        </w:rPr>
        <w:t xml:space="preserve"> van rechten</w:t>
      </w:r>
      <w:r w:rsidRPr="00D10B1F">
        <w:rPr>
          <w:rFonts w:ascii="Times New Roman" w:eastAsiaTheme="minorHAnsi" w:hAnsi="Times New Roman"/>
          <w:sz w:val="24"/>
          <w:szCs w:val="24"/>
        </w:rPr>
        <w:t xml:space="preserve"> uit.</w:t>
      </w:r>
      <w:r w:rsidRPr="00D10B1F">
        <w:rPr>
          <w:rFonts w:ascii="Times New Roman" w:eastAsiaTheme="minorHAnsi" w:hAnsi="Times New Roman"/>
          <w:sz w:val="24"/>
          <w:szCs w:val="24"/>
          <w:vertAlign w:val="superscript"/>
        </w:rPr>
        <w:footnoteReference w:id="39"/>
      </w:r>
      <w:r w:rsidRPr="00D10B1F">
        <w:rPr>
          <w:rFonts w:ascii="Times New Roman" w:eastAsiaTheme="minorHAnsi" w:hAnsi="Times New Roman"/>
          <w:sz w:val="24"/>
          <w:szCs w:val="24"/>
        </w:rPr>
        <w:t xml:space="preserve"> </w:t>
      </w:r>
    </w:p>
    <w:p w:rsidR="00D10B1F" w:rsidRPr="00D10B1F" w:rsidRDefault="00D10B1F" w:rsidP="00D10B1F">
      <w:pPr>
        <w:spacing w:line="360" w:lineRule="auto"/>
        <w:contextualSpacing/>
        <w:rPr>
          <w:rFonts w:ascii="Times New Roman" w:eastAsiaTheme="minorHAnsi" w:hAnsi="Times New Roman"/>
          <w:sz w:val="24"/>
          <w:szCs w:val="24"/>
        </w:rPr>
      </w:pPr>
      <w:r w:rsidRPr="00D10B1F">
        <w:rPr>
          <w:rFonts w:ascii="Times New Roman" w:eastAsiaTheme="minorHAnsi" w:hAnsi="Times New Roman"/>
          <w:sz w:val="24"/>
          <w:szCs w:val="24"/>
        </w:rPr>
        <w:tab/>
        <w:t xml:space="preserve">Wat betreft de verhouding van de Evangelisch-Lutherse kerk tot de staat Israël kunnen wij vermelden dat zij een voortrekkersrol speelde in het debat </w:t>
      </w:r>
      <w:proofErr w:type="spellStart"/>
      <w:r w:rsidRPr="00D10B1F">
        <w:rPr>
          <w:rFonts w:ascii="Times New Roman" w:eastAsiaTheme="minorHAnsi" w:hAnsi="Times New Roman"/>
          <w:sz w:val="24"/>
          <w:szCs w:val="24"/>
        </w:rPr>
        <w:t>onver</w:t>
      </w:r>
      <w:proofErr w:type="spellEnd"/>
      <w:r w:rsidRPr="00D10B1F">
        <w:rPr>
          <w:rFonts w:ascii="Times New Roman" w:eastAsiaTheme="minorHAnsi" w:hAnsi="Times New Roman"/>
          <w:sz w:val="24"/>
          <w:szCs w:val="24"/>
        </w:rPr>
        <w:t xml:space="preserve"> zending onder de joden binnen de Lutherse Wereldfederatie, waarbij de zending uiteindelijk afgewezen werd. Ook afgewezen werd het antisemitisme in de geschriften en uitspraken van Martin Luther. Daarnaast waren de Nederlandse Lutheranen voortrekkers in het debat over Israël volk, land </w:t>
      </w:r>
      <w:r w:rsidRPr="00D10B1F">
        <w:rPr>
          <w:rFonts w:ascii="Times New Roman" w:eastAsiaTheme="minorHAnsi" w:hAnsi="Times New Roman"/>
          <w:sz w:val="24"/>
          <w:szCs w:val="24"/>
        </w:rPr>
        <w:lastRenderedPageBreak/>
        <w:t>en staat binnen de Lutherse Europese commissie voor Kerk en Jodendom. Een duidelijk standpunt hierover van de Lutherse kerken is echter nooit naar voren gekomen.</w:t>
      </w:r>
      <w:r w:rsidRPr="00D10B1F">
        <w:rPr>
          <w:rFonts w:ascii="Times New Roman" w:eastAsiaTheme="minorHAnsi" w:hAnsi="Times New Roman"/>
          <w:sz w:val="24"/>
          <w:szCs w:val="24"/>
          <w:vertAlign w:val="superscript"/>
        </w:rPr>
        <w:footnoteReference w:id="40"/>
      </w:r>
    </w:p>
    <w:p w:rsidR="00D10B1F" w:rsidRPr="00D10B1F" w:rsidRDefault="00D10B1F" w:rsidP="00D10B1F">
      <w:pPr>
        <w:spacing w:line="360" w:lineRule="auto"/>
        <w:ind w:firstLine="708"/>
        <w:contextualSpacing/>
        <w:rPr>
          <w:rFonts w:ascii="Times New Roman" w:eastAsia="Times New Roman" w:hAnsi="Times New Roman"/>
          <w:sz w:val="24"/>
          <w:szCs w:val="24"/>
          <w:vertAlign w:val="superscript"/>
          <w:lang w:eastAsia="nl-NL"/>
        </w:rPr>
      </w:pPr>
      <w:r w:rsidRPr="00D10B1F">
        <w:rPr>
          <w:rFonts w:ascii="Times New Roman" w:eastAsiaTheme="minorHAnsi" w:hAnsi="Times New Roman"/>
          <w:sz w:val="24"/>
          <w:szCs w:val="24"/>
        </w:rPr>
        <w:t xml:space="preserve">Wat wel naar voren kwam in de jaren na de publicatie van </w:t>
      </w:r>
      <w:r w:rsidRPr="00D10B1F">
        <w:rPr>
          <w:rFonts w:ascii="Times New Roman" w:eastAsiaTheme="minorHAnsi" w:hAnsi="Times New Roman"/>
          <w:i/>
          <w:sz w:val="24"/>
          <w:szCs w:val="24"/>
        </w:rPr>
        <w:t>Israël, volk, land en staat</w:t>
      </w:r>
      <w:r w:rsidRPr="00D10B1F">
        <w:rPr>
          <w:rFonts w:ascii="Times New Roman" w:eastAsiaTheme="minorHAnsi" w:hAnsi="Times New Roman"/>
          <w:sz w:val="24"/>
          <w:szCs w:val="24"/>
        </w:rPr>
        <w:t>,</w:t>
      </w:r>
      <w:r w:rsidRPr="00D10B1F">
        <w:rPr>
          <w:rFonts w:ascii="Times New Roman" w:eastAsiaTheme="minorHAnsi" w:hAnsi="Times New Roman"/>
          <w:i/>
          <w:sz w:val="24"/>
          <w:szCs w:val="24"/>
        </w:rPr>
        <w:t xml:space="preserve"> </w:t>
      </w:r>
      <w:r w:rsidRPr="00D10B1F">
        <w:rPr>
          <w:rFonts w:ascii="Times New Roman" w:eastAsiaTheme="minorHAnsi" w:hAnsi="Times New Roman"/>
          <w:sz w:val="24"/>
          <w:szCs w:val="24"/>
        </w:rPr>
        <w:t xml:space="preserve">was dat binnen de kerk vooral het denken over Israël als teken van de trouw van God en de verdere uitwerking van </w:t>
      </w:r>
      <w:r w:rsidRPr="00D10B1F">
        <w:rPr>
          <w:rFonts w:ascii="Times New Roman" w:eastAsiaTheme="minorHAnsi" w:hAnsi="Times New Roman"/>
          <w:i/>
          <w:sz w:val="24"/>
          <w:szCs w:val="24"/>
        </w:rPr>
        <w:t>Israël, volk, land en staat</w:t>
      </w:r>
      <w:r w:rsidRPr="00D10B1F">
        <w:rPr>
          <w:rFonts w:ascii="Times New Roman" w:eastAsiaTheme="minorHAnsi" w:hAnsi="Times New Roman"/>
          <w:sz w:val="24"/>
          <w:szCs w:val="24"/>
        </w:rPr>
        <w:t xml:space="preserve"> centraal stond. In de loop van de jaren ’80 treden er echter enkele veranderingen op. De institutionalisering van de dialoog tussen christenen en joden in Nederland is daar een van. Dit gebeurde door middel van de oprichting van het Overlegorgaan Joden en Christenen (OJEC). Het OJEC werd opgericht om te voldoen aan de behoefte aan richting in de dialoog tussen joden en christenen in Nederland.</w:t>
      </w:r>
      <w:r w:rsidRPr="00D10B1F">
        <w:rPr>
          <w:rFonts w:ascii="Times New Roman" w:eastAsiaTheme="minorHAnsi" w:hAnsi="Times New Roman"/>
          <w:i/>
          <w:sz w:val="24"/>
          <w:szCs w:val="24"/>
          <w:vertAlign w:val="superscript"/>
        </w:rPr>
        <w:t xml:space="preserve"> </w:t>
      </w:r>
      <w:r w:rsidRPr="00D10B1F">
        <w:rPr>
          <w:rFonts w:ascii="Times New Roman" w:eastAsiaTheme="minorHAnsi" w:hAnsi="Times New Roman"/>
          <w:sz w:val="24"/>
          <w:szCs w:val="24"/>
          <w:vertAlign w:val="superscript"/>
        </w:rPr>
        <w:footnoteReference w:id="41"/>
      </w:r>
      <w:r w:rsidRPr="00D10B1F">
        <w:rPr>
          <w:rFonts w:ascii="Times New Roman" w:eastAsiaTheme="minorHAnsi" w:hAnsi="Times New Roman"/>
          <w:sz w:val="24"/>
          <w:szCs w:val="24"/>
        </w:rPr>
        <w:t xml:space="preserve"> Onder andere het Nederlands-Israëlitisch Kerkgenootschap, het Portugees-Israëlitisch Kerkgenootschap, het Verbond van Liberaal-Religieuze Joden in Nederland, de Katholieke Raad voor Israël, de PKN, de Commissie Dienst aan Israël van de Vrije Evangelische Gemeenten, het Christelijk Gereformeerd </w:t>
      </w:r>
      <w:proofErr w:type="spellStart"/>
      <w:r w:rsidRPr="00D10B1F">
        <w:rPr>
          <w:rFonts w:ascii="Times New Roman" w:eastAsiaTheme="minorHAnsi" w:hAnsi="Times New Roman"/>
          <w:sz w:val="24"/>
          <w:szCs w:val="24"/>
        </w:rPr>
        <w:t>Deputaatschap</w:t>
      </w:r>
      <w:proofErr w:type="spellEnd"/>
      <w:r w:rsidRPr="00D10B1F">
        <w:rPr>
          <w:rFonts w:ascii="Times New Roman" w:eastAsiaTheme="minorHAnsi" w:hAnsi="Times New Roman"/>
          <w:sz w:val="24"/>
          <w:szCs w:val="24"/>
        </w:rPr>
        <w:t xml:space="preserve"> voor Kerk en Israël, de Algemene Doopsgezinde Sociëteit, de Vereniging van Nes </w:t>
      </w:r>
      <w:proofErr w:type="spellStart"/>
      <w:r w:rsidRPr="00D10B1F">
        <w:rPr>
          <w:rFonts w:ascii="Times New Roman" w:eastAsiaTheme="minorHAnsi" w:hAnsi="Times New Roman"/>
          <w:sz w:val="24"/>
          <w:szCs w:val="24"/>
        </w:rPr>
        <w:t>Ammimers</w:t>
      </w:r>
      <w:proofErr w:type="spellEnd"/>
      <w:r w:rsidRPr="00D10B1F">
        <w:rPr>
          <w:rFonts w:ascii="Times New Roman" w:eastAsiaTheme="minorHAnsi" w:hAnsi="Times New Roman"/>
          <w:sz w:val="24"/>
          <w:szCs w:val="24"/>
        </w:rPr>
        <w:t>, het Centrum Informatie en Documentatie Israël en de B. Folkertsma Stichting voor Talmudica zijn er bij aangesloten.</w:t>
      </w:r>
      <w:r w:rsidRPr="00D10B1F">
        <w:rPr>
          <w:rFonts w:ascii="Times New Roman" w:eastAsiaTheme="minorHAnsi" w:hAnsi="Times New Roman"/>
          <w:sz w:val="24"/>
          <w:szCs w:val="24"/>
        </w:rPr>
        <w:tab/>
        <w:t>Verdere institutionalisering trad op door middel van de oprichting van de zogeheten ‘Christelijke Ambassade’ in Jeruzalem. Deze werd opgericht als teken van christelijke solidariteit met de joden en de staat Israël, en als spreekbuit voor alle christenen in de verhouding met de staat Israël.</w:t>
      </w:r>
      <w:r w:rsidRPr="00D10B1F">
        <w:rPr>
          <w:rFonts w:ascii="Times New Roman" w:eastAsiaTheme="minorHAnsi" w:hAnsi="Times New Roman"/>
          <w:sz w:val="24"/>
          <w:szCs w:val="24"/>
          <w:vertAlign w:val="superscript"/>
        </w:rPr>
        <w:t xml:space="preserve"> </w:t>
      </w:r>
      <w:r w:rsidRPr="00D10B1F">
        <w:rPr>
          <w:rFonts w:ascii="Times New Roman" w:eastAsiaTheme="minorHAnsi" w:hAnsi="Times New Roman"/>
          <w:sz w:val="24"/>
          <w:szCs w:val="24"/>
          <w:vertAlign w:val="superscript"/>
        </w:rPr>
        <w:footnoteReference w:id="42"/>
      </w:r>
      <w:r w:rsidRPr="00D10B1F">
        <w:rPr>
          <w:rFonts w:ascii="Times New Roman" w:eastAsiaTheme="minorHAnsi" w:hAnsi="Times New Roman"/>
          <w:sz w:val="24"/>
          <w:szCs w:val="24"/>
        </w:rPr>
        <w:tab/>
      </w:r>
      <w:r w:rsidRPr="00D10B1F">
        <w:rPr>
          <w:rFonts w:ascii="Times New Roman" w:eastAsiaTheme="minorHAnsi" w:hAnsi="Times New Roman"/>
          <w:sz w:val="24"/>
          <w:szCs w:val="24"/>
        </w:rPr>
        <w:tab/>
      </w:r>
      <w:r w:rsidRPr="00D10B1F">
        <w:rPr>
          <w:rFonts w:ascii="Times New Roman" w:eastAsiaTheme="minorHAnsi" w:hAnsi="Times New Roman"/>
          <w:sz w:val="24"/>
          <w:szCs w:val="24"/>
        </w:rPr>
        <w:tab/>
      </w:r>
      <w:r w:rsidRPr="00D10B1F">
        <w:rPr>
          <w:rFonts w:ascii="Times New Roman" w:eastAsiaTheme="minorHAnsi" w:hAnsi="Times New Roman"/>
          <w:sz w:val="24"/>
          <w:szCs w:val="24"/>
        </w:rPr>
        <w:tab/>
      </w:r>
      <w:r w:rsidRPr="00D10B1F">
        <w:rPr>
          <w:rFonts w:ascii="Times New Roman" w:eastAsiaTheme="minorHAnsi" w:hAnsi="Times New Roman"/>
          <w:sz w:val="24"/>
          <w:szCs w:val="24"/>
        </w:rPr>
        <w:tab/>
      </w:r>
      <w:r w:rsidRPr="00D10B1F">
        <w:rPr>
          <w:rFonts w:ascii="Times New Roman" w:eastAsiaTheme="minorHAnsi" w:hAnsi="Times New Roman"/>
          <w:sz w:val="24"/>
          <w:szCs w:val="24"/>
        </w:rPr>
        <w:tab/>
      </w:r>
      <w:r w:rsidRPr="00D10B1F">
        <w:rPr>
          <w:rFonts w:ascii="Times New Roman" w:eastAsiaTheme="minorHAnsi" w:hAnsi="Times New Roman"/>
          <w:sz w:val="24"/>
          <w:szCs w:val="24"/>
        </w:rPr>
        <w:tab/>
      </w:r>
      <w:r w:rsidRPr="00D10B1F">
        <w:rPr>
          <w:rFonts w:ascii="Times New Roman" w:eastAsiaTheme="minorHAnsi" w:hAnsi="Times New Roman"/>
          <w:sz w:val="24"/>
          <w:szCs w:val="24"/>
        </w:rPr>
        <w:tab/>
      </w:r>
      <w:r w:rsidRPr="00D10B1F">
        <w:rPr>
          <w:rFonts w:ascii="Times New Roman" w:eastAsiaTheme="minorHAnsi" w:hAnsi="Times New Roman"/>
          <w:sz w:val="24"/>
          <w:szCs w:val="24"/>
        </w:rPr>
        <w:tab/>
        <w:t xml:space="preserve">Een tweede verandering die optrad in de jaren ’80 was het denken over de staat Israël. </w:t>
      </w:r>
      <w:r w:rsidRPr="00D10B1F">
        <w:rPr>
          <w:rFonts w:ascii="Times New Roman" w:eastAsia="Times New Roman" w:hAnsi="Times New Roman"/>
          <w:sz w:val="24"/>
          <w:szCs w:val="24"/>
          <w:lang w:eastAsia="nl-NL"/>
        </w:rPr>
        <w:t xml:space="preserve">In de context van de Libanon-oorlog en de eerste intifada werd het denken en spreken over de staat Israël kritischer in christelijke kringen. Het debat tussen het OJEC en de Raad van Kerken omtrent de erkenning van de PLO door Nederland getuigt hiervan. Met name de houding tegenover de </w:t>
      </w:r>
      <w:proofErr w:type="spellStart"/>
      <w:r w:rsidRPr="00D10B1F">
        <w:rPr>
          <w:rFonts w:ascii="Times New Roman" w:eastAsia="Times New Roman" w:hAnsi="Times New Roman"/>
          <w:sz w:val="24"/>
          <w:szCs w:val="24"/>
          <w:lang w:eastAsia="nl-NL"/>
        </w:rPr>
        <w:t>Israëlische</w:t>
      </w:r>
      <w:proofErr w:type="spellEnd"/>
      <w:r w:rsidRPr="00D10B1F">
        <w:rPr>
          <w:rFonts w:ascii="Times New Roman" w:eastAsia="Times New Roman" w:hAnsi="Times New Roman"/>
          <w:sz w:val="24"/>
          <w:szCs w:val="24"/>
          <w:lang w:eastAsia="nl-NL"/>
        </w:rPr>
        <w:t xml:space="preserve"> politiek en de  bezetting van de </w:t>
      </w:r>
      <w:proofErr w:type="spellStart"/>
      <w:r w:rsidRPr="00D10B1F">
        <w:rPr>
          <w:rFonts w:ascii="Times New Roman" w:eastAsia="Times New Roman" w:hAnsi="Times New Roman"/>
          <w:sz w:val="24"/>
          <w:szCs w:val="24"/>
          <w:lang w:eastAsia="nl-NL"/>
        </w:rPr>
        <w:t>Palestijnen</w:t>
      </w:r>
      <w:proofErr w:type="spellEnd"/>
      <w:r w:rsidRPr="00D10B1F">
        <w:rPr>
          <w:rFonts w:ascii="Times New Roman" w:eastAsia="Times New Roman" w:hAnsi="Times New Roman"/>
          <w:sz w:val="24"/>
          <w:szCs w:val="24"/>
          <w:lang w:eastAsia="nl-NL"/>
        </w:rPr>
        <w:t xml:space="preserve"> riep veel kritische vragen op in Nederland die in de jaren daarvoor minder prominent waren.</w:t>
      </w:r>
      <w:r w:rsidRPr="00D10B1F">
        <w:rPr>
          <w:rFonts w:ascii="Times New Roman" w:eastAsiaTheme="minorHAnsi" w:hAnsi="Times New Roman"/>
          <w:sz w:val="24"/>
          <w:szCs w:val="24"/>
          <w:vertAlign w:val="superscript"/>
        </w:rPr>
        <w:t xml:space="preserve"> </w:t>
      </w:r>
      <w:r w:rsidRPr="00D10B1F">
        <w:rPr>
          <w:rFonts w:ascii="Times New Roman" w:eastAsiaTheme="minorHAnsi" w:hAnsi="Times New Roman"/>
          <w:sz w:val="24"/>
          <w:szCs w:val="24"/>
          <w:vertAlign w:val="superscript"/>
        </w:rPr>
        <w:footnoteReference w:id="43"/>
      </w:r>
      <w:r w:rsidRPr="00D10B1F">
        <w:rPr>
          <w:rFonts w:ascii="Times New Roman" w:eastAsia="Times New Roman" w:hAnsi="Times New Roman"/>
          <w:sz w:val="24"/>
          <w:szCs w:val="24"/>
          <w:lang w:eastAsia="nl-NL"/>
        </w:rPr>
        <w:t xml:space="preserve"> Een mogelijke oorzaak hiervan is het gegeven dat het directe gevaar voor Israël, n.a.v. de vrede met Egypte in 1979, geweken was en er ruimte was voor een kritische visie op Israël in christelijke kring.  </w:t>
      </w:r>
      <w:r w:rsidRPr="00D10B1F">
        <w:rPr>
          <w:rFonts w:ascii="Times New Roman" w:eastAsia="Times New Roman" w:hAnsi="Times New Roman"/>
          <w:sz w:val="24"/>
          <w:szCs w:val="24"/>
          <w:lang w:eastAsia="nl-NL"/>
        </w:rPr>
        <w:tab/>
      </w:r>
      <w:r w:rsidRPr="00D10B1F">
        <w:rPr>
          <w:rFonts w:ascii="Times New Roman" w:eastAsia="Times New Roman" w:hAnsi="Times New Roman"/>
          <w:sz w:val="24"/>
          <w:szCs w:val="24"/>
          <w:lang w:eastAsia="nl-NL"/>
        </w:rPr>
        <w:tab/>
      </w:r>
      <w:r w:rsidRPr="00D10B1F">
        <w:rPr>
          <w:rFonts w:ascii="Times New Roman" w:eastAsia="Times New Roman" w:hAnsi="Times New Roman"/>
          <w:sz w:val="24"/>
          <w:szCs w:val="24"/>
          <w:lang w:eastAsia="nl-NL"/>
        </w:rPr>
        <w:tab/>
      </w:r>
      <w:r w:rsidRPr="00D10B1F">
        <w:rPr>
          <w:rFonts w:ascii="Times New Roman" w:eastAsia="Times New Roman" w:hAnsi="Times New Roman"/>
          <w:sz w:val="24"/>
          <w:szCs w:val="24"/>
          <w:lang w:eastAsia="nl-NL"/>
        </w:rPr>
        <w:tab/>
      </w:r>
      <w:r w:rsidRPr="00D10B1F">
        <w:rPr>
          <w:rFonts w:ascii="Times New Roman" w:eastAsia="Times New Roman" w:hAnsi="Times New Roman"/>
          <w:sz w:val="24"/>
          <w:szCs w:val="24"/>
          <w:lang w:eastAsia="nl-NL"/>
        </w:rPr>
        <w:tab/>
      </w:r>
      <w:r w:rsidRPr="00D10B1F">
        <w:rPr>
          <w:rFonts w:ascii="Times New Roman" w:eastAsia="Times New Roman" w:hAnsi="Times New Roman"/>
          <w:sz w:val="24"/>
          <w:szCs w:val="24"/>
          <w:lang w:eastAsia="nl-NL"/>
        </w:rPr>
        <w:tab/>
      </w:r>
      <w:r w:rsidRPr="00D10B1F">
        <w:rPr>
          <w:rFonts w:ascii="Times New Roman" w:eastAsia="Times New Roman" w:hAnsi="Times New Roman"/>
          <w:sz w:val="24"/>
          <w:szCs w:val="24"/>
          <w:lang w:eastAsia="nl-NL"/>
        </w:rPr>
        <w:tab/>
      </w:r>
      <w:r w:rsidRPr="00D10B1F">
        <w:rPr>
          <w:rFonts w:ascii="Times New Roman" w:eastAsia="Times New Roman" w:hAnsi="Times New Roman"/>
          <w:sz w:val="24"/>
          <w:szCs w:val="24"/>
          <w:lang w:eastAsia="nl-NL"/>
        </w:rPr>
        <w:tab/>
      </w:r>
      <w:r w:rsidRPr="00D10B1F">
        <w:rPr>
          <w:rFonts w:ascii="Times New Roman" w:eastAsia="Times New Roman" w:hAnsi="Times New Roman"/>
          <w:sz w:val="24"/>
          <w:szCs w:val="24"/>
          <w:lang w:eastAsia="nl-NL"/>
        </w:rPr>
        <w:tab/>
      </w:r>
      <w:r w:rsidRPr="00D10B1F">
        <w:rPr>
          <w:rFonts w:ascii="Times New Roman" w:eastAsia="Times New Roman" w:hAnsi="Times New Roman"/>
          <w:sz w:val="24"/>
          <w:szCs w:val="24"/>
          <w:lang w:eastAsia="nl-NL"/>
        </w:rPr>
        <w:tab/>
      </w:r>
      <w:r w:rsidRPr="00D10B1F">
        <w:rPr>
          <w:rFonts w:ascii="Times New Roman" w:eastAsia="Times New Roman" w:hAnsi="Times New Roman"/>
          <w:sz w:val="24"/>
          <w:szCs w:val="24"/>
          <w:lang w:eastAsia="nl-NL"/>
        </w:rPr>
        <w:tab/>
        <w:t>In de context van deze veranderingen werd</w:t>
      </w:r>
      <w:r w:rsidRPr="00D10B1F">
        <w:rPr>
          <w:rFonts w:asciiTheme="minorHAnsi" w:eastAsiaTheme="minorHAnsi" w:hAnsiTheme="minorHAnsi" w:cstheme="minorBidi"/>
        </w:rPr>
        <w:t xml:space="preserve"> </w:t>
      </w:r>
      <w:r w:rsidRPr="00D10B1F">
        <w:rPr>
          <w:rFonts w:ascii="Times New Roman" w:eastAsia="Times New Roman" w:hAnsi="Times New Roman"/>
          <w:sz w:val="24"/>
          <w:szCs w:val="24"/>
          <w:lang w:eastAsia="nl-NL"/>
        </w:rPr>
        <w:t xml:space="preserve"> tijdens de synode van 1986 werd de vraag gesteld of het spreken over de staat Israël als ‘teken van God’ wel verstandig was. Immers, </w:t>
      </w:r>
      <w:r w:rsidRPr="00D10B1F">
        <w:rPr>
          <w:rFonts w:ascii="Times New Roman" w:eastAsia="Times New Roman" w:hAnsi="Times New Roman"/>
          <w:sz w:val="24"/>
          <w:szCs w:val="24"/>
          <w:lang w:eastAsia="nl-NL"/>
        </w:rPr>
        <w:lastRenderedPageBreak/>
        <w:t>het legt een hoge druk op de staat Israël om te voldoen aan hooggespannen verwachtingen, met een antisemitische reactie als gevolg indien niet aan deze verwachtingen voldaan kon worden.</w:t>
      </w:r>
      <w:r w:rsidRPr="00D10B1F">
        <w:rPr>
          <w:rFonts w:ascii="Times New Roman" w:eastAsia="Times New Roman" w:hAnsi="Times New Roman"/>
          <w:sz w:val="24"/>
          <w:szCs w:val="24"/>
          <w:vertAlign w:val="superscript"/>
          <w:lang w:eastAsia="nl-NL"/>
        </w:rPr>
        <w:t xml:space="preserve"> </w:t>
      </w:r>
      <w:r w:rsidRPr="00D10B1F">
        <w:rPr>
          <w:rFonts w:ascii="Times New Roman" w:eastAsia="Times New Roman" w:hAnsi="Times New Roman"/>
          <w:sz w:val="24"/>
          <w:szCs w:val="24"/>
          <w:vertAlign w:val="superscript"/>
          <w:lang w:eastAsia="nl-NL"/>
        </w:rPr>
        <w:footnoteReference w:id="44"/>
      </w:r>
      <w:r w:rsidRPr="00D10B1F">
        <w:rPr>
          <w:rFonts w:ascii="Times New Roman" w:eastAsia="Times New Roman" w:hAnsi="Times New Roman"/>
          <w:sz w:val="24"/>
          <w:szCs w:val="24"/>
          <w:vertAlign w:val="superscript"/>
          <w:lang w:eastAsia="nl-NL"/>
        </w:rPr>
        <w:t xml:space="preserve"> </w:t>
      </w:r>
    </w:p>
    <w:p w:rsidR="00D10B1F" w:rsidRPr="00D10B1F" w:rsidRDefault="00D10B1F" w:rsidP="00D10B1F">
      <w:pPr>
        <w:spacing w:line="360" w:lineRule="auto"/>
        <w:ind w:firstLine="708"/>
        <w:contextualSpacing/>
        <w:rPr>
          <w:rFonts w:ascii="Times New Roman" w:eastAsia="Times New Roman" w:hAnsi="Times New Roman"/>
          <w:sz w:val="24"/>
          <w:szCs w:val="24"/>
          <w:lang w:eastAsia="nl-NL"/>
        </w:rPr>
      </w:pPr>
      <w:r w:rsidRPr="00D10B1F">
        <w:rPr>
          <w:rFonts w:asciiTheme="minorHAnsi" w:eastAsiaTheme="minorHAnsi" w:hAnsiTheme="minorHAnsi" w:cstheme="minorBidi"/>
        </w:rPr>
        <w:t xml:space="preserve"> </w:t>
      </w:r>
      <w:r w:rsidRPr="00D10B1F">
        <w:rPr>
          <w:rFonts w:ascii="Times New Roman" w:eastAsia="Times New Roman" w:hAnsi="Times New Roman"/>
          <w:sz w:val="24"/>
          <w:szCs w:val="24"/>
          <w:lang w:eastAsia="nl-NL"/>
        </w:rPr>
        <w:t>In 1987 door de NHK de beleidsnota Midden-Oosten uitgegeven. In deze nota werd de nadruk gelegd op het Israëlisch-Palestijnse conflict. Het onrecht dat het Palestijnse volk door de stichting van de staat Israël was aangedaan werd in de nota erkend.</w:t>
      </w:r>
      <w:r w:rsidRPr="00D10B1F">
        <w:rPr>
          <w:rFonts w:ascii="Times New Roman" w:eastAsia="Times New Roman" w:hAnsi="Times New Roman"/>
          <w:sz w:val="24"/>
          <w:szCs w:val="24"/>
          <w:vertAlign w:val="superscript"/>
          <w:lang w:eastAsia="nl-NL"/>
        </w:rPr>
        <w:footnoteReference w:id="45"/>
      </w:r>
      <w:r w:rsidRPr="00D10B1F">
        <w:rPr>
          <w:rFonts w:ascii="Times New Roman" w:eastAsia="Times New Roman" w:hAnsi="Times New Roman"/>
          <w:sz w:val="24"/>
          <w:szCs w:val="24"/>
          <w:lang w:eastAsia="nl-NL"/>
        </w:rPr>
        <w:t xml:space="preserve"> Juist door de </w:t>
      </w:r>
      <w:proofErr w:type="spellStart"/>
      <w:r w:rsidRPr="00D10B1F">
        <w:rPr>
          <w:rFonts w:ascii="Times New Roman" w:eastAsia="Times New Roman" w:hAnsi="Times New Roman"/>
          <w:sz w:val="24"/>
          <w:szCs w:val="24"/>
          <w:lang w:eastAsia="nl-NL"/>
        </w:rPr>
        <w:t>onopgeefbare</w:t>
      </w:r>
      <w:proofErr w:type="spellEnd"/>
      <w:r w:rsidRPr="00D10B1F">
        <w:rPr>
          <w:rFonts w:ascii="Times New Roman" w:eastAsia="Times New Roman" w:hAnsi="Times New Roman"/>
          <w:sz w:val="24"/>
          <w:szCs w:val="24"/>
          <w:lang w:eastAsia="nl-NL"/>
        </w:rPr>
        <w:t xml:space="preserve"> verbondenheid met Israël, zoals geformuleerd in de nota </w:t>
      </w:r>
      <w:r w:rsidRPr="00D10B1F">
        <w:rPr>
          <w:rFonts w:ascii="Times New Roman" w:eastAsia="Times New Roman" w:hAnsi="Times New Roman"/>
          <w:i/>
          <w:sz w:val="24"/>
          <w:szCs w:val="24"/>
          <w:lang w:eastAsia="nl-NL"/>
        </w:rPr>
        <w:t>Israël, land, volk en staat,</w:t>
      </w:r>
      <w:r w:rsidRPr="00D10B1F">
        <w:rPr>
          <w:rFonts w:ascii="Times New Roman" w:eastAsia="Times New Roman" w:hAnsi="Times New Roman"/>
          <w:sz w:val="24"/>
          <w:szCs w:val="24"/>
          <w:lang w:eastAsia="nl-NL"/>
        </w:rPr>
        <w:t xml:space="preserve"> heeft de kerk aandacht voor het Midden-Oosten conflict. In de nota wordt gepleit voor een, weliswaar </w:t>
      </w:r>
      <w:proofErr w:type="spellStart"/>
      <w:r w:rsidRPr="00D10B1F">
        <w:rPr>
          <w:rFonts w:ascii="Times New Roman" w:eastAsia="Times New Roman" w:hAnsi="Times New Roman"/>
          <w:sz w:val="24"/>
          <w:szCs w:val="24"/>
          <w:lang w:eastAsia="nl-NL"/>
        </w:rPr>
        <w:t>onopgeefbare</w:t>
      </w:r>
      <w:proofErr w:type="spellEnd"/>
      <w:r w:rsidRPr="00D10B1F">
        <w:rPr>
          <w:rFonts w:ascii="Times New Roman" w:eastAsia="Times New Roman" w:hAnsi="Times New Roman"/>
          <w:sz w:val="24"/>
          <w:szCs w:val="24"/>
          <w:lang w:eastAsia="nl-NL"/>
        </w:rPr>
        <w:t xml:space="preserve">, maar wel meer kritische betrokkenheid van de kerk bij Israël. Dit wordt in de praktijk gebracht door steun aan joodse vredesbewegingen en solidariteitscomités en aan organisaties waarin zowel joden als </w:t>
      </w:r>
      <w:proofErr w:type="spellStart"/>
      <w:r w:rsidRPr="00D10B1F">
        <w:rPr>
          <w:rFonts w:ascii="Times New Roman" w:eastAsia="Times New Roman" w:hAnsi="Times New Roman"/>
          <w:sz w:val="24"/>
          <w:szCs w:val="24"/>
          <w:lang w:eastAsia="nl-NL"/>
        </w:rPr>
        <w:t>Palestijnen</w:t>
      </w:r>
      <w:proofErr w:type="spellEnd"/>
      <w:r w:rsidRPr="00D10B1F">
        <w:rPr>
          <w:rFonts w:ascii="Times New Roman" w:eastAsia="Times New Roman" w:hAnsi="Times New Roman"/>
          <w:sz w:val="24"/>
          <w:szCs w:val="24"/>
          <w:lang w:eastAsia="nl-NL"/>
        </w:rPr>
        <w:t xml:space="preserve"> deelnemen.</w:t>
      </w:r>
      <w:r w:rsidRPr="00D10B1F">
        <w:rPr>
          <w:rFonts w:ascii="Times New Roman" w:eastAsia="Times New Roman" w:hAnsi="Times New Roman"/>
          <w:sz w:val="24"/>
          <w:szCs w:val="24"/>
          <w:vertAlign w:val="superscript"/>
          <w:lang w:eastAsia="nl-NL"/>
        </w:rPr>
        <w:t xml:space="preserve"> </w:t>
      </w:r>
      <w:r w:rsidRPr="00D10B1F">
        <w:rPr>
          <w:rFonts w:ascii="Times New Roman" w:eastAsia="Times New Roman" w:hAnsi="Times New Roman"/>
          <w:sz w:val="24"/>
          <w:szCs w:val="24"/>
          <w:vertAlign w:val="superscript"/>
          <w:lang w:eastAsia="nl-NL"/>
        </w:rPr>
        <w:footnoteReference w:id="46"/>
      </w:r>
      <w:r w:rsidRPr="00D10B1F">
        <w:rPr>
          <w:rFonts w:ascii="Times New Roman" w:eastAsia="Times New Roman" w:hAnsi="Times New Roman"/>
          <w:sz w:val="24"/>
          <w:szCs w:val="24"/>
          <w:lang w:eastAsia="nl-NL"/>
        </w:rPr>
        <w:t xml:space="preserve"> </w:t>
      </w:r>
      <w:r w:rsidRPr="00D10B1F">
        <w:rPr>
          <w:rFonts w:asciiTheme="minorHAnsi" w:eastAsiaTheme="minorHAnsi" w:hAnsiTheme="minorHAnsi" w:cstheme="minorBidi"/>
          <w:vertAlign w:val="superscript"/>
        </w:rPr>
        <w:t xml:space="preserve"> </w:t>
      </w:r>
      <w:r w:rsidRPr="00D10B1F">
        <w:rPr>
          <w:rFonts w:ascii="Times New Roman" w:eastAsia="Times New Roman" w:hAnsi="Times New Roman"/>
          <w:sz w:val="24"/>
          <w:szCs w:val="24"/>
          <w:lang w:eastAsia="nl-NL"/>
        </w:rPr>
        <w:t>De zogeheten ‘dubbele loyaliteit’ werd hiermee gestalte gegeven.</w:t>
      </w:r>
      <w:r w:rsidRPr="00D10B1F">
        <w:rPr>
          <w:rFonts w:ascii="Times New Roman" w:eastAsia="Times New Roman" w:hAnsi="Times New Roman"/>
          <w:i/>
          <w:sz w:val="24"/>
          <w:szCs w:val="24"/>
          <w:lang w:eastAsia="nl-NL"/>
        </w:rPr>
        <w:t xml:space="preserve"> </w:t>
      </w:r>
      <w:r w:rsidRPr="00D10B1F">
        <w:rPr>
          <w:rFonts w:ascii="Times New Roman" w:eastAsia="Times New Roman" w:hAnsi="Times New Roman"/>
          <w:sz w:val="24"/>
          <w:szCs w:val="24"/>
          <w:lang w:eastAsia="nl-NL"/>
        </w:rPr>
        <w:tab/>
      </w:r>
    </w:p>
    <w:p w:rsidR="00D10B1F" w:rsidRPr="00D10B1F" w:rsidRDefault="00D10B1F" w:rsidP="00D10B1F">
      <w:pPr>
        <w:spacing w:line="360" w:lineRule="auto"/>
        <w:ind w:firstLine="708"/>
        <w:contextualSpacing/>
        <w:rPr>
          <w:rFonts w:ascii="Times New Roman" w:eastAsia="Times New Roman" w:hAnsi="Times New Roman"/>
          <w:sz w:val="24"/>
          <w:szCs w:val="24"/>
          <w:lang w:eastAsia="nl-NL"/>
        </w:rPr>
      </w:pPr>
      <w:r w:rsidRPr="00D10B1F">
        <w:rPr>
          <w:rFonts w:ascii="Times New Roman" w:eastAsia="Times New Roman" w:hAnsi="Times New Roman"/>
          <w:sz w:val="24"/>
          <w:szCs w:val="24"/>
          <w:lang w:eastAsia="nl-NL"/>
        </w:rPr>
        <w:t xml:space="preserve">In de jaren ’90 wordt door de synode van de NHK een herbezinning op de nota </w:t>
      </w:r>
      <w:r w:rsidRPr="00D10B1F">
        <w:rPr>
          <w:rFonts w:ascii="Times New Roman" w:eastAsia="Times New Roman" w:hAnsi="Times New Roman"/>
          <w:i/>
          <w:sz w:val="24"/>
          <w:szCs w:val="24"/>
          <w:lang w:eastAsia="nl-NL"/>
        </w:rPr>
        <w:t xml:space="preserve">Israël, land, volk en staat </w:t>
      </w:r>
      <w:r w:rsidRPr="00D10B1F">
        <w:rPr>
          <w:rFonts w:ascii="Times New Roman" w:eastAsia="Times New Roman" w:hAnsi="Times New Roman"/>
          <w:sz w:val="24"/>
          <w:szCs w:val="24"/>
          <w:lang w:eastAsia="nl-NL"/>
        </w:rPr>
        <w:t xml:space="preserve">aangenomen. Deze herbezinning had twee gezichten. Allereerst werd in de nota voortgebouwd op de </w:t>
      </w:r>
      <w:r w:rsidRPr="00D10B1F">
        <w:rPr>
          <w:rFonts w:ascii="Times New Roman" w:eastAsia="Times New Roman" w:hAnsi="Times New Roman"/>
          <w:i/>
          <w:sz w:val="24"/>
          <w:szCs w:val="24"/>
          <w:lang w:eastAsia="nl-NL"/>
        </w:rPr>
        <w:t xml:space="preserve">Israël, land, volk en staat, </w:t>
      </w:r>
      <w:r w:rsidRPr="00D10B1F">
        <w:rPr>
          <w:rFonts w:ascii="Times New Roman" w:eastAsia="Times New Roman" w:hAnsi="Times New Roman"/>
          <w:sz w:val="24"/>
          <w:szCs w:val="24"/>
          <w:lang w:eastAsia="nl-NL"/>
        </w:rPr>
        <w:t>en dan met name op het idee dat de stichting van de staat Israël gezien mag worden als teken.</w:t>
      </w:r>
      <w:r w:rsidRPr="00D10B1F">
        <w:rPr>
          <w:rFonts w:ascii="Times New Roman" w:eastAsia="Times New Roman" w:hAnsi="Times New Roman"/>
          <w:sz w:val="24"/>
          <w:szCs w:val="24"/>
          <w:vertAlign w:val="superscript"/>
          <w:lang w:eastAsia="nl-NL"/>
        </w:rPr>
        <w:footnoteReference w:id="47"/>
      </w:r>
      <w:r w:rsidRPr="00D10B1F">
        <w:rPr>
          <w:rFonts w:ascii="Times New Roman" w:eastAsia="Times New Roman" w:hAnsi="Times New Roman"/>
          <w:i/>
          <w:sz w:val="24"/>
          <w:szCs w:val="24"/>
          <w:lang w:eastAsia="nl-NL"/>
        </w:rPr>
        <w:t xml:space="preserve"> </w:t>
      </w:r>
      <w:r w:rsidRPr="00D10B1F">
        <w:rPr>
          <w:rFonts w:ascii="Times New Roman" w:eastAsia="Times New Roman" w:hAnsi="Times New Roman"/>
          <w:sz w:val="24"/>
          <w:szCs w:val="24"/>
          <w:lang w:eastAsia="nl-NL"/>
        </w:rPr>
        <w:t xml:space="preserve">Het tweede gezicht dat dit rapport laat zien is de kritiek op de </w:t>
      </w:r>
      <w:r w:rsidRPr="00D10B1F">
        <w:rPr>
          <w:rFonts w:ascii="Times New Roman" w:eastAsia="Times New Roman" w:hAnsi="Times New Roman"/>
          <w:i/>
          <w:sz w:val="24"/>
          <w:szCs w:val="24"/>
          <w:lang w:eastAsia="nl-NL"/>
        </w:rPr>
        <w:t xml:space="preserve">Israël, land, volk en staat, </w:t>
      </w:r>
      <w:r w:rsidRPr="00D10B1F">
        <w:rPr>
          <w:rFonts w:ascii="Times New Roman" w:eastAsia="Times New Roman" w:hAnsi="Times New Roman"/>
          <w:sz w:val="24"/>
          <w:szCs w:val="24"/>
          <w:lang w:eastAsia="nl-NL"/>
        </w:rPr>
        <w:t xml:space="preserve">vanuit o.a. de Palestijnse bevrijdingstheologie. De herbezinning toon een overheersende aandacht voor het lot van de </w:t>
      </w:r>
      <w:proofErr w:type="spellStart"/>
      <w:r w:rsidRPr="00D10B1F">
        <w:rPr>
          <w:rFonts w:ascii="Times New Roman" w:eastAsia="Times New Roman" w:hAnsi="Times New Roman"/>
          <w:sz w:val="24"/>
          <w:szCs w:val="24"/>
          <w:lang w:eastAsia="nl-NL"/>
        </w:rPr>
        <w:t>Palestijnen</w:t>
      </w:r>
      <w:proofErr w:type="spellEnd"/>
      <w:r w:rsidRPr="00D10B1F">
        <w:rPr>
          <w:rFonts w:ascii="Times New Roman" w:eastAsia="Times New Roman" w:hAnsi="Times New Roman"/>
          <w:sz w:val="24"/>
          <w:szCs w:val="24"/>
          <w:lang w:eastAsia="nl-NL"/>
        </w:rPr>
        <w:t xml:space="preserve"> en de stem van christenen in het Midden-Oosten.</w:t>
      </w:r>
      <w:r w:rsidRPr="00D10B1F">
        <w:rPr>
          <w:rFonts w:ascii="Times New Roman" w:eastAsia="Times New Roman" w:hAnsi="Times New Roman"/>
          <w:sz w:val="24"/>
          <w:szCs w:val="24"/>
          <w:vertAlign w:val="superscript"/>
          <w:lang w:eastAsia="nl-NL"/>
        </w:rPr>
        <w:footnoteReference w:id="48"/>
      </w:r>
    </w:p>
    <w:p w:rsidR="00D10B1F" w:rsidRPr="00D10B1F" w:rsidRDefault="00D10B1F" w:rsidP="00D10B1F">
      <w:pPr>
        <w:spacing w:line="360" w:lineRule="auto"/>
        <w:ind w:firstLine="708"/>
        <w:contextualSpacing/>
        <w:rPr>
          <w:rFonts w:ascii="Times New Roman" w:eastAsia="Times New Roman" w:hAnsi="Times New Roman"/>
          <w:sz w:val="24"/>
          <w:szCs w:val="24"/>
          <w:lang w:eastAsia="nl-NL"/>
        </w:rPr>
      </w:pPr>
      <w:r w:rsidRPr="00D10B1F">
        <w:rPr>
          <w:rFonts w:ascii="Times New Roman" w:eastAsia="Times New Roman" w:hAnsi="Times New Roman"/>
          <w:sz w:val="24"/>
          <w:szCs w:val="24"/>
          <w:lang w:eastAsia="nl-NL"/>
        </w:rPr>
        <w:t xml:space="preserve">Dat binnen de kerk steeds meer afstand wordt genomen van de verbondenheid met de staat Israël en meer de nadruk wordt gelegd op het feit dat de kerk ook verbonden is met Palestijnse christenen blijkt wel uit de ontwerptekst van de nieuwe kerkorde die de Samen op Weg kerken in 2001 opstellen. In deze tekst benadrukken de kerken dat zij dat zij wel bij het volk en het land, maar niet als zodanig met de staat Israël </w:t>
      </w:r>
      <w:proofErr w:type="spellStart"/>
      <w:r w:rsidRPr="00D10B1F">
        <w:rPr>
          <w:rFonts w:ascii="Times New Roman" w:eastAsia="Times New Roman" w:hAnsi="Times New Roman"/>
          <w:sz w:val="24"/>
          <w:szCs w:val="24"/>
          <w:lang w:eastAsia="nl-NL"/>
        </w:rPr>
        <w:t>onopgeefbaar</w:t>
      </w:r>
      <w:proofErr w:type="spellEnd"/>
      <w:r w:rsidRPr="00D10B1F">
        <w:rPr>
          <w:rFonts w:ascii="Times New Roman" w:eastAsia="Times New Roman" w:hAnsi="Times New Roman"/>
          <w:sz w:val="24"/>
          <w:szCs w:val="24"/>
          <w:lang w:eastAsia="nl-NL"/>
        </w:rPr>
        <w:t xml:space="preserve"> betrokken waren. In de tekst werd dit expliciet achterwege gelaten om zo niet de indruk te wekken dat de kerk zich schaarde achter het handelen van de staat Israël.</w:t>
      </w:r>
      <w:r w:rsidRPr="00D10B1F">
        <w:rPr>
          <w:rFonts w:ascii="Times New Roman" w:eastAsia="Times New Roman" w:hAnsi="Times New Roman"/>
          <w:sz w:val="24"/>
          <w:szCs w:val="24"/>
          <w:vertAlign w:val="superscript"/>
          <w:lang w:eastAsia="nl-NL"/>
        </w:rPr>
        <w:footnoteReference w:id="49"/>
      </w:r>
    </w:p>
    <w:p w:rsidR="00D10B1F" w:rsidRPr="00D10B1F" w:rsidRDefault="00D10B1F" w:rsidP="00D10B1F">
      <w:pPr>
        <w:spacing w:line="360" w:lineRule="auto"/>
        <w:ind w:firstLine="708"/>
        <w:contextualSpacing/>
        <w:rPr>
          <w:rFonts w:ascii="Times New Roman" w:eastAsia="Times New Roman" w:hAnsi="Times New Roman"/>
          <w:sz w:val="24"/>
          <w:szCs w:val="24"/>
          <w:lang w:eastAsia="nl-NL"/>
        </w:rPr>
      </w:pPr>
      <w:r w:rsidRPr="00D10B1F">
        <w:rPr>
          <w:rFonts w:ascii="Times New Roman" w:eastAsia="Times New Roman" w:hAnsi="Times New Roman"/>
          <w:sz w:val="24"/>
          <w:szCs w:val="24"/>
          <w:lang w:eastAsia="nl-NL"/>
        </w:rPr>
        <w:t xml:space="preserve"> In 2003 werd door de Samen op Weg kerken de beleidsnotitie </w:t>
      </w:r>
      <w:r w:rsidRPr="00D10B1F">
        <w:rPr>
          <w:rFonts w:ascii="Times New Roman" w:eastAsia="Times New Roman" w:hAnsi="Times New Roman"/>
          <w:i/>
          <w:sz w:val="24"/>
          <w:szCs w:val="24"/>
          <w:lang w:eastAsia="nl-NL"/>
        </w:rPr>
        <w:t xml:space="preserve">Het Israëlisch-Palestijns-Arabisch conflict </w:t>
      </w:r>
      <w:r w:rsidRPr="00D10B1F">
        <w:rPr>
          <w:rFonts w:ascii="Times New Roman" w:eastAsia="Times New Roman" w:hAnsi="Times New Roman"/>
          <w:sz w:val="24"/>
          <w:szCs w:val="24"/>
          <w:lang w:eastAsia="nl-NL"/>
        </w:rPr>
        <w:t xml:space="preserve">opgesteld. In deze notitie werd gepleit voor het recht voor zowel Israël als de </w:t>
      </w:r>
      <w:proofErr w:type="spellStart"/>
      <w:r w:rsidRPr="00D10B1F">
        <w:rPr>
          <w:rFonts w:ascii="Times New Roman" w:eastAsia="Times New Roman" w:hAnsi="Times New Roman"/>
          <w:sz w:val="24"/>
          <w:szCs w:val="24"/>
          <w:lang w:eastAsia="nl-NL"/>
        </w:rPr>
        <w:t>Palestijnen</w:t>
      </w:r>
      <w:proofErr w:type="spellEnd"/>
      <w:r w:rsidRPr="00D10B1F">
        <w:rPr>
          <w:rFonts w:ascii="Times New Roman" w:eastAsia="Times New Roman" w:hAnsi="Times New Roman"/>
          <w:sz w:val="24"/>
          <w:szCs w:val="24"/>
          <w:lang w:eastAsia="nl-NL"/>
        </w:rPr>
        <w:t xml:space="preserve"> op een eigen staat en een veilig bestaan.  De </w:t>
      </w:r>
      <w:proofErr w:type="spellStart"/>
      <w:r w:rsidRPr="00D10B1F">
        <w:rPr>
          <w:rFonts w:ascii="Times New Roman" w:eastAsia="Times New Roman" w:hAnsi="Times New Roman"/>
          <w:sz w:val="24"/>
          <w:szCs w:val="24"/>
          <w:lang w:eastAsia="nl-NL"/>
        </w:rPr>
        <w:t>onopgeefbare</w:t>
      </w:r>
      <w:proofErr w:type="spellEnd"/>
      <w:r w:rsidRPr="00D10B1F">
        <w:rPr>
          <w:rFonts w:ascii="Times New Roman" w:eastAsia="Times New Roman" w:hAnsi="Times New Roman"/>
          <w:sz w:val="24"/>
          <w:szCs w:val="24"/>
          <w:lang w:eastAsia="nl-NL"/>
        </w:rPr>
        <w:t xml:space="preserve"> </w:t>
      </w:r>
      <w:r w:rsidRPr="00D10B1F">
        <w:rPr>
          <w:rFonts w:ascii="Times New Roman" w:eastAsia="Times New Roman" w:hAnsi="Times New Roman"/>
          <w:sz w:val="24"/>
          <w:szCs w:val="24"/>
          <w:lang w:eastAsia="nl-NL"/>
        </w:rPr>
        <w:lastRenderedPageBreak/>
        <w:t xml:space="preserve">betrokkenheid Israël werd eveneens in de notitie benadrukt en ook werd verklaard dat de relatie met het Palestijnse volk </w:t>
      </w:r>
      <w:proofErr w:type="spellStart"/>
      <w:r w:rsidRPr="00D10B1F">
        <w:rPr>
          <w:rFonts w:ascii="Times New Roman" w:eastAsia="Times New Roman" w:hAnsi="Times New Roman"/>
          <w:sz w:val="24"/>
          <w:szCs w:val="24"/>
          <w:lang w:eastAsia="nl-NL"/>
        </w:rPr>
        <w:t>uitlsuitend</w:t>
      </w:r>
      <w:proofErr w:type="spellEnd"/>
      <w:r w:rsidRPr="00D10B1F">
        <w:rPr>
          <w:rFonts w:ascii="Times New Roman" w:eastAsia="Times New Roman" w:hAnsi="Times New Roman"/>
          <w:sz w:val="24"/>
          <w:szCs w:val="24"/>
          <w:lang w:eastAsia="nl-NL"/>
        </w:rPr>
        <w:t xml:space="preserve"> in diaconaal perspectief gezien diende te worden. De betrokkenheid met Palestijnse christenen en kerken kwam in de notitie niet in beeld.</w:t>
      </w:r>
      <w:r w:rsidRPr="00D10B1F">
        <w:rPr>
          <w:rFonts w:ascii="Times New Roman" w:eastAsia="Times New Roman" w:hAnsi="Times New Roman"/>
          <w:sz w:val="24"/>
          <w:szCs w:val="24"/>
          <w:vertAlign w:val="superscript"/>
          <w:lang w:eastAsia="nl-NL"/>
        </w:rPr>
        <w:footnoteReference w:id="50"/>
      </w:r>
    </w:p>
    <w:p w:rsidR="00D10B1F" w:rsidRPr="00D10B1F" w:rsidRDefault="00D10B1F" w:rsidP="00D10B1F">
      <w:pPr>
        <w:spacing w:line="360" w:lineRule="auto"/>
        <w:ind w:firstLine="708"/>
        <w:contextualSpacing/>
        <w:rPr>
          <w:rFonts w:ascii="Times New Roman" w:eastAsiaTheme="minorHAnsi" w:hAnsi="Times New Roman"/>
          <w:sz w:val="24"/>
          <w:szCs w:val="24"/>
        </w:rPr>
      </w:pPr>
      <w:r w:rsidRPr="00D10B1F">
        <w:rPr>
          <w:rFonts w:ascii="Times New Roman" w:eastAsia="Times New Roman" w:hAnsi="Times New Roman"/>
          <w:sz w:val="24"/>
          <w:szCs w:val="24"/>
          <w:lang w:eastAsia="nl-NL"/>
        </w:rPr>
        <w:t xml:space="preserve">In 2005 werd door het aan de Christelijke Hogeschool Ede gelieerde Centrum voor Israëlstudies een hernieuwde bezinning op </w:t>
      </w:r>
      <w:r w:rsidRPr="00D10B1F">
        <w:rPr>
          <w:rFonts w:ascii="Times New Roman" w:eastAsia="Times New Roman" w:hAnsi="Times New Roman"/>
          <w:i/>
          <w:sz w:val="24"/>
          <w:szCs w:val="24"/>
          <w:lang w:eastAsia="nl-NL"/>
        </w:rPr>
        <w:t>Israël, land, volk en staat</w:t>
      </w:r>
      <w:r w:rsidRPr="00D10B1F">
        <w:rPr>
          <w:rFonts w:ascii="Times New Roman" w:eastAsia="Times New Roman" w:hAnsi="Times New Roman"/>
          <w:sz w:val="24"/>
          <w:szCs w:val="24"/>
          <w:lang w:eastAsia="nl-NL"/>
        </w:rPr>
        <w:t xml:space="preserve">, getiteld </w:t>
      </w:r>
      <w:r w:rsidRPr="00D10B1F">
        <w:rPr>
          <w:rFonts w:ascii="Times New Roman" w:eastAsiaTheme="minorHAnsi" w:hAnsi="Times New Roman"/>
          <w:i/>
          <w:sz w:val="24"/>
          <w:szCs w:val="24"/>
        </w:rPr>
        <w:t xml:space="preserve">Israël volk, land en staat. Terugblik en perspectief </w:t>
      </w:r>
      <w:r w:rsidRPr="00D10B1F">
        <w:rPr>
          <w:rFonts w:ascii="Times New Roman" w:eastAsiaTheme="minorHAnsi" w:hAnsi="Times New Roman"/>
          <w:sz w:val="24"/>
          <w:szCs w:val="24"/>
        </w:rPr>
        <w:t>geschreven. In deze terugblik wordt bevestigd dat ruim 55 jaar na de stichting van de staat Israël er teleurstelling heerst in kerkelijke kring over het niet voldoen aan de hoge profetische eisen die aan de staat Israël gesteld waren. Dit zou leiden tot afwending van het joodse volk en een kritische houding ten opzichte van Israël.</w:t>
      </w:r>
      <w:r w:rsidRPr="00D10B1F">
        <w:rPr>
          <w:rFonts w:ascii="Times New Roman" w:eastAsiaTheme="minorHAnsi" w:hAnsi="Times New Roman"/>
          <w:sz w:val="24"/>
          <w:szCs w:val="24"/>
          <w:vertAlign w:val="superscript"/>
        </w:rPr>
        <w:footnoteReference w:id="51"/>
      </w:r>
    </w:p>
    <w:p w:rsidR="00D10B1F" w:rsidRPr="00D10B1F" w:rsidRDefault="00D10B1F" w:rsidP="00D10B1F">
      <w:pPr>
        <w:spacing w:line="360" w:lineRule="auto"/>
        <w:contextualSpacing/>
        <w:rPr>
          <w:rFonts w:ascii="Times New Roman" w:eastAsiaTheme="minorHAnsi" w:hAnsi="Times New Roman"/>
          <w:sz w:val="24"/>
          <w:szCs w:val="24"/>
        </w:rPr>
      </w:pPr>
      <w:r w:rsidRPr="00D10B1F">
        <w:rPr>
          <w:rFonts w:ascii="Times New Roman" w:eastAsia="Times New Roman" w:hAnsi="Times New Roman"/>
          <w:sz w:val="24"/>
          <w:szCs w:val="24"/>
          <w:lang w:eastAsia="nl-NL"/>
        </w:rPr>
        <w:tab/>
        <w:t xml:space="preserve">In 2008 werd door de synode van de PNK de nota </w:t>
      </w:r>
      <w:r w:rsidRPr="00D10B1F">
        <w:rPr>
          <w:rFonts w:ascii="Times New Roman" w:eastAsiaTheme="minorHAnsi" w:hAnsi="Times New Roman"/>
          <w:sz w:val="24"/>
          <w:szCs w:val="24"/>
        </w:rPr>
        <w:t>Het Israëlisch-Palestijnse conflict in de context van de Arabische wereld van het Midden-Oosten. Bijdrage tot de meningsvorming in de Protestantse Kerk in Nederland aangenomen. In de nota beschreef de PKN haar relatie tot het volk Israël als volgt:</w:t>
      </w:r>
    </w:p>
    <w:p w:rsidR="00D10B1F" w:rsidRPr="00D10B1F" w:rsidRDefault="00D10B1F" w:rsidP="00D10B1F">
      <w:pPr>
        <w:spacing w:line="360" w:lineRule="auto"/>
        <w:contextualSpacing/>
        <w:rPr>
          <w:rFonts w:ascii="Times New Roman" w:eastAsiaTheme="minorHAnsi" w:hAnsi="Times New Roman"/>
          <w:sz w:val="24"/>
          <w:szCs w:val="24"/>
        </w:rPr>
      </w:pPr>
    </w:p>
    <w:p w:rsidR="00D10B1F" w:rsidRPr="00D10B1F" w:rsidRDefault="00D10B1F" w:rsidP="00D10B1F">
      <w:pPr>
        <w:spacing w:line="360" w:lineRule="auto"/>
        <w:contextualSpacing/>
        <w:rPr>
          <w:rFonts w:ascii="Times New Roman" w:eastAsiaTheme="minorHAnsi" w:hAnsi="Times New Roman"/>
          <w:sz w:val="24"/>
          <w:szCs w:val="24"/>
        </w:rPr>
      </w:pPr>
      <w:r w:rsidRPr="00D10B1F">
        <w:rPr>
          <w:rFonts w:ascii="Times New Roman" w:eastAsiaTheme="minorHAnsi" w:hAnsi="Times New Roman"/>
          <w:sz w:val="24"/>
          <w:szCs w:val="24"/>
        </w:rPr>
        <w:t>“</w:t>
      </w:r>
      <w:r w:rsidRPr="00D10B1F">
        <w:rPr>
          <w:rFonts w:ascii="Times New Roman" w:eastAsiaTheme="minorHAnsi" w:hAnsi="Times New Roman"/>
          <w:i/>
          <w:sz w:val="24"/>
          <w:szCs w:val="24"/>
        </w:rPr>
        <w:t xml:space="preserve">De verbondenheid van de kerk met Israël mag gerust uniek worden genoemd. Bij geen enkel ander volk, hoe verbonden we ons ook met dit volk kunnen weten of voelen, is sprake van deze theologische </w:t>
      </w:r>
      <w:proofErr w:type="spellStart"/>
      <w:r w:rsidRPr="00D10B1F">
        <w:rPr>
          <w:rFonts w:ascii="Times New Roman" w:eastAsiaTheme="minorHAnsi" w:hAnsi="Times New Roman"/>
          <w:i/>
          <w:sz w:val="24"/>
          <w:szCs w:val="24"/>
        </w:rPr>
        <w:t>verworteling</w:t>
      </w:r>
      <w:proofErr w:type="spellEnd"/>
      <w:r w:rsidRPr="00D10B1F">
        <w:rPr>
          <w:rFonts w:ascii="Times New Roman" w:eastAsiaTheme="minorHAnsi" w:hAnsi="Times New Roman"/>
          <w:i/>
          <w:sz w:val="24"/>
          <w:szCs w:val="24"/>
        </w:rPr>
        <w:t>.</w:t>
      </w:r>
      <w:r w:rsidRPr="00D10B1F">
        <w:rPr>
          <w:rFonts w:ascii="Times New Roman" w:eastAsiaTheme="minorHAnsi" w:hAnsi="Times New Roman"/>
          <w:sz w:val="24"/>
          <w:szCs w:val="24"/>
        </w:rPr>
        <w:t>”</w:t>
      </w:r>
      <w:r w:rsidRPr="00D10B1F">
        <w:rPr>
          <w:rFonts w:ascii="Times New Roman" w:eastAsiaTheme="minorHAnsi" w:hAnsi="Times New Roman"/>
          <w:sz w:val="24"/>
          <w:szCs w:val="24"/>
          <w:vertAlign w:val="superscript"/>
        </w:rPr>
        <w:footnoteReference w:id="52"/>
      </w:r>
    </w:p>
    <w:p w:rsidR="00D10B1F" w:rsidRPr="00D10B1F" w:rsidRDefault="00D10B1F" w:rsidP="00D10B1F">
      <w:pPr>
        <w:spacing w:line="360" w:lineRule="auto"/>
        <w:contextualSpacing/>
        <w:rPr>
          <w:rFonts w:ascii="Times New Roman" w:eastAsiaTheme="minorHAnsi" w:hAnsi="Times New Roman"/>
          <w:sz w:val="24"/>
          <w:szCs w:val="24"/>
        </w:rPr>
      </w:pPr>
    </w:p>
    <w:p w:rsidR="00D10B1F" w:rsidRPr="00D10B1F" w:rsidRDefault="00D10B1F" w:rsidP="00D10B1F">
      <w:pPr>
        <w:spacing w:line="360" w:lineRule="auto"/>
        <w:contextualSpacing/>
        <w:rPr>
          <w:rFonts w:ascii="Times New Roman" w:eastAsia="Times New Roman" w:hAnsi="Times New Roman"/>
          <w:sz w:val="24"/>
          <w:szCs w:val="24"/>
          <w:lang w:eastAsia="nl-NL"/>
        </w:rPr>
      </w:pPr>
      <w:r w:rsidRPr="00D10B1F">
        <w:rPr>
          <w:rFonts w:ascii="Times New Roman" w:eastAsia="Times New Roman" w:hAnsi="Times New Roman"/>
          <w:sz w:val="24"/>
          <w:szCs w:val="24"/>
          <w:lang w:eastAsia="nl-NL"/>
        </w:rPr>
        <w:t>De PKN verklaart zich verbonden te voelen met Israël, maar zet vraagtekens bij de term ‘</w:t>
      </w:r>
      <w:proofErr w:type="spellStart"/>
      <w:r w:rsidRPr="00D10B1F">
        <w:rPr>
          <w:rFonts w:ascii="Times New Roman" w:eastAsia="Times New Roman" w:hAnsi="Times New Roman"/>
          <w:sz w:val="24"/>
          <w:szCs w:val="24"/>
          <w:lang w:eastAsia="nl-NL"/>
        </w:rPr>
        <w:t>onopgeefbaar</w:t>
      </w:r>
      <w:proofErr w:type="spellEnd"/>
      <w:r w:rsidRPr="00D10B1F">
        <w:rPr>
          <w:rFonts w:ascii="Times New Roman" w:eastAsia="Times New Roman" w:hAnsi="Times New Roman"/>
          <w:sz w:val="24"/>
          <w:szCs w:val="24"/>
          <w:lang w:eastAsia="nl-NL"/>
        </w:rPr>
        <w:t>’. Dit vanwege de exclusiviteit die uit het woord spreekt en wat niet altijd te rijmen valt met de roeping van de kerk om elk volk lief te hebben.</w:t>
      </w:r>
      <w:r w:rsidRPr="00D10B1F">
        <w:rPr>
          <w:rFonts w:ascii="Times New Roman" w:eastAsia="Times New Roman" w:hAnsi="Times New Roman"/>
          <w:sz w:val="24"/>
          <w:szCs w:val="24"/>
          <w:vertAlign w:val="superscript"/>
          <w:lang w:eastAsia="nl-NL"/>
        </w:rPr>
        <w:footnoteReference w:id="53"/>
      </w:r>
      <w:r w:rsidRPr="00D10B1F">
        <w:rPr>
          <w:rFonts w:ascii="Times New Roman" w:eastAsia="Times New Roman" w:hAnsi="Times New Roman"/>
          <w:sz w:val="24"/>
          <w:szCs w:val="24"/>
          <w:lang w:eastAsia="nl-NL"/>
        </w:rPr>
        <w:t xml:space="preserve"> Desondanks wordt in de conclusie geformuleerd dat de verbondenheid van de kerk met het volk Israël </w:t>
      </w:r>
      <w:proofErr w:type="spellStart"/>
      <w:r w:rsidRPr="00D10B1F">
        <w:rPr>
          <w:rFonts w:ascii="Times New Roman" w:eastAsia="Times New Roman" w:hAnsi="Times New Roman"/>
          <w:sz w:val="24"/>
          <w:szCs w:val="24"/>
          <w:lang w:eastAsia="nl-NL"/>
        </w:rPr>
        <w:t>onopgeefbaar</w:t>
      </w:r>
      <w:proofErr w:type="spellEnd"/>
      <w:r w:rsidRPr="00D10B1F">
        <w:rPr>
          <w:rFonts w:ascii="Times New Roman" w:eastAsia="Times New Roman" w:hAnsi="Times New Roman"/>
          <w:sz w:val="24"/>
          <w:szCs w:val="24"/>
          <w:lang w:eastAsia="nl-NL"/>
        </w:rPr>
        <w:t xml:space="preserve"> is en blijft.</w:t>
      </w:r>
      <w:r w:rsidRPr="00D10B1F">
        <w:rPr>
          <w:rFonts w:ascii="Times New Roman" w:eastAsia="Times New Roman" w:hAnsi="Times New Roman"/>
          <w:sz w:val="24"/>
          <w:szCs w:val="24"/>
          <w:vertAlign w:val="superscript"/>
          <w:lang w:eastAsia="nl-NL"/>
        </w:rPr>
        <w:footnoteReference w:id="54"/>
      </w:r>
    </w:p>
    <w:p w:rsidR="00D10B1F" w:rsidRPr="00D10B1F" w:rsidRDefault="00D10B1F" w:rsidP="00D10B1F">
      <w:pPr>
        <w:spacing w:line="360" w:lineRule="auto"/>
        <w:contextualSpacing/>
        <w:rPr>
          <w:rFonts w:ascii="Times New Roman" w:eastAsia="Times New Roman" w:hAnsi="Times New Roman"/>
          <w:sz w:val="24"/>
          <w:szCs w:val="24"/>
          <w:lang w:eastAsia="nl-NL"/>
        </w:rPr>
      </w:pPr>
      <w:r w:rsidRPr="00D10B1F">
        <w:rPr>
          <w:rFonts w:ascii="Times New Roman" w:eastAsia="Times New Roman" w:hAnsi="Times New Roman"/>
          <w:sz w:val="24"/>
          <w:szCs w:val="24"/>
          <w:lang w:eastAsia="nl-NL"/>
        </w:rPr>
        <w:tab/>
        <w:t>Wat betreft de verhouding van de PKN tot de kerken in het Midden-Oosten valt te lezen in de notitie dat:</w:t>
      </w:r>
    </w:p>
    <w:p w:rsidR="00D10B1F" w:rsidRPr="00D10B1F" w:rsidRDefault="00D10B1F" w:rsidP="00D10B1F">
      <w:pPr>
        <w:spacing w:line="360" w:lineRule="auto"/>
        <w:contextualSpacing/>
        <w:rPr>
          <w:rFonts w:ascii="Times New Roman" w:eastAsia="Times New Roman" w:hAnsi="Times New Roman"/>
          <w:sz w:val="24"/>
          <w:szCs w:val="24"/>
          <w:lang w:eastAsia="nl-NL"/>
        </w:rPr>
      </w:pPr>
    </w:p>
    <w:p w:rsidR="00D10B1F" w:rsidRPr="00D10B1F" w:rsidRDefault="00D10B1F" w:rsidP="00D10B1F">
      <w:pPr>
        <w:spacing w:line="360" w:lineRule="auto"/>
        <w:contextualSpacing/>
        <w:rPr>
          <w:rFonts w:ascii="Times New Roman" w:eastAsia="Times New Roman" w:hAnsi="Times New Roman"/>
          <w:sz w:val="24"/>
          <w:szCs w:val="24"/>
          <w:lang w:eastAsia="nl-NL"/>
        </w:rPr>
      </w:pPr>
      <w:r w:rsidRPr="00D10B1F">
        <w:rPr>
          <w:rFonts w:ascii="Times New Roman" w:eastAsia="Times New Roman" w:hAnsi="Times New Roman"/>
          <w:i/>
          <w:sz w:val="24"/>
          <w:szCs w:val="24"/>
          <w:lang w:eastAsia="nl-NL"/>
        </w:rPr>
        <w:t xml:space="preserve">“De </w:t>
      </w:r>
      <w:proofErr w:type="spellStart"/>
      <w:r w:rsidRPr="00D10B1F">
        <w:rPr>
          <w:rFonts w:ascii="Times New Roman" w:eastAsia="Times New Roman" w:hAnsi="Times New Roman"/>
          <w:i/>
          <w:sz w:val="24"/>
          <w:szCs w:val="24"/>
          <w:lang w:eastAsia="nl-NL"/>
        </w:rPr>
        <w:t>onopgeefbare</w:t>
      </w:r>
      <w:proofErr w:type="spellEnd"/>
      <w:r w:rsidRPr="00D10B1F">
        <w:rPr>
          <w:rFonts w:ascii="Times New Roman" w:eastAsia="Times New Roman" w:hAnsi="Times New Roman"/>
          <w:i/>
          <w:sz w:val="24"/>
          <w:szCs w:val="24"/>
          <w:lang w:eastAsia="nl-NL"/>
        </w:rPr>
        <w:t xml:space="preserve"> verbondenheid met het volk Israël en de oecumenische gemeenschap met christenen en kerken in het Midden-Oosten mogen niet tegen elkaar uitgespeeld worden. </w:t>
      </w:r>
      <w:r w:rsidRPr="00D10B1F">
        <w:rPr>
          <w:rFonts w:ascii="Times New Roman" w:eastAsia="Times New Roman" w:hAnsi="Times New Roman"/>
          <w:i/>
          <w:sz w:val="24"/>
          <w:szCs w:val="24"/>
          <w:lang w:eastAsia="nl-NL"/>
        </w:rPr>
        <w:lastRenderedPageBreak/>
        <w:t>Zoals ook deze beide vormen van betrokkenheid niet mogen worden onderhouden en versterkt worden op kosten van anderen.</w:t>
      </w:r>
      <w:r w:rsidRPr="00D10B1F">
        <w:rPr>
          <w:rFonts w:ascii="Times New Roman" w:eastAsia="Times New Roman" w:hAnsi="Times New Roman"/>
          <w:sz w:val="24"/>
          <w:szCs w:val="24"/>
          <w:lang w:eastAsia="nl-NL"/>
        </w:rPr>
        <w:t>”</w:t>
      </w:r>
      <w:r w:rsidRPr="00D10B1F">
        <w:rPr>
          <w:rFonts w:ascii="Times New Roman" w:eastAsia="Times New Roman" w:hAnsi="Times New Roman"/>
          <w:sz w:val="24"/>
          <w:szCs w:val="24"/>
          <w:vertAlign w:val="superscript"/>
          <w:lang w:eastAsia="nl-NL"/>
        </w:rPr>
        <w:footnoteReference w:id="55"/>
      </w:r>
    </w:p>
    <w:p w:rsidR="00D10B1F" w:rsidRPr="00D10B1F" w:rsidRDefault="00D10B1F" w:rsidP="00D10B1F">
      <w:pPr>
        <w:spacing w:line="360" w:lineRule="auto"/>
        <w:contextualSpacing/>
        <w:rPr>
          <w:rFonts w:ascii="Times New Roman" w:eastAsiaTheme="minorHAnsi" w:hAnsi="Times New Roman"/>
          <w:sz w:val="24"/>
          <w:szCs w:val="24"/>
        </w:rPr>
      </w:pPr>
    </w:p>
    <w:p w:rsidR="00D10B1F" w:rsidRPr="00D10B1F" w:rsidRDefault="00D10B1F" w:rsidP="00D10B1F">
      <w:pPr>
        <w:spacing w:line="360" w:lineRule="auto"/>
        <w:contextualSpacing/>
        <w:rPr>
          <w:rFonts w:ascii="Times New Roman" w:eastAsiaTheme="minorHAnsi" w:hAnsi="Times New Roman"/>
          <w:sz w:val="24"/>
          <w:szCs w:val="24"/>
        </w:rPr>
      </w:pPr>
      <w:r w:rsidRPr="00D10B1F">
        <w:rPr>
          <w:rFonts w:ascii="Times New Roman" w:eastAsiaTheme="minorHAnsi" w:hAnsi="Times New Roman"/>
          <w:sz w:val="24"/>
          <w:szCs w:val="24"/>
        </w:rPr>
        <w:t>De kerk voelt zich in de oecumene dus eveneens verbonden met de christenen in het Midden-Oosten. De kerk wil daarbij vooral streven naar een goede verstandhouding met haar zusterkerken in het Midden-Oosten.</w:t>
      </w:r>
    </w:p>
    <w:p w:rsidR="00D10B1F" w:rsidRPr="00D10B1F" w:rsidRDefault="00D10B1F" w:rsidP="00D10B1F">
      <w:pPr>
        <w:spacing w:line="360" w:lineRule="auto"/>
        <w:contextualSpacing/>
        <w:rPr>
          <w:rFonts w:ascii="Times New Roman" w:eastAsiaTheme="minorHAnsi" w:hAnsi="Times New Roman"/>
          <w:sz w:val="24"/>
          <w:szCs w:val="24"/>
        </w:rPr>
      </w:pPr>
      <w:r w:rsidRPr="00D10B1F">
        <w:rPr>
          <w:rFonts w:ascii="Times New Roman" w:eastAsiaTheme="minorHAnsi" w:hAnsi="Times New Roman"/>
          <w:sz w:val="24"/>
          <w:szCs w:val="24"/>
        </w:rPr>
        <w:tab/>
        <w:t xml:space="preserve">Wat betreft haar eigen rol in het conflict stelt de PKN dat het lastig is voor haar als kerk om invulling te geven aan de </w:t>
      </w:r>
      <w:proofErr w:type="spellStart"/>
      <w:r w:rsidRPr="00D10B1F">
        <w:rPr>
          <w:rFonts w:ascii="Times New Roman" w:eastAsiaTheme="minorHAnsi" w:hAnsi="Times New Roman"/>
          <w:sz w:val="24"/>
          <w:szCs w:val="24"/>
        </w:rPr>
        <w:t>onopgeefbare</w:t>
      </w:r>
      <w:proofErr w:type="spellEnd"/>
      <w:r w:rsidRPr="00D10B1F">
        <w:rPr>
          <w:rFonts w:ascii="Times New Roman" w:eastAsiaTheme="minorHAnsi" w:hAnsi="Times New Roman"/>
          <w:sz w:val="24"/>
          <w:szCs w:val="24"/>
        </w:rPr>
        <w:t xml:space="preserve"> verbondenheid en de wens om te bemiddelen in het conflict. Te vaak wordt volgens haar deze bemiddeling niet op prijs gesteld van joodse zijde.</w:t>
      </w:r>
      <w:r w:rsidRPr="00D10B1F">
        <w:rPr>
          <w:rFonts w:ascii="Times New Roman" w:eastAsiaTheme="minorHAnsi" w:hAnsi="Times New Roman"/>
          <w:sz w:val="24"/>
          <w:szCs w:val="24"/>
          <w:vertAlign w:val="superscript"/>
        </w:rPr>
        <w:footnoteReference w:id="56"/>
      </w:r>
      <w:r w:rsidRPr="00D10B1F">
        <w:rPr>
          <w:rFonts w:ascii="Times New Roman" w:eastAsiaTheme="minorHAnsi" w:hAnsi="Times New Roman"/>
          <w:sz w:val="24"/>
          <w:szCs w:val="24"/>
        </w:rPr>
        <w:t xml:space="preserve"> Zij dient dus terughoudend te zijn hierin. Wel mag volgens de kerk theologische posities niet functioneren als een dekmantel voor onrecht en kunnen internationaal juridische argumenten in deze concrete conflictsituatie beter functioneren dan Bijbelse motieven.</w:t>
      </w:r>
      <w:r w:rsidRPr="00D10B1F">
        <w:rPr>
          <w:rFonts w:ascii="Times New Roman" w:eastAsiaTheme="minorHAnsi" w:hAnsi="Times New Roman"/>
          <w:sz w:val="24"/>
          <w:szCs w:val="24"/>
          <w:vertAlign w:val="superscript"/>
        </w:rPr>
        <w:footnoteReference w:id="57"/>
      </w:r>
      <w:r w:rsidRPr="00D10B1F">
        <w:rPr>
          <w:rFonts w:ascii="Times New Roman" w:eastAsiaTheme="minorHAnsi" w:hAnsi="Times New Roman"/>
          <w:sz w:val="24"/>
          <w:szCs w:val="24"/>
        </w:rPr>
        <w:t xml:space="preserve"> De kerk verkiest een twee-staten-oplossing boven andere oplossingen van het conflict, mits dit door beide partijen aanvaard wordt.</w:t>
      </w:r>
      <w:r w:rsidRPr="00D10B1F">
        <w:rPr>
          <w:rFonts w:ascii="Times New Roman" w:eastAsiaTheme="minorHAnsi" w:hAnsi="Times New Roman"/>
          <w:sz w:val="24"/>
          <w:szCs w:val="24"/>
          <w:vertAlign w:val="superscript"/>
        </w:rPr>
        <w:footnoteReference w:id="58"/>
      </w:r>
    </w:p>
    <w:p w:rsidR="00D10B1F" w:rsidRPr="00D10B1F" w:rsidRDefault="00D10B1F" w:rsidP="00D10B1F">
      <w:pPr>
        <w:spacing w:line="360" w:lineRule="auto"/>
        <w:contextualSpacing/>
        <w:rPr>
          <w:rFonts w:ascii="Times New Roman" w:eastAsiaTheme="minorHAnsi" w:hAnsi="Times New Roman"/>
          <w:sz w:val="24"/>
          <w:szCs w:val="24"/>
        </w:rPr>
      </w:pPr>
      <w:r w:rsidRPr="00D10B1F">
        <w:rPr>
          <w:rFonts w:ascii="Times New Roman" w:eastAsiaTheme="minorHAnsi" w:hAnsi="Times New Roman"/>
          <w:sz w:val="24"/>
          <w:szCs w:val="24"/>
        </w:rPr>
        <w:tab/>
        <w:t xml:space="preserve">Als we deze korte geschiedenis van de verhouding tussen de protestantse kerken in Nederland tot Israël nu in ogenschouw nemen dan kunnen we concluderen dat reeds vanaf de jaren ’80 de houding tegenover Israël steeds kritischer werd. Daarnaast kreeg men in de kerken ook steeds meer aandacht voor de positie van Arabische christenen en de </w:t>
      </w:r>
      <w:proofErr w:type="spellStart"/>
      <w:r w:rsidRPr="00D10B1F">
        <w:rPr>
          <w:rFonts w:ascii="Times New Roman" w:eastAsiaTheme="minorHAnsi" w:hAnsi="Times New Roman"/>
          <w:sz w:val="24"/>
          <w:szCs w:val="24"/>
        </w:rPr>
        <w:t>Palestijnen</w:t>
      </w:r>
      <w:proofErr w:type="spellEnd"/>
      <w:r w:rsidRPr="00D10B1F">
        <w:rPr>
          <w:rFonts w:ascii="Times New Roman" w:eastAsiaTheme="minorHAnsi" w:hAnsi="Times New Roman"/>
          <w:sz w:val="24"/>
          <w:szCs w:val="24"/>
        </w:rPr>
        <w:t>. De episode rondom het ‘</w:t>
      </w:r>
      <w:proofErr w:type="spellStart"/>
      <w:r w:rsidRPr="00D10B1F">
        <w:rPr>
          <w:rFonts w:ascii="Times New Roman" w:eastAsiaTheme="minorHAnsi" w:hAnsi="Times New Roman"/>
          <w:sz w:val="24"/>
          <w:szCs w:val="24"/>
        </w:rPr>
        <w:t>Kairosdocument</w:t>
      </w:r>
      <w:proofErr w:type="spellEnd"/>
      <w:r w:rsidRPr="00D10B1F">
        <w:rPr>
          <w:rFonts w:ascii="Times New Roman" w:eastAsiaTheme="minorHAnsi" w:hAnsi="Times New Roman"/>
          <w:sz w:val="24"/>
          <w:szCs w:val="24"/>
        </w:rPr>
        <w:t>’ is daarom niet zozeer een nieuw hoofdstuk, maar eerder een voortzetting van datgene reeds in de IP nota te lezen valt: een verbondenheid met Israël die kritiek op de bezetting zeker niet uitsluit. In de volgende paragraaf zal dit verder beschreven worden.</w:t>
      </w:r>
    </w:p>
    <w:p w:rsidR="00D10B1F" w:rsidRDefault="00D10B1F"/>
    <w:p w:rsidR="00D10B1F" w:rsidRDefault="00D10B1F"/>
    <w:p w:rsidR="00EB1870" w:rsidRDefault="00EB1870"/>
    <w:p w:rsidR="00EB1870" w:rsidRDefault="00EB1870"/>
    <w:p w:rsidR="00EB1870" w:rsidRDefault="00EB1870"/>
    <w:p w:rsidR="00EB1870" w:rsidRDefault="00EB1870"/>
    <w:p w:rsidR="00EB1870" w:rsidRDefault="00EB1870"/>
    <w:p w:rsidR="00EB1870" w:rsidRPr="003833D5" w:rsidRDefault="00EB1870" w:rsidP="00EB1870">
      <w:pPr>
        <w:spacing w:line="360" w:lineRule="auto"/>
        <w:contextualSpacing/>
        <w:jc w:val="center"/>
        <w:rPr>
          <w:rFonts w:ascii="Times New Roman" w:hAnsi="Times New Roman"/>
          <w:b/>
          <w:sz w:val="24"/>
          <w:szCs w:val="24"/>
        </w:rPr>
      </w:pPr>
      <w:r w:rsidRPr="003D1831">
        <w:rPr>
          <w:rFonts w:ascii="Times New Roman" w:hAnsi="Times New Roman"/>
          <w:b/>
          <w:sz w:val="24"/>
          <w:szCs w:val="24"/>
        </w:rPr>
        <w:lastRenderedPageBreak/>
        <w:t>§ I</w:t>
      </w:r>
      <w:r>
        <w:rPr>
          <w:rFonts w:ascii="Times New Roman" w:hAnsi="Times New Roman"/>
          <w:b/>
          <w:sz w:val="24"/>
          <w:szCs w:val="24"/>
        </w:rPr>
        <w:t>II: Het ‘</w:t>
      </w:r>
      <w:proofErr w:type="spellStart"/>
      <w:r>
        <w:rPr>
          <w:rFonts w:ascii="Times New Roman" w:hAnsi="Times New Roman"/>
          <w:b/>
          <w:sz w:val="24"/>
          <w:szCs w:val="24"/>
        </w:rPr>
        <w:t>Kairosdocument</w:t>
      </w:r>
      <w:proofErr w:type="spellEnd"/>
      <w:r>
        <w:rPr>
          <w:rFonts w:ascii="Times New Roman" w:hAnsi="Times New Roman"/>
          <w:b/>
          <w:sz w:val="24"/>
          <w:szCs w:val="24"/>
        </w:rPr>
        <w:t>’ en de brief van de PKN aan de staat Israël</w:t>
      </w:r>
    </w:p>
    <w:p w:rsidR="00EB1870" w:rsidRDefault="00EB1870" w:rsidP="00EB1870">
      <w:pPr>
        <w:spacing w:line="360" w:lineRule="auto"/>
        <w:contextualSpacing/>
        <w:rPr>
          <w:rFonts w:ascii="Times New Roman" w:hAnsi="Times New Roman"/>
          <w:sz w:val="24"/>
          <w:szCs w:val="24"/>
        </w:rPr>
      </w:pPr>
    </w:p>
    <w:p w:rsidR="00EB1870" w:rsidRDefault="00EB1870" w:rsidP="00EB1870">
      <w:pPr>
        <w:spacing w:line="360" w:lineRule="auto"/>
        <w:contextualSpacing/>
        <w:rPr>
          <w:rFonts w:ascii="Times New Roman" w:hAnsi="Times New Roman"/>
          <w:sz w:val="24"/>
          <w:szCs w:val="24"/>
        </w:rPr>
      </w:pPr>
      <w:r>
        <w:rPr>
          <w:rFonts w:ascii="Times New Roman" w:hAnsi="Times New Roman"/>
          <w:sz w:val="24"/>
          <w:szCs w:val="24"/>
        </w:rPr>
        <w:t xml:space="preserve">Op 22 december 2009 nam Dr. Arjan </w:t>
      </w:r>
      <w:proofErr w:type="spellStart"/>
      <w:r>
        <w:rPr>
          <w:rFonts w:ascii="Times New Roman" w:hAnsi="Times New Roman"/>
          <w:sz w:val="24"/>
          <w:szCs w:val="24"/>
        </w:rPr>
        <w:t>Plaisier</w:t>
      </w:r>
      <w:proofErr w:type="spellEnd"/>
      <w:r>
        <w:rPr>
          <w:rFonts w:ascii="Times New Roman" w:hAnsi="Times New Roman"/>
          <w:sz w:val="24"/>
          <w:szCs w:val="24"/>
        </w:rPr>
        <w:t>, scriba der PKN,  in de Dom te Utrecht het ‘</w:t>
      </w:r>
      <w:proofErr w:type="spellStart"/>
      <w:r>
        <w:rPr>
          <w:rFonts w:ascii="Times New Roman" w:hAnsi="Times New Roman"/>
          <w:sz w:val="24"/>
          <w:szCs w:val="24"/>
        </w:rPr>
        <w:t>Kairosdocument</w:t>
      </w:r>
      <w:proofErr w:type="spellEnd"/>
      <w:r>
        <w:rPr>
          <w:rFonts w:ascii="Times New Roman" w:hAnsi="Times New Roman"/>
          <w:sz w:val="24"/>
          <w:szCs w:val="24"/>
        </w:rPr>
        <w:t xml:space="preserve">’ ’Uur van de waarheid’ in ontvangst. Het document was een noodkreet van Palestijnse christenen aan de kerken in het Westen om hun lijden onder de </w:t>
      </w:r>
      <w:proofErr w:type="spellStart"/>
      <w:r>
        <w:rPr>
          <w:rFonts w:ascii="Times New Roman" w:hAnsi="Times New Roman"/>
          <w:sz w:val="24"/>
          <w:szCs w:val="24"/>
        </w:rPr>
        <w:t>Israëlische</w:t>
      </w:r>
      <w:proofErr w:type="spellEnd"/>
      <w:r>
        <w:rPr>
          <w:rFonts w:ascii="Times New Roman" w:hAnsi="Times New Roman"/>
          <w:sz w:val="24"/>
          <w:szCs w:val="24"/>
        </w:rPr>
        <w:t xml:space="preserve"> bezetting aan de kaak te stellen.</w:t>
      </w:r>
    </w:p>
    <w:p w:rsidR="00EB1870" w:rsidRDefault="00EB1870" w:rsidP="00EB1870">
      <w:pPr>
        <w:spacing w:line="360" w:lineRule="auto"/>
        <w:contextualSpacing/>
        <w:rPr>
          <w:rFonts w:ascii="Times New Roman" w:hAnsi="Times New Roman"/>
          <w:sz w:val="24"/>
          <w:szCs w:val="24"/>
        </w:rPr>
      </w:pPr>
      <w:r>
        <w:rPr>
          <w:rFonts w:ascii="Times New Roman" w:hAnsi="Times New Roman"/>
          <w:sz w:val="24"/>
          <w:szCs w:val="24"/>
        </w:rPr>
        <w:tab/>
        <w:t>In het voorwoord van het document schrijft een groot aantal Palestijnse bisschoppen en lagere geestelijken dat het document een oproep is aan de internationale gemeenschap om de verdrukten bij te staan, en aan christenen overal ter wereld om hun uitleg van de Bijbel opnieuw te overwegen.</w:t>
      </w:r>
      <w:r w:rsidRPr="00C77AEA">
        <w:rPr>
          <w:sz w:val="20"/>
          <w:szCs w:val="20"/>
          <w:vertAlign w:val="superscript"/>
        </w:rPr>
        <w:footnoteReference w:id="59"/>
      </w:r>
    </w:p>
    <w:p w:rsidR="00EB1870" w:rsidRPr="00C77AEA" w:rsidRDefault="00EB1870" w:rsidP="00EB1870">
      <w:pPr>
        <w:spacing w:line="360" w:lineRule="auto"/>
        <w:contextualSpacing/>
        <w:rPr>
          <w:rFonts w:ascii="Times New Roman" w:hAnsi="Times New Roman"/>
          <w:sz w:val="24"/>
          <w:szCs w:val="24"/>
        </w:rPr>
      </w:pPr>
      <w:r>
        <w:rPr>
          <w:rFonts w:ascii="Times New Roman" w:hAnsi="Times New Roman"/>
          <w:sz w:val="24"/>
          <w:szCs w:val="24"/>
        </w:rPr>
        <w:tab/>
        <w:t xml:space="preserve">In paragraaf 1, de huidige werkelijkheid, beschrijven de auteurs van het document de situatie waarin zij leven onder de bezetting: De afscheidingsmuur, de nederzettingen, de vernederingen checkpoints, de </w:t>
      </w:r>
      <w:proofErr w:type="spellStart"/>
      <w:r>
        <w:rPr>
          <w:rFonts w:ascii="Times New Roman" w:hAnsi="Times New Roman"/>
          <w:sz w:val="24"/>
          <w:szCs w:val="24"/>
        </w:rPr>
        <w:t>Israëlische</w:t>
      </w:r>
      <w:proofErr w:type="spellEnd"/>
      <w:r>
        <w:rPr>
          <w:rFonts w:ascii="Times New Roman" w:hAnsi="Times New Roman"/>
          <w:sz w:val="24"/>
          <w:szCs w:val="24"/>
        </w:rPr>
        <w:t xml:space="preserve"> weigering tot familiehereniging, de aangetaste vrijheid van godsdienst, de omstandigheden waarin de vluchtelingen leven en het gebrek aan een recht op </w:t>
      </w:r>
      <w:r w:rsidRPr="00C77AEA">
        <w:rPr>
          <w:rFonts w:ascii="Times New Roman" w:hAnsi="Times New Roman"/>
          <w:sz w:val="24"/>
          <w:szCs w:val="24"/>
        </w:rPr>
        <w:t xml:space="preserve">terugkeer, de situatie van Palestijnse gevangenen, de bezetting van Oost-Jeruzalem, de weigering van Israël te voldoen aan VN-resoluties en de discriminatie van </w:t>
      </w:r>
      <w:proofErr w:type="spellStart"/>
      <w:r w:rsidRPr="00C77AEA">
        <w:rPr>
          <w:rFonts w:ascii="Times New Roman" w:hAnsi="Times New Roman"/>
          <w:sz w:val="24"/>
          <w:szCs w:val="24"/>
        </w:rPr>
        <w:t>Palestijnen</w:t>
      </w:r>
      <w:proofErr w:type="spellEnd"/>
      <w:r w:rsidRPr="00C77AEA">
        <w:rPr>
          <w:rFonts w:ascii="Times New Roman" w:hAnsi="Times New Roman"/>
          <w:sz w:val="24"/>
          <w:szCs w:val="24"/>
        </w:rPr>
        <w:t xml:space="preserve"> binnen de staat Israël.</w:t>
      </w:r>
      <w:r w:rsidRPr="00C77AEA">
        <w:rPr>
          <w:rFonts w:ascii="Times New Roman" w:hAnsi="Times New Roman"/>
          <w:sz w:val="20"/>
          <w:szCs w:val="20"/>
          <w:vertAlign w:val="superscript"/>
        </w:rPr>
        <w:footnoteReference w:id="60"/>
      </w:r>
    </w:p>
    <w:p w:rsidR="00EB1870" w:rsidRDefault="00EB1870" w:rsidP="00EB1870">
      <w:pPr>
        <w:spacing w:line="360" w:lineRule="auto"/>
        <w:contextualSpacing/>
        <w:rPr>
          <w:rFonts w:ascii="Times New Roman" w:hAnsi="Times New Roman"/>
          <w:vertAlign w:val="superscript"/>
        </w:rPr>
      </w:pPr>
      <w:r w:rsidRPr="00C77AEA">
        <w:rPr>
          <w:rFonts w:ascii="Times New Roman" w:hAnsi="Times New Roman"/>
          <w:sz w:val="24"/>
          <w:szCs w:val="24"/>
        </w:rPr>
        <w:tab/>
        <w:t>In paragraaf 2, een woord van geloof, schrijven de auteurs dat de landbelofte nooit een politiek programma of een bewijs van eigendom is geweest, maar dat het een voorspel op totale universele verlossing was.</w:t>
      </w:r>
      <w:r>
        <w:rPr>
          <w:rFonts w:ascii="Times New Roman" w:hAnsi="Times New Roman"/>
          <w:sz w:val="24"/>
          <w:szCs w:val="24"/>
        </w:rPr>
        <w:t xml:space="preserve"> Daarnaast stellen zij dat Palestijnse christenen lijden ten gevolge van verkeerde interpretaties van theologen. De Bijbel mag volgens hen niet gebruikt worden om politieke keuzes en visies te legitimeren. Op grond daarvan beschouwen zij de bezetting als een zonde tegen God.</w:t>
      </w:r>
      <w:r w:rsidRPr="00C77AEA">
        <w:rPr>
          <w:rFonts w:ascii="Times New Roman" w:hAnsi="Times New Roman"/>
          <w:sz w:val="20"/>
          <w:szCs w:val="20"/>
          <w:vertAlign w:val="superscript"/>
        </w:rPr>
        <w:footnoteReference w:id="61"/>
      </w:r>
    </w:p>
    <w:p w:rsidR="00EB1870" w:rsidRDefault="00EB1870" w:rsidP="00EB1870">
      <w:pPr>
        <w:spacing w:line="360" w:lineRule="auto"/>
        <w:contextualSpacing/>
        <w:rPr>
          <w:rFonts w:ascii="Times New Roman" w:hAnsi="Times New Roman"/>
          <w:sz w:val="24"/>
          <w:szCs w:val="24"/>
        </w:rPr>
      </w:pPr>
      <w:r>
        <w:rPr>
          <w:rFonts w:ascii="Times New Roman" w:hAnsi="Times New Roman"/>
          <w:sz w:val="24"/>
          <w:szCs w:val="24"/>
        </w:rPr>
        <w:tab/>
        <w:t>In paragraaf 3, een woord van hoop, valt te lezen dat de auteurs blijven hopen op een overwinning van het goede en op een verzoening. Zij zien daarbij het als een missie van de kerk om partij te kiezen voor de verdrukten en een boodschap van liefde in plaats van wraak uit te dragen.</w:t>
      </w:r>
      <w:r w:rsidRPr="00C77AEA">
        <w:rPr>
          <w:rFonts w:ascii="Times New Roman" w:hAnsi="Times New Roman"/>
          <w:sz w:val="20"/>
          <w:szCs w:val="20"/>
          <w:vertAlign w:val="superscript"/>
        </w:rPr>
        <w:footnoteReference w:id="62"/>
      </w:r>
    </w:p>
    <w:p w:rsidR="00EB1870" w:rsidRDefault="00EB1870" w:rsidP="00EB1870">
      <w:pPr>
        <w:spacing w:line="360" w:lineRule="auto"/>
        <w:ind w:firstLine="708"/>
        <w:contextualSpacing/>
        <w:rPr>
          <w:rFonts w:ascii="Times New Roman" w:hAnsi="Times New Roman"/>
          <w:sz w:val="24"/>
          <w:szCs w:val="24"/>
        </w:rPr>
      </w:pPr>
      <w:r>
        <w:rPr>
          <w:rFonts w:ascii="Times New Roman" w:hAnsi="Times New Roman"/>
          <w:sz w:val="24"/>
          <w:szCs w:val="24"/>
        </w:rPr>
        <w:t xml:space="preserve">In </w:t>
      </w:r>
      <w:proofErr w:type="spellStart"/>
      <w:r>
        <w:rPr>
          <w:rFonts w:ascii="Times New Roman" w:hAnsi="Times New Roman"/>
          <w:sz w:val="24"/>
          <w:szCs w:val="24"/>
        </w:rPr>
        <w:t>paraschraaf</w:t>
      </w:r>
      <w:proofErr w:type="spellEnd"/>
      <w:r>
        <w:rPr>
          <w:rFonts w:ascii="Times New Roman" w:hAnsi="Times New Roman"/>
          <w:sz w:val="24"/>
          <w:szCs w:val="24"/>
        </w:rPr>
        <w:t xml:space="preserve"> 4, een woord van liefde, staat dat verzet voorop moet staan wanneer men kwaad dient te weerstaan. Verzet is dan de plicht voor iedere christen. De liefde is erop </w:t>
      </w:r>
      <w:r>
        <w:rPr>
          <w:rFonts w:ascii="Times New Roman" w:hAnsi="Times New Roman"/>
          <w:sz w:val="24"/>
          <w:szCs w:val="24"/>
        </w:rPr>
        <w:lastRenderedPageBreak/>
        <w:t>gericht om het kwaad te corrigeren. Het verzet tegen het kwaad van de bezetting is dus ingebed in de christelijke liefde.</w:t>
      </w:r>
      <w:r w:rsidRPr="00C77AEA">
        <w:rPr>
          <w:rFonts w:ascii="Times New Roman" w:hAnsi="Times New Roman"/>
          <w:sz w:val="20"/>
          <w:szCs w:val="20"/>
          <w:vertAlign w:val="superscript"/>
        </w:rPr>
        <w:footnoteReference w:id="63"/>
      </w:r>
    </w:p>
    <w:p w:rsidR="00EB1870" w:rsidRDefault="00EB1870" w:rsidP="00EB1870">
      <w:pPr>
        <w:spacing w:line="360" w:lineRule="auto"/>
        <w:ind w:firstLine="708"/>
        <w:contextualSpacing/>
        <w:rPr>
          <w:rFonts w:ascii="Times New Roman" w:hAnsi="Times New Roman"/>
          <w:sz w:val="24"/>
          <w:szCs w:val="24"/>
        </w:rPr>
      </w:pPr>
      <w:r>
        <w:rPr>
          <w:rFonts w:ascii="Times New Roman" w:hAnsi="Times New Roman"/>
          <w:sz w:val="24"/>
          <w:szCs w:val="24"/>
        </w:rPr>
        <w:t>In paragraaf 5 en 6, richten de auteurs zich tot hun broeders en zusters en de kerken in de wereld. Zij roepen de christenen op standvastig te zijn, de joden hen lief te hebben, welke wederzijds dient te zijn en de moslims om extremisme en fanatisme te verwerpen.</w:t>
      </w:r>
      <w:r w:rsidRPr="00C77AEA">
        <w:rPr>
          <w:rFonts w:ascii="Times New Roman" w:hAnsi="Times New Roman"/>
          <w:sz w:val="20"/>
          <w:szCs w:val="20"/>
          <w:vertAlign w:val="superscript"/>
        </w:rPr>
        <w:footnoteReference w:id="64"/>
      </w:r>
      <w:r>
        <w:rPr>
          <w:rFonts w:ascii="Times New Roman" w:hAnsi="Times New Roman"/>
          <w:sz w:val="24"/>
          <w:szCs w:val="24"/>
        </w:rPr>
        <w:t xml:space="preserve">  De kerken wordt opgeroepen om naast de verdrukten te staan en de bezetting niet te voorzien van een theologische dekmantel. </w:t>
      </w:r>
      <w:r w:rsidRPr="00C77AEA">
        <w:rPr>
          <w:rFonts w:ascii="Times New Roman" w:hAnsi="Times New Roman"/>
          <w:sz w:val="20"/>
          <w:szCs w:val="20"/>
          <w:vertAlign w:val="superscript"/>
        </w:rPr>
        <w:footnoteReference w:id="65"/>
      </w:r>
    </w:p>
    <w:p w:rsidR="00EB1870" w:rsidRDefault="00EB1870" w:rsidP="00EB1870">
      <w:pPr>
        <w:spacing w:line="360" w:lineRule="auto"/>
        <w:ind w:firstLine="708"/>
        <w:contextualSpacing/>
        <w:rPr>
          <w:rFonts w:ascii="Times New Roman" w:hAnsi="Times New Roman"/>
          <w:sz w:val="24"/>
          <w:szCs w:val="24"/>
        </w:rPr>
      </w:pPr>
      <w:r>
        <w:rPr>
          <w:rFonts w:ascii="Times New Roman" w:hAnsi="Times New Roman"/>
          <w:sz w:val="24"/>
          <w:szCs w:val="24"/>
        </w:rPr>
        <w:t xml:space="preserve">In paragraaf 7 richten de auteurs zich tot de internationale gemeenschap die zij oproepen van start te gaan met een systeem van economische sancties en boycot tegen Israël. Dit niet als wraak, als strategie om de </w:t>
      </w:r>
      <w:proofErr w:type="spellStart"/>
      <w:r>
        <w:rPr>
          <w:rFonts w:ascii="Times New Roman" w:hAnsi="Times New Roman"/>
          <w:sz w:val="24"/>
          <w:szCs w:val="24"/>
        </w:rPr>
        <w:t>Israëlische</w:t>
      </w:r>
      <w:proofErr w:type="spellEnd"/>
      <w:r>
        <w:rPr>
          <w:rFonts w:ascii="Times New Roman" w:hAnsi="Times New Roman"/>
          <w:sz w:val="24"/>
          <w:szCs w:val="24"/>
        </w:rPr>
        <w:t xml:space="preserve"> bezetting van de Palestijnse gebieden en overige Arabische gebieden te beëindigen.</w:t>
      </w:r>
      <w:r w:rsidRPr="00C77AEA">
        <w:rPr>
          <w:rFonts w:ascii="Times New Roman" w:hAnsi="Times New Roman"/>
          <w:sz w:val="20"/>
          <w:szCs w:val="20"/>
          <w:vertAlign w:val="superscript"/>
        </w:rPr>
        <w:footnoteReference w:id="66"/>
      </w:r>
    </w:p>
    <w:p w:rsidR="00EB1870" w:rsidRDefault="00EB1870" w:rsidP="00EB1870">
      <w:pPr>
        <w:spacing w:line="360" w:lineRule="auto"/>
        <w:ind w:firstLine="708"/>
        <w:contextualSpacing/>
        <w:rPr>
          <w:rFonts w:ascii="Times New Roman" w:hAnsi="Times New Roman"/>
          <w:sz w:val="24"/>
          <w:szCs w:val="24"/>
        </w:rPr>
      </w:pPr>
      <w:r>
        <w:rPr>
          <w:rFonts w:ascii="Times New Roman" w:hAnsi="Times New Roman"/>
          <w:sz w:val="24"/>
          <w:szCs w:val="24"/>
        </w:rPr>
        <w:t xml:space="preserve">In de paragrafen 8 en 9 richten de auteurs zich tot de joodse en moslimleiders, en de </w:t>
      </w:r>
      <w:proofErr w:type="spellStart"/>
      <w:r>
        <w:rPr>
          <w:rFonts w:ascii="Times New Roman" w:hAnsi="Times New Roman"/>
          <w:sz w:val="24"/>
          <w:szCs w:val="24"/>
        </w:rPr>
        <w:t>Palestijnen</w:t>
      </w:r>
      <w:proofErr w:type="spellEnd"/>
      <w:r>
        <w:rPr>
          <w:rFonts w:ascii="Times New Roman" w:hAnsi="Times New Roman"/>
          <w:sz w:val="24"/>
          <w:szCs w:val="24"/>
        </w:rPr>
        <w:t xml:space="preserve"> en Israëli’s. Zij roepen hen op om op te komen voor de verdrukten, niet in een vicieuze cirkel van politieke zetten te blijven zitten en te komen tot een gezamenlijke visie die gebaseerd is op gelijkwaardigheid en niet op superioriteit.</w:t>
      </w:r>
      <w:r w:rsidRPr="00C77AEA">
        <w:rPr>
          <w:rFonts w:ascii="Times New Roman" w:hAnsi="Times New Roman"/>
          <w:sz w:val="20"/>
          <w:szCs w:val="20"/>
          <w:vertAlign w:val="superscript"/>
        </w:rPr>
        <w:footnoteReference w:id="67"/>
      </w:r>
    </w:p>
    <w:p w:rsidR="00EB1870" w:rsidRPr="00806CEC" w:rsidRDefault="00EB1870" w:rsidP="00EB1870">
      <w:pPr>
        <w:spacing w:line="360" w:lineRule="auto"/>
        <w:ind w:firstLine="708"/>
        <w:contextualSpacing/>
        <w:rPr>
          <w:rFonts w:ascii="Times New Roman" w:hAnsi="Times New Roman"/>
          <w:sz w:val="24"/>
          <w:szCs w:val="24"/>
        </w:rPr>
      </w:pPr>
      <w:r>
        <w:rPr>
          <w:rFonts w:ascii="Times New Roman" w:hAnsi="Times New Roman"/>
          <w:sz w:val="24"/>
          <w:szCs w:val="24"/>
        </w:rPr>
        <w:t>In paragraaf 10 tenslotte schreeuwen de auteurs de kreet van hoop uit. Zij geven aan te geloven in Gods goedheid en Zijn triomf over het kwaad. Zij hopen in hun land een nieuwe aarde te zien en een nieuwe mens, die in staat is zijn broeders en zusters lief te hebben.</w:t>
      </w:r>
      <w:r w:rsidRPr="00C77AEA">
        <w:rPr>
          <w:rFonts w:ascii="Times New Roman" w:hAnsi="Times New Roman"/>
          <w:sz w:val="20"/>
          <w:szCs w:val="20"/>
          <w:vertAlign w:val="superscript"/>
        </w:rPr>
        <w:footnoteReference w:id="68"/>
      </w:r>
    </w:p>
    <w:p w:rsidR="00EB1870" w:rsidRDefault="00EB1870" w:rsidP="00EB1870">
      <w:pPr>
        <w:spacing w:line="360" w:lineRule="auto"/>
        <w:ind w:firstLine="708"/>
        <w:contextualSpacing/>
        <w:rPr>
          <w:rFonts w:ascii="Times New Roman" w:hAnsi="Times New Roman"/>
          <w:sz w:val="24"/>
          <w:szCs w:val="24"/>
        </w:rPr>
      </w:pPr>
      <w:r>
        <w:rPr>
          <w:rFonts w:ascii="Times New Roman" w:hAnsi="Times New Roman"/>
          <w:sz w:val="24"/>
          <w:szCs w:val="24"/>
        </w:rPr>
        <w:t xml:space="preserve">Arjan </w:t>
      </w:r>
      <w:proofErr w:type="spellStart"/>
      <w:r>
        <w:rPr>
          <w:rFonts w:ascii="Times New Roman" w:hAnsi="Times New Roman"/>
          <w:sz w:val="24"/>
          <w:szCs w:val="24"/>
        </w:rPr>
        <w:t>Plaisier</w:t>
      </w:r>
      <w:proofErr w:type="spellEnd"/>
      <w:r>
        <w:rPr>
          <w:rFonts w:ascii="Times New Roman" w:hAnsi="Times New Roman"/>
          <w:sz w:val="24"/>
          <w:szCs w:val="24"/>
        </w:rPr>
        <w:t xml:space="preserve"> gaf in zijn reactie op de ontvangst van het document aan het woord van geloof, hoop en liefde te horen en serieus te nemen. Hij verklaarde dat het woord van geloof hen opriep tot blijvende open bezinning, ook waar het gaat om de bijzondere plaats va Israël. Een vrijbrief om anderen te onderdrukken kan de toets van de leeswijze volgens hem niet doorstaan.</w:t>
      </w:r>
      <w:r w:rsidRPr="00C77AEA">
        <w:rPr>
          <w:rFonts w:ascii="Times New Roman" w:hAnsi="Times New Roman"/>
          <w:sz w:val="20"/>
          <w:szCs w:val="20"/>
          <w:vertAlign w:val="superscript"/>
        </w:rPr>
        <w:footnoteReference w:id="69"/>
      </w:r>
    </w:p>
    <w:p w:rsidR="00EB1870" w:rsidRDefault="00EB1870" w:rsidP="00EB1870">
      <w:pPr>
        <w:spacing w:line="360" w:lineRule="auto"/>
        <w:ind w:firstLine="708"/>
        <w:contextualSpacing/>
        <w:rPr>
          <w:rFonts w:ascii="Times New Roman" w:hAnsi="Times New Roman"/>
          <w:sz w:val="24"/>
          <w:szCs w:val="24"/>
        </w:rPr>
      </w:pPr>
      <w:r>
        <w:rPr>
          <w:rFonts w:ascii="Times New Roman" w:hAnsi="Times New Roman"/>
          <w:sz w:val="24"/>
          <w:szCs w:val="24"/>
        </w:rPr>
        <w:t xml:space="preserve">Een woord van hoop toont volgens </w:t>
      </w:r>
      <w:proofErr w:type="spellStart"/>
      <w:r>
        <w:rPr>
          <w:rFonts w:ascii="Times New Roman" w:hAnsi="Times New Roman"/>
          <w:sz w:val="24"/>
          <w:szCs w:val="24"/>
        </w:rPr>
        <w:t>Plaisier</w:t>
      </w:r>
      <w:proofErr w:type="spellEnd"/>
      <w:r>
        <w:rPr>
          <w:rFonts w:ascii="Times New Roman" w:hAnsi="Times New Roman"/>
          <w:sz w:val="24"/>
          <w:szCs w:val="24"/>
        </w:rPr>
        <w:t xml:space="preserve"> aan dat de kerk betrokken wil zijn bij hoopvolle ontwikkelingen en het bouwen van bruggen. Een woord van liefde wijst volgens hem het geweld af en zoekt naar creatieve vormen van verzet die passen bij het christelijk geloof. Een twee oplossing voor het conflict zijn twee levensvatbare, democratische rechtstaten die elkaar aanvaarden.</w:t>
      </w:r>
      <w:r w:rsidRPr="00C77AEA">
        <w:rPr>
          <w:rFonts w:ascii="Times New Roman" w:hAnsi="Times New Roman"/>
          <w:sz w:val="20"/>
          <w:szCs w:val="20"/>
          <w:vertAlign w:val="superscript"/>
        </w:rPr>
        <w:footnoteReference w:id="70"/>
      </w:r>
    </w:p>
    <w:p w:rsidR="00EB1870" w:rsidRDefault="00EB1870" w:rsidP="00EB1870">
      <w:pPr>
        <w:spacing w:line="360" w:lineRule="auto"/>
        <w:ind w:firstLine="708"/>
        <w:contextualSpacing/>
        <w:rPr>
          <w:rFonts w:ascii="Times New Roman" w:hAnsi="Times New Roman"/>
          <w:sz w:val="24"/>
          <w:szCs w:val="24"/>
        </w:rPr>
      </w:pPr>
      <w:r>
        <w:rPr>
          <w:rFonts w:ascii="Times New Roman" w:hAnsi="Times New Roman"/>
          <w:sz w:val="24"/>
          <w:szCs w:val="24"/>
        </w:rPr>
        <w:lastRenderedPageBreak/>
        <w:t xml:space="preserve">Als uitgangspunt van het hoe te kijken naar de bezetting neemt </w:t>
      </w:r>
      <w:proofErr w:type="spellStart"/>
      <w:r>
        <w:rPr>
          <w:rFonts w:ascii="Times New Roman" w:hAnsi="Times New Roman"/>
          <w:sz w:val="24"/>
          <w:szCs w:val="24"/>
        </w:rPr>
        <w:t>Plaisier</w:t>
      </w:r>
      <w:proofErr w:type="spellEnd"/>
      <w:r>
        <w:rPr>
          <w:rFonts w:ascii="Times New Roman" w:hAnsi="Times New Roman"/>
          <w:sz w:val="24"/>
          <w:szCs w:val="24"/>
        </w:rPr>
        <w:t xml:space="preserve"> het internationaal recht, dat aangeeft dat de bezetting en de nederzettingenpolitiek illegaal is. Een oproep tot boycot is volgens hem echter niet aan de orde. Wel wenst hij kritische vragen te stellen bij de vestiging of investering van bedrijven in </w:t>
      </w:r>
      <w:proofErr w:type="spellStart"/>
      <w:r>
        <w:rPr>
          <w:rFonts w:ascii="Times New Roman" w:hAnsi="Times New Roman"/>
          <w:sz w:val="24"/>
          <w:szCs w:val="24"/>
        </w:rPr>
        <w:t>Israëlische</w:t>
      </w:r>
      <w:proofErr w:type="spellEnd"/>
      <w:r>
        <w:rPr>
          <w:rFonts w:ascii="Times New Roman" w:hAnsi="Times New Roman"/>
          <w:sz w:val="24"/>
          <w:szCs w:val="24"/>
        </w:rPr>
        <w:t xml:space="preserve"> nederzettingen in de bezette gebieden. De kerk voelt zich echter wel nog steeds </w:t>
      </w:r>
      <w:proofErr w:type="spellStart"/>
      <w:r>
        <w:rPr>
          <w:rFonts w:ascii="Times New Roman" w:hAnsi="Times New Roman"/>
          <w:sz w:val="24"/>
          <w:szCs w:val="24"/>
        </w:rPr>
        <w:t>onopgeefbaar</w:t>
      </w:r>
      <w:proofErr w:type="spellEnd"/>
      <w:r>
        <w:rPr>
          <w:rFonts w:ascii="Times New Roman" w:hAnsi="Times New Roman"/>
          <w:sz w:val="24"/>
          <w:szCs w:val="24"/>
        </w:rPr>
        <w:t xml:space="preserve"> verbonden met het joodse volk en zij ziet de opstanding van dit volk uit de Shoah en de terugkeer naar het land van het voorgeslacht als teken van God.</w:t>
      </w:r>
      <w:r w:rsidRPr="00C77AEA">
        <w:rPr>
          <w:rFonts w:ascii="Times New Roman" w:hAnsi="Times New Roman"/>
          <w:sz w:val="20"/>
          <w:szCs w:val="20"/>
          <w:vertAlign w:val="superscript"/>
        </w:rPr>
        <w:footnoteReference w:id="71"/>
      </w:r>
    </w:p>
    <w:p w:rsidR="00EB1870" w:rsidRDefault="00EB1870" w:rsidP="00EB1870">
      <w:pPr>
        <w:spacing w:line="360" w:lineRule="auto"/>
        <w:ind w:firstLine="708"/>
        <w:contextualSpacing/>
        <w:rPr>
          <w:rFonts w:ascii="Times New Roman" w:hAnsi="Times New Roman"/>
          <w:sz w:val="24"/>
          <w:szCs w:val="24"/>
        </w:rPr>
      </w:pPr>
      <w:r>
        <w:rPr>
          <w:rFonts w:ascii="Times New Roman" w:hAnsi="Times New Roman"/>
          <w:sz w:val="24"/>
          <w:szCs w:val="24"/>
        </w:rPr>
        <w:t xml:space="preserve">Deze reactie van Arjan </w:t>
      </w:r>
      <w:proofErr w:type="spellStart"/>
      <w:r>
        <w:rPr>
          <w:rFonts w:ascii="Times New Roman" w:hAnsi="Times New Roman"/>
          <w:sz w:val="24"/>
          <w:szCs w:val="24"/>
        </w:rPr>
        <w:t>Plaisier</w:t>
      </w:r>
      <w:proofErr w:type="spellEnd"/>
      <w:r>
        <w:rPr>
          <w:rFonts w:ascii="Times New Roman" w:hAnsi="Times New Roman"/>
          <w:sz w:val="24"/>
          <w:szCs w:val="24"/>
        </w:rPr>
        <w:t xml:space="preserve"> vormt het uitgangspunt voor de brief die de PKN op 18 februari 2010 stuurde aan de </w:t>
      </w:r>
      <w:proofErr w:type="spellStart"/>
      <w:r>
        <w:rPr>
          <w:rFonts w:ascii="Times New Roman" w:hAnsi="Times New Roman"/>
          <w:sz w:val="24"/>
          <w:szCs w:val="24"/>
        </w:rPr>
        <w:t>Israëlische</w:t>
      </w:r>
      <w:proofErr w:type="spellEnd"/>
      <w:r>
        <w:rPr>
          <w:rFonts w:ascii="Times New Roman" w:hAnsi="Times New Roman"/>
          <w:sz w:val="24"/>
          <w:szCs w:val="24"/>
        </w:rPr>
        <w:t xml:space="preserve"> ambassadeur in Nederland. In deze brief stelt de PKN dat zij zich </w:t>
      </w:r>
      <w:proofErr w:type="spellStart"/>
      <w:r>
        <w:rPr>
          <w:rFonts w:ascii="Times New Roman" w:hAnsi="Times New Roman"/>
          <w:sz w:val="24"/>
          <w:szCs w:val="24"/>
        </w:rPr>
        <w:t>onopgeefbaar</w:t>
      </w:r>
      <w:proofErr w:type="spellEnd"/>
      <w:r>
        <w:rPr>
          <w:rFonts w:ascii="Times New Roman" w:hAnsi="Times New Roman"/>
          <w:sz w:val="24"/>
          <w:szCs w:val="24"/>
        </w:rPr>
        <w:t xml:space="preserve"> verbonden voelt met het joodse volk. De terugkeer van dit volk naar het land van het voorgeslacht en de oprichting van de staat Israël was voorheen een bijzonder teken van de trouw van God. Het bestaansrecht van Israël staat daarom voor hen niet ter discussie, dit recht is immers mede gebaseerd op het volkerenrecht. De staat Israël heeft daarbij de taak de veiligheid van haar burgers te garanderen.</w:t>
      </w:r>
      <w:r w:rsidRPr="00C77AEA">
        <w:rPr>
          <w:rFonts w:ascii="Times New Roman" w:hAnsi="Times New Roman"/>
          <w:sz w:val="20"/>
          <w:szCs w:val="20"/>
          <w:vertAlign w:val="superscript"/>
        </w:rPr>
        <w:footnoteReference w:id="72"/>
      </w:r>
    </w:p>
    <w:p w:rsidR="00EB1870" w:rsidRDefault="00EB1870" w:rsidP="00EB1870">
      <w:pPr>
        <w:spacing w:line="360" w:lineRule="auto"/>
        <w:ind w:firstLine="708"/>
        <w:contextualSpacing/>
        <w:rPr>
          <w:rFonts w:ascii="Times New Roman" w:hAnsi="Times New Roman"/>
          <w:sz w:val="24"/>
          <w:szCs w:val="24"/>
        </w:rPr>
      </w:pPr>
      <w:r>
        <w:rPr>
          <w:rFonts w:ascii="Times New Roman" w:hAnsi="Times New Roman"/>
          <w:i/>
          <w:sz w:val="24"/>
          <w:szCs w:val="24"/>
        </w:rPr>
        <w:t>Juist op grond van dit alles</w:t>
      </w:r>
      <w:r>
        <w:rPr>
          <w:rFonts w:ascii="Times New Roman" w:hAnsi="Times New Roman"/>
          <w:sz w:val="24"/>
          <w:szCs w:val="24"/>
        </w:rPr>
        <w:t xml:space="preserve">, zo valt er te lezen, vraagt te PKN de aandacht voor het lot van het Palestijnse volk: </w:t>
      </w:r>
    </w:p>
    <w:p w:rsidR="00EB1870" w:rsidRDefault="00EB1870" w:rsidP="00EB1870">
      <w:pPr>
        <w:spacing w:line="360" w:lineRule="auto"/>
        <w:ind w:firstLine="708"/>
        <w:contextualSpacing/>
        <w:rPr>
          <w:rFonts w:ascii="Times New Roman" w:hAnsi="Times New Roman"/>
          <w:sz w:val="24"/>
          <w:szCs w:val="24"/>
        </w:rPr>
      </w:pPr>
    </w:p>
    <w:p w:rsidR="00EB1870" w:rsidRPr="00F50E00" w:rsidRDefault="00EB1870" w:rsidP="00EB1870">
      <w:pPr>
        <w:spacing w:line="360" w:lineRule="auto"/>
        <w:ind w:firstLine="708"/>
        <w:contextualSpacing/>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De veiligheid van de één mag immers niet ten koste gaan van het recht van de ander. Wij worden hier op, als kerk, aangesproken door Palestijnse christenen. Wij verstaan hun oproep, zoals onlangs gedaan in het document ‘Uur van de waarheid’ niet als een negatieve oproep, die zich tegen Israël keert, maar als een roep om recht en vrede.</w:t>
      </w:r>
      <w:r>
        <w:rPr>
          <w:rFonts w:ascii="Times New Roman" w:hAnsi="Times New Roman"/>
          <w:sz w:val="24"/>
          <w:szCs w:val="24"/>
        </w:rPr>
        <w:t>”</w:t>
      </w:r>
      <w:r w:rsidRPr="00C77AEA">
        <w:rPr>
          <w:rFonts w:ascii="Times New Roman" w:hAnsi="Times New Roman"/>
          <w:sz w:val="20"/>
          <w:szCs w:val="20"/>
          <w:vertAlign w:val="superscript"/>
        </w:rPr>
        <w:footnoteReference w:id="73"/>
      </w:r>
    </w:p>
    <w:p w:rsidR="00EB1870" w:rsidRDefault="00EB1870" w:rsidP="00EB1870">
      <w:pPr>
        <w:spacing w:line="360" w:lineRule="auto"/>
        <w:contextualSpacing/>
        <w:rPr>
          <w:rFonts w:ascii="Times New Roman" w:hAnsi="Times New Roman"/>
          <w:i/>
          <w:sz w:val="24"/>
          <w:szCs w:val="24"/>
        </w:rPr>
      </w:pPr>
    </w:p>
    <w:p w:rsidR="00EB1870" w:rsidRPr="00F50E00" w:rsidRDefault="00EB1870" w:rsidP="00EB1870">
      <w:pPr>
        <w:spacing w:line="360" w:lineRule="auto"/>
        <w:contextualSpacing/>
        <w:rPr>
          <w:rFonts w:ascii="Times New Roman" w:hAnsi="Times New Roman"/>
          <w:sz w:val="24"/>
          <w:szCs w:val="24"/>
        </w:rPr>
      </w:pPr>
      <w:r>
        <w:rPr>
          <w:rFonts w:ascii="Times New Roman" w:hAnsi="Times New Roman"/>
          <w:sz w:val="24"/>
          <w:szCs w:val="24"/>
        </w:rPr>
        <w:t xml:space="preserve">De PKN wil daarom de staat Israël oproepen een positieve doorbraak te creëren in de verhouding tussen het joodse en het Palestijnse volk. Een belangrijk instrument is daarbij het internationaal volkerenrecht, dat volgens de PKN leidend dient te zijn bij de wijze waarop de staat Israël met de </w:t>
      </w:r>
      <w:proofErr w:type="spellStart"/>
      <w:r>
        <w:rPr>
          <w:rFonts w:ascii="Times New Roman" w:hAnsi="Times New Roman"/>
          <w:sz w:val="24"/>
          <w:szCs w:val="24"/>
        </w:rPr>
        <w:t>Palestijnen</w:t>
      </w:r>
      <w:proofErr w:type="spellEnd"/>
      <w:r>
        <w:rPr>
          <w:rFonts w:ascii="Times New Roman" w:hAnsi="Times New Roman"/>
          <w:sz w:val="24"/>
          <w:szCs w:val="24"/>
        </w:rPr>
        <w:t xml:space="preserve"> omgaat.</w:t>
      </w:r>
      <w:r w:rsidRPr="00C77AEA">
        <w:rPr>
          <w:rFonts w:ascii="Times New Roman" w:hAnsi="Times New Roman"/>
          <w:sz w:val="20"/>
          <w:szCs w:val="20"/>
          <w:vertAlign w:val="superscript"/>
        </w:rPr>
        <w:footnoteReference w:id="74"/>
      </w:r>
    </w:p>
    <w:p w:rsidR="00EB1870" w:rsidRDefault="00EB1870" w:rsidP="00EB1870">
      <w:pPr>
        <w:spacing w:line="360" w:lineRule="auto"/>
        <w:ind w:firstLine="708"/>
        <w:contextualSpacing/>
        <w:rPr>
          <w:rFonts w:ascii="Times New Roman" w:hAnsi="Times New Roman"/>
          <w:sz w:val="24"/>
          <w:szCs w:val="24"/>
        </w:rPr>
      </w:pPr>
      <w:r>
        <w:rPr>
          <w:rFonts w:ascii="Times New Roman" w:hAnsi="Times New Roman"/>
          <w:sz w:val="24"/>
          <w:szCs w:val="24"/>
        </w:rPr>
        <w:t xml:space="preserve">In de brief doet de PKN een aantal concrete oproepen. Als eerste roept de PKN de staat Israël op gehoor te geven aan de uitspraken van internationale gerechtshoven wat betreft de bouw van de afscheidingsbarrière, het traject ervan te herzien en boeren die schade hebben geleden te compenseren. Als tweede roept de PKN op het internationaal recht te erkennen wat betreft de nederzettingen op de West Bank en te stoppen met het bouwen van deze </w:t>
      </w:r>
      <w:r>
        <w:rPr>
          <w:rFonts w:ascii="Times New Roman" w:hAnsi="Times New Roman"/>
          <w:sz w:val="24"/>
          <w:szCs w:val="24"/>
        </w:rPr>
        <w:lastRenderedPageBreak/>
        <w:t>nederzettingen. Als derde roept de PKN op tot het stoppen met het gedwongen onteigenen en het slopen van Palestijnse huizen en ook op dit punt het internationaal recht te respecteren.</w:t>
      </w:r>
      <w:r w:rsidRPr="00C77AEA">
        <w:rPr>
          <w:rFonts w:ascii="Times New Roman" w:hAnsi="Times New Roman"/>
          <w:sz w:val="20"/>
          <w:szCs w:val="20"/>
          <w:vertAlign w:val="superscript"/>
        </w:rPr>
        <w:footnoteReference w:id="75"/>
      </w:r>
    </w:p>
    <w:p w:rsidR="00EB1870" w:rsidRDefault="00EB1870" w:rsidP="00EB1870">
      <w:pPr>
        <w:spacing w:line="360" w:lineRule="auto"/>
        <w:ind w:firstLine="708"/>
        <w:contextualSpacing/>
        <w:rPr>
          <w:rFonts w:ascii="Times New Roman" w:hAnsi="Times New Roman"/>
          <w:sz w:val="20"/>
          <w:szCs w:val="20"/>
          <w:vertAlign w:val="superscript"/>
        </w:rPr>
      </w:pPr>
      <w:r>
        <w:rPr>
          <w:rFonts w:ascii="Times New Roman" w:hAnsi="Times New Roman"/>
          <w:sz w:val="24"/>
          <w:szCs w:val="24"/>
        </w:rPr>
        <w:t xml:space="preserve">Deze oproep staat volgens de PKN niet los van de eigen inspanning. Zelf probeert de kerk bruggen te bouwen en de dialoog te ondersteunen. Deze oproep dient daarnaast ook gelezen te worden naast het </w:t>
      </w:r>
      <w:proofErr w:type="spellStart"/>
      <w:r>
        <w:rPr>
          <w:rFonts w:ascii="Times New Roman" w:hAnsi="Times New Roman"/>
          <w:sz w:val="24"/>
          <w:szCs w:val="24"/>
        </w:rPr>
        <w:t>appèl</w:t>
      </w:r>
      <w:proofErr w:type="spellEnd"/>
      <w:r>
        <w:rPr>
          <w:rFonts w:ascii="Times New Roman" w:hAnsi="Times New Roman"/>
          <w:sz w:val="24"/>
          <w:szCs w:val="24"/>
        </w:rPr>
        <w:t xml:space="preserve"> aan de </w:t>
      </w:r>
      <w:proofErr w:type="spellStart"/>
      <w:r>
        <w:rPr>
          <w:rFonts w:ascii="Times New Roman" w:hAnsi="Times New Roman"/>
          <w:sz w:val="24"/>
          <w:szCs w:val="24"/>
        </w:rPr>
        <w:t>Palestijnen</w:t>
      </w:r>
      <w:proofErr w:type="spellEnd"/>
      <w:r>
        <w:rPr>
          <w:rFonts w:ascii="Times New Roman" w:hAnsi="Times New Roman"/>
          <w:sz w:val="24"/>
          <w:szCs w:val="24"/>
        </w:rPr>
        <w:t xml:space="preserve"> om het bestaansrecht van Israël te erkennen. De kerk hoopt dat Israël deze brief serieus wil nemen en wil opvatten als een teken van medeleven en verbondenheid.</w:t>
      </w:r>
      <w:r w:rsidRPr="00C77AEA">
        <w:rPr>
          <w:rFonts w:ascii="Times New Roman" w:hAnsi="Times New Roman"/>
          <w:sz w:val="20"/>
          <w:szCs w:val="20"/>
          <w:vertAlign w:val="superscript"/>
        </w:rPr>
        <w:footnoteReference w:id="76"/>
      </w:r>
    </w:p>
    <w:p w:rsidR="00EB1870" w:rsidRDefault="00EB1870" w:rsidP="00EB1870">
      <w:pPr>
        <w:spacing w:line="360" w:lineRule="auto"/>
        <w:ind w:firstLine="708"/>
        <w:contextualSpacing/>
        <w:rPr>
          <w:rFonts w:ascii="Times New Roman" w:hAnsi="Times New Roman"/>
          <w:sz w:val="24"/>
          <w:szCs w:val="24"/>
        </w:rPr>
      </w:pPr>
      <w:r>
        <w:rPr>
          <w:rFonts w:ascii="Times New Roman" w:hAnsi="Times New Roman"/>
          <w:sz w:val="24"/>
          <w:szCs w:val="24"/>
        </w:rPr>
        <w:t>Deze brief van de PKN riep veel reacties op. Velen waren positief, maar er was ook veel kritiek. De kritiek van verschillende joodse en christelijke organisaties en individuen zal nu eerst behandeld en geanalyseerd worden. Daarna zullen de positieve reacties aan bod komen.</w:t>
      </w:r>
    </w:p>
    <w:p w:rsidR="00EB1870" w:rsidRPr="0093461C" w:rsidRDefault="00EB1870" w:rsidP="00EB1870">
      <w:pPr>
        <w:spacing w:line="360" w:lineRule="auto"/>
        <w:ind w:firstLine="708"/>
        <w:contextualSpacing/>
        <w:rPr>
          <w:rFonts w:ascii="Times New Roman" w:hAnsi="Times New Roman"/>
          <w:sz w:val="24"/>
          <w:szCs w:val="24"/>
        </w:rPr>
      </w:pPr>
    </w:p>
    <w:p w:rsidR="00EB1870" w:rsidRDefault="00EB1870"/>
    <w:p w:rsidR="00EB1870" w:rsidRDefault="00EB1870"/>
    <w:p w:rsidR="00EB1870" w:rsidRDefault="00EB1870"/>
    <w:p w:rsidR="00EB1870" w:rsidRDefault="00EB1870"/>
    <w:p w:rsidR="00EB1870" w:rsidRDefault="00EB1870"/>
    <w:p w:rsidR="00EB1870" w:rsidRDefault="00EB1870"/>
    <w:p w:rsidR="00EB1870" w:rsidRDefault="00EB1870"/>
    <w:p w:rsidR="00EB1870" w:rsidRDefault="00EB1870"/>
    <w:p w:rsidR="00EB1870" w:rsidRDefault="00EB1870"/>
    <w:p w:rsidR="00EB1870" w:rsidRDefault="00EB1870"/>
    <w:p w:rsidR="00EB1870" w:rsidRDefault="00EB1870"/>
    <w:p w:rsidR="00EB1870" w:rsidRDefault="00EB1870"/>
    <w:p w:rsidR="00EB1870" w:rsidRDefault="00EB1870"/>
    <w:p w:rsidR="00EB1870" w:rsidRDefault="00EB1870"/>
    <w:p w:rsidR="00EB1870" w:rsidRDefault="00EB1870"/>
    <w:p w:rsidR="00EB1870" w:rsidRDefault="00EB1870"/>
    <w:p w:rsidR="001012CE" w:rsidRDefault="001012CE" w:rsidP="001012CE">
      <w:pPr>
        <w:pStyle w:val="Kop1"/>
        <w:numPr>
          <w:ilvl w:val="0"/>
          <w:numId w:val="0"/>
        </w:numPr>
        <w:jc w:val="center"/>
        <w:rPr>
          <w:rFonts w:ascii="Times New Roman" w:hAnsi="Times New Roman" w:cs="Times New Roman"/>
          <w:sz w:val="24"/>
          <w:szCs w:val="24"/>
        </w:rPr>
      </w:pPr>
      <w:r w:rsidRPr="00BB7B25">
        <w:rPr>
          <w:rFonts w:ascii="Times New Roman" w:hAnsi="Times New Roman" w:cs="Times New Roman"/>
          <w:sz w:val="24"/>
          <w:szCs w:val="24"/>
        </w:rPr>
        <w:lastRenderedPageBreak/>
        <w:t>§</w:t>
      </w:r>
      <w:r>
        <w:rPr>
          <w:rFonts w:ascii="Times New Roman" w:hAnsi="Times New Roman" w:cs="Times New Roman"/>
          <w:sz w:val="24"/>
          <w:szCs w:val="24"/>
        </w:rPr>
        <w:t xml:space="preserve"> IV: </w:t>
      </w:r>
      <w:r w:rsidRPr="00BB7B25">
        <w:rPr>
          <w:rFonts w:ascii="Times New Roman" w:hAnsi="Times New Roman" w:cs="Times New Roman"/>
          <w:sz w:val="24"/>
          <w:szCs w:val="24"/>
        </w:rPr>
        <w:t>De kritie</w:t>
      </w:r>
      <w:r>
        <w:rPr>
          <w:rFonts w:ascii="Times New Roman" w:hAnsi="Times New Roman" w:cs="Times New Roman"/>
          <w:sz w:val="24"/>
          <w:szCs w:val="24"/>
        </w:rPr>
        <w:t>k op de Israël-brief van de PKN</w:t>
      </w:r>
    </w:p>
    <w:p w:rsidR="001012CE" w:rsidRPr="00BB7B25" w:rsidRDefault="001012CE" w:rsidP="001012CE"/>
    <w:p w:rsidR="001012CE" w:rsidRDefault="001012CE" w:rsidP="001012CE">
      <w:pPr>
        <w:spacing w:line="360" w:lineRule="auto"/>
        <w:contextualSpacing/>
        <w:rPr>
          <w:rFonts w:ascii="Times New Roman" w:hAnsi="Times New Roman"/>
          <w:b/>
          <w:sz w:val="24"/>
          <w:szCs w:val="24"/>
        </w:rPr>
      </w:pPr>
      <w:r>
        <w:rPr>
          <w:rFonts w:ascii="Times New Roman" w:hAnsi="Times New Roman"/>
          <w:sz w:val="24"/>
          <w:szCs w:val="24"/>
        </w:rPr>
        <w:t xml:space="preserve">Binnen de PKN leefde al voor het versturen van de brief de verwachting dat de brief kritiek teweeg zou brengen. De hoeveelheid kritiek en de heftigheid ervan </w:t>
      </w:r>
      <w:proofErr w:type="spellStart"/>
      <w:r>
        <w:rPr>
          <w:rFonts w:ascii="Times New Roman" w:hAnsi="Times New Roman"/>
          <w:sz w:val="24"/>
          <w:szCs w:val="24"/>
        </w:rPr>
        <w:t>heeftwaarschijnlijk</w:t>
      </w:r>
      <w:proofErr w:type="spellEnd"/>
      <w:r>
        <w:rPr>
          <w:rFonts w:ascii="Times New Roman" w:hAnsi="Times New Roman"/>
          <w:sz w:val="24"/>
          <w:szCs w:val="24"/>
        </w:rPr>
        <w:t xml:space="preserve"> velen binnen de kerk verrast. In deze paragraaf zal een selectie van de kritiek behandeld worden waarna deze aan de hand van het theoretisch kader geanalyseerd zal worden.</w:t>
      </w:r>
    </w:p>
    <w:p w:rsidR="001012CE" w:rsidRDefault="001012CE" w:rsidP="001012CE">
      <w:pPr>
        <w:spacing w:line="360" w:lineRule="auto"/>
        <w:ind w:firstLine="708"/>
        <w:contextualSpacing/>
        <w:rPr>
          <w:rFonts w:ascii="Times New Roman" w:hAnsi="Times New Roman"/>
          <w:sz w:val="24"/>
          <w:szCs w:val="24"/>
        </w:rPr>
      </w:pPr>
      <w:r w:rsidRPr="00302880">
        <w:rPr>
          <w:rFonts w:ascii="Times New Roman" w:hAnsi="Times New Roman"/>
          <w:b/>
          <w:sz w:val="24"/>
          <w:szCs w:val="24"/>
        </w:rPr>
        <w:t>4.1)</w:t>
      </w:r>
      <w:r>
        <w:rPr>
          <w:rFonts w:ascii="Times New Roman" w:hAnsi="Times New Roman"/>
          <w:sz w:val="24"/>
          <w:szCs w:val="24"/>
        </w:rPr>
        <w:t xml:space="preserve"> Op 22 februari 2010 reageerde de </w:t>
      </w:r>
      <w:proofErr w:type="spellStart"/>
      <w:r>
        <w:rPr>
          <w:rFonts w:ascii="Times New Roman" w:hAnsi="Times New Roman"/>
          <w:sz w:val="24"/>
          <w:szCs w:val="24"/>
        </w:rPr>
        <w:t>Israëlische</w:t>
      </w:r>
      <w:proofErr w:type="spellEnd"/>
      <w:r>
        <w:rPr>
          <w:rFonts w:ascii="Times New Roman" w:hAnsi="Times New Roman"/>
          <w:sz w:val="24"/>
          <w:szCs w:val="24"/>
        </w:rPr>
        <w:t xml:space="preserve"> ambassadeur in Nederland, Harry </w:t>
      </w:r>
      <w:proofErr w:type="spellStart"/>
      <w:r>
        <w:rPr>
          <w:rFonts w:ascii="Times New Roman" w:hAnsi="Times New Roman"/>
          <w:sz w:val="24"/>
          <w:szCs w:val="24"/>
        </w:rPr>
        <w:t>Kney</w:t>
      </w:r>
      <w:proofErr w:type="spellEnd"/>
      <w:r>
        <w:rPr>
          <w:rFonts w:ascii="Times New Roman" w:hAnsi="Times New Roman"/>
          <w:sz w:val="24"/>
          <w:szCs w:val="24"/>
        </w:rPr>
        <w:t xml:space="preserve">-Tal, door middel van een antwoord op het </w:t>
      </w:r>
      <w:proofErr w:type="spellStart"/>
      <w:r>
        <w:rPr>
          <w:rFonts w:ascii="Times New Roman" w:hAnsi="Times New Roman"/>
          <w:sz w:val="24"/>
          <w:szCs w:val="24"/>
        </w:rPr>
        <w:t>appèl</w:t>
      </w:r>
      <w:proofErr w:type="spellEnd"/>
      <w:r>
        <w:rPr>
          <w:rFonts w:ascii="Times New Roman" w:hAnsi="Times New Roman"/>
          <w:sz w:val="24"/>
          <w:szCs w:val="24"/>
        </w:rPr>
        <w:t xml:space="preserve"> van de PKN. In dit antwoord stelt hij verbouwereerd was toen hij in de media over de brief las, hij had immers aangenomen dat de brief niet openbaar gemaakt zou worden. </w:t>
      </w:r>
      <w:proofErr w:type="spellStart"/>
      <w:r>
        <w:rPr>
          <w:rFonts w:ascii="Times New Roman" w:hAnsi="Times New Roman"/>
          <w:sz w:val="24"/>
          <w:szCs w:val="24"/>
        </w:rPr>
        <w:t>Kney</w:t>
      </w:r>
      <w:proofErr w:type="spellEnd"/>
      <w:r>
        <w:rPr>
          <w:rFonts w:ascii="Times New Roman" w:hAnsi="Times New Roman"/>
          <w:sz w:val="24"/>
          <w:szCs w:val="24"/>
        </w:rPr>
        <w:t>-Tal schrijft:</w:t>
      </w:r>
    </w:p>
    <w:p w:rsidR="001012CE" w:rsidRDefault="001012CE" w:rsidP="001012CE">
      <w:pPr>
        <w:spacing w:line="360" w:lineRule="auto"/>
        <w:contextualSpacing/>
        <w:rPr>
          <w:rFonts w:ascii="Times New Roman" w:hAnsi="Times New Roman"/>
          <w:sz w:val="24"/>
          <w:szCs w:val="24"/>
        </w:rPr>
      </w:pPr>
    </w:p>
    <w:p w:rsidR="001012CE" w:rsidRDefault="001012CE" w:rsidP="001012CE">
      <w:pPr>
        <w:spacing w:line="360" w:lineRule="auto"/>
        <w:contextualSpacing/>
        <w:rPr>
          <w:rFonts w:ascii="Times New Roman" w:hAnsi="Times New Roman"/>
          <w:sz w:val="24"/>
          <w:szCs w:val="24"/>
        </w:rPr>
      </w:pPr>
      <w:r>
        <w:rPr>
          <w:rFonts w:ascii="Times New Roman" w:hAnsi="Times New Roman"/>
          <w:sz w:val="24"/>
          <w:szCs w:val="24"/>
        </w:rPr>
        <w:t>“</w:t>
      </w:r>
      <w:r w:rsidRPr="00147696">
        <w:rPr>
          <w:rFonts w:ascii="Times New Roman" w:hAnsi="Times New Roman"/>
          <w:i/>
          <w:sz w:val="24"/>
          <w:szCs w:val="24"/>
        </w:rPr>
        <w:t>Terugkijkend konden zij het waarschijnlijk niet laten om zich bij het koor aan te sluiten en punten te scoren bij het pro-Palestijnse kamp</w:t>
      </w:r>
      <w:r>
        <w:rPr>
          <w:rFonts w:ascii="Times New Roman" w:hAnsi="Times New Roman"/>
          <w:sz w:val="24"/>
          <w:szCs w:val="24"/>
        </w:rPr>
        <w:t>.”</w:t>
      </w:r>
      <w:r w:rsidRPr="00A1383A">
        <w:rPr>
          <w:rFonts w:ascii="Times New Roman" w:hAnsi="Times New Roman"/>
          <w:sz w:val="24"/>
          <w:szCs w:val="24"/>
          <w:vertAlign w:val="superscript"/>
          <w:lang w:eastAsia="nl-NL"/>
        </w:rPr>
        <w:footnoteReference w:id="77"/>
      </w:r>
    </w:p>
    <w:p w:rsidR="001012CE" w:rsidRDefault="001012CE" w:rsidP="001012CE">
      <w:pPr>
        <w:spacing w:line="360" w:lineRule="auto"/>
        <w:contextualSpacing/>
        <w:rPr>
          <w:rFonts w:ascii="Times New Roman" w:hAnsi="Times New Roman"/>
          <w:sz w:val="24"/>
          <w:szCs w:val="24"/>
        </w:rPr>
      </w:pPr>
    </w:p>
    <w:p w:rsidR="001012CE" w:rsidRDefault="001012CE" w:rsidP="001012CE">
      <w:pPr>
        <w:spacing w:line="360" w:lineRule="auto"/>
        <w:contextualSpacing/>
        <w:rPr>
          <w:rFonts w:ascii="Times New Roman" w:hAnsi="Times New Roman"/>
          <w:sz w:val="24"/>
          <w:szCs w:val="24"/>
        </w:rPr>
      </w:pPr>
      <w:r>
        <w:rPr>
          <w:rFonts w:ascii="Times New Roman" w:hAnsi="Times New Roman"/>
          <w:sz w:val="24"/>
          <w:szCs w:val="24"/>
        </w:rPr>
        <w:t xml:space="preserve">Ondanks deze aanname is </w:t>
      </w:r>
      <w:proofErr w:type="spellStart"/>
      <w:r>
        <w:rPr>
          <w:rFonts w:ascii="Times New Roman" w:hAnsi="Times New Roman"/>
          <w:sz w:val="24"/>
          <w:szCs w:val="24"/>
        </w:rPr>
        <w:t>Kney</w:t>
      </w:r>
      <w:proofErr w:type="spellEnd"/>
      <w:r>
        <w:rPr>
          <w:rFonts w:ascii="Times New Roman" w:hAnsi="Times New Roman"/>
          <w:sz w:val="24"/>
          <w:szCs w:val="24"/>
        </w:rPr>
        <w:t xml:space="preserve">-Tal van mening dat de posities van de PKN eenzijdig zijn. Dit wijt hij aan de onderzoek trips van de PKN naar het Midden-Oosten waarbij de delegaties begeleid werden door </w:t>
      </w:r>
      <w:proofErr w:type="spellStart"/>
      <w:r>
        <w:rPr>
          <w:rFonts w:ascii="Times New Roman" w:hAnsi="Times New Roman"/>
          <w:sz w:val="24"/>
          <w:szCs w:val="24"/>
        </w:rPr>
        <w:t>NGO’s</w:t>
      </w:r>
      <w:proofErr w:type="spellEnd"/>
      <w:r>
        <w:rPr>
          <w:rFonts w:ascii="Times New Roman" w:hAnsi="Times New Roman"/>
          <w:sz w:val="24"/>
          <w:szCs w:val="24"/>
        </w:rPr>
        <w:t xml:space="preserve">  ‘met een duidelijke politieke agenda’.</w:t>
      </w:r>
      <w:r w:rsidRPr="00A1383A">
        <w:rPr>
          <w:rFonts w:ascii="Times New Roman" w:hAnsi="Times New Roman"/>
          <w:sz w:val="24"/>
          <w:szCs w:val="24"/>
          <w:vertAlign w:val="superscript"/>
          <w:lang w:eastAsia="nl-NL"/>
        </w:rPr>
        <w:footnoteReference w:id="78"/>
      </w:r>
      <w:r>
        <w:rPr>
          <w:rFonts w:ascii="Times New Roman" w:hAnsi="Times New Roman"/>
          <w:sz w:val="24"/>
          <w:szCs w:val="24"/>
        </w:rPr>
        <w:t xml:space="preserve">Deze hebben volgens </w:t>
      </w:r>
      <w:proofErr w:type="spellStart"/>
      <w:r>
        <w:rPr>
          <w:rFonts w:ascii="Times New Roman" w:hAnsi="Times New Roman"/>
          <w:sz w:val="24"/>
          <w:szCs w:val="24"/>
        </w:rPr>
        <w:t>Kney</w:t>
      </w:r>
      <w:proofErr w:type="spellEnd"/>
      <w:r>
        <w:rPr>
          <w:rFonts w:ascii="Times New Roman" w:hAnsi="Times New Roman"/>
          <w:sz w:val="24"/>
          <w:szCs w:val="24"/>
        </w:rPr>
        <w:t xml:space="preserve">-Tal geleid tot een meningsommezwaai van de PKN over het conflict. </w:t>
      </w:r>
    </w:p>
    <w:p w:rsidR="001012CE" w:rsidRDefault="001012CE" w:rsidP="001012CE">
      <w:pPr>
        <w:spacing w:line="360" w:lineRule="auto"/>
        <w:contextualSpacing/>
        <w:rPr>
          <w:rFonts w:ascii="Times New Roman" w:hAnsi="Times New Roman"/>
          <w:sz w:val="24"/>
          <w:szCs w:val="24"/>
        </w:rPr>
      </w:pPr>
      <w:r>
        <w:rPr>
          <w:rFonts w:ascii="Times New Roman" w:hAnsi="Times New Roman"/>
          <w:sz w:val="24"/>
          <w:szCs w:val="24"/>
        </w:rPr>
        <w:tab/>
      </w:r>
      <w:proofErr w:type="spellStart"/>
      <w:r>
        <w:rPr>
          <w:rFonts w:ascii="Times New Roman" w:hAnsi="Times New Roman"/>
          <w:sz w:val="24"/>
          <w:szCs w:val="24"/>
        </w:rPr>
        <w:t>Kney</w:t>
      </w:r>
      <w:proofErr w:type="spellEnd"/>
      <w:r>
        <w:rPr>
          <w:rFonts w:ascii="Times New Roman" w:hAnsi="Times New Roman"/>
          <w:sz w:val="24"/>
          <w:szCs w:val="24"/>
        </w:rPr>
        <w:t>-Tal maakt zich bezorgd over het niet meewegen van de zorgen van de helft van het joodse volk, dat buiten Israël woont. Hij schrijft:</w:t>
      </w:r>
    </w:p>
    <w:p w:rsidR="001012CE" w:rsidRDefault="001012CE" w:rsidP="001012CE">
      <w:pPr>
        <w:spacing w:line="360" w:lineRule="auto"/>
        <w:contextualSpacing/>
        <w:rPr>
          <w:rFonts w:ascii="Times New Roman" w:hAnsi="Times New Roman"/>
          <w:sz w:val="24"/>
          <w:szCs w:val="24"/>
        </w:rPr>
      </w:pPr>
    </w:p>
    <w:p w:rsidR="001012CE" w:rsidRDefault="001012CE" w:rsidP="001012CE">
      <w:pPr>
        <w:spacing w:line="360" w:lineRule="auto"/>
        <w:contextualSpacing/>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 xml:space="preserve">Is hun onvervreemdbare recht om te leven zonder angst, terreur, raketten, geweld, ontvoeringen en </w:t>
      </w:r>
      <w:proofErr w:type="spellStart"/>
      <w:r>
        <w:rPr>
          <w:rFonts w:ascii="Times New Roman" w:hAnsi="Times New Roman"/>
          <w:i/>
          <w:sz w:val="24"/>
          <w:szCs w:val="24"/>
        </w:rPr>
        <w:t>opstoking</w:t>
      </w:r>
      <w:proofErr w:type="spellEnd"/>
      <w:r>
        <w:rPr>
          <w:rFonts w:ascii="Times New Roman" w:hAnsi="Times New Roman"/>
          <w:i/>
          <w:sz w:val="24"/>
          <w:szCs w:val="24"/>
        </w:rPr>
        <w:t xml:space="preserve"> minder belangrijk? In dit ongelukkige conflict heeft geen enkele zijde een monopolie op lijden. Beide kanten dragen een zware, pijnlijke last met zich mee, die de zoektocht naar een politiek oplossing meer dan ooit noodzakelijk maakt.</w:t>
      </w:r>
      <w:r>
        <w:rPr>
          <w:rFonts w:ascii="Times New Roman" w:hAnsi="Times New Roman"/>
          <w:sz w:val="24"/>
          <w:szCs w:val="24"/>
        </w:rPr>
        <w:t>”</w:t>
      </w:r>
      <w:r w:rsidRPr="00A1383A">
        <w:rPr>
          <w:rFonts w:ascii="Times New Roman" w:hAnsi="Times New Roman"/>
          <w:sz w:val="24"/>
          <w:szCs w:val="24"/>
          <w:vertAlign w:val="superscript"/>
          <w:lang w:eastAsia="nl-NL"/>
        </w:rPr>
        <w:footnoteReference w:id="79"/>
      </w:r>
    </w:p>
    <w:p w:rsidR="001012CE" w:rsidRDefault="001012CE" w:rsidP="001012CE">
      <w:pPr>
        <w:spacing w:line="360" w:lineRule="auto"/>
        <w:contextualSpacing/>
        <w:rPr>
          <w:rFonts w:ascii="Times New Roman" w:hAnsi="Times New Roman"/>
          <w:sz w:val="24"/>
          <w:szCs w:val="24"/>
        </w:rPr>
      </w:pPr>
    </w:p>
    <w:p w:rsidR="001012CE" w:rsidRDefault="001012CE" w:rsidP="001012CE">
      <w:pPr>
        <w:spacing w:line="360" w:lineRule="auto"/>
        <w:contextualSpacing/>
        <w:rPr>
          <w:rFonts w:ascii="Times New Roman" w:hAnsi="Times New Roman"/>
          <w:sz w:val="24"/>
          <w:szCs w:val="24"/>
          <w:vertAlign w:val="superscript"/>
          <w:lang w:eastAsia="nl-NL"/>
        </w:rPr>
      </w:pPr>
      <w:r>
        <w:rPr>
          <w:rFonts w:ascii="Times New Roman" w:hAnsi="Times New Roman"/>
          <w:sz w:val="24"/>
          <w:szCs w:val="24"/>
        </w:rPr>
        <w:t xml:space="preserve">De PKN zou volgens hem meer moeten letten op de </w:t>
      </w:r>
      <w:proofErr w:type="spellStart"/>
      <w:r>
        <w:rPr>
          <w:rFonts w:ascii="Times New Roman" w:hAnsi="Times New Roman"/>
          <w:sz w:val="24"/>
          <w:szCs w:val="24"/>
        </w:rPr>
        <w:t>Israëlische</w:t>
      </w:r>
      <w:proofErr w:type="spellEnd"/>
      <w:r>
        <w:rPr>
          <w:rFonts w:ascii="Times New Roman" w:hAnsi="Times New Roman"/>
          <w:sz w:val="24"/>
          <w:szCs w:val="24"/>
        </w:rPr>
        <w:t xml:space="preserve"> bereidheid om concessies, bijvoorbeeld t.a.v. de nederzettingen, te doen. Het is volgens hem het Palestijnse leiderschap, niet het </w:t>
      </w:r>
      <w:proofErr w:type="spellStart"/>
      <w:r>
        <w:rPr>
          <w:rFonts w:ascii="Times New Roman" w:hAnsi="Times New Roman"/>
          <w:sz w:val="24"/>
          <w:szCs w:val="24"/>
        </w:rPr>
        <w:t>Israëlische</w:t>
      </w:r>
      <w:proofErr w:type="spellEnd"/>
      <w:r>
        <w:rPr>
          <w:rFonts w:ascii="Times New Roman" w:hAnsi="Times New Roman"/>
          <w:sz w:val="24"/>
          <w:szCs w:val="24"/>
        </w:rPr>
        <w:t xml:space="preserve">, dat weigert terug te keren naar de onderhandelingstafel. De PKN negeert eveneens de grote economische groei op de Westoever. </w:t>
      </w:r>
      <w:proofErr w:type="spellStart"/>
      <w:r>
        <w:rPr>
          <w:rFonts w:ascii="Times New Roman" w:hAnsi="Times New Roman"/>
          <w:sz w:val="24"/>
          <w:szCs w:val="24"/>
        </w:rPr>
        <w:t>Kney</w:t>
      </w:r>
      <w:proofErr w:type="spellEnd"/>
      <w:r>
        <w:rPr>
          <w:rFonts w:ascii="Times New Roman" w:hAnsi="Times New Roman"/>
          <w:sz w:val="24"/>
          <w:szCs w:val="24"/>
        </w:rPr>
        <w:t xml:space="preserve">-Tal vraagt zich daarom af of de positieve ontwikkelingen door vooringenomen ideeën over Palestijns lijden terzijde worden </w:t>
      </w:r>
      <w:r>
        <w:rPr>
          <w:rFonts w:ascii="Times New Roman" w:hAnsi="Times New Roman"/>
          <w:sz w:val="24"/>
          <w:szCs w:val="24"/>
        </w:rPr>
        <w:lastRenderedPageBreak/>
        <w:t xml:space="preserve">geschoven, waarna de taal wordt gebruikt van degenen die Israël willen </w:t>
      </w:r>
      <w:proofErr w:type="spellStart"/>
      <w:r>
        <w:rPr>
          <w:rFonts w:ascii="Times New Roman" w:hAnsi="Times New Roman"/>
          <w:sz w:val="24"/>
          <w:szCs w:val="24"/>
        </w:rPr>
        <w:t>delegitimiseren</w:t>
      </w:r>
      <w:proofErr w:type="spellEnd"/>
      <w:r>
        <w:rPr>
          <w:rFonts w:ascii="Times New Roman" w:hAnsi="Times New Roman"/>
          <w:sz w:val="24"/>
          <w:szCs w:val="24"/>
        </w:rPr>
        <w:t>. Dit kan volgens hem niet verzoend worden met de christelijke liefde voor Israël. Alleen liefde en medeleven betonen aan beide partijen, waarbij niet gekozen wordt voor de makkelijke weg van het verantwoordelijk houden van één partij, kan een oplossing teweeg brengen.</w:t>
      </w:r>
      <w:r w:rsidRPr="00A1383A">
        <w:rPr>
          <w:rFonts w:ascii="Times New Roman" w:hAnsi="Times New Roman"/>
          <w:sz w:val="24"/>
          <w:szCs w:val="24"/>
          <w:vertAlign w:val="superscript"/>
          <w:lang w:eastAsia="nl-NL"/>
        </w:rPr>
        <w:footnoteReference w:id="80"/>
      </w:r>
    </w:p>
    <w:p w:rsidR="001012CE" w:rsidRPr="00BB7B25" w:rsidRDefault="001012CE" w:rsidP="001012CE">
      <w:pPr>
        <w:spacing w:line="360" w:lineRule="auto"/>
        <w:ind w:left="-180" w:firstLine="888"/>
        <w:contextualSpacing/>
        <w:rPr>
          <w:rFonts w:ascii="Times New Roman" w:hAnsi="Times New Roman"/>
          <w:b/>
          <w:sz w:val="24"/>
          <w:szCs w:val="24"/>
        </w:rPr>
      </w:pPr>
      <w:r w:rsidRPr="00302880">
        <w:rPr>
          <w:rFonts w:ascii="Times New Roman" w:hAnsi="Times New Roman"/>
          <w:b/>
          <w:sz w:val="24"/>
          <w:szCs w:val="24"/>
        </w:rPr>
        <w:t>4.2)</w:t>
      </w:r>
      <w:r>
        <w:rPr>
          <w:rFonts w:ascii="Times New Roman" w:hAnsi="Times New Roman"/>
          <w:sz w:val="24"/>
          <w:szCs w:val="24"/>
        </w:rPr>
        <w:t xml:space="preserve"> Het Centraal Joods Overleg (CJO), een organisatie waarin verschillende joodse organisaties in Nederland, waaronder het Centrum Informatie en Documentatie Israël (CIDI), het Nederlands-Israëlitisch Kerkgenootschap (NIK) en de stichting Joods Maatschappelijk Werk (JMW), verenigd zijn, reageerde reeds in een open brief op 21 december 2009 op het ‘</w:t>
      </w:r>
      <w:proofErr w:type="spellStart"/>
      <w:r>
        <w:rPr>
          <w:rFonts w:ascii="Times New Roman" w:hAnsi="Times New Roman"/>
          <w:sz w:val="24"/>
          <w:szCs w:val="24"/>
        </w:rPr>
        <w:t>Kairosdocument</w:t>
      </w:r>
      <w:proofErr w:type="spellEnd"/>
      <w:r>
        <w:rPr>
          <w:rFonts w:ascii="Times New Roman" w:hAnsi="Times New Roman"/>
          <w:sz w:val="24"/>
          <w:szCs w:val="24"/>
        </w:rPr>
        <w:t>’ dat een dag later door verschillende christelijke organisaties in de Domkerk in ontvangst genomen zou worden. In deze brief stelt het CJO dat het met verbazing kennis heeft genomen van de bereidheid van de PKN om het ‘</w:t>
      </w:r>
      <w:proofErr w:type="spellStart"/>
      <w:r>
        <w:rPr>
          <w:rFonts w:ascii="Times New Roman" w:hAnsi="Times New Roman"/>
          <w:sz w:val="24"/>
          <w:szCs w:val="24"/>
        </w:rPr>
        <w:t>Kairosdocument</w:t>
      </w:r>
      <w:proofErr w:type="spellEnd"/>
      <w:r>
        <w:rPr>
          <w:rFonts w:ascii="Times New Roman" w:hAnsi="Times New Roman"/>
          <w:sz w:val="24"/>
          <w:szCs w:val="24"/>
        </w:rPr>
        <w:t>’ in ontvangst te nemen. Dit document is volgens het CJO een pure uiting van politieke propaganda die tot doel heeft de internationale gemeenschap op te roepen tot een boycot tegen Israël.</w:t>
      </w:r>
      <w:r w:rsidRPr="00A1383A">
        <w:rPr>
          <w:rFonts w:ascii="Times New Roman" w:hAnsi="Times New Roman"/>
          <w:sz w:val="24"/>
          <w:szCs w:val="24"/>
          <w:vertAlign w:val="superscript"/>
          <w:lang w:eastAsia="nl-NL"/>
        </w:rPr>
        <w:footnoteReference w:id="81"/>
      </w:r>
      <w:r>
        <w:rPr>
          <w:rFonts w:ascii="Times New Roman" w:hAnsi="Times New Roman"/>
          <w:sz w:val="24"/>
          <w:szCs w:val="24"/>
          <w:lang w:eastAsia="nl-NL"/>
        </w:rPr>
        <w:t>Daarnaast staat het op gespannen voet met de jarenlange goede relaties die er tussen de joodse gemeenschap en de christelijke kerken in Nederland zijn.</w:t>
      </w:r>
      <w:r w:rsidRPr="00A1383A">
        <w:rPr>
          <w:rFonts w:ascii="Times New Roman" w:hAnsi="Times New Roman"/>
          <w:sz w:val="24"/>
          <w:szCs w:val="24"/>
          <w:vertAlign w:val="superscript"/>
          <w:lang w:eastAsia="nl-NL"/>
        </w:rPr>
        <w:footnoteReference w:id="82"/>
      </w:r>
    </w:p>
    <w:p w:rsidR="001012CE" w:rsidRDefault="001012CE" w:rsidP="001012CE">
      <w:pPr>
        <w:spacing w:line="360" w:lineRule="auto"/>
        <w:contextualSpacing/>
        <w:rPr>
          <w:rFonts w:ascii="Times New Roman" w:hAnsi="Times New Roman"/>
          <w:sz w:val="24"/>
          <w:szCs w:val="24"/>
          <w:lang w:eastAsia="nl-NL"/>
        </w:rPr>
      </w:pPr>
      <w:r>
        <w:rPr>
          <w:rFonts w:ascii="Times New Roman" w:hAnsi="Times New Roman"/>
          <w:sz w:val="24"/>
          <w:szCs w:val="24"/>
          <w:lang w:eastAsia="nl-NL"/>
        </w:rPr>
        <w:tab/>
        <w:t>Door het document ‘</w:t>
      </w:r>
      <w:proofErr w:type="spellStart"/>
      <w:r>
        <w:rPr>
          <w:rFonts w:ascii="Times New Roman" w:hAnsi="Times New Roman"/>
          <w:sz w:val="24"/>
          <w:szCs w:val="24"/>
          <w:lang w:eastAsia="nl-NL"/>
        </w:rPr>
        <w:t>Kairosdocument</w:t>
      </w:r>
      <w:proofErr w:type="spellEnd"/>
      <w:r>
        <w:rPr>
          <w:rFonts w:ascii="Times New Roman" w:hAnsi="Times New Roman"/>
          <w:sz w:val="24"/>
          <w:szCs w:val="24"/>
          <w:lang w:eastAsia="nl-NL"/>
        </w:rPr>
        <w:t>’ te noemen, zo stelt het CJO, proberen de initiatiefnemers de situatie in Israël en de Palestijnse gebieden gelijk te stellen aan de situatie van Zuid-Afrika onder het Apartheidsregime. Het Midden-Oosten conflict is echter een conflict over land, niet over ras. Door deze situaties gelijk te stellen wordt er ingespeeld op de traditionele gevoelens van mededogen en christelijke naastenliefde, zo valt er te lezen.</w:t>
      </w:r>
      <w:r w:rsidRPr="00A1383A">
        <w:rPr>
          <w:rFonts w:ascii="Times New Roman" w:hAnsi="Times New Roman"/>
          <w:sz w:val="24"/>
          <w:szCs w:val="24"/>
          <w:vertAlign w:val="superscript"/>
          <w:lang w:eastAsia="nl-NL"/>
        </w:rPr>
        <w:footnoteReference w:id="83"/>
      </w:r>
    </w:p>
    <w:p w:rsidR="001012CE" w:rsidRDefault="001012CE" w:rsidP="001012CE">
      <w:pPr>
        <w:spacing w:line="360" w:lineRule="auto"/>
        <w:contextualSpacing/>
        <w:rPr>
          <w:rFonts w:ascii="Times New Roman" w:hAnsi="Times New Roman"/>
          <w:sz w:val="24"/>
          <w:szCs w:val="24"/>
          <w:lang w:eastAsia="nl-NL"/>
        </w:rPr>
      </w:pPr>
      <w:r>
        <w:rPr>
          <w:rFonts w:ascii="Times New Roman" w:hAnsi="Times New Roman"/>
          <w:sz w:val="24"/>
          <w:szCs w:val="24"/>
          <w:lang w:eastAsia="nl-NL"/>
        </w:rPr>
        <w:tab/>
        <w:t xml:space="preserve">Daarnaast wordt het daderschap van de </w:t>
      </w:r>
      <w:proofErr w:type="spellStart"/>
      <w:r>
        <w:rPr>
          <w:rFonts w:ascii="Times New Roman" w:hAnsi="Times New Roman"/>
          <w:sz w:val="24"/>
          <w:szCs w:val="24"/>
          <w:lang w:eastAsia="nl-NL"/>
        </w:rPr>
        <w:t>Palestijnen</w:t>
      </w:r>
      <w:proofErr w:type="spellEnd"/>
      <w:r>
        <w:rPr>
          <w:rFonts w:ascii="Times New Roman" w:hAnsi="Times New Roman"/>
          <w:sz w:val="24"/>
          <w:szCs w:val="24"/>
          <w:lang w:eastAsia="nl-NL"/>
        </w:rPr>
        <w:t xml:space="preserve"> van tafel geveegd, ‘Terroristen worden tot slachtoffers gemaakt’.</w:t>
      </w:r>
      <w:r w:rsidRPr="00A1383A">
        <w:rPr>
          <w:rFonts w:ascii="Times New Roman" w:hAnsi="Times New Roman"/>
          <w:sz w:val="24"/>
          <w:szCs w:val="24"/>
          <w:vertAlign w:val="superscript"/>
          <w:lang w:eastAsia="nl-NL"/>
        </w:rPr>
        <w:footnoteReference w:id="84"/>
      </w:r>
      <w:r>
        <w:rPr>
          <w:rFonts w:ascii="Times New Roman" w:hAnsi="Times New Roman"/>
          <w:sz w:val="24"/>
          <w:szCs w:val="24"/>
          <w:lang w:eastAsia="nl-NL"/>
        </w:rPr>
        <w:t>De geschiedenis van het Palestijnse geweld begon volgens het CJO niet in 1967 maar in 1929, bij de massamoord in Hebron. Christenen behoorden daarbij vanaf 1967 tot de felste terroristen.</w:t>
      </w:r>
      <w:r w:rsidRPr="00A1383A">
        <w:rPr>
          <w:rFonts w:ascii="Times New Roman" w:hAnsi="Times New Roman"/>
          <w:sz w:val="24"/>
          <w:szCs w:val="24"/>
          <w:vertAlign w:val="superscript"/>
          <w:lang w:eastAsia="nl-NL"/>
        </w:rPr>
        <w:footnoteReference w:id="85"/>
      </w:r>
    </w:p>
    <w:p w:rsidR="001012CE" w:rsidRDefault="001012CE" w:rsidP="001012CE">
      <w:pPr>
        <w:spacing w:line="360" w:lineRule="auto"/>
        <w:contextualSpacing/>
        <w:rPr>
          <w:rFonts w:ascii="Times New Roman" w:hAnsi="Times New Roman"/>
          <w:sz w:val="24"/>
          <w:szCs w:val="24"/>
          <w:vertAlign w:val="superscript"/>
          <w:lang w:eastAsia="nl-NL"/>
        </w:rPr>
      </w:pPr>
      <w:r>
        <w:rPr>
          <w:rFonts w:ascii="Times New Roman" w:hAnsi="Times New Roman"/>
          <w:sz w:val="24"/>
          <w:szCs w:val="24"/>
          <w:lang w:eastAsia="nl-NL"/>
        </w:rPr>
        <w:tab/>
        <w:t xml:space="preserve">Veel problemen die christenen ervaren zijn overigens de schuld van extremistische moslims, en niet van Israël, zo redeneert het CJO. De aantallen christenen in de Palestijnse gebieden dalen ook snel, terwijl het aantal in Israël groeit. Veel christenen hebben daarom angst om de moslims te bekritiseren, terwijl </w:t>
      </w:r>
      <w:proofErr w:type="spellStart"/>
      <w:r>
        <w:rPr>
          <w:rFonts w:ascii="Times New Roman" w:hAnsi="Times New Roman"/>
          <w:sz w:val="24"/>
          <w:szCs w:val="24"/>
          <w:lang w:eastAsia="nl-NL"/>
        </w:rPr>
        <w:t>Palestijnen</w:t>
      </w:r>
      <w:proofErr w:type="spellEnd"/>
      <w:r>
        <w:rPr>
          <w:rFonts w:ascii="Times New Roman" w:hAnsi="Times New Roman"/>
          <w:sz w:val="24"/>
          <w:szCs w:val="24"/>
          <w:lang w:eastAsia="nl-NL"/>
        </w:rPr>
        <w:t xml:space="preserve"> bij het bekritiseren van Israël volgens het CJO geen angst hoeven te kennen omdat Israël een democratie is.</w:t>
      </w:r>
      <w:r w:rsidRPr="00A1383A">
        <w:rPr>
          <w:rFonts w:ascii="Times New Roman" w:hAnsi="Times New Roman"/>
          <w:sz w:val="24"/>
          <w:szCs w:val="24"/>
          <w:vertAlign w:val="superscript"/>
          <w:lang w:eastAsia="nl-NL"/>
        </w:rPr>
        <w:footnoteReference w:id="86"/>
      </w:r>
    </w:p>
    <w:p w:rsidR="001012CE" w:rsidRDefault="001012CE" w:rsidP="001012CE">
      <w:pPr>
        <w:spacing w:line="360" w:lineRule="auto"/>
        <w:contextualSpacing/>
        <w:rPr>
          <w:rFonts w:ascii="Times New Roman" w:hAnsi="Times New Roman"/>
          <w:sz w:val="24"/>
          <w:szCs w:val="24"/>
          <w:vertAlign w:val="superscript"/>
          <w:lang w:eastAsia="nl-NL"/>
        </w:rPr>
      </w:pPr>
      <w:r>
        <w:rPr>
          <w:rFonts w:ascii="Times New Roman" w:hAnsi="Times New Roman"/>
          <w:sz w:val="24"/>
          <w:szCs w:val="24"/>
          <w:lang w:eastAsia="nl-NL"/>
        </w:rPr>
        <w:lastRenderedPageBreak/>
        <w:tab/>
        <w:t xml:space="preserve">Ten slotte is het CJO van mening dat de </w:t>
      </w:r>
      <w:proofErr w:type="spellStart"/>
      <w:r>
        <w:rPr>
          <w:rFonts w:ascii="Times New Roman" w:hAnsi="Times New Roman"/>
          <w:sz w:val="24"/>
          <w:szCs w:val="24"/>
          <w:lang w:eastAsia="nl-NL"/>
        </w:rPr>
        <w:t>Palestijnen</w:t>
      </w:r>
      <w:proofErr w:type="spellEnd"/>
      <w:r>
        <w:rPr>
          <w:rFonts w:ascii="Times New Roman" w:hAnsi="Times New Roman"/>
          <w:sz w:val="24"/>
          <w:szCs w:val="24"/>
          <w:lang w:eastAsia="nl-NL"/>
        </w:rPr>
        <w:t xml:space="preserve"> in het ‘</w:t>
      </w:r>
      <w:proofErr w:type="spellStart"/>
      <w:r>
        <w:rPr>
          <w:rFonts w:ascii="Times New Roman" w:hAnsi="Times New Roman"/>
          <w:sz w:val="24"/>
          <w:szCs w:val="24"/>
          <w:lang w:eastAsia="nl-NL"/>
        </w:rPr>
        <w:t>Kairosdocument</w:t>
      </w:r>
      <w:proofErr w:type="spellEnd"/>
      <w:r>
        <w:rPr>
          <w:rFonts w:ascii="Times New Roman" w:hAnsi="Times New Roman"/>
          <w:sz w:val="24"/>
          <w:szCs w:val="24"/>
          <w:lang w:eastAsia="nl-NL"/>
        </w:rPr>
        <w:t>’ de hand niet in eigen boezem steken, ze spreken immers niet over Palestijnse rellen en terrorisme, maar de gehele schuld van de bezetting bij Israël leggen. Onderdelen van de bezetting, zoals bijvoorbeeld de scheidingsmuur, zijn volgens het CJO juist tot stand gekomen door het Palestijnse terrorisme. Het CJO sluit af met de oproep aan de PKN om haar geloofwaardigheid te behouden kritische te werk te gaan bij het aannemen van het ‘</w:t>
      </w:r>
      <w:proofErr w:type="spellStart"/>
      <w:r>
        <w:rPr>
          <w:rFonts w:ascii="Times New Roman" w:hAnsi="Times New Roman"/>
          <w:sz w:val="24"/>
          <w:szCs w:val="24"/>
          <w:lang w:eastAsia="nl-NL"/>
        </w:rPr>
        <w:t>Kairosdocument</w:t>
      </w:r>
      <w:proofErr w:type="spellEnd"/>
      <w:r>
        <w:rPr>
          <w:rFonts w:ascii="Times New Roman" w:hAnsi="Times New Roman"/>
          <w:sz w:val="24"/>
          <w:szCs w:val="24"/>
          <w:lang w:eastAsia="nl-NL"/>
        </w:rPr>
        <w:t>’.</w:t>
      </w:r>
      <w:r w:rsidRPr="00A1383A">
        <w:rPr>
          <w:rFonts w:ascii="Times New Roman" w:hAnsi="Times New Roman"/>
          <w:sz w:val="24"/>
          <w:szCs w:val="24"/>
          <w:vertAlign w:val="superscript"/>
          <w:lang w:eastAsia="nl-NL"/>
        </w:rPr>
        <w:footnoteReference w:id="87"/>
      </w:r>
    </w:p>
    <w:p w:rsidR="001012CE" w:rsidRDefault="001012CE" w:rsidP="001012CE">
      <w:pPr>
        <w:spacing w:line="360" w:lineRule="auto"/>
        <w:contextualSpacing/>
        <w:rPr>
          <w:rFonts w:ascii="Times New Roman" w:hAnsi="Times New Roman"/>
          <w:sz w:val="24"/>
          <w:szCs w:val="24"/>
          <w:lang w:eastAsia="nl-NL"/>
        </w:rPr>
      </w:pPr>
      <w:r w:rsidRPr="00302880">
        <w:rPr>
          <w:rFonts w:ascii="Times New Roman" w:hAnsi="Times New Roman"/>
          <w:b/>
          <w:sz w:val="24"/>
          <w:szCs w:val="24"/>
          <w:lang w:eastAsia="nl-NL"/>
        </w:rPr>
        <w:t>4.3)</w:t>
      </w:r>
      <w:r>
        <w:rPr>
          <w:rFonts w:ascii="Times New Roman" w:hAnsi="Times New Roman"/>
          <w:sz w:val="24"/>
          <w:szCs w:val="24"/>
          <w:lang w:eastAsia="nl-NL"/>
        </w:rPr>
        <w:tab/>
        <w:t xml:space="preserve">In reactie op de brief van de PKN aan Israël schrijft het CJO op 23 februari 2010 opnieuw een brief. In deze brief toont zij haar verwondering over de stellingen die de kerk heeft betrokken in haar brief aan de </w:t>
      </w:r>
      <w:proofErr w:type="spellStart"/>
      <w:r>
        <w:rPr>
          <w:rFonts w:ascii="Times New Roman" w:hAnsi="Times New Roman"/>
          <w:sz w:val="24"/>
          <w:szCs w:val="24"/>
          <w:lang w:eastAsia="nl-NL"/>
        </w:rPr>
        <w:t>Israëlische</w:t>
      </w:r>
      <w:proofErr w:type="spellEnd"/>
      <w:r>
        <w:rPr>
          <w:rFonts w:ascii="Times New Roman" w:hAnsi="Times New Roman"/>
          <w:sz w:val="24"/>
          <w:szCs w:val="24"/>
          <w:lang w:eastAsia="nl-NL"/>
        </w:rPr>
        <w:t xml:space="preserve"> ambassadeur. Het CJO schrijft:</w:t>
      </w:r>
    </w:p>
    <w:p w:rsidR="001012CE" w:rsidRDefault="001012CE" w:rsidP="001012CE">
      <w:pPr>
        <w:spacing w:line="360" w:lineRule="auto"/>
        <w:contextualSpacing/>
        <w:rPr>
          <w:rFonts w:ascii="Times New Roman" w:hAnsi="Times New Roman"/>
          <w:sz w:val="24"/>
          <w:szCs w:val="24"/>
          <w:lang w:eastAsia="nl-NL"/>
        </w:rPr>
      </w:pPr>
    </w:p>
    <w:p w:rsidR="001012CE" w:rsidRDefault="001012CE" w:rsidP="001012CE">
      <w:pPr>
        <w:spacing w:line="360" w:lineRule="auto"/>
        <w:contextualSpacing/>
        <w:rPr>
          <w:rFonts w:ascii="Times New Roman" w:hAnsi="Times New Roman"/>
          <w:sz w:val="24"/>
          <w:szCs w:val="24"/>
          <w:vertAlign w:val="superscript"/>
          <w:lang w:eastAsia="nl-NL"/>
        </w:rPr>
      </w:pPr>
      <w:r>
        <w:rPr>
          <w:rFonts w:ascii="Times New Roman" w:hAnsi="Times New Roman"/>
          <w:sz w:val="24"/>
          <w:szCs w:val="24"/>
          <w:lang w:eastAsia="nl-NL"/>
        </w:rPr>
        <w:t>“</w:t>
      </w:r>
      <w:r>
        <w:rPr>
          <w:rFonts w:ascii="Times New Roman" w:hAnsi="Times New Roman"/>
          <w:i/>
          <w:sz w:val="24"/>
          <w:szCs w:val="24"/>
          <w:lang w:eastAsia="nl-NL"/>
        </w:rPr>
        <w:t xml:space="preserve">In de brief stelt u de standpunten van het document te beschouwen als een “roep om recht en vrede”. Echter, een oproep die geweld tegen </w:t>
      </w:r>
      <w:proofErr w:type="spellStart"/>
      <w:r>
        <w:rPr>
          <w:rFonts w:ascii="Times New Roman" w:hAnsi="Times New Roman"/>
          <w:i/>
          <w:sz w:val="24"/>
          <w:szCs w:val="24"/>
          <w:lang w:eastAsia="nl-NL"/>
        </w:rPr>
        <w:t>Israëlische</w:t>
      </w:r>
      <w:proofErr w:type="spellEnd"/>
      <w:r>
        <w:rPr>
          <w:rFonts w:ascii="Times New Roman" w:hAnsi="Times New Roman"/>
          <w:i/>
          <w:sz w:val="24"/>
          <w:szCs w:val="24"/>
          <w:lang w:eastAsia="nl-NL"/>
        </w:rPr>
        <w:t xml:space="preserve"> burgers goedpraat en een boycot van </w:t>
      </w:r>
      <w:proofErr w:type="spellStart"/>
      <w:r>
        <w:rPr>
          <w:rFonts w:ascii="Times New Roman" w:hAnsi="Times New Roman"/>
          <w:i/>
          <w:sz w:val="24"/>
          <w:szCs w:val="24"/>
          <w:lang w:eastAsia="nl-NL"/>
        </w:rPr>
        <w:t>Israëlische</w:t>
      </w:r>
      <w:proofErr w:type="spellEnd"/>
      <w:r>
        <w:rPr>
          <w:rFonts w:ascii="Times New Roman" w:hAnsi="Times New Roman"/>
          <w:i/>
          <w:sz w:val="24"/>
          <w:szCs w:val="24"/>
          <w:lang w:eastAsia="nl-NL"/>
        </w:rPr>
        <w:t xml:space="preserve"> producten bepleit, kan geen uiting zijn van recht en nog minder van vrede.</w:t>
      </w:r>
      <w:r>
        <w:rPr>
          <w:rFonts w:ascii="Times New Roman" w:hAnsi="Times New Roman"/>
          <w:sz w:val="24"/>
          <w:szCs w:val="24"/>
          <w:lang w:eastAsia="nl-NL"/>
        </w:rPr>
        <w:t>”</w:t>
      </w:r>
      <w:r w:rsidRPr="00A1383A">
        <w:rPr>
          <w:rFonts w:ascii="Times New Roman" w:hAnsi="Times New Roman"/>
          <w:sz w:val="24"/>
          <w:szCs w:val="24"/>
          <w:vertAlign w:val="superscript"/>
          <w:lang w:eastAsia="nl-NL"/>
        </w:rPr>
        <w:footnoteReference w:id="88"/>
      </w:r>
    </w:p>
    <w:p w:rsidR="001012CE" w:rsidRDefault="001012CE" w:rsidP="001012CE">
      <w:pPr>
        <w:spacing w:line="360" w:lineRule="auto"/>
        <w:contextualSpacing/>
        <w:rPr>
          <w:rFonts w:ascii="Times New Roman" w:hAnsi="Times New Roman"/>
          <w:sz w:val="24"/>
          <w:szCs w:val="24"/>
          <w:vertAlign w:val="superscript"/>
          <w:lang w:eastAsia="nl-NL"/>
        </w:rPr>
      </w:pPr>
    </w:p>
    <w:p w:rsidR="001012CE" w:rsidRDefault="001012CE" w:rsidP="001012CE">
      <w:pPr>
        <w:spacing w:line="360" w:lineRule="auto"/>
        <w:contextualSpacing/>
        <w:rPr>
          <w:rFonts w:ascii="Times New Roman" w:hAnsi="Times New Roman"/>
          <w:sz w:val="24"/>
          <w:szCs w:val="24"/>
          <w:vertAlign w:val="superscript"/>
          <w:lang w:eastAsia="nl-NL"/>
        </w:rPr>
      </w:pPr>
      <w:r>
        <w:rPr>
          <w:rFonts w:ascii="Times New Roman" w:hAnsi="Times New Roman"/>
          <w:sz w:val="24"/>
          <w:szCs w:val="24"/>
        </w:rPr>
        <w:t xml:space="preserve">De uitgangspunten in de brief van de PKN zijn volgens het CJO eenzijdig en spelen in op de beschuldigingen dat Israël een apartheidsbeleid voert. De afscheidingsbarrière, die voor de PKN een belangrijke steen des aanstoots is, is volgens het CJO nodig om het aantal Palestijnse zelfmoordaanslagen te beperken. Daarnaast is de vermeende </w:t>
      </w:r>
      <w:proofErr w:type="spellStart"/>
      <w:r>
        <w:rPr>
          <w:rFonts w:ascii="Times New Roman" w:hAnsi="Times New Roman"/>
          <w:sz w:val="24"/>
          <w:szCs w:val="24"/>
        </w:rPr>
        <w:t>internationaljuridische</w:t>
      </w:r>
      <w:proofErr w:type="spellEnd"/>
      <w:r>
        <w:rPr>
          <w:rFonts w:ascii="Times New Roman" w:hAnsi="Times New Roman"/>
          <w:sz w:val="24"/>
          <w:szCs w:val="24"/>
        </w:rPr>
        <w:t xml:space="preserve"> ongeldigheid van de muur weliswaar in een advies van het Internationale Hof van Justitie vastgelegd, maar dit advies is nooit bevestigd door de VN Veiligheidsraad.</w:t>
      </w:r>
      <w:r w:rsidRPr="00A1383A">
        <w:rPr>
          <w:rFonts w:ascii="Times New Roman" w:hAnsi="Times New Roman"/>
          <w:sz w:val="24"/>
          <w:szCs w:val="24"/>
          <w:vertAlign w:val="superscript"/>
          <w:lang w:eastAsia="nl-NL"/>
        </w:rPr>
        <w:footnoteReference w:id="89"/>
      </w:r>
    </w:p>
    <w:p w:rsidR="001012CE" w:rsidRDefault="001012CE" w:rsidP="001012CE">
      <w:pPr>
        <w:spacing w:line="360" w:lineRule="auto"/>
        <w:contextualSpacing/>
        <w:rPr>
          <w:rFonts w:ascii="Times New Roman" w:hAnsi="Times New Roman"/>
          <w:sz w:val="24"/>
          <w:szCs w:val="24"/>
          <w:lang w:eastAsia="nl-NL"/>
        </w:rPr>
      </w:pPr>
      <w:r>
        <w:rPr>
          <w:rFonts w:ascii="Times New Roman" w:hAnsi="Times New Roman"/>
          <w:sz w:val="24"/>
          <w:szCs w:val="24"/>
          <w:vertAlign w:val="superscript"/>
          <w:lang w:eastAsia="nl-NL"/>
        </w:rPr>
        <w:tab/>
      </w:r>
      <w:r>
        <w:rPr>
          <w:rFonts w:ascii="Times New Roman" w:hAnsi="Times New Roman"/>
          <w:sz w:val="24"/>
          <w:szCs w:val="24"/>
          <w:lang w:eastAsia="nl-NL"/>
        </w:rPr>
        <w:t>Het CJO gaat verder:</w:t>
      </w:r>
    </w:p>
    <w:p w:rsidR="001012CE" w:rsidRDefault="001012CE" w:rsidP="001012CE">
      <w:pPr>
        <w:spacing w:line="360" w:lineRule="auto"/>
        <w:contextualSpacing/>
        <w:rPr>
          <w:rFonts w:ascii="Times New Roman" w:hAnsi="Times New Roman"/>
          <w:sz w:val="24"/>
          <w:szCs w:val="24"/>
          <w:lang w:eastAsia="nl-NL"/>
        </w:rPr>
      </w:pPr>
    </w:p>
    <w:p w:rsidR="001012CE" w:rsidRPr="000846DB" w:rsidRDefault="001012CE" w:rsidP="001012CE">
      <w:pPr>
        <w:spacing w:line="360" w:lineRule="auto"/>
        <w:contextualSpacing/>
        <w:rPr>
          <w:rFonts w:ascii="Times New Roman" w:hAnsi="Times New Roman"/>
          <w:sz w:val="24"/>
          <w:szCs w:val="24"/>
        </w:rPr>
      </w:pPr>
      <w:r>
        <w:rPr>
          <w:rFonts w:ascii="Times New Roman" w:hAnsi="Times New Roman"/>
          <w:sz w:val="24"/>
          <w:szCs w:val="24"/>
          <w:lang w:eastAsia="nl-NL"/>
        </w:rPr>
        <w:t>“</w:t>
      </w:r>
      <w:r>
        <w:rPr>
          <w:rFonts w:ascii="Times New Roman" w:hAnsi="Times New Roman"/>
          <w:i/>
          <w:sz w:val="24"/>
          <w:szCs w:val="24"/>
          <w:lang w:eastAsia="nl-NL"/>
        </w:rPr>
        <w:t xml:space="preserve">Uw roep om schadevergoeding voor de plaatsing van de veiligheidsbarrière, hebben wij in het licht van de vele dodelijke slachtoffers van Palestijns terrorisme in het verleden en de doorgaande raketbeschietingen vanuit </w:t>
      </w:r>
      <w:proofErr w:type="spellStart"/>
      <w:r>
        <w:rPr>
          <w:rFonts w:ascii="Times New Roman" w:hAnsi="Times New Roman"/>
          <w:i/>
          <w:sz w:val="24"/>
          <w:szCs w:val="24"/>
          <w:lang w:eastAsia="nl-NL"/>
        </w:rPr>
        <w:t>Gaza</w:t>
      </w:r>
      <w:proofErr w:type="spellEnd"/>
      <w:r>
        <w:rPr>
          <w:rFonts w:ascii="Times New Roman" w:hAnsi="Times New Roman"/>
          <w:i/>
          <w:sz w:val="24"/>
          <w:szCs w:val="24"/>
          <w:lang w:eastAsia="nl-NL"/>
        </w:rPr>
        <w:t xml:space="preserve"> als ronduit ergerlijk ervaren. Er zijn vergoedingen betaald en het </w:t>
      </w:r>
      <w:proofErr w:type="spellStart"/>
      <w:r>
        <w:rPr>
          <w:rFonts w:ascii="Times New Roman" w:hAnsi="Times New Roman"/>
          <w:i/>
          <w:sz w:val="24"/>
          <w:szCs w:val="24"/>
          <w:lang w:eastAsia="nl-NL"/>
        </w:rPr>
        <w:t>Israëlische</w:t>
      </w:r>
      <w:proofErr w:type="spellEnd"/>
      <w:r>
        <w:rPr>
          <w:rFonts w:ascii="Times New Roman" w:hAnsi="Times New Roman"/>
          <w:i/>
          <w:sz w:val="24"/>
          <w:szCs w:val="24"/>
          <w:lang w:eastAsia="nl-NL"/>
        </w:rPr>
        <w:t xml:space="preserve"> Hooggerechtshof heeft de loop van het hek/de muur verschillende malen laten wijzigen.”</w:t>
      </w:r>
      <w:r w:rsidRPr="00A1383A">
        <w:rPr>
          <w:rFonts w:ascii="Times New Roman" w:hAnsi="Times New Roman"/>
          <w:sz w:val="24"/>
          <w:szCs w:val="24"/>
          <w:vertAlign w:val="superscript"/>
          <w:lang w:eastAsia="nl-NL"/>
        </w:rPr>
        <w:footnoteReference w:id="90"/>
      </w:r>
    </w:p>
    <w:p w:rsidR="001012CE" w:rsidRDefault="001012CE" w:rsidP="001012CE">
      <w:pPr>
        <w:spacing w:line="360" w:lineRule="auto"/>
        <w:contextualSpacing/>
        <w:rPr>
          <w:rFonts w:ascii="Times New Roman" w:hAnsi="Times New Roman"/>
          <w:sz w:val="24"/>
          <w:szCs w:val="24"/>
        </w:rPr>
      </w:pPr>
      <w:r>
        <w:rPr>
          <w:rFonts w:ascii="Times New Roman" w:hAnsi="Times New Roman"/>
          <w:sz w:val="24"/>
          <w:szCs w:val="24"/>
        </w:rPr>
        <w:tab/>
      </w:r>
    </w:p>
    <w:p w:rsidR="001012CE" w:rsidRDefault="001012CE" w:rsidP="001012CE">
      <w:pPr>
        <w:spacing w:line="360" w:lineRule="auto"/>
        <w:contextualSpacing/>
        <w:rPr>
          <w:rFonts w:ascii="Times New Roman" w:hAnsi="Times New Roman"/>
          <w:sz w:val="24"/>
          <w:szCs w:val="24"/>
          <w:vertAlign w:val="superscript"/>
          <w:lang w:eastAsia="nl-NL"/>
        </w:rPr>
      </w:pPr>
      <w:proofErr w:type="spellStart"/>
      <w:r>
        <w:rPr>
          <w:rFonts w:ascii="Times New Roman" w:hAnsi="Times New Roman"/>
          <w:sz w:val="24"/>
          <w:szCs w:val="24"/>
          <w:lang w:eastAsia="nl-NL"/>
        </w:rPr>
        <w:lastRenderedPageBreak/>
        <w:t>Israëlische</w:t>
      </w:r>
      <w:proofErr w:type="spellEnd"/>
      <w:r>
        <w:rPr>
          <w:rFonts w:ascii="Times New Roman" w:hAnsi="Times New Roman"/>
          <w:sz w:val="24"/>
          <w:szCs w:val="24"/>
          <w:lang w:eastAsia="nl-NL"/>
        </w:rPr>
        <w:t xml:space="preserve"> slachtoffers van terreur hebben nooit schade vergoedingen gekregen en de PKN heeft hierover nooit een brief gestuurd naar de verantwoordelijken, aldus het CJO. Zelfs niet wanneer dit slachtoffers van Nederlandse afkomst betrof.</w:t>
      </w:r>
      <w:r w:rsidRPr="00A1383A">
        <w:rPr>
          <w:rFonts w:ascii="Times New Roman" w:hAnsi="Times New Roman"/>
          <w:sz w:val="24"/>
          <w:szCs w:val="24"/>
          <w:vertAlign w:val="superscript"/>
          <w:lang w:eastAsia="nl-NL"/>
        </w:rPr>
        <w:footnoteReference w:id="91"/>
      </w:r>
    </w:p>
    <w:p w:rsidR="001012CE" w:rsidRDefault="001012CE" w:rsidP="001012CE">
      <w:pPr>
        <w:spacing w:line="360" w:lineRule="auto"/>
        <w:contextualSpacing/>
        <w:rPr>
          <w:rFonts w:ascii="Times New Roman" w:hAnsi="Times New Roman"/>
          <w:sz w:val="24"/>
          <w:szCs w:val="24"/>
          <w:vertAlign w:val="superscript"/>
          <w:lang w:eastAsia="nl-NL"/>
        </w:rPr>
      </w:pPr>
      <w:r>
        <w:rPr>
          <w:rFonts w:ascii="Times New Roman" w:hAnsi="Times New Roman"/>
          <w:sz w:val="24"/>
          <w:szCs w:val="24"/>
          <w:vertAlign w:val="superscript"/>
          <w:lang w:eastAsia="nl-NL"/>
        </w:rPr>
        <w:tab/>
      </w:r>
      <w:r>
        <w:rPr>
          <w:rFonts w:ascii="Times New Roman" w:hAnsi="Times New Roman"/>
          <w:sz w:val="24"/>
          <w:szCs w:val="24"/>
          <w:lang w:eastAsia="nl-NL"/>
        </w:rPr>
        <w:t xml:space="preserve">Wat betreft de positie van christenen in het Midden-Oosten is het CJO van mening dat de PKN meet met twee maten. Immers, de positie van christenen in Irak, Egypte, </w:t>
      </w:r>
      <w:proofErr w:type="spellStart"/>
      <w:r>
        <w:rPr>
          <w:rFonts w:ascii="Times New Roman" w:hAnsi="Times New Roman"/>
          <w:sz w:val="24"/>
          <w:szCs w:val="24"/>
          <w:lang w:eastAsia="nl-NL"/>
        </w:rPr>
        <w:t>Gaza</w:t>
      </w:r>
      <w:proofErr w:type="spellEnd"/>
      <w:r>
        <w:rPr>
          <w:rFonts w:ascii="Times New Roman" w:hAnsi="Times New Roman"/>
          <w:sz w:val="24"/>
          <w:szCs w:val="24"/>
          <w:lang w:eastAsia="nl-NL"/>
        </w:rPr>
        <w:t xml:space="preserve"> en Saudi-Arabië is veel slechter dan die van de Palestijnse christenen. Ook hier schrijft de PKN geen brief over.</w:t>
      </w:r>
      <w:r w:rsidRPr="00A1383A">
        <w:rPr>
          <w:rFonts w:ascii="Times New Roman" w:hAnsi="Times New Roman"/>
          <w:sz w:val="24"/>
          <w:szCs w:val="24"/>
          <w:vertAlign w:val="superscript"/>
          <w:lang w:eastAsia="nl-NL"/>
        </w:rPr>
        <w:footnoteReference w:id="92"/>
      </w:r>
    </w:p>
    <w:p w:rsidR="001012CE" w:rsidRDefault="001012CE" w:rsidP="001012CE">
      <w:pPr>
        <w:spacing w:line="360" w:lineRule="auto"/>
        <w:contextualSpacing/>
        <w:rPr>
          <w:rFonts w:ascii="Times New Roman" w:hAnsi="Times New Roman"/>
          <w:sz w:val="24"/>
          <w:szCs w:val="24"/>
          <w:lang w:eastAsia="nl-NL"/>
        </w:rPr>
      </w:pPr>
      <w:r>
        <w:rPr>
          <w:rFonts w:ascii="Times New Roman" w:hAnsi="Times New Roman"/>
          <w:sz w:val="24"/>
          <w:szCs w:val="24"/>
          <w:vertAlign w:val="superscript"/>
          <w:lang w:eastAsia="nl-NL"/>
        </w:rPr>
        <w:tab/>
      </w:r>
      <w:r>
        <w:rPr>
          <w:rFonts w:ascii="Times New Roman" w:hAnsi="Times New Roman"/>
          <w:sz w:val="24"/>
          <w:szCs w:val="24"/>
          <w:lang w:eastAsia="nl-NL"/>
        </w:rPr>
        <w:t xml:space="preserve">Het ultieme belang leggen bij het internationaal recht is volgens het CJO een begrijpelijk uitgangspunt, twee kanttekeningen daargelaten. De eerste is dat de interpretaties van het internationaal recht kunnen verschillen en dat er situaties zijn, zoals het verwoesten van Palestijnse huizen, die het internationaal recht niet regelt. De tweede kanttekening is dat het internationale recht niet alleen voor Israël, maar ook voor de </w:t>
      </w:r>
      <w:proofErr w:type="spellStart"/>
      <w:r>
        <w:rPr>
          <w:rFonts w:ascii="Times New Roman" w:hAnsi="Times New Roman"/>
          <w:sz w:val="24"/>
          <w:szCs w:val="24"/>
          <w:lang w:eastAsia="nl-NL"/>
        </w:rPr>
        <w:t>Palestijnen</w:t>
      </w:r>
      <w:proofErr w:type="spellEnd"/>
      <w:r>
        <w:rPr>
          <w:rFonts w:ascii="Times New Roman" w:hAnsi="Times New Roman"/>
          <w:sz w:val="24"/>
          <w:szCs w:val="24"/>
          <w:lang w:eastAsia="nl-NL"/>
        </w:rPr>
        <w:t xml:space="preserve"> en andere staten in het Midden-Oosten geldt.</w:t>
      </w:r>
      <w:r w:rsidRPr="00A1383A">
        <w:rPr>
          <w:rFonts w:ascii="Times New Roman" w:hAnsi="Times New Roman"/>
          <w:sz w:val="24"/>
          <w:szCs w:val="24"/>
          <w:vertAlign w:val="superscript"/>
          <w:lang w:eastAsia="nl-NL"/>
        </w:rPr>
        <w:footnoteReference w:id="93"/>
      </w:r>
    </w:p>
    <w:p w:rsidR="001012CE" w:rsidRPr="00AA2213" w:rsidRDefault="001012CE" w:rsidP="001012CE">
      <w:pPr>
        <w:spacing w:line="360" w:lineRule="auto"/>
        <w:contextualSpacing/>
        <w:rPr>
          <w:rFonts w:ascii="Times New Roman" w:hAnsi="Times New Roman"/>
          <w:sz w:val="24"/>
          <w:szCs w:val="24"/>
          <w:vertAlign w:val="superscript"/>
          <w:lang w:eastAsia="nl-NL"/>
        </w:rPr>
      </w:pPr>
      <w:r>
        <w:rPr>
          <w:rFonts w:ascii="Times New Roman" w:hAnsi="Times New Roman"/>
          <w:sz w:val="24"/>
          <w:szCs w:val="24"/>
          <w:lang w:eastAsia="nl-NL"/>
        </w:rPr>
        <w:tab/>
        <w:t>Tot slot meent het CJO dat de PKN met haar brief de proporties uit het oog verloren heeft en de reactie van het CJO op het ‘</w:t>
      </w:r>
      <w:proofErr w:type="spellStart"/>
      <w:r>
        <w:rPr>
          <w:rFonts w:ascii="Times New Roman" w:hAnsi="Times New Roman"/>
          <w:sz w:val="24"/>
          <w:szCs w:val="24"/>
          <w:lang w:eastAsia="nl-NL"/>
        </w:rPr>
        <w:t>Kairosdocument</w:t>
      </w:r>
      <w:proofErr w:type="spellEnd"/>
      <w:r>
        <w:rPr>
          <w:rFonts w:ascii="Times New Roman" w:hAnsi="Times New Roman"/>
          <w:sz w:val="24"/>
          <w:szCs w:val="24"/>
          <w:lang w:eastAsia="nl-NL"/>
        </w:rPr>
        <w:t>’ heeft genegeerd. Daarnaast heeft de PKN het CJO bij het geven van een reactie gepasseerd. Het CJO vraagt zich op grond van dat alles af in hoeverre het toekomstige contact tussen beide organisaties nog van enig nut kan zijn.</w:t>
      </w:r>
      <w:r w:rsidRPr="00A1383A">
        <w:rPr>
          <w:rFonts w:ascii="Times New Roman" w:hAnsi="Times New Roman"/>
          <w:sz w:val="24"/>
          <w:szCs w:val="24"/>
          <w:vertAlign w:val="superscript"/>
          <w:lang w:eastAsia="nl-NL"/>
        </w:rPr>
        <w:footnoteReference w:id="94"/>
      </w:r>
    </w:p>
    <w:p w:rsidR="001012CE" w:rsidRDefault="001012CE" w:rsidP="001012CE">
      <w:pPr>
        <w:spacing w:line="360" w:lineRule="auto"/>
        <w:contextualSpacing/>
        <w:rPr>
          <w:rFonts w:ascii="Times New Roman" w:hAnsi="Times New Roman"/>
          <w:sz w:val="24"/>
          <w:szCs w:val="24"/>
          <w:vertAlign w:val="superscript"/>
          <w:lang w:eastAsia="nl-NL"/>
        </w:rPr>
      </w:pPr>
      <w:r w:rsidRPr="00302880">
        <w:rPr>
          <w:rFonts w:ascii="Times New Roman" w:hAnsi="Times New Roman"/>
          <w:b/>
          <w:sz w:val="24"/>
          <w:szCs w:val="24"/>
          <w:lang w:eastAsia="nl-NL"/>
        </w:rPr>
        <w:t>4.4)</w:t>
      </w:r>
      <w:r>
        <w:rPr>
          <w:rFonts w:ascii="Times New Roman" w:hAnsi="Times New Roman"/>
          <w:sz w:val="24"/>
          <w:szCs w:val="24"/>
          <w:lang w:eastAsia="nl-NL"/>
        </w:rPr>
        <w:t xml:space="preserve"> </w:t>
      </w:r>
      <w:r>
        <w:rPr>
          <w:rFonts w:ascii="Times New Roman" w:hAnsi="Times New Roman"/>
          <w:sz w:val="24"/>
          <w:szCs w:val="24"/>
          <w:lang w:eastAsia="nl-NL"/>
        </w:rPr>
        <w:tab/>
        <w:t xml:space="preserve">Een van de meest felle kritieken op de brief van de PKN was afkomstig van het Amerikaanse Simon </w:t>
      </w:r>
      <w:proofErr w:type="spellStart"/>
      <w:r>
        <w:rPr>
          <w:rFonts w:ascii="Times New Roman" w:hAnsi="Times New Roman"/>
          <w:sz w:val="24"/>
          <w:szCs w:val="24"/>
          <w:lang w:eastAsia="nl-NL"/>
        </w:rPr>
        <w:t>Wiesenthal</w:t>
      </w:r>
      <w:proofErr w:type="spellEnd"/>
      <w:r>
        <w:rPr>
          <w:rFonts w:ascii="Times New Roman" w:hAnsi="Times New Roman"/>
          <w:sz w:val="24"/>
          <w:szCs w:val="24"/>
          <w:lang w:eastAsia="nl-NL"/>
        </w:rPr>
        <w:t xml:space="preserve"> Center. Op 3 maart 2010 verstuurden twee aan dit centrum verbonden rabbijnen een brief waarin zij een beroep deden op de lessen die de PKN getrokken had uit het antisemitisme in Nederland en de holocaust. Op basis daarvan vragen de rabbijnen de PKN de brief aan de staat Israël te herroepen omdat deze alle solidariteit die de PKN heeft met Israël dreigt uit te wissen.</w:t>
      </w:r>
      <w:r w:rsidRPr="00A1383A">
        <w:rPr>
          <w:rFonts w:ascii="Times New Roman" w:hAnsi="Times New Roman"/>
          <w:sz w:val="24"/>
          <w:szCs w:val="24"/>
          <w:vertAlign w:val="superscript"/>
          <w:lang w:eastAsia="nl-NL"/>
        </w:rPr>
        <w:footnoteReference w:id="95"/>
      </w:r>
    </w:p>
    <w:p w:rsidR="001012CE" w:rsidRDefault="001012CE" w:rsidP="001012CE">
      <w:pPr>
        <w:spacing w:line="360" w:lineRule="auto"/>
        <w:ind w:firstLine="540"/>
        <w:contextualSpacing/>
        <w:rPr>
          <w:rFonts w:ascii="Times New Roman" w:hAnsi="Times New Roman"/>
          <w:sz w:val="24"/>
          <w:szCs w:val="24"/>
          <w:lang w:eastAsia="nl-NL"/>
        </w:rPr>
      </w:pPr>
      <w:r>
        <w:rPr>
          <w:rFonts w:ascii="Times New Roman" w:hAnsi="Times New Roman"/>
          <w:sz w:val="24"/>
          <w:szCs w:val="24"/>
          <w:lang w:eastAsia="nl-NL"/>
        </w:rPr>
        <w:t>In de brief wordt de PKN verweten het ‘</w:t>
      </w:r>
      <w:proofErr w:type="spellStart"/>
      <w:r>
        <w:rPr>
          <w:rFonts w:ascii="Times New Roman" w:hAnsi="Times New Roman"/>
          <w:sz w:val="24"/>
          <w:szCs w:val="24"/>
          <w:lang w:eastAsia="nl-NL"/>
        </w:rPr>
        <w:t>Kairosdocument</w:t>
      </w:r>
      <w:proofErr w:type="spellEnd"/>
      <w:r>
        <w:rPr>
          <w:rFonts w:ascii="Times New Roman" w:hAnsi="Times New Roman"/>
          <w:sz w:val="24"/>
          <w:szCs w:val="24"/>
          <w:lang w:eastAsia="nl-NL"/>
        </w:rPr>
        <w:t xml:space="preserve">’ als uitgangspunt genomen te hebben. Dit document is volgens de rabbijnen een frontale aanval op de legitimiteit en het bestaan van de staat Israël, de staat die een toevluchtsoord is voor holocaustoverlevenden. Voorstellen die in het document gedaan worden omtrent de terugkeer van Palestijnse vluchtelingen zullen volgens de auteurs de enige joodse staat op aarde elimineren. In het </w:t>
      </w:r>
      <w:r>
        <w:rPr>
          <w:rFonts w:ascii="Times New Roman" w:hAnsi="Times New Roman"/>
          <w:sz w:val="24"/>
          <w:szCs w:val="24"/>
          <w:lang w:eastAsia="nl-NL"/>
        </w:rPr>
        <w:lastRenderedPageBreak/>
        <w:t>document wordt daarnaast niet gerefereerd aan Palestijnse zelfmoordaanslagen en het Arabische geweld tegen joden.</w:t>
      </w:r>
      <w:r w:rsidRPr="00A1383A">
        <w:rPr>
          <w:rFonts w:ascii="Times New Roman" w:hAnsi="Times New Roman"/>
          <w:sz w:val="24"/>
          <w:szCs w:val="24"/>
          <w:vertAlign w:val="superscript"/>
          <w:lang w:eastAsia="nl-NL"/>
        </w:rPr>
        <w:footnoteReference w:id="96"/>
      </w:r>
    </w:p>
    <w:p w:rsidR="001012CE" w:rsidRDefault="001012CE" w:rsidP="001012CE">
      <w:pPr>
        <w:spacing w:line="360" w:lineRule="auto"/>
        <w:contextualSpacing/>
        <w:rPr>
          <w:rFonts w:ascii="Times New Roman" w:hAnsi="Times New Roman"/>
          <w:sz w:val="24"/>
          <w:szCs w:val="24"/>
          <w:lang w:eastAsia="nl-NL"/>
        </w:rPr>
      </w:pPr>
      <w:r>
        <w:rPr>
          <w:rFonts w:ascii="Times New Roman" w:hAnsi="Times New Roman"/>
          <w:sz w:val="24"/>
          <w:szCs w:val="24"/>
          <w:lang w:eastAsia="nl-NL"/>
        </w:rPr>
        <w:tab/>
        <w:t>Over de joodse gemeenschap in Nederland schrijven de rabbijnen:</w:t>
      </w:r>
    </w:p>
    <w:p w:rsidR="001012CE" w:rsidRDefault="001012CE" w:rsidP="001012CE">
      <w:pPr>
        <w:spacing w:line="360" w:lineRule="auto"/>
        <w:contextualSpacing/>
        <w:rPr>
          <w:rFonts w:ascii="Times New Roman" w:hAnsi="Times New Roman"/>
          <w:sz w:val="24"/>
          <w:szCs w:val="24"/>
          <w:lang w:eastAsia="nl-NL"/>
        </w:rPr>
      </w:pPr>
    </w:p>
    <w:p w:rsidR="001012CE" w:rsidRPr="0032669F" w:rsidRDefault="001012CE" w:rsidP="001012CE">
      <w:pPr>
        <w:spacing w:line="360" w:lineRule="auto"/>
        <w:contextualSpacing/>
        <w:rPr>
          <w:rFonts w:ascii="Times New Roman" w:hAnsi="Times New Roman"/>
          <w:sz w:val="24"/>
          <w:szCs w:val="24"/>
          <w:vertAlign w:val="superscript"/>
          <w:lang w:val="en-US" w:eastAsia="nl-NL"/>
        </w:rPr>
      </w:pPr>
      <w:r w:rsidRPr="00BB7B25">
        <w:rPr>
          <w:rFonts w:ascii="Times New Roman" w:hAnsi="Times New Roman"/>
          <w:sz w:val="24"/>
          <w:szCs w:val="24"/>
          <w:lang w:val="en-US" w:eastAsia="nl-NL"/>
        </w:rPr>
        <w:t>“</w:t>
      </w:r>
      <w:r w:rsidRPr="00BB7B25">
        <w:rPr>
          <w:rFonts w:ascii="Times New Roman" w:hAnsi="Times New Roman"/>
          <w:i/>
          <w:sz w:val="24"/>
          <w:szCs w:val="24"/>
          <w:lang w:val="en-US" w:eastAsia="nl-NL"/>
        </w:rPr>
        <w:t>The Jewish</w:t>
      </w:r>
      <w:r>
        <w:rPr>
          <w:rFonts w:ascii="Times New Roman" w:hAnsi="Times New Roman"/>
          <w:i/>
          <w:sz w:val="24"/>
          <w:szCs w:val="24"/>
          <w:lang w:val="en-US" w:eastAsia="nl-NL"/>
        </w:rPr>
        <w:t xml:space="preserve"> </w:t>
      </w:r>
      <w:r w:rsidRPr="00BB7B25">
        <w:rPr>
          <w:rFonts w:ascii="Times New Roman" w:hAnsi="Times New Roman"/>
          <w:i/>
          <w:sz w:val="24"/>
          <w:szCs w:val="24"/>
          <w:lang w:val="en-US" w:eastAsia="nl-NL"/>
        </w:rPr>
        <w:t xml:space="preserve">community in the </w:t>
      </w:r>
      <w:smartTag w:uri="urn:schemas-microsoft-com:office:smarttags" w:element="place">
        <w:smartTag w:uri="urn:schemas-microsoft-com:office:smarttags" w:element="country-region">
          <w:r w:rsidRPr="00BB7B25">
            <w:rPr>
              <w:rFonts w:ascii="Times New Roman" w:hAnsi="Times New Roman"/>
              <w:i/>
              <w:sz w:val="24"/>
              <w:szCs w:val="24"/>
              <w:lang w:val="en-US" w:eastAsia="nl-NL"/>
            </w:rPr>
            <w:t>Netherlands</w:t>
          </w:r>
        </w:smartTag>
      </w:smartTag>
      <w:r w:rsidRPr="00BB7B25">
        <w:rPr>
          <w:rFonts w:ascii="Times New Roman" w:hAnsi="Times New Roman"/>
          <w:i/>
          <w:sz w:val="24"/>
          <w:szCs w:val="24"/>
          <w:lang w:val="en-US" w:eastAsia="nl-NL"/>
        </w:rPr>
        <w:t xml:space="preserve"> did</w:t>
      </w:r>
      <w:r>
        <w:rPr>
          <w:rFonts w:ascii="Times New Roman" w:hAnsi="Times New Roman"/>
          <w:i/>
          <w:sz w:val="24"/>
          <w:szCs w:val="24"/>
          <w:lang w:val="en-US" w:eastAsia="nl-NL"/>
        </w:rPr>
        <w:t xml:space="preserve"> not consult </w:t>
      </w:r>
      <w:proofErr w:type="spellStart"/>
      <w:r>
        <w:rPr>
          <w:rFonts w:ascii="Times New Roman" w:hAnsi="Times New Roman"/>
          <w:i/>
          <w:sz w:val="24"/>
          <w:szCs w:val="24"/>
          <w:lang w:val="en-US" w:eastAsia="nl-NL"/>
        </w:rPr>
        <w:t>wit</w:t>
      </w:r>
      <w:proofErr w:type="spellEnd"/>
      <w:r>
        <w:rPr>
          <w:rFonts w:ascii="Times New Roman" w:hAnsi="Times New Roman"/>
          <w:i/>
          <w:sz w:val="24"/>
          <w:szCs w:val="24"/>
          <w:lang w:val="en-US" w:eastAsia="nl-NL"/>
        </w:rPr>
        <w:t xml:space="preserve"> </w:t>
      </w:r>
      <w:r w:rsidRPr="00BB7B25">
        <w:rPr>
          <w:rFonts w:ascii="Times New Roman" w:hAnsi="Times New Roman"/>
          <w:i/>
          <w:sz w:val="24"/>
          <w:szCs w:val="24"/>
          <w:lang w:val="en-US" w:eastAsia="nl-NL"/>
        </w:rPr>
        <w:t>us about</w:t>
      </w:r>
      <w:r>
        <w:rPr>
          <w:rFonts w:ascii="Times New Roman" w:hAnsi="Times New Roman"/>
          <w:i/>
          <w:sz w:val="24"/>
          <w:szCs w:val="24"/>
          <w:lang w:val="en-US" w:eastAsia="nl-NL"/>
        </w:rPr>
        <w:t xml:space="preserve"> </w:t>
      </w:r>
      <w:r w:rsidRPr="00BB7B25">
        <w:rPr>
          <w:rFonts w:ascii="Times New Roman" w:hAnsi="Times New Roman"/>
          <w:i/>
          <w:sz w:val="24"/>
          <w:szCs w:val="24"/>
          <w:lang w:val="en-US" w:eastAsia="nl-NL"/>
        </w:rPr>
        <w:t>its response to</w:t>
      </w:r>
      <w:r>
        <w:rPr>
          <w:rFonts w:ascii="Times New Roman" w:hAnsi="Times New Roman"/>
          <w:i/>
          <w:sz w:val="24"/>
          <w:szCs w:val="24"/>
          <w:lang w:val="en-US" w:eastAsia="nl-NL"/>
        </w:rPr>
        <w:t xml:space="preserve"> </w:t>
      </w:r>
      <w:r w:rsidRPr="00BB7B25">
        <w:rPr>
          <w:rFonts w:ascii="Times New Roman" w:hAnsi="Times New Roman"/>
          <w:i/>
          <w:sz w:val="24"/>
          <w:szCs w:val="24"/>
          <w:lang w:val="en-US" w:eastAsia="nl-NL"/>
        </w:rPr>
        <w:t xml:space="preserve">your letter </w:t>
      </w:r>
      <w:proofErr w:type="spellStart"/>
      <w:r w:rsidRPr="00BB7B25">
        <w:rPr>
          <w:rFonts w:ascii="Times New Roman" w:hAnsi="Times New Roman"/>
          <w:i/>
          <w:sz w:val="24"/>
          <w:szCs w:val="24"/>
          <w:lang w:val="en-US" w:eastAsia="nl-NL"/>
        </w:rPr>
        <w:t>tot</w:t>
      </w:r>
      <w:proofErr w:type="spellEnd"/>
      <w:r w:rsidRPr="00BB7B25">
        <w:rPr>
          <w:rFonts w:ascii="Times New Roman" w:hAnsi="Times New Roman"/>
          <w:i/>
          <w:sz w:val="24"/>
          <w:szCs w:val="24"/>
          <w:lang w:val="en-US" w:eastAsia="nl-NL"/>
        </w:rPr>
        <w:t xml:space="preserve"> the Ambassador. Had they</w:t>
      </w:r>
      <w:r>
        <w:rPr>
          <w:rFonts w:ascii="Times New Roman" w:hAnsi="Times New Roman"/>
          <w:i/>
          <w:sz w:val="24"/>
          <w:szCs w:val="24"/>
          <w:lang w:val="en-US" w:eastAsia="nl-NL"/>
        </w:rPr>
        <w:t xml:space="preserve"> </w:t>
      </w:r>
      <w:r w:rsidRPr="00BB7B25">
        <w:rPr>
          <w:rFonts w:ascii="Times New Roman" w:hAnsi="Times New Roman"/>
          <w:i/>
          <w:sz w:val="24"/>
          <w:szCs w:val="24"/>
          <w:lang w:val="en-US" w:eastAsia="nl-NL"/>
        </w:rPr>
        <w:t>done</w:t>
      </w:r>
      <w:r>
        <w:rPr>
          <w:rFonts w:ascii="Times New Roman" w:hAnsi="Times New Roman"/>
          <w:i/>
          <w:sz w:val="24"/>
          <w:szCs w:val="24"/>
          <w:lang w:val="en-US" w:eastAsia="nl-NL"/>
        </w:rPr>
        <w:t xml:space="preserve"> so, w</w:t>
      </w:r>
      <w:r w:rsidRPr="00BB7B25">
        <w:rPr>
          <w:rFonts w:ascii="Times New Roman" w:hAnsi="Times New Roman"/>
          <w:i/>
          <w:sz w:val="24"/>
          <w:szCs w:val="24"/>
          <w:lang w:val="en-US" w:eastAsia="nl-NL"/>
        </w:rPr>
        <w:t>e would have told</w:t>
      </w:r>
      <w:r>
        <w:rPr>
          <w:rFonts w:ascii="Times New Roman" w:hAnsi="Times New Roman"/>
          <w:i/>
          <w:sz w:val="24"/>
          <w:szCs w:val="24"/>
          <w:lang w:val="en-US" w:eastAsia="nl-NL"/>
        </w:rPr>
        <w:t xml:space="preserve"> t</w:t>
      </w:r>
      <w:r w:rsidRPr="00BB7B25">
        <w:rPr>
          <w:rFonts w:ascii="Times New Roman" w:hAnsi="Times New Roman"/>
          <w:i/>
          <w:sz w:val="24"/>
          <w:szCs w:val="24"/>
          <w:lang w:val="en-US" w:eastAsia="nl-NL"/>
        </w:rPr>
        <w:t>hem</w:t>
      </w:r>
      <w:r>
        <w:rPr>
          <w:rFonts w:ascii="Times New Roman" w:hAnsi="Times New Roman"/>
          <w:i/>
          <w:sz w:val="24"/>
          <w:szCs w:val="24"/>
          <w:lang w:val="en-US" w:eastAsia="nl-NL"/>
        </w:rPr>
        <w:t xml:space="preserve"> </w:t>
      </w:r>
      <w:r w:rsidRPr="00BB7B25">
        <w:rPr>
          <w:rFonts w:ascii="Times New Roman" w:hAnsi="Times New Roman"/>
          <w:i/>
          <w:sz w:val="24"/>
          <w:szCs w:val="24"/>
          <w:lang w:val="en-US" w:eastAsia="nl-NL"/>
        </w:rPr>
        <w:t>that a letter threatening</w:t>
      </w:r>
      <w:r>
        <w:rPr>
          <w:rFonts w:ascii="Times New Roman" w:hAnsi="Times New Roman"/>
          <w:i/>
          <w:sz w:val="24"/>
          <w:szCs w:val="24"/>
          <w:lang w:val="en-US" w:eastAsia="nl-NL"/>
        </w:rPr>
        <w:t xml:space="preserve"> </w:t>
      </w:r>
      <w:r w:rsidRPr="00BB7B25">
        <w:rPr>
          <w:rFonts w:ascii="Times New Roman" w:hAnsi="Times New Roman"/>
          <w:i/>
          <w:sz w:val="24"/>
          <w:szCs w:val="24"/>
          <w:lang w:val="en-US" w:eastAsia="nl-NL"/>
        </w:rPr>
        <w:t>to end dialogue</w:t>
      </w:r>
      <w:r>
        <w:rPr>
          <w:rFonts w:ascii="Times New Roman" w:hAnsi="Times New Roman"/>
          <w:i/>
          <w:sz w:val="24"/>
          <w:szCs w:val="24"/>
          <w:lang w:val="en-US" w:eastAsia="nl-NL"/>
        </w:rPr>
        <w:t xml:space="preserve"> </w:t>
      </w:r>
      <w:r w:rsidRPr="00BB7B25">
        <w:rPr>
          <w:rFonts w:ascii="Times New Roman" w:hAnsi="Times New Roman"/>
          <w:i/>
          <w:sz w:val="24"/>
          <w:szCs w:val="24"/>
          <w:lang w:val="en-US" w:eastAsia="nl-NL"/>
        </w:rPr>
        <w:t>with the PKN is superfluous. There is simply no possibility of, and no room for, dialogue</w:t>
      </w:r>
      <w:r>
        <w:rPr>
          <w:rFonts w:ascii="Times New Roman" w:hAnsi="Times New Roman"/>
          <w:i/>
          <w:sz w:val="24"/>
          <w:szCs w:val="24"/>
          <w:lang w:val="en-US" w:eastAsia="nl-NL"/>
        </w:rPr>
        <w:t xml:space="preserve"> </w:t>
      </w:r>
      <w:r w:rsidRPr="00BB7B25">
        <w:rPr>
          <w:rFonts w:ascii="Times New Roman" w:hAnsi="Times New Roman"/>
          <w:i/>
          <w:sz w:val="24"/>
          <w:szCs w:val="24"/>
          <w:lang w:val="en-US" w:eastAsia="nl-NL"/>
        </w:rPr>
        <w:t>with</w:t>
      </w:r>
      <w:r>
        <w:rPr>
          <w:rFonts w:ascii="Times New Roman" w:hAnsi="Times New Roman"/>
          <w:i/>
          <w:sz w:val="24"/>
          <w:szCs w:val="24"/>
          <w:lang w:val="en-US" w:eastAsia="nl-NL"/>
        </w:rPr>
        <w:t xml:space="preserve"> </w:t>
      </w:r>
      <w:r w:rsidRPr="00BB7B25">
        <w:rPr>
          <w:rFonts w:ascii="Times New Roman" w:hAnsi="Times New Roman"/>
          <w:i/>
          <w:sz w:val="24"/>
          <w:szCs w:val="24"/>
          <w:lang w:val="en-US" w:eastAsia="nl-NL"/>
        </w:rPr>
        <w:t>those</w:t>
      </w:r>
      <w:r>
        <w:rPr>
          <w:rFonts w:ascii="Times New Roman" w:hAnsi="Times New Roman"/>
          <w:i/>
          <w:sz w:val="24"/>
          <w:szCs w:val="24"/>
          <w:lang w:val="en-US" w:eastAsia="nl-NL"/>
        </w:rPr>
        <w:t xml:space="preserve"> </w:t>
      </w:r>
      <w:r w:rsidRPr="00BB7B25">
        <w:rPr>
          <w:rFonts w:ascii="Times New Roman" w:hAnsi="Times New Roman"/>
          <w:i/>
          <w:sz w:val="24"/>
          <w:szCs w:val="24"/>
          <w:lang w:val="en-US" w:eastAsia="nl-NL"/>
        </w:rPr>
        <w:t>who are deaf</w:t>
      </w:r>
      <w:r>
        <w:rPr>
          <w:rFonts w:ascii="Times New Roman" w:hAnsi="Times New Roman"/>
          <w:i/>
          <w:sz w:val="24"/>
          <w:szCs w:val="24"/>
          <w:lang w:val="en-US" w:eastAsia="nl-NL"/>
        </w:rPr>
        <w:t xml:space="preserve"> to the sec</w:t>
      </w:r>
      <w:r w:rsidRPr="00BB7B25">
        <w:rPr>
          <w:rFonts w:ascii="Times New Roman" w:hAnsi="Times New Roman"/>
          <w:i/>
          <w:sz w:val="24"/>
          <w:szCs w:val="24"/>
          <w:lang w:val="en-US" w:eastAsia="nl-NL"/>
        </w:rPr>
        <w:t>urity, the central beliefs and most entrenched</w:t>
      </w:r>
      <w:r>
        <w:rPr>
          <w:rFonts w:ascii="Times New Roman" w:hAnsi="Times New Roman"/>
          <w:i/>
          <w:sz w:val="24"/>
          <w:szCs w:val="24"/>
          <w:lang w:val="en-US" w:eastAsia="nl-NL"/>
        </w:rPr>
        <w:t xml:space="preserve"> </w:t>
      </w:r>
      <w:r w:rsidRPr="00BB7B25">
        <w:rPr>
          <w:rFonts w:ascii="Times New Roman" w:hAnsi="Times New Roman"/>
          <w:i/>
          <w:sz w:val="24"/>
          <w:szCs w:val="24"/>
          <w:lang w:val="en-US" w:eastAsia="nl-NL"/>
        </w:rPr>
        <w:t>aspirations of the Jewish</w:t>
      </w:r>
      <w:r>
        <w:rPr>
          <w:rFonts w:ascii="Times New Roman" w:hAnsi="Times New Roman"/>
          <w:i/>
          <w:sz w:val="24"/>
          <w:szCs w:val="24"/>
          <w:lang w:val="en-US" w:eastAsia="nl-NL"/>
        </w:rPr>
        <w:t xml:space="preserve"> </w:t>
      </w:r>
      <w:r w:rsidRPr="00BB7B25">
        <w:rPr>
          <w:rFonts w:ascii="Times New Roman" w:hAnsi="Times New Roman"/>
          <w:i/>
          <w:sz w:val="24"/>
          <w:szCs w:val="24"/>
          <w:lang w:val="en-US" w:eastAsia="nl-NL"/>
        </w:rPr>
        <w:t>people – and</w:t>
      </w:r>
      <w:r>
        <w:rPr>
          <w:rFonts w:ascii="Times New Roman" w:hAnsi="Times New Roman"/>
          <w:i/>
          <w:sz w:val="24"/>
          <w:szCs w:val="24"/>
          <w:lang w:val="en-US" w:eastAsia="nl-NL"/>
        </w:rPr>
        <w:t xml:space="preserve"> </w:t>
      </w:r>
      <w:r w:rsidRPr="00BB7B25">
        <w:rPr>
          <w:rFonts w:ascii="Times New Roman" w:hAnsi="Times New Roman"/>
          <w:i/>
          <w:sz w:val="24"/>
          <w:szCs w:val="24"/>
          <w:lang w:val="en-US" w:eastAsia="nl-NL"/>
        </w:rPr>
        <w:t>who are working</w:t>
      </w:r>
      <w:r>
        <w:rPr>
          <w:rFonts w:ascii="Times New Roman" w:hAnsi="Times New Roman"/>
          <w:i/>
          <w:sz w:val="24"/>
          <w:szCs w:val="24"/>
          <w:lang w:val="en-US" w:eastAsia="nl-NL"/>
        </w:rPr>
        <w:t xml:space="preserve"> </w:t>
      </w:r>
      <w:r w:rsidRPr="00BB7B25">
        <w:rPr>
          <w:rFonts w:ascii="Times New Roman" w:hAnsi="Times New Roman"/>
          <w:i/>
          <w:sz w:val="24"/>
          <w:szCs w:val="24"/>
          <w:lang w:val="en-US" w:eastAsia="nl-NL"/>
        </w:rPr>
        <w:t>to</w:t>
      </w:r>
      <w:r>
        <w:rPr>
          <w:rFonts w:ascii="Times New Roman" w:hAnsi="Times New Roman"/>
          <w:i/>
          <w:sz w:val="24"/>
          <w:szCs w:val="24"/>
          <w:lang w:val="en-US" w:eastAsia="nl-NL"/>
        </w:rPr>
        <w:t xml:space="preserve"> </w:t>
      </w:r>
      <w:r w:rsidRPr="00BB7B25">
        <w:rPr>
          <w:rFonts w:ascii="Times New Roman" w:hAnsi="Times New Roman"/>
          <w:i/>
          <w:sz w:val="24"/>
          <w:szCs w:val="24"/>
          <w:lang w:val="en-US" w:eastAsia="nl-NL"/>
        </w:rPr>
        <w:t>defeat</w:t>
      </w:r>
      <w:r>
        <w:rPr>
          <w:rFonts w:ascii="Times New Roman" w:hAnsi="Times New Roman"/>
          <w:i/>
          <w:sz w:val="24"/>
          <w:szCs w:val="24"/>
          <w:lang w:val="en-US" w:eastAsia="nl-NL"/>
        </w:rPr>
        <w:t xml:space="preserve"> </w:t>
      </w:r>
      <w:r w:rsidRPr="00BB7B25">
        <w:rPr>
          <w:rFonts w:ascii="Times New Roman" w:hAnsi="Times New Roman"/>
          <w:i/>
          <w:sz w:val="24"/>
          <w:szCs w:val="24"/>
          <w:lang w:val="en-US" w:eastAsia="nl-NL"/>
        </w:rPr>
        <w:t>those</w:t>
      </w:r>
      <w:r>
        <w:rPr>
          <w:rFonts w:ascii="Times New Roman" w:hAnsi="Times New Roman"/>
          <w:i/>
          <w:sz w:val="24"/>
          <w:szCs w:val="24"/>
          <w:lang w:val="en-US" w:eastAsia="nl-NL"/>
        </w:rPr>
        <w:t xml:space="preserve"> </w:t>
      </w:r>
      <w:r w:rsidRPr="00BB7B25">
        <w:rPr>
          <w:rFonts w:ascii="Times New Roman" w:hAnsi="Times New Roman"/>
          <w:i/>
          <w:sz w:val="24"/>
          <w:szCs w:val="24"/>
          <w:lang w:val="en-US" w:eastAsia="nl-NL"/>
        </w:rPr>
        <w:t>aspirations.”</w:t>
      </w:r>
      <w:r w:rsidRPr="00A1383A">
        <w:rPr>
          <w:rFonts w:ascii="Times New Roman" w:hAnsi="Times New Roman"/>
          <w:sz w:val="24"/>
          <w:szCs w:val="24"/>
          <w:vertAlign w:val="superscript"/>
          <w:lang w:eastAsia="nl-NL"/>
        </w:rPr>
        <w:footnoteReference w:id="97"/>
      </w:r>
    </w:p>
    <w:p w:rsidR="001012CE" w:rsidRPr="00BB7B25" w:rsidRDefault="001012CE" w:rsidP="001012CE">
      <w:pPr>
        <w:spacing w:line="360" w:lineRule="auto"/>
        <w:contextualSpacing/>
        <w:rPr>
          <w:rFonts w:ascii="Times New Roman" w:hAnsi="Times New Roman"/>
          <w:sz w:val="24"/>
          <w:szCs w:val="24"/>
          <w:vertAlign w:val="superscript"/>
          <w:lang w:val="en-US" w:eastAsia="nl-NL"/>
        </w:rPr>
      </w:pPr>
    </w:p>
    <w:p w:rsidR="001012CE" w:rsidRDefault="001012CE" w:rsidP="001012CE">
      <w:pPr>
        <w:spacing w:line="360" w:lineRule="auto"/>
        <w:contextualSpacing/>
        <w:rPr>
          <w:rFonts w:ascii="Times New Roman" w:hAnsi="Times New Roman"/>
          <w:sz w:val="24"/>
          <w:szCs w:val="24"/>
          <w:lang w:eastAsia="nl-NL"/>
        </w:rPr>
      </w:pPr>
      <w:r>
        <w:rPr>
          <w:rFonts w:ascii="Times New Roman" w:hAnsi="Times New Roman"/>
          <w:sz w:val="24"/>
          <w:szCs w:val="24"/>
          <w:lang w:eastAsia="nl-NL"/>
        </w:rPr>
        <w:t>De rabbijnen roepen hiermee direct de joodse gemeenschap in Nederland op om de contacten met de PKN te verbreken. Er is volgens hen immers geen ruimte voor dialoog met degenen die geen oog hebben voor de veiligheid en het geloof van het joodse volk. Dit terwijl de joodse gemeenschap in Nederland volgens de rabbijnen nog steeds last heeft van het verlies van Anne Frank en de overige 75 procent van de joodse gemeenschap die in de holocaust is omgekomen.</w:t>
      </w:r>
      <w:r w:rsidRPr="00A1383A">
        <w:rPr>
          <w:rFonts w:ascii="Times New Roman" w:hAnsi="Times New Roman"/>
          <w:sz w:val="24"/>
          <w:szCs w:val="24"/>
          <w:vertAlign w:val="superscript"/>
          <w:lang w:eastAsia="nl-NL"/>
        </w:rPr>
        <w:footnoteReference w:id="98"/>
      </w:r>
      <w:r>
        <w:rPr>
          <w:rFonts w:ascii="Times New Roman" w:hAnsi="Times New Roman"/>
          <w:sz w:val="24"/>
          <w:szCs w:val="24"/>
          <w:lang w:eastAsia="nl-NL"/>
        </w:rPr>
        <w:t xml:space="preserve">Zij zijn geschokt door het verlies van het morele kompas van de PKN. </w:t>
      </w:r>
    </w:p>
    <w:p w:rsidR="001012CE" w:rsidRDefault="001012CE" w:rsidP="001012CE">
      <w:pPr>
        <w:spacing w:line="360" w:lineRule="auto"/>
        <w:contextualSpacing/>
        <w:rPr>
          <w:rFonts w:ascii="Times New Roman" w:hAnsi="Times New Roman"/>
          <w:sz w:val="24"/>
          <w:szCs w:val="24"/>
          <w:vertAlign w:val="superscript"/>
          <w:lang w:eastAsia="nl-NL"/>
        </w:rPr>
      </w:pPr>
      <w:r>
        <w:rPr>
          <w:rFonts w:ascii="Times New Roman" w:hAnsi="Times New Roman"/>
          <w:sz w:val="24"/>
          <w:szCs w:val="24"/>
          <w:lang w:eastAsia="nl-NL"/>
        </w:rPr>
        <w:tab/>
        <w:t xml:space="preserve">Tot slot vragen de rabbijnen niet om een blanco cheque voor Israël, maar slechts om respect voor het verhaal van zes miljoen joden en de democratische staat Israël. Zij hopen dat de PKN hun brief serieus neemt en ondanks de harde woorden begrijpt dat hun schrijven een teken van respect en vertrouwen is. Zij spreken de hoop uit dat de brief aan de </w:t>
      </w:r>
      <w:proofErr w:type="spellStart"/>
      <w:r>
        <w:rPr>
          <w:rFonts w:ascii="Times New Roman" w:hAnsi="Times New Roman"/>
          <w:sz w:val="24"/>
          <w:szCs w:val="24"/>
          <w:lang w:eastAsia="nl-NL"/>
        </w:rPr>
        <w:t>Israëlische</w:t>
      </w:r>
      <w:proofErr w:type="spellEnd"/>
      <w:r>
        <w:rPr>
          <w:rFonts w:ascii="Times New Roman" w:hAnsi="Times New Roman"/>
          <w:sz w:val="24"/>
          <w:szCs w:val="24"/>
          <w:lang w:eastAsia="nl-NL"/>
        </w:rPr>
        <w:t xml:space="preserve"> ambassadeur teruggenomen wordt.</w:t>
      </w:r>
      <w:r w:rsidRPr="00A1383A">
        <w:rPr>
          <w:rFonts w:ascii="Times New Roman" w:hAnsi="Times New Roman"/>
          <w:sz w:val="24"/>
          <w:szCs w:val="24"/>
          <w:vertAlign w:val="superscript"/>
          <w:lang w:eastAsia="nl-NL"/>
        </w:rPr>
        <w:footnoteReference w:id="99"/>
      </w:r>
    </w:p>
    <w:p w:rsidR="001012CE" w:rsidRDefault="001012CE" w:rsidP="001012CE">
      <w:pPr>
        <w:spacing w:line="360" w:lineRule="auto"/>
        <w:contextualSpacing/>
        <w:rPr>
          <w:rFonts w:ascii="Times New Roman" w:hAnsi="Times New Roman"/>
          <w:sz w:val="24"/>
          <w:szCs w:val="24"/>
          <w:lang w:eastAsia="nl-NL"/>
        </w:rPr>
      </w:pPr>
      <w:r>
        <w:rPr>
          <w:rFonts w:ascii="Times New Roman" w:hAnsi="Times New Roman"/>
          <w:sz w:val="24"/>
          <w:szCs w:val="24"/>
          <w:vertAlign w:val="superscript"/>
          <w:lang w:eastAsia="nl-NL"/>
        </w:rPr>
        <w:tab/>
      </w:r>
      <w:r>
        <w:rPr>
          <w:rFonts w:ascii="Times New Roman" w:hAnsi="Times New Roman"/>
          <w:sz w:val="24"/>
          <w:szCs w:val="24"/>
          <w:lang w:eastAsia="nl-NL"/>
        </w:rPr>
        <w:t xml:space="preserve">In dagblad </w:t>
      </w:r>
      <w:r>
        <w:rPr>
          <w:rFonts w:ascii="Times New Roman" w:hAnsi="Times New Roman"/>
          <w:i/>
          <w:sz w:val="24"/>
          <w:szCs w:val="24"/>
          <w:lang w:eastAsia="nl-NL"/>
        </w:rPr>
        <w:t xml:space="preserve">Trouw </w:t>
      </w:r>
      <w:r>
        <w:rPr>
          <w:rFonts w:ascii="Times New Roman" w:hAnsi="Times New Roman"/>
          <w:sz w:val="24"/>
          <w:szCs w:val="24"/>
          <w:lang w:eastAsia="nl-NL"/>
        </w:rPr>
        <w:t xml:space="preserve">verscheen op 13 maart 2010 een artikel waarin de krant suggereerde dat de brief van het Simon </w:t>
      </w:r>
      <w:proofErr w:type="spellStart"/>
      <w:r>
        <w:rPr>
          <w:rFonts w:ascii="Times New Roman" w:hAnsi="Times New Roman"/>
          <w:sz w:val="24"/>
          <w:szCs w:val="24"/>
          <w:lang w:eastAsia="nl-NL"/>
        </w:rPr>
        <w:t>Wiesenthal</w:t>
      </w:r>
      <w:proofErr w:type="spellEnd"/>
      <w:r>
        <w:rPr>
          <w:rFonts w:ascii="Times New Roman" w:hAnsi="Times New Roman"/>
          <w:sz w:val="24"/>
          <w:szCs w:val="24"/>
          <w:lang w:eastAsia="nl-NL"/>
        </w:rPr>
        <w:t xml:space="preserve"> Center niet afkomstig was van Amerikanen, maar van Nederlanders. Volgens taalwetenschappers van de Amerikaanse </w:t>
      </w:r>
      <w:proofErr w:type="spellStart"/>
      <w:r>
        <w:rPr>
          <w:rFonts w:ascii="Times New Roman" w:hAnsi="Times New Roman"/>
          <w:sz w:val="24"/>
          <w:szCs w:val="24"/>
          <w:lang w:eastAsia="nl-NL"/>
        </w:rPr>
        <w:t>Vanderbilt</w:t>
      </w:r>
      <w:proofErr w:type="spellEnd"/>
      <w:r>
        <w:rPr>
          <w:rFonts w:ascii="Times New Roman" w:hAnsi="Times New Roman"/>
          <w:sz w:val="24"/>
          <w:szCs w:val="24"/>
          <w:lang w:eastAsia="nl-NL"/>
        </w:rPr>
        <w:t xml:space="preserve"> University en de University of Pennsylvania wijzen de structuur en opbouw van de brief niet op een Amerikaanse auteur, maar eerder op een Nederlandse. Volgens rabbi </w:t>
      </w:r>
      <w:proofErr w:type="spellStart"/>
      <w:r>
        <w:rPr>
          <w:rFonts w:ascii="Times New Roman" w:hAnsi="Times New Roman"/>
          <w:sz w:val="24"/>
          <w:szCs w:val="24"/>
          <w:lang w:eastAsia="nl-NL"/>
        </w:rPr>
        <w:t>YitzchokAdlerstein</w:t>
      </w:r>
      <w:proofErr w:type="spellEnd"/>
      <w:r>
        <w:rPr>
          <w:rFonts w:ascii="Times New Roman" w:hAnsi="Times New Roman"/>
          <w:sz w:val="24"/>
          <w:szCs w:val="24"/>
          <w:lang w:eastAsia="nl-NL"/>
        </w:rPr>
        <w:t>, een van de auteurs van de brief, klopt het dat de opbouw van zijn brief gelijk is, omdat zijn brief volgens hem een parodie is op de brief van de PKN.</w:t>
      </w:r>
      <w:r w:rsidRPr="00A1383A">
        <w:rPr>
          <w:rFonts w:ascii="Times New Roman" w:hAnsi="Times New Roman"/>
          <w:sz w:val="24"/>
          <w:szCs w:val="24"/>
          <w:vertAlign w:val="superscript"/>
          <w:lang w:eastAsia="nl-NL"/>
        </w:rPr>
        <w:footnoteReference w:id="100"/>
      </w:r>
      <w:r>
        <w:rPr>
          <w:rFonts w:ascii="Times New Roman" w:hAnsi="Times New Roman"/>
          <w:sz w:val="24"/>
          <w:szCs w:val="24"/>
          <w:lang w:eastAsia="nl-NL"/>
        </w:rPr>
        <w:t xml:space="preserve">Wel zijn er volgens de rabbijn </w:t>
      </w:r>
      <w:r>
        <w:rPr>
          <w:rFonts w:ascii="Times New Roman" w:hAnsi="Times New Roman"/>
          <w:sz w:val="24"/>
          <w:szCs w:val="24"/>
          <w:lang w:eastAsia="nl-NL"/>
        </w:rPr>
        <w:lastRenderedPageBreak/>
        <w:t>meldingen vanuit Nederland over de brief van de PKN gekomen, maar de reactie op deze brief is volgens hem niet door Nederlanders geschreven.</w:t>
      </w:r>
    </w:p>
    <w:p w:rsidR="001012CE" w:rsidRDefault="001012CE" w:rsidP="001012CE">
      <w:pPr>
        <w:spacing w:line="360" w:lineRule="auto"/>
        <w:contextualSpacing/>
        <w:rPr>
          <w:rFonts w:ascii="Times New Roman" w:hAnsi="Times New Roman"/>
          <w:sz w:val="24"/>
          <w:szCs w:val="24"/>
          <w:lang w:eastAsia="nl-NL"/>
        </w:rPr>
      </w:pPr>
      <w:r>
        <w:rPr>
          <w:rFonts w:ascii="Times New Roman" w:hAnsi="Times New Roman"/>
          <w:sz w:val="24"/>
          <w:szCs w:val="24"/>
          <w:lang w:eastAsia="nl-NL"/>
        </w:rPr>
        <w:tab/>
      </w:r>
      <w:r w:rsidRPr="005A1F18">
        <w:rPr>
          <w:rFonts w:ascii="Times New Roman" w:hAnsi="Times New Roman"/>
          <w:b/>
          <w:sz w:val="24"/>
          <w:szCs w:val="24"/>
          <w:lang w:eastAsia="nl-NL"/>
        </w:rPr>
        <w:t>4.5</w:t>
      </w:r>
      <w:r>
        <w:rPr>
          <w:rFonts w:ascii="Times New Roman" w:hAnsi="Times New Roman"/>
          <w:b/>
          <w:sz w:val="24"/>
          <w:szCs w:val="24"/>
          <w:lang w:eastAsia="nl-NL"/>
        </w:rPr>
        <w:t xml:space="preserve">) </w:t>
      </w:r>
      <w:r w:rsidRPr="005A1F18">
        <w:rPr>
          <w:rFonts w:ascii="Times New Roman" w:hAnsi="Times New Roman"/>
          <w:sz w:val="24"/>
          <w:szCs w:val="24"/>
          <w:lang w:eastAsia="nl-NL"/>
        </w:rPr>
        <w:t>Vanuit Israël</w:t>
      </w:r>
      <w:r>
        <w:rPr>
          <w:rFonts w:ascii="Times New Roman" w:hAnsi="Times New Roman"/>
          <w:sz w:val="24"/>
          <w:szCs w:val="24"/>
          <w:lang w:eastAsia="nl-NL"/>
        </w:rPr>
        <w:t xml:space="preserve"> kwam er een reactie op de brief van de PKN van Geert Cohen Stuart, voormalig theologische adviseur van de NHK te Jeruzalem. De aanhef van zijn brief begint als volgt:</w:t>
      </w:r>
    </w:p>
    <w:p w:rsidR="001012CE" w:rsidRDefault="001012CE" w:rsidP="001012CE">
      <w:pPr>
        <w:spacing w:line="360" w:lineRule="auto"/>
        <w:contextualSpacing/>
        <w:rPr>
          <w:rFonts w:ascii="Times New Roman" w:hAnsi="Times New Roman"/>
          <w:sz w:val="24"/>
          <w:szCs w:val="24"/>
          <w:lang w:eastAsia="nl-NL"/>
        </w:rPr>
      </w:pPr>
    </w:p>
    <w:p w:rsidR="001012CE" w:rsidRPr="00446CEA" w:rsidRDefault="001012CE" w:rsidP="001012CE">
      <w:pPr>
        <w:spacing w:line="360" w:lineRule="auto"/>
        <w:contextualSpacing/>
        <w:rPr>
          <w:rFonts w:ascii="Times New Roman" w:hAnsi="Times New Roman"/>
          <w:sz w:val="24"/>
          <w:szCs w:val="24"/>
          <w:lang w:eastAsia="nl-NL"/>
        </w:rPr>
      </w:pPr>
      <w:r>
        <w:rPr>
          <w:rFonts w:ascii="Times New Roman" w:hAnsi="Times New Roman"/>
          <w:i/>
          <w:sz w:val="24"/>
          <w:szCs w:val="24"/>
          <w:lang w:eastAsia="nl-NL"/>
        </w:rPr>
        <w:t>“</w:t>
      </w:r>
      <w:r>
        <w:rPr>
          <w:rFonts w:ascii="Times New Roman" w:hAnsi="Times New Roman"/>
          <w:i/>
          <w:sz w:val="24"/>
          <w:szCs w:val="24"/>
          <w:u w:val="single"/>
          <w:lang w:eastAsia="nl-NL"/>
        </w:rPr>
        <w:t xml:space="preserve">Open Brief, </w:t>
      </w:r>
      <w:r>
        <w:rPr>
          <w:rFonts w:ascii="Times New Roman" w:hAnsi="Times New Roman"/>
          <w:i/>
          <w:sz w:val="24"/>
          <w:szCs w:val="24"/>
          <w:lang w:eastAsia="nl-NL"/>
        </w:rPr>
        <w:t xml:space="preserve">verzonden op </w:t>
      </w:r>
      <w:proofErr w:type="spellStart"/>
      <w:r>
        <w:rPr>
          <w:rFonts w:ascii="Times New Roman" w:hAnsi="Times New Roman"/>
          <w:i/>
          <w:sz w:val="24"/>
          <w:szCs w:val="24"/>
          <w:lang w:eastAsia="nl-NL"/>
        </w:rPr>
        <w:t>JomHashoah</w:t>
      </w:r>
      <w:proofErr w:type="spellEnd"/>
      <w:r>
        <w:rPr>
          <w:rFonts w:ascii="Times New Roman" w:hAnsi="Times New Roman"/>
          <w:i/>
          <w:sz w:val="24"/>
          <w:szCs w:val="24"/>
          <w:lang w:eastAsia="nl-NL"/>
        </w:rPr>
        <w:t xml:space="preserve">, we </w:t>
      </w:r>
      <w:proofErr w:type="spellStart"/>
      <w:r>
        <w:rPr>
          <w:rFonts w:ascii="Times New Roman" w:hAnsi="Times New Roman"/>
          <w:i/>
          <w:sz w:val="24"/>
          <w:szCs w:val="24"/>
          <w:lang w:eastAsia="nl-NL"/>
        </w:rPr>
        <w:t>haGevura</w:t>
      </w:r>
      <w:proofErr w:type="spellEnd"/>
      <w:r>
        <w:rPr>
          <w:rFonts w:ascii="Times New Roman" w:hAnsi="Times New Roman"/>
          <w:i/>
          <w:sz w:val="24"/>
          <w:szCs w:val="24"/>
          <w:lang w:eastAsia="nl-NL"/>
        </w:rPr>
        <w:t xml:space="preserve">, de dag dat Israël de opstand in het </w:t>
      </w:r>
      <w:proofErr w:type="spellStart"/>
      <w:r>
        <w:rPr>
          <w:rFonts w:ascii="Times New Roman" w:hAnsi="Times New Roman"/>
          <w:i/>
          <w:sz w:val="24"/>
          <w:szCs w:val="24"/>
          <w:lang w:eastAsia="nl-NL"/>
        </w:rPr>
        <w:t>ghetto</w:t>
      </w:r>
      <w:proofErr w:type="spellEnd"/>
      <w:r>
        <w:rPr>
          <w:rFonts w:ascii="Times New Roman" w:hAnsi="Times New Roman"/>
          <w:i/>
          <w:sz w:val="24"/>
          <w:szCs w:val="24"/>
          <w:lang w:eastAsia="nl-NL"/>
        </w:rPr>
        <w:t xml:space="preserve"> van Warschau herdenkt en de zes miljoen Joden, die tijdens de Tweede Wereldoorlog zijn vermoord.”</w:t>
      </w:r>
      <w:r w:rsidRPr="00A1383A">
        <w:rPr>
          <w:rFonts w:ascii="Times New Roman" w:hAnsi="Times New Roman"/>
          <w:sz w:val="24"/>
          <w:szCs w:val="24"/>
          <w:vertAlign w:val="superscript"/>
          <w:lang w:eastAsia="nl-NL"/>
        </w:rPr>
        <w:footnoteReference w:id="101"/>
      </w:r>
    </w:p>
    <w:p w:rsidR="001012CE" w:rsidRDefault="001012CE" w:rsidP="001012CE">
      <w:pPr>
        <w:spacing w:line="360" w:lineRule="auto"/>
        <w:contextualSpacing/>
        <w:rPr>
          <w:rFonts w:ascii="Times New Roman" w:hAnsi="Times New Roman"/>
          <w:sz w:val="24"/>
          <w:szCs w:val="24"/>
          <w:lang w:eastAsia="nl-NL"/>
        </w:rPr>
      </w:pPr>
    </w:p>
    <w:p w:rsidR="001012CE" w:rsidRDefault="001012CE" w:rsidP="001012CE">
      <w:pPr>
        <w:spacing w:line="360" w:lineRule="auto"/>
        <w:contextualSpacing/>
        <w:rPr>
          <w:rFonts w:ascii="Times New Roman" w:hAnsi="Times New Roman"/>
          <w:sz w:val="24"/>
          <w:szCs w:val="24"/>
          <w:vertAlign w:val="superscript"/>
          <w:lang w:eastAsia="nl-NL"/>
        </w:rPr>
      </w:pPr>
      <w:r>
        <w:rPr>
          <w:rFonts w:ascii="Times New Roman" w:hAnsi="Times New Roman"/>
          <w:sz w:val="24"/>
          <w:szCs w:val="24"/>
          <w:lang w:eastAsia="nl-NL"/>
        </w:rPr>
        <w:t>In het vervolg van de brief geeft Cohen Stuart aan verbijsterd te zijn over de recente verslechtering in de relatie tussen de PKN en het volk Israël. De PKN stemt, door het ‘</w:t>
      </w:r>
      <w:proofErr w:type="spellStart"/>
      <w:r>
        <w:rPr>
          <w:rFonts w:ascii="Times New Roman" w:hAnsi="Times New Roman"/>
          <w:sz w:val="24"/>
          <w:szCs w:val="24"/>
          <w:lang w:eastAsia="nl-NL"/>
        </w:rPr>
        <w:t>Kairosdocument</w:t>
      </w:r>
      <w:proofErr w:type="spellEnd"/>
      <w:r>
        <w:rPr>
          <w:rFonts w:ascii="Times New Roman" w:hAnsi="Times New Roman"/>
          <w:sz w:val="24"/>
          <w:szCs w:val="24"/>
          <w:lang w:eastAsia="nl-NL"/>
        </w:rPr>
        <w:t>’ in ontvangst te nemen, volgens hem in met beschuldigingen aan het adres van Israël van apartheidspolitiek, sluipende volkerenmoord, etnische zuivering etc. etc. Deze beschuldigingen dragen volgens hem bij aan de dehumanisering van het volk Israël, wat eerder geleid heeft tot de Shoah.</w:t>
      </w:r>
      <w:r w:rsidRPr="006B78B5">
        <w:rPr>
          <w:rFonts w:ascii="Times New Roman" w:hAnsi="Times New Roman"/>
          <w:sz w:val="24"/>
          <w:szCs w:val="24"/>
          <w:vertAlign w:val="superscript"/>
          <w:lang w:eastAsia="nl-NL"/>
        </w:rPr>
        <w:footnoteReference w:id="102"/>
      </w:r>
    </w:p>
    <w:p w:rsidR="001012CE" w:rsidRDefault="001012CE" w:rsidP="001012CE">
      <w:pPr>
        <w:spacing w:line="360" w:lineRule="auto"/>
        <w:contextualSpacing/>
        <w:rPr>
          <w:rFonts w:ascii="Times New Roman" w:hAnsi="Times New Roman"/>
          <w:sz w:val="24"/>
          <w:szCs w:val="24"/>
          <w:lang w:eastAsia="nl-NL"/>
        </w:rPr>
      </w:pPr>
      <w:r>
        <w:rPr>
          <w:rFonts w:ascii="Times New Roman" w:hAnsi="Times New Roman"/>
          <w:sz w:val="24"/>
          <w:szCs w:val="24"/>
          <w:lang w:eastAsia="nl-NL"/>
        </w:rPr>
        <w:tab/>
        <w:t xml:space="preserve">Met het schrijven aan de </w:t>
      </w:r>
      <w:proofErr w:type="spellStart"/>
      <w:r>
        <w:rPr>
          <w:rFonts w:ascii="Times New Roman" w:hAnsi="Times New Roman"/>
          <w:sz w:val="24"/>
          <w:szCs w:val="24"/>
          <w:lang w:eastAsia="nl-NL"/>
        </w:rPr>
        <w:t>Israëlische</w:t>
      </w:r>
      <w:proofErr w:type="spellEnd"/>
      <w:r>
        <w:rPr>
          <w:rFonts w:ascii="Times New Roman" w:hAnsi="Times New Roman"/>
          <w:sz w:val="24"/>
          <w:szCs w:val="24"/>
          <w:lang w:eastAsia="nl-NL"/>
        </w:rPr>
        <w:t xml:space="preserve"> ambassadeur heeft de PKN volgens Cohen Stuart het terrein van de buitenlandse politiek betreden. En wie kaatst moet de bal verwachten. Want de joodse gemeenschap wereldwijd is geschokt. De kritiek van het Simon </w:t>
      </w:r>
      <w:proofErr w:type="spellStart"/>
      <w:r>
        <w:rPr>
          <w:rFonts w:ascii="Times New Roman" w:hAnsi="Times New Roman"/>
          <w:sz w:val="24"/>
          <w:szCs w:val="24"/>
          <w:lang w:eastAsia="nl-NL"/>
        </w:rPr>
        <w:t>Wiesenthal</w:t>
      </w:r>
      <w:proofErr w:type="spellEnd"/>
      <w:r>
        <w:rPr>
          <w:rFonts w:ascii="Times New Roman" w:hAnsi="Times New Roman"/>
          <w:sz w:val="24"/>
          <w:szCs w:val="24"/>
          <w:lang w:eastAsia="nl-NL"/>
        </w:rPr>
        <w:t xml:space="preserve"> Center moet volgens hem serieus genomen worden. Cohen Stuart schrijft: </w:t>
      </w:r>
    </w:p>
    <w:p w:rsidR="001012CE" w:rsidRDefault="001012CE" w:rsidP="001012CE">
      <w:pPr>
        <w:spacing w:line="360" w:lineRule="auto"/>
        <w:contextualSpacing/>
        <w:rPr>
          <w:rFonts w:ascii="Times New Roman" w:hAnsi="Times New Roman"/>
          <w:sz w:val="24"/>
          <w:szCs w:val="24"/>
          <w:lang w:eastAsia="nl-NL"/>
        </w:rPr>
      </w:pPr>
    </w:p>
    <w:p w:rsidR="001012CE" w:rsidRDefault="001012CE" w:rsidP="001012CE">
      <w:pPr>
        <w:spacing w:line="360" w:lineRule="auto"/>
        <w:contextualSpacing/>
        <w:rPr>
          <w:rFonts w:ascii="Times New Roman" w:hAnsi="Times New Roman"/>
          <w:sz w:val="24"/>
          <w:szCs w:val="24"/>
          <w:vertAlign w:val="superscript"/>
          <w:lang w:eastAsia="nl-NL"/>
        </w:rPr>
      </w:pPr>
      <w:r>
        <w:rPr>
          <w:rFonts w:ascii="Times New Roman" w:hAnsi="Times New Roman"/>
          <w:sz w:val="24"/>
          <w:szCs w:val="24"/>
          <w:lang w:eastAsia="nl-NL"/>
        </w:rPr>
        <w:t>“</w:t>
      </w:r>
      <w:r>
        <w:rPr>
          <w:rFonts w:ascii="Times New Roman" w:hAnsi="Times New Roman"/>
          <w:i/>
          <w:sz w:val="24"/>
          <w:szCs w:val="24"/>
          <w:lang w:eastAsia="nl-NL"/>
        </w:rPr>
        <w:t>U hebt de doos van Pandora geopend en het vrijgekomen christelijk antijudaïsme, antizionisme en anti-</w:t>
      </w:r>
      <w:proofErr w:type="spellStart"/>
      <w:r>
        <w:rPr>
          <w:rFonts w:ascii="Times New Roman" w:hAnsi="Times New Roman"/>
          <w:i/>
          <w:sz w:val="24"/>
          <w:szCs w:val="24"/>
          <w:lang w:eastAsia="nl-NL"/>
        </w:rPr>
        <w:t>israëlisme</w:t>
      </w:r>
      <w:proofErr w:type="spellEnd"/>
      <w:r>
        <w:rPr>
          <w:rFonts w:ascii="Times New Roman" w:hAnsi="Times New Roman"/>
          <w:i/>
          <w:sz w:val="24"/>
          <w:szCs w:val="24"/>
          <w:lang w:eastAsia="nl-NL"/>
        </w:rPr>
        <w:t xml:space="preserve"> is terecht door het </w:t>
      </w:r>
      <w:proofErr w:type="spellStart"/>
      <w:r>
        <w:rPr>
          <w:rFonts w:ascii="Times New Roman" w:hAnsi="Times New Roman"/>
          <w:i/>
          <w:sz w:val="24"/>
          <w:szCs w:val="24"/>
          <w:lang w:eastAsia="nl-NL"/>
        </w:rPr>
        <w:t>Wiesenthal</w:t>
      </w:r>
      <w:proofErr w:type="spellEnd"/>
      <w:r>
        <w:rPr>
          <w:rFonts w:ascii="Times New Roman" w:hAnsi="Times New Roman"/>
          <w:i/>
          <w:sz w:val="24"/>
          <w:szCs w:val="24"/>
          <w:lang w:eastAsia="nl-NL"/>
        </w:rPr>
        <w:t xml:space="preserve"> Center aan de kaak gesteld. Het is beschamend om op basis van de eenzijdig uitgesproken ‘</w:t>
      </w:r>
      <w:proofErr w:type="spellStart"/>
      <w:r>
        <w:rPr>
          <w:rFonts w:ascii="Times New Roman" w:hAnsi="Times New Roman"/>
          <w:i/>
          <w:sz w:val="24"/>
          <w:szCs w:val="24"/>
          <w:lang w:eastAsia="nl-NL"/>
        </w:rPr>
        <w:t>onopgeefbare</w:t>
      </w:r>
      <w:proofErr w:type="spellEnd"/>
      <w:r>
        <w:rPr>
          <w:rFonts w:ascii="Times New Roman" w:hAnsi="Times New Roman"/>
          <w:i/>
          <w:sz w:val="24"/>
          <w:szCs w:val="24"/>
          <w:lang w:eastAsia="nl-NL"/>
        </w:rPr>
        <w:t xml:space="preserve"> verbondenheid met het volk Israël’ een mogelijke Joodse gesprekspartner een klap in het gezicht te geven.”</w:t>
      </w:r>
      <w:r w:rsidRPr="00A1383A">
        <w:rPr>
          <w:rFonts w:ascii="Times New Roman" w:hAnsi="Times New Roman"/>
          <w:sz w:val="24"/>
          <w:szCs w:val="24"/>
          <w:vertAlign w:val="superscript"/>
          <w:lang w:eastAsia="nl-NL"/>
        </w:rPr>
        <w:footnoteReference w:id="103"/>
      </w:r>
    </w:p>
    <w:p w:rsidR="001012CE" w:rsidRDefault="001012CE" w:rsidP="001012CE">
      <w:pPr>
        <w:spacing w:line="360" w:lineRule="auto"/>
        <w:contextualSpacing/>
        <w:rPr>
          <w:rFonts w:ascii="Times New Roman" w:hAnsi="Times New Roman"/>
          <w:sz w:val="24"/>
          <w:szCs w:val="24"/>
          <w:vertAlign w:val="superscript"/>
          <w:lang w:eastAsia="nl-NL"/>
        </w:rPr>
      </w:pPr>
    </w:p>
    <w:p w:rsidR="001012CE" w:rsidRDefault="001012CE" w:rsidP="001012CE">
      <w:pPr>
        <w:spacing w:line="360" w:lineRule="auto"/>
        <w:contextualSpacing/>
        <w:rPr>
          <w:rFonts w:ascii="Times New Roman" w:hAnsi="Times New Roman"/>
          <w:sz w:val="24"/>
          <w:szCs w:val="24"/>
          <w:lang w:eastAsia="nl-NL"/>
        </w:rPr>
      </w:pPr>
      <w:r>
        <w:rPr>
          <w:rFonts w:ascii="Times New Roman" w:hAnsi="Times New Roman"/>
          <w:sz w:val="24"/>
          <w:szCs w:val="24"/>
          <w:lang w:eastAsia="nl-NL"/>
        </w:rPr>
        <w:t xml:space="preserve">Volgens Cohen Stuart is het huidige standpunt van de PKN niet alleen een klap in het gezicht van het joodse volk, maar ook een triest dieptepunt van een ontwikkeling die sinds jaren reeds gaande was. </w:t>
      </w:r>
    </w:p>
    <w:p w:rsidR="001012CE" w:rsidRDefault="001012CE" w:rsidP="001012CE">
      <w:pPr>
        <w:spacing w:line="360" w:lineRule="auto"/>
        <w:contextualSpacing/>
        <w:rPr>
          <w:rFonts w:ascii="Times New Roman" w:hAnsi="Times New Roman"/>
          <w:sz w:val="24"/>
          <w:szCs w:val="24"/>
          <w:vertAlign w:val="superscript"/>
          <w:lang w:eastAsia="nl-NL"/>
        </w:rPr>
      </w:pPr>
      <w:r>
        <w:rPr>
          <w:rFonts w:ascii="Times New Roman" w:hAnsi="Times New Roman"/>
          <w:sz w:val="24"/>
          <w:szCs w:val="24"/>
          <w:lang w:eastAsia="nl-NL"/>
        </w:rPr>
        <w:lastRenderedPageBreak/>
        <w:tab/>
        <w:t>Daarnaast is hij van mening dat de verkeerde aansprakelijk wordt gesteld voor het humanitaire lijden van het Palestijnse volk. Hun eigen leiderschap is hier veel eerder schuldig aan. Verder verzwijgt het ‘</w:t>
      </w:r>
      <w:proofErr w:type="spellStart"/>
      <w:r>
        <w:rPr>
          <w:rFonts w:ascii="Times New Roman" w:hAnsi="Times New Roman"/>
          <w:sz w:val="24"/>
          <w:szCs w:val="24"/>
          <w:lang w:eastAsia="nl-NL"/>
        </w:rPr>
        <w:t>Kairosdocument</w:t>
      </w:r>
      <w:proofErr w:type="spellEnd"/>
      <w:r>
        <w:rPr>
          <w:rFonts w:ascii="Times New Roman" w:hAnsi="Times New Roman"/>
          <w:sz w:val="24"/>
          <w:szCs w:val="24"/>
          <w:lang w:eastAsia="nl-NL"/>
        </w:rPr>
        <w:t>’ dat Palestijnse kinderen geïndoctrineerd worden met antisemitisme en dat hen geleerd wordt dat het hoogste goed in het leven zelfmoordterrorist is. Het ‘</w:t>
      </w:r>
      <w:proofErr w:type="spellStart"/>
      <w:r>
        <w:rPr>
          <w:rFonts w:ascii="Times New Roman" w:hAnsi="Times New Roman"/>
          <w:sz w:val="24"/>
          <w:szCs w:val="24"/>
          <w:lang w:eastAsia="nl-NL"/>
        </w:rPr>
        <w:t>Kairosdocument</w:t>
      </w:r>
      <w:proofErr w:type="spellEnd"/>
      <w:r>
        <w:rPr>
          <w:rFonts w:ascii="Times New Roman" w:hAnsi="Times New Roman"/>
          <w:sz w:val="24"/>
          <w:szCs w:val="24"/>
          <w:lang w:eastAsia="nl-NL"/>
        </w:rPr>
        <w:t xml:space="preserve">’ is daarom volgens hem een ‘met geraffineerd tekstmisbruik doorregen fundamenteel modern </w:t>
      </w:r>
      <w:proofErr w:type="spellStart"/>
      <w:r>
        <w:rPr>
          <w:rFonts w:ascii="Times New Roman" w:hAnsi="Times New Roman"/>
          <w:sz w:val="24"/>
          <w:szCs w:val="24"/>
          <w:lang w:eastAsia="nl-NL"/>
        </w:rPr>
        <w:t>anti-joods</w:t>
      </w:r>
      <w:proofErr w:type="spellEnd"/>
      <w:r>
        <w:rPr>
          <w:rFonts w:ascii="Times New Roman" w:hAnsi="Times New Roman"/>
          <w:sz w:val="24"/>
          <w:szCs w:val="24"/>
          <w:lang w:eastAsia="nl-NL"/>
        </w:rPr>
        <w:t xml:space="preserve"> geschrift’.</w:t>
      </w:r>
      <w:r w:rsidRPr="00A1383A">
        <w:rPr>
          <w:rFonts w:ascii="Times New Roman" w:hAnsi="Times New Roman"/>
          <w:sz w:val="24"/>
          <w:szCs w:val="24"/>
          <w:vertAlign w:val="superscript"/>
          <w:lang w:eastAsia="nl-NL"/>
        </w:rPr>
        <w:footnoteReference w:id="104"/>
      </w:r>
    </w:p>
    <w:p w:rsidR="001012CE" w:rsidRDefault="001012CE" w:rsidP="001012CE">
      <w:pPr>
        <w:spacing w:line="360" w:lineRule="auto"/>
        <w:ind w:firstLine="708"/>
        <w:contextualSpacing/>
        <w:rPr>
          <w:rFonts w:ascii="Times New Roman" w:hAnsi="Times New Roman"/>
          <w:sz w:val="24"/>
          <w:szCs w:val="24"/>
          <w:lang w:eastAsia="nl-NL"/>
        </w:rPr>
      </w:pPr>
      <w:r w:rsidRPr="005A1F18">
        <w:rPr>
          <w:rFonts w:ascii="Times New Roman" w:hAnsi="Times New Roman"/>
          <w:b/>
          <w:sz w:val="24"/>
          <w:szCs w:val="24"/>
          <w:lang w:eastAsia="nl-NL"/>
        </w:rPr>
        <w:t>4.6</w:t>
      </w:r>
      <w:r>
        <w:rPr>
          <w:rFonts w:ascii="Times New Roman" w:hAnsi="Times New Roman"/>
          <w:b/>
          <w:sz w:val="24"/>
          <w:szCs w:val="24"/>
          <w:lang w:eastAsia="nl-NL"/>
        </w:rPr>
        <w:t>)</w:t>
      </w:r>
      <w:r>
        <w:rPr>
          <w:rFonts w:ascii="Times New Roman" w:hAnsi="Times New Roman"/>
          <w:sz w:val="24"/>
          <w:szCs w:val="24"/>
          <w:lang w:eastAsia="nl-NL"/>
        </w:rPr>
        <w:t xml:space="preserve"> </w:t>
      </w:r>
      <w:proofErr w:type="spellStart"/>
      <w:r>
        <w:rPr>
          <w:rFonts w:ascii="Times New Roman" w:hAnsi="Times New Roman"/>
          <w:sz w:val="24"/>
          <w:szCs w:val="24"/>
          <w:lang w:eastAsia="nl-NL"/>
        </w:rPr>
        <w:t>Ronny</w:t>
      </w:r>
      <w:proofErr w:type="spellEnd"/>
      <w:r>
        <w:rPr>
          <w:rFonts w:ascii="Times New Roman" w:hAnsi="Times New Roman"/>
          <w:sz w:val="24"/>
          <w:szCs w:val="24"/>
          <w:lang w:eastAsia="nl-NL"/>
        </w:rPr>
        <w:t xml:space="preserve"> </w:t>
      </w:r>
      <w:proofErr w:type="spellStart"/>
      <w:r>
        <w:rPr>
          <w:rFonts w:ascii="Times New Roman" w:hAnsi="Times New Roman"/>
          <w:sz w:val="24"/>
          <w:szCs w:val="24"/>
          <w:lang w:eastAsia="nl-NL"/>
        </w:rPr>
        <w:t>Naftaniel</w:t>
      </w:r>
      <w:proofErr w:type="spellEnd"/>
      <w:r>
        <w:rPr>
          <w:rFonts w:ascii="Times New Roman" w:hAnsi="Times New Roman"/>
          <w:sz w:val="24"/>
          <w:szCs w:val="24"/>
          <w:lang w:eastAsia="nl-NL"/>
        </w:rPr>
        <w:t xml:space="preserve">, directeur van het CIDI en penningmeester van het CJO, geeft in een interview met de auteur aan dat de kerk Israël moet behandelen als elke andere staat. De kerk moet Israël dus ook niet beoordelen met andere criteria moeten beoordelen dan andere staten.  ‘Ik heb niet gezien dat de kerk deze stap heeft gemaakt naar de Arabische landen, daar komt mijn kritiek uit </w:t>
      </w:r>
      <w:proofErr w:type="spellStart"/>
      <w:r>
        <w:rPr>
          <w:rFonts w:ascii="Times New Roman" w:hAnsi="Times New Roman"/>
          <w:sz w:val="24"/>
          <w:szCs w:val="24"/>
          <w:lang w:eastAsia="nl-NL"/>
        </w:rPr>
        <w:t>voort’.Als</w:t>
      </w:r>
      <w:proofErr w:type="spellEnd"/>
      <w:r>
        <w:rPr>
          <w:rFonts w:ascii="Times New Roman" w:hAnsi="Times New Roman"/>
          <w:sz w:val="24"/>
          <w:szCs w:val="24"/>
          <w:lang w:eastAsia="nl-NL"/>
        </w:rPr>
        <w:t xml:space="preserve"> de kerk volgens hem een band heeft met Israël dan moet ze Israël juist niet strenger beoordelen dan andere landen als ze het volkerenrecht als criterium neemt. </w:t>
      </w:r>
    </w:p>
    <w:p w:rsidR="001012CE" w:rsidRDefault="001012CE" w:rsidP="001012CE">
      <w:pPr>
        <w:spacing w:line="360" w:lineRule="auto"/>
        <w:ind w:firstLine="708"/>
        <w:contextualSpacing/>
        <w:rPr>
          <w:rFonts w:ascii="Times New Roman" w:hAnsi="Times New Roman"/>
          <w:sz w:val="24"/>
          <w:szCs w:val="24"/>
          <w:lang w:eastAsia="nl-NL"/>
        </w:rPr>
      </w:pPr>
      <w:r>
        <w:rPr>
          <w:rFonts w:ascii="Times New Roman" w:hAnsi="Times New Roman"/>
          <w:sz w:val="24"/>
          <w:szCs w:val="24"/>
          <w:lang w:eastAsia="nl-NL"/>
        </w:rPr>
        <w:t xml:space="preserve">De PKN heeft volgens hem ook niet als doelstelling om een vriend van de staat Israël te zijn. Volgens </w:t>
      </w:r>
      <w:proofErr w:type="spellStart"/>
      <w:r>
        <w:rPr>
          <w:rFonts w:ascii="Times New Roman" w:hAnsi="Times New Roman"/>
          <w:sz w:val="24"/>
          <w:szCs w:val="24"/>
          <w:lang w:eastAsia="nl-NL"/>
        </w:rPr>
        <w:t>Naftaniël</w:t>
      </w:r>
      <w:proofErr w:type="spellEnd"/>
      <w:r>
        <w:rPr>
          <w:rFonts w:ascii="Times New Roman" w:hAnsi="Times New Roman"/>
          <w:sz w:val="24"/>
          <w:szCs w:val="24"/>
          <w:lang w:eastAsia="nl-NL"/>
        </w:rPr>
        <w:t xml:space="preserve"> weet de kerk sinds de Tweede Wereldoorlog niet meer goed hoe ze om  moet gaan met joden. Dit geldt volgens hem niet alleen voor de kerk, maar ook voor organisaties als Christenen voor Israël. </w:t>
      </w:r>
    </w:p>
    <w:p w:rsidR="001012CE" w:rsidRDefault="001012CE" w:rsidP="001012CE">
      <w:pPr>
        <w:spacing w:line="360" w:lineRule="auto"/>
        <w:contextualSpacing/>
        <w:rPr>
          <w:rFonts w:ascii="Times New Roman" w:hAnsi="Times New Roman"/>
          <w:sz w:val="24"/>
          <w:szCs w:val="24"/>
          <w:lang w:eastAsia="nl-NL"/>
        </w:rPr>
      </w:pPr>
      <w:r>
        <w:rPr>
          <w:rFonts w:ascii="Times New Roman" w:hAnsi="Times New Roman"/>
          <w:sz w:val="24"/>
          <w:szCs w:val="24"/>
          <w:lang w:eastAsia="nl-NL"/>
        </w:rPr>
        <w:tab/>
        <w:t xml:space="preserve">De stelling dat de kerk de staat Israël niet anders dient te beoordelen dan andere staten is </w:t>
      </w:r>
      <w:proofErr w:type="spellStart"/>
      <w:r>
        <w:rPr>
          <w:rFonts w:ascii="Times New Roman" w:hAnsi="Times New Roman"/>
          <w:sz w:val="24"/>
          <w:szCs w:val="24"/>
          <w:lang w:eastAsia="nl-NL"/>
        </w:rPr>
        <w:t>Naftaniels</w:t>
      </w:r>
      <w:proofErr w:type="spellEnd"/>
      <w:r>
        <w:rPr>
          <w:rFonts w:ascii="Times New Roman" w:hAnsi="Times New Roman"/>
          <w:sz w:val="24"/>
          <w:szCs w:val="24"/>
          <w:lang w:eastAsia="nl-NL"/>
        </w:rPr>
        <w:t xml:space="preserve"> voornaamste kritiek op de brief van de PKN: de ongelijke beoordeling van Israël in verhouding tot andere landen in de regio. Daarnaast had de kerk volgens hem ook nooit het ‘</w:t>
      </w:r>
      <w:proofErr w:type="spellStart"/>
      <w:r>
        <w:rPr>
          <w:rFonts w:ascii="Times New Roman" w:hAnsi="Times New Roman"/>
          <w:sz w:val="24"/>
          <w:szCs w:val="24"/>
          <w:lang w:eastAsia="nl-NL"/>
        </w:rPr>
        <w:t>Kairosdocument</w:t>
      </w:r>
      <w:proofErr w:type="spellEnd"/>
      <w:r>
        <w:rPr>
          <w:rFonts w:ascii="Times New Roman" w:hAnsi="Times New Roman"/>
          <w:sz w:val="24"/>
          <w:szCs w:val="24"/>
          <w:lang w:eastAsia="nl-NL"/>
        </w:rPr>
        <w:t xml:space="preserve">’ aan moeten nemen en direct als afstand moeten nemen van de oproep tot een boycot en het begrip voor terrorisme dat erin wordt getoond. Verder zal bijvoorbeeld het verplaatsen van de veiligheidsmuur volgens hem leiden tot het onbeschermd laten van 300.000 kolonisten. </w:t>
      </w:r>
    </w:p>
    <w:p w:rsidR="001012CE" w:rsidRDefault="001012CE" w:rsidP="001012CE">
      <w:pPr>
        <w:spacing w:line="360" w:lineRule="auto"/>
        <w:contextualSpacing/>
        <w:rPr>
          <w:rFonts w:ascii="Times New Roman" w:hAnsi="Times New Roman"/>
          <w:sz w:val="24"/>
          <w:szCs w:val="24"/>
          <w:lang w:eastAsia="nl-NL"/>
        </w:rPr>
      </w:pPr>
      <w:r>
        <w:rPr>
          <w:rFonts w:ascii="Times New Roman" w:hAnsi="Times New Roman"/>
          <w:sz w:val="24"/>
          <w:szCs w:val="24"/>
          <w:lang w:eastAsia="nl-NL"/>
        </w:rPr>
        <w:tab/>
        <w:t>Dat het CJO al kritiek uitte voordat de PKN het ‘</w:t>
      </w:r>
      <w:proofErr w:type="spellStart"/>
      <w:r>
        <w:rPr>
          <w:rFonts w:ascii="Times New Roman" w:hAnsi="Times New Roman"/>
          <w:sz w:val="24"/>
          <w:szCs w:val="24"/>
          <w:lang w:eastAsia="nl-NL"/>
        </w:rPr>
        <w:t>Kairosdocument</w:t>
      </w:r>
      <w:proofErr w:type="spellEnd"/>
      <w:r>
        <w:rPr>
          <w:rFonts w:ascii="Times New Roman" w:hAnsi="Times New Roman"/>
          <w:sz w:val="24"/>
          <w:szCs w:val="24"/>
          <w:lang w:eastAsia="nl-NL"/>
        </w:rPr>
        <w:t xml:space="preserve">’ in ontvangst nam ligt volgens </w:t>
      </w:r>
      <w:proofErr w:type="spellStart"/>
      <w:r>
        <w:rPr>
          <w:rFonts w:ascii="Times New Roman" w:hAnsi="Times New Roman"/>
          <w:sz w:val="24"/>
          <w:szCs w:val="24"/>
          <w:lang w:eastAsia="nl-NL"/>
        </w:rPr>
        <w:t>Naftaniel</w:t>
      </w:r>
      <w:proofErr w:type="spellEnd"/>
      <w:r>
        <w:rPr>
          <w:rFonts w:ascii="Times New Roman" w:hAnsi="Times New Roman"/>
          <w:sz w:val="24"/>
          <w:szCs w:val="24"/>
          <w:lang w:eastAsia="nl-NL"/>
        </w:rPr>
        <w:t xml:space="preserve"> aan het feit dat volgens hem de PKN het document nooit in ontvangst had moeten nemen. ‘Als je het dan in ontvangst neemt dan zou je het met een stevige dosis kritiek in ontvangst moeten nemen’. </w:t>
      </w:r>
    </w:p>
    <w:p w:rsidR="001012CE" w:rsidRPr="00AA2213" w:rsidRDefault="001012CE" w:rsidP="001012CE">
      <w:pPr>
        <w:spacing w:line="360" w:lineRule="auto"/>
        <w:contextualSpacing/>
        <w:rPr>
          <w:rFonts w:ascii="Times New Roman" w:hAnsi="Times New Roman"/>
          <w:sz w:val="24"/>
          <w:szCs w:val="24"/>
          <w:lang w:eastAsia="nl-NL"/>
        </w:rPr>
      </w:pPr>
      <w:r>
        <w:rPr>
          <w:rFonts w:ascii="Times New Roman" w:hAnsi="Times New Roman"/>
          <w:sz w:val="24"/>
          <w:szCs w:val="24"/>
          <w:lang w:eastAsia="nl-NL"/>
        </w:rPr>
        <w:tab/>
      </w:r>
      <w:proofErr w:type="spellStart"/>
      <w:r>
        <w:rPr>
          <w:rFonts w:ascii="Times New Roman" w:hAnsi="Times New Roman"/>
          <w:sz w:val="24"/>
          <w:szCs w:val="24"/>
          <w:lang w:eastAsia="nl-NL"/>
        </w:rPr>
        <w:t>Naftaniel</w:t>
      </w:r>
      <w:proofErr w:type="spellEnd"/>
      <w:r>
        <w:rPr>
          <w:rFonts w:ascii="Times New Roman" w:hAnsi="Times New Roman"/>
          <w:sz w:val="24"/>
          <w:szCs w:val="24"/>
          <w:lang w:eastAsia="nl-NL"/>
        </w:rPr>
        <w:t xml:space="preserve"> erkent dat bij andere kritische reacties, zoals de brief van het Simon </w:t>
      </w:r>
      <w:proofErr w:type="spellStart"/>
      <w:r>
        <w:rPr>
          <w:rFonts w:ascii="Times New Roman" w:hAnsi="Times New Roman"/>
          <w:sz w:val="24"/>
          <w:szCs w:val="24"/>
          <w:lang w:eastAsia="nl-NL"/>
        </w:rPr>
        <w:t>Wiesenthal</w:t>
      </w:r>
      <w:proofErr w:type="spellEnd"/>
      <w:r>
        <w:rPr>
          <w:rFonts w:ascii="Times New Roman" w:hAnsi="Times New Roman"/>
          <w:sz w:val="24"/>
          <w:szCs w:val="24"/>
          <w:lang w:eastAsia="nl-NL"/>
        </w:rPr>
        <w:t xml:space="preserve"> Center, er erg op gevoelens ingespeeld is. Maar, zo stelt hij, in onze brief gebeurt dat niet. Hij is echter van mening dat dergelijke reacties niet de discussie hebben gepolariseerd, ‘dat is gebeurd met het initiatief tot het maken van een ‘</w:t>
      </w:r>
      <w:proofErr w:type="spellStart"/>
      <w:r>
        <w:rPr>
          <w:rFonts w:ascii="Times New Roman" w:hAnsi="Times New Roman"/>
          <w:sz w:val="24"/>
          <w:szCs w:val="24"/>
          <w:lang w:eastAsia="nl-NL"/>
        </w:rPr>
        <w:t>Kairosdocument</w:t>
      </w:r>
      <w:proofErr w:type="spellEnd"/>
      <w:r>
        <w:rPr>
          <w:rFonts w:ascii="Times New Roman" w:hAnsi="Times New Roman"/>
          <w:sz w:val="24"/>
          <w:szCs w:val="24"/>
          <w:lang w:eastAsia="nl-NL"/>
        </w:rPr>
        <w:t xml:space="preserve">, </w:t>
      </w:r>
      <w:r>
        <w:rPr>
          <w:rFonts w:ascii="Times New Roman" w:hAnsi="Times New Roman"/>
          <w:sz w:val="24"/>
          <w:szCs w:val="24"/>
          <w:lang w:eastAsia="nl-NL"/>
        </w:rPr>
        <w:lastRenderedPageBreak/>
        <w:t xml:space="preserve">‘waarbij de suggestie is gewekt dat de situatie van de </w:t>
      </w:r>
      <w:proofErr w:type="spellStart"/>
      <w:r>
        <w:rPr>
          <w:rFonts w:ascii="Times New Roman" w:hAnsi="Times New Roman"/>
          <w:sz w:val="24"/>
          <w:szCs w:val="24"/>
          <w:lang w:eastAsia="nl-NL"/>
        </w:rPr>
        <w:t>Palestijnen</w:t>
      </w:r>
      <w:proofErr w:type="spellEnd"/>
      <w:r>
        <w:rPr>
          <w:rFonts w:ascii="Times New Roman" w:hAnsi="Times New Roman"/>
          <w:sz w:val="24"/>
          <w:szCs w:val="24"/>
          <w:lang w:eastAsia="nl-NL"/>
        </w:rPr>
        <w:t xml:space="preserve"> vergelijkbaar is met die in Zuid-Afrika’.</w:t>
      </w:r>
      <w:r w:rsidRPr="00A1383A">
        <w:rPr>
          <w:rFonts w:ascii="Times New Roman" w:hAnsi="Times New Roman"/>
          <w:sz w:val="24"/>
          <w:szCs w:val="24"/>
          <w:vertAlign w:val="superscript"/>
          <w:lang w:eastAsia="nl-NL"/>
        </w:rPr>
        <w:footnoteReference w:id="105"/>
      </w:r>
      <w:r>
        <w:rPr>
          <w:rFonts w:ascii="Times New Roman" w:hAnsi="Times New Roman"/>
          <w:sz w:val="24"/>
          <w:szCs w:val="24"/>
          <w:lang w:eastAsia="nl-NL"/>
        </w:rPr>
        <w:t xml:space="preserve"> </w:t>
      </w:r>
      <w:proofErr w:type="spellStart"/>
      <w:r>
        <w:rPr>
          <w:rFonts w:ascii="Times New Roman" w:hAnsi="Times New Roman"/>
          <w:sz w:val="24"/>
          <w:szCs w:val="24"/>
          <w:lang w:eastAsia="nl-NL"/>
        </w:rPr>
        <w:t>Naftaniel</w:t>
      </w:r>
      <w:proofErr w:type="spellEnd"/>
      <w:r>
        <w:rPr>
          <w:rFonts w:ascii="Times New Roman" w:hAnsi="Times New Roman"/>
          <w:sz w:val="24"/>
          <w:szCs w:val="24"/>
          <w:lang w:eastAsia="nl-NL"/>
        </w:rPr>
        <w:t xml:space="preserve"> is het oneens met de stelling van Arjan </w:t>
      </w:r>
      <w:proofErr w:type="spellStart"/>
      <w:r>
        <w:rPr>
          <w:rFonts w:ascii="Times New Roman" w:hAnsi="Times New Roman"/>
          <w:sz w:val="24"/>
          <w:szCs w:val="24"/>
          <w:lang w:eastAsia="nl-NL"/>
        </w:rPr>
        <w:t>Plaisier</w:t>
      </w:r>
      <w:proofErr w:type="spellEnd"/>
      <w:r>
        <w:rPr>
          <w:rFonts w:ascii="Times New Roman" w:hAnsi="Times New Roman"/>
          <w:sz w:val="24"/>
          <w:szCs w:val="24"/>
          <w:lang w:eastAsia="nl-NL"/>
        </w:rPr>
        <w:t xml:space="preserve"> dat er met een kanon is geschoten op een mug. ‘Er was weliswaar sprake van een kanon, maar de brief was zeker geen mug’.</w:t>
      </w:r>
    </w:p>
    <w:p w:rsidR="001012CE" w:rsidRDefault="001012CE" w:rsidP="001012CE">
      <w:pPr>
        <w:spacing w:line="360" w:lineRule="auto"/>
        <w:contextualSpacing/>
        <w:rPr>
          <w:rFonts w:ascii="Times New Roman" w:hAnsi="Times New Roman"/>
          <w:sz w:val="24"/>
          <w:szCs w:val="24"/>
          <w:lang w:eastAsia="nl-NL"/>
        </w:rPr>
      </w:pPr>
      <w:r>
        <w:rPr>
          <w:rFonts w:ascii="Times New Roman" w:hAnsi="Times New Roman"/>
          <w:sz w:val="24"/>
          <w:szCs w:val="24"/>
          <w:lang w:eastAsia="nl-NL"/>
        </w:rPr>
        <w:tab/>
      </w:r>
      <w:r w:rsidRPr="005A1F18">
        <w:rPr>
          <w:rFonts w:ascii="Times New Roman" w:hAnsi="Times New Roman"/>
          <w:b/>
          <w:sz w:val="24"/>
          <w:szCs w:val="24"/>
          <w:lang w:eastAsia="nl-NL"/>
        </w:rPr>
        <w:t>4.7</w:t>
      </w:r>
      <w:r>
        <w:rPr>
          <w:rFonts w:ascii="Times New Roman" w:hAnsi="Times New Roman"/>
          <w:b/>
          <w:sz w:val="24"/>
          <w:szCs w:val="24"/>
          <w:lang w:eastAsia="nl-NL"/>
        </w:rPr>
        <w:t xml:space="preserve">) </w:t>
      </w:r>
      <w:r>
        <w:rPr>
          <w:rFonts w:ascii="Times New Roman" w:hAnsi="Times New Roman"/>
          <w:sz w:val="24"/>
          <w:szCs w:val="24"/>
          <w:lang w:eastAsia="nl-NL"/>
        </w:rPr>
        <w:t xml:space="preserve">Mildere kritiek is afkomstig van de kant van het OJEC. In een schrijven van 5 maart 2010 geeft zij aan verbaast te zijn over de brief die de PKN heeft gestuurd aan de </w:t>
      </w:r>
      <w:proofErr w:type="spellStart"/>
      <w:r>
        <w:rPr>
          <w:rFonts w:ascii="Times New Roman" w:hAnsi="Times New Roman"/>
          <w:sz w:val="24"/>
          <w:szCs w:val="24"/>
          <w:lang w:eastAsia="nl-NL"/>
        </w:rPr>
        <w:t>Israëlische</w:t>
      </w:r>
      <w:proofErr w:type="spellEnd"/>
      <w:r>
        <w:rPr>
          <w:rFonts w:ascii="Times New Roman" w:hAnsi="Times New Roman"/>
          <w:sz w:val="24"/>
          <w:szCs w:val="24"/>
          <w:lang w:eastAsia="nl-NL"/>
        </w:rPr>
        <w:t xml:space="preserve"> ambassadeur. Volgens het OJEC is er blijkend reacties geen sprake van een diplomatiek proces. Daarnaast verwijt zij de PKN niet haar adviesorgaan Kerk en Israël geraadpleegd te hebben. Ook het OJEC zelf, als officieel dialoogplatform, is door de PKN gepasseerd.</w:t>
      </w:r>
      <w:r w:rsidRPr="00A1383A">
        <w:rPr>
          <w:rFonts w:ascii="Times New Roman" w:hAnsi="Times New Roman"/>
          <w:sz w:val="24"/>
          <w:szCs w:val="24"/>
          <w:vertAlign w:val="superscript"/>
          <w:lang w:eastAsia="nl-NL"/>
        </w:rPr>
        <w:footnoteReference w:id="106"/>
      </w:r>
    </w:p>
    <w:p w:rsidR="001012CE" w:rsidRDefault="001012CE" w:rsidP="001012CE">
      <w:pPr>
        <w:spacing w:line="360" w:lineRule="auto"/>
        <w:contextualSpacing/>
        <w:rPr>
          <w:rFonts w:ascii="Times New Roman" w:hAnsi="Times New Roman"/>
          <w:sz w:val="24"/>
          <w:szCs w:val="24"/>
          <w:lang w:eastAsia="nl-NL"/>
        </w:rPr>
      </w:pPr>
      <w:r>
        <w:rPr>
          <w:rFonts w:ascii="Times New Roman" w:hAnsi="Times New Roman"/>
          <w:sz w:val="24"/>
          <w:szCs w:val="24"/>
          <w:lang w:eastAsia="nl-NL"/>
        </w:rPr>
        <w:tab/>
        <w:t>Over de verhouding tussen joden en christenen in Nederland schrijft het OJEC:</w:t>
      </w:r>
    </w:p>
    <w:p w:rsidR="001012CE" w:rsidRDefault="001012CE" w:rsidP="001012CE">
      <w:pPr>
        <w:spacing w:line="360" w:lineRule="auto"/>
        <w:contextualSpacing/>
        <w:rPr>
          <w:rFonts w:ascii="Times New Roman" w:hAnsi="Times New Roman"/>
          <w:sz w:val="24"/>
          <w:szCs w:val="24"/>
          <w:lang w:eastAsia="nl-NL"/>
        </w:rPr>
      </w:pPr>
    </w:p>
    <w:p w:rsidR="001012CE" w:rsidRDefault="001012CE" w:rsidP="001012CE">
      <w:pPr>
        <w:spacing w:line="360" w:lineRule="auto"/>
        <w:contextualSpacing/>
        <w:rPr>
          <w:rFonts w:ascii="Times New Roman" w:hAnsi="Times New Roman"/>
          <w:sz w:val="24"/>
          <w:szCs w:val="24"/>
          <w:vertAlign w:val="superscript"/>
          <w:lang w:eastAsia="nl-NL"/>
        </w:rPr>
      </w:pPr>
      <w:r>
        <w:rPr>
          <w:rFonts w:ascii="Times New Roman" w:hAnsi="Times New Roman"/>
          <w:sz w:val="24"/>
          <w:szCs w:val="24"/>
          <w:lang w:eastAsia="nl-NL"/>
        </w:rPr>
        <w:t>“</w:t>
      </w:r>
      <w:r>
        <w:rPr>
          <w:rFonts w:ascii="Times New Roman" w:hAnsi="Times New Roman"/>
          <w:i/>
          <w:sz w:val="24"/>
          <w:szCs w:val="24"/>
          <w:lang w:eastAsia="nl-NL"/>
        </w:rPr>
        <w:t xml:space="preserve">Als deze brief aan de </w:t>
      </w:r>
      <w:proofErr w:type="spellStart"/>
      <w:r>
        <w:rPr>
          <w:rFonts w:ascii="Times New Roman" w:hAnsi="Times New Roman"/>
          <w:i/>
          <w:sz w:val="24"/>
          <w:szCs w:val="24"/>
          <w:lang w:eastAsia="nl-NL"/>
        </w:rPr>
        <w:t>Israëlische</w:t>
      </w:r>
      <w:proofErr w:type="spellEnd"/>
      <w:r>
        <w:rPr>
          <w:rFonts w:ascii="Times New Roman" w:hAnsi="Times New Roman"/>
          <w:i/>
          <w:sz w:val="24"/>
          <w:szCs w:val="24"/>
          <w:lang w:eastAsia="nl-NL"/>
        </w:rPr>
        <w:t xml:space="preserve"> ambassadeur het eerste zichtbare resultaat is van het in december jl. aangeboden </w:t>
      </w:r>
      <w:proofErr w:type="spellStart"/>
      <w:r>
        <w:rPr>
          <w:rFonts w:ascii="Times New Roman" w:hAnsi="Times New Roman"/>
          <w:i/>
          <w:sz w:val="24"/>
          <w:szCs w:val="24"/>
          <w:lang w:eastAsia="nl-NL"/>
        </w:rPr>
        <w:t>Kairos</w:t>
      </w:r>
      <w:proofErr w:type="spellEnd"/>
      <w:r>
        <w:rPr>
          <w:rFonts w:ascii="Times New Roman" w:hAnsi="Times New Roman"/>
          <w:i/>
          <w:sz w:val="24"/>
          <w:szCs w:val="24"/>
          <w:lang w:eastAsia="nl-NL"/>
        </w:rPr>
        <w:t>-document dan bent u er waarschijnlijk vooral in geslaagd de in Nederland al bestaande polarisatie verder aan te wakkeren, zowel binnen de kerken als tussen Joden en christenen.</w:t>
      </w:r>
      <w:r>
        <w:rPr>
          <w:rFonts w:ascii="Times New Roman" w:hAnsi="Times New Roman"/>
          <w:sz w:val="24"/>
          <w:szCs w:val="24"/>
          <w:lang w:eastAsia="nl-NL"/>
        </w:rPr>
        <w:t>”</w:t>
      </w:r>
      <w:r w:rsidRPr="00A1383A">
        <w:rPr>
          <w:rFonts w:ascii="Times New Roman" w:hAnsi="Times New Roman"/>
          <w:sz w:val="24"/>
          <w:szCs w:val="24"/>
          <w:vertAlign w:val="superscript"/>
          <w:lang w:eastAsia="nl-NL"/>
        </w:rPr>
        <w:footnoteReference w:id="107"/>
      </w:r>
    </w:p>
    <w:p w:rsidR="001012CE" w:rsidRDefault="001012CE" w:rsidP="001012CE">
      <w:pPr>
        <w:spacing w:line="360" w:lineRule="auto"/>
        <w:contextualSpacing/>
        <w:rPr>
          <w:rFonts w:ascii="Times New Roman" w:hAnsi="Times New Roman"/>
          <w:sz w:val="24"/>
          <w:szCs w:val="24"/>
          <w:vertAlign w:val="superscript"/>
          <w:lang w:eastAsia="nl-NL"/>
        </w:rPr>
      </w:pPr>
    </w:p>
    <w:p w:rsidR="001012CE" w:rsidRDefault="001012CE" w:rsidP="001012CE">
      <w:pPr>
        <w:spacing w:line="360" w:lineRule="auto"/>
        <w:contextualSpacing/>
        <w:rPr>
          <w:rFonts w:ascii="Times New Roman" w:hAnsi="Times New Roman"/>
          <w:sz w:val="24"/>
          <w:szCs w:val="24"/>
          <w:lang w:eastAsia="nl-NL"/>
        </w:rPr>
      </w:pPr>
      <w:r>
        <w:rPr>
          <w:rFonts w:ascii="Times New Roman" w:hAnsi="Times New Roman"/>
          <w:sz w:val="24"/>
          <w:szCs w:val="24"/>
          <w:lang w:eastAsia="nl-NL"/>
        </w:rPr>
        <w:t>De reactie van de PKN is volgens het OJEC verantwoordelijk voor polarisatie, en daarom een gemiste kans. Ook voor Palestijnse christenen. Het OJEC sluit af met het uitdrukken van de hoop dat er in de toekomst overleg gevoerd kan worden over de brief en over de verbondenheid met Israël.</w:t>
      </w:r>
    </w:p>
    <w:p w:rsidR="001012CE" w:rsidRDefault="001012CE" w:rsidP="001012CE">
      <w:pPr>
        <w:spacing w:line="360" w:lineRule="auto"/>
        <w:contextualSpacing/>
        <w:rPr>
          <w:rFonts w:ascii="Times New Roman" w:hAnsi="Times New Roman"/>
          <w:sz w:val="24"/>
          <w:szCs w:val="24"/>
          <w:lang w:eastAsia="nl-NL"/>
        </w:rPr>
      </w:pPr>
      <w:r>
        <w:rPr>
          <w:rFonts w:ascii="Times New Roman" w:hAnsi="Times New Roman"/>
          <w:sz w:val="24"/>
          <w:szCs w:val="24"/>
          <w:lang w:eastAsia="nl-NL"/>
        </w:rPr>
        <w:tab/>
      </w:r>
      <w:r w:rsidRPr="005A1F18">
        <w:rPr>
          <w:rFonts w:ascii="Times New Roman" w:hAnsi="Times New Roman"/>
          <w:b/>
          <w:sz w:val="24"/>
          <w:szCs w:val="24"/>
          <w:lang w:eastAsia="nl-NL"/>
        </w:rPr>
        <w:t>4.8)</w:t>
      </w:r>
      <w:r>
        <w:rPr>
          <w:rFonts w:ascii="Times New Roman" w:hAnsi="Times New Roman"/>
          <w:sz w:val="24"/>
          <w:szCs w:val="24"/>
          <w:lang w:eastAsia="nl-NL"/>
        </w:rPr>
        <w:t xml:space="preserve"> Niet alleen joodse organisaties en externe kerkelijke organisaties leverden kritiek, ook vanuit de kerk zelf werd er kritiek geleverd op de brief van de PKN. In een brief roept een groep PKN-predikanten het moderamen van de kerk op nadrukkelijker voor Israël te kiezen. Volgens de predikanten is ‘het evenwicht zoek in de benadering van Israël en de </w:t>
      </w:r>
      <w:proofErr w:type="spellStart"/>
      <w:r>
        <w:rPr>
          <w:rFonts w:ascii="Times New Roman" w:hAnsi="Times New Roman"/>
          <w:sz w:val="24"/>
          <w:szCs w:val="24"/>
          <w:lang w:eastAsia="nl-NL"/>
        </w:rPr>
        <w:t>Palestijnen</w:t>
      </w:r>
      <w:proofErr w:type="spellEnd"/>
      <w:r>
        <w:rPr>
          <w:rFonts w:ascii="Times New Roman" w:hAnsi="Times New Roman"/>
          <w:sz w:val="24"/>
          <w:szCs w:val="24"/>
          <w:lang w:eastAsia="nl-NL"/>
        </w:rPr>
        <w:t>’.</w:t>
      </w:r>
      <w:r w:rsidRPr="00A1383A">
        <w:rPr>
          <w:rFonts w:ascii="Times New Roman" w:hAnsi="Times New Roman"/>
          <w:sz w:val="24"/>
          <w:szCs w:val="24"/>
          <w:vertAlign w:val="superscript"/>
          <w:lang w:eastAsia="nl-NL"/>
        </w:rPr>
        <w:footnoteReference w:id="108"/>
      </w:r>
      <w:r>
        <w:rPr>
          <w:rFonts w:ascii="Times New Roman" w:hAnsi="Times New Roman"/>
          <w:sz w:val="24"/>
          <w:szCs w:val="24"/>
          <w:lang w:eastAsia="nl-NL"/>
        </w:rPr>
        <w:t xml:space="preserve"> De kerk spreekt veel goede woorden over Israël maar de vraag om een opening in de impasse te maken is onterecht. De kerk dient zich juist openlijk uit te spreken over organisaties als Hamas. Dit kunnen Palestijnse christenen immers niet doen vanuit veiligheidsoverwegingen. </w:t>
      </w:r>
    </w:p>
    <w:p w:rsidR="001012CE" w:rsidRDefault="001012CE" w:rsidP="001012CE">
      <w:pPr>
        <w:spacing w:line="360" w:lineRule="auto"/>
        <w:contextualSpacing/>
        <w:rPr>
          <w:rFonts w:ascii="Times New Roman" w:hAnsi="Times New Roman"/>
          <w:sz w:val="24"/>
          <w:szCs w:val="24"/>
          <w:lang w:eastAsia="nl-NL"/>
        </w:rPr>
      </w:pPr>
      <w:r>
        <w:rPr>
          <w:rFonts w:ascii="Times New Roman" w:hAnsi="Times New Roman"/>
          <w:sz w:val="24"/>
          <w:szCs w:val="24"/>
          <w:lang w:eastAsia="nl-NL"/>
        </w:rPr>
        <w:tab/>
        <w:t xml:space="preserve">Ook vinden de briefschrijvers dat de PKN eerst zelf orde op zaken moet stellen. Want Kerk in Actie heeft nooit een vinger uitgestoken om slachtoffers van zelfmoordaanslagen te </w:t>
      </w:r>
      <w:r>
        <w:rPr>
          <w:rFonts w:ascii="Times New Roman" w:hAnsi="Times New Roman"/>
          <w:sz w:val="24"/>
          <w:szCs w:val="24"/>
          <w:lang w:eastAsia="nl-NL"/>
        </w:rPr>
        <w:lastRenderedPageBreak/>
        <w:t>hulp de komen, terwijl de organisatie volgens de schrijvers wel samenwerkt met instellingen die een twijfelachtige houding t.a.v. Israël hebben.</w:t>
      </w:r>
      <w:r w:rsidRPr="00A1383A">
        <w:rPr>
          <w:rFonts w:ascii="Times New Roman" w:hAnsi="Times New Roman"/>
          <w:sz w:val="24"/>
          <w:szCs w:val="24"/>
          <w:vertAlign w:val="superscript"/>
          <w:lang w:eastAsia="nl-NL"/>
        </w:rPr>
        <w:footnoteReference w:id="109"/>
      </w:r>
    </w:p>
    <w:p w:rsidR="001012CE" w:rsidRDefault="001012CE" w:rsidP="001012CE">
      <w:pPr>
        <w:spacing w:line="360" w:lineRule="auto"/>
        <w:ind w:firstLine="708"/>
        <w:contextualSpacing/>
        <w:rPr>
          <w:rFonts w:ascii="Times New Roman" w:hAnsi="Times New Roman"/>
          <w:sz w:val="24"/>
          <w:szCs w:val="24"/>
          <w:vertAlign w:val="superscript"/>
          <w:lang w:eastAsia="nl-NL"/>
        </w:rPr>
      </w:pPr>
      <w:r w:rsidRPr="005A1F18">
        <w:rPr>
          <w:rFonts w:ascii="Times New Roman" w:hAnsi="Times New Roman"/>
          <w:b/>
          <w:sz w:val="24"/>
          <w:szCs w:val="24"/>
          <w:lang w:eastAsia="nl-NL"/>
        </w:rPr>
        <w:t>4.9)</w:t>
      </w:r>
      <w:r>
        <w:rPr>
          <w:rFonts w:ascii="Times New Roman" w:hAnsi="Times New Roman"/>
          <w:sz w:val="24"/>
          <w:szCs w:val="24"/>
          <w:lang w:eastAsia="nl-NL"/>
        </w:rPr>
        <w:t xml:space="preserve"> Ook vanuit de </w:t>
      </w:r>
      <w:proofErr w:type="spellStart"/>
      <w:r>
        <w:rPr>
          <w:rFonts w:ascii="Times New Roman" w:hAnsi="Times New Roman"/>
          <w:sz w:val="24"/>
          <w:szCs w:val="24"/>
          <w:lang w:eastAsia="nl-NL"/>
        </w:rPr>
        <w:t>Beraadsgroep</w:t>
      </w:r>
      <w:proofErr w:type="spellEnd"/>
      <w:r>
        <w:rPr>
          <w:rFonts w:ascii="Times New Roman" w:hAnsi="Times New Roman"/>
          <w:sz w:val="24"/>
          <w:szCs w:val="24"/>
          <w:lang w:eastAsia="nl-NL"/>
        </w:rPr>
        <w:t xml:space="preserve"> Israël valt er kritiek te horen. De leden van de </w:t>
      </w:r>
      <w:proofErr w:type="spellStart"/>
      <w:r>
        <w:rPr>
          <w:rFonts w:ascii="Times New Roman" w:hAnsi="Times New Roman"/>
          <w:sz w:val="24"/>
          <w:szCs w:val="24"/>
          <w:lang w:eastAsia="nl-NL"/>
        </w:rPr>
        <w:t>Beraadsgroep</w:t>
      </w:r>
      <w:proofErr w:type="spellEnd"/>
      <w:r>
        <w:rPr>
          <w:rFonts w:ascii="Times New Roman" w:hAnsi="Times New Roman"/>
          <w:sz w:val="24"/>
          <w:szCs w:val="24"/>
          <w:lang w:eastAsia="nl-NL"/>
        </w:rPr>
        <w:t>, die voornamelijk afkomstige zijn van de Confessionele Vereniging, de Gereformeerde Bond en het Evangelisch Werkverband, geven aan teleurgesteld te zijn door de brief van de PKN. Vanwege de geschiedenis van de kerk en haar relatie tot het joodse volk menen zij dat de kerk bescheiden dient te zijn met kritiek in de richting van Israël. Juist in tijden van toenemend antisemitisme dient de kerk Israël met liefde te omringen. Met beschuldigingen richting Israël moet men zorgvuldig omgaan omdat deze veelal onderdeel zijn van propaganda.</w:t>
      </w:r>
      <w:r w:rsidRPr="00A1383A">
        <w:rPr>
          <w:rFonts w:ascii="Times New Roman" w:hAnsi="Times New Roman"/>
          <w:sz w:val="24"/>
          <w:szCs w:val="24"/>
          <w:vertAlign w:val="superscript"/>
          <w:lang w:eastAsia="nl-NL"/>
        </w:rPr>
        <w:footnoteReference w:id="110"/>
      </w:r>
    </w:p>
    <w:p w:rsidR="001012CE" w:rsidRDefault="001012CE" w:rsidP="001012CE">
      <w:pPr>
        <w:spacing w:line="360" w:lineRule="auto"/>
        <w:contextualSpacing/>
        <w:rPr>
          <w:rFonts w:ascii="Times New Roman" w:hAnsi="Times New Roman"/>
          <w:sz w:val="24"/>
          <w:szCs w:val="24"/>
          <w:vertAlign w:val="superscript"/>
          <w:lang w:eastAsia="nl-NL"/>
        </w:rPr>
      </w:pPr>
      <w:r>
        <w:rPr>
          <w:rFonts w:ascii="Times New Roman" w:hAnsi="Times New Roman"/>
          <w:sz w:val="24"/>
          <w:szCs w:val="24"/>
          <w:lang w:eastAsia="nl-NL"/>
        </w:rPr>
        <w:tab/>
        <w:t xml:space="preserve">Immers, als de kerk hoor en wederhoor had toegepast dan had men kunnen horen dat de </w:t>
      </w:r>
      <w:proofErr w:type="spellStart"/>
      <w:r>
        <w:rPr>
          <w:rFonts w:ascii="Times New Roman" w:hAnsi="Times New Roman"/>
          <w:sz w:val="24"/>
          <w:szCs w:val="24"/>
          <w:lang w:eastAsia="nl-NL"/>
        </w:rPr>
        <w:t>Israëlische</w:t>
      </w:r>
      <w:proofErr w:type="spellEnd"/>
      <w:r>
        <w:rPr>
          <w:rFonts w:ascii="Times New Roman" w:hAnsi="Times New Roman"/>
          <w:sz w:val="24"/>
          <w:szCs w:val="24"/>
          <w:lang w:eastAsia="nl-NL"/>
        </w:rPr>
        <w:t xml:space="preserve"> overheid reeds illegale huizenbouw in Oost-Jeruzalem tegengaat, aldus de briefschrijvers. Verder komt volgens hen de vraag betreffende de veiligheidsbarrière neer op het </w:t>
      </w:r>
      <w:proofErr w:type="spellStart"/>
      <w:r>
        <w:rPr>
          <w:rFonts w:ascii="Times New Roman" w:hAnsi="Times New Roman"/>
          <w:sz w:val="24"/>
          <w:szCs w:val="24"/>
          <w:lang w:eastAsia="nl-NL"/>
        </w:rPr>
        <w:t>ombeschermd</w:t>
      </w:r>
      <w:proofErr w:type="spellEnd"/>
      <w:r>
        <w:rPr>
          <w:rFonts w:ascii="Times New Roman" w:hAnsi="Times New Roman"/>
          <w:sz w:val="24"/>
          <w:szCs w:val="24"/>
          <w:lang w:eastAsia="nl-NL"/>
        </w:rPr>
        <w:t xml:space="preserve"> laten van joden in </w:t>
      </w:r>
      <w:proofErr w:type="spellStart"/>
      <w:r>
        <w:rPr>
          <w:rFonts w:ascii="Times New Roman" w:hAnsi="Times New Roman"/>
          <w:sz w:val="24"/>
          <w:szCs w:val="24"/>
          <w:lang w:eastAsia="nl-NL"/>
        </w:rPr>
        <w:t>Judea</w:t>
      </w:r>
      <w:proofErr w:type="spellEnd"/>
      <w:r>
        <w:rPr>
          <w:rFonts w:ascii="Times New Roman" w:hAnsi="Times New Roman"/>
          <w:sz w:val="24"/>
          <w:szCs w:val="24"/>
          <w:lang w:eastAsia="nl-NL"/>
        </w:rPr>
        <w:t xml:space="preserve"> en </w:t>
      </w:r>
      <w:proofErr w:type="spellStart"/>
      <w:r>
        <w:rPr>
          <w:rFonts w:ascii="Times New Roman" w:hAnsi="Times New Roman"/>
          <w:sz w:val="24"/>
          <w:szCs w:val="24"/>
          <w:lang w:eastAsia="nl-NL"/>
        </w:rPr>
        <w:t>Samaria</w:t>
      </w:r>
      <w:proofErr w:type="spellEnd"/>
      <w:r>
        <w:rPr>
          <w:rFonts w:ascii="Times New Roman" w:hAnsi="Times New Roman"/>
          <w:sz w:val="24"/>
          <w:szCs w:val="24"/>
          <w:lang w:eastAsia="nl-NL"/>
        </w:rPr>
        <w:t>. Daarnaast bestaan er internationaal juridisch gezien veel twijfels over de illegitimiteit van veel nederzettingen in die gebieden.</w:t>
      </w:r>
      <w:r w:rsidRPr="00A1383A">
        <w:rPr>
          <w:rFonts w:ascii="Times New Roman" w:hAnsi="Times New Roman"/>
          <w:sz w:val="24"/>
          <w:szCs w:val="24"/>
          <w:vertAlign w:val="superscript"/>
          <w:lang w:eastAsia="nl-NL"/>
        </w:rPr>
        <w:footnoteReference w:id="111"/>
      </w:r>
    </w:p>
    <w:p w:rsidR="001012CE" w:rsidRDefault="001012CE" w:rsidP="001012CE">
      <w:pPr>
        <w:spacing w:line="360" w:lineRule="auto"/>
        <w:contextualSpacing/>
        <w:rPr>
          <w:rFonts w:ascii="Times New Roman" w:hAnsi="Times New Roman"/>
          <w:sz w:val="24"/>
          <w:szCs w:val="24"/>
          <w:lang w:eastAsia="nl-NL"/>
        </w:rPr>
      </w:pPr>
      <w:r>
        <w:rPr>
          <w:rFonts w:ascii="Times New Roman" w:hAnsi="Times New Roman"/>
          <w:sz w:val="24"/>
          <w:szCs w:val="24"/>
          <w:vertAlign w:val="superscript"/>
          <w:lang w:eastAsia="nl-NL"/>
        </w:rPr>
        <w:tab/>
      </w:r>
      <w:r>
        <w:rPr>
          <w:rFonts w:ascii="Times New Roman" w:hAnsi="Times New Roman"/>
          <w:sz w:val="24"/>
          <w:szCs w:val="24"/>
          <w:lang w:eastAsia="nl-NL"/>
        </w:rPr>
        <w:t>De kerk dient zich volgens de briefschrijvers in het spreken tegen Israël in de eerste plaats te laten leiden door Gods Woord en de beloften die daarin vervat zijn. Zij schrijven:</w:t>
      </w:r>
    </w:p>
    <w:p w:rsidR="001012CE" w:rsidRPr="00707A06" w:rsidRDefault="001012CE" w:rsidP="001012CE">
      <w:pPr>
        <w:spacing w:line="360" w:lineRule="auto"/>
        <w:contextualSpacing/>
        <w:rPr>
          <w:rFonts w:ascii="Times New Roman" w:hAnsi="Times New Roman"/>
          <w:i/>
          <w:sz w:val="24"/>
          <w:szCs w:val="24"/>
          <w:lang w:eastAsia="nl-NL"/>
        </w:rPr>
      </w:pPr>
    </w:p>
    <w:p w:rsidR="001012CE" w:rsidRDefault="001012CE" w:rsidP="001012CE">
      <w:pPr>
        <w:spacing w:line="360" w:lineRule="auto"/>
        <w:contextualSpacing/>
        <w:rPr>
          <w:rFonts w:ascii="Times New Roman" w:hAnsi="Times New Roman"/>
          <w:sz w:val="24"/>
          <w:szCs w:val="24"/>
          <w:vertAlign w:val="superscript"/>
          <w:lang w:eastAsia="nl-NL"/>
        </w:rPr>
      </w:pPr>
      <w:r w:rsidRPr="00707A06">
        <w:rPr>
          <w:rFonts w:ascii="Times New Roman" w:hAnsi="Times New Roman"/>
          <w:i/>
          <w:sz w:val="24"/>
          <w:szCs w:val="24"/>
          <w:lang w:eastAsia="nl-NL"/>
        </w:rPr>
        <w:t>“Het is duidelijk dat gerechtigheid een belangrijk bijbels kernwoord is, maar we moeten voorzichtig zijn om anderen daarmee te snel de maat te nemen. Het woord mag geen vrijbrief worden om als gemeente van Christus Israël voortdurend de les te lezen.”</w:t>
      </w:r>
      <w:r w:rsidRPr="00A1383A">
        <w:rPr>
          <w:rFonts w:ascii="Times New Roman" w:hAnsi="Times New Roman"/>
          <w:sz w:val="24"/>
          <w:szCs w:val="24"/>
          <w:vertAlign w:val="superscript"/>
          <w:lang w:eastAsia="nl-NL"/>
        </w:rPr>
        <w:footnoteReference w:id="112"/>
      </w:r>
    </w:p>
    <w:p w:rsidR="001012CE" w:rsidRDefault="001012CE" w:rsidP="001012CE">
      <w:pPr>
        <w:spacing w:line="360" w:lineRule="auto"/>
        <w:contextualSpacing/>
        <w:rPr>
          <w:rFonts w:ascii="Times New Roman" w:hAnsi="Times New Roman"/>
          <w:sz w:val="24"/>
          <w:szCs w:val="24"/>
          <w:vertAlign w:val="superscript"/>
          <w:lang w:eastAsia="nl-NL"/>
        </w:rPr>
      </w:pPr>
    </w:p>
    <w:p w:rsidR="001012CE" w:rsidRDefault="001012CE" w:rsidP="001012CE">
      <w:pPr>
        <w:spacing w:line="360" w:lineRule="auto"/>
        <w:contextualSpacing/>
        <w:rPr>
          <w:rFonts w:ascii="Times New Roman" w:hAnsi="Times New Roman"/>
          <w:sz w:val="24"/>
          <w:szCs w:val="24"/>
          <w:vertAlign w:val="superscript"/>
          <w:lang w:eastAsia="nl-NL"/>
        </w:rPr>
      </w:pPr>
      <w:r>
        <w:rPr>
          <w:rFonts w:ascii="Times New Roman" w:hAnsi="Times New Roman"/>
          <w:sz w:val="24"/>
          <w:szCs w:val="24"/>
          <w:lang w:eastAsia="nl-NL"/>
        </w:rPr>
        <w:t xml:space="preserve">De kerk dient de Bijbel en de verbondenheid met het joodse volk te allen tijde als uitgangspunt te nemen. Op grond daarvan vinden de schrijvers het jammer dat de PKN een reactie heeft gegeven die Israël </w:t>
      </w:r>
      <w:proofErr w:type="spellStart"/>
      <w:r>
        <w:rPr>
          <w:rFonts w:ascii="Times New Roman" w:hAnsi="Times New Roman"/>
          <w:sz w:val="24"/>
          <w:szCs w:val="24"/>
          <w:lang w:eastAsia="nl-NL"/>
        </w:rPr>
        <w:t>delegitimeert</w:t>
      </w:r>
      <w:proofErr w:type="spellEnd"/>
      <w:r>
        <w:rPr>
          <w:rFonts w:ascii="Times New Roman" w:hAnsi="Times New Roman"/>
          <w:sz w:val="24"/>
          <w:szCs w:val="24"/>
          <w:lang w:eastAsia="nl-NL"/>
        </w:rPr>
        <w:t>. Daarbovenop is men van mening dat de brief van de PKN de instemming mist van een aanzienlijk deel van de kerk.</w:t>
      </w:r>
      <w:r w:rsidRPr="00A1383A">
        <w:rPr>
          <w:rFonts w:ascii="Times New Roman" w:hAnsi="Times New Roman"/>
          <w:sz w:val="24"/>
          <w:szCs w:val="24"/>
          <w:vertAlign w:val="superscript"/>
          <w:lang w:eastAsia="nl-NL"/>
        </w:rPr>
        <w:footnoteReference w:id="113"/>
      </w:r>
    </w:p>
    <w:p w:rsidR="001012CE" w:rsidRDefault="001012CE" w:rsidP="001012CE">
      <w:pPr>
        <w:spacing w:line="360" w:lineRule="auto"/>
        <w:ind w:firstLine="708"/>
        <w:contextualSpacing/>
        <w:rPr>
          <w:rFonts w:ascii="Times New Roman" w:hAnsi="Times New Roman"/>
          <w:sz w:val="24"/>
          <w:szCs w:val="24"/>
          <w:vertAlign w:val="superscript"/>
          <w:lang w:eastAsia="nl-NL"/>
        </w:rPr>
      </w:pPr>
      <w:r w:rsidRPr="005A1F18">
        <w:rPr>
          <w:rFonts w:ascii="Times New Roman" w:hAnsi="Times New Roman"/>
          <w:b/>
          <w:sz w:val="24"/>
          <w:szCs w:val="24"/>
          <w:vertAlign w:val="superscript"/>
          <w:lang w:eastAsia="nl-NL"/>
        </w:rPr>
        <w:t>4.10)</w:t>
      </w:r>
      <w:r>
        <w:rPr>
          <w:rFonts w:ascii="Times New Roman" w:hAnsi="Times New Roman"/>
          <w:sz w:val="24"/>
          <w:szCs w:val="24"/>
          <w:vertAlign w:val="superscript"/>
          <w:lang w:eastAsia="nl-NL"/>
        </w:rPr>
        <w:t xml:space="preserve"> </w:t>
      </w:r>
      <w:r>
        <w:rPr>
          <w:rFonts w:ascii="Times New Roman" w:hAnsi="Times New Roman"/>
          <w:sz w:val="24"/>
          <w:szCs w:val="24"/>
          <w:lang w:eastAsia="nl-NL"/>
        </w:rPr>
        <w:t xml:space="preserve">Christenen voor Israël ten slotte is eveneens verbolgen over de brief van de PKN. Volgens hen is de </w:t>
      </w:r>
      <w:proofErr w:type="spellStart"/>
      <w:r>
        <w:rPr>
          <w:rFonts w:ascii="Times New Roman" w:hAnsi="Times New Roman"/>
          <w:sz w:val="24"/>
          <w:szCs w:val="24"/>
          <w:lang w:eastAsia="nl-NL"/>
        </w:rPr>
        <w:t>onopgeefbare</w:t>
      </w:r>
      <w:proofErr w:type="spellEnd"/>
      <w:r>
        <w:rPr>
          <w:rFonts w:ascii="Times New Roman" w:hAnsi="Times New Roman"/>
          <w:sz w:val="24"/>
          <w:szCs w:val="24"/>
          <w:lang w:eastAsia="nl-NL"/>
        </w:rPr>
        <w:t xml:space="preserve"> verbondenheid met het joodse volk verworden tot een </w:t>
      </w:r>
      <w:r>
        <w:rPr>
          <w:rFonts w:ascii="Times New Roman" w:hAnsi="Times New Roman"/>
          <w:sz w:val="24"/>
          <w:szCs w:val="24"/>
          <w:lang w:eastAsia="nl-NL"/>
        </w:rPr>
        <w:lastRenderedPageBreak/>
        <w:t xml:space="preserve">krachteloos cliché. Met de brief aan de </w:t>
      </w:r>
      <w:proofErr w:type="spellStart"/>
      <w:r>
        <w:rPr>
          <w:rFonts w:ascii="Times New Roman" w:hAnsi="Times New Roman"/>
          <w:sz w:val="24"/>
          <w:szCs w:val="24"/>
          <w:lang w:eastAsia="nl-NL"/>
        </w:rPr>
        <w:t>Israëlische</w:t>
      </w:r>
      <w:proofErr w:type="spellEnd"/>
      <w:r>
        <w:rPr>
          <w:rFonts w:ascii="Times New Roman" w:hAnsi="Times New Roman"/>
          <w:sz w:val="24"/>
          <w:szCs w:val="24"/>
          <w:lang w:eastAsia="nl-NL"/>
        </w:rPr>
        <w:t xml:space="preserve"> ambassadeur ‘vervalt ze in de eeuwenoude zonde om op arrogante wijze het Joodse volk de les te lezen’.</w:t>
      </w:r>
      <w:r w:rsidRPr="00A1383A">
        <w:rPr>
          <w:rFonts w:ascii="Times New Roman" w:hAnsi="Times New Roman"/>
          <w:sz w:val="24"/>
          <w:szCs w:val="24"/>
          <w:vertAlign w:val="superscript"/>
          <w:lang w:eastAsia="nl-NL"/>
        </w:rPr>
        <w:footnoteReference w:id="114"/>
      </w:r>
    </w:p>
    <w:p w:rsidR="001012CE" w:rsidRDefault="001012CE" w:rsidP="001012CE">
      <w:pPr>
        <w:spacing w:line="360" w:lineRule="auto"/>
        <w:contextualSpacing/>
        <w:rPr>
          <w:rFonts w:ascii="Times New Roman" w:hAnsi="Times New Roman"/>
          <w:sz w:val="24"/>
          <w:szCs w:val="24"/>
          <w:lang w:eastAsia="nl-NL"/>
        </w:rPr>
      </w:pPr>
      <w:r>
        <w:rPr>
          <w:rFonts w:ascii="Times New Roman" w:hAnsi="Times New Roman"/>
          <w:sz w:val="24"/>
          <w:szCs w:val="24"/>
          <w:vertAlign w:val="superscript"/>
          <w:lang w:eastAsia="nl-NL"/>
        </w:rPr>
        <w:tab/>
      </w:r>
      <w:r>
        <w:rPr>
          <w:rFonts w:ascii="Times New Roman" w:hAnsi="Times New Roman"/>
          <w:sz w:val="24"/>
          <w:szCs w:val="24"/>
          <w:lang w:eastAsia="nl-NL"/>
        </w:rPr>
        <w:t>Christenen voor Israël schaamt zich voor de houding van de PKN. Zij spreekt volgens hen te aanmatigend namens alle kerkleden. De achterban van de organisatie steunt dit schrijven immers niet. Ook vindt zij dat de PKN zich niet politiek moet opstellen:</w:t>
      </w:r>
    </w:p>
    <w:p w:rsidR="001012CE" w:rsidRDefault="001012CE" w:rsidP="001012CE">
      <w:pPr>
        <w:spacing w:line="360" w:lineRule="auto"/>
        <w:contextualSpacing/>
        <w:rPr>
          <w:rFonts w:ascii="Times New Roman" w:hAnsi="Times New Roman"/>
          <w:sz w:val="24"/>
          <w:szCs w:val="24"/>
          <w:lang w:eastAsia="nl-NL"/>
        </w:rPr>
      </w:pPr>
    </w:p>
    <w:p w:rsidR="001012CE" w:rsidRDefault="001012CE" w:rsidP="001012CE">
      <w:pPr>
        <w:spacing w:line="360" w:lineRule="auto"/>
        <w:contextualSpacing/>
        <w:rPr>
          <w:rFonts w:ascii="Times New Roman" w:hAnsi="Times New Roman"/>
          <w:sz w:val="24"/>
          <w:szCs w:val="24"/>
          <w:vertAlign w:val="superscript"/>
          <w:lang w:eastAsia="nl-NL"/>
        </w:rPr>
      </w:pPr>
      <w:r>
        <w:rPr>
          <w:rFonts w:ascii="Times New Roman" w:hAnsi="Times New Roman"/>
          <w:i/>
          <w:sz w:val="24"/>
          <w:szCs w:val="24"/>
          <w:lang w:eastAsia="nl-NL"/>
        </w:rPr>
        <w:t>“Als kerk dien je je juist te baseren op de regels en profetieën van de Bijbel. Die zijn erg duidelijk over de bijzondere positie van het joodse volk. De kerk lijkt zich nu juist meer aan de anti-Israël lobby gelegen te laten liggen.”</w:t>
      </w:r>
      <w:r w:rsidRPr="00A1383A">
        <w:rPr>
          <w:rFonts w:ascii="Times New Roman" w:hAnsi="Times New Roman"/>
          <w:sz w:val="24"/>
          <w:szCs w:val="24"/>
          <w:vertAlign w:val="superscript"/>
          <w:lang w:eastAsia="nl-NL"/>
        </w:rPr>
        <w:footnoteReference w:id="115"/>
      </w:r>
    </w:p>
    <w:p w:rsidR="001012CE" w:rsidRDefault="001012CE" w:rsidP="001012CE">
      <w:pPr>
        <w:spacing w:line="360" w:lineRule="auto"/>
        <w:contextualSpacing/>
        <w:rPr>
          <w:rFonts w:ascii="Times New Roman" w:hAnsi="Times New Roman"/>
          <w:sz w:val="24"/>
          <w:szCs w:val="24"/>
          <w:vertAlign w:val="superscript"/>
          <w:lang w:eastAsia="nl-NL"/>
        </w:rPr>
      </w:pPr>
    </w:p>
    <w:p w:rsidR="001012CE" w:rsidRDefault="001012CE" w:rsidP="001012CE">
      <w:pPr>
        <w:spacing w:line="360" w:lineRule="auto"/>
        <w:contextualSpacing/>
        <w:rPr>
          <w:rFonts w:ascii="Times New Roman" w:hAnsi="Times New Roman"/>
          <w:sz w:val="24"/>
          <w:szCs w:val="24"/>
          <w:lang w:eastAsia="nl-NL"/>
        </w:rPr>
      </w:pPr>
      <w:r>
        <w:rPr>
          <w:rFonts w:ascii="Times New Roman" w:hAnsi="Times New Roman"/>
          <w:sz w:val="24"/>
          <w:szCs w:val="24"/>
          <w:lang w:eastAsia="nl-NL"/>
        </w:rPr>
        <w:t>Christenen voor Israël vooronderstelt dit op grond van de snelle reactie van de kerk op het ‘</w:t>
      </w:r>
      <w:proofErr w:type="spellStart"/>
      <w:r>
        <w:rPr>
          <w:rFonts w:ascii="Times New Roman" w:hAnsi="Times New Roman"/>
          <w:sz w:val="24"/>
          <w:szCs w:val="24"/>
          <w:lang w:eastAsia="nl-NL"/>
        </w:rPr>
        <w:t>Kairosdocument</w:t>
      </w:r>
      <w:proofErr w:type="spellEnd"/>
      <w:r>
        <w:rPr>
          <w:rFonts w:ascii="Times New Roman" w:hAnsi="Times New Roman"/>
          <w:sz w:val="24"/>
          <w:szCs w:val="24"/>
          <w:lang w:eastAsia="nl-NL"/>
        </w:rPr>
        <w:t>’. Zij verwijt de kerk reeds bij de uitreiking van het document een strategie klaar te hebben liggen, wat de PKN overigens bevestigd.</w:t>
      </w:r>
      <w:r w:rsidRPr="00A1383A">
        <w:rPr>
          <w:rFonts w:ascii="Times New Roman" w:hAnsi="Times New Roman"/>
          <w:sz w:val="24"/>
          <w:szCs w:val="24"/>
          <w:vertAlign w:val="superscript"/>
          <w:lang w:eastAsia="nl-NL"/>
        </w:rPr>
        <w:footnoteReference w:id="116"/>
      </w:r>
    </w:p>
    <w:p w:rsidR="001012CE" w:rsidRDefault="001012CE" w:rsidP="001012CE">
      <w:pPr>
        <w:spacing w:line="360" w:lineRule="auto"/>
        <w:contextualSpacing/>
        <w:rPr>
          <w:rFonts w:ascii="Times New Roman" w:hAnsi="Times New Roman"/>
          <w:sz w:val="24"/>
          <w:szCs w:val="24"/>
          <w:lang w:eastAsia="nl-NL"/>
        </w:rPr>
      </w:pPr>
      <w:r>
        <w:rPr>
          <w:rFonts w:ascii="Times New Roman" w:hAnsi="Times New Roman"/>
          <w:sz w:val="24"/>
          <w:szCs w:val="24"/>
          <w:lang w:eastAsia="nl-NL"/>
        </w:rPr>
        <w:tab/>
      </w:r>
      <w:r w:rsidRPr="005A1F18">
        <w:rPr>
          <w:rFonts w:ascii="Times New Roman" w:hAnsi="Times New Roman"/>
          <w:b/>
          <w:sz w:val="24"/>
          <w:szCs w:val="24"/>
          <w:lang w:eastAsia="nl-NL"/>
        </w:rPr>
        <w:t>4.11)</w:t>
      </w:r>
      <w:r>
        <w:rPr>
          <w:rFonts w:ascii="Times New Roman" w:hAnsi="Times New Roman"/>
          <w:sz w:val="24"/>
          <w:szCs w:val="24"/>
          <w:lang w:eastAsia="nl-NL"/>
        </w:rPr>
        <w:t xml:space="preserve"> De Israël-predikant van Christenen voor Israël, Ds. Henk Poot, stelt in een interview met de auteur dat de kerk zich in haar verhouding met Israël moet laten lijden tot wat de Bijbel daarover zegt. En dat betekent volgens hem dat ze uitspraken zal doen die niet altijd parallel lopen met wat de internationale gemeenschap vindt. Een van de problemen die Christenen voor Israël heeft met de kerk heeft is volgens Poot dat volgens hen Israël nog steeds een rol speelt in de heilsgeschiedenis. Want ondanks dat er niet altijd een staat Israël is geweest is de kerk volgens hem verbonden met het volk en het land, en de momenten dat het volk niet in het land woonden waren volgens Poot een afwijkende, abnormale situatie.</w:t>
      </w:r>
    </w:p>
    <w:p w:rsidR="001012CE" w:rsidRDefault="001012CE" w:rsidP="001012CE">
      <w:pPr>
        <w:spacing w:line="360" w:lineRule="auto"/>
        <w:ind w:firstLine="708"/>
        <w:contextualSpacing/>
        <w:rPr>
          <w:rFonts w:ascii="Times New Roman" w:hAnsi="Times New Roman"/>
          <w:sz w:val="24"/>
          <w:szCs w:val="24"/>
          <w:lang w:eastAsia="nl-NL"/>
        </w:rPr>
      </w:pPr>
      <w:r>
        <w:rPr>
          <w:rFonts w:ascii="Times New Roman" w:hAnsi="Times New Roman"/>
          <w:sz w:val="24"/>
          <w:szCs w:val="24"/>
          <w:lang w:eastAsia="nl-NL"/>
        </w:rPr>
        <w:t xml:space="preserve">Wat de brief van de PKN betreft geeft Poot aan vooral moeite te hebben met de politieke analyse. ‘Als het gaat om de </w:t>
      </w:r>
      <w:proofErr w:type="spellStart"/>
      <w:r>
        <w:rPr>
          <w:rFonts w:ascii="Times New Roman" w:hAnsi="Times New Roman"/>
          <w:sz w:val="24"/>
          <w:szCs w:val="24"/>
          <w:lang w:eastAsia="nl-NL"/>
        </w:rPr>
        <w:t>roadblocks</w:t>
      </w:r>
      <w:proofErr w:type="spellEnd"/>
      <w:r>
        <w:rPr>
          <w:rFonts w:ascii="Times New Roman" w:hAnsi="Times New Roman"/>
          <w:sz w:val="24"/>
          <w:szCs w:val="24"/>
          <w:lang w:eastAsia="nl-NL"/>
        </w:rPr>
        <w:t xml:space="preserve"> en de watervoorzieningen wordt er vaak wat geroepen’. Volgens Poot zou de kerk meer hoor en wederhoor moeten toepassen en moet proberen dichter bovenop het verhaal te zitten. Veel punten slippen nu weg in de propagandaoorlog. De kerk luistert te veel naar verkeerde organisaties. De situatie van christenen in de West Bank is volgens Poot vooral door de islamisering moeilijk geworden.</w:t>
      </w:r>
    </w:p>
    <w:p w:rsidR="001012CE" w:rsidRDefault="001012CE" w:rsidP="001012CE">
      <w:pPr>
        <w:spacing w:line="360" w:lineRule="auto"/>
        <w:ind w:firstLine="708"/>
        <w:contextualSpacing/>
        <w:rPr>
          <w:rFonts w:ascii="Times New Roman" w:hAnsi="Times New Roman"/>
          <w:sz w:val="24"/>
          <w:szCs w:val="24"/>
          <w:lang w:eastAsia="nl-NL"/>
        </w:rPr>
      </w:pPr>
      <w:r>
        <w:rPr>
          <w:rFonts w:ascii="Times New Roman" w:hAnsi="Times New Roman"/>
          <w:sz w:val="24"/>
          <w:szCs w:val="24"/>
          <w:lang w:eastAsia="nl-NL"/>
        </w:rPr>
        <w:t xml:space="preserve">Daarnaast speelt er nog een andere rol mee bij de kritiek, een emotionele. Poot: ‘we hebben een geschiedenis achter de rug van 1800 jaar lang van superioriteit van de kerk, waarbij we dachten dat de rol van Israël was uitgespeeld en kerk die overgenomen had, dat heeft veel ellende veroorzaakt, het was een van de katalysators van de Shoah’. De kerk zou </w:t>
      </w:r>
      <w:r>
        <w:rPr>
          <w:rFonts w:ascii="Times New Roman" w:hAnsi="Times New Roman"/>
          <w:sz w:val="24"/>
          <w:szCs w:val="24"/>
          <w:lang w:eastAsia="nl-NL"/>
        </w:rPr>
        <w:lastRenderedPageBreak/>
        <w:t xml:space="preserve">volgens hem daarom de laatste moeten zijn die zijn vinger op zou mogen heffen, dat recht heeft ze verspeeld. Dat is wat volgens hem ook de joodse gemeenschap heeft geërgerd, en wat de relatie met die gemeenschap heeft verstoord. </w:t>
      </w:r>
    </w:p>
    <w:p w:rsidR="001012CE" w:rsidRDefault="001012CE" w:rsidP="001012CE">
      <w:pPr>
        <w:spacing w:line="360" w:lineRule="auto"/>
        <w:ind w:firstLine="708"/>
        <w:contextualSpacing/>
        <w:rPr>
          <w:rFonts w:ascii="Times New Roman" w:hAnsi="Times New Roman"/>
          <w:sz w:val="24"/>
          <w:szCs w:val="24"/>
          <w:lang w:eastAsia="nl-NL"/>
        </w:rPr>
      </w:pPr>
      <w:r>
        <w:rPr>
          <w:rFonts w:ascii="Times New Roman" w:hAnsi="Times New Roman"/>
          <w:sz w:val="24"/>
          <w:szCs w:val="24"/>
          <w:lang w:eastAsia="nl-NL"/>
        </w:rPr>
        <w:t>Volgens Poot wenst Christenen voor Israël met haar kritiek aan het adres van de kerk ten eerste laten zien dat er binnen de PKN in grote lagen anders wordt gedacht dan de koers die de huidige leiding nu vaart. Ten tweede wil zij dat de kerk zich bescheiden opstelt t.a.v. de politiek van Israël. De kerk moet daarbij meer een Bijbelse getuigenis geven: ‘de staat is niets anders dan een uitdrukking van de  onafhankelijkheid van het joodse volk, en waar ben je mee bezig als je Israël wel als volk maar niet als staat accepteert’?</w:t>
      </w:r>
    </w:p>
    <w:p w:rsidR="001012CE" w:rsidRDefault="001012CE" w:rsidP="001012CE">
      <w:pPr>
        <w:spacing w:line="360" w:lineRule="auto"/>
        <w:ind w:firstLine="708"/>
        <w:contextualSpacing/>
        <w:rPr>
          <w:rFonts w:ascii="Times New Roman" w:hAnsi="Times New Roman"/>
          <w:sz w:val="24"/>
          <w:szCs w:val="24"/>
          <w:lang w:eastAsia="nl-NL"/>
        </w:rPr>
      </w:pPr>
      <w:r>
        <w:rPr>
          <w:rFonts w:ascii="Times New Roman" w:hAnsi="Times New Roman"/>
          <w:sz w:val="24"/>
          <w:szCs w:val="24"/>
          <w:lang w:eastAsia="nl-NL"/>
        </w:rPr>
        <w:t xml:space="preserve">Poot vindt het moeilijk om een oordeel te geven over de mening van Arjan </w:t>
      </w:r>
      <w:proofErr w:type="spellStart"/>
      <w:r>
        <w:rPr>
          <w:rFonts w:ascii="Times New Roman" w:hAnsi="Times New Roman"/>
          <w:sz w:val="24"/>
          <w:szCs w:val="24"/>
          <w:lang w:eastAsia="nl-NL"/>
        </w:rPr>
        <w:t>Plaisier</w:t>
      </w:r>
      <w:proofErr w:type="spellEnd"/>
      <w:r>
        <w:rPr>
          <w:rFonts w:ascii="Times New Roman" w:hAnsi="Times New Roman"/>
          <w:sz w:val="24"/>
          <w:szCs w:val="24"/>
          <w:lang w:eastAsia="nl-NL"/>
        </w:rPr>
        <w:t xml:space="preserve"> dat de kritiek soms te hard was. Volgens hem was de kritiek van Christenen voor Israël niet alleen op de brief gericht, maar ook op het in ontvangst nemen dan het ‘</w:t>
      </w:r>
      <w:proofErr w:type="spellStart"/>
      <w:r>
        <w:rPr>
          <w:rFonts w:ascii="Times New Roman" w:hAnsi="Times New Roman"/>
          <w:sz w:val="24"/>
          <w:szCs w:val="24"/>
          <w:lang w:eastAsia="nl-NL"/>
        </w:rPr>
        <w:t>Kairosdocument</w:t>
      </w:r>
      <w:proofErr w:type="spellEnd"/>
      <w:r>
        <w:rPr>
          <w:rFonts w:ascii="Times New Roman" w:hAnsi="Times New Roman"/>
          <w:sz w:val="24"/>
          <w:szCs w:val="24"/>
          <w:lang w:eastAsia="nl-NL"/>
        </w:rPr>
        <w:t>’ en de huidige koers van de kerk. Poot is wel van mening dat er soms drogredenen zijn aangevoerd in de discussie, waarmee volgens hem gepoogd is de discussie te verbreden. Dat de discussie soms erg emotioneel was ligt volgens Poot geeft toe dat niet alle reacties even rationeel en inhoudelijk waren, maar dat ligt volgens hem vooral aan het feit dat de PKN Israël heeft bekritiseerd, waarmee de kerk volgens hem aantoont dat ze niets geleerd heeft. De emotionele reacties komen daaruit voort. Want zo zegt hij, ‘de kerk is niets zonder Israël’.</w:t>
      </w:r>
      <w:r w:rsidRPr="00A1383A">
        <w:rPr>
          <w:rFonts w:ascii="Times New Roman" w:hAnsi="Times New Roman"/>
          <w:sz w:val="24"/>
          <w:szCs w:val="24"/>
          <w:vertAlign w:val="superscript"/>
          <w:lang w:eastAsia="nl-NL"/>
        </w:rPr>
        <w:footnoteReference w:id="117"/>
      </w:r>
    </w:p>
    <w:p w:rsidR="001012CE" w:rsidRDefault="001012CE" w:rsidP="001012CE">
      <w:pPr>
        <w:spacing w:line="360" w:lineRule="auto"/>
        <w:ind w:firstLine="708"/>
        <w:contextualSpacing/>
        <w:rPr>
          <w:rFonts w:ascii="Times New Roman" w:hAnsi="Times New Roman"/>
          <w:sz w:val="24"/>
          <w:szCs w:val="24"/>
          <w:lang w:eastAsia="nl-NL"/>
        </w:rPr>
      </w:pPr>
      <w:r>
        <w:rPr>
          <w:rFonts w:ascii="Times New Roman" w:hAnsi="Times New Roman"/>
          <w:sz w:val="24"/>
          <w:szCs w:val="24"/>
          <w:lang w:eastAsia="nl-NL"/>
        </w:rPr>
        <w:t>De hierboven genoemde argumenten van critici geven een beeld van waar de kritiek op gebaseerd is, wat men ermee wil zeggen en vooral wat men ermee wil bereiken. In de volgende paragraaf zal de kritiek geanalyseerd worden aan de hand van het theoretische kader om dit nog scherper te kunnen stellen.</w:t>
      </w:r>
    </w:p>
    <w:p w:rsidR="00EB1870" w:rsidRDefault="00EB1870"/>
    <w:p w:rsidR="001012CE" w:rsidRDefault="001012CE"/>
    <w:p w:rsidR="001012CE" w:rsidRDefault="001012CE"/>
    <w:p w:rsidR="001012CE" w:rsidRDefault="001012CE"/>
    <w:p w:rsidR="001012CE" w:rsidRDefault="001012CE"/>
    <w:p w:rsidR="001012CE" w:rsidRDefault="001012CE"/>
    <w:p w:rsidR="001012CE" w:rsidRDefault="001012CE"/>
    <w:p w:rsidR="001012CE" w:rsidRDefault="001012CE"/>
    <w:p w:rsidR="001012CE" w:rsidRDefault="001012CE"/>
    <w:p w:rsidR="001012CE" w:rsidRPr="001012CE" w:rsidRDefault="001012CE" w:rsidP="001012CE">
      <w:pPr>
        <w:autoSpaceDE w:val="0"/>
        <w:autoSpaceDN w:val="0"/>
        <w:adjustRightInd w:val="0"/>
        <w:spacing w:after="0" w:line="360" w:lineRule="auto"/>
        <w:contextualSpacing/>
        <w:jc w:val="center"/>
        <w:rPr>
          <w:rFonts w:ascii="Times New Roman" w:eastAsiaTheme="minorHAnsi" w:hAnsi="Times New Roman"/>
          <w:b/>
          <w:sz w:val="24"/>
          <w:szCs w:val="24"/>
        </w:rPr>
      </w:pPr>
      <w:r w:rsidRPr="00745C76">
        <w:rPr>
          <w:rFonts w:ascii="Times New Roman" w:hAnsi="Times New Roman"/>
          <w:b/>
          <w:sz w:val="24"/>
          <w:szCs w:val="24"/>
        </w:rPr>
        <w:lastRenderedPageBreak/>
        <w:t>§</w:t>
      </w:r>
      <w:r>
        <w:rPr>
          <w:rFonts w:ascii="Times New Roman" w:hAnsi="Times New Roman"/>
          <w:b/>
          <w:sz w:val="24"/>
          <w:szCs w:val="24"/>
        </w:rPr>
        <w:t xml:space="preserve"> V: </w:t>
      </w:r>
      <w:r w:rsidRPr="001012CE">
        <w:rPr>
          <w:rFonts w:ascii="Times New Roman" w:eastAsiaTheme="minorHAnsi" w:hAnsi="Times New Roman"/>
          <w:b/>
          <w:sz w:val="24"/>
          <w:szCs w:val="24"/>
        </w:rPr>
        <w:t>De analyse van de kritiek</w:t>
      </w:r>
    </w:p>
    <w:p w:rsidR="001012CE" w:rsidRPr="001012CE" w:rsidRDefault="001012CE" w:rsidP="001012CE">
      <w:pPr>
        <w:autoSpaceDE w:val="0"/>
        <w:autoSpaceDN w:val="0"/>
        <w:adjustRightInd w:val="0"/>
        <w:spacing w:after="0" w:line="360" w:lineRule="auto"/>
        <w:contextualSpacing/>
        <w:rPr>
          <w:rFonts w:ascii="Times New Roman" w:eastAsiaTheme="minorHAnsi" w:hAnsi="Times New Roman"/>
          <w:sz w:val="24"/>
          <w:szCs w:val="24"/>
        </w:rPr>
      </w:pPr>
    </w:p>
    <w:p w:rsidR="001012CE" w:rsidRPr="001012CE" w:rsidRDefault="001012CE" w:rsidP="001012CE">
      <w:pPr>
        <w:autoSpaceDE w:val="0"/>
        <w:autoSpaceDN w:val="0"/>
        <w:adjustRightInd w:val="0"/>
        <w:spacing w:after="0" w:line="360" w:lineRule="auto"/>
        <w:contextualSpacing/>
        <w:rPr>
          <w:rFonts w:ascii="Times New Roman" w:eastAsiaTheme="minorHAnsi" w:hAnsi="Times New Roman"/>
          <w:sz w:val="24"/>
          <w:szCs w:val="24"/>
        </w:rPr>
      </w:pPr>
      <w:r w:rsidRPr="001012CE">
        <w:rPr>
          <w:rFonts w:ascii="Times New Roman" w:eastAsiaTheme="minorHAnsi" w:hAnsi="Times New Roman"/>
          <w:sz w:val="24"/>
          <w:szCs w:val="24"/>
        </w:rPr>
        <w:t xml:space="preserve">Als we nu de argumenten van de verschillende critici in ogenschouw nemen en gaan analyseren dan zien we dat de kritiek zich op verschillende onderwerpen richt en op vrij uiteenlopende wijze is geformuleerd. In deze paragraaf zal een selectie van de kritiek behandelt worden waarbij aan de hand van het theoretisch kader, met het onderscheid tussen </w:t>
      </w:r>
      <w:proofErr w:type="spellStart"/>
      <w:r w:rsidRPr="001012CE">
        <w:rPr>
          <w:rFonts w:ascii="Times New Roman" w:eastAsiaTheme="minorHAnsi" w:hAnsi="Times New Roman"/>
          <w:sz w:val="24"/>
          <w:szCs w:val="24"/>
        </w:rPr>
        <w:t>illocutionair</w:t>
      </w:r>
      <w:proofErr w:type="spellEnd"/>
      <w:r w:rsidRPr="001012CE">
        <w:rPr>
          <w:rFonts w:ascii="Times New Roman" w:eastAsiaTheme="minorHAnsi" w:hAnsi="Times New Roman"/>
          <w:sz w:val="24"/>
          <w:szCs w:val="24"/>
        </w:rPr>
        <w:t xml:space="preserve"> en </w:t>
      </w:r>
      <w:proofErr w:type="spellStart"/>
      <w:r w:rsidRPr="001012CE">
        <w:rPr>
          <w:rFonts w:ascii="Times New Roman" w:eastAsiaTheme="minorHAnsi" w:hAnsi="Times New Roman"/>
          <w:sz w:val="24"/>
          <w:szCs w:val="24"/>
        </w:rPr>
        <w:t>perlocutionair</w:t>
      </w:r>
      <w:proofErr w:type="spellEnd"/>
      <w:r w:rsidRPr="001012CE">
        <w:rPr>
          <w:rFonts w:ascii="Times New Roman" w:eastAsiaTheme="minorHAnsi" w:hAnsi="Times New Roman"/>
          <w:sz w:val="24"/>
          <w:szCs w:val="24"/>
        </w:rPr>
        <w:t xml:space="preserve"> als voornaamste referentie, de verschillende argumenten beoordeeld zullen worden. Deze beoordeling is subjectief, in de zin dat de analyse afhangt van de interpreet. Dit houdt in dat men bij het maken van de analyse zowel rekening dient te houden met het subject, als met het object van de analyse en de plaats die beide in het discours hebben. Desondanks is hier geprobeerd een zo zuiver mogelijk analyse te geven.</w:t>
      </w:r>
    </w:p>
    <w:p w:rsidR="001012CE" w:rsidRPr="001012CE" w:rsidRDefault="001012CE" w:rsidP="001012CE">
      <w:pPr>
        <w:autoSpaceDE w:val="0"/>
        <w:autoSpaceDN w:val="0"/>
        <w:adjustRightInd w:val="0"/>
        <w:spacing w:after="0" w:line="360" w:lineRule="auto"/>
        <w:contextualSpacing/>
        <w:rPr>
          <w:rFonts w:ascii="Times New Roman" w:eastAsiaTheme="minorHAnsi" w:hAnsi="Times New Roman"/>
          <w:sz w:val="24"/>
          <w:szCs w:val="24"/>
        </w:rPr>
      </w:pPr>
      <w:r w:rsidRPr="001012CE">
        <w:rPr>
          <w:rFonts w:ascii="Times New Roman" w:eastAsiaTheme="minorHAnsi" w:hAnsi="Times New Roman"/>
          <w:sz w:val="24"/>
          <w:szCs w:val="24"/>
        </w:rPr>
        <w:tab/>
        <w:t xml:space="preserve">De </w:t>
      </w:r>
      <w:proofErr w:type="spellStart"/>
      <w:r w:rsidRPr="001012CE">
        <w:rPr>
          <w:rFonts w:ascii="Times New Roman" w:eastAsiaTheme="minorHAnsi" w:hAnsi="Times New Roman"/>
          <w:sz w:val="24"/>
          <w:szCs w:val="24"/>
        </w:rPr>
        <w:t>Israëlische</w:t>
      </w:r>
      <w:proofErr w:type="spellEnd"/>
      <w:r w:rsidRPr="001012CE">
        <w:rPr>
          <w:rFonts w:ascii="Times New Roman" w:eastAsiaTheme="minorHAnsi" w:hAnsi="Times New Roman"/>
          <w:sz w:val="24"/>
          <w:szCs w:val="24"/>
        </w:rPr>
        <w:t xml:space="preserve"> ambassadeur Harry </w:t>
      </w:r>
      <w:proofErr w:type="spellStart"/>
      <w:r w:rsidRPr="001012CE">
        <w:rPr>
          <w:rFonts w:ascii="Times New Roman" w:eastAsiaTheme="minorHAnsi" w:hAnsi="Times New Roman"/>
          <w:sz w:val="24"/>
          <w:szCs w:val="24"/>
        </w:rPr>
        <w:t>Kney</w:t>
      </w:r>
      <w:proofErr w:type="spellEnd"/>
      <w:r w:rsidRPr="001012CE">
        <w:rPr>
          <w:rFonts w:ascii="Times New Roman" w:eastAsiaTheme="minorHAnsi" w:hAnsi="Times New Roman"/>
          <w:sz w:val="24"/>
          <w:szCs w:val="24"/>
        </w:rPr>
        <w:t>-Tal gebruikt in paragraaf 4.1 drie argumenten om de PKN te bekritiseren. Als eerste verwijt hij de kerk punten te willen scoren bij het pro-</w:t>
      </w:r>
      <w:proofErr w:type="spellStart"/>
      <w:r w:rsidRPr="001012CE">
        <w:rPr>
          <w:rFonts w:ascii="Times New Roman" w:eastAsiaTheme="minorHAnsi" w:hAnsi="Times New Roman"/>
          <w:sz w:val="24"/>
          <w:szCs w:val="24"/>
        </w:rPr>
        <w:t>palestijnse</w:t>
      </w:r>
      <w:proofErr w:type="spellEnd"/>
      <w:r w:rsidRPr="001012CE">
        <w:rPr>
          <w:rFonts w:ascii="Times New Roman" w:eastAsiaTheme="minorHAnsi" w:hAnsi="Times New Roman"/>
          <w:sz w:val="24"/>
          <w:szCs w:val="24"/>
        </w:rPr>
        <w:t xml:space="preserve"> kamp, ten tweede het niet meewegen van de zorgen en lijden van het joodse volk en ten derde het niet kijken naar positieve zaken die plaatsvinden in de Palestijnse gebieden. Het eerste argument van </w:t>
      </w:r>
      <w:proofErr w:type="spellStart"/>
      <w:r w:rsidRPr="001012CE">
        <w:rPr>
          <w:rFonts w:ascii="Times New Roman" w:eastAsiaTheme="minorHAnsi" w:hAnsi="Times New Roman"/>
          <w:sz w:val="24"/>
          <w:szCs w:val="24"/>
        </w:rPr>
        <w:t>Kney</w:t>
      </w:r>
      <w:proofErr w:type="spellEnd"/>
      <w:r w:rsidRPr="001012CE">
        <w:rPr>
          <w:rFonts w:ascii="Times New Roman" w:eastAsiaTheme="minorHAnsi" w:hAnsi="Times New Roman"/>
          <w:sz w:val="24"/>
          <w:szCs w:val="24"/>
        </w:rPr>
        <w:t>-Tal lijkt bedoelt te zijn om de kerk duidelijk in een bepaalde categorie te willen plaatsen. Het tweede argument lijkt hij veel eerder te willen bereiken dat binnen de kerk een bepaald schuldgevoel ontstaat. Het derde argument is eerder een meer inhoudelijk verwijt dat gericht is op het verbreden van de blik van de kerk.</w:t>
      </w:r>
    </w:p>
    <w:p w:rsidR="001012CE" w:rsidRPr="001012CE" w:rsidRDefault="001012CE" w:rsidP="001012CE">
      <w:pPr>
        <w:autoSpaceDE w:val="0"/>
        <w:autoSpaceDN w:val="0"/>
        <w:adjustRightInd w:val="0"/>
        <w:spacing w:after="0" w:line="360" w:lineRule="auto"/>
        <w:contextualSpacing/>
        <w:rPr>
          <w:rFonts w:ascii="Times New Roman" w:eastAsiaTheme="minorHAnsi" w:hAnsi="Times New Roman"/>
          <w:sz w:val="24"/>
          <w:szCs w:val="24"/>
        </w:rPr>
      </w:pPr>
      <w:r w:rsidRPr="001012CE">
        <w:rPr>
          <w:rFonts w:ascii="Times New Roman" w:eastAsiaTheme="minorHAnsi" w:hAnsi="Times New Roman"/>
          <w:sz w:val="24"/>
          <w:szCs w:val="24"/>
        </w:rPr>
        <w:tab/>
        <w:t xml:space="preserve">De in paragraaf 4.2 geformuleerde kritiek van het CJO bestaat als eerste uit het vooraf </w:t>
      </w:r>
      <w:proofErr w:type="spellStart"/>
      <w:r w:rsidRPr="001012CE">
        <w:rPr>
          <w:rFonts w:ascii="Times New Roman" w:eastAsiaTheme="minorHAnsi" w:hAnsi="Times New Roman"/>
          <w:sz w:val="24"/>
          <w:szCs w:val="24"/>
        </w:rPr>
        <w:t>delegitimiseren</w:t>
      </w:r>
      <w:proofErr w:type="spellEnd"/>
      <w:r w:rsidRPr="001012CE">
        <w:rPr>
          <w:rFonts w:ascii="Times New Roman" w:eastAsiaTheme="minorHAnsi" w:hAnsi="Times New Roman"/>
          <w:sz w:val="24"/>
          <w:szCs w:val="24"/>
        </w:rPr>
        <w:t xml:space="preserve"> van de auteurs van het ‘</w:t>
      </w:r>
      <w:proofErr w:type="spellStart"/>
      <w:r w:rsidRPr="001012CE">
        <w:rPr>
          <w:rFonts w:ascii="Times New Roman" w:eastAsiaTheme="minorHAnsi" w:hAnsi="Times New Roman"/>
          <w:sz w:val="24"/>
          <w:szCs w:val="24"/>
        </w:rPr>
        <w:t>Kairosdocument</w:t>
      </w:r>
      <w:proofErr w:type="spellEnd"/>
      <w:r w:rsidRPr="001012CE">
        <w:rPr>
          <w:rFonts w:ascii="Times New Roman" w:eastAsiaTheme="minorHAnsi" w:hAnsi="Times New Roman"/>
          <w:sz w:val="24"/>
          <w:szCs w:val="24"/>
        </w:rPr>
        <w:t xml:space="preserve">’, met als mogelijk doel te bereiken dat zij niet langer serieus genomen worden. Het CJO vervolgt met een inhoudelijke kritiek op de door de PKN betrokken standpunten t.a.v. het internationale recht. Een aantal malen wordt daarna het verwijt van meten met twee maten gemaakt aan het adres van de PKN. Vooral de vergelijking met de positie van christenen in Arabische landen lijkt hierbij eerder bedoelt om de discussie te willen verbreden dan om een inhoudelijke discussie te willen voeren. Tot slot het dreigement van het stopzetten van het contact. Het CJO lijkt daarmee te willen bereiken dat de PKN in het belang van het onderlinge contact haar mening herziet. </w:t>
      </w:r>
    </w:p>
    <w:p w:rsidR="001012CE" w:rsidRPr="001012CE" w:rsidRDefault="001012CE" w:rsidP="001012CE">
      <w:pPr>
        <w:autoSpaceDE w:val="0"/>
        <w:autoSpaceDN w:val="0"/>
        <w:adjustRightInd w:val="0"/>
        <w:spacing w:after="0" w:line="360" w:lineRule="auto"/>
        <w:contextualSpacing/>
        <w:rPr>
          <w:rFonts w:ascii="Times New Roman" w:eastAsiaTheme="minorHAnsi" w:hAnsi="Times New Roman"/>
          <w:sz w:val="24"/>
          <w:szCs w:val="24"/>
        </w:rPr>
      </w:pPr>
      <w:r w:rsidRPr="001012CE">
        <w:rPr>
          <w:rFonts w:ascii="Times New Roman" w:eastAsiaTheme="minorHAnsi" w:hAnsi="Times New Roman"/>
          <w:sz w:val="24"/>
          <w:szCs w:val="24"/>
        </w:rPr>
        <w:tab/>
        <w:t xml:space="preserve">Bij de kritiek van het Simon </w:t>
      </w:r>
      <w:proofErr w:type="spellStart"/>
      <w:r w:rsidRPr="001012CE">
        <w:rPr>
          <w:rFonts w:ascii="Times New Roman" w:eastAsiaTheme="minorHAnsi" w:hAnsi="Times New Roman"/>
          <w:sz w:val="24"/>
          <w:szCs w:val="24"/>
        </w:rPr>
        <w:t>Wiesenthal</w:t>
      </w:r>
      <w:proofErr w:type="spellEnd"/>
      <w:r w:rsidRPr="001012CE">
        <w:rPr>
          <w:rFonts w:ascii="Times New Roman" w:eastAsiaTheme="minorHAnsi" w:hAnsi="Times New Roman"/>
          <w:sz w:val="24"/>
          <w:szCs w:val="24"/>
        </w:rPr>
        <w:t xml:space="preserve"> Center in paragraaf 4.4 kunnen we zien dat veel argumenten die gebruikt worden refereren aan het antisemitisme in Nederland en de Holocaust. Er lijkt hier sprake te zijn van een poging om een schuldgevoel op te wekken bij de PKN wat er toe zal leiden dat zij haar mening zal herzien. Het karakteriseren van contact tussen de joodse gemeenschap in Nederland en de PK</w:t>
      </w:r>
      <w:r w:rsidR="00151FD9">
        <w:rPr>
          <w:rFonts w:ascii="Times New Roman" w:eastAsiaTheme="minorHAnsi" w:hAnsi="Times New Roman"/>
          <w:sz w:val="24"/>
          <w:szCs w:val="24"/>
        </w:rPr>
        <w:t>N als overbodig lijkt een vergaand</w:t>
      </w:r>
      <w:r w:rsidRPr="001012CE">
        <w:rPr>
          <w:rFonts w:ascii="Times New Roman" w:eastAsiaTheme="minorHAnsi" w:hAnsi="Times New Roman"/>
          <w:sz w:val="24"/>
          <w:szCs w:val="24"/>
        </w:rPr>
        <w:t xml:space="preserve"> dreigement te zijn waarmee men de kerk onder druk wil zetten. </w:t>
      </w:r>
    </w:p>
    <w:p w:rsidR="001012CE" w:rsidRPr="001012CE" w:rsidRDefault="001012CE" w:rsidP="001012CE">
      <w:pPr>
        <w:autoSpaceDE w:val="0"/>
        <w:autoSpaceDN w:val="0"/>
        <w:adjustRightInd w:val="0"/>
        <w:spacing w:after="0" w:line="360" w:lineRule="auto"/>
        <w:contextualSpacing/>
        <w:rPr>
          <w:rFonts w:ascii="Times New Roman" w:eastAsiaTheme="minorHAnsi" w:hAnsi="Times New Roman"/>
          <w:sz w:val="24"/>
          <w:szCs w:val="24"/>
        </w:rPr>
      </w:pPr>
      <w:r w:rsidRPr="001012CE">
        <w:rPr>
          <w:rFonts w:ascii="Times New Roman" w:eastAsiaTheme="minorHAnsi" w:hAnsi="Times New Roman"/>
          <w:sz w:val="24"/>
          <w:szCs w:val="24"/>
        </w:rPr>
        <w:lastRenderedPageBreak/>
        <w:tab/>
        <w:t xml:space="preserve">De referentie die Geert Cohen Stuart maakt in zijn brief aan de herdenking van de opstand in het Warschau </w:t>
      </w:r>
      <w:r w:rsidR="00151FD9" w:rsidRPr="001012CE">
        <w:rPr>
          <w:rFonts w:ascii="Times New Roman" w:eastAsiaTheme="minorHAnsi" w:hAnsi="Times New Roman"/>
          <w:sz w:val="24"/>
          <w:szCs w:val="24"/>
        </w:rPr>
        <w:t>getto</w:t>
      </w:r>
      <w:r w:rsidRPr="001012CE">
        <w:rPr>
          <w:rFonts w:ascii="Times New Roman" w:eastAsiaTheme="minorHAnsi" w:hAnsi="Times New Roman"/>
          <w:sz w:val="24"/>
          <w:szCs w:val="24"/>
        </w:rPr>
        <w:t xml:space="preserve"> en de herdenking van de Holocaust, wat inhoudelijk weinig met de kritiek op te brief te maken heeft, lijkt bedoelt te zijn om een bepaalde voor Israël sympathieke </w:t>
      </w:r>
      <w:r w:rsidR="00151FD9">
        <w:rPr>
          <w:rFonts w:ascii="Times New Roman" w:eastAsiaTheme="minorHAnsi" w:hAnsi="Times New Roman"/>
          <w:sz w:val="24"/>
          <w:szCs w:val="24"/>
        </w:rPr>
        <w:t xml:space="preserve">stemming </w:t>
      </w:r>
      <w:r w:rsidRPr="001012CE">
        <w:rPr>
          <w:rFonts w:ascii="Times New Roman" w:eastAsiaTheme="minorHAnsi" w:hAnsi="Times New Roman"/>
          <w:sz w:val="24"/>
          <w:szCs w:val="24"/>
        </w:rPr>
        <w:t xml:space="preserve">op te wekken. De daarop volgende referentie aan de Holocaust lijkt daartoe eveneens te zijn bedoelt. Dit mogelijk om te willen bereiken dat de PKN haar kritiek zal matigen. De kritiek dat ook de </w:t>
      </w:r>
      <w:proofErr w:type="spellStart"/>
      <w:r w:rsidRPr="001012CE">
        <w:rPr>
          <w:rFonts w:ascii="Times New Roman" w:eastAsiaTheme="minorHAnsi" w:hAnsi="Times New Roman"/>
          <w:sz w:val="24"/>
          <w:szCs w:val="24"/>
        </w:rPr>
        <w:t>Palestijnen</w:t>
      </w:r>
      <w:proofErr w:type="spellEnd"/>
      <w:r w:rsidRPr="001012CE">
        <w:rPr>
          <w:rFonts w:ascii="Times New Roman" w:eastAsiaTheme="minorHAnsi" w:hAnsi="Times New Roman"/>
          <w:sz w:val="24"/>
          <w:szCs w:val="24"/>
        </w:rPr>
        <w:t xml:space="preserve"> verantwoordelijkheid dragen aan hun eigen lijden lijkt echter een meer inhoudelijke kritiek te zijn.</w:t>
      </w:r>
    </w:p>
    <w:p w:rsidR="001012CE" w:rsidRPr="001012CE" w:rsidRDefault="001012CE" w:rsidP="001012CE">
      <w:pPr>
        <w:autoSpaceDE w:val="0"/>
        <w:autoSpaceDN w:val="0"/>
        <w:adjustRightInd w:val="0"/>
        <w:spacing w:after="0" w:line="360" w:lineRule="auto"/>
        <w:contextualSpacing/>
        <w:rPr>
          <w:rFonts w:ascii="Times New Roman" w:eastAsiaTheme="minorHAnsi" w:hAnsi="Times New Roman"/>
          <w:sz w:val="24"/>
          <w:szCs w:val="24"/>
        </w:rPr>
      </w:pPr>
      <w:r w:rsidRPr="001012CE">
        <w:rPr>
          <w:rFonts w:ascii="Times New Roman" w:eastAsiaTheme="minorHAnsi" w:hAnsi="Times New Roman"/>
          <w:sz w:val="24"/>
          <w:szCs w:val="24"/>
        </w:rPr>
        <w:tab/>
        <w:t xml:space="preserve">Zo ook de kritiek van het OJEC, beschreven in paragraaf 4.7. Het argument van het passeren van de officiële instanties is vormkritiek. Het verwijt van polarisatie is eerder een constatering. De mening dat de brief van de PKN een gemiste kans is lijkt dat eveneens te zijn. </w:t>
      </w:r>
    </w:p>
    <w:p w:rsidR="001012CE" w:rsidRPr="001012CE" w:rsidRDefault="001012CE" w:rsidP="001012CE">
      <w:pPr>
        <w:autoSpaceDE w:val="0"/>
        <w:autoSpaceDN w:val="0"/>
        <w:adjustRightInd w:val="0"/>
        <w:spacing w:after="0" w:line="360" w:lineRule="auto"/>
        <w:contextualSpacing/>
        <w:rPr>
          <w:rFonts w:ascii="Times New Roman" w:eastAsiaTheme="minorHAnsi" w:hAnsi="Times New Roman"/>
          <w:sz w:val="24"/>
          <w:szCs w:val="24"/>
        </w:rPr>
      </w:pPr>
      <w:r w:rsidRPr="001012CE">
        <w:rPr>
          <w:rFonts w:ascii="Times New Roman" w:eastAsiaTheme="minorHAnsi" w:hAnsi="Times New Roman"/>
          <w:sz w:val="24"/>
          <w:szCs w:val="24"/>
        </w:rPr>
        <w:tab/>
        <w:t>De christelijke kritiek, te beginnen met de brief van de verschillende PKN predikanten in paragraaf 4.8, bestaat vooral uit verwijten over de koers van de kerk, met als mogelijk doel het aanzetten van de PKN tot het voeren van een nieuwe koers. De predikanten geven aan dat het evenwicht in de kerk zoek is en dat de kerk onvoldoende afstand neemt van terrorisme.</w:t>
      </w:r>
    </w:p>
    <w:p w:rsidR="001012CE" w:rsidRPr="001012CE" w:rsidRDefault="00151FD9" w:rsidP="001012CE">
      <w:pPr>
        <w:autoSpaceDE w:val="0"/>
        <w:autoSpaceDN w:val="0"/>
        <w:adjustRightInd w:val="0"/>
        <w:spacing w:after="0" w:line="360" w:lineRule="auto"/>
        <w:contextualSpacing/>
        <w:rPr>
          <w:rFonts w:ascii="Times New Roman" w:eastAsiaTheme="minorHAnsi" w:hAnsi="Times New Roman"/>
          <w:sz w:val="24"/>
          <w:szCs w:val="24"/>
        </w:rPr>
      </w:pPr>
      <w:r>
        <w:rPr>
          <w:rFonts w:ascii="Times New Roman" w:eastAsiaTheme="minorHAnsi" w:hAnsi="Times New Roman"/>
          <w:sz w:val="24"/>
          <w:szCs w:val="24"/>
        </w:rPr>
        <w:tab/>
        <w:t xml:space="preserve">De </w:t>
      </w:r>
      <w:proofErr w:type="spellStart"/>
      <w:r>
        <w:rPr>
          <w:rFonts w:ascii="Times New Roman" w:eastAsiaTheme="minorHAnsi" w:hAnsi="Times New Roman"/>
          <w:sz w:val="24"/>
          <w:szCs w:val="24"/>
        </w:rPr>
        <w:t>B</w:t>
      </w:r>
      <w:r w:rsidR="001012CE" w:rsidRPr="001012CE">
        <w:rPr>
          <w:rFonts w:ascii="Times New Roman" w:eastAsiaTheme="minorHAnsi" w:hAnsi="Times New Roman"/>
          <w:sz w:val="24"/>
          <w:szCs w:val="24"/>
        </w:rPr>
        <w:t>eraadsgroep</w:t>
      </w:r>
      <w:proofErr w:type="spellEnd"/>
      <w:r w:rsidR="001012CE" w:rsidRPr="001012CE">
        <w:rPr>
          <w:rFonts w:ascii="Times New Roman" w:eastAsiaTheme="minorHAnsi" w:hAnsi="Times New Roman"/>
          <w:sz w:val="24"/>
          <w:szCs w:val="24"/>
        </w:rPr>
        <w:t xml:space="preserve"> Israël bekritiseert in paragraaf 4.9 de kerk om haar te kritische stellingname, een stellingname die minder kritisch zou moeten zijn vanwege het antisemitische verleden van de kerk. Dit argument heeft vrij weinig met de inhoud van de brief te maken en lijkt daarmee eerder bedoelt om een schuldgevoel bij de kerk te bereiken. Het tweede argument, dat de kerk onjuist geïnformeerd is, is een veel meer inhoudelijke kritiek die direct verband houdt met de brief van de PKN. Het derde argument, dat de kerk zich moet laten leiden door Gods Woord en niet door het internationaal recht, wordt gebruikt om de kerk aan te sporen haar koers te verleggen. </w:t>
      </w:r>
    </w:p>
    <w:p w:rsidR="001012CE" w:rsidRPr="001012CE" w:rsidRDefault="001012CE" w:rsidP="001012CE">
      <w:pPr>
        <w:autoSpaceDE w:val="0"/>
        <w:autoSpaceDN w:val="0"/>
        <w:adjustRightInd w:val="0"/>
        <w:spacing w:after="0" w:line="360" w:lineRule="auto"/>
        <w:contextualSpacing/>
        <w:rPr>
          <w:rFonts w:ascii="Times New Roman" w:eastAsiaTheme="minorHAnsi" w:hAnsi="Times New Roman"/>
          <w:sz w:val="24"/>
          <w:szCs w:val="24"/>
        </w:rPr>
      </w:pPr>
      <w:r w:rsidRPr="001012CE">
        <w:rPr>
          <w:rFonts w:ascii="Times New Roman" w:eastAsiaTheme="minorHAnsi" w:hAnsi="Times New Roman"/>
          <w:sz w:val="24"/>
          <w:szCs w:val="24"/>
        </w:rPr>
        <w:tab/>
        <w:t xml:space="preserve">Christenen voor Israël tenslotte, in paragraaf 4.10, verwijt de PKN in de oude zonde van kerken t.a.v. het jodendom te vervallen: het op arrogante wijze de les lezen. Dit argument lijkt vooral bedoelt te zijn om schuldgevoel te kweken bij de kerk. Het tweede argument, dat de PKN zich niet politiek </w:t>
      </w:r>
      <w:r w:rsidR="00151FD9">
        <w:rPr>
          <w:rFonts w:ascii="Times New Roman" w:eastAsiaTheme="minorHAnsi" w:hAnsi="Times New Roman"/>
          <w:sz w:val="24"/>
          <w:szCs w:val="24"/>
        </w:rPr>
        <w:t>moet opstellen, is veel eerder</w:t>
      </w:r>
      <w:r w:rsidRPr="001012CE">
        <w:rPr>
          <w:rFonts w:ascii="Times New Roman" w:eastAsiaTheme="minorHAnsi" w:hAnsi="Times New Roman"/>
          <w:sz w:val="24"/>
          <w:szCs w:val="24"/>
        </w:rPr>
        <w:t xml:space="preserve"> een inhoudelijk argument over de natuur van de kerk. Het laatste argument, dat de PKN van tevoren een strategie had klaarliggen, blijkt een juiste constatering te zijn.</w:t>
      </w:r>
    </w:p>
    <w:p w:rsidR="001012CE" w:rsidRPr="001012CE" w:rsidRDefault="001012CE" w:rsidP="001012CE">
      <w:pPr>
        <w:autoSpaceDE w:val="0"/>
        <w:autoSpaceDN w:val="0"/>
        <w:adjustRightInd w:val="0"/>
        <w:spacing w:after="0" w:line="360" w:lineRule="auto"/>
        <w:contextualSpacing/>
        <w:rPr>
          <w:rFonts w:ascii="Times New Roman" w:eastAsiaTheme="minorHAnsi" w:hAnsi="Times New Roman"/>
          <w:sz w:val="24"/>
          <w:szCs w:val="24"/>
        </w:rPr>
      </w:pPr>
      <w:r w:rsidRPr="001012CE">
        <w:rPr>
          <w:rFonts w:ascii="Times New Roman" w:eastAsiaTheme="minorHAnsi" w:hAnsi="Times New Roman"/>
          <w:sz w:val="24"/>
          <w:szCs w:val="24"/>
        </w:rPr>
        <w:tab/>
        <w:t xml:space="preserve">We kunnen hierbij concluderen dat veel van de hierboven genoemd argumenten, zodra we gaan kijken wat er precies mee gezegd wordt en wat men er mee wil bereiken, meerdere dimensies blijken te hebben. Veel van deze argumenten zijn bedoelt inhoudelijke kritiek te uiten op de brief van de PKN. Maar daarnaast zijn er ook veel argumenten die de PKN aan willen zetten tot het verleggen van de gekozen koers, veelal door het aanpraten van een </w:t>
      </w:r>
      <w:r w:rsidRPr="001012CE">
        <w:rPr>
          <w:rFonts w:ascii="Times New Roman" w:eastAsiaTheme="minorHAnsi" w:hAnsi="Times New Roman"/>
          <w:sz w:val="24"/>
          <w:szCs w:val="24"/>
        </w:rPr>
        <w:lastRenderedPageBreak/>
        <w:t xml:space="preserve">schuldgevoel dat verband houdt met het antisemitische verleden van de kerken en de Holocaust. Om deze argumenten en de analyse van de kritiek in een breder verband te kunnen plaatsen zullen nu de positieve reacties op de brief van de PKN en de reacties van de PKN op de kritiek behandeld worden. </w:t>
      </w:r>
    </w:p>
    <w:p w:rsidR="001012CE" w:rsidRPr="001012CE" w:rsidRDefault="001012CE" w:rsidP="001012CE">
      <w:pPr>
        <w:rPr>
          <w:rFonts w:asciiTheme="minorHAnsi" w:eastAsiaTheme="minorHAnsi" w:hAnsiTheme="minorHAnsi" w:cstheme="minorBidi"/>
        </w:rPr>
      </w:pPr>
    </w:p>
    <w:p w:rsidR="001012CE" w:rsidRDefault="001012CE"/>
    <w:p w:rsidR="00EB1870" w:rsidRDefault="00EB1870"/>
    <w:p w:rsidR="00F47734" w:rsidRDefault="00F47734"/>
    <w:p w:rsidR="00F47734" w:rsidRDefault="00F47734"/>
    <w:p w:rsidR="00F47734" w:rsidRDefault="00F47734"/>
    <w:p w:rsidR="00F47734" w:rsidRDefault="00F47734"/>
    <w:p w:rsidR="00F47734" w:rsidRDefault="00F47734"/>
    <w:p w:rsidR="00F47734" w:rsidRDefault="00F47734"/>
    <w:p w:rsidR="00F47734" w:rsidRDefault="00F47734"/>
    <w:p w:rsidR="00F47734" w:rsidRDefault="00F47734"/>
    <w:p w:rsidR="00F47734" w:rsidRDefault="00F47734"/>
    <w:p w:rsidR="00F47734" w:rsidRDefault="00F47734"/>
    <w:p w:rsidR="00F47734" w:rsidRDefault="00F47734"/>
    <w:p w:rsidR="00F47734" w:rsidRDefault="00F47734"/>
    <w:p w:rsidR="00F47734" w:rsidRDefault="00F47734"/>
    <w:p w:rsidR="00F47734" w:rsidRDefault="00F47734"/>
    <w:p w:rsidR="00F47734" w:rsidRDefault="00F47734"/>
    <w:p w:rsidR="00F47734" w:rsidRDefault="00F47734"/>
    <w:p w:rsidR="00F47734" w:rsidRDefault="00F47734"/>
    <w:p w:rsidR="00F47734" w:rsidRDefault="00F47734"/>
    <w:p w:rsidR="00F47734" w:rsidRDefault="00F47734"/>
    <w:p w:rsidR="00EB1870" w:rsidRDefault="00EB1870"/>
    <w:p w:rsidR="00EB1870" w:rsidRDefault="00EB1870"/>
    <w:p w:rsidR="00303EAA" w:rsidRDefault="00303EAA" w:rsidP="00303EAA">
      <w:pPr>
        <w:spacing w:line="360" w:lineRule="auto"/>
        <w:contextualSpacing/>
        <w:jc w:val="center"/>
        <w:rPr>
          <w:rFonts w:ascii="Times New Roman" w:hAnsi="Times New Roman"/>
          <w:b/>
          <w:sz w:val="24"/>
          <w:szCs w:val="24"/>
        </w:rPr>
      </w:pPr>
    </w:p>
    <w:p w:rsidR="00303EAA" w:rsidRDefault="00303EAA" w:rsidP="00303EAA">
      <w:pPr>
        <w:spacing w:line="360" w:lineRule="auto"/>
        <w:contextualSpacing/>
        <w:jc w:val="center"/>
        <w:rPr>
          <w:rFonts w:ascii="Times New Roman" w:hAnsi="Times New Roman"/>
          <w:b/>
          <w:sz w:val="24"/>
          <w:szCs w:val="24"/>
        </w:rPr>
      </w:pPr>
      <w:r w:rsidRPr="00504D9D">
        <w:rPr>
          <w:rFonts w:ascii="Times New Roman" w:hAnsi="Times New Roman"/>
          <w:b/>
          <w:sz w:val="24"/>
          <w:szCs w:val="24"/>
        </w:rPr>
        <w:t>§</w:t>
      </w:r>
      <w:r>
        <w:rPr>
          <w:rFonts w:ascii="Times New Roman" w:hAnsi="Times New Roman"/>
          <w:b/>
          <w:sz w:val="24"/>
          <w:szCs w:val="24"/>
        </w:rPr>
        <w:t xml:space="preserve"> VI: De positieve reacties op de Israël-brief van de PKN</w:t>
      </w:r>
    </w:p>
    <w:p w:rsidR="00303EAA" w:rsidRDefault="00303EAA" w:rsidP="00303EAA">
      <w:pPr>
        <w:spacing w:line="360" w:lineRule="auto"/>
        <w:contextualSpacing/>
        <w:jc w:val="center"/>
        <w:rPr>
          <w:rFonts w:ascii="Times New Roman" w:hAnsi="Times New Roman"/>
          <w:b/>
          <w:sz w:val="24"/>
          <w:szCs w:val="24"/>
        </w:rPr>
      </w:pPr>
    </w:p>
    <w:p w:rsidR="00303EAA" w:rsidRDefault="00303EAA" w:rsidP="00303EAA">
      <w:pPr>
        <w:spacing w:line="360" w:lineRule="auto"/>
        <w:contextualSpacing/>
        <w:rPr>
          <w:rFonts w:ascii="Times New Roman" w:hAnsi="Times New Roman"/>
          <w:sz w:val="24"/>
          <w:szCs w:val="24"/>
        </w:rPr>
      </w:pPr>
      <w:r>
        <w:rPr>
          <w:rFonts w:ascii="Times New Roman" w:hAnsi="Times New Roman"/>
          <w:sz w:val="24"/>
          <w:szCs w:val="24"/>
        </w:rPr>
        <w:t xml:space="preserve">De brief van de PKN aan de staat Israël kreeg vanuit kerkelijke kring, en ook daarbuiten, veel positieve reacties. Hieronder zal een select aantal van deze reacties van individuen en organisaties besproken worden. De eerste reactie komt van Prof. dr. Simon Schoon, emeritus bijzonder hoogleraar jodendom-christendom aan de </w:t>
      </w:r>
      <w:proofErr w:type="spellStart"/>
      <w:r>
        <w:rPr>
          <w:rFonts w:ascii="Times New Roman" w:hAnsi="Times New Roman"/>
          <w:sz w:val="24"/>
          <w:szCs w:val="24"/>
        </w:rPr>
        <w:t>PThU</w:t>
      </w:r>
      <w:proofErr w:type="spellEnd"/>
      <w:r>
        <w:rPr>
          <w:rFonts w:ascii="Times New Roman" w:hAnsi="Times New Roman"/>
          <w:sz w:val="24"/>
          <w:szCs w:val="24"/>
        </w:rPr>
        <w:t xml:space="preserve"> Kampen en oud-voorzitter van het </w:t>
      </w:r>
      <w:r w:rsidRPr="009F17B3">
        <w:rPr>
          <w:rFonts w:ascii="Times New Roman" w:hAnsi="Times New Roman"/>
          <w:sz w:val="24"/>
          <w:szCs w:val="24"/>
        </w:rPr>
        <w:t>Overleg Joden en Christenen (OJEC)</w:t>
      </w:r>
      <w:r>
        <w:rPr>
          <w:rFonts w:ascii="Times New Roman" w:hAnsi="Times New Roman"/>
          <w:sz w:val="24"/>
          <w:szCs w:val="24"/>
        </w:rPr>
        <w:t xml:space="preserve">, die van mening is dat de kritiek juist heel gematigd was. In een interview met het </w:t>
      </w:r>
      <w:proofErr w:type="spellStart"/>
      <w:r w:rsidRPr="009F17B3">
        <w:rPr>
          <w:rFonts w:ascii="Times New Roman" w:hAnsi="Times New Roman"/>
          <w:i/>
          <w:sz w:val="24"/>
          <w:szCs w:val="24"/>
        </w:rPr>
        <w:t>Friesch</w:t>
      </w:r>
      <w:proofErr w:type="spellEnd"/>
      <w:r w:rsidRPr="009F17B3">
        <w:rPr>
          <w:rFonts w:ascii="Times New Roman" w:hAnsi="Times New Roman"/>
          <w:i/>
          <w:sz w:val="24"/>
          <w:szCs w:val="24"/>
        </w:rPr>
        <w:t xml:space="preserve"> Dagblad</w:t>
      </w:r>
      <w:r>
        <w:rPr>
          <w:rFonts w:ascii="Times New Roman" w:hAnsi="Times New Roman"/>
          <w:sz w:val="24"/>
          <w:szCs w:val="24"/>
        </w:rPr>
        <w:t xml:space="preserve"> stelt hij dat de brief in overeenstemming is met de synodebesluiten. De kerk voelt zich verboden met Israël maar mag in haar vriendschap ook kritische vragen stellen.</w:t>
      </w:r>
      <w:r w:rsidRPr="00B10725">
        <w:rPr>
          <w:rFonts w:ascii="Times New Roman" w:hAnsi="Times New Roman"/>
          <w:sz w:val="20"/>
          <w:szCs w:val="20"/>
          <w:vertAlign w:val="superscript"/>
        </w:rPr>
        <w:footnoteReference w:id="118"/>
      </w:r>
    </w:p>
    <w:p w:rsidR="00303EAA" w:rsidRDefault="00303EAA" w:rsidP="00303EAA">
      <w:pPr>
        <w:spacing w:line="360" w:lineRule="auto"/>
        <w:contextualSpacing/>
        <w:rPr>
          <w:rFonts w:ascii="Times New Roman" w:hAnsi="Times New Roman"/>
          <w:sz w:val="24"/>
          <w:szCs w:val="24"/>
        </w:rPr>
      </w:pPr>
      <w:r>
        <w:rPr>
          <w:rFonts w:ascii="Times New Roman" w:hAnsi="Times New Roman"/>
          <w:sz w:val="24"/>
          <w:szCs w:val="24"/>
        </w:rPr>
        <w:tab/>
        <w:t>Het</w:t>
      </w:r>
      <w:r w:rsidRPr="00974AD6">
        <w:rPr>
          <w:rFonts w:ascii="Times New Roman" w:hAnsi="Times New Roman"/>
          <w:sz w:val="24"/>
          <w:szCs w:val="24"/>
        </w:rPr>
        <w:t xml:space="preserve"> moderamen </w:t>
      </w:r>
      <w:r>
        <w:rPr>
          <w:rFonts w:ascii="Times New Roman" w:hAnsi="Times New Roman"/>
          <w:sz w:val="24"/>
          <w:szCs w:val="24"/>
        </w:rPr>
        <w:t xml:space="preserve">van de PKN schrijft </w:t>
      </w:r>
      <w:r w:rsidRPr="00974AD6">
        <w:rPr>
          <w:rFonts w:ascii="Times New Roman" w:hAnsi="Times New Roman"/>
          <w:sz w:val="24"/>
          <w:szCs w:val="24"/>
        </w:rPr>
        <w:t xml:space="preserve">volgens </w:t>
      </w:r>
      <w:r>
        <w:rPr>
          <w:rFonts w:ascii="Times New Roman" w:hAnsi="Times New Roman"/>
          <w:sz w:val="24"/>
          <w:szCs w:val="24"/>
        </w:rPr>
        <w:t>Schoon</w:t>
      </w:r>
      <w:r w:rsidRPr="00974AD6">
        <w:rPr>
          <w:rFonts w:ascii="Times New Roman" w:hAnsi="Times New Roman"/>
          <w:sz w:val="24"/>
          <w:szCs w:val="24"/>
        </w:rPr>
        <w:t xml:space="preserve"> namens de grote meerderheid in de kerk die ongerust is over de huidige koers van de </w:t>
      </w:r>
      <w:proofErr w:type="spellStart"/>
      <w:r w:rsidRPr="00974AD6">
        <w:rPr>
          <w:rFonts w:ascii="Times New Roman" w:hAnsi="Times New Roman"/>
          <w:sz w:val="24"/>
          <w:szCs w:val="24"/>
        </w:rPr>
        <w:t>Israëlische</w:t>
      </w:r>
      <w:proofErr w:type="spellEnd"/>
      <w:r w:rsidRPr="00974AD6">
        <w:rPr>
          <w:rFonts w:ascii="Times New Roman" w:hAnsi="Times New Roman"/>
          <w:sz w:val="24"/>
          <w:szCs w:val="24"/>
        </w:rPr>
        <w:t xml:space="preserve"> regering. </w:t>
      </w:r>
      <w:r>
        <w:rPr>
          <w:rFonts w:ascii="Times New Roman" w:hAnsi="Times New Roman"/>
          <w:sz w:val="24"/>
          <w:szCs w:val="24"/>
        </w:rPr>
        <w:t>Desondanks is er altijd weer dezelfde polarisatie als er iets over Israël gezegd wordt. Zelf kijkt hij liever naar wat er in Israël en de Palestijnse gebieden plaatsvindt, daar wordt immers gekozen voor de dialoog en worden er bruggen geslagen.</w:t>
      </w:r>
      <w:r w:rsidRPr="00C77AEA">
        <w:rPr>
          <w:rFonts w:ascii="Times New Roman" w:hAnsi="Times New Roman"/>
          <w:sz w:val="20"/>
          <w:szCs w:val="20"/>
          <w:vertAlign w:val="superscript"/>
        </w:rPr>
        <w:footnoteReference w:id="119"/>
      </w:r>
    </w:p>
    <w:p w:rsidR="00303EAA" w:rsidRDefault="00303EAA" w:rsidP="00303EAA">
      <w:pPr>
        <w:spacing w:line="360" w:lineRule="auto"/>
        <w:contextualSpacing/>
        <w:rPr>
          <w:rFonts w:ascii="Times New Roman" w:hAnsi="Times New Roman"/>
          <w:sz w:val="24"/>
          <w:szCs w:val="24"/>
        </w:rPr>
      </w:pPr>
      <w:r>
        <w:rPr>
          <w:rFonts w:ascii="Times New Roman" w:hAnsi="Times New Roman"/>
          <w:sz w:val="24"/>
          <w:szCs w:val="24"/>
        </w:rPr>
        <w:tab/>
        <w:t>In een interview met de auteur stelt Schoon dat een kerk nooit een bijzondere relatie met een staat kan hebben. ‘Geen enkele staat is heilig, ook de staat Israël niet’. Op grond hiervan is het daarom de plicht van een kerk om kritiek uit te oefenen daar waar zij ziet dat de overheid verkeerd manoeuvreert. Wel dient te kerk dit voorzichtig aan te pakken in verband met de context en de geschiedenis. De kritiek van de PKN omschrijft hij als ‘soft’. Schoon is van mening dat Nederland een bijzondere positie heeft binnen de internationale rechtsorde, met Den Haag als internationaal juridische hoofdstad. De kerk dient volgens hem wel rekening te houden met de schuldgeschiedenis t.o.v. het jodendom maar, zo stelt hij ‘dat mag nooit gebruikt worden om ons het zwijgen op te letten t.a.v. zaken als recht en gerechtigheid’.</w:t>
      </w:r>
    </w:p>
    <w:p w:rsidR="00303EAA" w:rsidRDefault="00303EAA" w:rsidP="00303EAA">
      <w:pPr>
        <w:spacing w:line="360" w:lineRule="auto"/>
        <w:contextualSpacing/>
        <w:rPr>
          <w:rFonts w:ascii="Times New Roman" w:hAnsi="Times New Roman"/>
          <w:sz w:val="24"/>
          <w:szCs w:val="24"/>
        </w:rPr>
      </w:pPr>
      <w:r>
        <w:rPr>
          <w:rFonts w:ascii="Times New Roman" w:hAnsi="Times New Roman"/>
          <w:sz w:val="24"/>
          <w:szCs w:val="24"/>
        </w:rPr>
        <w:tab/>
        <w:t>Dat er kritiek zou komen op de brief van de PKN heeft hem niet verrast: ‘ik had ze uit kunnen schrijven’. Wat betreft de kritiek is hij van mening dat er ontzettend slecht geluisterd is en er veel onnodige polarisatie ontstaan is. Er is volgens hem veel gepolariseerd, waarbij getracht is de discussie zwart-wit te maken en de nuanceringen eruit weg te halen. Als oorzaak van deze polarisatie geeft hij het feit dat de verhouding tot de staat Israël een heet hangijzer is binnen de kerk. Er is volgens hem vanuit christelijke én joodse hoek te weinig oprecht geluisterd naar het ‘</w:t>
      </w:r>
      <w:proofErr w:type="spellStart"/>
      <w:r>
        <w:rPr>
          <w:rFonts w:ascii="Times New Roman" w:hAnsi="Times New Roman"/>
          <w:sz w:val="24"/>
          <w:szCs w:val="24"/>
        </w:rPr>
        <w:t>Kairosdocument</w:t>
      </w:r>
      <w:proofErr w:type="spellEnd"/>
      <w:r>
        <w:rPr>
          <w:rFonts w:ascii="Times New Roman" w:hAnsi="Times New Roman"/>
          <w:sz w:val="24"/>
          <w:szCs w:val="24"/>
        </w:rPr>
        <w:t xml:space="preserve">’. ‘Ze hebben er met grof geschut op geschoten’. </w:t>
      </w:r>
    </w:p>
    <w:p w:rsidR="00303EAA" w:rsidRDefault="00303EAA" w:rsidP="00303EAA">
      <w:pPr>
        <w:spacing w:line="360" w:lineRule="auto"/>
        <w:contextualSpacing/>
        <w:rPr>
          <w:rFonts w:ascii="Times New Roman" w:hAnsi="Times New Roman"/>
          <w:sz w:val="24"/>
          <w:szCs w:val="24"/>
        </w:rPr>
      </w:pPr>
      <w:r>
        <w:rPr>
          <w:rFonts w:ascii="Times New Roman" w:hAnsi="Times New Roman"/>
          <w:sz w:val="24"/>
          <w:szCs w:val="24"/>
        </w:rPr>
        <w:lastRenderedPageBreak/>
        <w:t xml:space="preserve">Men is volgens hem vergeten te luisteren naar dit specifieke geluid uit het Midden-Oosten. </w:t>
      </w:r>
    </w:p>
    <w:p w:rsidR="00303EAA" w:rsidRDefault="00303EAA" w:rsidP="00303EAA">
      <w:pPr>
        <w:spacing w:line="360" w:lineRule="auto"/>
        <w:ind w:firstLine="708"/>
        <w:contextualSpacing/>
        <w:rPr>
          <w:rFonts w:ascii="Times New Roman" w:hAnsi="Times New Roman"/>
          <w:sz w:val="24"/>
          <w:szCs w:val="24"/>
        </w:rPr>
      </w:pPr>
      <w:r>
        <w:rPr>
          <w:rFonts w:ascii="Times New Roman" w:hAnsi="Times New Roman"/>
          <w:sz w:val="24"/>
          <w:szCs w:val="24"/>
        </w:rPr>
        <w:t>Als oorzaken van de kritiek noemt hij in het geval van de kritiek van joodse zijde dat het diaspora jodendom vaak de verdediging op zich neemt van de staat Israël. En in het geval van kritiek vanuit een kerk wordt dat volgens Schoon als een extra scherpe aanval gezien. Daarbij reageerde men vanuit vooringenomenheid, zonder de context te kennen. ‘Een organisatie als Christenen voor Israël weet altijd wel een excuus-</w:t>
      </w:r>
      <w:proofErr w:type="spellStart"/>
      <w:r>
        <w:rPr>
          <w:rFonts w:ascii="Times New Roman" w:hAnsi="Times New Roman"/>
          <w:sz w:val="24"/>
          <w:szCs w:val="24"/>
        </w:rPr>
        <w:t>Palestijn</w:t>
      </w:r>
      <w:proofErr w:type="spellEnd"/>
      <w:r>
        <w:rPr>
          <w:rFonts w:ascii="Times New Roman" w:hAnsi="Times New Roman"/>
          <w:sz w:val="24"/>
          <w:szCs w:val="24"/>
        </w:rPr>
        <w:t xml:space="preserve"> te vinden die zegt wat zij zeggen’. Maar dat vertegenwoordigt volgens hem nog niet één procent van de Palestijnse christenen. Hij verwijt hen dat zij in hun ‘enorme liefde voor Israël, die ik geen echte liefde vind, omdat vriendschap ook kritiek toelaat’ hun medechristenen vergeten. </w:t>
      </w:r>
    </w:p>
    <w:p w:rsidR="00303EAA" w:rsidRDefault="00303EAA" w:rsidP="00303EAA">
      <w:pPr>
        <w:spacing w:line="360" w:lineRule="auto"/>
        <w:ind w:firstLine="708"/>
        <w:contextualSpacing/>
        <w:rPr>
          <w:rFonts w:ascii="Times New Roman" w:hAnsi="Times New Roman"/>
          <w:sz w:val="24"/>
          <w:szCs w:val="24"/>
        </w:rPr>
      </w:pPr>
      <w:r>
        <w:rPr>
          <w:rFonts w:ascii="Times New Roman" w:hAnsi="Times New Roman"/>
          <w:sz w:val="24"/>
          <w:szCs w:val="24"/>
        </w:rPr>
        <w:t>Daarnaast gaan zij volgens Schoon uiterst selectief met een Bijbelse en theologische vooringenomenheid, die volgens hem puur-fundamentalistisch is, te werk. Dit omdat zij bepaalde eschatologische belangen menen te hebben. ‘Hun belangen zijn heel groot, namelijk dat Jezus eerder terugkomt’. In deze discussie proberen zij volgens Schoon vooral hun theologische stokpaardjes uit te dragen. Dit schrijven zij niet letterlijk, maar het valt wel tussen de regels door te lezen.</w:t>
      </w:r>
    </w:p>
    <w:p w:rsidR="00303EAA" w:rsidRDefault="00303EAA" w:rsidP="00303EAA">
      <w:pPr>
        <w:spacing w:line="360" w:lineRule="auto"/>
        <w:contextualSpacing/>
        <w:rPr>
          <w:rFonts w:ascii="Times New Roman" w:hAnsi="Times New Roman"/>
          <w:sz w:val="24"/>
          <w:szCs w:val="24"/>
        </w:rPr>
      </w:pPr>
      <w:r>
        <w:rPr>
          <w:rFonts w:ascii="Times New Roman" w:hAnsi="Times New Roman"/>
          <w:sz w:val="24"/>
          <w:szCs w:val="24"/>
        </w:rPr>
        <w:tab/>
        <w:t>Schoon is van mening dat de kritiek van de PKN breed wordt gedragen binnen de kerk. Dat de beeldvorming hierover anders is wijt hij aan de sterke organisatie van minderheden van wie de kritiek meer in de pers kwam dan de verzoening tussen de PKN en het CJO.</w:t>
      </w:r>
      <w:r w:rsidRPr="00C77AEA">
        <w:rPr>
          <w:rFonts w:ascii="Times New Roman" w:hAnsi="Times New Roman"/>
          <w:sz w:val="20"/>
          <w:szCs w:val="20"/>
          <w:vertAlign w:val="superscript"/>
        </w:rPr>
        <w:footnoteReference w:id="120"/>
      </w:r>
    </w:p>
    <w:p w:rsidR="00303EAA" w:rsidRDefault="00303EAA" w:rsidP="00303EAA">
      <w:pPr>
        <w:spacing w:line="360" w:lineRule="auto"/>
        <w:ind w:firstLine="708"/>
        <w:contextualSpacing/>
        <w:rPr>
          <w:rFonts w:ascii="Times New Roman" w:hAnsi="Times New Roman"/>
          <w:sz w:val="24"/>
          <w:szCs w:val="24"/>
        </w:rPr>
      </w:pPr>
      <w:r>
        <w:rPr>
          <w:rFonts w:ascii="Times New Roman" w:hAnsi="Times New Roman"/>
          <w:sz w:val="24"/>
          <w:szCs w:val="24"/>
        </w:rPr>
        <w:t>De werkgroep keerpunt, die als doel heeft christenen en kerkelijke organisaties te helpen in hun meningsvorming t.a.v. het Israëlisch-Palestijns conflict en zich hiermee solidair te tonen, stelt dat de brief een logisch gevolg is van de IP-nota. De PKN heeft zich volgens hen terecht laten aanspreken door het ‘</w:t>
      </w:r>
      <w:proofErr w:type="spellStart"/>
      <w:r>
        <w:rPr>
          <w:rFonts w:ascii="Times New Roman" w:hAnsi="Times New Roman"/>
          <w:sz w:val="24"/>
          <w:szCs w:val="24"/>
        </w:rPr>
        <w:t>Kairos</w:t>
      </w:r>
      <w:proofErr w:type="spellEnd"/>
      <w:r>
        <w:rPr>
          <w:rFonts w:ascii="Times New Roman" w:hAnsi="Times New Roman"/>
          <w:sz w:val="24"/>
          <w:szCs w:val="24"/>
        </w:rPr>
        <w:t xml:space="preserve"> document’. De werkgroep kan zich vinden in de uitgangspunten van de brief, hoewel het moeite heeft met de stelling dat het ontstaan van de staat Israël ten koste van de Arabieren als teken van Gods trouw mag worden gezien.</w:t>
      </w:r>
      <w:r w:rsidRPr="00C77AEA">
        <w:rPr>
          <w:rFonts w:ascii="Times New Roman" w:hAnsi="Times New Roman"/>
          <w:sz w:val="20"/>
          <w:szCs w:val="20"/>
          <w:vertAlign w:val="superscript"/>
        </w:rPr>
        <w:footnoteReference w:id="121"/>
      </w:r>
    </w:p>
    <w:p w:rsidR="00303EAA" w:rsidRPr="00C32C20" w:rsidRDefault="00303EAA" w:rsidP="00303EAA">
      <w:pPr>
        <w:spacing w:line="360" w:lineRule="auto"/>
        <w:contextualSpacing/>
        <w:rPr>
          <w:rFonts w:ascii="Times New Roman" w:hAnsi="Times New Roman"/>
          <w:sz w:val="24"/>
          <w:szCs w:val="24"/>
        </w:rPr>
      </w:pPr>
      <w:r>
        <w:rPr>
          <w:rFonts w:ascii="Times New Roman" w:hAnsi="Times New Roman"/>
          <w:sz w:val="24"/>
          <w:szCs w:val="24"/>
        </w:rPr>
        <w:tab/>
        <w:t>De werkgroep wil daarbij nog een stap verder gaan dan de PKN en de druk op de staat Israël met politieke en economische middelen opvoeren. Ook hoopt men nog op democratische verandering binnen de staat Israël zelf. De werkgroep waarschuwt voor kritiek vanuit een deel van de joodse gemeenschap, aangezien elke opmerking dat de staat Israël zich aan het internationaal recht dient te houden vaak als een vorm van antisemitisme wordt gekwalificeerd.</w:t>
      </w:r>
      <w:r w:rsidRPr="00C77AEA">
        <w:rPr>
          <w:rFonts w:ascii="Times New Roman" w:hAnsi="Times New Roman"/>
          <w:sz w:val="20"/>
          <w:szCs w:val="20"/>
          <w:vertAlign w:val="superscript"/>
        </w:rPr>
        <w:footnoteReference w:id="122"/>
      </w:r>
    </w:p>
    <w:p w:rsidR="00303EAA" w:rsidRDefault="00303EAA" w:rsidP="00303EAA">
      <w:pPr>
        <w:spacing w:line="360" w:lineRule="auto"/>
        <w:contextualSpacing/>
        <w:rPr>
          <w:rFonts w:ascii="Times New Roman" w:hAnsi="Times New Roman"/>
          <w:sz w:val="24"/>
          <w:szCs w:val="24"/>
        </w:rPr>
      </w:pPr>
      <w:r>
        <w:rPr>
          <w:rFonts w:ascii="Times New Roman" w:hAnsi="Times New Roman"/>
          <w:sz w:val="24"/>
          <w:szCs w:val="24"/>
        </w:rPr>
        <w:lastRenderedPageBreak/>
        <w:tab/>
        <w:t>Vanuit de joodse gemeenschap kwam er echter ook een positieve reactie. Een Ander Joods Geluid (EAJG) schrijft aan de PKN dat zij met grote instemming en waardering hebben kennis genomen van de standpunten die de PKN naar buiten heeft gebracht. Dat daarop kritiek is gekomen is hen niet ontgaan. In hun brief relativeert EAJG de kritiek vanuit joodse zijde.</w:t>
      </w:r>
    </w:p>
    <w:p w:rsidR="00303EAA" w:rsidRDefault="00303EAA" w:rsidP="00303EAA">
      <w:pPr>
        <w:spacing w:line="360" w:lineRule="auto"/>
        <w:contextualSpacing/>
        <w:rPr>
          <w:rFonts w:ascii="Times New Roman" w:hAnsi="Times New Roman"/>
          <w:sz w:val="24"/>
          <w:szCs w:val="24"/>
        </w:rPr>
      </w:pPr>
      <w:r>
        <w:rPr>
          <w:rFonts w:ascii="Times New Roman" w:hAnsi="Times New Roman"/>
          <w:sz w:val="24"/>
          <w:szCs w:val="24"/>
        </w:rPr>
        <w:tab/>
        <w:t xml:space="preserve">Niet iedereen is volgens EAJG tot kritiek gerechtigd. Wie de bezetting ontkend valt niet langer serieus te nemen. Veel organisaties, zoals het Centraal Joods Overleg (CJO), geven zich ten onrechte uit als vertegenwoordigers van de joodse gemeenschap in Nederland, terwijl de joodse gemeenschap in Nederland verre van homogeen is. Daarbij zijn veel van de bij het CJO aangesloten organisaties niet gericht op het Israëlisch-Palestijns conflict. Ook zijn veel andere joodse organisaties wél kritisch t.a.v. de </w:t>
      </w:r>
      <w:proofErr w:type="spellStart"/>
      <w:r>
        <w:rPr>
          <w:rFonts w:ascii="Times New Roman" w:hAnsi="Times New Roman"/>
          <w:sz w:val="24"/>
          <w:szCs w:val="24"/>
        </w:rPr>
        <w:t>Israëlische</w:t>
      </w:r>
      <w:proofErr w:type="spellEnd"/>
      <w:r>
        <w:rPr>
          <w:rFonts w:ascii="Times New Roman" w:hAnsi="Times New Roman"/>
          <w:sz w:val="24"/>
          <w:szCs w:val="24"/>
        </w:rPr>
        <w:t xml:space="preserve"> bezetting, zowel in als buiten Israël.</w:t>
      </w:r>
      <w:r w:rsidRPr="00C77AEA">
        <w:rPr>
          <w:rFonts w:ascii="Times New Roman" w:hAnsi="Times New Roman"/>
          <w:sz w:val="20"/>
          <w:szCs w:val="20"/>
          <w:vertAlign w:val="superscript"/>
        </w:rPr>
        <w:footnoteReference w:id="123"/>
      </w:r>
    </w:p>
    <w:p w:rsidR="00303EAA" w:rsidRDefault="00303EAA" w:rsidP="00303EAA">
      <w:pPr>
        <w:spacing w:line="360" w:lineRule="auto"/>
        <w:contextualSpacing/>
        <w:rPr>
          <w:rFonts w:ascii="Times New Roman" w:hAnsi="Times New Roman"/>
          <w:sz w:val="24"/>
          <w:szCs w:val="24"/>
        </w:rPr>
      </w:pPr>
      <w:r>
        <w:rPr>
          <w:rFonts w:ascii="Times New Roman" w:hAnsi="Times New Roman"/>
          <w:sz w:val="24"/>
          <w:szCs w:val="24"/>
        </w:rPr>
        <w:tab/>
        <w:t>EAJG concludeert dat het, als legitieme joodse organisatie, zijn steun betuigt aan het ‘</w:t>
      </w:r>
      <w:proofErr w:type="spellStart"/>
      <w:r>
        <w:rPr>
          <w:rFonts w:ascii="Times New Roman" w:hAnsi="Times New Roman"/>
          <w:sz w:val="24"/>
          <w:szCs w:val="24"/>
        </w:rPr>
        <w:t>Kairos</w:t>
      </w:r>
      <w:proofErr w:type="spellEnd"/>
      <w:r>
        <w:rPr>
          <w:rFonts w:ascii="Times New Roman" w:hAnsi="Times New Roman"/>
          <w:sz w:val="24"/>
          <w:szCs w:val="24"/>
        </w:rPr>
        <w:t xml:space="preserve"> document’, enkele kritische opmerkingen daargelaten. De PKN is volgens hen noch aan joodse organisaties, noch aan individuen verantwoording schuldig over haar standpunten aangaande het Israëlisch-Palestijns conflict. Volgens EAJG is er sprake van een geregisseerde en gecoördineerde aanval van joodse zijde op het standpunt van de PKN aangaande het ‘</w:t>
      </w:r>
      <w:proofErr w:type="spellStart"/>
      <w:r>
        <w:rPr>
          <w:rFonts w:ascii="Times New Roman" w:hAnsi="Times New Roman"/>
          <w:sz w:val="24"/>
          <w:szCs w:val="24"/>
        </w:rPr>
        <w:t>Kairosdocument</w:t>
      </w:r>
      <w:proofErr w:type="spellEnd"/>
      <w:r>
        <w:rPr>
          <w:rFonts w:ascii="Times New Roman" w:hAnsi="Times New Roman"/>
          <w:sz w:val="24"/>
          <w:szCs w:val="24"/>
        </w:rPr>
        <w:t>’. De PKN moet volgens hen zijn conclusies hieruit trekken en de geïnstitutionaliseerde contacten met de zelfbenoemde vertegenwoordigers van de joodse gemeenschap nog maar eens goed overwegen.</w:t>
      </w:r>
      <w:r w:rsidRPr="00C77AEA">
        <w:rPr>
          <w:rFonts w:ascii="Times New Roman" w:hAnsi="Times New Roman"/>
          <w:sz w:val="20"/>
          <w:szCs w:val="20"/>
          <w:vertAlign w:val="superscript"/>
        </w:rPr>
        <w:footnoteReference w:id="124"/>
      </w:r>
    </w:p>
    <w:p w:rsidR="00303EAA" w:rsidRDefault="00303EAA" w:rsidP="00303EAA">
      <w:pPr>
        <w:spacing w:line="360" w:lineRule="auto"/>
        <w:contextualSpacing/>
        <w:rPr>
          <w:rFonts w:ascii="Times New Roman" w:hAnsi="Times New Roman"/>
          <w:sz w:val="24"/>
          <w:szCs w:val="24"/>
        </w:rPr>
      </w:pPr>
      <w:r>
        <w:rPr>
          <w:rFonts w:ascii="Times New Roman" w:hAnsi="Times New Roman"/>
          <w:sz w:val="24"/>
          <w:szCs w:val="24"/>
        </w:rPr>
        <w:tab/>
        <w:t xml:space="preserve">Johan Snoek, oud-bestuurslid van het OJEC en auteur van de geschiedenis van de verhouding van de NHK tot Israël, stelt in </w:t>
      </w:r>
      <w:r>
        <w:rPr>
          <w:rFonts w:ascii="Times New Roman" w:hAnsi="Times New Roman"/>
          <w:i/>
          <w:sz w:val="24"/>
          <w:szCs w:val="24"/>
        </w:rPr>
        <w:t>Trouw</w:t>
      </w:r>
      <w:r>
        <w:rPr>
          <w:rFonts w:ascii="Times New Roman" w:hAnsi="Times New Roman"/>
          <w:sz w:val="24"/>
          <w:szCs w:val="24"/>
        </w:rPr>
        <w:t xml:space="preserve"> dat de PKN met een schuldbewuste houding zichzelf tekort doet. Het is volgens hem moedig dat de kerk zich over dit onderwerp uitspreekt maar zij moet zich niet emotioneel laten chanteren. De kerk hoeft zich niet schuldig te voelen voor haar rol in de Tweede-Wereldoorlog en t.a.v. de Shoah. De kerk staat daarom ook niet bij Israël in het krijt. Het schrijven van de ambassadeur van volgens Snoek geen slecht idee. Dat er op dit schrijven kritiek kwam van joodse zijde verraste hem niet. Hij adviseert de PKN niet zichzelf aan te laten praten dat zij vanwege de Holocaust niets over Israël mag zeggen en zich daarbij ook niet emotioneel te laten chanteren vanuit een deel van de joodse gemeenschap.</w:t>
      </w:r>
      <w:r w:rsidRPr="00C77AEA">
        <w:rPr>
          <w:rFonts w:ascii="Times New Roman" w:hAnsi="Times New Roman"/>
          <w:sz w:val="20"/>
          <w:szCs w:val="20"/>
          <w:vertAlign w:val="superscript"/>
        </w:rPr>
        <w:footnoteReference w:id="125"/>
      </w:r>
    </w:p>
    <w:p w:rsidR="00303EAA" w:rsidRDefault="00303EAA" w:rsidP="00303EAA">
      <w:pPr>
        <w:spacing w:line="360" w:lineRule="auto"/>
        <w:contextualSpacing/>
        <w:rPr>
          <w:rFonts w:ascii="Times New Roman" w:hAnsi="Times New Roman"/>
          <w:sz w:val="24"/>
          <w:szCs w:val="24"/>
        </w:rPr>
      </w:pPr>
      <w:r>
        <w:rPr>
          <w:rFonts w:ascii="Times New Roman" w:hAnsi="Times New Roman"/>
          <w:sz w:val="24"/>
          <w:szCs w:val="24"/>
        </w:rPr>
        <w:lastRenderedPageBreak/>
        <w:tab/>
        <w:t>Henri Veldhuis, predikant te Culemborg en binnen de kerk een van de voornaamste critici van de staat Israël, is van mening dat een kerk nooit een speciale verbondenheid kan hebben met een etnisch volk. In een interview met de auteur stelt hij dat in plaats daarvan de prioriteit zou moeten liggen bij geloofsbroeders. Een geloof kan namelijk niet verbonden zijn met een volk. Als gevolg van de verbondenheid met het volk Israël is de kerk ook verbonden met de staat Israël. En daardoor kan men niet meer objectief aankijken tegen de misstanden die daar plaatsvinden. En zelfs al probeert de kerk dat de doen dan wordt zij direct aangepakt door organisaties als het CJO en Christenen voor Israël. Dit terwijl volgens hem uit peilingen blijkt dat een meerderheid van de kerk positief tegenover de IP-nota staat en kritische tegen Israël aankijkt.</w:t>
      </w:r>
    </w:p>
    <w:p w:rsidR="00303EAA" w:rsidRDefault="00303EAA" w:rsidP="00303EAA">
      <w:pPr>
        <w:spacing w:line="360" w:lineRule="auto"/>
        <w:contextualSpacing/>
        <w:rPr>
          <w:rFonts w:ascii="Times New Roman" w:hAnsi="Times New Roman"/>
          <w:sz w:val="24"/>
          <w:szCs w:val="24"/>
        </w:rPr>
      </w:pPr>
      <w:r>
        <w:rPr>
          <w:rFonts w:ascii="Times New Roman" w:hAnsi="Times New Roman"/>
          <w:sz w:val="24"/>
          <w:szCs w:val="24"/>
        </w:rPr>
        <w:tab/>
        <w:t xml:space="preserve">De brief van de PKN vindt Veldhuis dan ook een positieve ontwikkeling, en dan vooral het benoemen van het internationaal recht als primair referentiekader. Hij is echter van mening dat de kerk, in plaats van te blijven kijken naar de situatie van de </w:t>
      </w:r>
      <w:proofErr w:type="spellStart"/>
      <w:r>
        <w:rPr>
          <w:rFonts w:ascii="Times New Roman" w:hAnsi="Times New Roman"/>
          <w:sz w:val="24"/>
          <w:szCs w:val="24"/>
        </w:rPr>
        <w:t>Palestijnen</w:t>
      </w:r>
      <w:proofErr w:type="spellEnd"/>
      <w:r>
        <w:rPr>
          <w:rFonts w:ascii="Times New Roman" w:hAnsi="Times New Roman"/>
          <w:sz w:val="24"/>
          <w:szCs w:val="24"/>
        </w:rPr>
        <w:t>, zich op heeft laten slokken door het krachtenspel in Nederland. ‘Vanwege een onduidelijke theologische positie staat het moderamen niet vrij tegenover het CJO en andere joodse groepen’. De kerk heeft volgens hem na het versturen van de brief alleen nog maar energie gestoken in het contact met de joodse gemeenschap, en niet in het ondernemen van stappen n.a.v. het ‘</w:t>
      </w:r>
      <w:proofErr w:type="spellStart"/>
      <w:r>
        <w:rPr>
          <w:rFonts w:ascii="Times New Roman" w:hAnsi="Times New Roman"/>
          <w:sz w:val="24"/>
          <w:szCs w:val="24"/>
        </w:rPr>
        <w:t>Kairosdocument</w:t>
      </w:r>
      <w:proofErr w:type="spellEnd"/>
      <w:r>
        <w:rPr>
          <w:rFonts w:ascii="Times New Roman" w:hAnsi="Times New Roman"/>
          <w:sz w:val="24"/>
          <w:szCs w:val="24"/>
        </w:rPr>
        <w:t>’.Daarbij vindt hij de brief ook onvolledig: ‘</w:t>
      </w:r>
      <w:proofErr w:type="spellStart"/>
      <w:r>
        <w:rPr>
          <w:rFonts w:ascii="Times New Roman" w:hAnsi="Times New Roman"/>
          <w:sz w:val="24"/>
          <w:szCs w:val="24"/>
        </w:rPr>
        <w:t>Gaza</w:t>
      </w:r>
      <w:proofErr w:type="spellEnd"/>
      <w:r>
        <w:rPr>
          <w:rFonts w:ascii="Times New Roman" w:hAnsi="Times New Roman"/>
          <w:sz w:val="24"/>
          <w:szCs w:val="24"/>
        </w:rPr>
        <w:t xml:space="preserve"> wordt niet genoemd en dat is het ergste gebied daar’. </w:t>
      </w:r>
    </w:p>
    <w:p w:rsidR="00303EAA" w:rsidRDefault="00303EAA" w:rsidP="00303EAA">
      <w:pPr>
        <w:spacing w:line="360" w:lineRule="auto"/>
        <w:contextualSpacing/>
        <w:rPr>
          <w:rFonts w:ascii="Times New Roman" w:hAnsi="Times New Roman"/>
          <w:sz w:val="24"/>
          <w:szCs w:val="24"/>
        </w:rPr>
      </w:pPr>
      <w:r>
        <w:rPr>
          <w:rFonts w:ascii="Times New Roman" w:hAnsi="Times New Roman"/>
          <w:sz w:val="24"/>
          <w:szCs w:val="24"/>
        </w:rPr>
        <w:tab/>
        <w:t xml:space="preserve">De kritiek op de brief heeft Veldhuis niet verrast. ‘Allerlei Israël groepen, voor een deel aangestuurd door de </w:t>
      </w:r>
      <w:proofErr w:type="spellStart"/>
      <w:r>
        <w:rPr>
          <w:rFonts w:ascii="Times New Roman" w:hAnsi="Times New Roman"/>
          <w:sz w:val="24"/>
          <w:szCs w:val="24"/>
        </w:rPr>
        <w:t>Israëlische</w:t>
      </w:r>
      <w:proofErr w:type="spellEnd"/>
      <w:r>
        <w:rPr>
          <w:rFonts w:ascii="Times New Roman" w:hAnsi="Times New Roman"/>
          <w:sz w:val="24"/>
          <w:szCs w:val="24"/>
        </w:rPr>
        <w:t xml:space="preserve"> ambassade, houden mij en anderen nauwlettend in de gaten. Die mediacontrole is buitengewoon goed. En het bleek zo te zijn dat tot en met Amerika aan toe allerlei instanties onmiddellijk werden ingezet om de PKN onder druk te zetten’. Wat betreft de beweegredenen achter de kritiek begrijpt hij dat er bij een gedeelte van de joodse gemeenschap authentieke gevoelens leven, die de kerk niet zomaar mag negeren. ‘Maar daaromheen ligt ongelofelijk veel machtspolitiek en dan zie ik dat het moderamen zich daardoor laat chanteren’. De PKN heeft volgens hem daardoor te veel toegegeven aan het CJO en is als gevolg daarvan niet langer bezig met de </w:t>
      </w:r>
      <w:proofErr w:type="spellStart"/>
      <w:r>
        <w:rPr>
          <w:rFonts w:ascii="Times New Roman" w:hAnsi="Times New Roman"/>
          <w:sz w:val="24"/>
          <w:szCs w:val="24"/>
        </w:rPr>
        <w:t>Palestijnen</w:t>
      </w:r>
      <w:proofErr w:type="spellEnd"/>
      <w:r>
        <w:rPr>
          <w:rFonts w:ascii="Times New Roman" w:hAnsi="Times New Roman"/>
          <w:sz w:val="24"/>
          <w:szCs w:val="24"/>
        </w:rPr>
        <w:t>.</w:t>
      </w:r>
    </w:p>
    <w:p w:rsidR="00303EAA" w:rsidRDefault="00303EAA" w:rsidP="00303EAA">
      <w:pPr>
        <w:spacing w:line="360" w:lineRule="auto"/>
        <w:ind w:firstLine="708"/>
        <w:contextualSpacing/>
        <w:rPr>
          <w:rFonts w:ascii="Times New Roman" w:hAnsi="Times New Roman"/>
          <w:sz w:val="24"/>
          <w:szCs w:val="24"/>
        </w:rPr>
      </w:pPr>
      <w:r>
        <w:rPr>
          <w:rFonts w:ascii="Times New Roman" w:hAnsi="Times New Roman"/>
          <w:sz w:val="24"/>
          <w:szCs w:val="24"/>
        </w:rPr>
        <w:t xml:space="preserve">De meeste joodse organisaties in Nederland hebben volgens Veldhuis als doel Israël uit de wind te houden, vanwege hun solidariteit met de staat Israël, ‘behalve Een Ander Joods Geluid, dat is het enige onafhankelijke joodse geluid in Nederland’. Organisaties zoals Christenen voor Israël hebben volgens hem hetzelfde doel, hoewel daar volgens hem wel een theologische, eschatologische motivatie over de strijd tussen goed en kwaad bij zit. Deze groepen zijn volgens Poot ‘ideologisch totaal bevangen’. </w:t>
      </w:r>
    </w:p>
    <w:p w:rsidR="00303EAA" w:rsidRDefault="00303EAA" w:rsidP="00303EAA">
      <w:pPr>
        <w:spacing w:line="360" w:lineRule="auto"/>
        <w:ind w:firstLine="708"/>
        <w:contextualSpacing/>
        <w:rPr>
          <w:rFonts w:ascii="Times New Roman" w:hAnsi="Times New Roman"/>
          <w:sz w:val="24"/>
          <w:szCs w:val="24"/>
        </w:rPr>
      </w:pPr>
      <w:r>
        <w:rPr>
          <w:rFonts w:ascii="Times New Roman" w:hAnsi="Times New Roman"/>
          <w:sz w:val="24"/>
          <w:szCs w:val="24"/>
        </w:rPr>
        <w:lastRenderedPageBreak/>
        <w:t xml:space="preserve">Veldhuis is van mening dat de kerk nu voorzichtiger is geworden met haar kritiek op Israël. ‘Dit terwijl de bezetting van de </w:t>
      </w:r>
      <w:proofErr w:type="spellStart"/>
      <w:r>
        <w:rPr>
          <w:rFonts w:ascii="Times New Roman" w:hAnsi="Times New Roman"/>
          <w:sz w:val="24"/>
          <w:szCs w:val="24"/>
        </w:rPr>
        <w:t>Palestijnen</w:t>
      </w:r>
      <w:proofErr w:type="spellEnd"/>
      <w:r>
        <w:rPr>
          <w:rFonts w:ascii="Times New Roman" w:hAnsi="Times New Roman"/>
          <w:sz w:val="24"/>
          <w:szCs w:val="24"/>
        </w:rPr>
        <w:t xml:space="preserve"> gewoon doorgaat, onze kerk realiseert zich de urgente van de zaak niet. We zijn nu anderhalf jaar verder met het CJO, wat heeft dat betekent voor de </w:t>
      </w:r>
      <w:proofErr w:type="spellStart"/>
      <w:r>
        <w:rPr>
          <w:rFonts w:ascii="Times New Roman" w:hAnsi="Times New Roman"/>
          <w:sz w:val="24"/>
          <w:szCs w:val="24"/>
        </w:rPr>
        <w:t>Palestijnen</w:t>
      </w:r>
      <w:proofErr w:type="spellEnd"/>
      <w:r>
        <w:rPr>
          <w:rFonts w:ascii="Times New Roman" w:hAnsi="Times New Roman"/>
          <w:sz w:val="24"/>
          <w:szCs w:val="24"/>
        </w:rPr>
        <w:t xml:space="preserve">’? De kerk kan volgens hem dan wel geraakt zijn door de kritiek, maar hij zou wensen dat de kerk meer geraakt zou zijn door wat er met de </w:t>
      </w:r>
      <w:proofErr w:type="spellStart"/>
      <w:r>
        <w:rPr>
          <w:rFonts w:ascii="Times New Roman" w:hAnsi="Times New Roman"/>
          <w:sz w:val="24"/>
          <w:szCs w:val="24"/>
        </w:rPr>
        <w:t>Palestijnen</w:t>
      </w:r>
      <w:proofErr w:type="spellEnd"/>
      <w:r>
        <w:rPr>
          <w:rFonts w:ascii="Times New Roman" w:hAnsi="Times New Roman"/>
          <w:sz w:val="24"/>
          <w:szCs w:val="24"/>
        </w:rPr>
        <w:t xml:space="preserve"> gebeurt. ‘De grote zorg van de kerk is wat er hier in Nederland gebeurt, en dat is gewoon treurig’.</w:t>
      </w:r>
    </w:p>
    <w:p w:rsidR="00303EAA" w:rsidRDefault="00303EAA" w:rsidP="00303EAA">
      <w:pPr>
        <w:spacing w:line="360" w:lineRule="auto"/>
        <w:ind w:firstLine="708"/>
        <w:contextualSpacing/>
        <w:rPr>
          <w:rFonts w:ascii="Times New Roman" w:hAnsi="Times New Roman"/>
          <w:sz w:val="24"/>
          <w:szCs w:val="24"/>
        </w:rPr>
      </w:pPr>
      <w:r>
        <w:rPr>
          <w:rFonts w:ascii="Times New Roman" w:hAnsi="Times New Roman"/>
          <w:sz w:val="24"/>
          <w:szCs w:val="24"/>
        </w:rPr>
        <w:t>Door het lezen van de in deze paragraaf behandelde positieve reacties op de brief van de PKN valt een beter beeld te vormen van de gehele discussie. Om dit beeld te completeren zullen nu de reacties van de PKN op de kritiek behandeld worden.</w:t>
      </w:r>
      <w:r w:rsidRPr="00543797">
        <w:rPr>
          <w:rFonts w:ascii="Times New Roman" w:hAnsi="Times New Roman"/>
          <w:sz w:val="20"/>
          <w:szCs w:val="20"/>
          <w:vertAlign w:val="superscript"/>
        </w:rPr>
        <w:t xml:space="preserve"> </w:t>
      </w:r>
      <w:r w:rsidRPr="00C77AEA">
        <w:rPr>
          <w:rFonts w:ascii="Times New Roman" w:hAnsi="Times New Roman"/>
          <w:sz w:val="20"/>
          <w:szCs w:val="20"/>
          <w:vertAlign w:val="superscript"/>
        </w:rPr>
        <w:footnoteReference w:id="126"/>
      </w:r>
      <w:r>
        <w:rPr>
          <w:rFonts w:ascii="Times New Roman" w:hAnsi="Times New Roman"/>
          <w:sz w:val="24"/>
          <w:szCs w:val="24"/>
        </w:rPr>
        <w:t xml:space="preserve"> </w:t>
      </w:r>
    </w:p>
    <w:p w:rsidR="00303EAA" w:rsidRDefault="00303EAA" w:rsidP="00303EAA">
      <w:pPr>
        <w:spacing w:line="360" w:lineRule="auto"/>
        <w:ind w:firstLine="708"/>
        <w:contextualSpacing/>
        <w:rPr>
          <w:rFonts w:ascii="Times New Roman" w:hAnsi="Times New Roman"/>
          <w:sz w:val="24"/>
          <w:szCs w:val="24"/>
        </w:rPr>
      </w:pPr>
    </w:p>
    <w:p w:rsidR="00303EAA" w:rsidRDefault="00303EAA" w:rsidP="00303EAA">
      <w:pPr>
        <w:spacing w:line="360" w:lineRule="auto"/>
        <w:ind w:firstLine="708"/>
        <w:contextualSpacing/>
        <w:rPr>
          <w:rFonts w:ascii="Times New Roman" w:hAnsi="Times New Roman"/>
          <w:sz w:val="24"/>
          <w:szCs w:val="24"/>
        </w:rPr>
      </w:pPr>
    </w:p>
    <w:p w:rsidR="00303EAA" w:rsidRDefault="00303EAA" w:rsidP="00303EAA">
      <w:pPr>
        <w:spacing w:line="360" w:lineRule="auto"/>
        <w:ind w:firstLine="708"/>
        <w:contextualSpacing/>
        <w:rPr>
          <w:rFonts w:ascii="Times New Roman" w:hAnsi="Times New Roman"/>
          <w:sz w:val="24"/>
          <w:szCs w:val="24"/>
        </w:rPr>
      </w:pPr>
    </w:p>
    <w:p w:rsidR="00303EAA" w:rsidRDefault="00303EAA" w:rsidP="00303EAA">
      <w:pPr>
        <w:spacing w:line="360" w:lineRule="auto"/>
        <w:ind w:firstLine="708"/>
        <w:contextualSpacing/>
        <w:rPr>
          <w:rFonts w:ascii="Times New Roman" w:hAnsi="Times New Roman"/>
          <w:sz w:val="24"/>
          <w:szCs w:val="24"/>
        </w:rPr>
      </w:pPr>
    </w:p>
    <w:p w:rsidR="00303EAA" w:rsidRDefault="00303EAA" w:rsidP="00303EAA">
      <w:pPr>
        <w:spacing w:line="360" w:lineRule="auto"/>
        <w:ind w:firstLine="708"/>
        <w:contextualSpacing/>
        <w:rPr>
          <w:rFonts w:ascii="Times New Roman" w:hAnsi="Times New Roman"/>
          <w:sz w:val="24"/>
          <w:szCs w:val="24"/>
        </w:rPr>
      </w:pPr>
    </w:p>
    <w:p w:rsidR="00303EAA" w:rsidRDefault="00303EAA" w:rsidP="00303EAA">
      <w:pPr>
        <w:spacing w:line="360" w:lineRule="auto"/>
        <w:ind w:firstLine="708"/>
        <w:contextualSpacing/>
        <w:rPr>
          <w:rFonts w:ascii="Times New Roman" w:hAnsi="Times New Roman"/>
          <w:sz w:val="24"/>
          <w:szCs w:val="24"/>
        </w:rPr>
      </w:pPr>
    </w:p>
    <w:p w:rsidR="00303EAA" w:rsidRDefault="00303EAA" w:rsidP="00303EAA">
      <w:pPr>
        <w:spacing w:line="360" w:lineRule="auto"/>
        <w:ind w:firstLine="708"/>
        <w:contextualSpacing/>
        <w:rPr>
          <w:rFonts w:ascii="Times New Roman" w:hAnsi="Times New Roman"/>
          <w:sz w:val="24"/>
          <w:szCs w:val="24"/>
        </w:rPr>
      </w:pPr>
    </w:p>
    <w:p w:rsidR="00303EAA" w:rsidRDefault="00303EAA" w:rsidP="00303EAA">
      <w:pPr>
        <w:spacing w:line="360" w:lineRule="auto"/>
        <w:ind w:firstLine="708"/>
        <w:contextualSpacing/>
        <w:rPr>
          <w:rFonts w:ascii="Times New Roman" w:hAnsi="Times New Roman"/>
          <w:sz w:val="24"/>
          <w:szCs w:val="24"/>
        </w:rPr>
      </w:pPr>
    </w:p>
    <w:p w:rsidR="00303EAA" w:rsidRDefault="00303EAA" w:rsidP="00303EAA">
      <w:pPr>
        <w:spacing w:line="360" w:lineRule="auto"/>
        <w:ind w:firstLine="708"/>
        <w:contextualSpacing/>
        <w:rPr>
          <w:rFonts w:ascii="Times New Roman" w:hAnsi="Times New Roman"/>
          <w:sz w:val="24"/>
          <w:szCs w:val="24"/>
        </w:rPr>
      </w:pPr>
    </w:p>
    <w:p w:rsidR="00303EAA" w:rsidRDefault="00303EAA" w:rsidP="00303EAA">
      <w:pPr>
        <w:spacing w:line="360" w:lineRule="auto"/>
        <w:ind w:firstLine="708"/>
        <w:contextualSpacing/>
        <w:rPr>
          <w:rFonts w:ascii="Times New Roman" w:hAnsi="Times New Roman"/>
          <w:sz w:val="24"/>
          <w:szCs w:val="24"/>
        </w:rPr>
      </w:pPr>
    </w:p>
    <w:p w:rsidR="00303EAA" w:rsidRDefault="00303EAA" w:rsidP="00303EAA">
      <w:pPr>
        <w:spacing w:line="360" w:lineRule="auto"/>
        <w:ind w:firstLine="708"/>
        <w:contextualSpacing/>
        <w:rPr>
          <w:rFonts w:ascii="Times New Roman" w:hAnsi="Times New Roman"/>
          <w:sz w:val="24"/>
          <w:szCs w:val="24"/>
        </w:rPr>
      </w:pPr>
    </w:p>
    <w:p w:rsidR="00303EAA" w:rsidRDefault="00303EAA" w:rsidP="00303EAA">
      <w:pPr>
        <w:spacing w:line="360" w:lineRule="auto"/>
        <w:ind w:firstLine="708"/>
        <w:contextualSpacing/>
        <w:rPr>
          <w:rFonts w:ascii="Times New Roman" w:hAnsi="Times New Roman"/>
          <w:sz w:val="24"/>
          <w:szCs w:val="24"/>
        </w:rPr>
      </w:pPr>
    </w:p>
    <w:p w:rsidR="00303EAA" w:rsidRDefault="00303EAA" w:rsidP="00303EAA">
      <w:pPr>
        <w:spacing w:line="360" w:lineRule="auto"/>
        <w:ind w:firstLine="708"/>
        <w:contextualSpacing/>
        <w:rPr>
          <w:rFonts w:ascii="Times New Roman" w:hAnsi="Times New Roman"/>
          <w:sz w:val="24"/>
          <w:szCs w:val="24"/>
        </w:rPr>
      </w:pPr>
    </w:p>
    <w:p w:rsidR="00303EAA" w:rsidRDefault="00303EAA" w:rsidP="00303EAA">
      <w:pPr>
        <w:spacing w:line="360" w:lineRule="auto"/>
        <w:ind w:firstLine="708"/>
        <w:contextualSpacing/>
        <w:rPr>
          <w:rFonts w:ascii="Times New Roman" w:hAnsi="Times New Roman"/>
          <w:sz w:val="24"/>
          <w:szCs w:val="24"/>
        </w:rPr>
      </w:pPr>
    </w:p>
    <w:p w:rsidR="00303EAA" w:rsidRDefault="00303EAA" w:rsidP="00303EAA">
      <w:pPr>
        <w:spacing w:line="360" w:lineRule="auto"/>
        <w:ind w:firstLine="708"/>
        <w:contextualSpacing/>
        <w:rPr>
          <w:rFonts w:ascii="Times New Roman" w:hAnsi="Times New Roman"/>
          <w:sz w:val="24"/>
          <w:szCs w:val="24"/>
        </w:rPr>
      </w:pPr>
    </w:p>
    <w:p w:rsidR="00303EAA" w:rsidRDefault="00303EAA" w:rsidP="00303EAA">
      <w:pPr>
        <w:spacing w:line="360" w:lineRule="auto"/>
        <w:ind w:firstLine="708"/>
        <w:contextualSpacing/>
        <w:rPr>
          <w:rFonts w:ascii="Times New Roman" w:hAnsi="Times New Roman"/>
          <w:sz w:val="24"/>
          <w:szCs w:val="24"/>
        </w:rPr>
      </w:pPr>
    </w:p>
    <w:p w:rsidR="00303EAA" w:rsidRDefault="00303EAA" w:rsidP="00303EAA">
      <w:pPr>
        <w:spacing w:line="360" w:lineRule="auto"/>
        <w:ind w:firstLine="708"/>
        <w:contextualSpacing/>
        <w:rPr>
          <w:rFonts w:ascii="Times New Roman" w:hAnsi="Times New Roman"/>
          <w:sz w:val="24"/>
          <w:szCs w:val="24"/>
        </w:rPr>
      </w:pPr>
    </w:p>
    <w:p w:rsidR="00303EAA" w:rsidRDefault="00303EAA" w:rsidP="00303EAA">
      <w:pPr>
        <w:spacing w:line="360" w:lineRule="auto"/>
        <w:ind w:firstLine="708"/>
        <w:contextualSpacing/>
        <w:rPr>
          <w:rFonts w:ascii="Times New Roman" w:hAnsi="Times New Roman"/>
          <w:sz w:val="24"/>
          <w:szCs w:val="24"/>
        </w:rPr>
      </w:pPr>
    </w:p>
    <w:p w:rsidR="00303EAA" w:rsidRDefault="00303EAA" w:rsidP="00303EAA">
      <w:pPr>
        <w:spacing w:line="360" w:lineRule="auto"/>
        <w:ind w:firstLine="708"/>
        <w:contextualSpacing/>
        <w:rPr>
          <w:rFonts w:ascii="Times New Roman" w:hAnsi="Times New Roman"/>
          <w:sz w:val="24"/>
          <w:szCs w:val="24"/>
        </w:rPr>
      </w:pPr>
    </w:p>
    <w:p w:rsidR="00303EAA" w:rsidRDefault="00303EAA" w:rsidP="00303EAA">
      <w:pPr>
        <w:spacing w:line="360" w:lineRule="auto"/>
        <w:ind w:firstLine="708"/>
        <w:contextualSpacing/>
        <w:rPr>
          <w:rFonts w:ascii="Times New Roman" w:hAnsi="Times New Roman"/>
          <w:sz w:val="24"/>
          <w:szCs w:val="24"/>
        </w:rPr>
      </w:pPr>
    </w:p>
    <w:p w:rsidR="00303EAA" w:rsidRDefault="00303EAA" w:rsidP="00303EAA">
      <w:pPr>
        <w:spacing w:line="360" w:lineRule="auto"/>
        <w:ind w:firstLine="708"/>
        <w:contextualSpacing/>
        <w:rPr>
          <w:rFonts w:ascii="Times New Roman" w:hAnsi="Times New Roman"/>
          <w:sz w:val="24"/>
          <w:szCs w:val="24"/>
        </w:rPr>
      </w:pPr>
    </w:p>
    <w:p w:rsidR="00303EAA" w:rsidRDefault="00303EAA" w:rsidP="00303EAA">
      <w:pPr>
        <w:spacing w:line="360" w:lineRule="auto"/>
        <w:ind w:firstLine="708"/>
        <w:contextualSpacing/>
        <w:rPr>
          <w:rFonts w:ascii="Times New Roman" w:hAnsi="Times New Roman"/>
          <w:sz w:val="24"/>
          <w:szCs w:val="24"/>
        </w:rPr>
      </w:pPr>
    </w:p>
    <w:p w:rsidR="00303EAA" w:rsidRDefault="00303EAA" w:rsidP="00303EAA">
      <w:pPr>
        <w:spacing w:line="360" w:lineRule="auto"/>
        <w:ind w:firstLine="708"/>
        <w:contextualSpacing/>
        <w:rPr>
          <w:rFonts w:ascii="Times New Roman" w:hAnsi="Times New Roman"/>
          <w:sz w:val="24"/>
          <w:szCs w:val="24"/>
        </w:rPr>
      </w:pPr>
    </w:p>
    <w:p w:rsidR="00A04534" w:rsidRDefault="00A04534" w:rsidP="00A04534">
      <w:pPr>
        <w:spacing w:line="360" w:lineRule="auto"/>
        <w:contextualSpacing/>
        <w:jc w:val="center"/>
        <w:rPr>
          <w:rFonts w:ascii="Times New Roman" w:hAnsi="Times New Roman"/>
          <w:b/>
          <w:sz w:val="24"/>
          <w:szCs w:val="24"/>
        </w:rPr>
      </w:pPr>
      <w:r w:rsidRPr="00745C76">
        <w:rPr>
          <w:rFonts w:ascii="Times New Roman" w:hAnsi="Times New Roman"/>
          <w:b/>
          <w:sz w:val="24"/>
          <w:szCs w:val="24"/>
        </w:rPr>
        <w:lastRenderedPageBreak/>
        <w:t>§</w:t>
      </w:r>
      <w:r>
        <w:rPr>
          <w:rFonts w:ascii="Times New Roman" w:hAnsi="Times New Roman"/>
          <w:b/>
          <w:sz w:val="24"/>
          <w:szCs w:val="24"/>
        </w:rPr>
        <w:t xml:space="preserve"> VII: </w:t>
      </w:r>
      <w:r w:rsidRPr="009D09FF">
        <w:rPr>
          <w:rFonts w:ascii="Times New Roman" w:hAnsi="Times New Roman"/>
          <w:b/>
          <w:sz w:val="24"/>
          <w:szCs w:val="24"/>
        </w:rPr>
        <w:t>De reacties van de PKN</w:t>
      </w:r>
    </w:p>
    <w:p w:rsidR="00A04534" w:rsidRDefault="00A04534" w:rsidP="00A04534">
      <w:pPr>
        <w:spacing w:line="360" w:lineRule="auto"/>
        <w:contextualSpacing/>
        <w:rPr>
          <w:rFonts w:ascii="Times New Roman" w:hAnsi="Times New Roman"/>
          <w:sz w:val="24"/>
          <w:szCs w:val="24"/>
        </w:rPr>
      </w:pPr>
    </w:p>
    <w:p w:rsidR="00A04534" w:rsidRDefault="00A04534" w:rsidP="00A04534">
      <w:pPr>
        <w:spacing w:line="360" w:lineRule="auto"/>
        <w:contextualSpacing/>
        <w:rPr>
          <w:rFonts w:ascii="Times New Roman" w:hAnsi="Times New Roman"/>
          <w:sz w:val="24"/>
          <w:szCs w:val="24"/>
          <w:vertAlign w:val="superscript"/>
        </w:rPr>
      </w:pPr>
      <w:r>
        <w:rPr>
          <w:rFonts w:ascii="Times New Roman" w:hAnsi="Times New Roman"/>
          <w:sz w:val="24"/>
          <w:szCs w:val="24"/>
        </w:rPr>
        <w:t xml:space="preserve">De kritiek op haar Israël brief is, zoals wij uit het voorgaande hebben kunnen opmaken, niet onopgemerkt aan de PKN voorbijgegaan. </w:t>
      </w:r>
      <w:r w:rsidRPr="00292C2B">
        <w:rPr>
          <w:rFonts w:ascii="Times New Roman" w:hAnsi="Times New Roman"/>
          <w:sz w:val="24"/>
          <w:szCs w:val="24"/>
        </w:rPr>
        <w:t>In een o</w:t>
      </w:r>
      <w:r>
        <w:rPr>
          <w:rFonts w:ascii="Times New Roman" w:hAnsi="Times New Roman"/>
          <w:sz w:val="24"/>
          <w:szCs w:val="24"/>
        </w:rPr>
        <w:t>pinieartikel in het Nederlands D</w:t>
      </w:r>
      <w:r w:rsidRPr="00292C2B">
        <w:rPr>
          <w:rFonts w:ascii="Times New Roman" w:hAnsi="Times New Roman"/>
          <w:sz w:val="24"/>
          <w:szCs w:val="24"/>
        </w:rPr>
        <w:t>agblad verweert Arj</w:t>
      </w:r>
      <w:r>
        <w:rPr>
          <w:rFonts w:ascii="Times New Roman" w:hAnsi="Times New Roman"/>
          <w:sz w:val="24"/>
          <w:szCs w:val="24"/>
        </w:rPr>
        <w:t xml:space="preserve">an </w:t>
      </w:r>
      <w:proofErr w:type="spellStart"/>
      <w:r>
        <w:rPr>
          <w:rFonts w:ascii="Times New Roman" w:hAnsi="Times New Roman"/>
          <w:sz w:val="24"/>
          <w:szCs w:val="24"/>
        </w:rPr>
        <w:t>Plaisier</w:t>
      </w:r>
      <w:proofErr w:type="spellEnd"/>
      <w:r>
        <w:rPr>
          <w:rFonts w:ascii="Times New Roman" w:hAnsi="Times New Roman"/>
          <w:sz w:val="24"/>
          <w:szCs w:val="24"/>
        </w:rPr>
        <w:t xml:space="preserve"> zich tegen de kritiek. Hij stelt dat critici voorbijgaan aan de uitgesproken verbondenheid met Israël die de kerk uitspreekt in haar brief.</w:t>
      </w:r>
      <w:r w:rsidRPr="00DB25AC">
        <w:rPr>
          <w:rFonts w:ascii="Times New Roman" w:hAnsi="Times New Roman"/>
          <w:sz w:val="24"/>
          <w:szCs w:val="24"/>
          <w:vertAlign w:val="superscript"/>
        </w:rPr>
        <w:footnoteReference w:id="127"/>
      </w:r>
      <w:r>
        <w:rPr>
          <w:rFonts w:ascii="Times New Roman" w:hAnsi="Times New Roman"/>
          <w:sz w:val="24"/>
          <w:szCs w:val="24"/>
        </w:rPr>
        <w:t xml:space="preserve">De kritiek op haar Israël-brief liet de PKN duidelijk niet geheel onberoerd. Regelmatig voelde de kerk zich genoodzaakt te reageren indien de kritiek haar te gortig werd of wanneer zij zich verkeerd voelde begrepen. Zo ook meerdere malen in dagblad </w:t>
      </w:r>
      <w:proofErr w:type="spellStart"/>
      <w:r w:rsidRPr="00570330">
        <w:rPr>
          <w:rFonts w:ascii="Times New Roman" w:hAnsi="Times New Roman"/>
          <w:i/>
          <w:sz w:val="24"/>
          <w:szCs w:val="24"/>
        </w:rPr>
        <w:t>Trouw.</w:t>
      </w:r>
      <w:r>
        <w:rPr>
          <w:rFonts w:ascii="Times New Roman" w:hAnsi="Times New Roman"/>
          <w:sz w:val="24"/>
          <w:szCs w:val="24"/>
        </w:rPr>
        <w:t>De</w:t>
      </w:r>
      <w:proofErr w:type="spellEnd"/>
      <w:r>
        <w:rPr>
          <w:rFonts w:ascii="Times New Roman" w:hAnsi="Times New Roman"/>
          <w:sz w:val="24"/>
          <w:szCs w:val="24"/>
        </w:rPr>
        <w:t xml:space="preserve"> PKN in meerdere artikelen dat zij kritische vragen zal blijven stellen bij het </w:t>
      </w:r>
      <w:proofErr w:type="spellStart"/>
      <w:r>
        <w:rPr>
          <w:rFonts w:ascii="Times New Roman" w:hAnsi="Times New Roman"/>
          <w:sz w:val="24"/>
          <w:szCs w:val="24"/>
        </w:rPr>
        <w:t>Israëlis</w:t>
      </w:r>
      <w:bookmarkStart w:id="0" w:name="_GoBack"/>
      <w:bookmarkEnd w:id="0"/>
      <w:r>
        <w:rPr>
          <w:rFonts w:ascii="Times New Roman" w:hAnsi="Times New Roman"/>
          <w:sz w:val="24"/>
          <w:szCs w:val="24"/>
        </w:rPr>
        <w:t>che</w:t>
      </w:r>
      <w:proofErr w:type="spellEnd"/>
      <w:r>
        <w:rPr>
          <w:rFonts w:ascii="Times New Roman" w:hAnsi="Times New Roman"/>
          <w:sz w:val="24"/>
          <w:szCs w:val="24"/>
        </w:rPr>
        <w:t xml:space="preserve"> beleid t.a.v. de </w:t>
      </w:r>
      <w:proofErr w:type="spellStart"/>
      <w:r>
        <w:rPr>
          <w:rFonts w:ascii="Times New Roman" w:hAnsi="Times New Roman"/>
          <w:sz w:val="24"/>
          <w:szCs w:val="24"/>
        </w:rPr>
        <w:t>Palestijnen</w:t>
      </w:r>
      <w:proofErr w:type="spellEnd"/>
      <w:r>
        <w:rPr>
          <w:rFonts w:ascii="Times New Roman" w:hAnsi="Times New Roman"/>
          <w:sz w:val="24"/>
          <w:szCs w:val="24"/>
        </w:rPr>
        <w:t>, dat zij naar haar mening zorgvuldig invulling heeft gegeven aan haar band met Israël en dat zij niet eenzijdig te werk gaat.</w:t>
      </w:r>
      <w:r w:rsidRPr="00DB25AC">
        <w:rPr>
          <w:rFonts w:ascii="Times New Roman" w:hAnsi="Times New Roman"/>
          <w:sz w:val="24"/>
          <w:szCs w:val="24"/>
          <w:vertAlign w:val="superscript"/>
        </w:rPr>
        <w:footnoteReference w:id="128"/>
      </w:r>
    </w:p>
    <w:p w:rsidR="00A04534" w:rsidRDefault="00A04534" w:rsidP="00A04534">
      <w:pPr>
        <w:spacing w:line="360" w:lineRule="auto"/>
        <w:contextualSpacing/>
        <w:rPr>
          <w:rFonts w:ascii="Times New Roman" w:hAnsi="Times New Roman"/>
          <w:sz w:val="24"/>
          <w:szCs w:val="24"/>
          <w:vertAlign w:val="superscript"/>
        </w:rPr>
      </w:pPr>
      <w:r>
        <w:rPr>
          <w:rFonts w:ascii="Times New Roman" w:hAnsi="Times New Roman"/>
          <w:sz w:val="24"/>
          <w:szCs w:val="24"/>
          <w:vertAlign w:val="superscript"/>
        </w:rPr>
        <w:tab/>
      </w:r>
      <w:r>
        <w:rPr>
          <w:rFonts w:ascii="Times New Roman" w:hAnsi="Times New Roman"/>
          <w:sz w:val="24"/>
          <w:szCs w:val="24"/>
        </w:rPr>
        <w:t xml:space="preserve">In een open brief op 24 februari 2010 uit de kerk felle kritiek op de brief van het Simon </w:t>
      </w:r>
      <w:proofErr w:type="spellStart"/>
      <w:r>
        <w:rPr>
          <w:rFonts w:ascii="Times New Roman" w:hAnsi="Times New Roman"/>
          <w:sz w:val="24"/>
          <w:szCs w:val="24"/>
        </w:rPr>
        <w:t>Wiesenthal</w:t>
      </w:r>
      <w:proofErr w:type="spellEnd"/>
      <w:r>
        <w:rPr>
          <w:rFonts w:ascii="Times New Roman" w:hAnsi="Times New Roman"/>
          <w:sz w:val="24"/>
          <w:szCs w:val="24"/>
        </w:rPr>
        <w:t xml:space="preserve"> Center. In haar schrijven vraagt de kerk zich af of de rabbijnen van het Center de brief van de PKN eigenlijk wel hebben gelezen. Zij zetten vraagtekens bij de ‘volstrekt ongenuanceerde en verbitterde reactie’ die de rabbijnen hebben geuit. De PKN stelt geschokt te zijn door de vijandige uitleg van het Simon </w:t>
      </w:r>
      <w:proofErr w:type="spellStart"/>
      <w:r>
        <w:rPr>
          <w:rFonts w:ascii="Times New Roman" w:hAnsi="Times New Roman"/>
          <w:sz w:val="24"/>
          <w:szCs w:val="24"/>
        </w:rPr>
        <w:t>Wiesenthal</w:t>
      </w:r>
      <w:proofErr w:type="spellEnd"/>
      <w:r>
        <w:rPr>
          <w:rFonts w:ascii="Times New Roman" w:hAnsi="Times New Roman"/>
          <w:sz w:val="24"/>
          <w:szCs w:val="24"/>
        </w:rPr>
        <w:t xml:space="preserve"> Center, de onjuiste associaties die dit Center maakt en de </w:t>
      </w:r>
      <w:proofErr w:type="spellStart"/>
      <w:r>
        <w:rPr>
          <w:rFonts w:ascii="Times New Roman" w:hAnsi="Times New Roman"/>
          <w:sz w:val="24"/>
          <w:szCs w:val="24"/>
        </w:rPr>
        <w:t>demonisering</w:t>
      </w:r>
      <w:proofErr w:type="spellEnd"/>
      <w:r>
        <w:rPr>
          <w:rFonts w:ascii="Times New Roman" w:hAnsi="Times New Roman"/>
          <w:sz w:val="24"/>
          <w:szCs w:val="24"/>
        </w:rPr>
        <w:t xml:space="preserve"> van de PKN. Zij  spreekt in haar brief de hoop uit dat anderen de brief niet op dergelijke wijze zullen lezen.</w:t>
      </w:r>
      <w:r w:rsidRPr="00DB25AC">
        <w:rPr>
          <w:rFonts w:ascii="Times New Roman" w:hAnsi="Times New Roman"/>
          <w:sz w:val="24"/>
          <w:szCs w:val="24"/>
          <w:vertAlign w:val="superscript"/>
        </w:rPr>
        <w:footnoteReference w:id="129"/>
      </w:r>
    </w:p>
    <w:p w:rsidR="00A04534" w:rsidRDefault="00A04534" w:rsidP="00A04534">
      <w:pPr>
        <w:spacing w:line="360" w:lineRule="auto"/>
        <w:contextualSpacing/>
        <w:rPr>
          <w:rFonts w:ascii="Times New Roman" w:hAnsi="Times New Roman"/>
          <w:sz w:val="24"/>
          <w:szCs w:val="24"/>
        </w:rPr>
      </w:pPr>
      <w:r>
        <w:rPr>
          <w:rFonts w:ascii="Times New Roman" w:hAnsi="Times New Roman"/>
          <w:sz w:val="24"/>
          <w:szCs w:val="24"/>
          <w:vertAlign w:val="superscript"/>
        </w:rPr>
        <w:tab/>
      </w:r>
      <w:r>
        <w:rPr>
          <w:rFonts w:ascii="Times New Roman" w:hAnsi="Times New Roman"/>
          <w:sz w:val="24"/>
          <w:szCs w:val="24"/>
        </w:rPr>
        <w:t>In een meer algemene reactie wenst de kerk op 10 maart 2010 de volgende punten te verhelderen:</w:t>
      </w:r>
    </w:p>
    <w:p w:rsidR="00A04534" w:rsidRDefault="00A04534" w:rsidP="00A04534">
      <w:pPr>
        <w:spacing w:line="360" w:lineRule="auto"/>
        <w:contextualSpacing/>
        <w:rPr>
          <w:rFonts w:ascii="Times New Roman" w:hAnsi="Times New Roman"/>
          <w:sz w:val="24"/>
          <w:szCs w:val="24"/>
        </w:rPr>
      </w:pPr>
    </w:p>
    <w:p w:rsidR="00A04534" w:rsidRDefault="00A04534" w:rsidP="00A04534">
      <w:pPr>
        <w:pStyle w:val="Lijstalinea"/>
        <w:numPr>
          <w:ilvl w:val="0"/>
          <w:numId w:val="2"/>
        </w:numPr>
        <w:spacing w:line="360" w:lineRule="auto"/>
        <w:rPr>
          <w:rFonts w:ascii="Times New Roman" w:hAnsi="Times New Roman"/>
          <w:sz w:val="24"/>
          <w:szCs w:val="24"/>
        </w:rPr>
      </w:pPr>
      <w:r>
        <w:rPr>
          <w:rFonts w:ascii="Times New Roman" w:hAnsi="Times New Roman"/>
          <w:sz w:val="24"/>
          <w:szCs w:val="24"/>
        </w:rPr>
        <w:t xml:space="preserve">De kerk is verbonden met zowel Israël als de </w:t>
      </w:r>
      <w:proofErr w:type="spellStart"/>
      <w:r>
        <w:rPr>
          <w:rFonts w:ascii="Times New Roman" w:hAnsi="Times New Roman"/>
          <w:sz w:val="24"/>
          <w:szCs w:val="24"/>
        </w:rPr>
        <w:t>Palestijnen</w:t>
      </w:r>
      <w:proofErr w:type="spellEnd"/>
      <w:r>
        <w:rPr>
          <w:rFonts w:ascii="Times New Roman" w:hAnsi="Times New Roman"/>
          <w:sz w:val="24"/>
          <w:szCs w:val="24"/>
        </w:rPr>
        <w:t xml:space="preserve"> en wenst het conflict vanuit het internationaal recht te beschouwen.</w:t>
      </w:r>
    </w:p>
    <w:p w:rsidR="00A04534" w:rsidRDefault="00A04534" w:rsidP="00A04534">
      <w:pPr>
        <w:pStyle w:val="Lijstalinea"/>
        <w:numPr>
          <w:ilvl w:val="0"/>
          <w:numId w:val="2"/>
        </w:numPr>
        <w:spacing w:line="360" w:lineRule="auto"/>
        <w:rPr>
          <w:rFonts w:ascii="Times New Roman" w:hAnsi="Times New Roman"/>
          <w:sz w:val="24"/>
          <w:szCs w:val="24"/>
        </w:rPr>
      </w:pPr>
      <w:r>
        <w:rPr>
          <w:rFonts w:ascii="Times New Roman" w:hAnsi="Times New Roman"/>
          <w:sz w:val="24"/>
          <w:szCs w:val="24"/>
        </w:rPr>
        <w:t xml:space="preserve"> De kerk uit ook kritiek op het ‘</w:t>
      </w:r>
      <w:proofErr w:type="spellStart"/>
      <w:r>
        <w:rPr>
          <w:rFonts w:ascii="Times New Roman" w:hAnsi="Times New Roman"/>
          <w:sz w:val="24"/>
          <w:szCs w:val="24"/>
        </w:rPr>
        <w:t>Kairosdocument</w:t>
      </w:r>
      <w:proofErr w:type="spellEnd"/>
      <w:r>
        <w:rPr>
          <w:rFonts w:ascii="Times New Roman" w:hAnsi="Times New Roman"/>
          <w:sz w:val="24"/>
          <w:szCs w:val="24"/>
        </w:rPr>
        <w:t>’.</w:t>
      </w:r>
    </w:p>
    <w:p w:rsidR="00A04534" w:rsidRDefault="00A04534" w:rsidP="00A04534">
      <w:pPr>
        <w:pStyle w:val="Lijstalinea"/>
        <w:numPr>
          <w:ilvl w:val="0"/>
          <w:numId w:val="2"/>
        </w:numPr>
        <w:spacing w:line="360" w:lineRule="auto"/>
        <w:rPr>
          <w:rFonts w:ascii="Times New Roman" w:hAnsi="Times New Roman"/>
          <w:sz w:val="24"/>
          <w:szCs w:val="24"/>
        </w:rPr>
      </w:pPr>
      <w:r>
        <w:rPr>
          <w:rFonts w:ascii="Times New Roman" w:hAnsi="Times New Roman"/>
          <w:sz w:val="24"/>
          <w:szCs w:val="24"/>
        </w:rPr>
        <w:t xml:space="preserve"> De kerk meent dat een boycot is niet de juiste weg is.</w:t>
      </w:r>
    </w:p>
    <w:p w:rsidR="00A04534" w:rsidRDefault="00A04534" w:rsidP="00A04534">
      <w:pPr>
        <w:pStyle w:val="Lijstalinea"/>
        <w:numPr>
          <w:ilvl w:val="0"/>
          <w:numId w:val="2"/>
        </w:numPr>
        <w:spacing w:line="360" w:lineRule="auto"/>
        <w:rPr>
          <w:rFonts w:ascii="Times New Roman" w:hAnsi="Times New Roman"/>
          <w:sz w:val="24"/>
          <w:szCs w:val="24"/>
        </w:rPr>
      </w:pPr>
      <w:r>
        <w:rPr>
          <w:rFonts w:ascii="Times New Roman" w:hAnsi="Times New Roman"/>
          <w:sz w:val="24"/>
          <w:szCs w:val="24"/>
        </w:rPr>
        <w:t>De kerk spreekt als vriend tegen Israël.</w:t>
      </w:r>
    </w:p>
    <w:p w:rsidR="00A04534" w:rsidRDefault="00A04534" w:rsidP="00A04534">
      <w:pPr>
        <w:pStyle w:val="Lijstalinea"/>
        <w:numPr>
          <w:ilvl w:val="0"/>
          <w:numId w:val="2"/>
        </w:numPr>
        <w:spacing w:line="360" w:lineRule="auto"/>
        <w:rPr>
          <w:rFonts w:ascii="Times New Roman" w:hAnsi="Times New Roman"/>
          <w:sz w:val="24"/>
          <w:szCs w:val="24"/>
        </w:rPr>
      </w:pPr>
      <w:r>
        <w:rPr>
          <w:rFonts w:ascii="Times New Roman" w:hAnsi="Times New Roman"/>
          <w:sz w:val="24"/>
          <w:szCs w:val="24"/>
        </w:rPr>
        <w:t>De kerk heeft er voor gekozen om in haar analyse in de brief niet in detail te treden.</w:t>
      </w:r>
    </w:p>
    <w:p w:rsidR="00A04534" w:rsidRDefault="00A04534" w:rsidP="00A04534">
      <w:pPr>
        <w:pStyle w:val="Lijstalinea"/>
        <w:numPr>
          <w:ilvl w:val="0"/>
          <w:numId w:val="2"/>
        </w:numPr>
        <w:spacing w:line="360" w:lineRule="auto"/>
        <w:rPr>
          <w:rFonts w:ascii="Times New Roman" w:hAnsi="Times New Roman"/>
          <w:sz w:val="24"/>
          <w:szCs w:val="24"/>
        </w:rPr>
      </w:pPr>
      <w:r>
        <w:rPr>
          <w:rFonts w:ascii="Times New Roman" w:hAnsi="Times New Roman"/>
          <w:sz w:val="24"/>
          <w:szCs w:val="24"/>
        </w:rPr>
        <w:t>De kerk wenst niet eenzijdig de schuld bij Israël te leggen.</w:t>
      </w:r>
    </w:p>
    <w:p w:rsidR="00A04534" w:rsidRDefault="00A04534" w:rsidP="00A04534">
      <w:pPr>
        <w:pStyle w:val="Lijstalinea"/>
        <w:numPr>
          <w:ilvl w:val="0"/>
          <w:numId w:val="2"/>
        </w:numPr>
        <w:spacing w:line="360" w:lineRule="auto"/>
        <w:rPr>
          <w:rFonts w:ascii="Times New Roman" w:hAnsi="Times New Roman"/>
          <w:sz w:val="24"/>
          <w:szCs w:val="24"/>
        </w:rPr>
      </w:pPr>
      <w:r>
        <w:rPr>
          <w:rFonts w:ascii="Times New Roman" w:hAnsi="Times New Roman"/>
          <w:sz w:val="24"/>
          <w:szCs w:val="24"/>
        </w:rPr>
        <w:t>De kerk meent niet de waarheid in pacht te hebben.</w:t>
      </w:r>
    </w:p>
    <w:p w:rsidR="00A04534" w:rsidRDefault="00A04534" w:rsidP="00A04534">
      <w:pPr>
        <w:pStyle w:val="Lijstalinea"/>
        <w:numPr>
          <w:ilvl w:val="0"/>
          <w:numId w:val="2"/>
        </w:numPr>
        <w:spacing w:line="360" w:lineRule="auto"/>
        <w:rPr>
          <w:rFonts w:ascii="Times New Roman" w:hAnsi="Times New Roman"/>
          <w:sz w:val="24"/>
          <w:szCs w:val="24"/>
        </w:rPr>
      </w:pPr>
      <w:r>
        <w:rPr>
          <w:rFonts w:ascii="Times New Roman" w:hAnsi="Times New Roman"/>
          <w:sz w:val="24"/>
          <w:szCs w:val="24"/>
        </w:rPr>
        <w:lastRenderedPageBreak/>
        <w:t>De kerk zal zich blijven verzetten tegen antisemitisme.</w:t>
      </w:r>
    </w:p>
    <w:p w:rsidR="00A04534" w:rsidRDefault="00A04534" w:rsidP="00A04534">
      <w:pPr>
        <w:pStyle w:val="Lijstalinea"/>
        <w:numPr>
          <w:ilvl w:val="0"/>
          <w:numId w:val="2"/>
        </w:numPr>
        <w:spacing w:line="360" w:lineRule="auto"/>
        <w:rPr>
          <w:rFonts w:ascii="Times New Roman" w:hAnsi="Times New Roman"/>
          <w:sz w:val="24"/>
          <w:szCs w:val="24"/>
        </w:rPr>
      </w:pPr>
      <w:r>
        <w:rPr>
          <w:rFonts w:ascii="Times New Roman" w:hAnsi="Times New Roman"/>
          <w:sz w:val="24"/>
          <w:szCs w:val="24"/>
        </w:rPr>
        <w:t>De kerk is van mening dat sommige reacties op haar brief schokkend waren.</w:t>
      </w:r>
    </w:p>
    <w:p w:rsidR="00A04534" w:rsidRDefault="00A04534" w:rsidP="00A04534">
      <w:pPr>
        <w:pStyle w:val="Lijstalinea"/>
        <w:numPr>
          <w:ilvl w:val="0"/>
          <w:numId w:val="2"/>
        </w:numPr>
        <w:spacing w:line="360" w:lineRule="auto"/>
        <w:rPr>
          <w:rFonts w:ascii="Times New Roman" w:hAnsi="Times New Roman"/>
          <w:sz w:val="24"/>
          <w:szCs w:val="24"/>
        </w:rPr>
      </w:pPr>
      <w:r>
        <w:rPr>
          <w:rFonts w:ascii="Times New Roman" w:hAnsi="Times New Roman"/>
          <w:sz w:val="24"/>
          <w:szCs w:val="24"/>
        </w:rPr>
        <w:t>De kerk zal haar stellingname in de brief blijven handhaven.</w:t>
      </w:r>
      <w:r w:rsidRPr="00DB25AC">
        <w:rPr>
          <w:rFonts w:ascii="Times New Roman" w:hAnsi="Times New Roman"/>
          <w:sz w:val="24"/>
          <w:szCs w:val="24"/>
          <w:vertAlign w:val="superscript"/>
        </w:rPr>
        <w:footnoteReference w:id="130"/>
      </w:r>
    </w:p>
    <w:p w:rsidR="00A04534" w:rsidRDefault="00A04534" w:rsidP="00A04534">
      <w:pPr>
        <w:spacing w:line="360" w:lineRule="auto"/>
        <w:contextualSpacing/>
        <w:rPr>
          <w:rFonts w:ascii="Times New Roman" w:hAnsi="Times New Roman"/>
          <w:sz w:val="24"/>
          <w:szCs w:val="24"/>
        </w:rPr>
      </w:pPr>
      <w:r>
        <w:rPr>
          <w:rFonts w:ascii="Times New Roman" w:hAnsi="Times New Roman"/>
          <w:sz w:val="24"/>
          <w:szCs w:val="24"/>
        </w:rPr>
        <w:t xml:space="preserve">De PKN geeft duidelijk aan dat zij achter haar brief blijft staan en dat zij ook in de toekomst de situatie van </w:t>
      </w:r>
      <w:proofErr w:type="spellStart"/>
      <w:r>
        <w:rPr>
          <w:rFonts w:ascii="Times New Roman" w:hAnsi="Times New Roman"/>
          <w:sz w:val="24"/>
          <w:szCs w:val="24"/>
        </w:rPr>
        <w:t>Palestijnen</w:t>
      </w:r>
      <w:proofErr w:type="spellEnd"/>
      <w:r>
        <w:rPr>
          <w:rFonts w:ascii="Times New Roman" w:hAnsi="Times New Roman"/>
          <w:sz w:val="24"/>
          <w:szCs w:val="24"/>
        </w:rPr>
        <w:t xml:space="preserve"> kritische zal blijven bekijken. Zij neemt de kritiek ter kennisgeving aan, maar is wel van mening dat sommige kritiek buitensporig was.</w:t>
      </w:r>
    </w:p>
    <w:p w:rsidR="00A04534" w:rsidRDefault="00A04534" w:rsidP="00A04534">
      <w:pPr>
        <w:spacing w:line="360" w:lineRule="auto"/>
        <w:ind w:firstLine="708"/>
        <w:contextualSpacing/>
        <w:rPr>
          <w:rFonts w:ascii="Times New Roman" w:hAnsi="Times New Roman"/>
          <w:sz w:val="24"/>
          <w:szCs w:val="24"/>
        </w:rPr>
      </w:pPr>
      <w:r>
        <w:rPr>
          <w:rFonts w:ascii="Times New Roman" w:hAnsi="Times New Roman"/>
          <w:sz w:val="24"/>
          <w:szCs w:val="24"/>
        </w:rPr>
        <w:t xml:space="preserve">Dr. Arjan </w:t>
      </w:r>
      <w:proofErr w:type="spellStart"/>
      <w:r>
        <w:rPr>
          <w:rFonts w:ascii="Times New Roman" w:hAnsi="Times New Roman"/>
          <w:sz w:val="24"/>
          <w:szCs w:val="24"/>
        </w:rPr>
        <w:t>Plaisier</w:t>
      </w:r>
      <w:proofErr w:type="spellEnd"/>
      <w:r>
        <w:rPr>
          <w:rFonts w:ascii="Times New Roman" w:hAnsi="Times New Roman"/>
          <w:sz w:val="24"/>
          <w:szCs w:val="24"/>
        </w:rPr>
        <w:t xml:space="preserve">, scriba der PKN en </w:t>
      </w:r>
      <w:proofErr w:type="spellStart"/>
      <w:r>
        <w:rPr>
          <w:rFonts w:ascii="Times New Roman" w:hAnsi="Times New Roman"/>
          <w:sz w:val="24"/>
          <w:szCs w:val="24"/>
        </w:rPr>
        <w:t>mede-ondertekenaar</w:t>
      </w:r>
      <w:proofErr w:type="spellEnd"/>
      <w:r>
        <w:rPr>
          <w:rFonts w:ascii="Times New Roman" w:hAnsi="Times New Roman"/>
          <w:sz w:val="24"/>
          <w:szCs w:val="24"/>
        </w:rPr>
        <w:t xml:space="preserve"> van de brief aan de staat Israël stelt in een interview dat de staat Israël zich net als alle andere staten op een juiste manier dient te verhouden tot haar onderdanen en haar omgeving. De PKN voelt zich echter alleen met Israël op bijzondere wijze verbonden. Op grond van deze verbondenheid kan het volgens hem zijn dat er een moment is waarop de kerk Israël aanspreekt omdat zij zelf aangesproken is door medechristenen in een schreeuw om recht, die de kerk zelf graag serieus wil nemen. Daarbij hoeft de kerk niet aan alle verzoeken gehoor te geven. Een boycot van Israël is volgens </w:t>
      </w:r>
      <w:proofErr w:type="spellStart"/>
      <w:r>
        <w:rPr>
          <w:rFonts w:ascii="Times New Roman" w:hAnsi="Times New Roman"/>
          <w:sz w:val="24"/>
          <w:szCs w:val="24"/>
        </w:rPr>
        <w:t>Plaisier</w:t>
      </w:r>
      <w:proofErr w:type="spellEnd"/>
      <w:r>
        <w:rPr>
          <w:rFonts w:ascii="Times New Roman" w:hAnsi="Times New Roman"/>
          <w:sz w:val="24"/>
          <w:szCs w:val="24"/>
        </w:rPr>
        <w:t xml:space="preserve"> een te ambivalent middel, omdat daardoor de schuld eenzijdig bij Israël wordt gelegd. </w:t>
      </w:r>
    </w:p>
    <w:p w:rsidR="00A04534" w:rsidRDefault="00A04534" w:rsidP="00A04534">
      <w:pPr>
        <w:spacing w:line="360" w:lineRule="auto"/>
        <w:contextualSpacing/>
        <w:rPr>
          <w:rFonts w:ascii="Times New Roman" w:hAnsi="Times New Roman"/>
          <w:sz w:val="24"/>
          <w:szCs w:val="24"/>
        </w:rPr>
      </w:pPr>
      <w:r>
        <w:rPr>
          <w:rFonts w:ascii="Times New Roman" w:hAnsi="Times New Roman"/>
          <w:sz w:val="24"/>
          <w:szCs w:val="24"/>
        </w:rPr>
        <w:tab/>
        <w:t xml:space="preserve">Op andere punten heeft de kerk dit wel gedaan, want dit zijn immers volgens </w:t>
      </w:r>
      <w:proofErr w:type="spellStart"/>
      <w:r>
        <w:rPr>
          <w:rFonts w:ascii="Times New Roman" w:hAnsi="Times New Roman"/>
          <w:sz w:val="24"/>
          <w:szCs w:val="24"/>
        </w:rPr>
        <w:t>Plaisier</w:t>
      </w:r>
      <w:proofErr w:type="spellEnd"/>
      <w:r>
        <w:rPr>
          <w:rFonts w:ascii="Times New Roman" w:hAnsi="Times New Roman"/>
          <w:sz w:val="24"/>
          <w:szCs w:val="24"/>
        </w:rPr>
        <w:t xml:space="preserve"> geen onmogelijke eisen die de veiligheid van de staat Israël niet direct bedreigen. De muur is hier een voorbeeld van, de aanwezigheid van de muur wordt niet bekritiseerd, maar wel het feit dat hij niet op de juiste lijn staat. De kerk heeft als middel gekozen voor direct contact omdat zij hoopte dat het opgevat zou worden als kritiek van een kerk die een directe vriendschap met Israël hebben. </w:t>
      </w:r>
      <w:proofErr w:type="spellStart"/>
      <w:r>
        <w:rPr>
          <w:rFonts w:ascii="Times New Roman" w:hAnsi="Times New Roman"/>
          <w:sz w:val="24"/>
          <w:szCs w:val="24"/>
        </w:rPr>
        <w:t>Plaisier</w:t>
      </w:r>
      <w:proofErr w:type="spellEnd"/>
      <w:r>
        <w:rPr>
          <w:rFonts w:ascii="Times New Roman" w:hAnsi="Times New Roman"/>
          <w:sz w:val="24"/>
          <w:szCs w:val="24"/>
        </w:rPr>
        <w:t xml:space="preserve"> is daarbij van mening dat de kritiek niet alleen door de synode gesteund wordt, maar ook binnen een breed spectrum van de kerk.</w:t>
      </w:r>
    </w:p>
    <w:p w:rsidR="00A04534" w:rsidRDefault="00A04534" w:rsidP="00A04534">
      <w:pPr>
        <w:spacing w:line="360" w:lineRule="auto"/>
        <w:contextualSpacing/>
        <w:rPr>
          <w:rFonts w:ascii="Times New Roman" w:hAnsi="Times New Roman"/>
          <w:sz w:val="24"/>
          <w:szCs w:val="24"/>
        </w:rPr>
      </w:pPr>
      <w:r>
        <w:rPr>
          <w:rFonts w:ascii="Times New Roman" w:hAnsi="Times New Roman"/>
          <w:sz w:val="24"/>
          <w:szCs w:val="24"/>
        </w:rPr>
        <w:tab/>
        <w:t>Dat er vervolgens kritiek kwam heeft hem niet verrast. Wel kwamen er enkele reacties waarbij hij zijn vraagtekens had. ‘Ik vind wel dat er veel heftige reacties zijn geweest, sommige zelfs buitensporig’. Deze reacties vond hij niet altijd inhoudelijk. ‘Er zijn ook reacties binnengekomen waarbij ik dacht: over welke brief hebben we het eigenlijk? Heb je het over onze brief of heb je iets opgevangen en ben je met een kanon op een mug aan het schieten?’</w:t>
      </w:r>
    </w:p>
    <w:p w:rsidR="00A04534" w:rsidRDefault="00A04534" w:rsidP="00A04534">
      <w:pPr>
        <w:spacing w:line="360" w:lineRule="auto"/>
        <w:contextualSpacing/>
        <w:rPr>
          <w:rFonts w:ascii="Times New Roman" w:hAnsi="Times New Roman"/>
          <w:sz w:val="24"/>
          <w:szCs w:val="24"/>
        </w:rPr>
      </w:pPr>
      <w:r>
        <w:rPr>
          <w:rFonts w:ascii="Times New Roman" w:hAnsi="Times New Roman"/>
          <w:sz w:val="24"/>
          <w:szCs w:val="24"/>
        </w:rPr>
        <w:tab/>
        <w:t xml:space="preserve">Als beweegredenen achter de kritiek ziet </w:t>
      </w:r>
      <w:proofErr w:type="spellStart"/>
      <w:r>
        <w:rPr>
          <w:rFonts w:ascii="Times New Roman" w:hAnsi="Times New Roman"/>
          <w:sz w:val="24"/>
          <w:szCs w:val="24"/>
        </w:rPr>
        <w:t>Plaisier</w:t>
      </w:r>
      <w:proofErr w:type="spellEnd"/>
      <w:r>
        <w:rPr>
          <w:rFonts w:ascii="Times New Roman" w:hAnsi="Times New Roman"/>
          <w:sz w:val="24"/>
          <w:szCs w:val="24"/>
        </w:rPr>
        <w:t xml:space="preserve"> bij joden in Nederland vooral het gevoel van onveiligheid. ‘Een hypergevoeligheid voor openlijke kritiek’. Deze gevoeligheid kan hij zich voorstellen. Maar hij is wel van mening dat deze kritiek niet manipulatief bedoelt mag zijn, wat overigens volgens hem in deze discussie zo ook niet naar voren is gebracht. </w:t>
      </w:r>
      <w:r>
        <w:rPr>
          <w:rFonts w:ascii="Times New Roman" w:hAnsi="Times New Roman"/>
          <w:sz w:val="24"/>
          <w:szCs w:val="24"/>
        </w:rPr>
        <w:lastRenderedPageBreak/>
        <w:t xml:space="preserve">Sommige organisaties zijn volgens hem echter vooral bezig met het onschadelijk maken van de kritiek op Israël. ‘Een organisatie als het Simon </w:t>
      </w:r>
      <w:proofErr w:type="spellStart"/>
      <w:r>
        <w:rPr>
          <w:rFonts w:ascii="Times New Roman" w:hAnsi="Times New Roman"/>
          <w:sz w:val="24"/>
          <w:szCs w:val="24"/>
        </w:rPr>
        <w:t>Wiesenthal</w:t>
      </w:r>
      <w:proofErr w:type="spellEnd"/>
      <w:r>
        <w:rPr>
          <w:rFonts w:ascii="Times New Roman" w:hAnsi="Times New Roman"/>
          <w:sz w:val="24"/>
          <w:szCs w:val="24"/>
        </w:rPr>
        <w:t xml:space="preserve"> Center heeft maar één doel, en dat is het imago van Israël zo sterk mogelijk maken. Kritiek wordt daarom altijd aangepakt, en dan krijg je zo’n idiote brief’. </w:t>
      </w:r>
    </w:p>
    <w:p w:rsidR="00A04534" w:rsidRDefault="00A04534" w:rsidP="00A04534">
      <w:pPr>
        <w:spacing w:line="360" w:lineRule="auto"/>
        <w:contextualSpacing/>
        <w:rPr>
          <w:rFonts w:ascii="Times New Roman" w:hAnsi="Times New Roman"/>
          <w:sz w:val="24"/>
          <w:szCs w:val="24"/>
        </w:rPr>
      </w:pPr>
      <w:r>
        <w:rPr>
          <w:rFonts w:ascii="Times New Roman" w:hAnsi="Times New Roman"/>
          <w:sz w:val="24"/>
          <w:szCs w:val="24"/>
        </w:rPr>
        <w:tab/>
        <w:t xml:space="preserve">Aan christelijke kant ziet </w:t>
      </w:r>
      <w:proofErr w:type="spellStart"/>
      <w:r>
        <w:rPr>
          <w:rFonts w:ascii="Times New Roman" w:hAnsi="Times New Roman"/>
          <w:sz w:val="24"/>
          <w:szCs w:val="24"/>
        </w:rPr>
        <w:t>Plaisier</w:t>
      </w:r>
      <w:proofErr w:type="spellEnd"/>
      <w:r>
        <w:rPr>
          <w:rFonts w:ascii="Times New Roman" w:hAnsi="Times New Roman"/>
          <w:sz w:val="24"/>
          <w:szCs w:val="24"/>
        </w:rPr>
        <w:t xml:space="preserve"> gevoeligheid vanwege de vooronderstelde relativering van de verbondenheid van de kerk met het joodse volk. Hoewel sommigen volgens hem elke kritiek op Israël per definitie afkeuren.</w:t>
      </w:r>
    </w:p>
    <w:p w:rsidR="00A04534" w:rsidRDefault="00A04534" w:rsidP="00A04534">
      <w:pPr>
        <w:spacing w:line="360" w:lineRule="auto"/>
        <w:contextualSpacing/>
        <w:rPr>
          <w:rFonts w:ascii="Times New Roman" w:hAnsi="Times New Roman"/>
          <w:sz w:val="24"/>
          <w:szCs w:val="24"/>
          <w:vertAlign w:val="superscript"/>
        </w:rPr>
      </w:pPr>
      <w:r>
        <w:rPr>
          <w:rFonts w:ascii="Times New Roman" w:hAnsi="Times New Roman"/>
          <w:sz w:val="24"/>
          <w:szCs w:val="24"/>
        </w:rPr>
        <w:tab/>
        <w:t xml:space="preserve">Over de gehele discussie is </w:t>
      </w:r>
      <w:proofErr w:type="spellStart"/>
      <w:r>
        <w:rPr>
          <w:rFonts w:ascii="Times New Roman" w:hAnsi="Times New Roman"/>
          <w:sz w:val="24"/>
          <w:szCs w:val="24"/>
        </w:rPr>
        <w:t>Plaisier</w:t>
      </w:r>
      <w:proofErr w:type="spellEnd"/>
      <w:r>
        <w:rPr>
          <w:rFonts w:ascii="Times New Roman" w:hAnsi="Times New Roman"/>
          <w:sz w:val="24"/>
          <w:szCs w:val="24"/>
        </w:rPr>
        <w:t xml:space="preserve"> van mening dat er disproportionele dingen zijn gezegd als reactie op de brief, ‘die uiteindelijk ook allen maar schadelijk zijn voor Israël zelf.’ De discussie werd volgens hem gekaapt en er werd daarbij sterk gepolariseerd. Sommige kritiek was daarbij eerder bedoeld om van de inhoud af te leiden dan inhoudelijk. ‘Als er zulk zwaar geschut op je wordt gericht dan zegt dat meer over de persoon in kwestie die dat geschut op je richt dan over dat wat jij hebt gedaan.’</w:t>
      </w:r>
      <w:r w:rsidRPr="00292C2B">
        <w:rPr>
          <w:rFonts w:ascii="Times New Roman" w:hAnsi="Times New Roman"/>
          <w:sz w:val="24"/>
          <w:szCs w:val="24"/>
          <w:vertAlign w:val="superscript"/>
        </w:rPr>
        <w:footnoteReference w:id="131"/>
      </w:r>
    </w:p>
    <w:p w:rsidR="00A04534" w:rsidRPr="00002C49" w:rsidRDefault="00A04534" w:rsidP="00A04534">
      <w:pPr>
        <w:spacing w:line="360" w:lineRule="auto"/>
        <w:contextualSpacing/>
        <w:rPr>
          <w:rFonts w:ascii="Times New Roman" w:hAnsi="Times New Roman"/>
          <w:sz w:val="24"/>
          <w:szCs w:val="24"/>
        </w:rPr>
      </w:pPr>
      <w:r>
        <w:rPr>
          <w:rFonts w:ascii="Times New Roman" w:hAnsi="Times New Roman"/>
          <w:sz w:val="24"/>
          <w:szCs w:val="24"/>
        </w:rPr>
        <w:tab/>
        <w:t xml:space="preserve">Tot slot kunnen we stellen dat de brief van de PKN niet alleen kritiek, maar ook verzoening heeft geoogst. Van 16 tot 20 mei sprak de PKN met het CJO in Nes </w:t>
      </w:r>
      <w:proofErr w:type="spellStart"/>
      <w:r>
        <w:rPr>
          <w:rFonts w:ascii="Times New Roman" w:hAnsi="Times New Roman"/>
          <w:sz w:val="24"/>
          <w:szCs w:val="24"/>
        </w:rPr>
        <w:t>Ammim</w:t>
      </w:r>
      <w:proofErr w:type="spellEnd"/>
      <w:r>
        <w:rPr>
          <w:rFonts w:ascii="Times New Roman" w:hAnsi="Times New Roman"/>
          <w:sz w:val="24"/>
          <w:szCs w:val="24"/>
        </w:rPr>
        <w:t xml:space="preserve"> onder leiding van Prof. Dr. Simon Schoon. In deze conferentie hebben de beide partijen hun meningsverschillen aan elkaar kenbaar gemaakt, gesproken met diverse sleutelfiguren uit de dialoog in Israël en de Palestijnse gebieden en hun twijfels, vertrouwen en wantrouwen geuit. Uit deze conferentie is een verzoening tussen beide partijen gekomen. In deze verzoening benadrukken beide partijen hun overeenkomsten en spreken zij het vertrouwen en de hoop op toekomstige samenwerking uit. Beide partijen geven aan dat zij zich voornemen om te zoeken naar gezamenlijke deelname in projecten die bruggen bouwen tussen Israël en de </w:t>
      </w:r>
      <w:proofErr w:type="spellStart"/>
      <w:r>
        <w:rPr>
          <w:rFonts w:ascii="Times New Roman" w:hAnsi="Times New Roman"/>
          <w:sz w:val="24"/>
          <w:szCs w:val="24"/>
        </w:rPr>
        <w:t>Palestijnen</w:t>
      </w:r>
      <w:proofErr w:type="spellEnd"/>
      <w:r>
        <w:rPr>
          <w:rFonts w:ascii="Times New Roman" w:hAnsi="Times New Roman"/>
          <w:sz w:val="24"/>
          <w:szCs w:val="24"/>
        </w:rPr>
        <w:t xml:space="preserve"> in een streven naar een rechtvaardige vrede.</w:t>
      </w:r>
      <w:r w:rsidRPr="00DB25AC">
        <w:rPr>
          <w:rFonts w:ascii="Times New Roman" w:hAnsi="Times New Roman"/>
          <w:sz w:val="24"/>
          <w:szCs w:val="24"/>
          <w:vertAlign w:val="superscript"/>
        </w:rPr>
        <w:footnoteReference w:id="132"/>
      </w:r>
    </w:p>
    <w:p w:rsidR="00A04534" w:rsidRDefault="00A04534" w:rsidP="00A04534">
      <w:pPr>
        <w:spacing w:line="360" w:lineRule="auto"/>
        <w:contextualSpacing/>
        <w:rPr>
          <w:rFonts w:ascii="Times New Roman" w:hAnsi="Times New Roman"/>
          <w:sz w:val="24"/>
          <w:szCs w:val="24"/>
        </w:rPr>
      </w:pPr>
      <w:r>
        <w:rPr>
          <w:rFonts w:ascii="Times New Roman" w:hAnsi="Times New Roman"/>
          <w:sz w:val="24"/>
          <w:szCs w:val="24"/>
        </w:rPr>
        <w:tab/>
      </w:r>
    </w:p>
    <w:p w:rsidR="00A04534" w:rsidRPr="009D09FF" w:rsidRDefault="00A04534" w:rsidP="00A04534">
      <w:pPr>
        <w:spacing w:line="360" w:lineRule="auto"/>
        <w:contextualSpacing/>
        <w:rPr>
          <w:rFonts w:ascii="Times New Roman" w:hAnsi="Times New Roman"/>
          <w:sz w:val="24"/>
          <w:szCs w:val="24"/>
        </w:rPr>
      </w:pPr>
      <w:r>
        <w:rPr>
          <w:rFonts w:ascii="Times New Roman" w:hAnsi="Times New Roman"/>
          <w:sz w:val="24"/>
          <w:szCs w:val="24"/>
        </w:rPr>
        <w:tab/>
      </w:r>
    </w:p>
    <w:p w:rsidR="00303EAA" w:rsidRDefault="00303EAA" w:rsidP="00303EAA">
      <w:pPr>
        <w:spacing w:line="360" w:lineRule="auto"/>
        <w:ind w:firstLine="708"/>
        <w:contextualSpacing/>
        <w:rPr>
          <w:rFonts w:ascii="Times New Roman" w:hAnsi="Times New Roman"/>
          <w:sz w:val="24"/>
          <w:szCs w:val="24"/>
        </w:rPr>
      </w:pPr>
    </w:p>
    <w:p w:rsidR="004C2493" w:rsidRDefault="004C2493" w:rsidP="00303EAA">
      <w:pPr>
        <w:spacing w:line="360" w:lineRule="auto"/>
        <w:ind w:firstLine="708"/>
        <w:contextualSpacing/>
        <w:rPr>
          <w:rFonts w:ascii="Times New Roman" w:hAnsi="Times New Roman"/>
          <w:sz w:val="24"/>
          <w:szCs w:val="24"/>
        </w:rPr>
      </w:pPr>
    </w:p>
    <w:p w:rsidR="004C2493" w:rsidRDefault="004C2493" w:rsidP="00303EAA">
      <w:pPr>
        <w:spacing w:line="360" w:lineRule="auto"/>
        <w:ind w:firstLine="708"/>
        <w:contextualSpacing/>
        <w:rPr>
          <w:rFonts w:ascii="Times New Roman" w:hAnsi="Times New Roman"/>
          <w:sz w:val="24"/>
          <w:szCs w:val="24"/>
        </w:rPr>
      </w:pPr>
    </w:p>
    <w:p w:rsidR="004C2493" w:rsidRDefault="004C2493" w:rsidP="00303EAA">
      <w:pPr>
        <w:spacing w:line="360" w:lineRule="auto"/>
        <w:ind w:firstLine="708"/>
        <w:contextualSpacing/>
        <w:rPr>
          <w:rFonts w:ascii="Times New Roman" w:hAnsi="Times New Roman"/>
          <w:sz w:val="24"/>
          <w:szCs w:val="24"/>
        </w:rPr>
      </w:pPr>
    </w:p>
    <w:p w:rsidR="004C2493" w:rsidRDefault="004C2493" w:rsidP="00303EAA">
      <w:pPr>
        <w:spacing w:line="360" w:lineRule="auto"/>
        <w:ind w:firstLine="708"/>
        <w:contextualSpacing/>
        <w:rPr>
          <w:rFonts w:ascii="Times New Roman" w:hAnsi="Times New Roman"/>
          <w:sz w:val="24"/>
          <w:szCs w:val="24"/>
        </w:rPr>
      </w:pPr>
    </w:p>
    <w:p w:rsidR="004C2493" w:rsidRDefault="004C2493" w:rsidP="00303EAA">
      <w:pPr>
        <w:spacing w:line="360" w:lineRule="auto"/>
        <w:ind w:firstLine="708"/>
        <w:contextualSpacing/>
        <w:rPr>
          <w:rFonts w:ascii="Times New Roman" w:hAnsi="Times New Roman"/>
          <w:sz w:val="24"/>
          <w:szCs w:val="24"/>
        </w:rPr>
      </w:pPr>
    </w:p>
    <w:p w:rsidR="004C2493" w:rsidRDefault="004C2493" w:rsidP="004C2493">
      <w:pPr>
        <w:spacing w:line="360" w:lineRule="auto"/>
        <w:contextualSpacing/>
        <w:rPr>
          <w:rFonts w:ascii="Times New Roman" w:hAnsi="Times New Roman"/>
          <w:sz w:val="24"/>
          <w:szCs w:val="24"/>
        </w:rPr>
      </w:pPr>
    </w:p>
    <w:p w:rsidR="004C2493" w:rsidRPr="004C2493" w:rsidRDefault="004C2493" w:rsidP="004C2493">
      <w:pPr>
        <w:autoSpaceDE w:val="0"/>
        <w:autoSpaceDN w:val="0"/>
        <w:adjustRightInd w:val="0"/>
        <w:spacing w:after="0" w:line="360" w:lineRule="auto"/>
        <w:contextualSpacing/>
        <w:jc w:val="center"/>
        <w:rPr>
          <w:rFonts w:ascii="Times New Roman" w:eastAsiaTheme="minorHAnsi" w:hAnsi="Times New Roman"/>
          <w:b/>
          <w:sz w:val="24"/>
          <w:szCs w:val="24"/>
        </w:rPr>
      </w:pPr>
      <w:r w:rsidRPr="004C2493">
        <w:rPr>
          <w:rFonts w:ascii="Times New Roman" w:eastAsiaTheme="minorHAnsi" w:hAnsi="Times New Roman"/>
          <w:b/>
          <w:sz w:val="24"/>
          <w:szCs w:val="24"/>
        </w:rPr>
        <w:lastRenderedPageBreak/>
        <w:t>Conclusie</w:t>
      </w:r>
    </w:p>
    <w:p w:rsidR="004C2493" w:rsidRPr="004C2493" w:rsidRDefault="004C2493" w:rsidP="004C2493">
      <w:pPr>
        <w:autoSpaceDE w:val="0"/>
        <w:autoSpaceDN w:val="0"/>
        <w:adjustRightInd w:val="0"/>
        <w:spacing w:after="0" w:line="360" w:lineRule="auto"/>
        <w:contextualSpacing/>
        <w:rPr>
          <w:rFonts w:ascii="Times New Roman" w:eastAsiaTheme="minorHAnsi" w:hAnsi="Times New Roman"/>
          <w:sz w:val="24"/>
          <w:szCs w:val="24"/>
        </w:rPr>
      </w:pPr>
    </w:p>
    <w:p w:rsidR="004C2493" w:rsidRPr="004C2493" w:rsidRDefault="004C2493" w:rsidP="004C2493">
      <w:pPr>
        <w:autoSpaceDE w:val="0"/>
        <w:autoSpaceDN w:val="0"/>
        <w:adjustRightInd w:val="0"/>
        <w:spacing w:after="0" w:line="360" w:lineRule="auto"/>
        <w:contextualSpacing/>
        <w:rPr>
          <w:rFonts w:ascii="Times New Roman" w:eastAsiaTheme="minorHAnsi" w:hAnsi="Times New Roman"/>
          <w:sz w:val="24"/>
          <w:szCs w:val="24"/>
        </w:rPr>
      </w:pPr>
      <w:r w:rsidRPr="004C2493">
        <w:rPr>
          <w:rFonts w:ascii="Times New Roman" w:eastAsiaTheme="minorHAnsi" w:hAnsi="Times New Roman"/>
          <w:sz w:val="24"/>
          <w:szCs w:val="24"/>
        </w:rPr>
        <w:t>Als we nu het in de voorgaande paragrafen beschreven in ogenschouw nemen en aan de hand van de in de inleiding geformuleerde vraagstelling welke argumenten er gebruikt worden door de critici van de PKN en wat deze critici met hun kritiek wensen te bereiken kijken naar de geschiedenis van de PKN en de staat Israël, waarbij de meest recente episode rondom de Israël-brief centraal staat, dan kunnen we het volgende concluderen.</w:t>
      </w:r>
    </w:p>
    <w:p w:rsidR="004C2493" w:rsidRPr="004C2493" w:rsidRDefault="004C2493" w:rsidP="004C2493">
      <w:pPr>
        <w:autoSpaceDE w:val="0"/>
        <w:autoSpaceDN w:val="0"/>
        <w:adjustRightInd w:val="0"/>
        <w:spacing w:after="0" w:line="360" w:lineRule="auto"/>
        <w:contextualSpacing/>
        <w:rPr>
          <w:rFonts w:ascii="Times New Roman" w:eastAsiaTheme="minorHAnsi" w:hAnsi="Times New Roman"/>
          <w:sz w:val="24"/>
          <w:szCs w:val="24"/>
        </w:rPr>
      </w:pPr>
      <w:r w:rsidRPr="004C2493">
        <w:rPr>
          <w:rFonts w:ascii="Times New Roman" w:eastAsiaTheme="minorHAnsi" w:hAnsi="Times New Roman"/>
          <w:sz w:val="24"/>
          <w:szCs w:val="24"/>
        </w:rPr>
        <w:tab/>
        <w:t>In de recente geschiedenis, vanaf de jaren ’80 van de 20e eeuw, zijn de Protestantse kerken in Nederland een meer kritische koers t.a.v. de staat Israël gaan varen. De ‘</w:t>
      </w:r>
      <w:proofErr w:type="spellStart"/>
      <w:r w:rsidRPr="004C2493">
        <w:rPr>
          <w:rFonts w:ascii="Times New Roman" w:eastAsiaTheme="minorHAnsi" w:hAnsi="Times New Roman"/>
          <w:sz w:val="24"/>
          <w:szCs w:val="24"/>
        </w:rPr>
        <w:t>onopgeefbare</w:t>
      </w:r>
      <w:proofErr w:type="spellEnd"/>
      <w:r w:rsidRPr="004C2493">
        <w:rPr>
          <w:rFonts w:ascii="Times New Roman" w:eastAsiaTheme="minorHAnsi" w:hAnsi="Times New Roman"/>
          <w:sz w:val="24"/>
          <w:szCs w:val="24"/>
        </w:rPr>
        <w:t xml:space="preserve"> verbondenheid’ bleef centraal staan, maar er kwam, zeker in vergelijking met de voorgaande decennia, meer aandacht voor de positie van de </w:t>
      </w:r>
      <w:proofErr w:type="spellStart"/>
      <w:r w:rsidRPr="004C2493">
        <w:rPr>
          <w:rFonts w:ascii="Times New Roman" w:eastAsiaTheme="minorHAnsi" w:hAnsi="Times New Roman"/>
          <w:sz w:val="24"/>
          <w:szCs w:val="24"/>
        </w:rPr>
        <w:t>Palestijnen</w:t>
      </w:r>
      <w:proofErr w:type="spellEnd"/>
      <w:r w:rsidRPr="004C2493">
        <w:rPr>
          <w:rFonts w:ascii="Times New Roman" w:eastAsiaTheme="minorHAnsi" w:hAnsi="Times New Roman"/>
          <w:sz w:val="24"/>
          <w:szCs w:val="24"/>
        </w:rPr>
        <w:t xml:space="preserve"> in de bezette gebieden. In de meest recente episode, die van de IP nota, werd duidelijk dat niet alleen de Bijbel, maar ook het internationaal recht, als referentiekader voor het beschouwen van het conflict in het Midden-Oosten werd gebruikt. </w:t>
      </w:r>
    </w:p>
    <w:p w:rsidR="004C2493" w:rsidRPr="004C2493" w:rsidRDefault="004C2493" w:rsidP="004C2493">
      <w:pPr>
        <w:autoSpaceDE w:val="0"/>
        <w:autoSpaceDN w:val="0"/>
        <w:adjustRightInd w:val="0"/>
        <w:spacing w:after="0" w:line="360" w:lineRule="auto"/>
        <w:contextualSpacing/>
        <w:rPr>
          <w:rFonts w:ascii="Times New Roman" w:eastAsiaTheme="minorHAnsi" w:hAnsi="Times New Roman"/>
          <w:sz w:val="24"/>
          <w:szCs w:val="24"/>
        </w:rPr>
      </w:pPr>
      <w:r w:rsidRPr="004C2493">
        <w:rPr>
          <w:rFonts w:ascii="Times New Roman" w:eastAsiaTheme="minorHAnsi" w:hAnsi="Times New Roman"/>
          <w:sz w:val="24"/>
          <w:szCs w:val="24"/>
        </w:rPr>
        <w:tab/>
        <w:t>Zo ook in de beoordeling van het ‘</w:t>
      </w:r>
      <w:proofErr w:type="spellStart"/>
      <w:r w:rsidRPr="004C2493">
        <w:rPr>
          <w:rFonts w:ascii="Times New Roman" w:eastAsiaTheme="minorHAnsi" w:hAnsi="Times New Roman"/>
          <w:sz w:val="24"/>
          <w:szCs w:val="24"/>
        </w:rPr>
        <w:t>Kairosdocument</w:t>
      </w:r>
      <w:proofErr w:type="spellEnd"/>
      <w:r w:rsidRPr="004C2493">
        <w:rPr>
          <w:rFonts w:ascii="Times New Roman" w:eastAsiaTheme="minorHAnsi" w:hAnsi="Times New Roman"/>
          <w:sz w:val="24"/>
          <w:szCs w:val="24"/>
        </w:rPr>
        <w:t xml:space="preserve">’. Deze </w:t>
      </w:r>
      <w:r w:rsidRPr="00E92025">
        <w:rPr>
          <w:rFonts w:ascii="Times New Roman" w:eastAsiaTheme="minorHAnsi" w:hAnsi="Times New Roman"/>
          <w:i/>
          <w:sz w:val="24"/>
          <w:szCs w:val="24"/>
        </w:rPr>
        <w:t>cri de coeur</w:t>
      </w:r>
      <w:r w:rsidRPr="004C2493">
        <w:rPr>
          <w:rFonts w:ascii="Times New Roman" w:eastAsiaTheme="minorHAnsi" w:hAnsi="Times New Roman"/>
          <w:sz w:val="24"/>
          <w:szCs w:val="24"/>
        </w:rPr>
        <w:t xml:space="preserve"> van Palestijnse christenen werd serieus genomen door de leiding van de PKN. Als reactie schreef de PKN haar brief aan de staat Israël waarin zij haar kritiek uitte op de bezetting. Dit alles zonder haar band met Israël ter discussie te stellen. Integendeel, juist op grond van haar band met Israël voelde de PKN zich geroepen kritiek te uiten.</w:t>
      </w:r>
    </w:p>
    <w:p w:rsidR="004C2493" w:rsidRPr="004C2493" w:rsidRDefault="004C2493" w:rsidP="004C2493">
      <w:pPr>
        <w:autoSpaceDE w:val="0"/>
        <w:autoSpaceDN w:val="0"/>
        <w:adjustRightInd w:val="0"/>
        <w:spacing w:after="0" w:line="360" w:lineRule="auto"/>
        <w:contextualSpacing/>
        <w:rPr>
          <w:rFonts w:ascii="Times New Roman" w:eastAsiaTheme="minorHAnsi" w:hAnsi="Times New Roman"/>
          <w:sz w:val="24"/>
          <w:szCs w:val="24"/>
        </w:rPr>
      </w:pPr>
      <w:r w:rsidRPr="004C2493">
        <w:rPr>
          <w:rFonts w:ascii="Times New Roman" w:eastAsiaTheme="minorHAnsi" w:hAnsi="Times New Roman"/>
          <w:sz w:val="24"/>
          <w:szCs w:val="24"/>
        </w:rPr>
        <w:tab/>
        <w:t xml:space="preserve">Het uiten van deze kritiek bleef niet zonder gevolgen. Zowel vanuit joodse als christelijke hoek leverde men kritiek op de brief van de PKN. Ambassadeur Harry </w:t>
      </w:r>
      <w:proofErr w:type="spellStart"/>
      <w:r w:rsidRPr="004C2493">
        <w:rPr>
          <w:rFonts w:ascii="Times New Roman" w:eastAsiaTheme="minorHAnsi" w:hAnsi="Times New Roman"/>
          <w:sz w:val="24"/>
          <w:szCs w:val="24"/>
        </w:rPr>
        <w:t>Kney</w:t>
      </w:r>
      <w:proofErr w:type="spellEnd"/>
      <w:r w:rsidRPr="004C2493">
        <w:rPr>
          <w:rFonts w:ascii="Times New Roman" w:eastAsiaTheme="minorHAnsi" w:hAnsi="Times New Roman"/>
          <w:sz w:val="24"/>
          <w:szCs w:val="24"/>
        </w:rPr>
        <w:t xml:space="preserve">-Tal, aan wie de brief van de PKN was aangeboden, verweet de PKN te veel in het Palestijnse kamp te staan en geen oog te hebben voor de joodse kant van de zaak. Het CJO verweet de PKN te veel naar de verkeerde adviseurs te luisteren. Daarnaast vond zij dat de kerk met twee maten mat, Israël ongelijk beoordeelde, en geen oog had voor Palestijnse schuld. Het Simon </w:t>
      </w:r>
      <w:proofErr w:type="spellStart"/>
      <w:r w:rsidRPr="004C2493">
        <w:rPr>
          <w:rFonts w:ascii="Times New Roman" w:eastAsiaTheme="minorHAnsi" w:hAnsi="Times New Roman"/>
          <w:sz w:val="24"/>
          <w:szCs w:val="24"/>
        </w:rPr>
        <w:t>Wiesenthal</w:t>
      </w:r>
      <w:proofErr w:type="spellEnd"/>
      <w:r w:rsidRPr="004C2493">
        <w:rPr>
          <w:rFonts w:ascii="Times New Roman" w:eastAsiaTheme="minorHAnsi" w:hAnsi="Times New Roman"/>
          <w:sz w:val="24"/>
          <w:szCs w:val="24"/>
        </w:rPr>
        <w:t xml:space="preserve"> Center kwam met beschuldigingen van antisemitisme en verwijzingen naar de Holocaust aanzetten. Volgens het Center had contact onderhouden met een dergelijke kerk geen zin voor joden in Nederland. Ook Geert Cohen Stuart verwees naar de Holocaust, zij het op meer subtiele wijze. Daarnaast achtte hij kritiek uitten op een staat niet de taak van een kerk en de kerk zelf de doos van Pandora te hebben geopend met haar kritiek</w:t>
      </w:r>
      <w:r w:rsidR="00E92025">
        <w:rPr>
          <w:rFonts w:ascii="Times New Roman" w:eastAsiaTheme="minorHAnsi" w:hAnsi="Times New Roman"/>
          <w:sz w:val="24"/>
          <w:szCs w:val="24"/>
        </w:rPr>
        <w:t>.</w:t>
      </w:r>
      <w:r w:rsidRPr="004C2493">
        <w:rPr>
          <w:rFonts w:ascii="Times New Roman" w:eastAsiaTheme="minorHAnsi" w:hAnsi="Times New Roman"/>
          <w:sz w:val="24"/>
          <w:szCs w:val="24"/>
        </w:rPr>
        <w:t xml:space="preserve"> Verder achtte hij eerder het Palestijnse leiderschap dan Israël schuldig aan het lijden van de </w:t>
      </w:r>
      <w:proofErr w:type="spellStart"/>
      <w:r w:rsidRPr="004C2493">
        <w:rPr>
          <w:rFonts w:ascii="Times New Roman" w:eastAsiaTheme="minorHAnsi" w:hAnsi="Times New Roman"/>
          <w:sz w:val="24"/>
          <w:szCs w:val="24"/>
        </w:rPr>
        <w:t>Palestijnen</w:t>
      </w:r>
      <w:proofErr w:type="spellEnd"/>
      <w:r w:rsidRPr="004C2493">
        <w:rPr>
          <w:rFonts w:ascii="Times New Roman" w:eastAsiaTheme="minorHAnsi" w:hAnsi="Times New Roman"/>
          <w:sz w:val="24"/>
          <w:szCs w:val="24"/>
        </w:rPr>
        <w:t>.</w:t>
      </w:r>
    </w:p>
    <w:p w:rsidR="004C2493" w:rsidRPr="004C2493" w:rsidRDefault="004C2493" w:rsidP="004C2493">
      <w:pPr>
        <w:autoSpaceDE w:val="0"/>
        <w:autoSpaceDN w:val="0"/>
        <w:adjustRightInd w:val="0"/>
        <w:spacing w:after="0" w:line="360" w:lineRule="auto"/>
        <w:contextualSpacing/>
        <w:rPr>
          <w:rFonts w:ascii="Times New Roman" w:eastAsiaTheme="minorHAnsi" w:hAnsi="Times New Roman"/>
          <w:sz w:val="24"/>
          <w:szCs w:val="24"/>
        </w:rPr>
      </w:pPr>
      <w:r w:rsidRPr="004C2493">
        <w:rPr>
          <w:rFonts w:ascii="Times New Roman" w:eastAsiaTheme="minorHAnsi" w:hAnsi="Times New Roman"/>
          <w:sz w:val="24"/>
          <w:szCs w:val="24"/>
        </w:rPr>
        <w:tab/>
        <w:t xml:space="preserve">Vanuit christelijke hoek leverden een aantal PKN predikanten kritiek. Zij achtten de koers van de PKN een verkeerde en waren van mening dat de PKN meer schuld bij de </w:t>
      </w:r>
      <w:proofErr w:type="spellStart"/>
      <w:r w:rsidRPr="004C2493">
        <w:rPr>
          <w:rFonts w:ascii="Times New Roman" w:eastAsiaTheme="minorHAnsi" w:hAnsi="Times New Roman"/>
          <w:sz w:val="24"/>
          <w:szCs w:val="24"/>
        </w:rPr>
        <w:t>Palestijnen</w:t>
      </w:r>
      <w:proofErr w:type="spellEnd"/>
      <w:r w:rsidRPr="004C2493">
        <w:rPr>
          <w:rFonts w:ascii="Times New Roman" w:eastAsiaTheme="minorHAnsi" w:hAnsi="Times New Roman"/>
          <w:sz w:val="24"/>
          <w:szCs w:val="24"/>
        </w:rPr>
        <w:t xml:space="preserve"> diende te leggen. De </w:t>
      </w:r>
      <w:proofErr w:type="spellStart"/>
      <w:r w:rsidRPr="004C2493">
        <w:rPr>
          <w:rFonts w:ascii="Times New Roman" w:eastAsiaTheme="minorHAnsi" w:hAnsi="Times New Roman"/>
          <w:sz w:val="24"/>
          <w:szCs w:val="24"/>
        </w:rPr>
        <w:t>Beraadsgroep</w:t>
      </w:r>
      <w:proofErr w:type="spellEnd"/>
      <w:r w:rsidRPr="004C2493">
        <w:rPr>
          <w:rFonts w:ascii="Times New Roman" w:eastAsiaTheme="minorHAnsi" w:hAnsi="Times New Roman"/>
          <w:sz w:val="24"/>
          <w:szCs w:val="24"/>
        </w:rPr>
        <w:t xml:space="preserve"> Israël vond dat de kerk zich vanwege haar </w:t>
      </w:r>
      <w:r w:rsidRPr="004C2493">
        <w:rPr>
          <w:rFonts w:ascii="Times New Roman" w:eastAsiaTheme="minorHAnsi" w:hAnsi="Times New Roman"/>
          <w:sz w:val="24"/>
          <w:szCs w:val="24"/>
        </w:rPr>
        <w:lastRenderedPageBreak/>
        <w:t>verleden meer bescheiden op diende te stellen jegens Israël. Daarbij leverde zij ook kritiek op de beweringen die de kerk deed t.a.v. de bezetting. Verder was zij van mening dat niet het internationaal recht, maar de Bijbel als uitgangspunt gebruikt dient te worden als de kerk over Israël spreekt. Christenen voor Israël sloot zich hierbij aan en was daarnaast van mening dat de kerk zich niet politiek op diende te stellen. Ook verweet zij de PKN deze kritiek reeds voor het verschijnen van het ‘</w:t>
      </w:r>
      <w:proofErr w:type="spellStart"/>
      <w:r w:rsidRPr="004C2493">
        <w:rPr>
          <w:rFonts w:ascii="Times New Roman" w:eastAsiaTheme="minorHAnsi" w:hAnsi="Times New Roman"/>
          <w:sz w:val="24"/>
          <w:szCs w:val="24"/>
        </w:rPr>
        <w:t>Kairosdocument</w:t>
      </w:r>
      <w:proofErr w:type="spellEnd"/>
      <w:r w:rsidRPr="004C2493">
        <w:rPr>
          <w:rFonts w:ascii="Times New Roman" w:eastAsiaTheme="minorHAnsi" w:hAnsi="Times New Roman"/>
          <w:sz w:val="24"/>
          <w:szCs w:val="24"/>
        </w:rPr>
        <w:t>’ gepland te hebben.</w:t>
      </w:r>
    </w:p>
    <w:p w:rsidR="004C2493" w:rsidRPr="004C2493" w:rsidRDefault="004C2493" w:rsidP="004C2493">
      <w:pPr>
        <w:autoSpaceDE w:val="0"/>
        <w:autoSpaceDN w:val="0"/>
        <w:adjustRightInd w:val="0"/>
        <w:spacing w:after="0" w:line="360" w:lineRule="auto"/>
        <w:contextualSpacing/>
        <w:rPr>
          <w:rFonts w:ascii="Times New Roman" w:eastAsiaTheme="minorHAnsi" w:hAnsi="Times New Roman"/>
          <w:sz w:val="24"/>
          <w:szCs w:val="24"/>
        </w:rPr>
      </w:pPr>
      <w:r w:rsidRPr="004C2493">
        <w:rPr>
          <w:rFonts w:ascii="Times New Roman" w:eastAsiaTheme="minorHAnsi" w:hAnsi="Times New Roman"/>
          <w:sz w:val="24"/>
          <w:szCs w:val="24"/>
        </w:rPr>
        <w:tab/>
        <w:t>Uit de analyse is gebleken dat, hoewel een aantal argumenten op de inhoud van de brief gericht was, een groot aantal argumenten niet inhoudelijk was. Referenties aan antisemitisme, de Holocaust en het verleden van de kerk hebben weinig van doen met de brief. Ook de situatie van christenen in Arabische landen staat niet in verband met de brief van de PKN. Deze argumenten lijken eerder bedoeld om bijvoorbeeld een schuldgevoel te kweken bij de PKN, of om de discussie te verbreden. Ook argumenten die de PKN proberen aan te zetten tot een andere koers zijn, hoewel meer inhoudelijk, niet altijd direct op de brief gericht. In veel argumenten worden zaken bij de discussie betrokken die hier niet direct verband mee houden. Ditzelfde geldt voor pogingen om de PKN in het Palestijnse kamp te plaatsen. Sommige verwijten lijken ronduit verkapte dreigementen te zijn.</w:t>
      </w:r>
    </w:p>
    <w:p w:rsidR="004C2493" w:rsidRPr="004C2493" w:rsidRDefault="004C2493" w:rsidP="004C2493">
      <w:pPr>
        <w:autoSpaceDE w:val="0"/>
        <w:autoSpaceDN w:val="0"/>
        <w:adjustRightInd w:val="0"/>
        <w:spacing w:after="0" w:line="360" w:lineRule="auto"/>
        <w:contextualSpacing/>
        <w:rPr>
          <w:rFonts w:ascii="Times New Roman" w:eastAsiaTheme="minorHAnsi" w:hAnsi="Times New Roman"/>
          <w:sz w:val="24"/>
          <w:szCs w:val="24"/>
        </w:rPr>
      </w:pPr>
      <w:r w:rsidRPr="004C2493">
        <w:rPr>
          <w:rFonts w:ascii="Times New Roman" w:eastAsiaTheme="minorHAnsi" w:hAnsi="Times New Roman"/>
          <w:sz w:val="24"/>
          <w:szCs w:val="24"/>
        </w:rPr>
        <w:tab/>
        <w:t xml:space="preserve">Andere verwijten, zoals de kritiek op de klachten van de PKN over de bezetting, of kritiek op het passeren van officiële instanties, waren meer inhoudelijk. Ditzelfde geldt voor kritiek op de adviseurs van de PKN inzake de brief of de politieke insteek van de brief. </w:t>
      </w:r>
    </w:p>
    <w:p w:rsidR="004C2493" w:rsidRPr="004C2493" w:rsidRDefault="004C2493" w:rsidP="004C2493">
      <w:pPr>
        <w:autoSpaceDE w:val="0"/>
        <w:autoSpaceDN w:val="0"/>
        <w:adjustRightInd w:val="0"/>
        <w:spacing w:after="0" w:line="360" w:lineRule="auto"/>
        <w:contextualSpacing/>
        <w:rPr>
          <w:rFonts w:ascii="Times New Roman" w:eastAsiaTheme="minorHAnsi" w:hAnsi="Times New Roman"/>
          <w:sz w:val="24"/>
          <w:szCs w:val="24"/>
        </w:rPr>
      </w:pPr>
      <w:r w:rsidRPr="004C2493">
        <w:rPr>
          <w:rFonts w:ascii="Times New Roman" w:eastAsiaTheme="minorHAnsi" w:hAnsi="Times New Roman"/>
          <w:sz w:val="24"/>
          <w:szCs w:val="24"/>
        </w:rPr>
        <w:tab/>
        <w:t xml:space="preserve">Uit de interviews werd duidelijk dat, hoewel de meningen uiteenliepen, vrijwel allen constateren dat de discussie soms uit zijn verband was gerukt, te hard gevoerd werd en er veel argumenten werden gebruikt die niets met de inhoud van de brief te doen hadden. </w:t>
      </w:r>
      <w:proofErr w:type="spellStart"/>
      <w:r w:rsidRPr="004C2493">
        <w:rPr>
          <w:rFonts w:ascii="Times New Roman" w:eastAsiaTheme="minorHAnsi" w:hAnsi="Times New Roman"/>
          <w:sz w:val="24"/>
          <w:szCs w:val="24"/>
        </w:rPr>
        <w:t>Geïnterviewden</w:t>
      </w:r>
      <w:proofErr w:type="spellEnd"/>
      <w:r w:rsidRPr="004C2493">
        <w:rPr>
          <w:rFonts w:ascii="Times New Roman" w:eastAsiaTheme="minorHAnsi" w:hAnsi="Times New Roman"/>
          <w:sz w:val="24"/>
          <w:szCs w:val="24"/>
        </w:rPr>
        <w:t xml:space="preserve"> zoals Simon Schoon en Henri Veldhuis waren zeer kritische op de critici. Zij waren van mening dat zij de kritiek van tevoren zelf hadden kunnen formuleren. Veldhuis suggereerde zelfs een gecoördineerde aanval op de stellingname van de PKN. Anderen, zoals Arjan </w:t>
      </w:r>
      <w:proofErr w:type="spellStart"/>
      <w:r w:rsidRPr="004C2493">
        <w:rPr>
          <w:rFonts w:ascii="Times New Roman" w:eastAsiaTheme="minorHAnsi" w:hAnsi="Times New Roman"/>
          <w:sz w:val="24"/>
          <w:szCs w:val="24"/>
        </w:rPr>
        <w:t>Plaisier</w:t>
      </w:r>
      <w:proofErr w:type="spellEnd"/>
      <w:r w:rsidRPr="004C2493">
        <w:rPr>
          <w:rFonts w:ascii="Times New Roman" w:eastAsiaTheme="minorHAnsi" w:hAnsi="Times New Roman"/>
          <w:sz w:val="24"/>
          <w:szCs w:val="24"/>
        </w:rPr>
        <w:t xml:space="preserve"> waren hier meer genuanceerd over en stoorden zich vooral aan de heftigheid van de kritiek. Henk Poot en </w:t>
      </w:r>
      <w:proofErr w:type="spellStart"/>
      <w:r w:rsidRPr="004C2493">
        <w:rPr>
          <w:rFonts w:ascii="Times New Roman" w:eastAsiaTheme="minorHAnsi" w:hAnsi="Times New Roman"/>
          <w:sz w:val="24"/>
          <w:szCs w:val="24"/>
        </w:rPr>
        <w:t>Ronny</w:t>
      </w:r>
      <w:proofErr w:type="spellEnd"/>
      <w:r w:rsidRPr="004C2493">
        <w:rPr>
          <w:rFonts w:ascii="Times New Roman" w:eastAsiaTheme="minorHAnsi" w:hAnsi="Times New Roman"/>
          <w:sz w:val="24"/>
          <w:szCs w:val="24"/>
        </w:rPr>
        <w:t xml:space="preserve"> </w:t>
      </w:r>
      <w:proofErr w:type="spellStart"/>
      <w:r w:rsidRPr="004C2493">
        <w:rPr>
          <w:rFonts w:ascii="Times New Roman" w:eastAsiaTheme="minorHAnsi" w:hAnsi="Times New Roman"/>
          <w:sz w:val="24"/>
          <w:szCs w:val="24"/>
        </w:rPr>
        <w:t>Naftaniël</w:t>
      </w:r>
      <w:proofErr w:type="spellEnd"/>
      <w:r w:rsidRPr="004C2493">
        <w:rPr>
          <w:rFonts w:ascii="Times New Roman" w:eastAsiaTheme="minorHAnsi" w:hAnsi="Times New Roman"/>
          <w:sz w:val="24"/>
          <w:szCs w:val="24"/>
        </w:rPr>
        <w:t xml:space="preserve"> waren van mening dat niet alle kritiek in verband stond met de brief, dat een gedeelte ervan als overtrokken te karakteriseren viel en dat er vaak op </w:t>
      </w:r>
      <w:r w:rsidR="00E92025">
        <w:rPr>
          <w:rFonts w:ascii="Times New Roman" w:eastAsiaTheme="minorHAnsi" w:hAnsi="Times New Roman"/>
          <w:sz w:val="24"/>
          <w:szCs w:val="24"/>
        </w:rPr>
        <w:t>emoties</w:t>
      </w:r>
      <w:r w:rsidRPr="004C2493">
        <w:rPr>
          <w:rFonts w:ascii="Times New Roman" w:eastAsiaTheme="minorHAnsi" w:hAnsi="Times New Roman"/>
          <w:sz w:val="24"/>
          <w:szCs w:val="24"/>
        </w:rPr>
        <w:t xml:space="preserve"> werd ingespeeld. </w:t>
      </w:r>
    </w:p>
    <w:p w:rsidR="004C2493" w:rsidRPr="004C2493" w:rsidRDefault="004C2493" w:rsidP="004C2493">
      <w:pPr>
        <w:autoSpaceDE w:val="0"/>
        <w:autoSpaceDN w:val="0"/>
        <w:adjustRightInd w:val="0"/>
        <w:spacing w:after="0" w:line="360" w:lineRule="auto"/>
        <w:ind w:firstLine="708"/>
        <w:contextualSpacing/>
        <w:rPr>
          <w:rFonts w:ascii="Times New Roman" w:eastAsiaTheme="minorHAnsi" w:hAnsi="Times New Roman"/>
          <w:sz w:val="24"/>
          <w:szCs w:val="24"/>
        </w:rPr>
      </w:pPr>
      <w:r w:rsidRPr="004C2493">
        <w:rPr>
          <w:rFonts w:ascii="Times New Roman" w:eastAsiaTheme="minorHAnsi" w:hAnsi="Times New Roman"/>
          <w:sz w:val="24"/>
          <w:szCs w:val="24"/>
        </w:rPr>
        <w:t xml:space="preserve">Uit dit alles kunnen wij concluderen dat wat veel critici willen zeggen niet altijd in de letterlijke tekst te vinden is, maar veelal in de verborgen betekenis. Veel kritiek is bedoeld om </w:t>
      </w:r>
      <w:r w:rsidR="00E92025">
        <w:rPr>
          <w:rFonts w:ascii="Times New Roman" w:eastAsiaTheme="minorHAnsi" w:hAnsi="Times New Roman"/>
          <w:sz w:val="24"/>
          <w:szCs w:val="24"/>
        </w:rPr>
        <w:t xml:space="preserve">1) </w:t>
      </w:r>
      <w:r w:rsidRPr="004C2493">
        <w:rPr>
          <w:rFonts w:ascii="Times New Roman" w:eastAsiaTheme="minorHAnsi" w:hAnsi="Times New Roman"/>
          <w:sz w:val="24"/>
          <w:szCs w:val="24"/>
        </w:rPr>
        <w:t xml:space="preserve">van de inhoud af te leiden, </w:t>
      </w:r>
      <w:r w:rsidR="00E92025">
        <w:rPr>
          <w:rFonts w:ascii="Times New Roman" w:eastAsiaTheme="minorHAnsi" w:hAnsi="Times New Roman"/>
          <w:sz w:val="24"/>
          <w:szCs w:val="24"/>
        </w:rPr>
        <w:t xml:space="preserve">2) </w:t>
      </w:r>
      <w:r w:rsidRPr="004C2493">
        <w:rPr>
          <w:rFonts w:ascii="Times New Roman" w:eastAsiaTheme="minorHAnsi" w:hAnsi="Times New Roman"/>
          <w:sz w:val="24"/>
          <w:szCs w:val="24"/>
        </w:rPr>
        <w:t xml:space="preserve">om bij de kerk schuldgevoelens te kweken over haar verleden </w:t>
      </w:r>
      <w:r w:rsidR="00E92025">
        <w:rPr>
          <w:rFonts w:ascii="Times New Roman" w:eastAsiaTheme="minorHAnsi" w:hAnsi="Times New Roman"/>
          <w:sz w:val="24"/>
          <w:szCs w:val="24"/>
        </w:rPr>
        <w:t xml:space="preserve">3) om de discussie te verbreden en 4) </w:t>
      </w:r>
      <w:r w:rsidRPr="004C2493">
        <w:rPr>
          <w:rFonts w:ascii="Times New Roman" w:eastAsiaTheme="minorHAnsi" w:hAnsi="Times New Roman"/>
          <w:sz w:val="24"/>
          <w:szCs w:val="24"/>
        </w:rPr>
        <w:t xml:space="preserve">om de kerk </w:t>
      </w:r>
      <w:r w:rsidR="00E92025">
        <w:rPr>
          <w:rFonts w:ascii="Times New Roman" w:eastAsiaTheme="minorHAnsi" w:hAnsi="Times New Roman"/>
          <w:sz w:val="24"/>
          <w:szCs w:val="24"/>
        </w:rPr>
        <w:t xml:space="preserve">onder druk te zetten door middel van het dreigen met het verbreken van het contact. Wat men hiermee wil bereiken lijkt voor de hand </w:t>
      </w:r>
      <w:r w:rsidR="00E92025">
        <w:rPr>
          <w:rFonts w:ascii="Times New Roman" w:eastAsiaTheme="minorHAnsi" w:hAnsi="Times New Roman"/>
          <w:sz w:val="24"/>
          <w:szCs w:val="24"/>
        </w:rPr>
        <w:lastRenderedPageBreak/>
        <w:t xml:space="preserve">te liggen: het aanzetten van de kerk </w:t>
      </w:r>
      <w:r w:rsidRPr="004C2493">
        <w:rPr>
          <w:rFonts w:ascii="Times New Roman" w:eastAsiaTheme="minorHAnsi" w:hAnsi="Times New Roman"/>
          <w:sz w:val="24"/>
          <w:szCs w:val="24"/>
        </w:rPr>
        <w:t xml:space="preserve">tot het verleggen van haar koers. Veel van dit alles werd reeds door de PKN in haar reacties op de kritiek geconstateerd. Toch is de kritiek effectief geweest. De PKN heeft de verzoening met het CJO verkozen boven de confrontatie. Graag wilde men de relaties goed houden. </w:t>
      </w:r>
    </w:p>
    <w:p w:rsidR="004C2493" w:rsidRPr="004C2493" w:rsidRDefault="004C2493" w:rsidP="004C2493">
      <w:pPr>
        <w:spacing w:line="360" w:lineRule="auto"/>
        <w:ind w:firstLine="708"/>
        <w:contextualSpacing/>
        <w:rPr>
          <w:rFonts w:ascii="Times New Roman" w:eastAsiaTheme="minorHAnsi" w:hAnsi="Times New Roman"/>
          <w:sz w:val="24"/>
          <w:szCs w:val="24"/>
        </w:rPr>
      </w:pPr>
      <w:r w:rsidRPr="004C2493">
        <w:rPr>
          <w:rFonts w:ascii="Times New Roman" w:eastAsiaTheme="minorHAnsi" w:hAnsi="Times New Roman"/>
          <w:sz w:val="24"/>
          <w:szCs w:val="24"/>
        </w:rPr>
        <w:t>Als we de kritiek plaatsen in een breder perspectief, waarbij ook</w:t>
      </w:r>
      <w:r w:rsidR="00E92025">
        <w:rPr>
          <w:rFonts w:ascii="Times New Roman" w:eastAsiaTheme="minorHAnsi" w:hAnsi="Times New Roman"/>
          <w:sz w:val="24"/>
          <w:szCs w:val="24"/>
        </w:rPr>
        <w:t xml:space="preserve"> het gedeelte van de kritiek dat op de inhoud van de brief gericht was, en</w:t>
      </w:r>
      <w:r w:rsidRPr="004C2493">
        <w:rPr>
          <w:rFonts w:ascii="Times New Roman" w:eastAsiaTheme="minorHAnsi" w:hAnsi="Times New Roman"/>
          <w:sz w:val="24"/>
          <w:szCs w:val="24"/>
        </w:rPr>
        <w:t xml:space="preserve"> de positieve reacties </w:t>
      </w:r>
      <w:r w:rsidR="00E92025">
        <w:rPr>
          <w:rFonts w:ascii="Times New Roman" w:eastAsiaTheme="minorHAnsi" w:hAnsi="Times New Roman"/>
          <w:sz w:val="24"/>
          <w:szCs w:val="24"/>
        </w:rPr>
        <w:t xml:space="preserve">die op de brief kwamen </w:t>
      </w:r>
      <w:r w:rsidRPr="004C2493">
        <w:rPr>
          <w:rFonts w:ascii="Times New Roman" w:eastAsiaTheme="minorHAnsi" w:hAnsi="Times New Roman"/>
          <w:sz w:val="24"/>
          <w:szCs w:val="24"/>
        </w:rPr>
        <w:t xml:space="preserve">worden meegenomen, dan zien we dat er een grote diversiteit van meningen is in zowel joodse als christelijke kring t.a.v. de koers die de kerk </w:t>
      </w:r>
      <w:r w:rsidR="00E92025">
        <w:rPr>
          <w:rFonts w:ascii="Times New Roman" w:eastAsiaTheme="minorHAnsi" w:hAnsi="Times New Roman"/>
          <w:sz w:val="24"/>
          <w:szCs w:val="24"/>
        </w:rPr>
        <w:t>ten opzichte van</w:t>
      </w:r>
      <w:r w:rsidRPr="004C2493">
        <w:rPr>
          <w:rFonts w:ascii="Times New Roman" w:eastAsiaTheme="minorHAnsi" w:hAnsi="Times New Roman"/>
          <w:sz w:val="24"/>
          <w:szCs w:val="24"/>
        </w:rPr>
        <w:t xml:space="preserve"> Israël zou moeten voeren. Deze diversiteit bewijst goed te zijn voor de brede discussie over het onderwerp. Het onderzoeken van de argumenten en de achterliggende belangen van alle bij deze discussie betrokken organisaties zou een goed onderwerp zijn voor een vervolgstudie. Een dergelijke studie zou niet alleen kerkhistorisch, maar gezien de heersende gevoelens onder een groot gedeelte van joods en christelijk Nederland, ook maatschappelijk uiterst relevant zijn. Want dat dit onderwerp een heet hangijzer is zowel binnen als buiten de kerk kan eenieder die dit onderzoek leest niet ontgaan zijn.</w:t>
      </w:r>
    </w:p>
    <w:p w:rsidR="00EB1870" w:rsidRDefault="00EB1870"/>
    <w:p w:rsidR="00EB1870" w:rsidRDefault="00EB1870"/>
    <w:p w:rsidR="004C2493" w:rsidRDefault="004C2493"/>
    <w:p w:rsidR="004C2493" w:rsidRDefault="004C2493"/>
    <w:p w:rsidR="004C2493" w:rsidRDefault="004C2493"/>
    <w:p w:rsidR="004C2493" w:rsidRDefault="004C2493"/>
    <w:p w:rsidR="004C2493" w:rsidRDefault="004C2493"/>
    <w:p w:rsidR="004C2493" w:rsidRDefault="004C2493"/>
    <w:p w:rsidR="004C2493" w:rsidRDefault="004C2493"/>
    <w:p w:rsidR="004C2493" w:rsidRDefault="004C2493"/>
    <w:p w:rsidR="004C2493" w:rsidRDefault="004C2493"/>
    <w:p w:rsidR="004C2493" w:rsidRDefault="004C2493"/>
    <w:p w:rsidR="004C2493" w:rsidRDefault="004C2493"/>
    <w:p w:rsidR="004C2493" w:rsidRDefault="004C2493"/>
    <w:p w:rsidR="004C2493" w:rsidRDefault="004C2493"/>
    <w:p w:rsidR="004C2493" w:rsidRPr="004C2493" w:rsidRDefault="004C2493" w:rsidP="000A1EC6">
      <w:pPr>
        <w:jc w:val="center"/>
        <w:rPr>
          <w:rFonts w:ascii="Times New Roman" w:hAnsi="Times New Roman"/>
          <w:b/>
          <w:sz w:val="24"/>
          <w:szCs w:val="24"/>
        </w:rPr>
      </w:pPr>
      <w:r w:rsidRPr="004C2493">
        <w:rPr>
          <w:rFonts w:ascii="Times New Roman" w:hAnsi="Times New Roman"/>
          <w:b/>
          <w:sz w:val="24"/>
          <w:szCs w:val="24"/>
        </w:rPr>
        <w:lastRenderedPageBreak/>
        <w:t>Literatuur &amp; Bronnen</w:t>
      </w:r>
    </w:p>
    <w:p w:rsidR="004C2493" w:rsidRPr="004C2493" w:rsidRDefault="004C2493" w:rsidP="004C2493">
      <w:pPr>
        <w:jc w:val="center"/>
        <w:rPr>
          <w:rFonts w:ascii="Times New Roman" w:hAnsi="Times New Roman"/>
          <w:b/>
          <w:sz w:val="24"/>
          <w:szCs w:val="24"/>
        </w:rPr>
      </w:pPr>
    </w:p>
    <w:p w:rsidR="004C2493" w:rsidRDefault="004C2493" w:rsidP="004C2493">
      <w:pPr>
        <w:jc w:val="center"/>
        <w:rPr>
          <w:rFonts w:ascii="Times New Roman" w:hAnsi="Times New Roman"/>
          <w:b/>
          <w:sz w:val="24"/>
          <w:szCs w:val="24"/>
        </w:rPr>
      </w:pPr>
      <w:r w:rsidRPr="004C2493">
        <w:rPr>
          <w:rFonts w:ascii="Times New Roman" w:hAnsi="Times New Roman"/>
          <w:b/>
          <w:sz w:val="24"/>
          <w:szCs w:val="24"/>
        </w:rPr>
        <w:t>Literatuur</w:t>
      </w:r>
    </w:p>
    <w:p w:rsidR="001A0686" w:rsidRPr="001A0686" w:rsidRDefault="001A0686" w:rsidP="004C2493">
      <w:pPr>
        <w:jc w:val="center"/>
        <w:rPr>
          <w:rFonts w:ascii="Times New Roman" w:hAnsi="Times New Roman"/>
          <w:sz w:val="24"/>
          <w:szCs w:val="24"/>
        </w:rPr>
      </w:pPr>
    </w:p>
    <w:p w:rsidR="004C2493" w:rsidRPr="001A0686" w:rsidRDefault="001A0686" w:rsidP="001A0686">
      <w:pPr>
        <w:rPr>
          <w:rFonts w:ascii="Times New Roman" w:hAnsi="Times New Roman"/>
          <w:sz w:val="24"/>
          <w:szCs w:val="24"/>
        </w:rPr>
      </w:pPr>
      <w:r w:rsidRPr="001A0686">
        <w:rPr>
          <w:rFonts w:ascii="Times New Roman" w:hAnsi="Times New Roman"/>
          <w:sz w:val="24"/>
          <w:szCs w:val="24"/>
        </w:rPr>
        <w:t xml:space="preserve">Van </w:t>
      </w:r>
      <w:proofErr w:type="spellStart"/>
      <w:r w:rsidRPr="001A0686">
        <w:rPr>
          <w:rFonts w:ascii="Times New Roman" w:hAnsi="Times New Roman"/>
          <w:sz w:val="24"/>
          <w:szCs w:val="24"/>
        </w:rPr>
        <w:t>Campen</w:t>
      </w:r>
      <w:proofErr w:type="spellEnd"/>
      <w:r w:rsidRPr="001A0686">
        <w:rPr>
          <w:rFonts w:ascii="Times New Roman" w:hAnsi="Times New Roman"/>
          <w:sz w:val="24"/>
          <w:szCs w:val="24"/>
        </w:rPr>
        <w:t xml:space="preserve">, M. en Den Hertog, G.C., red., </w:t>
      </w:r>
      <w:r w:rsidRPr="001A0686">
        <w:rPr>
          <w:rFonts w:ascii="Times New Roman" w:hAnsi="Times New Roman"/>
          <w:i/>
          <w:sz w:val="24"/>
          <w:szCs w:val="24"/>
        </w:rPr>
        <w:t>Israël volk, land en staat. Terugblik en perspectief</w:t>
      </w:r>
      <w:r w:rsidRPr="001A0686">
        <w:rPr>
          <w:rFonts w:ascii="Times New Roman" w:hAnsi="Times New Roman"/>
          <w:sz w:val="24"/>
          <w:szCs w:val="24"/>
        </w:rPr>
        <w:t xml:space="preserve">  (Zoetermeer 2005). </w:t>
      </w:r>
    </w:p>
    <w:p w:rsidR="001A0686" w:rsidRPr="001A0686" w:rsidRDefault="001A0686" w:rsidP="001A0686">
      <w:pPr>
        <w:rPr>
          <w:rFonts w:ascii="Times New Roman" w:hAnsi="Times New Roman"/>
          <w:sz w:val="24"/>
          <w:szCs w:val="24"/>
        </w:rPr>
      </w:pPr>
      <w:proofErr w:type="spellStart"/>
      <w:r w:rsidRPr="001A0686">
        <w:rPr>
          <w:rFonts w:ascii="Times New Roman" w:hAnsi="Times New Roman"/>
          <w:sz w:val="24"/>
          <w:szCs w:val="24"/>
        </w:rPr>
        <w:t>Ricoeur</w:t>
      </w:r>
      <w:proofErr w:type="spellEnd"/>
      <w:r w:rsidRPr="001A0686">
        <w:rPr>
          <w:rFonts w:ascii="Times New Roman" w:hAnsi="Times New Roman"/>
          <w:sz w:val="24"/>
          <w:szCs w:val="24"/>
        </w:rPr>
        <w:t xml:space="preserve">, P., </w:t>
      </w:r>
      <w:r w:rsidRPr="001A0686">
        <w:rPr>
          <w:rFonts w:ascii="Times New Roman" w:hAnsi="Times New Roman"/>
          <w:i/>
          <w:sz w:val="24"/>
          <w:szCs w:val="24"/>
        </w:rPr>
        <w:t>Tekst en betekenis Opstellen over de interpretatie van literatuur.</w:t>
      </w:r>
      <w:r w:rsidRPr="001A0686">
        <w:rPr>
          <w:rFonts w:ascii="Times New Roman" w:hAnsi="Times New Roman"/>
          <w:sz w:val="24"/>
          <w:szCs w:val="24"/>
        </w:rPr>
        <w:t xml:space="preserve"> Vertaald en ingeleid door Maarten van Buuren (Amsterdam 1991). </w:t>
      </w:r>
    </w:p>
    <w:p w:rsidR="001A0686" w:rsidRPr="001A0686" w:rsidRDefault="001A0686" w:rsidP="001A0686">
      <w:pPr>
        <w:rPr>
          <w:rFonts w:ascii="Times New Roman" w:hAnsi="Times New Roman"/>
          <w:sz w:val="24"/>
          <w:szCs w:val="24"/>
        </w:rPr>
      </w:pPr>
      <w:proofErr w:type="spellStart"/>
      <w:r w:rsidRPr="001A0686">
        <w:rPr>
          <w:rFonts w:ascii="Times New Roman" w:hAnsi="Times New Roman"/>
          <w:sz w:val="24"/>
          <w:szCs w:val="24"/>
        </w:rPr>
        <w:t>Vreekamp</w:t>
      </w:r>
      <w:proofErr w:type="spellEnd"/>
      <w:r w:rsidRPr="001A0686">
        <w:rPr>
          <w:rFonts w:ascii="Times New Roman" w:hAnsi="Times New Roman"/>
          <w:sz w:val="24"/>
          <w:szCs w:val="24"/>
        </w:rPr>
        <w:t xml:space="preserve">, H., </w:t>
      </w:r>
      <w:r w:rsidRPr="001A0686">
        <w:rPr>
          <w:rFonts w:ascii="Times New Roman" w:hAnsi="Times New Roman"/>
          <w:i/>
          <w:sz w:val="24"/>
          <w:szCs w:val="24"/>
        </w:rPr>
        <w:t>Zonder Israël Niet Volgroeid. Visie op de Verhouding tussen Kerk en Joodse Volk van Hervormde Zijde</w:t>
      </w:r>
      <w:r w:rsidRPr="001A0686">
        <w:rPr>
          <w:rFonts w:ascii="Times New Roman" w:hAnsi="Times New Roman"/>
          <w:sz w:val="24"/>
          <w:szCs w:val="24"/>
        </w:rPr>
        <w:t xml:space="preserve"> (Kampen 1988) 60.</w:t>
      </w:r>
    </w:p>
    <w:p w:rsidR="001A0686" w:rsidRPr="001A0686" w:rsidRDefault="001A0686" w:rsidP="001A0686">
      <w:pPr>
        <w:rPr>
          <w:rFonts w:ascii="Times New Roman" w:hAnsi="Times New Roman"/>
          <w:sz w:val="24"/>
          <w:szCs w:val="24"/>
        </w:rPr>
      </w:pPr>
      <w:r w:rsidRPr="001A0686">
        <w:rPr>
          <w:rFonts w:ascii="Times New Roman" w:hAnsi="Times New Roman"/>
          <w:sz w:val="24"/>
          <w:szCs w:val="24"/>
        </w:rPr>
        <w:t xml:space="preserve">Van der Vegt H.M., in: </w:t>
      </w:r>
      <w:r w:rsidRPr="001A0686">
        <w:rPr>
          <w:rFonts w:ascii="Times New Roman" w:hAnsi="Times New Roman"/>
          <w:i/>
          <w:sz w:val="24"/>
          <w:szCs w:val="24"/>
        </w:rPr>
        <w:t xml:space="preserve">Vrede over Israël </w:t>
      </w:r>
      <w:r w:rsidRPr="001A0686">
        <w:rPr>
          <w:rFonts w:ascii="Times New Roman" w:hAnsi="Times New Roman"/>
          <w:sz w:val="24"/>
          <w:szCs w:val="24"/>
        </w:rPr>
        <w:t xml:space="preserve">jaargang  35, nr. 4 oktober 1991 </w:t>
      </w:r>
    </w:p>
    <w:p w:rsidR="001A0686" w:rsidRPr="001A0686" w:rsidRDefault="001A0686" w:rsidP="001A0686">
      <w:pPr>
        <w:rPr>
          <w:rFonts w:ascii="Times New Roman" w:hAnsi="Times New Roman"/>
          <w:sz w:val="24"/>
          <w:szCs w:val="24"/>
        </w:rPr>
      </w:pPr>
      <w:r w:rsidRPr="001A0686">
        <w:rPr>
          <w:rFonts w:ascii="Times New Roman" w:hAnsi="Times New Roman"/>
          <w:sz w:val="24"/>
          <w:szCs w:val="24"/>
        </w:rPr>
        <w:t xml:space="preserve">Van </w:t>
      </w:r>
      <w:proofErr w:type="spellStart"/>
      <w:r w:rsidRPr="001A0686">
        <w:rPr>
          <w:rFonts w:ascii="Times New Roman" w:hAnsi="Times New Roman"/>
          <w:sz w:val="24"/>
          <w:szCs w:val="24"/>
        </w:rPr>
        <w:t>Stegeren</w:t>
      </w:r>
      <w:proofErr w:type="spellEnd"/>
      <w:r w:rsidRPr="001A0686">
        <w:rPr>
          <w:rFonts w:ascii="Times New Roman" w:hAnsi="Times New Roman"/>
          <w:sz w:val="24"/>
          <w:szCs w:val="24"/>
        </w:rPr>
        <w:t xml:space="preserve">-Keizer, H.L., </w:t>
      </w:r>
      <w:proofErr w:type="spellStart"/>
      <w:r w:rsidRPr="001A0686">
        <w:rPr>
          <w:rFonts w:ascii="Times New Roman" w:hAnsi="Times New Roman"/>
          <w:sz w:val="24"/>
          <w:szCs w:val="24"/>
        </w:rPr>
        <w:t>e.a</w:t>
      </w:r>
      <w:proofErr w:type="spellEnd"/>
      <w:r w:rsidRPr="001A0686">
        <w:rPr>
          <w:rFonts w:ascii="Times New Roman" w:hAnsi="Times New Roman"/>
          <w:sz w:val="24"/>
          <w:szCs w:val="24"/>
        </w:rPr>
        <w:t xml:space="preserve"> </w:t>
      </w:r>
      <w:r w:rsidRPr="001A0686">
        <w:rPr>
          <w:rFonts w:ascii="Times New Roman" w:hAnsi="Times New Roman"/>
          <w:i/>
          <w:sz w:val="24"/>
          <w:szCs w:val="24"/>
        </w:rPr>
        <w:t xml:space="preserve">Een kerk op zoek naar Israël. Geschiedenis van het </w:t>
      </w:r>
      <w:proofErr w:type="spellStart"/>
      <w:r w:rsidRPr="001A0686">
        <w:rPr>
          <w:rFonts w:ascii="Times New Roman" w:hAnsi="Times New Roman"/>
          <w:i/>
          <w:sz w:val="24"/>
          <w:szCs w:val="24"/>
        </w:rPr>
        <w:t>deputaatschap</w:t>
      </w:r>
      <w:proofErr w:type="spellEnd"/>
      <w:r w:rsidRPr="001A0686">
        <w:rPr>
          <w:rFonts w:ascii="Times New Roman" w:hAnsi="Times New Roman"/>
          <w:i/>
          <w:sz w:val="24"/>
          <w:szCs w:val="24"/>
        </w:rPr>
        <w:t xml:space="preserve"> voor ‘Kerk en Israël’ van de Gereformeerde Kerken in Nederland 1875-1995</w:t>
      </w:r>
      <w:r w:rsidRPr="001A0686">
        <w:rPr>
          <w:rFonts w:ascii="Times New Roman" w:hAnsi="Times New Roman"/>
          <w:sz w:val="24"/>
          <w:szCs w:val="24"/>
        </w:rPr>
        <w:t xml:space="preserve"> ( Kampen 1995).</w:t>
      </w:r>
    </w:p>
    <w:p w:rsidR="001A0686" w:rsidRPr="004C2493" w:rsidRDefault="001A0686" w:rsidP="001A0686">
      <w:pPr>
        <w:jc w:val="center"/>
        <w:rPr>
          <w:rFonts w:ascii="Times New Roman" w:hAnsi="Times New Roman"/>
          <w:b/>
          <w:sz w:val="24"/>
          <w:szCs w:val="24"/>
        </w:rPr>
      </w:pPr>
    </w:p>
    <w:p w:rsidR="004C2493" w:rsidRDefault="004C2493" w:rsidP="004C2493">
      <w:pPr>
        <w:jc w:val="center"/>
        <w:rPr>
          <w:rFonts w:ascii="Times New Roman" w:hAnsi="Times New Roman"/>
          <w:b/>
          <w:sz w:val="24"/>
          <w:szCs w:val="24"/>
        </w:rPr>
      </w:pPr>
      <w:r w:rsidRPr="004C2493">
        <w:rPr>
          <w:rFonts w:ascii="Times New Roman" w:hAnsi="Times New Roman"/>
          <w:b/>
          <w:sz w:val="24"/>
          <w:szCs w:val="24"/>
        </w:rPr>
        <w:t>Bronnen</w:t>
      </w:r>
    </w:p>
    <w:p w:rsidR="004C2493" w:rsidRPr="001A0686" w:rsidRDefault="004C2493" w:rsidP="001A0686">
      <w:pPr>
        <w:rPr>
          <w:rFonts w:ascii="Times New Roman" w:hAnsi="Times New Roman"/>
          <w:sz w:val="24"/>
          <w:szCs w:val="24"/>
        </w:rPr>
      </w:pPr>
    </w:p>
    <w:p w:rsidR="004C2493" w:rsidRPr="001A0686" w:rsidRDefault="004C2493" w:rsidP="001A0686">
      <w:pPr>
        <w:rPr>
          <w:rFonts w:ascii="Times New Roman" w:hAnsi="Times New Roman"/>
          <w:sz w:val="24"/>
          <w:szCs w:val="24"/>
        </w:rPr>
      </w:pPr>
      <w:r w:rsidRPr="001A0686">
        <w:rPr>
          <w:rFonts w:ascii="Times New Roman" w:hAnsi="Times New Roman"/>
          <w:sz w:val="24"/>
          <w:szCs w:val="24"/>
        </w:rPr>
        <w:t xml:space="preserve">Uur van de waarheid  Een woord van geloof, hoop en liefde uit het hart van het Palestijnse lijden een </w:t>
      </w:r>
      <w:proofErr w:type="spellStart"/>
      <w:r w:rsidRPr="001A0686">
        <w:rPr>
          <w:rFonts w:ascii="Times New Roman" w:hAnsi="Times New Roman"/>
          <w:sz w:val="24"/>
          <w:szCs w:val="24"/>
        </w:rPr>
        <w:t>palestijnskairos</w:t>
      </w:r>
      <w:proofErr w:type="spellEnd"/>
      <w:r w:rsidRPr="001A0686">
        <w:rPr>
          <w:rFonts w:ascii="Times New Roman" w:hAnsi="Times New Roman"/>
          <w:sz w:val="24"/>
          <w:szCs w:val="24"/>
        </w:rPr>
        <w:t xml:space="preserve"> initiatief</w:t>
      </w:r>
    </w:p>
    <w:p w:rsidR="004C2493" w:rsidRPr="001A0686" w:rsidRDefault="004C2493" w:rsidP="001A0686">
      <w:pPr>
        <w:rPr>
          <w:rFonts w:ascii="Times New Roman" w:hAnsi="Times New Roman"/>
          <w:sz w:val="24"/>
          <w:szCs w:val="24"/>
        </w:rPr>
      </w:pPr>
      <w:r w:rsidRPr="001A0686">
        <w:rPr>
          <w:rFonts w:ascii="Times New Roman" w:hAnsi="Times New Roman"/>
          <w:sz w:val="24"/>
          <w:szCs w:val="24"/>
        </w:rPr>
        <w:t xml:space="preserve"> Ds. P. </w:t>
      </w:r>
      <w:proofErr w:type="spellStart"/>
      <w:r w:rsidRPr="001A0686">
        <w:rPr>
          <w:rFonts w:ascii="Times New Roman" w:hAnsi="Times New Roman"/>
          <w:sz w:val="24"/>
          <w:szCs w:val="24"/>
        </w:rPr>
        <w:t>Verhoeff</w:t>
      </w:r>
      <w:proofErr w:type="spellEnd"/>
      <w:r w:rsidRPr="001A0686">
        <w:rPr>
          <w:rFonts w:ascii="Times New Roman" w:hAnsi="Times New Roman"/>
          <w:sz w:val="24"/>
          <w:szCs w:val="24"/>
        </w:rPr>
        <w:t xml:space="preserve"> Dr. A.J. </w:t>
      </w:r>
      <w:proofErr w:type="spellStart"/>
      <w:r w:rsidRPr="001A0686">
        <w:rPr>
          <w:rFonts w:ascii="Times New Roman" w:hAnsi="Times New Roman"/>
          <w:sz w:val="24"/>
          <w:szCs w:val="24"/>
        </w:rPr>
        <w:t>Plaisier</w:t>
      </w:r>
      <w:proofErr w:type="spellEnd"/>
      <w:r w:rsidRPr="001A0686">
        <w:rPr>
          <w:rFonts w:ascii="Times New Roman" w:hAnsi="Times New Roman"/>
          <w:sz w:val="24"/>
          <w:szCs w:val="24"/>
        </w:rPr>
        <w:t xml:space="preserve"> Brief PKN aan Israel18 feb 2010</w:t>
      </w:r>
    </w:p>
    <w:p w:rsidR="001A0686" w:rsidRDefault="001A0686" w:rsidP="001A0686">
      <w:pPr>
        <w:rPr>
          <w:rFonts w:ascii="Times New Roman" w:hAnsi="Times New Roman"/>
          <w:sz w:val="24"/>
          <w:szCs w:val="24"/>
        </w:rPr>
      </w:pPr>
    </w:p>
    <w:p w:rsidR="004C2493" w:rsidRDefault="004C2493" w:rsidP="001A0686">
      <w:pPr>
        <w:rPr>
          <w:rFonts w:ascii="Times New Roman" w:hAnsi="Times New Roman"/>
          <w:sz w:val="24"/>
          <w:szCs w:val="24"/>
        </w:rPr>
      </w:pPr>
      <w:r w:rsidRPr="001A0686">
        <w:rPr>
          <w:rFonts w:ascii="Times New Roman" w:hAnsi="Times New Roman"/>
          <w:sz w:val="24"/>
          <w:szCs w:val="24"/>
        </w:rPr>
        <w:t xml:space="preserve">  Brief Bestuur Een Ander Joods Geluid </w:t>
      </w:r>
      <w:proofErr w:type="spellStart"/>
      <w:r w:rsidRPr="001A0686">
        <w:rPr>
          <w:rFonts w:ascii="Times New Roman" w:hAnsi="Times New Roman"/>
          <w:sz w:val="24"/>
          <w:szCs w:val="24"/>
        </w:rPr>
        <w:t>Ambsterdam</w:t>
      </w:r>
      <w:proofErr w:type="spellEnd"/>
      <w:r w:rsidRPr="001A0686">
        <w:rPr>
          <w:rFonts w:ascii="Times New Roman" w:hAnsi="Times New Roman"/>
          <w:sz w:val="24"/>
          <w:szCs w:val="24"/>
        </w:rPr>
        <w:t xml:space="preserve"> 07-04-2010 </w:t>
      </w:r>
      <w:hyperlink r:id="rId8" w:history="1">
        <w:r w:rsidR="001A0686" w:rsidRPr="00195161">
          <w:rPr>
            <w:rStyle w:val="Hyperlink"/>
            <w:rFonts w:ascii="Times New Roman" w:hAnsi="Times New Roman"/>
            <w:sz w:val="24"/>
            <w:szCs w:val="24"/>
          </w:rPr>
          <w:t>http://www.eajg.nl/index.asp?navitemid=12&amp;type=3&amp;item=2816</w:t>
        </w:r>
      </w:hyperlink>
    </w:p>
    <w:p w:rsidR="001A0686" w:rsidRPr="001A0686" w:rsidRDefault="001A0686" w:rsidP="001A0686">
      <w:pPr>
        <w:rPr>
          <w:rFonts w:ascii="Times New Roman" w:hAnsi="Times New Roman"/>
          <w:sz w:val="24"/>
          <w:szCs w:val="24"/>
        </w:rPr>
      </w:pPr>
    </w:p>
    <w:p w:rsidR="004C2493" w:rsidRDefault="004C2493" w:rsidP="001A0686">
      <w:pPr>
        <w:rPr>
          <w:rFonts w:ascii="Times New Roman" w:hAnsi="Times New Roman"/>
          <w:sz w:val="24"/>
          <w:szCs w:val="24"/>
        </w:rPr>
      </w:pPr>
      <w:r w:rsidRPr="001A0686">
        <w:rPr>
          <w:rFonts w:ascii="Times New Roman" w:hAnsi="Times New Roman"/>
          <w:sz w:val="24"/>
          <w:szCs w:val="24"/>
        </w:rPr>
        <w:t xml:space="preserve"> Brief Harry </w:t>
      </w:r>
      <w:proofErr w:type="spellStart"/>
      <w:r w:rsidRPr="001A0686">
        <w:rPr>
          <w:rFonts w:ascii="Times New Roman" w:hAnsi="Times New Roman"/>
          <w:sz w:val="24"/>
          <w:szCs w:val="24"/>
        </w:rPr>
        <w:t>Kney</w:t>
      </w:r>
      <w:proofErr w:type="spellEnd"/>
      <w:r w:rsidRPr="001A0686">
        <w:rPr>
          <w:rFonts w:ascii="Times New Roman" w:hAnsi="Times New Roman"/>
          <w:sz w:val="24"/>
          <w:szCs w:val="24"/>
        </w:rPr>
        <w:t xml:space="preserve">-Tal 22 februari 2010 </w:t>
      </w:r>
      <w:hyperlink r:id="rId9" w:history="1">
        <w:r w:rsidR="001A0686" w:rsidRPr="00195161">
          <w:rPr>
            <w:rStyle w:val="Hyperlink"/>
            <w:rFonts w:ascii="Times New Roman" w:hAnsi="Times New Roman"/>
            <w:sz w:val="24"/>
            <w:szCs w:val="24"/>
          </w:rPr>
          <w:t>http://christenenvoorisrael.nl/component/content/article/94-nieuws/1981-een-israelisch-antwoord-op-het-appel-van-de-pkn</w:t>
        </w:r>
      </w:hyperlink>
    </w:p>
    <w:p w:rsidR="001A0686" w:rsidRPr="001A0686" w:rsidRDefault="001A0686" w:rsidP="001A0686">
      <w:pPr>
        <w:rPr>
          <w:rFonts w:ascii="Times New Roman" w:hAnsi="Times New Roman"/>
          <w:sz w:val="24"/>
          <w:szCs w:val="24"/>
        </w:rPr>
      </w:pPr>
    </w:p>
    <w:p w:rsidR="004C2493" w:rsidRPr="001A0686" w:rsidRDefault="004C2493" w:rsidP="001A0686">
      <w:pPr>
        <w:rPr>
          <w:rFonts w:ascii="Times New Roman" w:hAnsi="Times New Roman"/>
          <w:sz w:val="24"/>
          <w:szCs w:val="24"/>
        </w:rPr>
      </w:pPr>
      <w:r w:rsidRPr="001A0686">
        <w:rPr>
          <w:rFonts w:ascii="Times New Roman" w:hAnsi="Times New Roman"/>
          <w:sz w:val="24"/>
          <w:szCs w:val="24"/>
        </w:rPr>
        <w:t xml:space="preserve">Brief Centraal Joods </w:t>
      </w:r>
      <w:proofErr w:type="spellStart"/>
      <w:r w:rsidRPr="001A0686">
        <w:rPr>
          <w:rFonts w:ascii="Times New Roman" w:hAnsi="Times New Roman"/>
          <w:sz w:val="24"/>
          <w:szCs w:val="24"/>
        </w:rPr>
        <w:t>Oveleg</w:t>
      </w:r>
      <w:proofErr w:type="spellEnd"/>
      <w:r w:rsidRPr="001A0686">
        <w:rPr>
          <w:rFonts w:ascii="Times New Roman" w:hAnsi="Times New Roman"/>
          <w:sz w:val="24"/>
          <w:szCs w:val="24"/>
        </w:rPr>
        <w:t xml:space="preserve"> Amsterdam 23 februari 2010</w:t>
      </w:r>
    </w:p>
    <w:p w:rsidR="004C2493" w:rsidRPr="001A0686" w:rsidRDefault="004C2493" w:rsidP="001A0686">
      <w:pPr>
        <w:rPr>
          <w:rFonts w:ascii="Times New Roman" w:hAnsi="Times New Roman"/>
          <w:sz w:val="24"/>
          <w:szCs w:val="24"/>
        </w:rPr>
      </w:pPr>
      <w:r w:rsidRPr="001A0686">
        <w:rPr>
          <w:rFonts w:ascii="Times New Roman" w:hAnsi="Times New Roman"/>
          <w:sz w:val="24"/>
          <w:szCs w:val="24"/>
        </w:rPr>
        <w:t xml:space="preserve"> Rabbi Abraham Cooper en Rabbi </w:t>
      </w:r>
      <w:proofErr w:type="spellStart"/>
      <w:r w:rsidRPr="001A0686">
        <w:rPr>
          <w:rFonts w:ascii="Times New Roman" w:hAnsi="Times New Roman"/>
          <w:sz w:val="24"/>
          <w:szCs w:val="24"/>
        </w:rPr>
        <w:t>YitzchokAdlerstein</w:t>
      </w:r>
      <w:proofErr w:type="spellEnd"/>
      <w:r w:rsidRPr="001A0686">
        <w:rPr>
          <w:rFonts w:ascii="Times New Roman" w:hAnsi="Times New Roman"/>
          <w:sz w:val="24"/>
          <w:szCs w:val="24"/>
        </w:rPr>
        <w:t xml:space="preserve"> Brief Simon </w:t>
      </w:r>
      <w:proofErr w:type="spellStart"/>
      <w:r w:rsidRPr="001A0686">
        <w:rPr>
          <w:rFonts w:ascii="Times New Roman" w:hAnsi="Times New Roman"/>
          <w:sz w:val="24"/>
          <w:szCs w:val="24"/>
        </w:rPr>
        <w:t>Wiesenthal</w:t>
      </w:r>
      <w:proofErr w:type="spellEnd"/>
      <w:r w:rsidRPr="001A0686">
        <w:rPr>
          <w:rFonts w:ascii="Times New Roman" w:hAnsi="Times New Roman"/>
          <w:sz w:val="24"/>
          <w:szCs w:val="24"/>
        </w:rPr>
        <w:t xml:space="preserve"> Centrum 3 maart 2010</w:t>
      </w:r>
    </w:p>
    <w:p w:rsidR="004C2493" w:rsidRPr="001A0686" w:rsidRDefault="004C2493" w:rsidP="001A0686">
      <w:pPr>
        <w:rPr>
          <w:rFonts w:ascii="Times New Roman" w:hAnsi="Times New Roman"/>
          <w:sz w:val="24"/>
          <w:szCs w:val="24"/>
        </w:rPr>
      </w:pPr>
    </w:p>
    <w:p w:rsidR="004C2493" w:rsidRPr="001A0686" w:rsidRDefault="004C2493" w:rsidP="001A0686">
      <w:pPr>
        <w:rPr>
          <w:rFonts w:ascii="Times New Roman" w:hAnsi="Times New Roman"/>
          <w:sz w:val="24"/>
          <w:szCs w:val="24"/>
        </w:rPr>
      </w:pPr>
      <w:r w:rsidRPr="001A0686">
        <w:rPr>
          <w:rFonts w:ascii="Times New Roman" w:hAnsi="Times New Roman"/>
          <w:sz w:val="24"/>
          <w:szCs w:val="24"/>
        </w:rPr>
        <w:t xml:space="preserve">Synode der Nederlandse Hervormde Kerk. Israël, volk, land en staat: handreiking voor een theologische bezinning (Den Haag 1970)  </w:t>
      </w:r>
    </w:p>
    <w:p w:rsidR="004C2493" w:rsidRPr="001A0686" w:rsidRDefault="004C2493" w:rsidP="001A0686">
      <w:pPr>
        <w:rPr>
          <w:rFonts w:ascii="Times New Roman" w:hAnsi="Times New Roman"/>
          <w:sz w:val="24"/>
          <w:szCs w:val="24"/>
        </w:rPr>
      </w:pPr>
    </w:p>
    <w:p w:rsidR="004C2493" w:rsidRDefault="004C2493" w:rsidP="001A0686">
      <w:pPr>
        <w:rPr>
          <w:rFonts w:ascii="Times New Roman" w:hAnsi="Times New Roman"/>
          <w:sz w:val="24"/>
          <w:szCs w:val="24"/>
        </w:rPr>
      </w:pPr>
      <w:r w:rsidRPr="001A0686">
        <w:rPr>
          <w:rFonts w:ascii="Times New Roman" w:hAnsi="Times New Roman"/>
          <w:sz w:val="24"/>
          <w:szCs w:val="24"/>
        </w:rPr>
        <w:t>Deputatenrapport van de synode Dordrecht 1971/1972.</w:t>
      </w:r>
    </w:p>
    <w:p w:rsidR="001A0686" w:rsidRPr="001A0686" w:rsidRDefault="001A0686" w:rsidP="001A0686">
      <w:pPr>
        <w:rPr>
          <w:rFonts w:ascii="Times New Roman" w:hAnsi="Times New Roman"/>
          <w:sz w:val="24"/>
          <w:szCs w:val="24"/>
        </w:rPr>
      </w:pPr>
    </w:p>
    <w:p w:rsidR="004C2493" w:rsidRPr="001A0686" w:rsidRDefault="004C2493" w:rsidP="001A0686">
      <w:pPr>
        <w:rPr>
          <w:rFonts w:ascii="Times New Roman" w:hAnsi="Times New Roman"/>
          <w:sz w:val="24"/>
          <w:szCs w:val="24"/>
        </w:rPr>
      </w:pPr>
      <w:r w:rsidRPr="001A0686">
        <w:rPr>
          <w:rFonts w:ascii="Times New Roman" w:hAnsi="Times New Roman"/>
          <w:sz w:val="24"/>
          <w:szCs w:val="24"/>
        </w:rPr>
        <w:t xml:space="preserve">  Generale Synode van de Protestantse Kerk in Nederland, Het Israëlisch-Palestijnse conflict in de context van de Arabische wereld van het Midden-Oosten. Bijdrage tot de meningsvorming in de Protestantse Kerk in Nederland (Generale Synode 11 april 2008) </w:t>
      </w:r>
    </w:p>
    <w:p w:rsidR="004C2493" w:rsidRPr="001A0686" w:rsidRDefault="004C2493" w:rsidP="001A0686">
      <w:pPr>
        <w:rPr>
          <w:rFonts w:ascii="Times New Roman" w:hAnsi="Times New Roman"/>
          <w:sz w:val="24"/>
          <w:szCs w:val="24"/>
        </w:rPr>
      </w:pPr>
    </w:p>
    <w:p w:rsidR="004C2493" w:rsidRPr="001A0686" w:rsidRDefault="004C2493" w:rsidP="001A0686">
      <w:pPr>
        <w:rPr>
          <w:rFonts w:ascii="Times New Roman" w:hAnsi="Times New Roman"/>
          <w:sz w:val="24"/>
          <w:szCs w:val="24"/>
        </w:rPr>
      </w:pPr>
      <w:r w:rsidRPr="001A0686">
        <w:rPr>
          <w:rFonts w:ascii="Times New Roman" w:hAnsi="Times New Roman"/>
          <w:sz w:val="24"/>
          <w:szCs w:val="24"/>
        </w:rPr>
        <w:t xml:space="preserve">Synode van de Protestantse Kerk in Nederland, Het Israëlisch-Palestijnse conflict in de context van de Arabische wereld van het Midden-Oosten. </w:t>
      </w:r>
    </w:p>
    <w:p w:rsidR="004C2493" w:rsidRPr="001A0686" w:rsidRDefault="004C2493" w:rsidP="001A0686">
      <w:pPr>
        <w:rPr>
          <w:rFonts w:ascii="Times New Roman" w:hAnsi="Times New Roman"/>
          <w:sz w:val="24"/>
          <w:szCs w:val="24"/>
        </w:rPr>
      </w:pPr>
    </w:p>
    <w:p w:rsidR="004C2493" w:rsidRPr="001A0686" w:rsidRDefault="004C2493" w:rsidP="001A0686">
      <w:pPr>
        <w:rPr>
          <w:rFonts w:ascii="Times New Roman" w:hAnsi="Times New Roman"/>
          <w:sz w:val="24"/>
          <w:szCs w:val="24"/>
        </w:rPr>
      </w:pPr>
      <w:r w:rsidRPr="001A0686">
        <w:rPr>
          <w:rFonts w:ascii="Times New Roman" w:hAnsi="Times New Roman"/>
          <w:sz w:val="24"/>
          <w:szCs w:val="24"/>
        </w:rPr>
        <w:t xml:space="preserve">Kort woord bij de ontvangst van ‘Uur van de waarheid’. Dr. A.J. </w:t>
      </w:r>
      <w:proofErr w:type="spellStart"/>
      <w:r w:rsidRPr="001A0686">
        <w:rPr>
          <w:rFonts w:ascii="Times New Roman" w:hAnsi="Times New Roman"/>
          <w:sz w:val="24"/>
          <w:szCs w:val="24"/>
        </w:rPr>
        <w:t>Plaiseir</w:t>
      </w:r>
      <w:proofErr w:type="spellEnd"/>
      <w:r w:rsidRPr="001A0686">
        <w:rPr>
          <w:rFonts w:ascii="Times New Roman" w:hAnsi="Times New Roman"/>
          <w:sz w:val="24"/>
          <w:szCs w:val="24"/>
        </w:rPr>
        <w:t xml:space="preserve">  - 22 december 2009 – Domkerk Utrecht.</w:t>
      </w:r>
    </w:p>
    <w:p w:rsidR="004C2493" w:rsidRPr="001A0686" w:rsidRDefault="004C2493" w:rsidP="001A0686">
      <w:pPr>
        <w:rPr>
          <w:rFonts w:ascii="Times New Roman" w:hAnsi="Times New Roman"/>
          <w:sz w:val="24"/>
          <w:szCs w:val="24"/>
        </w:rPr>
      </w:pPr>
    </w:p>
    <w:p w:rsidR="004C2493" w:rsidRDefault="004C2493" w:rsidP="001A0686">
      <w:pPr>
        <w:rPr>
          <w:rFonts w:ascii="Times New Roman" w:hAnsi="Times New Roman"/>
          <w:sz w:val="24"/>
          <w:szCs w:val="24"/>
        </w:rPr>
      </w:pPr>
      <w:r w:rsidRPr="001A0686">
        <w:rPr>
          <w:rFonts w:ascii="Times New Roman" w:hAnsi="Times New Roman"/>
          <w:sz w:val="24"/>
          <w:szCs w:val="24"/>
        </w:rPr>
        <w:t xml:space="preserve">Harry </w:t>
      </w:r>
      <w:proofErr w:type="spellStart"/>
      <w:r w:rsidRPr="001A0686">
        <w:rPr>
          <w:rFonts w:ascii="Times New Roman" w:hAnsi="Times New Roman"/>
          <w:sz w:val="24"/>
          <w:szCs w:val="24"/>
        </w:rPr>
        <w:t>Kney</w:t>
      </w:r>
      <w:proofErr w:type="spellEnd"/>
      <w:r w:rsidRPr="001A0686">
        <w:rPr>
          <w:rFonts w:ascii="Times New Roman" w:hAnsi="Times New Roman"/>
          <w:sz w:val="24"/>
          <w:szCs w:val="24"/>
        </w:rPr>
        <w:t xml:space="preserve">-Tal, Een Israëlisch antwoord op het </w:t>
      </w:r>
      <w:proofErr w:type="spellStart"/>
      <w:r w:rsidRPr="001A0686">
        <w:rPr>
          <w:rFonts w:ascii="Times New Roman" w:hAnsi="Times New Roman"/>
          <w:sz w:val="24"/>
          <w:szCs w:val="24"/>
        </w:rPr>
        <w:t>appèl</w:t>
      </w:r>
      <w:proofErr w:type="spellEnd"/>
      <w:r w:rsidRPr="001A0686">
        <w:rPr>
          <w:rFonts w:ascii="Times New Roman" w:hAnsi="Times New Roman"/>
          <w:sz w:val="24"/>
          <w:szCs w:val="24"/>
        </w:rPr>
        <w:t xml:space="preserve"> van de PKN</w:t>
      </w:r>
    </w:p>
    <w:p w:rsidR="001A0686" w:rsidRPr="001A0686" w:rsidRDefault="001A0686" w:rsidP="001A0686">
      <w:pPr>
        <w:rPr>
          <w:rFonts w:ascii="Times New Roman" w:hAnsi="Times New Roman"/>
          <w:sz w:val="24"/>
          <w:szCs w:val="24"/>
        </w:rPr>
      </w:pPr>
    </w:p>
    <w:p w:rsidR="004C2493" w:rsidRPr="001A0686" w:rsidRDefault="004C2493" w:rsidP="001A0686">
      <w:pPr>
        <w:rPr>
          <w:rFonts w:ascii="Times New Roman" w:hAnsi="Times New Roman"/>
          <w:sz w:val="24"/>
          <w:szCs w:val="24"/>
        </w:rPr>
      </w:pPr>
      <w:r w:rsidRPr="001A0686">
        <w:rPr>
          <w:rFonts w:ascii="Times New Roman" w:hAnsi="Times New Roman"/>
          <w:sz w:val="24"/>
          <w:szCs w:val="24"/>
        </w:rPr>
        <w:t>Centraal Joods Overleg, Betreft: Document ‘Uur van de Waarheid’ Amsterdam 21 december 2009</w:t>
      </w:r>
    </w:p>
    <w:p w:rsidR="004C2493" w:rsidRPr="001A0686" w:rsidRDefault="004C2493" w:rsidP="001A0686">
      <w:pPr>
        <w:rPr>
          <w:rFonts w:ascii="Times New Roman" w:hAnsi="Times New Roman"/>
          <w:sz w:val="24"/>
          <w:szCs w:val="24"/>
        </w:rPr>
      </w:pPr>
    </w:p>
    <w:p w:rsidR="004C2493" w:rsidRPr="001A0686" w:rsidRDefault="004C2493" w:rsidP="001A0686">
      <w:pPr>
        <w:rPr>
          <w:rFonts w:ascii="Times New Roman" w:hAnsi="Times New Roman"/>
          <w:sz w:val="24"/>
          <w:szCs w:val="24"/>
        </w:rPr>
      </w:pPr>
      <w:r w:rsidRPr="001A0686">
        <w:rPr>
          <w:rFonts w:ascii="Times New Roman" w:hAnsi="Times New Roman"/>
          <w:sz w:val="24"/>
          <w:szCs w:val="24"/>
        </w:rPr>
        <w:t>Dr. G. H. Cohen Stuart Aan het Moderamen van de Protestantse Kerk in Nederland Jeruzalem 12-04-2010</w:t>
      </w:r>
    </w:p>
    <w:p w:rsidR="004C2493" w:rsidRPr="001A0686" w:rsidRDefault="004C2493" w:rsidP="001A0686">
      <w:pPr>
        <w:rPr>
          <w:rFonts w:ascii="Times New Roman" w:hAnsi="Times New Roman"/>
          <w:sz w:val="24"/>
          <w:szCs w:val="24"/>
        </w:rPr>
      </w:pPr>
    </w:p>
    <w:p w:rsidR="004C2493" w:rsidRPr="001A0686" w:rsidRDefault="004C2493" w:rsidP="001A0686">
      <w:pPr>
        <w:rPr>
          <w:rFonts w:ascii="Times New Roman" w:hAnsi="Times New Roman"/>
          <w:sz w:val="24"/>
          <w:szCs w:val="24"/>
        </w:rPr>
      </w:pPr>
      <w:r w:rsidRPr="001A0686">
        <w:rPr>
          <w:rFonts w:ascii="Times New Roman" w:hAnsi="Times New Roman"/>
          <w:sz w:val="24"/>
          <w:szCs w:val="24"/>
        </w:rPr>
        <w:t>Brief OJEC aan PKN Deventer 5 maart 2010</w:t>
      </w:r>
    </w:p>
    <w:p w:rsidR="001A0686" w:rsidRDefault="001A0686" w:rsidP="001A0686">
      <w:pPr>
        <w:rPr>
          <w:rFonts w:ascii="Times New Roman" w:hAnsi="Times New Roman"/>
          <w:sz w:val="24"/>
          <w:szCs w:val="24"/>
        </w:rPr>
      </w:pPr>
    </w:p>
    <w:p w:rsidR="004C2493" w:rsidRPr="001A0686" w:rsidRDefault="004C2493" w:rsidP="001A0686">
      <w:pPr>
        <w:rPr>
          <w:rFonts w:ascii="Times New Roman" w:hAnsi="Times New Roman"/>
          <w:sz w:val="24"/>
          <w:szCs w:val="24"/>
        </w:rPr>
      </w:pPr>
      <w:proofErr w:type="spellStart"/>
      <w:r w:rsidRPr="001A0686">
        <w:rPr>
          <w:rFonts w:ascii="Times New Roman" w:hAnsi="Times New Roman"/>
          <w:sz w:val="24"/>
          <w:szCs w:val="24"/>
        </w:rPr>
        <w:t>Beraadsgroep</w:t>
      </w:r>
      <w:proofErr w:type="spellEnd"/>
      <w:r w:rsidRPr="001A0686">
        <w:rPr>
          <w:rFonts w:ascii="Times New Roman" w:hAnsi="Times New Roman"/>
          <w:sz w:val="24"/>
          <w:szCs w:val="24"/>
        </w:rPr>
        <w:t xml:space="preserve"> Israël, Teleurstelling over brief aan Israël namens PKN</w:t>
      </w:r>
    </w:p>
    <w:p w:rsidR="004C2493" w:rsidRPr="001A0686" w:rsidRDefault="004C2493" w:rsidP="001A0686">
      <w:pPr>
        <w:rPr>
          <w:rFonts w:ascii="Times New Roman" w:hAnsi="Times New Roman"/>
          <w:sz w:val="24"/>
          <w:szCs w:val="24"/>
        </w:rPr>
      </w:pPr>
    </w:p>
    <w:p w:rsidR="004C2493" w:rsidRPr="001A0686" w:rsidRDefault="004C2493" w:rsidP="001A0686">
      <w:pPr>
        <w:rPr>
          <w:rFonts w:ascii="Times New Roman" w:hAnsi="Times New Roman"/>
          <w:sz w:val="24"/>
          <w:szCs w:val="24"/>
        </w:rPr>
      </w:pPr>
      <w:r w:rsidRPr="001A0686">
        <w:rPr>
          <w:rFonts w:ascii="Times New Roman" w:hAnsi="Times New Roman"/>
          <w:sz w:val="24"/>
          <w:szCs w:val="24"/>
        </w:rPr>
        <w:t xml:space="preserve">Positieve reactie op Israël-brief PKN, </w:t>
      </w:r>
      <w:hyperlink r:id="rId10" w:history="1">
        <w:r w:rsidRPr="001A0686">
          <w:rPr>
            <w:rStyle w:val="Hyperlink"/>
            <w:rFonts w:ascii="Times New Roman" w:hAnsi="Times New Roman"/>
            <w:sz w:val="24"/>
            <w:szCs w:val="24"/>
          </w:rPr>
          <w:t>www.kerknieuws.nl</w:t>
        </w:r>
      </w:hyperlink>
    </w:p>
    <w:p w:rsidR="004C2493" w:rsidRPr="001A0686" w:rsidRDefault="004C2493" w:rsidP="001A0686">
      <w:pPr>
        <w:rPr>
          <w:rFonts w:ascii="Times New Roman" w:hAnsi="Times New Roman"/>
          <w:sz w:val="24"/>
          <w:szCs w:val="24"/>
        </w:rPr>
      </w:pPr>
    </w:p>
    <w:p w:rsidR="004C2493" w:rsidRDefault="001A0686" w:rsidP="001A0686">
      <w:pPr>
        <w:rPr>
          <w:rFonts w:ascii="Times New Roman" w:hAnsi="Times New Roman"/>
          <w:sz w:val="24"/>
          <w:szCs w:val="24"/>
        </w:rPr>
      </w:pPr>
      <w:r w:rsidRPr="001A0686">
        <w:rPr>
          <w:rFonts w:ascii="Times New Roman" w:hAnsi="Times New Roman"/>
          <w:sz w:val="24"/>
          <w:szCs w:val="24"/>
        </w:rPr>
        <w:lastRenderedPageBreak/>
        <w:t xml:space="preserve">Ds. P. </w:t>
      </w:r>
      <w:proofErr w:type="spellStart"/>
      <w:r w:rsidRPr="001A0686">
        <w:rPr>
          <w:rFonts w:ascii="Times New Roman" w:hAnsi="Times New Roman"/>
          <w:sz w:val="24"/>
          <w:szCs w:val="24"/>
        </w:rPr>
        <w:t>Verhoeff</w:t>
      </w:r>
      <w:proofErr w:type="spellEnd"/>
      <w:r w:rsidRPr="001A0686">
        <w:rPr>
          <w:rFonts w:ascii="Times New Roman" w:hAnsi="Times New Roman"/>
          <w:sz w:val="24"/>
          <w:szCs w:val="24"/>
        </w:rPr>
        <w:t xml:space="preserve"> en Dr. A.J. </w:t>
      </w:r>
      <w:proofErr w:type="spellStart"/>
      <w:r w:rsidRPr="001A0686">
        <w:rPr>
          <w:rFonts w:ascii="Times New Roman" w:hAnsi="Times New Roman"/>
          <w:sz w:val="24"/>
          <w:szCs w:val="24"/>
        </w:rPr>
        <w:t>Plaisier</w:t>
      </w:r>
      <w:proofErr w:type="spellEnd"/>
      <w:r w:rsidRPr="001A0686">
        <w:rPr>
          <w:rFonts w:ascii="Times New Roman" w:hAnsi="Times New Roman"/>
          <w:sz w:val="24"/>
          <w:szCs w:val="24"/>
        </w:rPr>
        <w:t xml:space="preserve">, Aan het Simon </w:t>
      </w:r>
      <w:proofErr w:type="spellStart"/>
      <w:r w:rsidRPr="001A0686">
        <w:rPr>
          <w:rFonts w:ascii="Times New Roman" w:hAnsi="Times New Roman"/>
          <w:sz w:val="24"/>
          <w:szCs w:val="24"/>
        </w:rPr>
        <w:t>Wiesenthal</w:t>
      </w:r>
      <w:proofErr w:type="spellEnd"/>
      <w:r w:rsidRPr="001A0686">
        <w:rPr>
          <w:rFonts w:ascii="Times New Roman" w:hAnsi="Times New Roman"/>
          <w:sz w:val="24"/>
          <w:szCs w:val="24"/>
        </w:rPr>
        <w:t xml:space="preserve"> Center 10-03-2011.</w:t>
      </w:r>
    </w:p>
    <w:p w:rsidR="001A0686" w:rsidRPr="001A0686" w:rsidRDefault="001A0686" w:rsidP="001A0686">
      <w:pPr>
        <w:rPr>
          <w:rFonts w:ascii="Times New Roman" w:hAnsi="Times New Roman"/>
          <w:sz w:val="24"/>
          <w:szCs w:val="24"/>
        </w:rPr>
      </w:pPr>
    </w:p>
    <w:p w:rsidR="001A0686" w:rsidRDefault="001A0686" w:rsidP="001A0686">
      <w:pPr>
        <w:rPr>
          <w:rFonts w:ascii="Times New Roman" w:hAnsi="Times New Roman"/>
          <w:sz w:val="24"/>
          <w:szCs w:val="24"/>
        </w:rPr>
      </w:pPr>
      <w:r w:rsidRPr="001A0686">
        <w:rPr>
          <w:rFonts w:ascii="Times New Roman" w:hAnsi="Times New Roman"/>
          <w:sz w:val="24"/>
          <w:szCs w:val="24"/>
        </w:rPr>
        <w:t xml:space="preserve">Moderamen over reacties brief </w:t>
      </w:r>
      <w:proofErr w:type="spellStart"/>
      <w:r w:rsidRPr="001A0686">
        <w:rPr>
          <w:rFonts w:ascii="Times New Roman" w:hAnsi="Times New Roman"/>
          <w:sz w:val="24"/>
          <w:szCs w:val="24"/>
        </w:rPr>
        <w:t>Israëlische</w:t>
      </w:r>
      <w:proofErr w:type="spellEnd"/>
      <w:r w:rsidRPr="001A0686">
        <w:rPr>
          <w:rFonts w:ascii="Times New Roman" w:hAnsi="Times New Roman"/>
          <w:sz w:val="24"/>
          <w:szCs w:val="24"/>
        </w:rPr>
        <w:t xml:space="preserve"> overheid 10-03-2010</w:t>
      </w:r>
    </w:p>
    <w:p w:rsidR="001A0686" w:rsidRPr="001A0686" w:rsidRDefault="001A0686" w:rsidP="001A0686">
      <w:pPr>
        <w:rPr>
          <w:rFonts w:ascii="Times New Roman" w:hAnsi="Times New Roman"/>
          <w:sz w:val="24"/>
          <w:szCs w:val="24"/>
        </w:rPr>
      </w:pPr>
    </w:p>
    <w:p w:rsidR="001A0686" w:rsidRPr="001A0686" w:rsidRDefault="001A0686" w:rsidP="001A0686">
      <w:pPr>
        <w:rPr>
          <w:rFonts w:ascii="Times New Roman" w:hAnsi="Times New Roman"/>
          <w:sz w:val="24"/>
          <w:szCs w:val="24"/>
        </w:rPr>
      </w:pPr>
      <w:r w:rsidRPr="001A0686">
        <w:rPr>
          <w:rFonts w:ascii="Times New Roman" w:hAnsi="Times New Roman"/>
          <w:sz w:val="24"/>
          <w:szCs w:val="24"/>
        </w:rPr>
        <w:t xml:space="preserve">Drs. Willem Koster en Dr. Arjan </w:t>
      </w:r>
      <w:proofErr w:type="spellStart"/>
      <w:r w:rsidRPr="001A0686">
        <w:rPr>
          <w:rFonts w:ascii="Times New Roman" w:hAnsi="Times New Roman"/>
          <w:sz w:val="24"/>
          <w:szCs w:val="24"/>
        </w:rPr>
        <w:t>Plaisier</w:t>
      </w:r>
      <w:proofErr w:type="spellEnd"/>
      <w:r w:rsidRPr="001A0686">
        <w:rPr>
          <w:rFonts w:ascii="Times New Roman" w:hAnsi="Times New Roman"/>
          <w:sz w:val="24"/>
          <w:szCs w:val="24"/>
        </w:rPr>
        <w:t>, Ontmoeting en dialoog</w:t>
      </w:r>
    </w:p>
    <w:p w:rsidR="001A0686" w:rsidRDefault="001A0686" w:rsidP="001A0686">
      <w:pPr>
        <w:rPr>
          <w:rFonts w:ascii="Times New Roman" w:hAnsi="Times New Roman"/>
          <w:b/>
          <w:sz w:val="24"/>
          <w:szCs w:val="24"/>
        </w:rPr>
      </w:pPr>
    </w:p>
    <w:p w:rsidR="001A0686" w:rsidRDefault="001A0686" w:rsidP="001A0686">
      <w:pPr>
        <w:rPr>
          <w:rFonts w:ascii="Times New Roman" w:hAnsi="Times New Roman"/>
          <w:i/>
          <w:sz w:val="24"/>
          <w:szCs w:val="24"/>
        </w:rPr>
      </w:pPr>
      <w:r>
        <w:rPr>
          <w:rFonts w:ascii="Times New Roman" w:hAnsi="Times New Roman"/>
          <w:i/>
          <w:sz w:val="24"/>
          <w:szCs w:val="24"/>
        </w:rPr>
        <w:t>Trouw</w:t>
      </w:r>
    </w:p>
    <w:p w:rsidR="001A0686" w:rsidRDefault="001A0686" w:rsidP="001A0686">
      <w:pPr>
        <w:rPr>
          <w:rFonts w:ascii="Times New Roman" w:hAnsi="Times New Roman"/>
          <w:i/>
          <w:sz w:val="24"/>
          <w:szCs w:val="24"/>
        </w:rPr>
      </w:pPr>
      <w:r>
        <w:rPr>
          <w:rFonts w:ascii="Times New Roman" w:hAnsi="Times New Roman"/>
          <w:i/>
          <w:sz w:val="24"/>
          <w:szCs w:val="24"/>
        </w:rPr>
        <w:t xml:space="preserve">Nederlands Dagblad </w:t>
      </w:r>
    </w:p>
    <w:p w:rsidR="001A0686" w:rsidRDefault="001A0686" w:rsidP="001A0686">
      <w:pPr>
        <w:rPr>
          <w:rFonts w:ascii="Times New Roman" w:hAnsi="Times New Roman"/>
          <w:i/>
          <w:sz w:val="24"/>
          <w:szCs w:val="24"/>
        </w:rPr>
      </w:pPr>
      <w:r>
        <w:rPr>
          <w:rFonts w:ascii="Times New Roman" w:hAnsi="Times New Roman"/>
          <w:i/>
          <w:sz w:val="24"/>
          <w:szCs w:val="24"/>
        </w:rPr>
        <w:t>Reformatorisch Dagblad</w:t>
      </w:r>
    </w:p>
    <w:p w:rsidR="001A0686" w:rsidRDefault="001A0686" w:rsidP="001A0686">
      <w:pPr>
        <w:rPr>
          <w:rFonts w:ascii="Times New Roman" w:hAnsi="Times New Roman"/>
          <w:i/>
          <w:sz w:val="24"/>
          <w:szCs w:val="24"/>
        </w:rPr>
      </w:pPr>
      <w:proofErr w:type="spellStart"/>
      <w:r>
        <w:rPr>
          <w:rFonts w:ascii="Times New Roman" w:hAnsi="Times New Roman"/>
          <w:i/>
          <w:sz w:val="24"/>
          <w:szCs w:val="24"/>
        </w:rPr>
        <w:t>Friesch</w:t>
      </w:r>
      <w:proofErr w:type="spellEnd"/>
      <w:r>
        <w:rPr>
          <w:rFonts w:ascii="Times New Roman" w:hAnsi="Times New Roman"/>
          <w:i/>
          <w:sz w:val="24"/>
          <w:szCs w:val="24"/>
        </w:rPr>
        <w:t xml:space="preserve"> Dagblad</w:t>
      </w:r>
    </w:p>
    <w:p w:rsidR="001A0686" w:rsidRPr="001A0686" w:rsidRDefault="001A0686" w:rsidP="004C2493">
      <w:pPr>
        <w:jc w:val="center"/>
        <w:rPr>
          <w:rFonts w:ascii="Times New Roman" w:hAnsi="Times New Roman"/>
          <w:sz w:val="24"/>
          <w:szCs w:val="24"/>
        </w:rPr>
      </w:pPr>
    </w:p>
    <w:p w:rsidR="004C2493" w:rsidRDefault="004C2493" w:rsidP="004C2493">
      <w:pPr>
        <w:jc w:val="center"/>
        <w:rPr>
          <w:rFonts w:ascii="Times New Roman" w:hAnsi="Times New Roman"/>
          <w:b/>
          <w:sz w:val="24"/>
          <w:szCs w:val="24"/>
        </w:rPr>
      </w:pPr>
    </w:p>
    <w:p w:rsidR="004C2493" w:rsidRDefault="004C2493" w:rsidP="004C2493">
      <w:pPr>
        <w:jc w:val="center"/>
        <w:rPr>
          <w:rFonts w:ascii="Times New Roman" w:hAnsi="Times New Roman"/>
          <w:b/>
          <w:sz w:val="24"/>
          <w:szCs w:val="24"/>
        </w:rPr>
      </w:pPr>
    </w:p>
    <w:p w:rsidR="00635E83" w:rsidRDefault="00635E83" w:rsidP="004C2493">
      <w:pPr>
        <w:jc w:val="center"/>
        <w:rPr>
          <w:rFonts w:ascii="Times New Roman" w:hAnsi="Times New Roman"/>
          <w:b/>
          <w:sz w:val="24"/>
          <w:szCs w:val="24"/>
        </w:rPr>
      </w:pPr>
    </w:p>
    <w:p w:rsidR="00635E83" w:rsidRDefault="00635E83" w:rsidP="004C2493">
      <w:pPr>
        <w:jc w:val="center"/>
        <w:rPr>
          <w:rFonts w:ascii="Times New Roman" w:hAnsi="Times New Roman"/>
          <w:b/>
          <w:sz w:val="24"/>
          <w:szCs w:val="24"/>
        </w:rPr>
      </w:pPr>
    </w:p>
    <w:p w:rsidR="00635E83" w:rsidRDefault="00635E83" w:rsidP="004C2493">
      <w:pPr>
        <w:jc w:val="center"/>
        <w:rPr>
          <w:rFonts w:ascii="Times New Roman" w:hAnsi="Times New Roman"/>
          <w:b/>
          <w:sz w:val="24"/>
          <w:szCs w:val="24"/>
        </w:rPr>
      </w:pPr>
    </w:p>
    <w:p w:rsidR="00635E83" w:rsidRDefault="00635E83" w:rsidP="004C2493">
      <w:pPr>
        <w:jc w:val="center"/>
        <w:rPr>
          <w:rFonts w:ascii="Times New Roman" w:hAnsi="Times New Roman"/>
          <w:b/>
          <w:sz w:val="24"/>
          <w:szCs w:val="24"/>
        </w:rPr>
      </w:pPr>
    </w:p>
    <w:p w:rsidR="00635E83" w:rsidRDefault="00635E83" w:rsidP="004C2493">
      <w:pPr>
        <w:jc w:val="center"/>
        <w:rPr>
          <w:rFonts w:ascii="Times New Roman" w:hAnsi="Times New Roman"/>
          <w:b/>
          <w:sz w:val="24"/>
          <w:szCs w:val="24"/>
        </w:rPr>
      </w:pPr>
    </w:p>
    <w:p w:rsidR="00635E83" w:rsidRDefault="00635E83" w:rsidP="004C2493">
      <w:pPr>
        <w:jc w:val="center"/>
        <w:rPr>
          <w:rFonts w:ascii="Times New Roman" w:hAnsi="Times New Roman"/>
          <w:b/>
          <w:sz w:val="24"/>
          <w:szCs w:val="24"/>
        </w:rPr>
      </w:pPr>
    </w:p>
    <w:p w:rsidR="00635E83" w:rsidRDefault="00635E83" w:rsidP="004C2493">
      <w:pPr>
        <w:jc w:val="center"/>
        <w:rPr>
          <w:rFonts w:ascii="Times New Roman" w:hAnsi="Times New Roman"/>
          <w:b/>
          <w:sz w:val="24"/>
          <w:szCs w:val="24"/>
        </w:rPr>
      </w:pPr>
    </w:p>
    <w:p w:rsidR="00635E83" w:rsidRDefault="00635E83" w:rsidP="004C2493">
      <w:pPr>
        <w:jc w:val="center"/>
        <w:rPr>
          <w:rFonts w:ascii="Times New Roman" w:hAnsi="Times New Roman"/>
          <w:b/>
          <w:sz w:val="24"/>
          <w:szCs w:val="24"/>
        </w:rPr>
      </w:pPr>
    </w:p>
    <w:p w:rsidR="00635E83" w:rsidRDefault="00635E83" w:rsidP="004C2493">
      <w:pPr>
        <w:jc w:val="center"/>
        <w:rPr>
          <w:rFonts w:ascii="Times New Roman" w:hAnsi="Times New Roman"/>
          <w:b/>
          <w:sz w:val="24"/>
          <w:szCs w:val="24"/>
        </w:rPr>
      </w:pPr>
    </w:p>
    <w:p w:rsidR="00635E83" w:rsidRDefault="00635E83" w:rsidP="004C2493">
      <w:pPr>
        <w:jc w:val="center"/>
        <w:rPr>
          <w:rFonts w:ascii="Times New Roman" w:hAnsi="Times New Roman"/>
          <w:b/>
          <w:sz w:val="24"/>
          <w:szCs w:val="24"/>
        </w:rPr>
      </w:pPr>
    </w:p>
    <w:p w:rsidR="0089745C" w:rsidRDefault="0089745C" w:rsidP="004C2493">
      <w:pPr>
        <w:jc w:val="center"/>
        <w:rPr>
          <w:rFonts w:ascii="Times New Roman" w:hAnsi="Times New Roman"/>
          <w:b/>
          <w:sz w:val="24"/>
          <w:szCs w:val="24"/>
        </w:rPr>
      </w:pPr>
    </w:p>
    <w:p w:rsidR="0089745C" w:rsidRDefault="0089745C" w:rsidP="004C2493">
      <w:pPr>
        <w:jc w:val="center"/>
        <w:rPr>
          <w:rFonts w:ascii="Times New Roman" w:hAnsi="Times New Roman"/>
          <w:b/>
          <w:sz w:val="24"/>
          <w:szCs w:val="24"/>
        </w:rPr>
      </w:pPr>
    </w:p>
    <w:p w:rsidR="0089745C" w:rsidRDefault="0089745C" w:rsidP="004C2493">
      <w:pPr>
        <w:jc w:val="center"/>
        <w:rPr>
          <w:rFonts w:ascii="Times New Roman" w:hAnsi="Times New Roman"/>
          <w:b/>
          <w:sz w:val="24"/>
          <w:szCs w:val="24"/>
        </w:rPr>
      </w:pPr>
    </w:p>
    <w:p w:rsidR="00635E83" w:rsidRDefault="00635E83" w:rsidP="00AD7576">
      <w:pPr>
        <w:rPr>
          <w:rFonts w:ascii="Times New Roman" w:hAnsi="Times New Roman"/>
          <w:b/>
          <w:sz w:val="24"/>
          <w:szCs w:val="24"/>
        </w:rPr>
      </w:pPr>
    </w:p>
    <w:p w:rsidR="00635E83" w:rsidRDefault="00635E83" w:rsidP="004C2493">
      <w:pPr>
        <w:jc w:val="center"/>
        <w:rPr>
          <w:rFonts w:ascii="Times New Roman" w:hAnsi="Times New Roman"/>
          <w:b/>
          <w:sz w:val="24"/>
          <w:szCs w:val="24"/>
        </w:rPr>
      </w:pPr>
      <w:r>
        <w:rPr>
          <w:rFonts w:ascii="Times New Roman" w:hAnsi="Times New Roman"/>
          <w:b/>
          <w:sz w:val="24"/>
          <w:szCs w:val="24"/>
        </w:rPr>
        <w:lastRenderedPageBreak/>
        <w:t>Bijlagen</w:t>
      </w:r>
    </w:p>
    <w:p w:rsidR="00EA3817" w:rsidRPr="00EA3817" w:rsidRDefault="00EA3817" w:rsidP="00EA3817">
      <w:pPr>
        <w:numPr>
          <w:ilvl w:val="0"/>
          <w:numId w:val="1"/>
        </w:numPr>
        <w:spacing w:before="100" w:beforeAutospacing="1" w:after="0" w:line="240" w:lineRule="auto"/>
        <w:outlineLvl w:val="0"/>
        <w:rPr>
          <w:rFonts w:ascii="Verdana" w:eastAsia="Times New Roman" w:hAnsi="Verdana"/>
          <w:b/>
          <w:bCs/>
          <w:color w:val="000000"/>
          <w:kern w:val="36"/>
          <w:sz w:val="36"/>
          <w:szCs w:val="36"/>
          <w:lang w:eastAsia="nl-NL"/>
        </w:rPr>
      </w:pPr>
      <w:r w:rsidRPr="00EA3817">
        <w:rPr>
          <w:rFonts w:ascii="Verdana" w:eastAsia="Times New Roman" w:hAnsi="Verdana"/>
          <w:b/>
          <w:bCs/>
          <w:color w:val="000000"/>
          <w:kern w:val="36"/>
          <w:sz w:val="36"/>
          <w:szCs w:val="36"/>
          <w:lang w:eastAsia="nl-NL"/>
        </w:rPr>
        <w:t>Brief PKN aan Israël</w:t>
      </w:r>
    </w:p>
    <w:p w:rsidR="00EA3817" w:rsidRPr="00EA3817" w:rsidRDefault="00EA3817" w:rsidP="00EA3817">
      <w:pPr>
        <w:spacing w:after="0" w:line="270" w:lineRule="atLeast"/>
        <w:rPr>
          <w:rFonts w:ascii="Verdana" w:eastAsia="Times New Roman" w:hAnsi="Verdana"/>
          <w:color w:val="000000"/>
          <w:sz w:val="18"/>
          <w:szCs w:val="18"/>
          <w:lang w:eastAsia="nl-NL"/>
        </w:rPr>
      </w:pPr>
      <w:r w:rsidRPr="00EA3817">
        <w:rPr>
          <w:rFonts w:ascii="Verdana" w:eastAsia="Times New Roman" w:hAnsi="Verdana"/>
          <w:color w:val="000000"/>
          <w:sz w:val="18"/>
          <w:szCs w:val="18"/>
          <w:lang w:eastAsia="nl-NL"/>
        </w:rPr>
        <w:br/>
      </w:r>
      <w:r w:rsidRPr="00EA3817">
        <w:rPr>
          <w:rFonts w:ascii="Verdana" w:eastAsia="Times New Roman" w:hAnsi="Verdana"/>
          <w:color w:val="000000"/>
          <w:sz w:val="18"/>
          <w:szCs w:val="18"/>
          <w:lang w:eastAsia="nl-NL"/>
        </w:rPr>
        <w:br/>
      </w:r>
      <w:r>
        <w:rPr>
          <w:rFonts w:ascii="Verdana" w:eastAsia="Times New Roman" w:hAnsi="Verdana"/>
          <w:noProof/>
          <w:color w:val="000000"/>
          <w:sz w:val="18"/>
          <w:szCs w:val="18"/>
          <w:lang w:eastAsia="nl-NL"/>
        </w:rPr>
        <w:drawing>
          <wp:inline distT="0" distB="0" distL="0" distR="0">
            <wp:extent cx="1905000" cy="1428750"/>
            <wp:effectExtent l="0" t="0" r="0" b="0"/>
            <wp:docPr id="1" name="Afbeelding 1" descr="Brief PKN aan Israë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ef PKN aan Israë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bl>
      <w:tblPr>
        <w:tblW w:w="0" w:type="auto"/>
        <w:tblCellSpacing w:w="0" w:type="dxa"/>
        <w:tblCellMar>
          <w:left w:w="0" w:type="dxa"/>
          <w:right w:w="0" w:type="dxa"/>
        </w:tblCellMar>
        <w:tblLook w:val="0000" w:firstRow="0" w:lastRow="0" w:firstColumn="0" w:lastColumn="0" w:noHBand="0" w:noVBand="0"/>
      </w:tblPr>
      <w:tblGrid>
        <w:gridCol w:w="2943"/>
        <w:gridCol w:w="6"/>
      </w:tblGrid>
      <w:tr w:rsidR="00EA3817" w:rsidRPr="00EA3817" w:rsidTr="00E92025">
        <w:trPr>
          <w:tblCellSpacing w:w="0" w:type="dxa"/>
        </w:trPr>
        <w:tc>
          <w:tcPr>
            <w:tcW w:w="0" w:type="auto"/>
          </w:tcPr>
          <w:p w:rsidR="00EA3817" w:rsidRPr="00EA3817" w:rsidRDefault="00EA3817" w:rsidP="00EA3817">
            <w:pPr>
              <w:spacing w:after="0" w:line="270" w:lineRule="atLeast"/>
              <w:rPr>
                <w:rFonts w:ascii="Verdana" w:eastAsia="Times New Roman" w:hAnsi="Verdana"/>
                <w:color w:val="000000"/>
                <w:sz w:val="17"/>
                <w:szCs w:val="17"/>
                <w:lang w:eastAsia="nl-NL"/>
              </w:rPr>
            </w:pPr>
            <w:r w:rsidRPr="00EA3817">
              <w:rPr>
                <w:rFonts w:ascii="Verdana" w:eastAsia="Times New Roman" w:hAnsi="Verdana"/>
                <w:b/>
                <w:bCs/>
                <w:color w:val="000000"/>
                <w:sz w:val="17"/>
                <w:szCs w:val="17"/>
                <w:lang w:eastAsia="nl-NL"/>
              </w:rPr>
              <w:t>DO 18 feb 2010 | (10) reacties</w:t>
            </w:r>
            <w:r w:rsidRPr="00EA3817">
              <w:rPr>
                <w:rFonts w:ascii="Verdana" w:eastAsia="Times New Roman" w:hAnsi="Verdana"/>
                <w:color w:val="000000"/>
                <w:sz w:val="17"/>
                <w:szCs w:val="17"/>
                <w:lang w:eastAsia="nl-NL"/>
              </w:rPr>
              <w:t xml:space="preserve"> </w:t>
            </w:r>
          </w:p>
        </w:tc>
        <w:tc>
          <w:tcPr>
            <w:tcW w:w="0" w:type="auto"/>
            <w:vAlign w:val="center"/>
          </w:tcPr>
          <w:p w:rsidR="00EA3817" w:rsidRPr="00EA3817" w:rsidRDefault="00EA3817" w:rsidP="00EA3817">
            <w:pPr>
              <w:spacing w:after="0" w:line="270" w:lineRule="atLeast"/>
              <w:rPr>
                <w:rFonts w:ascii="Verdana" w:eastAsia="Times New Roman" w:hAnsi="Verdana"/>
                <w:color w:val="000000"/>
                <w:sz w:val="17"/>
                <w:szCs w:val="17"/>
                <w:lang w:eastAsia="nl-NL"/>
              </w:rPr>
            </w:pPr>
          </w:p>
        </w:tc>
      </w:tr>
    </w:tbl>
    <w:p w:rsidR="00EA3817" w:rsidRPr="00EA3817" w:rsidRDefault="00EA3817" w:rsidP="00EA3817">
      <w:pPr>
        <w:spacing w:after="0" w:line="240" w:lineRule="auto"/>
        <w:rPr>
          <w:rFonts w:ascii="Times New Roman" w:eastAsia="Times New Roman" w:hAnsi="Times New Roman"/>
          <w:color w:val="000000"/>
          <w:sz w:val="24"/>
          <w:szCs w:val="24"/>
          <w:lang w:eastAsia="nl-NL"/>
        </w:rPr>
      </w:pPr>
      <w:r w:rsidRPr="00EA3817">
        <w:rPr>
          <w:rFonts w:ascii="Verdana" w:eastAsia="Times New Roman" w:hAnsi="Verdana"/>
          <w:i/>
          <w:iCs/>
          <w:color w:val="000000"/>
          <w:sz w:val="18"/>
          <w:szCs w:val="18"/>
          <w:lang w:eastAsia="nl-NL"/>
        </w:rPr>
        <w:t xml:space="preserve">Hieronder de brief van het moderamen van de Protestantse Kerk (in de personen van preses </w:t>
      </w:r>
      <w:proofErr w:type="spellStart"/>
      <w:r w:rsidRPr="00EA3817">
        <w:rPr>
          <w:rFonts w:ascii="Verdana" w:eastAsia="Times New Roman" w:hAnsi="Verdana"/>
          <w:i/>
          <w:iCs/>
          <w:color w:val="000000"/>
          <w:sz w:val="18"/>
          <w:szCs w:val="18"/>
          <w:lang w:eastAsia="nl-NL"/>
        </w:rPr>
        <w:t>Verhoeff</w:t>
      </w:r>
      <w:proofErr w:type="spellEnd"/>
      <w:r w:rsidRPr="00EA3817">
        <w:rPr>
          <w:rFonts w:ascii="Verdana" w:eastAsia="Times New Roman" w:hAnsi="Verdana"/>
          <w:i/>
          <w:iCs/>
          <w:color w:val="000000"/>
          <w:sz w:val="18"/>
          <w:szCs w:val="18"/>
          <w:lang w:eastAsia="nl-NL"/>
        </w:rPr>
        <w:t xml:space="preserve"> en scriba </w:t>
      </w:r>
      <w:proofErr w:type="spellStart"/>
      <w:r w:rsidRPr="00EA3817">
        <w:rPr>
          <w:rFonts w:ascii="Verdana" w:eastAsia="Times New Roman" w:hAnsi="Verdana"/>
          <w:i/>
          <w:iCs/>
          <w:color w:val="000000"/>
          <w:sz w:val="18"/>
          <w:szCs w:val="18"/>
          <w:lang w:eastAsia="nl-NL"/>
        </w:rPr>
        <w:t>Plaisier</w:t>
      </w:r>
      <w:proofErr w:type="spellEnd"/>
      <w:r w:rsidRPr="00EA3817">
        <w:rPr>
          <w:rFonts w:ascii="Verdana" w:eastAsia="Times New Roman" w:hAnsi="Verdana"/>
          <w:i/>
          <w:iCs/>
          <w:color w:val="000000"/>
          <w:sz w:val="18"/>
          <w:szCs w:val="18"/>
          <w:lang w:eastAsia="nl-NL"/>
        </w:rPr>
        <w:t xml:space="preserve">) aan de </w:t>
      </w:r>
      <w:proofErr w:type="spellStart"/>
      <w:r w:rsidRPr="00EA3817">
        <w:rPr>
          <w:rFonts w:ascii="Verdana" w:eastAsia="Times New Roman" w:hAnsi="Verdana"/>
          <w:i/>
          <w:iCs/>
          <w:color w:val="000000"/>
          <w:sz w:val="18"/>
          <w:szCs w:val="18"/>
          <w:lang w:eastAsia="nl-NL"/>
        </w:rPr>
        <w:t>Israëlische</w:t>
      </w:r>
      <w:proofErr w:type="spellEnd"/>
      <w:r w:rsidRPr="00EA3817">
        <w:rPr>
          <w:rFonts w:ascii="Verdana" w:eastAsia="Times New Roman" w:hAnsi="Verdana"/>
          <w:i/>
          <w:iCs/>
          <w:color w:val="000000"/>
          <w:sz w:val="18"/>
          <w:szCs w:val="18"/>
          <w:lang w:eastAsia="nl-NL"/>
        </w:rPr>
        <w:t xml:space="preserve"> ambassadeur in Nederland.</w:t>
      </w:r>
      <w:r w:rsidRPr="00EA3817">
        <w:rPr>
          <w:rFonts w:ascii="Verdana" w:eastAsia="Times New Roman" w:hAnsi="Verdana"/>
          <w:color w:val="000000"/>
          <w:sz w:val="18"/>
          <w:szCs w:val="18"/>
          <w:lang w:eastAsia="nl-NL"/>
        </w:rPr>
        <w:t xml:space="preserve"> </w:t>
      </w:r>
      <w:r w:rsidRPr="00EA3817">
        <w:rPr>
          <w:rFonts w:ascii="Verdana" w:eastAsia="Times New Roman" w:hAnsi="Verdana"/>
          <w:color w:val="000000"/>
          <w:sz w:val="18"/>
          <w:szCs w:val="18"/>
          <w:lang w:eastAsia="nl-NL"/>
        </w:rPr>
        <w:br/>
      </w:r>
      <w:r w:rsidRPr="00EA3817">
        <w:rPr>
          <w:rFonts w:ascii="Verdana" w:eastAsia="Times New Roman" w:hAnsi="Verdana"/>
          <w:color w:val="000000"/>
          <w:sz w:val="18"/>
          <w:szCs w:val="18"/>
          <w:lang w:eastAsia="nl-NL"/>
        </w:rPr>
        <w:br/>
        <w:t>Excellentie,</w:t>
      </w:r>
      <w:r w:rsidRPr="00EA3817">
        <w:rPr>
          <w:rFonts w:ascii="Verdana" w:eastAsia="Times New Roman" w:hAnsi="Verdana"/>
          <w:color w:val="000000"/>
          <w:sz w:val="18"/>
          <w:szCs w:val="18"/>
          <w:lang w:eastAsia="nl-NL"/>
        </w:rPr>
        <w:br/>
      </w:r>
      <w:r w:rsidRPr="00EA3817">
        <w:rPr>
          <w:rFonts w:ascii="Verdana" w:eastAsia="Times New Roman" w:hAnsi="Verdana"/>
          <w:color w:val="000000"/>
          <w:sz w:val="18"/>
          <w:szCs w:val="18"/>
          <w:lang w:eastAsia="nl-NL"/>
        </w:rPr>
        <w:br/>
        <w:t>Het is niet gebruikelijk dat wij als Protestantse Kerk in Nederland ons middels een schrijven richten tot de regering van de staat Israël. Toch nemen we de vrijmoedigheid voor deze ongebruikelijke stap en wij hopen dat de inhoud van deze brief de reden hiervoor duidelijk maakt.</w:t>
      </w:r>
      <w:r w:rsidRPr="00EA3817">
        <w:rPr>
          <w:rFonts w:ascii="Verdana" w:eastAsia="Times New Roman" w:hAnsi="Verdana"/>
          <w:color w:val="000000"/>
          <w:sz w:val="18"/>
          <w:szCs w:val="18"/>
          <w:lang w:eastAsia="nl-NL"/>
        </w:rPr>
        <w:br/>
      </w:r>
      <w:r w:rsidRPr="00EA3817">
        <w:rPr>
          <w:rFonts w:ascii="Verdana" w:eastAsia="Times New Roman" w:hAnsi="Verdana"/>
          <w:color w:val="000000"/>
          <w:sz w:val="18"/>
          <w:szCs w:val="18"/>
          <w:lang w:eastAsia="nl-NL"/>
        </w:rPr>
        <w:br/>
        <w:t>Als Protestantse Kerk in Nederland weten we ons verbonden met het Joodse volk. In onze kerkorde spreken we zelfs over een ‘</w:t>
      </w:r>
      <w:proofErr w:type="spellStart"/>
      <w:r w:rsidRPr="00EA3817">
        <w:rPr>
          <w:rFonts w:ascii="Verdana" w:eastAsia="Times New Roman" w:hAnsi="Verdana"/>
          <w:color w:val="000000"/>
          <w:sz w:val="18"/>
          <w:szCs w:val="18"/>
          <w:lang w:eastAsia="nl-NL"/>
        </w:rPr>
        <w:t>onopgeefbare</w:t>
      </w:r>
      <w:proofErr w:type="spellEnd"/>
      <w:r w:rsidRPr="00EA3817">
        <w:rPr>
          <w:rFonts w:ascii="Verdana" w:eastAsia="Times New Roman" w:hAnsi="Verdana"/>
          <w:color w:val="000000"/>
          <w:sz w:val="18"/>
          <w:szCs w:val="18"/>
          <w:lang w:eastAsia="nl-NL"/>
        </w:rPr>
        <w:t xml:space="preserve"> verbondenheid’. Voor ons heeft dat alles te maken met ons geloof dat God met Israël een bijzondere weg is gegaan, vanaf de roeping van Abraham.</w:t>
      </w:r>
      <w:r w:rsidRPr="00EA3817">
        <w:rPr>
          <w:rFonts w:ascii="Verdana" w:eastAsia="Times New Roman" w:hAnsi="Verdana"/>
          <w:color w:val="000000"/>
          <w:sz w:val="18"/>
          <w:szCs w:val="18"/>
          <w:lang w:eastAsia="nl-NL"/>
        </w:rPr>
        <w:br/>
      </w:r>
      <w:r w:rsidRPr="00EA3817">
        <w:rPr>
          <w:rFonts w:ascii="Verdana" w:eastAsia="Times New Roman" w:hAnsi="Verdana"/>
          <w:color w:val="000000"/>
          <w:sz w:val="18"/>
          <w:szCs w:val="18"/>
          <w:lang w:eastAsia="nl-NL"/>
        </w:rPr>
        <w:br/>
        <w:t xml:space="preserve">In de 2e Wereldoorlog heeft het antisemitisme tot onbeschrijfelijke gevolgen geleid. Velen van uw volk zijn na de 2e Wereldoorlog en de </w:t>
      </w:r>
      <w:proofErr w:type="spellStart"/>
      <w:r w:rsidRPr="00EA3817">
        <w:rPr>
          <w:rFonts w:ascii="Verdana" w:eastAsia="Times New Roman" w:hAnsi="Verdana"/>
          <w:color w:val="000000"/>
          <w:sz w:val="18"/>
          <w:szCs w:val="18"/>
          <w:lang w:eastAsia="nl-NL"/>
        </w:rPr>
        <w:t>Sjoa</w:t>
      </w:r>
      <w:proofErr w:type="spellEnd"/>
      <w:r w:rsidRPr="00EA3817">
        <w:rPr>
          <w:rFonts w:ascii="Verdana" w:eastAsia="Times New Roman" w:hAnsi="Verdana"/>
          <w:color w:val="000000"/>
          <w:sz w:val="18"/>
          <w:szCs w:val="18"/>
          <w:lang w:eastAsia="nl-NL"/>
        </w:rPr>
        <w:t xml:space="preserve"> teruggekeerd naar het land van het voorgeslacht. Deze terugkeer en de oprichting van de staat Israël is voor ons een bijzonder teken geweest van de trouw van God. Sinds de oprichting van de staat Israël hebben velen in onze kerk zich daarom intensief met uw volk verbonden gevoeld. We hebben meegeleefd, zeker op momenten dat uw voortbestaan werd bedreigd. Tot op de dag van vandaag is er een grote mate van solidariteit met en liefde voor Israël.</w:t>
      </w:r>
      <w:r w:rsidRPr="00EA3817">
        <w:rPr>
          <w:rFonts w:ascii="Verdana" w:eastAsia="Times New Roman" w:hAnsi="Verdana"/>
          <w:color w:val="000000"/>
          <w:sz w:val="18"/>
          <w:szCs w:val="18"/>
          <w:lang w:eastAsia="nl-NL"/>
        </w:rPr>
        <w:br/>
      </w:r>
      <w:r w:rsidRPr="00EA3817">
        <w:rPr>
          <w:rFonts w:ascii="Verdana" w:eastAsia="Times New Roman" w:hAnsi="Verdana"/>
          <w:color w:val="000000"/>
          <w:sz w:val="18"/>
          <w:szCs w:val="18"/>
          <w:lang w:eastAsia="nl-NL"/>
        </w:rPr>
        <w:br/>
        <w:t>Wij zijn van mening dat de staat Israël een staat is waarvan het bestaansrecht niet ter discussie dient te staan. Dit recht is mede gebaseerd op het volkerenrecht. Wij erkennen dat het joodse volk gedurende zijn geschiedenis op velerlei wijze te maken heeft gehad met bedreigingen en vormen van antisemitisme. Als verantwoordelijke overheid hebt u de taak, de veiligheid van uw burgers waar mogelijk te garanderen. Deze veiligheid vraagt om verdedigbare grenzen.</w:t>
      </w:r>
      <w:r w:rsidRPr="00EA3817">
        <w:rPr>
          <w:rFonts w:ascii="Verdana" w:eastAsia="Times New Roman" w:hAnsi="Verdana"/>
          <w:color w:val="000000"/>
          <w:sz w:val="18"/>
          <w:szCs w:val="18"/>
          <w:lang w:eastAsia="nl-NL"/>
        </w:rPr>
        <w:br/>
      </w:r>
      <w:r w:rsidRPr="00EA3817">
        <w:rPr>
          <w:rFonts w:ascii="Verdana" w:eastAsia="Times New Roman" w:hAnsi="Verdana"/>
          <w:color w:val="000000"/>
          <w:sz w:val="18"/>
          <w:szCs w:val="18"/>
          <w:lang w:eastAsia="nl-NL"/>
        </w:rPr>
        <w:br/>
      </w:r>
      <w:r w:rsidRPr="00EA3817">
        <w:rPr>
          <w:rFonts w:ascii="Verdana" w:eastAsia="Times New Roman" w:hAnsi="Verdana"/>
          <w:i/>
          <w:iCs/>
          <w:color w:val="000000"/>
          <w:sz w:val="18"/>
          <w:szCs w:val="18"/>
          <w:lang w:eastAsia="nl-NL"/>
        </w:rPr>
        <w:t>Juist op grond van dit alles</w:t>
      </w:r>
      <w:r w:rsidRPr="00EA3817">
        <w:rPr>
          <w:rFonts w:ascii="Verdana" w:eastAsia="Times New Roman" w:hAnsi="Verdana"/>
          <w:color w:val="000000"/>
          <w:sz w:val="18"/>
          <w:szCs w:val="18"/>
          <w:lang w:eastAsia="nl-NL"/>
        </w:rPr>
        <w:t>, richten we ons tot u, om aandacht te vragen voor het lot van het Palestijnse volk. De veiligheid van de één mag immers niet ten koste gaan van het recht van de ander. Wij worden hier op, als kerk, aangesproken door Palestijnse christenen. Wij verstaan hun oproep, zoals onlangs gedaan in het document ‘Uur van de waarheid’ niet als een negatieve oproep, die zich tegen Israël keert, maar als een roep om recht en vrede.</w:t>
      </w:r>
      <w:r w:rsidRPr="00EA3817">
        <w:rPr>
          <w:rFonts w:ascii="Verdana" w:eastAsia="Times New Roman" w:hAnsi="Verdana"/>
          <w:color w:val="000000"/>
          <w:sz w:val="18"/>
          <w:szCs w:val="18"/>
          <w:lang w:eastAsia="nl-NL"/>
        </w:rPr>
        <w:br/>
      </w:r>
      <w:r w:rsidRPr="00EA3817">
        <w:rPr>
          <w:rFonts w:ascii="Verdana" w:eastAsia="Times New Roman" w:hAnsi="Verdana"/>
          <w:color w:val="000000"/>
          <w:sz w:val="18"/>
          <w:szCs w:val="18"/>
          <w:lang w:eastAsia="nl-NL"/>
        </w:rPr>
        <w:br/>
        <w:t>Wij willen u daarom oproepen om uw macht zodanig aan te wenden, dat u een positieve doorbraak creëert in de verhouding tussen het Joodse en het Palestijnse volk. Wij gaan ervan uit, dat u in vrede wil leven met dit volk. Dat u alles wat in uw vermogen ligt zult aanwenden, om dit te bereiken.</w:t>
      </w:r>
      <w:r w:rsidRPr="00EA3817">
        <w:rPr>
          <w:rFonts w:ascii="Verdana" w:eastAsia="Times New Roman" w:hAnsi="Verdana"/>
          <w:color w:val="000000"/>
          <w:sz w:val="18"/>
          <w:szCs w:val="18"/>
          <w:lang w:eastAsia="nl-NL"/>
        </w:rPr>
        <w:br/>
      </w:r>
      <w:r w:rsidRPr="00EA3817">
        <w:rPr>
          <w:rFonts w:ascii="Verdana" w:eastAsia="Times New Roman" w:hAnsi="Verdana"/>
          <w:color w:val="000000"/>
          <w:sz w:val="18"/>
          <w:szCs w:val="18"/>
          <w:lang w:eastAsia="nl-NL"/>
        </w:rPr>
        <w:br/>
        <w:t>Eén van de belangrijkste instrumenten daarvoor is het internationale volkerenrecht. Dat recht heeft een rol gespeeld in de oprichting van de staat Israël. Dat recht erkent uw bestaansrecht. Dat recht dient daarom ons inziens ook leidend te zijn in de wijze waarop u uw nabuurvolk tegemoet treedt en behandelt.</w:t>
      </w:r>
      <w:r w:rsidRPr="00EA3817">
        <w:rPr>
          <w:rFonts w:ascii="Verdana" w:eastAsia="Times New Roman" w:hAnsi="Verdana"/>
          <w:color w:val="000000"/>
          <w:sz w:val="18"/>
          <w:szCs w:val="18"/>
          <w:lang w:eastAsia="nl-NL"/>
        </w:rPr>
        <w:br/>
      </w:r>
      <w:r w:rsidRPr="00EA3817">
        <w:rPr>
          <w:rFonts w:ascii="Verdana" w:eastAsia="Times New Roman" w:hAnsi="Verdana"/>
          <w:color w:val="000000"/>
          <w:sz w:val="18"/>
          <w:szCs w:val="18"/>
          <w:lang w:eastAsia="nl-NL"/>
        </w:rPr>
        <w:br/>
        <w:t>Concreet willen we u daarom tot het volgende oproepen.</w:t>
      </w:r>
      <w:r w:rsidRPr="00EA3817">
        <w:rPr>
          <w:rFonts w:ascii="Verdana" w:eastAsia="Times New Roman" w:hAnsi="Verdana"/>
          <w:color w:val="000000"/>
          <w:sz w:val="18"/>
          <w:szCs w:val="18"/>
          <w:lang w:eastAsia="nl-NL"/>
        </w:rPr>
        <w:br/>
      </w:r>
      <w:r w:rsidRPr="00EA3817">
        <w:rPr>
          <w:rFonts w:ascii="Verdana" w:eastAsia="Times New Roman" w:hAnsi="Verdana"/>
          <w:color w:val="000000"/>
          <w:sz w:val="18"/>
          <w:szCs w:val="18"/>
          <w:lang w:eastAsia="nl-NL"/>
        </w:rPr>
        <w:br/>
      </w:r>
      <w:r w:rsidRPr="00EA3817">
        <w:rPr>
          <w:rFonts w:ascii="Verdana" w:eastAsia="Times New Roman" w:hAnsi="Verdana"/>
          <w:color w:val="000000"/>
          <w:sz w:val="18"/>
          <w:szCs w:val="18"/>
          <w:lang w:eastAsia="nl-NL"/>
        </w:rPr>
        <w:lastRenderedPageBreak/>
        <w:t xml:space="preserve">- De </w:t>
      </w:r>
      <w:proofErr w:type="spellStart"/>
      <w:r w:rsidRPr="00EA3817">
        <w:rPr>
          <w:rFonts w:ascii="Verdana" w:eastAsia="Times New Roman" w:hAnsi="Verdana"/>
          <w:color w:val="000000"/>
          <w:sz w:val="18"/>
          <w:szCs w:val="18"/>
          <w:lang w:eastAsia="nl-NL"/>
        </w:rPr>
        <w:t>afscheidingsbarriëre</w:t>
      </w:r>
      <w:proofErr w:type="spellEnd"/>
      <w:r w:rsidRPr="00EA3817">
        <w:rPr>
          <w:rFonts w:ascii="Verdana" w:eastAsia="Times New Roman" w:hAnsi="Verdana"/>
          <w:color w:val="000000"/>
          <w:sz w:val="18"/>
          <w:szCs w:val="18"/>
          <w:lang w:eastAsia="nl-NL"/>
        </w:rPr>
        <w:t xml:space="preserve"> die door u gebouwd is loopt voor een groot deel over gebied dat aantoonbaar Palestijns eigendom is. Als gevolg hiervan kan veel land niet langer vrij door </w:t>
      </w:r>
      <w:proofErr w:type="spellStart"/>
      <w:r w:rsidRPr="00EA3817">
        <w:rPr>
          <w:rFonts w:ascii="Verdana" w:eastAsia="Times New Roman" w:hAnsi="Verdana"/>
          <w:color w:val="000000"/>
          <w:sz w:val="18"/>
          <w:szCs w:val="18"/>
          <w:lang w:eastAsia="nl-NL"/>
        </w:rPr>
        <w:t>Palestijnen</w:t>
      </w:r>
      <w:proofErr w:type="spellEnd"/>
      <w:r w:rsidRPr="00EA3817">
        <w:rPr>
          <w:rFonts w:ascii="Verdana" w:eastAsia="Times New Roman" w:hAnsi="Verdana"/>
          <w:color w:val="000000"/>
          <w:sz w:val="18"/>
          <w:szCs w:val="18"/>
          <w:lang w:eastAsia="nl-NL"/>
        </w:rPr>
        <w:t xml:space="preserve"> worden gebruikt en worden veel Palestijnse landerijen, waterbronnen en soms hele dorpen afgesneden van de rest van de West Bank. Wij roepen u op om de verschillende uitspraken van internationale gerechtshoven die over dit traject zijn gedaan, te erkennen, het traject te herzien en geleden schade te vergoeden aan de getroffen boeren en anderen.</w:t>
      </w:r>
      <w:r w:rsidRPr="00EA3817">
        <w:rPr>
          <w:rFonts w:ascii="Verdana" w:eastAsia="Times New Roman" w:hAnsi="Verdana"/>
          <w:color w:val="000000"/>
          <w:sz w:val="18"/>
          <w:szCs w:val="18"/>
          <w:lang w:eastAsia="nl-NL"/>
        </w:rPr>
        <w:br/>
      </w:r>
      <w:r w:rsidRPr="00EA3817">
        <w:rPr>
          <w:rFonts w:ascii="Verdana" w:eastAsia="Times New Roman" w:hAnsi="Verdana"/>
          <w:color w:val="000000"/>
          <w:sz w:val="18"/>
          <w:szCs w:val="18"/>
          <w:lang w:eastAsia="nl-NL"/>
        </w:rPr>
        <w:br/>
        <w:t>- De nederzettingen die zich bevinden op de West Bank worden -ondanks oproepen uit de internationale gemeenschap om daarmee te stoppen- door u nog steeds uitgebreid, dan wel niet ontmanteld. Van Palestijnse zijde worden deze nederzettingen als zeer bedreigend ervaren, en er worden opnieuw grondrechten van Palestijnse burgers geschonden. De nederzettingen hebben, mede door het bijbehorende wegennet en veiligheidsmaatregelen, een negatieve uitwerking op het leven en de economie van de lokale bevolking. Ook inzake deze kwestie roepen wij u op het internationaal recht te erkennen.</w:t>
      </w:r>
      <w:r w:rsidRPr="00EA3817">
        <w:rPr>
          <w:rFonts w:ascii="Verdana" w:eastAsia="Times New Roman" w:hAnsi="Verdana"/>
          <w:color w:val="000000"/>
          <w:sz w:val="18"/>
          <w:szCs w:val="18"/>
          <w:lang w:eastAsia="nl-NL"/>
        </w:rPr>
        <w:br/>
      </w:r>
      <w:r w:rsidRPr="00EA3817">
        <w:rPr>
          <w:rFonts w:ascii="Verdana" w:eastAsia="Times New Roman" w:hAnsi="Verdana"/>
          <w:color w:val="000000"/>
          <w:sz w:val="18"/>
          <w:szCs w:val="18"/>
          <w:lang w:eastAsia="nl-NL"/>
        </w:rPr>
        <w:br/>
        <w:t xml:space="preserve">-In gebieden op de </w:t>
      </w:r>
      <w:proofErr w:type="spellStart"/>
      <w:r w:rsidRPr="00EA3817">
        <w:rPr>
          <w:rFonts w:ascii="Verdana" w:eastAsia="Times New Roman" w:hAnsi="Verdana"/>
          <w:color w:val="000000"/>
          <w:sz w:val="18"/>
          <w:szCs w:val="18"/>
          <w:lang w:eastAsia="nl-NL"/>
        </w:rPr>
        <w:t>West-Bank</w:t>
      </w:r>
      <w:proofErr w:type="spellEnd"/>
      <w:r w:rsidRPr="00EA3817">
        <w:rPr>
          <w:rFonts w:ascii="Verdana" w:eastAsia="Times New Roman" w:hAnsi="Verdana"/>
          <w:color w:val="000000"/>
          <w:sz w:val="18"/>
          <w:szCs w:val="18"/>
          <w:lang w:eastAsia="nl-NL"/>
        </w:rPr>
        <w:t xml:space="preserve"> die in sectoren B en C vallen en in Oost Jeruzalem</w:t>
      </w:r>
      <w:r w:rsidRPr="00EA3817">
        <w:rPr>
          <w:rFonts w:ascii="Verdana" w:eastAsia="Times New Roman" w:hAnsi="Verdana"/>
          <w:color w:val="000000"/>
          <w:sz w:val="18"/>
          <w:szCs w:val="18"/>
          <w:lang w:eastAsia="nl-NL"/>
        </w:rPr>
        <w:br/>
        <w:t xml:space="preserve">wordt een strikt beleid gevoerd als het gaat om renoveren en bouwen van woningen door Palestijnse burgers. Terwijl nederzettingen met de bijbehorende wegen om hen heen groeien, is het (behalve in gebieden die de status A hebben) door het strikte beleid voor </w:t>
      </w:r>
      <w:proofErr w:type="spellStart"/>
      <w:r w:rsidRPr="00EA3817">
        <w:rPr>
          <w:rFonts w:ascii="Verdana" w:eastAsia="Times New Roman" w:hAnsi="Verdana"/>
          <w:color w:val="000000"/>
          <w:sz w:val="18"/>
          <w:szCs w:val="18"/>
          <w:lang w:eastAsia="nl-NL"/>
        </w:rPr>
        <w:t>Palestijnen</w:t>
      </w:r>
      <w:proofErr w:type="spellEnd"/>
      <w:r w:rsidRPr="00EA3817">
        <w:rPr>
          <w:rFonts w:ascii="Verdana" w:eastAsia="Times New Roman" w:hAnsi="Verdana"/>
          <w:color w:val="000000"/>
          <w:sz w:val="18"/>
          <w:szCs w:val="18"/>
          <w:lang w:eastAsia="nl-NL"/>
        </w:rPr>
        <w:t xml:space="preserve"> de facto onmogelijk om hun woning te verbeteren of uit te breiden, terwijl het in veel gevallen geen negatief effect op de veiligheidssituatie zou hebben. We verzoeken u om dit restrictieve beleid te verlaten en af te zien van gedwongen onteigening en van “</w:t>
      </w:r>
      <w:proofErr w:type="spellStart"/>
      <w:r w:rsidRPr="00EA3817">
        <w:rPr>
          <w:rFonts w:ascii="Verdana" w:eastAsia="Times New Roman" w:hAnsi="Verdana"/>
          <w:color w:val="000000"/>
          <w:sz w:val="18"/>
          <w:szCs w:val="18"/>
          <w:lang w:eastAsia="nl-NL"/>
        </w:rPr>
        <w:t>housedemolitions</w:t>
      </w:r>
      <w:proofErr w:type="spellEnd"/>
      <w:r w:rsidRPr="00EA3817">
        <w:rPr>
          <w:rFonts w:ascii="Verdana" w:eastAsia="Times New Roman" w:hAnsi="Verdana"/>
          <w:color w:val="000000"/>
          <w:sz w:val="18"/>
          <w:szCs w:val="18"/>
          <w:lang w:eastAsia="nl-NL"/>
        </w:rPr>
        <w:t>” en zich ook op dit punt te houden aan het internationaal recht.</w:t>
      </w:r>
      <w:r w:rsidRPr="00EA3817">
        <w:rPr>
          <w:rFonts w:ascii="Verdana" w:eastAsia="Times New Roman" w:hAnsi="Verdana"/>
          <w:color w:val="000000"/>
          <w:sz w:val="18"/>
          <w:szCs w:val="18"/>
          <w:lang w:eastAsia="nl-NL"/>
        </w:rPr>
        <w:br/>
      </w:r>
      <w:r w:rsidRPr="00EA3817">
        <w:rPr>
          <w:rFonts w:ascii="Verdana" w:eastAsia="Times New Roman" w:hAnsi="Verdana"/>
          <w:color w:val="000000"/>
          <w:sz w:val="18"/>
          <w:szCs w:val="18"/>
          <w:lang w:eastAsia="nl-NL"/>
        </w:rPr>
        <w:br/>
        <w:t xml:space="preserve">Iedere partij die in het conflict in het Midden-Oosten betrokken is, heeft haar eigen verantwoordelijkheid om in woord en daad vrede en gerechtigheid na te streven. In deze brief willen we u aanspreken op de </w:t>
      </w:r>
      <w:proofErr w:type="spellStart"/>
      <w:r w:rsidRPr="00EA3817">
        <w:rPr>
          <w:rFonts w:ascii="Verdana" w:eastAsia="Times New Roman" w:hAnsi="Verdana"/>
          <w:color w:val="000000"/>
          <w:sz w:val="18"/>
          <w:szCs w:val="18"/>
          <w:lang w:eastAsia="nl-NL"/>
        </w:rPr>
        <w:t>úwe</w:t>
      </w:r>
      <w:proofErr w:type="spellEnd"/>
      <w:r w:rsidRPr="00EA3817">
        <w:rPr>
          <w:rFonts w:ascii="Verdana" w:eastAsia="Times New Roman" w:hAnsi="Verdana"/>
          <w:color w:val="000000"/>
          <w:sz w:val="18"/>
          <w:szCs w:val="18"/>
          <w:lang w:eastAsia="nl-NL"/>
        </w:rPr>
        <w:t xml:space="preserve">. Wij dringen er bij u op aan uw verantwoordelijkheid zo te gebruiken, dat recht en gerechtigheid zullen zegevieren, voor Jood en </w:t>
      </w:r>
      <w:proofErr w:type="spellStart"/>
      <w:r w:rsidRPr="00EA3817">
        <w:rPr>
          <w:rFonts w:ascii="Verdana" w:eastAsia="Times New Roman" w:hAnsi="Verdana"/>
          <w:color w:val="000000"/>
          <w:sz w:val="18"/>
          <w:szCs w:val="18"/>
          <w:lang w:eastAsia="nl-NL"/>
        </w:rPr>
        <w:t>Palestijn</w:t>
      </w:r>
      <w:proofErr w:type="spellEnd"/>
      <w:r w:rsidRPr="00EA3817">
        <w:rPr>
          <w:rFonts w:ascii="Verdana" w:eastAsia="Times New Roman" w:hAnsi="Verdana"/>
          <w:color w:val="000000"/>
          <w:sz w:val="18"/>
          <w:szCs w:val="18"/>
          <w:lang w:eastAsia="nl-NL"/>
        </w:rPr>
        <w:t>. Dat is immers de enige echte legitimatie van een overheid. Wij zijn ervan overtuigd dat wij deze oproep doen samen met velen van uw eigen volksgenoten.</w:t>
      </w:r>
      <w:r w:rsidRPr="00EA3817">
        <w:rPr>
          <w:rFonts w:ascii="Verdana" w:eastAsia="Times New Roman" w:hAnsi="Verdana"/>
          <w:color w:val="000000"/>
          <w:sz w:val="18"/>
          <w:szCs w:val="18"/>
          <w:lang w:eastAsia="nl-NL"/>
        </w:rPr>
        <w:br/>
      </w:r>
      <w:r w:rsidRPr="00EA3817">
        <w:rPr>
          <w:rFonts w:ascii="Verdana" w:eastAsia="Times New Roman" w:hAnsi="Verdana"/>
          <w:color w:val="000000"/>
          <w:sz w:val="18"/>
          <w:szCs w:val="18"/>
          <w:lang w:eastAsia="nl-NL"/>
        </w:rPr>
        <w:br/>
        <w:t>U heeft voor de vrede en het welzijn van uw regio een belangrijke sleutel in handen. Daarmee heeft u ook een sleutel in handen als het gaat om de internationale verhouding tussen landen, volkeren en staten. Vrede in het Midden-Oosten is van cruciale betekenis voor vrede in de wereld.</w:t>
      </w:r>
      <w:r w:rsidRPr="00EA3817">
        <w:rPr>
          <w:rFonts w:ascii="Verdana" w:eastAsia="Times New Roman" w:hAnsi="Verdana"/>
          <w:color w:val="000000"/>
          <w:sz w:val="18"/>
          <w:szCs w:val="18"/>
          <w:lang w:eastAsia="nl-NL"/>
        </w:rPr>
        <w:br/>
      </w:r>
      <w:r w:rsidRPr="00EA3817">
        <w:rPr>
          <w:rFonts w:ascii="Verdana" w:eastAsia="Times New Roman" w:hAnsi="Verdana"/>
          <w:color w:val="000000"/>
          <w:sz w:val="18"/>
          <w:szCs w:val="18"/>
          <w:lang w:eastAsia="nl-NL"/>
        </w:rPr>
        <w:br/>
        <w:t xml:space="preserve">Onze oproep staat niet los van de inspanning die we zelf verrichten: waar mogelijk ondersteunen we de dialoog tussen Joden en </w:t>
      </w:r>
      <w:proofErr w:type="spellStart"/>
      <w:r w:rsidRPr="00EA3817">
        <w:rPr>
          <w:rFonts w:ascii="Verdana" w:eastAsia="Times New Roman" w:hAnsi="Verdana"/>
          <w:color w:val="000000"/>
          <w:sz w:val="18"/>
          <w:szCs w:val="18"/>
          <w:lang w:eastAsia="nl-NL"/>
        </w:rPr>
        <w:t>Palestijnen</w:t>
      </w:r>
      <w:proofErr w:type="spellEnd"/>
      <w:r w:rsidRPr="00EA3817">
        <w:rPr>
          <w:rFonts w:ascii="Verdana" w:eastAsia="Times New Roman" w:hAnsi="Verdana"/>
          <w:color w:val="000000"/>
          <w:sz w:val="18"/>
          <w:szCs w:val="18"/>
          <w:lang w:eastAsia="nl-NL"/>
        </w:rPr>
        <w:t xml:space="preserve"> en helpen we bruggen te bouwen. Bovendien moet deze oproep gelezen worden naast het </w:t>
      </w:r>
      <w:proofErr w:type="spellStart"/>
      <w:r w:rsidRPr="00EA3817">
        <w:rPr>
          <w:rFonts w:ascii="Verdana" w:eastAsia="Times New Roman" w:hAnsi="Verdana"/>
          <w:color w:val="000000"/>
          <w:sz w:val="18"/>
          <w:szCs w:val="18"/>
          <w:lang w:eastAsia="nl-NL"/>
        </w:rPr>
        <w:t>appèl</w:t>
      </w:r>
      <w:proofErr w:type="spellEnd"/>
      <w:r w:rsidRPr="00EA3817">
        <w:rPr>
          <w:rFonts w:ascii="Verdana" w:eastAsia="Times New Roman" w:hAnsi="Verdana"/>
          <w:color w:val="000000"/>
          <w:sz w:val="18"/>
          <w:szCs w:val="18"/>
          <w:lang w:eastAsia="nl-NL"/>
        </w:rPr>
        <w:t xml:space="preserve"> aan onze Palestijnse partners het bestaansrecht van Israël volmondig te erkennen. </w:t>
      </w:r>
      <w:r w:rsidRPr="00EA3817">
        <w:rPr>
          <w:rFonts w:ascii="Verdana" w:eastAsia="Times New Roman" w:hAnsi="Verdana"/>
          <w:color w:val="000000"/>
          <w:sz w:val="18"/>
          <w:szCs w:val="18"/>
          <w:lang w:eastAsia="nl-NL"/>
        </w:rPr>
        <w:br/>
      </w:r>
      <w:r w:rsidRPr="00EA3817">
        <w:rPr>
          <w:rFonts w:ascii="Verdana" w:eastAsia="Times New Roman" w:hAnsi="Verdana"/>
          <w:color w:val="000000"/>
          <w:sz w:val="18"/>
          <w:szCs w:val="18"/>
          <w:lang w:eastAsia="nl-NL"/>
        </w:rPr>
        <w:br/>
        <w:t>Wij hopen dat u dit schrijven serieus wilt nemen en wilt opvatten als een teken van medeleven en verbondenheid. Wij zullen niet laten te blijven bidden voor vrede in het Midden-Oosten, voor het Joodse en het Palestijnse volk, en voor u als overheid van Israël.</w:t>
      </w:r>
      <w:r w:rsidRPr="00EA3817">
        <w:rPr>
          <w:rFonts w:ascii="Verdana" w:eastAsia="Times New Roman" w:hAnsi="Verdana"/>
          <w:color w:val="000000"/>
          <w:sz w:val="18"/>
          <w:szCs w:val="18"/>
          <w:lang w:eastAsia="nl-NL"/>
        </w:rPr>
        <w:br/>
      </w:r>
      <w:r w:rsidRPr="00EA3817">
        <w:rPr>
          <w:rFonts w:ascii="Verdana" w:eastAsia="Times New Roman" w:hAnsi="Verdana"/>
          <w:color w:val="000000"/>
          <w:sz w:val="18"/>
          <w:szCs w:val="18"/>
          <w:lang w:eastAsia="nl-NL"/>
        </w:rPr>
        <w:br/>
        <w:t>Met hoogachting,</w:t>
      </w:r>
      <w:r w:rsidRPr="00EA3817">
        <w:rPr>
          <w:rFonts w:ascii="Verdana" w:eastAsia="Times New Roman" w:hAnsi="Verdana"/>
          <w:color w:val="000000"/>
          <w:sz w:val="18"/>
          <w:szCs w:val="18"/>
          <w:lang w:eastAsia="nl-NL"/>
        </w:rPr>
        <w:br/>
        <w:t xml:space="preserve">Ds. P. </w:t>
      </w:r>
      <w:proofErr w:type="spellStart"/>
      <w:r w:rsidRPr="00EA3817">
        <w:rPr>
          <w:rFonts w:ascii="Verdana" w:eastAsia="Times New Roman" w:hAnsi="Verdana"/>
          <w:color w:val="000000"/>
          <w:sz w:val="18"/>
          <w:szCs w:val="18"/>
          <w:lang w:eastAsia="nl-NL"/>
        </w:rPr>
        <w:t>Verhoeff</w:t>
      </w:r>
      <w:proofErr w:type="spellEnd"/>
      <w:r w:rsidRPr="00EA3817">
        <w:rPr>
          <w:rFonts w:ascii="Verdana" w:eastAsia="Times New Roman" w:hAnsi="Verdana"/>
          <w:color w:val="000000"/>
          <w:sz w:val="18"/>
          <w:szCs w:val="18"/>
          <w:lang w:eastAsia="nl-NL"/>
        </w:rPr>
        <w:t>, preses van de generale synode van de Protestantse Kerk in Nederland</w:t>
      </w:r>
      <w:r w:rsidRPr="00EA3817">
        <w:rPr>
          <w:rFonts w:ascii="Verdana" w:eastAsia="Times New Roman" w:hAnsi="Verdana"/>
          <w:color w:val="000000"/>
          <w:sz w:val="18"/>
          <w:szCs w:val="18"/>
          <w:lang w:eastAsia="nl-NL"/>
        </w:rPr>
        <w:br/>
        <w:t xml:space="preserve">Dr. A.J. </w:t>
      </w:r>
      <w:proofErr w:type="spellStart"/>
      <w:r w:rsidRPr="00EA3817">
        <w:rPr>
          <w:rFonts w:ascii="Verdana" w:eastAsia="Times New Roman" w:hAnsi="Verdana"/>
          <w:color w:val="000000"/>
          <w:sz w:val="18"/>
          <w:szCs w:val="18"/>
          <w:lang w:eastAsia="nl-NL"/>
        </w:rPr>
        <w:t>Plaisier</w:t>
      </w:r>
      <w:proofErr w:type="spellEnd"/>
      <w:r w:rsidRPr="00EA3817">
        <w:rPr>
          <w:rFonts w:ascii="Verdana" w:eastAsia="Times New Roman" w:hAnsi="Verdana"/>
          <w:color w:val="000000"/>
          <w:sz w:val="18"/>
          <w:szCs w:val="18"/>
          <w:lang w:eastAsia="nl-NL"/>
        </w:rPr>
        <w:t>, scriba van de generale synode van de Protestantse Kerk in Nederland</w:t>
      </w:r>
    </w:p>
    <w:p w:rsidR="00635E83" w:rsidRDefault="00635E83" w:rsidP="004C2493">
      <w:pPr>
        <w:jc w:val="center"/>
        <w:rPr>
          <w:rFonts w:ascii="Times New Roman" w:hAnsi="Times New Roman"/>
          <w:b/>
          <w:sz w:val="24"/>
          <w:szCs w:val="24"/>
        </w:rPr>
      </w:pPr>
    </w:p>
    <w:p w:rsidR="00EA3817" w:rsidRDefault="00EA3817" w:rsidP="004C2493">
      <w:pPr>
        <w:jc w:val="center"/>
        <w:rPr>
          <w:rFonts w:ascii="Times New Roman" w:hAnsi="Times New Roman"/>
          <w:b/>
          <w:sz w:val="24"/>
          <w:szCs w:val="24"/>
        </w:rPr>
      </w:pPr>
    </w:p>
    <w:p w:rsidR="00EA3817" w:rsidRDefault="00EA3817" w:rsidP="004C2493">
      <w:pPr>
        <w:jc w:val="center"/>
        <w:rPr>
          <w:rFonts w:ascii="Times New Roman" w:hAnsi="Times New Roman"/>
          <w:b/>
          <w:sz w:val="24"/>
          <w:szCs w:val="24"/>
        </w:rPr>
      </w:pPr>
    </w:p>
    <w:p w:rsidR="00EA3817" w:rsidRDefault="00EA3817" w:rsidP="004C2493">
      <w:pPr>
        <w:jc w:val="center"/>
        <w:rPr>
          <w:rFonts w:ascii="Times New Roman" w:hAnsi="Times New Roman"/>
          <w:b/>
          <w:sz w:val="24"/>
          <w:szCs w:val="24"/>
        </w:rPr>
      </w:pPr>
    </w:p>
    <w:p w:rsidR="00EA3817" w:rsidRDefault="00EA3817" w:rsidP="004C2493">
      <w:pPr>
        <w:jc w:val="center"/>
        <w:rPr>
          <w:rFonts w:ascii="Times New Roman" w:hAnsi="Times New Roman"/>
          <w:b/>
          <w:sz w:val="24"/>
          <w:szCs w:val="24"/>
        </w:rPr>
      </w:pPr>
    </w:p>
    <w:p w:rsidR="00EA3817" w:rsidRDefault="00EA3817" w:rsidP="004C2493">
      <w:pPr>
        <w:jc w:val="center"/>
        <w:rPr>
          <w:rFonts w:ascii="Times New Roman" w:hAnsi="Times New Roman"/>
          <w:b/>
          <w:sz w:val="24"/>
          <w:szCs w:val="24"/>
        </w:rPr>
      </w:pPr>
    </w:p>
    <w:p w:rsidR="00EA3817" w:rsidRDefault="00EA3817" w:rsidP="004C2493">
      <w:pPr>
        <w:jc w:val="center"/>
        <w:rPr>
          <w:rFonts w:ascii="Times New Roman" w:hAnsi="Times New Roman"/>
          <w:b/>
          <w:sz w:val="24"/>
          <w:szCs w:val="24"/>
        </w:rPr>
      </w:pPr>
    </w:p>
    <w:p w:rsidR="00EA3817" w:rsidRPr="00EA3817" w:rsidRDefault="00640D49" w:rsidP="00EA3817">
      <w:pPr>
        <w:numPr>
          <w:ilvl w:val="0"/>
          <w:numId w:val="1"/>
        </w:numPr>
        <w:shd w:val="clear" w:color="auto" w:fill="FFFFFF"/>
        <w:spacing w:after="270" w:line="450" w:lineRule="atLeast"/>
        <w:outlineLvl w:val="0"/>
        <w:rPr>
          <w:rFonts w:ascii="Arial" w:eastAsia="Times New Roman" w:hAnsi="Arial" w:cs="Arial"/>
          <w:b/>
          <w:bCs/>
          <w:color w:val="000044"/>
          <w:spacing w:val="-15"/>
          <w:kern w:val="36"/>
          <w:sz w:val="45"/>
          <w:szCs w:val="45"/>
          <w:lang w:eastAsia="nl-NL"/>
        </w:rPr>
      </w:pPr>
      <w:hyperlink r:id="rId12" w:anchor="article" w:history="1">
        <w:r w:rsidR="00EA3817" w:rsidRPr="00EA3817">
          <w:rPr>
            <w:rFonts w:ascii="Arial" w:eastAsia="Times New Roman" w:hAnsi="Arial" w:cs="Arial"/>
            <w:b/>
            <w:bCs/>
            <w:color w:val="000044"/>
            <w:spacing w:val="-15"/>
            <w:kern w:val="36"/>
            <w:sz w:val="45"/>
            <w:szCs w:val="45"/>
            <w:lang w:eastAsia="nl-NL"/>
          </w:rPr>
          <w:t xml:space="preserve">Een Israëlisch antwoord op het </w:t>
        </w:r>
        <w:proofErr w:type="spellStart"/>
        <w:r w:rsidR="00EA3817" w:rsidRPr="00EA3817">
          <w:rPr>
            <w:rFonts w:ascii="Arial" w:eastAsia="Times New Roman" w:hAnsi="Arial" w:cs="Arial"/>
            <w:b/>
            <w:bCs/>
            <w:color w:val="000044"/>
            <w:spacing w:val="-15"/>
            <w:kern w:val="36"/>
            <w:sz w:val="45"/>
            <w:szCs w:val="45"/>
            <w:lang w:eastAsia="nl-NL"/>
          </w:rPr>
          <w:t>appèl</w:t>
        </w:r>
        <w:proofErr w:type="spellEnd"/>
        <w:r w:rsidR="00EA3817" w:rsidRPr="00EA3817">
          <w:rPr>
            <w:rFonts w:ascii="Arial" w:eastAsia="Times New Roman" w:hAnsi="Arial" w:cs="Arial"/>
            <w:b/>
            <w:bCs/>
            <w:color w:val="000044"/>
            <w:spacing w:val="-15"/>
            <w:kern w:val="36"/>
            <w:sz w:val="45"/>
            <w:szCs w:val="45"/>
            <w:lang w:eastAsia="nl-NL"/>
          </w:rPr>
          <w:t xml:space="preserve"> van de PKN</w:t>
        </w:r>
      </w:hyperlink>
      <w:r w:rsidR="00EA3817" w:rsidRPr="00EA3817">
        <w:rPr>
          <w:rFonts w:ascii="Arial" w:eastAsia="Times New Roman" w:hAnsi="Arial" w:cs="Arial"/>
          <w:b/>
          <w:bCs/>
          <w:color w:val="000044"/>
          <w:spacing w:val="-15"/>
          <w:kern w:val="36"/>
          <w:sz w:val="45"/>
          <w:szCs w:val="45"/>
          <w:lang w:eastAsia="nl-NL"/>
        </w:rPr>
        <w:t xml:space="preserve"> </w:t>
      </w:r>
      <w:r w:rsidR="00EA3817" w:rsidRPr="00EA3817">
        <w:rPr>
          <w:rFonts w:ascii="Arial" w:eastAsia="Times New Roman" w:hAnsi="Arial" w:cs="Arial"/>
          <w:b/>
          <w:bCs/>
          <w:vanish/>
          <w:color w:val="CECECE"/>
          <w:spacing w:val="-15"/>
          <w:kern w:val="36"/>
          <w:sz w:val="45"/>
          <w:szCs w:val="45"/>
          <w:lang w:eastAsia="nl-NL"/>
        </w:rPr>
        <w:t>|</w:t>
      </w:r>
      <w:r w:rsidR="00EA3817" w:rsidRPr="00EA3817">
        <w:rPr>
          <w:rFonts w:ascii="Arial" w:eastAsia="Times New Roman" w:hAnsi="Arial" w:cs="Arial"/>
          <w:b/>
          <w:bCs/>
          <w:vanish/>
          <w:color w:val="000044"/>
          <w:spacing w:val="-15"/>
          <w:kern w:val="36"/>
          <w:sz w:val="45"/>
          <w:szCs w:val="45"/>
          <w:lang w:eastAsia="nl-NL"/>
        </w:rPr>
        <w:t xml:space="preserve"> </w:t>
      </w:r>
      <w:hyperlink r:id="rId13" w:history="1">
        <w:r w:rsidR="00EA3817" w:rsidRPr="00EA3817">
          <w:rPr>
            <w:rFonts w:ascii="Arial" w:eastAsia="Times New Roman" w:hAnsi="Arial" w:cs="Arial"/>
            <w:b/>
            <w:bCs/>
            <w:vanish/>
            <w:color w:val="000044"/>
            <w:spacing w:val="-15"/>
            <w:kern w:val="36"/>
            <w:sz w:val="45"/>
            <w:szCs w:val="45"/>
            <w:lang w:eastAsia="nl-NL"/>
          </w:rPr>
          <w:t>Edit</w:t>
        </w:r>
      </w:hyperlink>
      <w:r w:rsidR="00EA3817" w:rsidRPr="00EA3817">
        <w:rPr>
          <w:rFonts w:ascii="Arial" w:eastAsia="Times New Roman" w:hAnsi="Arial" w:cs="Arial"/>
          <w:b/>
          <w:bCs/>
          <w:vanish/>
          <w:color w:val="000044"/>
          <w:spacing w:val="-15"/>
          <w:kern w:val="36"/>
          <w:sz w:val="45"/>
          <w:szCs w:val="45"/>
          <w:lang w:eastAsia="nl-NL"/>
        </w:rPr>
        <w:t xml:space="preserve"> </w:t>
      </w:r>
    </w:p>
    <w:p w:rsidR="00EA3817" w:rsidRPr="00EA3817" w:rsidRDefault="00EA3817" w:rsidP="00EA3817">
      <w:pPr>
        <w:shd w:val="clear" w:color="auto" w:fill="F3F3F3"/>
        <w:spacing w:after="0" w:line="240" w:lineRule="atLeast"/>
        <w:rPr>
          <w:rFonts w:ascii="Arial" w:eastAsia="Times New Roman" w:hAnsi="Arial" w:cs="Arial"/>
          <w:color w:val="333333"/>
          <w:sz w:val="17"/>
          <w:szCs w:val="17"/>
          <w:lang w:eastAsia="nl-NL"/>
        </w:rPr>
      </w:pPr>
      <w:r w:rsidRPr="00EA3817">
        <w:rPr>
          <w:rFonts w:ascii="Arial" w:eastAsia="Times New Roman" w:hAnsi="Arial" w:cs="Arial"/>
          <w:color w:val="333333"/>
          <w:sz w:val="17"/>
          <w:szCs w:val="17"/>
          <w:lang w:eastAsia="nl-NL"/>
        </w:rPr>
        <w:t xml:space="preserve">Maandag, 22 Februari 2010 20:18 </w:t>
      </w:r>
    </w:p>
    <w:p w:rsidR="00EA3817" w:rsidRPr="00EA3817" w:rsidRDefault="00640D49" w:rsidP="00EA3817">
      <w:pPr>
        <w:shd w:val="clear" w:color="auto" w:fill="F3F3F3"/>
        <w:spacing w:after="0" w:line="240" w:lineRule="atLeast"/>
        <w:rPr>
          <w:rFonts w:ascii="Arial" w:eastAsia="Times New Roman" w:hAnsi="Arial" w:cs="Arial"/>
          <w:color w:val="333333"/>
          <w:sz w:val="17"/>
          <w:szCs w:val="17"/>
          <w:lang w:eastAsia="nl-NL"/>
        </w:rPr>
      </w:pPr>
      <w:hyperlink r:id="rId14" w:tooltip="Bekijk een printervriendelijke versie van deze pagina" w:history="1">
        <w:proofErr w:type="spellStart"/>
        <w:r w:rsidR="00EA3817" w:rsidRPr="00EA3817">
          <w:rPr>
            <w:rFonts w:ascii="Arial" w:eastAsia="Times New Roman" w:hAnsi="Arial" w:cs="Arial"/>
            <w:color w:val="333333"/>
            <w:sz w:val="17"/>
            <w:szCs w:val="17"/>
            <w:lang w:eastAsia="nl-NL"/>
          </w:rPr>
          <w:t>Afdrukken</w:t>
        </w:r>
      </w:hyperlink>
      <w:hyperlink r:id="rId15" w:tooltip="E-mail deze pagina naar een kennis" w:history="1">
        <w:r w:rsidR="00EA3817" w:rsidRPr="00EA3817">
          <w:rPr>
            <w:rFonts w:ascii="Arial" w:eastAsia="Times New Roman" w:hAnsi="Arial" w:cs="Arial"/>
            <w:color w:val="333333"/>
            <w:sz w:val="17"/>
            <w:szCs w:val="17"/>
            <w:lang w:eastAsia="nl-NL"/>
          </w:rPr>
          <w:t>Versturen</w:t>
        </w:r>
        <w:proofErr w:type="spellEnd"/>
      </w:hyperlink>
      <w:r w:rsidR="00EA3817" w:rsidRPr="00EA3817">
        <w:rPr>
          <w:rFonts w:ascii="Arial" w:eastAsia="Times New Roman" w:hAnsi="Arial" w:cs="Arial"/>
          <w:color w:val="333333"/>
          <w:sz w:val="17"/>
          <w:szCs w:val="17"/>
          <w:lang w:eastAsia="nl-NL"/>
        </w:rPr>
        <w:t xml:space="preserve"> Lettergrootte: </w:t>
      </w:r>
      <w:hyperlink w:tooltip="Toon deze pagina in standaard lettergrootte" w:history="1">
        <w:r w:rsidR="00EA3817" w:rsidRPr="00EA3817">
          <w:rPr>
            <w:rFonts w:ascii="Arial" w:eastAsia="Times New Roman" w:hAnsi="Arial" w:cs="Arial"/>
            <w:color w:val="333333"/>
            <w:sz w:val="17"/>
            <w:szCs w:val="17"/>
            <w:lang w:eastAsia="nl-NL"/>
          </w:rPr>
          <w:t>md</w:t>
        </w:r>
      </w:hyperlink>
      <w:r w:rsidR="00EA3817" w:rsidRPr="00EA3817">
        <w:rPr>
          <w:rFonts w:ascii="Arial" w:eastAsia="Times New Roman" w:hAnsi="Arial" w:cs="Arial"/>
          <w:color w:val="333333"/>
          <w:sz w:val="17"/>
          <w:szCs w:val="17"/>
          <w:lang w:eastAsia="nl-NL"/>
        </w:rPr>
        <w:t xml:space="preserve"> </w:t>
      </w:r>
      <w:hyperlink w:tooltip="Toon deze pagina in grote letters" w:history="1">
        <w:proofErr w:type="spellStart"/>
        <w:r w:rsidR="00EA3817" w:rsidRPr="00EA3817">
          <w:rPr>
            <w:rFonts w:ascii="Arial" w:eastAsia="Times New Roman" w:hAnsi="Arial" w:cs="Arial"/>
            <w:color w:val="333333"/>
            <w:sz w:val="17"/>
            <w:szCs w:val="17"/>
            <w:lang w:eastAsia="nl-NL"/>
          </w:rPr>
          <w:t>lg</w:t>
        </w:r>
        <w:proofErr w:type="spellEnd"/>
      </w:hyperlink>
      <w:r w:rsidR="00EA3817" w:rsidRPr="00EA3817">
        <w:rPr>
          <w:rFonts w:ascii="Arial" w:eastAsia="Times New Roman" w:hAnsi="Arial" w:cs="Arial"/>
          <w:color w:val="333333"/>
          <w:sz w:val="17"/>
          <w:szCs w:val="17"/>
          <w:lang w:eastAsia="nl-NL"/>
        </w:rPr>
        <w:t xml:space="preserve"> </w:t>
      </w:r>
    </w:p>
    <w:p w:rsidR="00EA3817" w:rsidRPr="00EA3817" w:rsidRDefault="00640D49" w:rsidP="00EA3817">
      <w:pPr>
        <w:shd w:val="clear" w:color="auto" w:fill="F3F3F3"/>
        <w:spacing w:after="0" w:line="240" w:lineRule="atLeast"/>
        <w:rPr>
          <w:rFonts w:ascii="Arial" w:eastAsia="Times New Roman" w:hAnsi="Arial" w:cs="Arial"/>
          <w:color w:val="333333"/>
          <w:sz w:val="17"/>
          <w:szCs w:val="17"/>
          <w:lang w:eastAsia="nl-NL"/>
        </w:rPr>
      </w:pPr>
      <w:hyperlink r:id="rId16" w:tgtFrame="_blank" w:tooltip="Verstuur artikel naar uw Facebook account" w:history="1">
        <w:proofErr w:type="spellStart"/>
        <w:r w:rsidR="00EA3817" w:rsidRPr="00EA3817">
          <w:rPr>
            <w:rFonts w:ascii="Arial" w:eastAsia="Times New Roman" w:hAnsi="Arial" w:cs="Arial"/>
            <w:color w:val="333333"/>
            <w:sz w:val="17"/>
            <w:szCs w:val="17"/>
            <w:lang w:eastAsia="nl-NL"/>
          </w:rPr>
          <w:t>Facebook</w:t>
        </w:r>
        <w:proofErr w:type="spellEnd"/>
      </w:hyperlink>
      <w:r w:rsidR="00EA3817" w:rsidRPr="00EA3817">
        <w:rPr>
          <w:rFonts w:ascii="Arial" w:eastAsia="Times New Roman" w:hAnsi="Arial" w:cs="Arial"/>
          <w:color w:val="333333"/>
          <w:sz w:val="17"/>
          <w:szCs w:val="17"/>
          <w:lang w:eastAsia="nl-NL"/>
        </w:rPr>
        <w:t xml:space="preserve"> </w:t>
      </w:r>
      <w:hyperlink r:id="rId17" w:tgtFrame="_blank" w:tooltip="Tweet dit artikel" w:history="1">
        <w:proofErr w:type="spellStart"/>
        <w:r w:rsidR="00EA3817" w:rsidRPr="00EA3817">
          <w:rPr>
            <w:rFonts w:ascii="Arial" w:eastAsia="Times New Roman" w:hAnsi="Arial" w:cs="Arial"/>
            <w:color w:val="333333"/>
            <w:sz w:val="17"/>
            <w:szCs w:val="17"/>
            <w:lang w:eastAsia="nl-NL"/>
          </w:rPr>
          <w:t>Twitter</w:t>
        </w:r>
        <w:proofErr w:type="spellEnd"/>
      </w:hyperlink>
      <w:r w:rsidR="00EA3817" w:rsidRPr="00EA3817">
        <w:rPr>
          <w:rFonts w:ascii="Arial" w:eastAsia="Times New Roman" w:hAnsi="Arial" w:cs="Arial"/>
          <w:color w:val="333333"/>
          <w:sz w:val="17"/>
          <w:szCs w:val="17"/>
          <w:lang w:eastAsia="nl-NL"/>
        </w:rPr>
        <w:t xml:space="preserve"> </w:t>
      </w:r>
      <w:hyperlink r:id="rId18" w:tgtFrame="_blank" w:tooltip="Verstuur artikel naar uw LinkedIn account" w:history="1">
        <w:proofErr w:type="spellStart"/>
        <w:r w:rsidR="00EA3817" w:rsidRPr="00EA3817">
          <w:rPr>
            <w:rFonts w:ascii="Arial" w:eastAsia="Times New Roman" w:hAnsi="Arial" w:cs="Arial"/>
            <w:color w:val="333333"/>
            <w:sz w:val="17"/>
            <w:szCs w:val="17"/>
            <w:lang w:eastAsia="nl-NL"/>
          </w:rPr>
          <w:t>LinkedIn</w:t>
        </w:r>
        <w:proofErr w:type="spellEnd"/>
      </w:hyperlink>
      <w:r w:rsidR="00EA3817" w:rsidRPr="00EA3817">
        <w:rPr>
          <w:rFonts w:ascii="Arial" w:eastAsia="Times New Roman" w:hAnsi="Arial" w:cs="Arial"/>
          <w:color w:val="333333"/>
          <w:sz w:val="17"/>
          <w:szCs w:val="17"/>
          <w:lang w:eastAsia="nl-NL"/>
        </w:rPr>
        <w:t xml:space="preserve"> </w:t>
      </w:r>
    </w:p>
    <w:p w:rsidR="00EA3817" w:rsidRPr="00EA3817" w:rsidRDefault="00640D49" w:rsidP="00EA3817">
      <w:pPr>
        <w:shd w:val="clear" w:color="auto" w:fill="F3F3F3"/>
        <w:spacing w:after="0" w:line="240" w:lineRule="atLeast"/>
        <w:rPr>
          <w:rFonts w:ascii="Arial" w:eastAsia="Times New Roman" w:hAnsi="Arial" w:cs="Arial"/>
          <w:color w:val="333333"/>
          <w:sz w:val="17"/>
          <w:szCs w:val="17"/>
          <w:lang w:eastAsia="nl-NL"/>
        </w:rPr>
      </w:pPr>
      <w:hyperlink r:id="rId19" w:tgtFrame="_blank" w:tooltip="Verstuur artikel naar Ekudos" w:history="1">
        <w:r w:rsidR="00EA3817" w:rsidRPr="00EA3817">
          <w:rPr>
            <w:rFonts w:ascii="Arial" w:eastAsia="Times New Roman" w:hAnsi="Arial" w:cs="Arial"/>
            <w:vanish/>
            <w:color w:val="333333"/>
            <w:sz w:val="17"/>
            <w:szCs w:val="17"/>
            <w:lang w:eastAsia="nl-NL"/>
          </w:rPr>
          <w:t>eKudos</w:t>
        </w:r>
      </w:hyperlink>
      <w:r w:rsidR="00EA3817" w:rsidRPr="00EA3817">
        <w:rPr>
          <w:rFonts w:ascii="Arial" w:eastAsia="Times New Roman" w:hAnsi="Arial" w:cs="Arial"/>
          <w:color w:val="333333"/>
          <w:sz w:val="17"/>
          <w:szCs w:val="17"/>
          <w:lang w:eastAsia="nl-NL"/>
        </w:rPr>
        <w:t xml:space="preserve"> </w:t>
      </w:r>
      <w:hyperlink r:id="rId20" w:tgtFrame="_blank" w:tooltip="Verstuur artikel naar uw Hyves" w:history="1">
        <w:r w:rsidR="00EA3817" w:rsidRPr="00EA3817">
          <w:rPr>
            <w:rFonts w:ascii="Arial" w:eastAsia="Times New Roman" w:hAnsi="Arial" w:cs="Arial"/>
            <w:vanish/>
            <w:color w:val="333333"/>
            <w:sz w:val="17"/>
            <w:szCs w:val="17"/>
            <w:lang w:eastAsia="nl-NL"/>
          </w:rPr>
          <w:t>Hyves</w:t>
        </w:r>
      </w:hyperlink>
      <w:r w:rsidR="00EA3817" w:rsidRPr="00EA3817">
        <w:rPr>
          <w:rFonts w:ascii="Arial" w:eastAsia="Times New Roman" w:hAnsi="Arial" w:cs="Arial"/>
          <w:color w:val="333333"/>
          <w:sz w:val="17"/>
          <w:szCs w:val="17"/>
          <w:lang w:eastAsia="nl-NL"/>
        </w:rPr>
        <w:t xml:space="preserve"> </w:t>
      </w:r>
      <w:hyperlink r:id="rId21" w:tgtFrame="_blank" w:tooltip="Verstuur artikel naar nujij.nl" w:history="1">
        <w:r w:rsidR="00EA3817" w:rsidRPr="00EA3817">
          <w:rPr>
            <w:rFonts w:ascii="Arial" w:eastAsia="Times New Roman" w:hAnsi="Arial" w:cs="Arial"/>
            <w:vanish/>
            <w:color w:val="333333"/>
            <w:sz w:val="17"/>
            <w:szCs w:val="17"/>
            <w:lang w:eastAsia="nl-NL"/>
          </w:rPr>
          <w:t>NUjij</w:t>
        </w:r>
      </w:hyperlink>
      <w:r w:rsidR="00EA3817" w:rsidRPr="00EA3817">
        <w:rPr>
          <w:rFonts w:ascii="Arial" w:eastAsia="Times New Roman" w:hAnsi="Arial" w:cs="Arial"/>
          <w:color w:val="333333"/>
          <w:sz w:val="17"/>
          <w:szCs w:val="17"/>
          <w:lang w:eastAsia="nl-NL"/>
        </w:rPr>
        <w:t xml:space="preserve"> </w:t>
      </w:r>
      <w:hyperlink r:id="rId22" w:tgtFrame="_blank" w:tooltip="E-mail dit artikel via Gmail" w:history="1">
        <w:r w:rsidR="00EA3817" w:rsidRPr="00EA3817">
          <w:rPr>
            <w:rFonts w:ascii="Arial" w:eastAsia="Times New Roman" w:hAnsi="Arial" w:cs="Arial"/>
            <w:vanish/>
            <w:color w:val="333333"/>
            <w:sz w:val="17"/>
            <w:szCs w:val="17"/>
            <w:lang w:eastAsia="nl-NL"/>
          </w:rPr>
          <w:t>GMail</w:t>
        </w:r>
      </w:hyperlink>
      <w:r w:rsidR="00EA3817" w:rsidRPr="00EA3817">
        <w:rPr>
          <w:rFonts w:ascii="Arial" w:eastAsia="Times New Roman" w:hAnsi="Arial" w:cs="Arial"/>
          <w:color w:val="333333"/>
          <w:sz w:val="17"/>
          <w:szCs w:val="17"/>
          <w:lang w:eastAsia="nl-NL"/>
        </w:rPr>
        <w:t xml:space="preserve"> </w:t>
      </w:r>
      <w:hyperlink r:id="rId23" w:tgtFrame="_blank" w:tooltip="Verstuur artikel naar Google Buzz" w:history="1">
        <w:r w:rsidR="00EA3817" w:rsidRPr="00EA3817">
          <w:rPr>
            <w:rFonts w:ascii="Arial" w:eastAsia="Times New Roman" w:hAnsi="Arial" w:cs="Arial"/>
            <w:vanish/>
            <w:color w:val="333333"/>
            <w:sz w:val="17"/>
            <w:szCs w:val="17"/>
            <w:lang w:eastAsia="nl-NL"/>
          </w:rPr>
          <w:t>Google Buzz</w:t>
        </w:r>
      </w:hyperlink>
      <w:r w:rsidR="00EA3817" w:rsidRPr="00EA3817">
        <w:rPr>
          <w:rFonts w:ascii="Arial" w:eastAsia="Times New Roman" w:hAnsi="Arial" w:cs="Arial"/>
          <w:color w:val="333333"/>
          <w:sz w:val="17"/>
          <w:szCs w:val="17"/>
          <w:lang w:eastAsia="nl-NL"/>
        </w:rPr>
        <w:t xml:space="preserve"> </w:t>
      </w:r>
      <w:hyperlink r:id="rId24" w:tgtFrame="_blank" w:tooltip="Sla artikel op in uw Google Bladwijzers" w:history="1">
        <w:r w:rsidR="00EA3817" w:rsidRPr="00EA3817">
          <w:rPr>
            <w:rFonts w:ascii="Arial" w:eastAsia="Times New Roman" w:hAnsi="Arial" w:cs="Arial"/>
            <w:vanish/>
            <w:color w:val="333333"/>
            <w:sz w:val="17"/>
            <w:szCs w:val="17"/>
            <w:lang w:eastAsia="nl-NL"/>
          </w:rPr>
          <w:t>Google Favorieten</w:t>
        </w:r>
      </w:hyperlink>
      <w:r w:rsidR="00EA3817" w:rsidRPr="00EA3817">
        <w:rPr>
          <w:rFonts w:ascii="Arial" w:eastAsia="Times New Roman" w:hAnsi="Arial" w:cs="Arial"/>
          <w:color w:val="333333"/>
          <w:sz w:val="17"/>
          <w:szCs w:val="17"/>
          <w:lang w:eastAsia="nl-NL"/>
        </w:rPr>
        <w:t xml:space="preserve"> </w:t>
      </w:r>
      <w:hyperlink r:id="rId25" w:tgtFrame="_blank" w:tooltip="Verstuur artikel Windows Live" w:history="1">
        <w:r w:rsidR="00EA3817" w:rsidRPr="00EA3817">
          <w:rPr>
            <w:rFonts w:ascii="Arial" w:eastAsia="Times New Roman" w:hAnsi="Arial" w:cs="Arial"/>
            <w:vanish/>
            <w:color w:val="333333"/>
            <w:sz w:val="17"/>
            <w:szCs w:val="17"/>
            <w:lang w:eastAsia="nl-NL"/>
          </w:rPr>
          <w:t>Windows Live</w:t>
        </w:r>
      </w:hyperlink>
      <w:r w:rsidR="00EA3817" w:rsidRPr="00EA3817">
        <w:rPr>
          <w:rFonts w:ascii="Arial" w:eastAsia="Times New Roman" w:hAnsi="Arial" w:cs="Arial"/>
          <w:color w:val="333333"/>
          <w:sz w:val="17"/>
          <w:szCs w:val="17"/>
          <w:lang w:eastAsia="nl-NL"/>
        </w:rPr>
        <w:t xml:space="preserve"> </w:t>
      </w:r>
      <w:hyperlink r:id="rId26" w:tgtFrame="_blank" w:tooltip="Verstuur artikel naar uw MySpace account" w:history="1">
        <w:r w:rsidR="00EA3817" w:rsidRPr="00EA3817">
          <w:rPr>
            <w:rFonts w:ascii="Arial" w:eastAsia="Times New Roman" w:hAnsi="Arial" w:cs="Arial"/>
            <w:vanish/>
            <w:color w:val="333333"/>
            <w:sz w:val="17"/>
            <w:szCs w:val="17"/>
            <w:lang w:eastAsia="nl-NL"/>
          </w:rPr>
          <w:t>MySpace</w:t>
        </w:r>
      </w:hyperlink>
      <w:r w:rsidR="00EA3817" w:rsidRPr="00EA3817">
        <w:rPr>
          <w:rFonts w:ascii="Arial" w:eastAsia="Times New Roman" w:hAnsi="Arial" w:cs="Arial"/>
          <w:color w:val="333333"/>
          <w:sz w:val="17"/>
          <w:szCs w:val="17"/>
          <w:lang w:eastAsia="nl-NL"/>
        </w:rPr>
        <w:t xml:space="preserve"> </w:t>
      </w:r>
      <w:hyperlink r:id="rId27" w:tgtFrame="_blank" w:tooltip="Verstuur artikel naar uw StumbleUpon account" w:history="1">
        <w:r w:rsidR="00EA3817" w:rsidRPr="00EA3817">
          <w:rPr>
            <w:rFonts w:ascii="Arial" w:eastAsia="Times New Roman" w:hAnsi="Arial" w:cs="Arial"/>
            <w:vanish/>
            <w:color w:val="333333"/>
            <w:sz w:val="17"/>
            <w:szCs w:val="17"/>
            <w:lang w:eastAsia="nl-NL"/>
          </w:rPr>
          <w:t>Stumble Upon</w:t>
        </w:r>
      </w:hyperlink>
      <w:r w:rsidR="00EA3817" w:rsidRPr="00EA3817">
        <w:rPr>
          <w:rFonts w:ascii="Arial" w:eastAsia="Times New Roman" w:hAnsi="Arial" w:cs="Arial"/>
          <w:color w:val="333333"/>
          <w:sz w:val="17"/>
          <w:szCs w:val="17"/>
          <w:lang w:eastAsia="nl-NL"/>
        </w:rPr>
        <w:t xml:space="preserve"> </w:t>
      </w:r>
    </w:p>
    <w:p w:rsidR="00EA3817" w:rsidRPr="00EA3817" w:rsidRDefault="00640D49" w:rsidP="00EA3817">
      <w:pPr>
        <w:shd w:val="clear" w:color="auto" w:fill="F3F3F3"/>
        <w:spacing w:after="0" w:line="240" w:lineRule="atLeast"/>
        <w:rPr>
          <w:rFonts w:ascii="Arial" w:eastAsia="Times New Roman" w:hAnsi="Arial" w:cs="Arial"/>
          <w:color w:val="333333"/>
          <w:sz w:val="17"/>
          <w:szCs w:val="17"/>
          <w:lang w:eastAsia="nl-NL"/>
        </w:rPr>
      </w:pPr>
      <w:hyperlink r:id="rId28" w:history="1">
        <w:r w:rsidR="00EA3817" w:rsidRPr="00EA3817">
          <w:rPr>
            <w:rFonts w:ascii="Arial" w:eastAsia="Times New Roman" w:hAnsi="Arial" w:cs="Arial"/>
            <w:color w:val="333333"/>
            <w:sz w:val="17"/>
            <w:szCs w:val="17"/>
            <w:lang w:eastAsia="nl-NL"/>
          </w:rPr>
          <w:t>[+] Meer media</w:t>
        </w:r>
      </w:hyperlink>
    </w:p>
    <w:p w:rsidR="00EA3817" w:rsidRPr="00EA3817" w:rsidRDefault="00EA3817" w:rsidP="00EA3817">
      <w:pPr>
        <w:shd w:val="clear" w:color="auto" w:fill="FFFFFF"/>
        <w:spacing w:after="0" w:line="285" w:lineRule="atLeast"/>
        <w:rPr>
          <w:rFonts w:ascii="Arial" w:eastAsia="Times New Roman" w:hAnsi="Arial" w:cs="Arial"/>
          <w:sz w:val="20"/>
          <w:szCs w:val="20"/>
          <w:lang w:eastAsia="nl-NL"/>
        </w:rPr>
      </w:pPr>
      <w:r>
        <w:rPr>
          <w:rFonts w:ascii="Arial" w:eastAsia="Times New Roman" w:hAnsi="Arial" w:cs="Arial"/>
          <w:b/>
          <w:bCs/>
          <w:noProof/>
          <w:color w:val="000066"/>
          <w:sz w:val="20"/>
          <w:szCs w:val="20"/>
          <w:lang w:eastAsia="nl-NL"/>
        </w:rPr>
        <w:drawing>
          <wp:inline distT="0" distB="0" distL="0" distR="0">
            <wp:extent cx="1905000" cy="2362200"/>
            <wp:effectExtent l="0" t="0" r="0" b="0"/>
            <wp:docPr id="2" name="Afbeelding 2" descr="Coat of arms of Israël | Wikimedia Commons">
              <a:hlinkClick xmlns:a="http://schemas.openxmlformats.org/drawingml/2006/main" r:id="rId29" tooltip="Coat of arms of Israël | Wikimedia Common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at of arms of Israël | Wikimedia Common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2362200"/>
                    </a:xfrm>
                    <a:prstGeom prst="rect">
                      <a:avLst/>
                    </a:prstGeom>
                    <a:noFill/>
                    <a:ln>
                      <a:noFill/>
                    </a:ln>
                  </pic:spPr>
                </pic:pic>
              </a:graphicData>
            </a:graphic>
          </wp:inline>
        </w:drawing>
      </w:r>
      <w:hyperlink r:id="rId31" w:history="1">
        <w:r w:rsidRPr="00EA3817">
          <w:rPr>
            <w:rFonts w:ascii="Arial" w:eastAsia="Times New Roman" w:hAnsi="Arial" w:cs="Arial"/>
            <w:b/>
            <w:bCs/>
            <w:color w:val="000066"/>
            <w:sz w:val="20"/>
            <w:szCs w:val="20"/>
            <w:lang w:eastAsia="nl-NL"/>
          </w:rPr>
          <w:t xml:space="preserve">Klik voor ware </w:t>
        </w:r>
        <w:proofErr w:type="spellStart"/>
        <w:r w:rsidRPr="00EA3817">
          <w:rPr>
            <w:rFonts w:ascii="Arial" w:eastAsia="Times New Roman" w:hAnsi="Arial" w:cs="Arial"/>
            <w:b/>
            <w:bCs/>
            <w:color w:val="000066"/>
            <w:sz w:val="20"/>
            <w:szCs w:val="20"/>
            <w:lang w:eastAsia="nl-NL"/>
          </w:rPr>
          <w:t>grootte</w:t>
        </w:r>
      </w:hyperlink>
      <w:r w:rsidRPr="00EA3817">
        <w:rPr>
          <w:rFonts w:ascii="Arial" w:eastAsia="Times New Roman" w:hAnsi="Arial" w:cs="Arial"/>
          <w:sz w:val="20"/>
          <w:szCs w:val="20"/>
          <w:lang w:eastAsia="nl-NL"/>
        </w:rPr>
        <w:t>Coat</w:t>
      </w:r>
      <w:proofErr w:type="spellEnd"/>
      <w:r w:rsidRPr="00EA3817">
        <w:rPr>
          <w:rFonts w:ascii="Arial" w:eastAsia="Times New Roman" w:hAnsi="Arial" w:cs="Arial"/>
          <w:sz w:val="20"/>
          <w:szCs w:val="20"/>
          <w:lang w:eastAsia="nl-NL"/>
        </w:rPr>
        <w:t xml:space="preserve"> of arms of Israël | </w:t>
      </w:r>
      <w:proofErr w:type="spellStart"/>
      <w:r w:rsidRPr="00EA3817">
        <w:rPr>
          <w:rFonts w:ascii="Arial" w:eastAsia="Times New Roman" w:hAnsi="Arial" w:cs="Arial"/>
          <w:sz w:val="20"/>
          <w:szCs w:val="20"/>
          <w:lang w:eastAsia="nl-NL"/>
        </w:rPr>
        <w:t>Wikimedia</w:t>
      </w:r>
      <w:proofErr w:type="spellEnd"/>
      <w:r w:rsidRPr="00EA3817">
        <w:rPr>
          <w:rFonts w:ascii="Arial" w:eastAsia="Times New Roman" w:hAnsi="Arial" w:cs="Arial"/>
          <w:sz w:val="20"/>
          <w:szCs w:val="20"/>
          <w:lang w:eastAsia="nl-NL"/>
        </w:rPr>
        <w:t xml:space="preserve"> </w:t>
      </w:r>
      <w:proofErr w:type="spellStart"/>
      <w:r w:rsidRPr="00EA3817">
        <w:rPr>
          <w:rFonts w:ascii="Arial" w:eastAsia="Times New Roman" w:hAnsi="Arial" w:cs="Arial"/>
          <w:sz w:val="20"/>
          <w:szCs w:val="20"/>
          <w:lang w:eastAsia="nl-NL"/>
        </w:rPr>
        <w:t>Commons</w:t>
      </w:r>
      <w:proofErr w:type="spellEnd"/>
      <w:r w:rsidRPr="00EA3817">
        <w:rPr>
          <w:rFonts w:ascii="Arial" w:eastAsia="Times New Roman" w:hAnsi="Arial" w:cs="Arial"/>
          <w:sz w:val="20"/>
          <w:szCs w:val="20"/>
          <w:lang w:eastAsia="nl-NL"/>
        </w:rPr>
        <w:t xml:space="preserve"> </w:t>
      </w:r>
    </w:p>
    <w:p w:rsidR="00EA3817" w:rsidRPr="00EA3817" w:rsidRDefault="00EA3817" w:rsidP="00EA3817">
      <w:pPr>
        <w:shd w:val="clear" w:color="auto" w:fill="FFFFFF"/>
        <w:spacing w:after="300" w:line="285" w:lineRule="atLeast"/>
        <w:rPr>
          <w:rFonts w:ascii="Arial" w:eastAsia="Times New Roman" w:hAnsi="Arial" w:cs="Arial"/>
          <w:sz w:val="20"/>
          <w:szCs w:val="20"/>
          <w:lang w:eastAsia="nl-NL"/>
        </w:rPr>
      </w:pPr>
      <w:r w:rsidRPr="00EA3817">
        <w:rPr>
          <w:rFonts w:ascii="Arial" w:eastAsia="Times New Roman" w:hAnsi="Arial" w:cs="Arial"/>
          <w:sz w:val="20"/>
          <w:szCs w:val="20"/>
          <w:lang w:eastAsia="nl-NL"/>
        </w:rPr>
        <w:t xml:space="preserve">Door Harry </w:t>
      </w:r>
      <w:proofErr w:type="spellStart"/>
      <w:r w:rsidRPr="00EA3817">
        <w:rPr>
          <w:rFonts w:ascii="Arial" w:eastAsia="Times New Roman" w:hAnsi="Arial" w:cs="Arial"/>
          <w:sz w:val="20"/>
          <w:szCs w:val="20"/>
          <w:lang w:eastAsia="nl-NL"/>
        </w:rPr>
        <w:t>Kney</w:t>
      </w:r>
      <w:proofErr w:type="spellEnd"/>
      <w:r w:rsidRPr="00EA3817">
        <w:rPr>
          <w:rFonts w:ascii="Arial" w:eastAsia="Times New Roman" w:hAnsi="Arial" w:cs="Arial"/>
          <w:sz w:val="20"/>
          <w:szCs w:val="20"/>
          <w:lang w:eastAsia="nl-NL"/>
        </w:rPr>
        <w:t xml:space="preserve">-Tal, ambassadeur van Israël. Hieronder een reactie van de </w:t>
      </w:r>
      <w:proofErr w:type="spellStart"/>
      <w:r w:rsidRPr="00EA3817">
        <w:rPr>
          <w:rFonts w:ascii="Arial" w:eastAsia="Times New Roman" w:hAnsi="Arial" w:cs="Arial"/>
          <w:sz w:val="20"/>
          <w:szCs w:val="20"/>
          <w:lang w:eastAsia="nl-NL"/>
        </w:rPr>
        <w:t>Israëlische</w:t>
      </w:r>
      <w:proofErr w:type="spellEnd"/>
      <w:r w:rsidRPr="00EA3817">
        <w:rPr>
          <w:rFonts w:ascii="Arial" w:eastAsia="Times New Roman" w:hAnsi="Arial" w:cs="Arial"/>
          <w:sz w:val="20"/>
          <w:szCs w:val="20"/>
          <w:lang w:eastAsia="nl-NL"/>
        </w:rPr>
        <w:t xml:space="preserve"> ambassadeur op de brief die de PKN recent schreef aan Israël.</w:t>
      </w:r>
    </w:p>
    <w:p w:rsidR="00EA3817" w:rsidRPr="00EA3817" w:rsidRDefault="00EA3817" w:rsidP="00EA3817">
      <w:pPr>
        <w:shd w:val="clear" w:color="auto" w:fill="FFFFFF"/>
        <w:spacing w:after="300" w:line="285" w:lineRule="atLeast"/>
        <w:rPr>
          <w:rFonts w:ascii="Arial" w:eastAsia="Times New Roman" w:hAnsi="Arial" w:cs="Arial"/>
          <w:sz w:val="20"/>
          <w:szCs w:val="20"/>
          <w:lang w:eastAsia="nl-NL"/>
        </w:rPr>
      </w:pPr>
      <w:r w:rsidRPr="00EA3817">
        <w:rPr>
          <w:rFonts w:ascii="Arial" w:eastAsia="Times New Roman" w:hAnsi="Arial" w:cs="Arial"/>
          <w:sz w:val="20"/>
          <w:szCs w:val="20"/>
          <w:lang w:eastAsia="nl-NL"/>
        </w:rPr>
        <w:t>Verbouwereerd las ik (Trouw, 19 februari, p 26-27) over de brief die aan mij was overhandigd door het dagelijks bestuur van de PKN. In mijn naïviteit nam ik de verklaring van het dagelijks bestuur op het eerste gezicht aan, namelijk dat zij niet geïnteresseerd waren om hun demarche openbaar te maken. Terugkijkend konden zij het waarschijnlijk niet laten om zich bij het koor aan te sluiten en punten te scoren bij het pro-Palestijnse kamp.</w:t>
      </w:r>
      <w:r w:rsidRPr="00EA3817">
        <w:rPr>
          <w:rFonts w:ascii="Arial" w:eastAsia="Times New Roman" w:hAnsi="Arial" w:cs="Arial"/>
          <w:sz w:val="20"/>
          <w:szCs w:val="20"/>
          <w:lang w:eastAsia="nl-NL"/>
        </w:rPr>
        <w:br/>
      </w:r>
      <w:r w:rsidRPr="00EA3817">
        <w:rPr>
          <w:rFonts w:ascii="Arial" w:eastAsia="Times New Roman" w:hAnsi="Arial" w:cs="Arial"/>
          <w:sz w:val="20"/>
          <w:szCs w:val="20"/>
          <w:lang w:eastAsia="nl-NL"/>
        </w:rPr>
        <w:br/>
        <w:t>Desalniettemin zijn de eenzijdige posities, zoals beschreven in het artikel, een raadsel voor mij. Want uiteindelijk gaat het Israëlisch-Palestijnse conflict om twee partijen, met twee uitgesproken verhalen. Door één van die verhalen te omhelzen en vrijwel alle schuld voor de huidige sombere situatie in het Midden-Oosten bij Israël te leggen, kan men nauwelijks een bijdrage leveren aan meer begrip en verzoening. Beide zijn essentiële voorwaarden om dit historische conflict op te lossen.</w:t>
      </w:r>
      <w:r w:rsidRPr="00EA3817">
        <w:rPr>
          <w:rFonts w:ascii="Arial" w:eastAsia="Times New Roman" w:hAnsi="Arial" w:cs="Arial"/>
          <w:sz w:val="20"/>
          <w:szCs w:val="20"/>
          <w:lang w:eastAsia="nl-NL"/>
        </w:rPr>
        <w:br/>
      </w:r>
      <w:r w:rsidRPr="00EA3817">
        <w:rPr>
          <w:rFonts w:ascii="Arial" w:eastAsia="Times New Roman" w:hAnsi="Arial" w:cs="Arial"/>
          <w:sz w:val="20"/>
          <w:szCs w:val="20"/>
          <w:lang w:eastAsia="nl-NL"/>
        </w:rPr>
        <w:br/>
        <w:t xml:space="preserve">Het artikel refereert aan reizen naar de regio die hebben bijgedragen aan een verandering van gedachten. Sta mij toe serieuze twijfel te uiten over de kwaliteit van het onderzoek dat werd uitgevoerd voordat de PKN besloot op diplomatieke demarche te gaan. Eenzijdige “exposure trips” naar het Midden-Oosten, georganiseerd, betaald en begeleid door </w:t>
      </w:r>
      <w:proofErr w:type="spellStart"/>
      <w:r w:rsidRPr="00EA3817">
        <w:rPr>
          <w:rFonts w:ascii="Arial" w:eastAsia="Times New Roman" w:hAnsi="Arial" w:cs="Arial"/>
          <w:sz w:val="20"/>
          <w:szCs w:val="20"/>
          <w:lang w:eastAsia="nl-NL"/>
        </w:rPr>
        <w:t>NGO’s</w:t>
      </w:r>
      <w:proofErr w:type="spellEnd"/>
      <w:r w:rsidRPr="00EA3817">
        <w:rPr>
          <w:rFonts w:ascii="Arial" w:eastAsia="Times New Roman" w:hAnsi="Arial" w:cs="Arial"/>
          <w:sz w:val="20"/>
          <w:szCs w:val="20"/>
          <w:lang w:eastAsia="nl-NL"/>
        </w:rPr>
        <w:t xml:space="preserve"> met een duidelijke politieke agenda kunnen niet als basis dienen voor serieus onderzoek of als rechtvaardiging dienen voor een meningsommezwaai over het conflict. Ik vraag me af waarom de zorgen van bijna de helft van het Joodse volk dat in Israël woont, niet duidelijk en naar verhouding zijn meegewogen, voordat het </w:t>
      </w:r>
      <w:proofErr w:type="spellStart"/>
      <w:r w:rsidRPr="00EA3817">
        <w:rPr>
          <w:rFonts w:ascii="Arial" w:eastAsia="Times New Roman" w:hAnsi="Arial" w:cs="Arial"/>
          <w:sz w:val="20"/>
          <w:szCs w:val="20"/>
          <w:lang w:eastAsia="nl-NL"/>
        </w:rPr>
        <w:t>appèl</w:t>
      </w:r>
      <w:proofErr w:type="spellEnd"/>
      <w:r w:rsidRPr="00EA3817">
        <w:rPr>
          <w:rFonts w:ascii="Arial" w:eastAsia="Times New Roman" w:hAnsi="Arial" w:cs="Arial"/>
          <w:sz w:val="20"/>
          <w:szCs w:val="20"/>
          <w:lang w:eastAsia="nl-NL"/>
        </w:rPr>
        <w:t xml:space="preserve"> aan de </w:t>
      </w:r>
      <w:proofErr w:type="spellStart"/>
      <w:r w:rsidRPr="00EA3817">
        <w:rPr>
          <w:rFonts w:ascii="Arial" w:eastAsia="Times New Roman" w:hAnsi="Arial" w:cs="Arial"/>
          <w:sz w:val="20"/>
          <w:szCs w:val="20"/>
          <w:lang w:eastAsia="nl-NL"/>
        </w:rPr>
        <w:t>Israëlische</w:t>
      </w:r>
      <w:proofErr w:type="spellEnd"/>
      <w:r w:rsidRPr="00EA3817">
        <w:rPr>
          <w:rFonts w:ascii="Arial" w:eastAsia="Times New Roman" w:hAnsi="Arial" w:cs="Arial"/>
          <w:sz w:val="20"/>
          <w:szCs w:val="20"/>
          <w:lang w:eastAsia="nl-NL"/>
        </w:rPr>
        <w:t xml:space="preserve"> regering werd gemaakt. Is hun onvervreemdbare recht om te leven zonder angst, terreur, raketten, geweld, ontvoeringen en </w:t>
      </w:r>
      <w:proofErr w:type="spellStart"/>
      <w:r w:rsidRPr="00EA3817">
        <w:rPr>
          <w:rFonts w:ascii="Arial" w:eastAsia="Times New Roman" w:hAnsi="Arial" w:cs="Arial"/>
          <w:sz w:val="20"/>
          <w:szCs w:val="20"/>
          <w:lang w:eastAsia="nl-NL"/>
        </w:rPr>
        <w:t>opstoking</w:t>
      </w:r>
      <w:proofErr w:type="spellEnd"/>
      <w:r w:rsidRPr="00EA3817">
        <w:rPr>
          <w:rFonts w:ascii="Arial" w:eastAsia="Times New Roman" w:hAnsi="Arial" w:cs="Arial"/>
          <w:sz w:val="20"/>
          <w:szCs w:val="20"/>
          <w:lang w:eastAsia="nl-NL"/>
        </w:rPr>
        <w:t xml:space="preserve"> minder belangrijk? In dit ongelukkige conflict heeft geen enkele zijde een monopolie op lijden. Beide kanten dragen een zware, pijnlijke last met zich mee, die de zoektocht naar een politieke oplossing meer dan ooit noodzakelijk maakt.</w:t>
      </w:r>
      <w:r w:rsidRPr="00EA3817">
        <w:rPr>
          <w:rFonts w:ascii="Arial" w:eastAsia="Times New Roman" w:hAnsi="Arial" w:cs="Arial"/>
          <w:sz w:val="20"/>
          <w:szCs w:val="20"/>
          <w:lang w:eastAsia="nl-NL"/>
        </w:rPr>
        <w:br/>
      </w:r>
      <w:r w:rsidRPr="00EA3817">
        <w:rPr>
          <w:rFonts w:ascii="Arial" w:eastAsia="Times New Roman" w:hAnsi="Arial" w:cs="Arial"/>
          <w:sz w:val="20"/>
          <w:szCs w:val="20"/>
          <w:lang w:eastAsia="nl-NL"/>
        </w:rPr>
        <w:lastRenderedPageBreak/>
        <w:br/>
        <w:t xml:space="preserve">De PKN beweegt zich ongemakkelijk tussen theologische en politieke niveaus in hun eisen. Mijn commentaar verwijst naar de politieke punten in de demarche. Nogmaals, ik heb geen goede verklaring waarom het dagelijks bestuur ervoor koos om de expliciete roep van de </w:t>
      </w:r>
      <w:proofErr w:type="spellStart"/>
      <w:r w:rsidRPr="00EA3817">
        <w:rPr>
          <w:rFonts w:ascii="Arial" w:eastAsia="Times New Roman" w:hAnsi="Arial" w:cs="Arial"/>
          <w:sz w:val="20"/>
          <w:szCs w:val="20"/>
          <w:lang w:eastAsia="nl-NL"/>
        </w:rPr>
        <w:t>Israëlische</w:t>
      </w:r>
      <w:proofErr w:type="spellEnd"/>
      <w:r w:rsidRPr="00EA3817">
        <w:rPr>
          <w:rFonts w:ascii="Arial" w:eastAsia="Times New Roman" w:hAnsi="Arial" w:cs="Arial"/>
          <w:sz w:val="20"/>
          <w:szCs w:val="20"/>
          <w:lang w:eastAsia="nl-NL"/>
        </w:rPr>
        <w:t xml:space="preserve"> premier voor de </w:t>
      </w:r>
      <w:proofErr w:type="spellStart"/>
      <w:r w:rsidRPr="00EA3817">
        <w:rPr>
          <w:rFonts w:ascii="Arial" w:eastAsia="Times New Roman" w:hAnsi="Arial" w:cs="Arial"/>
          <w:sz w:val="20"/>
          <w:szCs w:val="20"/>
          <w:lang w:eastAsia="nl-NL"/>
        </w:rPr>
        <w:t>tweestatenoplossing</w:t>
      </w:r>
      <w:proofErr w:type="spellEnd"/>
      <w:r w:rsidRPr="00EA3817">
        <w:rPr>
          <w:rFonts w:ascii="Arial" w:eastAsia="Times New Roman" w:hAnsi="Arial" w:cs="Arial"/>
          <w:sz w:val="20"/>
          <w:szCs w:val="20"/>
          <w:lang w:eastAsia="nl-NL"/>
        </w:rPr>
        <w:t>, te negeren.</w:t>
      </w:r>
      <w:r w:rsidRPr="00EA3817">
        <w:rPr>
          <w:rFonts w:ascii="Arial" w:eastAsia="Times New Roman" w:hAnsi="Arial" w:cs="Arial"/>
          <w:sz w:val="20"/>
          <w:szCs w:val="20"/>
          <w:lang w:eastAsia="nl-NL"/>
        </w:rPr>
        <w:br/>
      </w:r>
      <w:r w:rsidRPr="00EA3817">
        <w:rPr>
          <w:rFonts w:ascii="Arial" w:eastAsia="Times New Roman" w:hAnsi="Arial" w:cs="Arial"/>
          <w:sz w:val="20"/>
          <w:szCs w:val="20"/>
          <w:lang w:eastAsia="nl-NL"/>
        </w:rPr>
        <w:br/>
        <w:t xml:space="preserve">In plaats van Israël op te roepen tot het stoppen met de uitbreiding van nederzettingen, zou de PKN notitie moeten hebben gemaakt van het recente besluit van de </w:t>
      </w:r>
      <w:proofErr w:type="spellStart"/>
      <w:r w:rsidRPr="00EA3817">
        <w:rPr>
          <w:rFonts w:ascii="Arial" w:eastAsia="Times New Roman" w:hAnsi="Arial" w:cs="Arial"/>
          <w:sz w:val="20"/>
          <w:szCs w:val="20"/>
          <w:lang w:eastAsia="nl-NL"/>
        </w:rPr>
        <w:t>Israëlische</w:t>
      </w:r>
      <w:proofErr w:type="spellEnd"/>
      <w:r w:rsidRPr="00EA3817">
        <w:rPr>
          <w:rFonts w:ascii="Arial" w:eastAsia="Times New Roman" w:hAnsi="Arial" w:cs="Arial"/>
          <w:sz w:val="20"/>
          <w:szCs w:val="20"/>
          <w:lang w:eastAsia="nl-NL"/>
        </w:rPr>
        <w:t xml:space="preserve"> regering tot een gedeeltelijk moratorium op uitbreiding van de nederzettingen voor een periode van tien maanden, om een goed klimaat te garanderen voor de voortgang van de vredesonderhandelingen. Het Palestijnse leiderschap, niet dat van Israël, weigert terug te keren naar de onderhandelingstafel, waardoor de doorstart van het vredesproces wordt vertraagd. De PKN koos er daarbij voor om de opmerkelijke economische groei op de Westoever en de Israëlisch-Palestijnse samenwerking die dit mogelijk maakt, te negeren. Zou het kunnen dat positieve ontwikkelingen, die niet passen in vooringenomen </w:t>
      </w:r>
      <w:proofErr w:type="spellStart"/>
      <w:r w:rsidRPr="00EA3817">
        <w:rPr>
          <w:rFonts w:ascii="Arial" w:eastAsia="Times New Roman" w:hAnsi="Arial" w:cs="Arial"/>
          <w:sz w:val="20"/>
          <w:szCs w:val="20"/>
          <w:lang w:eastAsia="nl-NL"/>
        </w:rPr>
        <w:t>ideëen</w:t>
      </w:r>
      <w:proofErr w:type="spellEnd"/>
      <w:r w:rsidRPr="00EA3817">
        <w:rPr>
          <w:rFonts w:ascii="Arial" w:eastAsia="Times New Roman" w:hAnsi="Arial" w:cs="Arial"/>
          <w:sz w:val="20"/>
          <w:szCs w:val="20"/>
          <w:lang w:eastAsia="nl-NL"/>
        </w:rPr>
        <w:t xml:space="preserve"> over het Palestijnse lijden, terzijde worden geschoven? In plaats deze feiten nauwkeurig te wegen, gebruikt de oproep aan Israël de taal van degenen die ons willen </w:t>
      </w:r>
      <w:proofErr w:type="spellStart"/>
      <w:r w:rsidRPr="00EA3817">
        <w:rPr>
          <w:rFonts w:ascii="Arial" w:eastAsia="Times New Roman" w:hAnsi="Arial" w:cs="Arial"/>
          <w:sz w:val="20"/>
          <w:szCs w:val="20"/>
          <w:lang w:eastAsia="nl-NL"/>
        </w:rPr>
        <w:t>delegitimiseren</w:t>
      </w:r>
      <w:proofErr w:type="spellEnd"/>
      <w:r w:rsidRPr="00EA3817">
        <w:rPr>
          <w:rFonts w:ascii="Arial" w:eastAsia="Times New Roman" w:hAnsi="Arial" w:cs="Arial"/>
          <w:sz w:val="20"/>
          <w:szCs w:val="20"/>
          <w:lang w:eastAsia="nl-NL"/>
        </w:rPr>
        <w:t>. Hoe kan men dit verzoenen met christelijke liefde voor - en bezorgdheid over - het volk van Israël?</w:t>
      </w:r>
      <w:r w:rsidRPr="00EA3817">
        <w:rPr>
          <w:rFonts w:ascii="Arial" w:eastAsia="Times New Roman" w:hAnsi="Arial" w:cs="Arial"/>
          <w:sz w:val="20"/>
          <w:szCs w:val="20"/>
          <w:lang w:eastAsia="nl-NL"/>
        </w:rPr>
        <w:br/>
      </w:r>
      <w:r w:rsidRPr="00EA3817">
        <w:rPr>
          <w:rFonts w:ascii="Arial" w:eastAsia="Times New Roman" w:hAnsi="Arial" w:cs="Arial"/>
          <w:sz w:val="20"/>
          <w:szCs w:val="20"/>
          <w:lang w:eastAsia="nl-NL"/>
        </w:rPr>
        <w:br/>
        <w:t xml:space="preserve">Alleen door liefde en medeleven aan beide partijen te tonen kan de fundering voor verzoening worden gelegd. Sterke </w:t>
      </w:r>
      <w:proofErr w:type="spellStart"/>
      <w:r w:rsidRPr="00EA3817">
        <w:rPr>
          <w:rFonts w:ascii="Arial" w:eastAsia="Times New Roman" w:hAnsi="Arial" w:cs="Arial"/>
          <w:sz w:val="20"/>
          <w:szCs w:val="20"/>
          <w:lang w:eastAsia="nl-NL"/>
        </w:rPr>
        <w:t>vereenzelving</w:t>
      </w:r>
      <w:proofErr w:type="spellEnd"/>
      <w:r w:rsidRPr="00EA3817">
        <w:rPr>
          <w:rFonts w:ascii="Arial" w:eastAsia="Times New Roman" w:hAnsi="Arial" w:cs="Arial"/>
          <w:sz w:val="20"/>
          <w:szCs w:val="20"/>
          <w:lang w:eastAsia="nl-NL"/>
        </w:rPr>
        <w:t xml:space="preserve"> met één partij verlengt het conflict, in plaats van het te beëindigen. De ware supporters van het Vredesproces in het Midden-Oosten zouden hierop moeten reflecteren en zouden niet moeten kiezen voor de makkelijke weg: door één partij verantwoordelijk te houden voor het conflict.</w:t>
      </w:r>
    </w:p>
    <w:p w:rsidR="00EA3817" w:rsidRDefault="00EA3817" w:rsidP="004C2493">
      <w:pPr>
        <w:jc w:val="center"/>
        <w:rPr>
          <w:rFonts w:ascii="Times New Roman" w:hAnsi="Times New Roman"/>
          <w:b/>
          <w:sz w:val="24"/>
          <w:szCs w:val="24"/>
        </w:rPr>
      </w:pPr>
    </w:p>
    <w:p w:rsidR="00EA3817" w:rsidRDefault="00EA3817" w:rsidP="004C2493">
      <w:pPr>
        <w:jc w:val="center"/>
        <w:rPr>
          <w:rFonts w:ascii="Times New Roman" w:hAnsi="Times New Roman"/>
          <w:b/>
          <w:sz w:val="24"/>
          <w:szCs w:val="24"/>
        </w:rPr>
      </w:pPr>
    </w:p>
    <w:p w:rsidR="00EA3817" w:rsidRDefault="00EA3817" w:rsidP="004C2493">
      <w:pPr>
        <w:jc w:val="center"/>
        <w:rPr>
          <w:rFonts w:ascii="Times New Roman" w:hAnsi="Times New Roman"/>
          <w:b/>
          <w:sz w:val="24"/>
          <w:szCs w:val="24"/>
        </w:rPr>
      </w:pPr>
    </w:p>
    <w:p w:rsidR="00EA3817" w:rsidRDefault="00EA3817" w:rsidP="004C2493">
      <w:pPr>
        <w:jc w:val="center"/>
        <w:rPr>
          <w:rFonts w:ascii="Times New Roman" w:hAnsi="Times New Roman"/>
          <w:b/>
          <w:sz w:val="24"/>
          <w:szCs w:val="24"/>
        </w:rPr>
      </w:pPr>
    </w:p>
    <w:p w:rsidR="00EA3817" w:rsidRDefault="00EA3817" w:rsidP="004C2493">
      <w:pPr>
        <w:jc w:val="center"/>
        <w:rPr>
          <w:rFonts w:ascii="Times New Roman" w:hAnsi="Times New Roman"/>
          <w:b/>
          <w:sz w:val="24"/>
          <w:szCs w:val="24"/>
        </w:rPr>
      </w:pPr>
    </w:p>
    <w:p w:rsidR="00EA3817" w:rsidRDefault="00EA3817" w:rsidP="004C2493">
      <w:pPr>
        <w:jc w:val="center"/>
        <w:rPr>
          <w:rFonts w:ascii="Times New Roman" w:hAnsi="Times New Roman"/>
          <w:b/>
          <w:sz w:val="24"/>
          <w:szCs w:val="24"/>
        </w:rPr>
      </w:pPr>
    </w:p>
    <w:p w:rsidR="00EA3817" w:rsidRDefault="00EA3817" w:rsidP="004C2493">
      <w:pPr>
        <w:jc w:val="center"/>
        <w:rPr>
          <w:rFonts w:ascii="Times New Roman" w:hAnsi="Times New Roman"/>
          <w:b/>
          <w:sz w:val="24"/>
          <w:szCs w:val="24"/>
        </w:rPr>
      </w:pPr>
    </w:p>
    <w:p w:rsidR="00EA3817" w:rsidRDefault="00EA3817" w:rsidP="004C2493">
      <w:pPr>
        <w:jc w:val="center"/>
        <w:rPr>
          <w:rFonts w:ascii="Times New Roman" w:hAnsi="Times New Roman"/>
          <w:b/>
          <w:sz w:val="24"/>
          <w:szCs w:val="24"/>
        </w:rPr>
      </w:pPr>
    </w:p>
    <w:p w:rsidR="00EA3817" w:rsidRDefault="00EA3817" w:rsidP="004C2493">
      <w:pPr>
        <w:jc w:val="center"/>
        <w:rPr>
          <w:rFonts w:ascii="Times New Roman" w:hAnsi="Times New Roman"/>
          <w:b/>
          <w:sz w:val="24"/>
          <w:szCs w:val="24"/>
        </w:rPr>
      </w:pPr>
    </w:p>
    <w:p w:rsidR="00EA3817" w:rsidRDefault="00EA3817" w:rsidP="004C2493">
      <w:pPr>
        <w:jc w:val="center"/>
        <w:rPr>
          <w:rFonts w:ascii="Times New Roman" w:hAnsi="Times New Roman"/>
          <w:b/>
          <w:sz w:val="24"/>
          <w:szCs w:val="24"/>
        </w:rPr>
      </w:pPr>
    </w:p>
    <w:p w:rsidR="00EA3817" w:rsidRDefault="00EA3817" w:rsidP="004C2493">
      <w:pPr>
        <w:jc w:val="center"/>
        <w:rPr>
          <w:rFonts w:ascii="Times New Roman" w:hAnsi="Times New Roman"/>
          <w:b/>
          <w:sz w:val="24"/>
          <w:szCs w:val="24"/>
        </w:rPr>
      </w:pPr>
    </w:p>
    <w:p w:rsidR="00EA3817" w:rsidRDefault="00EA3817" w:rsidP="004C2493">
      <w:pPr>
        <w:jc w:val="center"/>
        <w:rPr>
          <w:rFonts w:ascii="Times New Roman" w:hAnsi="Times New Roman"/>
          <w:b/>
          <w:sz w:val="24"/>
          <w:szCs w:val="24"/>
        </w:rPr>
      </w:pPr>
    </w:p>
    <w:p w:rsidR="00EA3817" w:rsidRDefault="00EA3817" w:rsidP="004C2493">
      <w:pPr>
        <w:jc w:val="center"/>
        <w:rPr>
          <w:rFonts w:ascii="Times New Roman" w:hAnsi="Times New Roman"/>
          <w:b/>
          <w:sz w:val="24"/>
          <w:szCs w:val="24"/>
        </w:rPr>
      </w:pPr>
    </w:p>
    <w:p w:rsidR="00EA3817" w:rsidRDefault="00EA3817" w:rsidP="004C2493">
      <w:pPr>
        <w:jc w:val="center"/>
        <w:rPr>
          <w:rFonts w:ascii="Times New Roman" w:hAnsi="Times New Roman"/>
          <w:b/>
          <w:sz w:val="24"/>
          <w:szCs w:val="24"/>
        </w:rPr>
      </w:pPr>
    </w:p>
    <w:p w:rsidR="00EA3817" w:rsidRPr="00EA3817" w:rsidRDefault="00EA3817" w:rsidP="00EA3817">
      <w:pPr>
        <w:rPr>
          <w:rFonts w:ascii="Times New Roman" w:hAnsi="Times New Roman"/>
          <w:sz w:val="24"/>
          <w:szCs w:val="24"/>
        </w:rPr>
      </w:pPr>
      <w:r w:rsidRPr="00EA3817">
        <w:rPr>
          <w:rFonts w:ascii="Times New Roman" w:hAnsi="Times New Roman"/>
          <w:sz w:val="24"/>
          <w:szCs w:val="24"/>
        </w:rPr>
        <w:lastRenderedPageBreak/>
        <w:t xml:space="preserve">MAART 2010: BRIEF OJEC AAN PKN </w:t>
      </w:r>
    </w:p>
    <w:p w:rsidR="00EA3817" w:rsidRPr="00EA3817" w:rsidRDefault="00EA3817" w:rsidP="00EA3817">
      <w:pPr>
        <w:rPr>
          <w:rFonts w:ascii="Times New Roman" w:hAnsi="Times New Roman"/>
          <w:sz w:val="24"/>
          <w:szCs w:val="24"/>
        </w:rPr>
      </w:pPr>
      <w:r w:rsidRPr="00EA3817">
        <w:rPr>
          <w:rFonts w:ascii="Times New Roman" w:hAnsi="Times New Roman"/>
          <w:sz w:val="24"/>
          <w:szCs w:val="24"/>
        </w:rPr>
        <w:t>Aan het moderamen van de synode der Protestantse Kerk Nederland</w:t>
      </w:r>
    </w:p>
    <w:p w:rsidR="00EA3817" w:rsidRPr="00EA3817" w:rsidRDefault="00EA3817" w:rsidP="00EA3817">
      <w:pPr>
        <w:rPr>
          <w:rFonts w:ascii="Times New Roman" w:hAnsi="Times New Roman"/>
          <w:sz w:val="24"/>
          <w:szCs w:val="24"/>
        </w:rPr>
      </w:pPr>
    </w:p>
    <w:p w:rsidR="00EA3817" w:rsidRPr="00EA3817" w:rsidRDefault="00EA3817" w:rsidP="00EA3817">
      <w:pPr>
        <w:rPr>
          <w:rFonts w:ascii="Times New Roman" w:hAnsi="Times New Roman"/>
          <w:sz w:val="24"/>
          <w:szCs w:val="24"/>
        </w:rPr>
      </w:pPr>
    </w:p>
    <w:p w:rsidR="00EA3817" w:rsidRPr="00EA3817" w:rsidRDefault="00EA3817" w:rsidP="00EA3817">
      <w:pPr>
        <w:rPr>
          <w:rFonts w:ascii="Times New Roman" w:hAnsi="Times New Roman"/>
          <w:sz w:val="24"/>
          <w:szCs w:val="24"/>
        </w:rPr>
      </w:pPr>
      <w:r w:rsidRPr="00EA3817">
        <w:rPr>
          <w:rFonts w:ascii="Times New Roman" w:hAnsi="Times New Roman"/>
          <w:sz w:val="24"/>
          <w:szCs w:val="24"/>
        </w:rPr>
        <w:t>Deventer, 5 maart 2010</w:t>
      </w:r>
    </w:p>
    <w:p w:rsidR="00EA3817" w:rsidRPr="00EA3817" w:rsidRDefault="00EA3817" w:rsidP="00EA3817">
      <w:pPr>
        <w:rPr>
          <w:rFonts w:ascii="Times New Roman" w:hAnsi="Times New Roman"/>
          <w:sz w:val="24"/>
          <w:szCs w:val="24"/>
        </w:rPr>
      </w:pPr>
    </w:p>
    <w:p w:rsidR="00EA3817" w:rsidRPr="00EA3817" w:rsidRDefault="00EA3817" w:rsidP="00EA3817">
      <w:pPr>
        <w:rPr>
          <w:rFonts w:ascii="Times New Roman" w:hAnsi="Times New Roman"/>
          <w:sz w:val="24"/>
          <w:szCs w:val="24"/>
        </w:rPr>
      </w:pPr>
      <w:r w:rsidRPr="00EA3817">
        <w:rPr>
          <w:rFonts w:ascii="Times New Roman" w:hAnsi="Times New Roman"/>
          <w:sz w:val="24"/>
          <w:szCs w:val="24"/>
        </w:rPr>
        <w:t>Geachte dames en heren,</w:t>
      </w:r>
    </w:p>
    <w:p w:rsidR="00EA3817" w:rsidRPr="00EA3817" w:rsidRDefault="00EA3817" w:rsidP="00EA3817">
      <w:pPr>
        <w:rPr>
          <w:rFonts w:ascii="Times New Roman" w:hAnsi="Times New Roman"/>
          <w:sz w:val="24"/>
          <w:szCs w:val="24"/>
        </w:rPr>
      </w:pPr>
    </w:p>
    <w:p w:rsidR="00EA3817" w:rsidRPr="00EA3817" w:rsidRDefault="00EA3817" w:rsidP="00EA3817">
      <w:pPr>
        <w:rPr>
          <w:rFonts w:ascii="Times New Roman" w:hAnsi="Times New Roman"/>
          <w:sz w:val="24"/>
          <w:szCs w:val="24"/>
        </w:rPr>
      </w:pPr>
      <w:r w:rsidRPr="00EA3817">
        <w:rPr>
          <w:rFonts w:ascii="Times New Roman" w:hAnsi="Times New Roman"/>
          <w:sz w:val="24"/>
          <w:szCs w:val="24"/>
        </w:rPr>
        <w:t xml:space="preserve">Het Overlegorgaan van Joden en Christenen is verbaasd over de brief die u hebt doen uitgaan aan de </w:t>
      </w:r>
      <w:proofErr w:type="spellStart"/>
      <w:r w:rsidRPr="00EA3817">
        <w:rPr>
          <w:rFonts w:ascii="Times New Roman" w:hAnsi="Times New Roman"/>
          <w:sz w:val="24"/>
          <w:szCs w:val="24"/>
        </w:rPr>
        <w:t>Israelische</w:t>
      </w:r>
      <w:proofErr w:type="spellEnd"/>
      <w:r w:rsidRPr="00EA3817">
        <w:rPr>
          <w:rFonts w:ascii="Times New Roman" w:hAnsi="Times New Roman"/>
          <w:sz w:val="24"/>
          <w:szCs w:val="24"/>
        </w:rPr>
        <w:t xml:space="preserve"> ambassadeur in Nederland en via hem aan de </w:t>
      </w:r>
      <w:proofErr w:type="spellStart"/>
      <w:r w:rsidRPr="00EA3817">
        <w:rPr>
          <w:rFonts w:ascii="Times New Roman" w:hAnsi="Times New Roman"/>
          <w:sz w:val="24"/>
          <w:szCs w:val="24"/>
        </w:rPr>
        <w:t>Israelische</w:t>
      </w:r>
      <w:proofErr w:type="spellEnd"/>
      <w:r w:rsidRPr="00EA3817">
        <w:rPr>
          <w:rFonts w:ascii="Times New Roman" w:hAnsi="Times New Roman"/>
          <w:sz w:val="24"/>
          <w:szCs w:val="24"/>
        </w:rPr>
        <w:t xml:space="preserve"> overheid. </w:t>
      </w:r>
    </w:p>
    <w:p w:rsidR="00EA3817" w:rsidRPr="00EA3817" w:rsidRDefault="00EA3817" w:rsidP="00EA3817">
      <w:pPr>
        <w:rPr>
          <w:rFonts w:ascii="Times New Roman" w:hAnsi="Times New Roman"/>
          <w:sz w:val="24"/>
          <w:szCs w:val="24"/>
        </w:rPr>
      </w:pPr>
      <w:r w:rsidRPr="00EA3817">
        <w:rPr>
          <w:rFonts w:ascii="Times New Roman" w:hAnsi="Times New Roman"/>
          <w:sz w:val="24"/>
          <w:szCs w:val="24"/>
        </w:rPr>
        <w:t>Blijkens de reacties is er geen enkele sprake van een diplomatiek proces, een daadwerkelijke relatie, waardoor uw kritiek ook op haar ongetwijfeld zuivere intenties beoordeeld kon worden.</w:t>
      </w:r>
    </w:p>
    <w:p w:rsidR="00EA3817" w:rsidRPr="00EA3817" w:rsidRDefault="00EA3817" w:rsidP="00EA3817">
      <w:pPr>
        <w:rPr>
          <w:rFonts w:ascii="Times New Roman" w:hAnsi="Times New Roman"/>
          <w:sz w:val="24"/>
          <w:szCs w:val="24"/>
        </w:rPr>
      </w:pPr>
      <w:r w:rsidRPr="00EA3817">
        <w:rPr>
          <w:rFonts w:ascii="Times New Roman" w:hAnsi="Times New Roman"/>
          <w:sz w:val="24"/>
          <w:szCs w:val="24"/>
        </w:rPr>
        <w:t xml:space="preserve">Helaas hebt u ook de expertise van uw eigen adviesorgaan voor Kerk en </w:t>
      </w:r>
      <w:proofErr w:type="spellStart"/>
      <w:r w:rsidRPr="00EA3817">
        <w:rPr>
          <w:rFonts w:ascii="Times New Roman" w:hAnsi="Times New Roman"/>
          <w:sz w:val="24"/>
          <w:szCs w:val="24"/>
        </w:rPr>
        <w:t>Israel</w:t>
      </w:r>
      <w:proofErr w:type="spellEnd"/>
      <w:r w:rsidRPr="00EA3817">
        <w:rPr>
          <w:rFonts w:ascii="Times New Roman" w:hAnsi="Times New Roman"/>
          <w:sz w:val="24"/>
          <w:szCs w:val="24"/>
        </w:rPr>
        <w:t xml:space="preserve"> niet geraadpleegd in deze heikele kwestie, waardoor de schijn van eenzijdigheid niet vermeden kon worden.</w:t>
      </w:r>
    </w:p>
    <w:p w:rsidR="00EA3817" w:rsidRPr="00EA3817" w:rsidRDefault="00EA3817" w:rsidP="00EA3817">
      <w:pPr>
        <w:rPr>
          <w:rFonts w:ascii="Times New Roman" w:hAnsi="Times New Roman"/>
          <w:sz w:val="24"/>
          <w:szCs w:val="24"/>
        </w:rPr>
      </w:pPr>
      <w:r w:rsidRPr="00EA3817">
        <w:rPr>
          <w:rFonts w:ascii="Times New Roman" w:hAnsi="Times New Roman"/>
          <w:sz w:val="24"/>
          <w:szCs w:val="24"/>
        </w:rPr>
        <w:t xml:space="preserve">Ook het OJEC, als officieel dialoogplatform van dertien Joodse en christelijke kerkgenootschappen, waaronder het uwe, voelt zich enigszins gepasseerd, te meer daar u de eigen professionele adviseurs op het gebied van de joods-christelijke relaties reeds lang geleden wegbezuinigd hebt. </w:t>
      </w:r>
    </w:p>
    <w:p w:rsidR="00EA3817" w:rsidRPr="00EA3817" w:rsidRDefault="00EA3817" w:rsidP="00EA3817">
      <w:pPr>
        <w:rPr>
          <w:rFonts w:ascii="Times New Roman" w:hAnsi="Times New Roman"/>
          <w:sz w:val="24"/>
          <w:szCs w:val="24"/>
        </w:rPr>
      </w:pPr>
    </w:p>
    <w:p w:rsidR="00EA3817" w:rsidRPr="00EA3817" w:rsidRDefault="00EA3817" w:rsidP="00EA3817">
      <w:pPr>
        <w:rPr>
          <w:rFonts w:ascii="Times New Roman" w:hAnsi="Times New Roman"/>
          <w:sz w:val="24"/>
          <w:szCs w:val="24"/>
        </w:rPr>
      </w:pPr>
      <w:r w:rsidRPr="00EA3817">
        <w:rPr>
          <w:rFonts w:ascii="Times New Roman" w:hAnsi="Times New Roman"/>
          <w:sz w:val="24"/>
          <w:szCs w:val="24"/>
        </w:rPr>
        <w:t xml:space="preserve">Als deze brief aan de </w:t>
      </w:r>
      <w:proofErr w:type="spellStart"/>
      <w:r w:rsidRPr="00EA3817">
        <w:rPr>
          <w:rFonts w:ascii="Times New Roman" w:hAnsi="Times New Roman"/>
          <w:sz w:val="24"/>
          <w:szCs w:val="24"/>
        </w:rPr>
        <w:t>Israelische</w:t>
      </w:r>
      <w:proofErr w:type="spellEnd"/>
      <w:r w:rsidRPr="00EA3817">
        <w:rPr>
          <w:rFonts w:ascii="Times New Roman" w:hAnsi="Times New Roman"/>
          <w:sz w:val="24"/>
          <w:szCs w:val="24"/>
        </w:rPr>
        <w:t xml:space="preserve"> ambassadeur het eerste zichtbare resultaat is van het in december jl. aangeboden </w:t>
      </w:r>
      <w:proofErr w:type="spellStart"/>
      <w:r w:rsidRPr="00EA3817">
        <w:rPr>
          <w:rFonts w:ascii="Times New Roman" w:hAnsi="Times New Roman"/>
          <w:sz w:val="24"/>
          <w:szCs w:val="24"/>
        </w:rPr>
        <w:t>Kairos</w:t>
      </w:r>
      <w:proofErr w:type="spellEnd"/>
      <w:r w:rsidRPr="00EA3817">
        <w:rPr>
          <w:rFonts w:ascii="Times New Roman" w:hAnsi="Times New Roman"/>
          <w:sz w:val="24"/>
          <w:szCs w:val="24"/>
        </w:rPr>
        <w:t>-document dan bent u er waarschijnlijk vooral in geslaagd de in Nederland reeds bestaande polarisatie verder aan te wakkeren, zowel binnen de kerken als tussen Joden en christenen.</w:t>
      </w:r>
    </w:p>
    <w:p w:rsidR="00EA3817" w:rsidRPr="00EA3817" w:rsidRDefault="00EA3817" w:rsidP="00EA3817">
      <w:pPr>
        <w:rPr>
          <w:rFonts w:ascii="Times New Roman" w:hAnsi="Times New Roman"/>
          <w:sz w:val="24"/>
          <w:szCs w:val="24"/>
        </w:rPr>
      </w:pPr>
      <w:r w:rsidRPr="00EA3817">
        <w:rPr>
          <w:rFonts w:ascii="Times New Roman" w:hAnsi="Times New Roman"/>
          <w:sz w:val="24"/>
          <w:szCs w:val="24"/>
        </w:rPr>
        <w:t xml:space="preserve">Al met al een gemiste kans, ook voor de Palestijnse christenen, om wie het u te doen is. </w:t>
      </w:r>
    </w:p>
    <w:p w:rsidR="00EA3817" w:rsidRPr="00EA3817" w:rsidRDefault="00EA3817" w:rsidP="00EA3817">
      <w:pPr>
        <w:rPr>
          <w:rFonts w:ascii="Times New Roman" w:hAnsi="Times New Roman"/>
          <w:sz w:val="24"/>
          <w:szCs w:val="24"/>
        </w:rPr>
      </w:pPr>
      <w:r w:rsidRPr="00EA3817">
        <w:rPr>
          <w:rFonts w:ascii="Times New Roman" w:hAnsi="Times New Roman"/>
          <w:sz w:val="24"/>
          <w:szCs w:val="24"/>
        </w:rPr>
        <w:t xml:space="preserve">De reactie van het OJEC op het boven genoemde </w:t>
      </w:r>
      <w:proofErr w:type="spellStart"/>
      <w:r w:rsidRPr="00EA3817">
        <w:rPr>
          <w:rFonts w:ascii="Times New Roman" w:hAnsi="Times New Roman"/>
          <w:sz w:val="24"/>
          <w:szCs w:val="24"/>
        </w:rPr>
        <w:t>Kairos</w:t>
      </w:r>
      <w:proofErr w:type="spellEnd"/>
      <w:r w:rsidRPr="00EA3817">
        <w:rPr>
          <w:rFonts w:ascii="Times New Roman" w:hAnsi="Times New Roman"/>
          <w:sz w:val="24"/>
          <w:szCs w:val="24"/>
        </w:rPr>
        <w:t xml:space="preserve">-rapport doen wij u bij dezen toekomen. </w:t>
      </w:r>
    </w:p>
    <w:p w:rsidR="00EA3817" w:rsidRPr="00EA3817" w:rsidRDefault="00EA3817" w:rsidP="00EA3817">
      <w:pPr>
        <w:rPr>
          <w:rFonts w:ascii="Times New Roman" w:hAnsi="Times New Roman"/>
          <w:sz w:val="24"/>
          <w:szCs w:val="24"/>
        </w:rPr>
      </w:pPr>
    </w:p>
    <w:p w:rsidR="00EA3817" w:rsidRPr="00EA3817" w:rsidRDefault="00EA3817" w:rsidP="00EA3817">
      <w:pPr>
        <w:rPr>
          <w:rFonts w:ascii="Times New Roman" w:hAnsi="Times New Roman"/>
          <w:sz w:val="24"/>
          <w:szCs w:val="24"/>
        </w:rPr>
      </w:pPr>
      <w:r w:rsidRPr="00EA3817">
        <w:rPr>
          <w:rFonts w:ascii="Times New Roman" w:hAnsi="Times New Roman"/>
          <w:sz w:val="24"/>
          <w:szCs w:val="24"/>
        </w:rPr>
        <w:t xml:space="preserve">Graag zouden wij op korte termijn een gesprek met u voeren over deze brief, over de positie van de PKN in het OJEC en over het toekomstige te voeren beleid in deze materie, waarin velerlei relaties op het spel staan, evenals de waarachtigheid van uw kerkorde-artikel over de verbondenheid met </w:t>
      </w:r>
      <w:proofErr w:type="spellStart"/>
      <w:r w:rsidRPr="00EA3817">
        <w:rPr>
          <w:rFonts w:ascii="Times New Roman" w:hAnsi="Times New Roman"/>
          <w:sz w:val="24"/>
          <w:szCs w:val="24"/>
        </w:rPr>
        <w:t>Israel</w:t>
      </w:r>
      <w:proofErr w:type="spellEnd"/>
      <w:r w:rsidRPr="00EA3817">
        <w:rPr>
          <w:rFonts w:ascii="Times New Roman" w:hAnsi="Times New Roman"/>
          <w:sz w:val="24"/>
          <w:szCs w:val="24"/>
        </w:rPr>
        <w:t>.</w:t>
      </w:r>
    </w:p>
    <w:p w:rsidR="00EA3817" w:rsidRPr="00EA3817" w:rsidRDefault="00EA3817" w:rsidP="00EA3817">
      <w:pPr>
        <w:rPr>
          <w:rFonts w:ascii="Times New Roman" w:hAnsi="Times New Roman"/>
          <w:sz w:val="24"/>
          <w:szCs w:val="24"/>
        </w:rPr>
      </w:pPr>
    </w:p>
    <w:p w:rsidR="00EA3817" w:rsidRPr="00EA3817" w:rsidRDefault="00EA3817" w:rsidP="00EA3817">
      <w:pPr>
        <w:rPr>
          <w:rFonts w:ascii="Times New Roman" w:hAnsi="Times New Roman"/>
          <w:sz w:val="24"/>
          <w:szCs w:val="24"/>
        </w:rPr>
      </w:pPr>
    </w:p>
    <w:p w:rsidR="00EA3817" w:rsidRPr="00EA3817" w:rsidRDefault="00EA3817" w:rsidP="00EA3817">
      <w:pPr>
        <w:rPr>
          <w:rFonts w:ascii="Times New Roman" w:hAnsi="Times New Roman"/>
          <w:sz w:val="24"/>
          <w:szCs w:val="24"/>
        </w:rPr>
      </w:pPr>
      <w:r w:rsidRPr="00EA3817">
        <w:rPr>
          <w:rFonts w:ascii="Times New Roman" w:hAnsi="Times New Roman"/>
          <w:sz w:val="24"/>
          <w:szCs w:val="24"/>
        </w:rPr>
        <w:t>Met vriendelijke groet,</w:t>
      </w:r>
    </w:p>
    <w:p w:rsidR="00EA3817" w:rsidRPr="00EA3817" w:rsidRDefault="00EA3817" w:rsidP="00EA3817">
      <w:pPr>
        <w:rPr>
          <w:rFonts w:ascii="Times New Roman" w:hAnsi="Times New Roman"/>
          <w:sz w:val="24"/>
          <w:szCs w:val="24"/>
        </w:rPr>
      </w:pPr>
      <w:r w:rsidRPr="00EA3817">
        <w:rPr>
          <w:rFonts w:ascii="Times New Roman" w:hAnsi="Times New Roman"/>
          <w:sz w:val="24"/>
          <w:szCs w:val="24"/>
        </w:rPr>
        <w:t>namens het Overlegorgaan van Joden en Christenen</w:t>
      </w:r>
    </w:p>
    <w:p w:rsidR="00EA3817" w:rsidRPr="00EA3817" w:rsidRDefault="00EA3817" w:rsidP="00EA3817">
      <w:pPr>
        <w:rPr>
          <w:rFonts w:ascii="Times New Roman" w:hAnsi="Times New Roman"/>
          <w:sz w:val="24"/>
          <w:szCs w:val="24"/>
        </w:rPr>
      </w:pPr>
    </w:p>
    <w:p w:rsidR="00EA3817" w:rsidRPr="00EA3817" w:rsidRDefault="00EA3817" w:rsidP="00EA3817">
      <w:pPr>
        <w:rPr>
          <w:rFonts w:ascii="Times New Roman" w:hAnsi="Times New Roman"/>
          <w:sz w:val="24"/>
          <w:szCs w:val="24"/>
        </w:rPr>
      </w:pPr>
    </w:p>
    <w:p w:rsidR="00EA3817" w:rsidRPr="00EA3817" w:rsidRDefault="00EA3817" w:rsidP="00EA3817">
      <w:pPr>
        <w:rPr>
          <w:rFonts w:ascii="Times New Roman" w:hAnsi="Times New Roman"/>
          <w:sz w:val="24"/>
          <w:szCs w:val="24"/>
        </w:rPr>
      </w:pPr>
    </w:p>
    <w:p w:rsidR="00EA3817" w:rsidRPr="00EA3817" w:rsidRDefault="00EA3817" w:rsidP="00EA3817">
      <w:pPr>
        <w:rPr>
          <w:rFonts w:ascii="Times New Roman" w:hAnsi="Times New Roman"/>
          <w:sz w:val="24"/>
          <w:szCs w:val="24"/>
        </w:rPr>
      </w:pPr>
    </w:p>
    <w:p w:rsidR="00EA3817" w:rsidRPr="00EA3817" w:rsidRDefault="00EA3817" w:rsidP="00EA3817">
      <w:pPr>
        <w:rPr>
          <w:rFonts w:ascii="Times New Roman" w:hAnsi="Times New Roman"/>
          <w:sz w:val="24"/>
          <w:szCs w:val="24"/>
        </w:rPr>
      </w:pPr>
      <w:r w:rsidRPr="00EA3817">
        <w:rPr>
          <w:rFonts w:ascii="Times New Roman" w:hAnsi="Times New Roman"/>
          <w:sz w:val="24"/>
          <w:szCs w:val="24"/>
        </w:rPr>
        <w:t>drs. Marieke den Hartog</w:t>
      </w:r>
    </w:p>
    <w:p w:rsidR="00EA3817" w:rsidRDefault="00EA3817" w:rsidP="00EA3817">
      <w:pPr>
        <w:rPr>
          <w:rFonts w:ascii="Times New Roman" w:hAnsi="Times New Roman"/>
          <w:sz w:val="24"/>
          <w:szCs w:val="24"/>
        </w:rPr>
      </w:pPr>
      <w:r w:rsidRPr="00EA3817">
        <w:rPr>
          <w:rFonts w:ascii="Times New Roman" w:hAnsi="Times New Roman"/>
          <w:sz w:val="24"/>
          <w:szCs w:val="24"/>
        </w:rPr>
        <w:t>secretaris</w:t>
      </w:r>
    </w:p>
    <w:p w:rsidR="00EA3817" w:rsidRDefault="00EA3817" w:rsidP="00EA3817">
      <w:pPr>
        <w:rPr>
          <w:rFonts w:ascii="Times New Roman" w:hAnsi="Times New Roman"/>
          <w:sz w:val="24"/>
          <w:szCs w:val="24"/>
        </w:rPr>
      </w:pPr>
    </w:p>
    <w:p w:rsidR="00EA3817" w:rsidRDefault="00EA3817" w:rsidP="00EA3817">
      <w:pPr>
        <w:rPr>
          <w:rFonts w:ascii="Times New Roman" w:hAnsi="Times New Roman"/>
          <w:sz w:val="24"/>
          <w:szCs w:val="24"/>
        </w:rPr>
      </w:pPr>
    </w:p>
    <w:p w:rsidR="00EA3817" w:rsidRDefault="00EA3817" w:rsidP="00EA3817">
      <w:pPr>
        <w:rPr>
          <w:rFonts w:ascii="Times New Roman" w:hAnsi="Times New Roman"/>
          <w:sz w:val="24"/>
          <w:szCs w:val="24"/>
        </w:rPr>
      </w:pPr>
    </w:p>
    <w:p w:rsidR="00EA3817" w:rsidRDefault="00EA3817" w:rsidP="00EA3817">
      <w:pPr>
        <w:rPr>
          <w:rFonts w:ascii="Times New Roman" w:hAnsi="Times New Roman"/>
          <w:sz w:val="24"/>
          <w:szCs w:val="24"/>
        </w:rPr>
      </w:pPr>
    </w:p>
    <w:p w:rsidR="00EA3817" w:rsidRDefault="00EA3817" w:rsidP="00EA3817">
      <w:pPr>
        <w:rPr>
          <w:rFonts w:ascii="Times New Roman" w:hAnsi="Times New Roman"/>
          <w:sz w:val="24"/>
          <w:szCs w:val="24"/>
        </w:rPr>
      </w:pPr>
    </w:p>
    <w:p w:rsidR="00EA3817" w:rsidRDefault="00EA3817" w:rsidP="00EA3817">
      <w:pPr>
        <w:rPr>
          <w:rFonts w:ascii="Times New Roman" w:hAnsi="Times New Roman"/>
          <w:sz w:val="24"/>
          <w:szCs w:val="24"/>
        </w:rPr>
      </w:pPr>
    </w:p>
    <w:p w:rsidR="00EA3817" w:rsidRDefault="00EA3817" w:rsidP="00EA3817">
      <w:pPr>
        <w:rPr>
          <w:rFonts w:ascii="Times New Roman" w:hAnsi="Times New Roman"/>
          <w:sz w:val="24"/>
          <w:szCs w:val="24"/>
        </w:rPr>
      </w:pPr>
    </w:p>
    <w:p w:rsidR="00EA3817" w:rsidRDefault="00EA3817" w:rsidP="00EA3817">
      <w:pPr>
        <w:rPr>
          <w:rFonts w:ascii="Times New Roman" w:hAnsi="Times New Roman"/>
          <w:sz w:val="24"/>
          <w:szCs w:val="24"/>
        </w:rPr>
      </w:pPr>
    </w:p>
    <w:p w:rsidR="00EA3817" w:rsidRDefault="00EA3817" w:rsidP="00EA3817">
      <w:pPr>
        <w:rPr>
          <w:rFonts w:ascii="Times New Roman" w:hAnsi="Times New Roman"/>
          <w:sz w:val="24"/>
          <w:szCs w:val="24"/>
        </w:rPr>
      </w:pPr>
    </w:p>
    <w:p w:rsidR="00EA3817" w:rsidRDefault="00EA3817" w:rsidP="00EA3817">
      <w:pPr>
        <w:rPr>
          <w:rFonts w:ascii="Times New Roman" w:hAnsi="Times New Roman"/>
          <w:sz w:val="24"/>
          <w:szCs w:val="24"/>
        </w:rPr>
      </w:pPr>
    </w:p>
    <w:p w:rsidR="00EA3817" w:rsidRDefault="00EA3817" w:rsidP="00EA3817">
      <w:pPr>
        <w:rPr>
          <w:rFonts w:ascii="Times New Roman" w:hAnsi="Times New Roman"/>
          <w:sz w:val="24"/>
          <w:szCs w:val="24"/>
        </w:rPr>
      </w:pPr>
    </w:p>
    <w:p w:rsidR="00EA3817" w:rsidRDefault="00EA3817" w:rsidP="00EA3817">
      <w:pPr>
        <w:rPr>
          <w:rFonts w:ascii="Times New Roman" w:hAnsi="Times New Roman"/>
          <w:sz w:val="24"/>
          <w:szCs w:val="24"/>
        </w:rPr>
      </w:pPr>
    </w:p>
    <w:p w:rsidR="00EA3817" w:rsidRDefault="00EA3817" w:rsidP="00EA3817">
      <w:pPr>
        <w:rPr>
          <w:rFonts w:ascii="Times New Roman" w:hAnsi="Times New Roman"/>
          <w:sz w:val="24"/>
          <w:szCs w:val="24"/>
        </w:rPr>
      </w:pPr>
    </w:p>
    <w:p w:rsidR="00EA3817" w:rsidRDefault="00EA3817" w:rsidP="00EA3817">
      <w:pPr>
        <w:rPr>
          <w:rFonts w:ascii="Times New Roman" w:hAnsi="Times New Roman"/>
          <w:sz w:val="24"/>
          <w:szCs w:val="24"/>
        </w:rPr>
      </w:pPr>
    </w:p>
    <w:p w:rsidR="00EA3817" w:rsidRDefault="00EA3817" w:rsidP="00EA3817">
      <w:pPr>
        <w:rPr>
          <w:rFonts w:ascii="Times New Roman" w:hAnsi="Times New Roman"/>
          <w:sz w:val="24"/>
          <w:szCs w:val="24"/>
        </w:rPr>
      </w:pPr>
    </w:p>
    <w:p w:rsidR="00EA3817" w:rsidRDefault="00EA3817" w:rsidP="00EA3817">
      <w:pPr>
        <w:rPr>
          <w:rFonts w:ascii="Times New Roman" w:hAnsi="Times New Roman"/>
          <w:sz w:val="24"/>
          <w:szCs w:val="24"/>
        </w:rPr>
      </w:pPr>
    </w:p>
    <w:p w:rsidR="00EA3817" w:rsidRDefault="00EA3817" w:rsidP="00EA3817">
      <w:pPr>
        <w:rPr>
          <w:rFonts w:ascii="Times New Roman" w:hAnsi="Times New Roman"/>
          <w:sz w:val="24"/>
          <w:szCs w:val="24"/>
        </w:rPr>
      </w:pPr>
    </w:p>
    <w:tbl>
      <w:tblPr>
        <w:tblW w:w="5000" w:type="pct"/>
        <w:tblCellSpacing w:w="0" w:type="dxa"/>
        <w:tblCellMar>
          <w:left w:w="0" w:type="dxa"/>
          <w:right w:w="0" w:type="dxa"/>
        </w:tblCellMar>
        <w:tblLook w:val="0000" w:firstRow="0" w:lastRow="0" w:firstColumn="0" w:lastColumn="0" w:noHBand="0" w:noVBand="0"/>
      </w:tblPr>
      <w:tblGrid>
        <w:gridCol w:w="150"/>
        <w:gridCol w:w="7595"/>
        <w:gridCol w:w="1177"/>
        <w:gridCol w:w="150"/>
      </w:tblGrid>
      <w:tr w:rsidR="00EA3817" w:rsidRPr="00EA3817" w:rsidTr="00E92025">
        <w:trPr>
          <w:tblCellSpacing w:w="0" w:type="dxa"/>
        </w:trPr>
        <w:tc>
          <w:tcPr>
            <w:tcW w:w="150" w:type="dxa"/>
          </w:tcPr>
          <w:p w:rsidR="00EA3817" w:rsidRPr="00EA3817" w:rsidRDefault="00EA3817" w:rsidP="00EA3817">
            <w:pPr>
              <w:spacing w:after="0" w:line="240" w:lineRule="auto"/>
              <w:rPr>
                <w:rFonts w:ascii="Lucida Sans Unicode" w:eastAsia="Times New Roman" w:hAnsi="Lucida Sans Unicode" w:cs="Lucida Sans Unicode"/>
                <w:color w:val="000000"/>
                <w:sz w:val="24"/>
                <w:szCs w:val="24"/>
                <w:lang w:eastAsia="nl-NL"/>
              </w:rPr>
            </w:pPr>
            <w:r>
              <w:rPr>
                <w:rFonts w:ascii="Lucida Sans Unicode" w:eastAsia="Times New Roman" w:hAnsi="Lucida Sans Unicode" w:cs="Lucida Sans Unicode"/>
                <w:noProof/>
                <w:color w:val="000000"/>
                <w:sz w:val="24"/>
                <w:szCs w:val="24"/>
                <w:lang w:eastAsia="nl-NL"/>
              </w:rPr>
              <w:lastRenderedPageBreak/>
              <w:drawing>
                <wp:inline distT="0" distB="0" distL="0" distR="0">
                  <wp:extent cx="9525" cy="9525"/>
                  <wp:effectExtent l="0" t="0" r="0" b="0"/>
                  <wp:docPr id="6" name="Afbeelding 6"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ac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tcBorders>
              <w:top w:val="nil"/>
              <w:left w:val="nil"/>
              <w:bottom w:val="nil"/>
              <w:right w:val="nil"/>
            </w:tcBorders>
          </w:tcPr>
          <w:p w:rsidR="00EA3817" w:rsidRPr="00EA3817" w:rsidRDefault="00EA3817" w:rsidP="00EA3817">
            <w:pPr>
              <w:spacing w:after="0" w:line="240" w:lineRule="auto"/>
              <w:rPr>
                <w:rFonts w:ascii="Lucida Sans Unicode" w:eastAsia="Times New Roman" w:hAnsi="Lucida Sans Unicode" w:cs="Lucida Sans Unicode"/>
                <w:b/>
                <w:bCs/>
                <w:color w:val="ED7501"/>
                <w:sz w:val="31"/>
                <w:szCs w:val="31"/>
                <w:lang w:eastAsia="nl-NL"/>
              </w:rPr>
            </w:pPr>
            <w:r w:rsidRPr="00EA3817">
              <w:rPr>
                <w:rFonts w:ascii="Lucida Sans Unicode" w:eastAsia="Times New Roman" w:hAnsi="Lucida Sans Unicode" w:cs="Lucida Sans Unicode"/>
                <w:b/>
                <w:bCs/>
                <w:color w:val="ED7501"/>
                <w:sz w:val="31"/>
                <w:szCs w:val="31"/>
                <w:lang w:eastAsia="nl-NL"/>
              </w:rPr>
              <w:t xml:space="preserve">Moderamen over reacties brief </w:t>
            </w:r>
            <w:proofErr w:type="spellStart"/>
            <w:r w:rsidRPr="00EA3817">
              <w:rPr>
                <w:rFonts w:ascii="Lucida Sans Unicode" w:eastAsia="Times New Roman" w:hAnsi="Lucida Sans Unicode" w:cs="Lucida Sans Unicode"/>
                <w:b/>
                <w:bCs/>
                <w:color w:val="ED7501"/>
                <w:sz w:val="31"/>
                <w:szCs w:val="31"/>
                <w:lang w:eastAsia="nl-NL"/>
              </w:rPr>
              <w:t>Israëlische</w:t>
            </w:r>
            <w:proofErr w:type="spellEnd"/>
            <w:r w:rsidRPr="00EA3817">
              <w:rPr>
                <w:rFonts w:ascii="Lucida Sans Unicode" w:eastAsia="Times New Roman" w:hAnsi="Lucida Sans Unicode" w:cs="Lucida Sans Unicode"/>
                <w:b/>
                <w:bCs/>
                <w:color w:val="ED7501"/>
                <w:sz w:val="31"/>
                <w:szCs w:val="31"/>
                <w:lang w:eastAsia="nl-NL"/>
              </w:rPr>
              <w:t xml:space="preserve"> overheid</w:t>
            </w:r>
          </w:p>
        </w:tc>
        <w:tc>
          <w:tcPr>
            <w:tcW w:w="0" w:type="auto"/>
            <w:tcMar>
              <w:top w:w="60" w:type="dxa"/>
              <w:left w:w="0" w:type="dxa"/>
              <w:bottom w:w="0" w:type="dxa"/>
              <w:right w:w="0" w:type="dxa"/>
            </w:tcMar>
          </w:tcPr>
          <w:p w:rsidR="00EA3817" w:rsidRPr="00EA3817" w:rsidRDefault="00EA3817" w:rsidP="00EA3817">
            <w:pPr>
              <w:spacing w:after="0" w:line="240" w:lineRule="auto"/>
              <w:jc w:val="right"/>
              <w:rPr>
                <w:rFonts w:ascii="Lucida Sans Unicode" w:eastAsia="Times New Roman" w:hAnsi="Lucida Sans Unicode" w:cs="Lucida Sans Unicode"/>
                <w:color w:val="000000"/>
                <w:sz w:val="19"/>
                <w:szCs w:val="19"/>
                <w:lang w:eastAsia="nl-NL"/>
              </w:rPr>
            </w:pPr>
            <w:r w:rsidRPr="00EA3817">
              <w:rPr>
                <w:rFonts w:ascii="Lucida Sans Unicode" w:eastAsia="Times New Roman" w:hAnsi="Lucida Sans Unicode" w:cs="Lucida Sans Unicode"/>
                <w:color w:val="000000"/>
                <w:sz w:val="19"/>
                <w:szCs w:val="19"/>
                <w:lang w:eastAsia="nl-NL"/>
              </w:rPr>
              <w:t>(10-3-2010)</w:t>
            </w:r>
          </w:p>
        </w:tc>
        <w:tc>
          <w:tcPr>
            <w:tcW w:w="150" w:type="dxa"/>
          </w:tcPr>
          <w:p w:rsidR="00EA3817" w:rsidRPr="00EA3817" w:rsidRDefault="00EA3817" w:rsidP="00EA3817">
            <w:pPr>
              <w:spacing w:after="0" w:line="240" w:lineRule="auto"/>
              <w:rPr>
                <w:rFonts w:ascii="Lucida Sans Unicode" w:eastAsia="Times New Roman" w:hAnsi="Lucida Sans Unicode" w:cs="Lucida Sans Unicode"/>
                <w:color w:val="000000"/>
                <w:sz w:val="24"/>
                <w:szCs w:val="24"/>
                <w:lang w:eastAsia="nl-NL"/>
              </w:rPr>
            </w:pPr>
            <w:r>
              <w:rPr>
                <w:rFonts w:ascii="Lucida Sans Unicode" w:eastAsia="Times New Roman" w:hAnsi="Lucida Sans Unicode" w:cs="Lucida Sans Unicode"/>
                <w:noProof/>
                <w:color w:val="000000"/>
                <w:sz w:val="24"/>
                <w:szCs w:val="24"/>
                <w:lang w:eastAsia="nl-NL"/>
              </w:rPr>
              <w:drawing>
                <wp:inline distT="0" distB="0" distL="0" distR="0">
                  <wp:extent cx="9525" cy="9525"/>
                  <wp:effectExtent l="0" t="0" r="0" b="0"/>
                  <wp:docPr id="5" name="Afbeelding 5"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ac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EA3817" w:rsidRPr="00EA3817" w:rsidTr="00E92025">
        <w:trPr>
          <w:tblCellSpacing w:w="0" w:type="dxa"/>
        </w:trPr>
        <w:tc>
          <w:tcPr>
            <w:tcW w:w="150" w:type="dxa"/>
          </w:tcPr>
          <w:p w:rsidR="00EA3817" w:rsidRPr="00EA3817" w:rsidRDefault="00EA3817" w:rsidP="00EA3817">
            <w:pPr>
              <w:spacing w:after="0" w:line="240" w:lineRule="auto"/>
              <w:rPr>
                <w:rFonts w:ascii="Lucida Sans Unicode" w:eastAsia="Times New Roman" w:hAnsi="Lucida Sans Unicode" w:cs="Lucida Sans Unicode"/>
                <w:color w:val="000000"/>
                <w:sz w:val="1"/>
                <w:szCs w:val="24"/>
                <w:lang w:eastAsia="nl-NL"/>
              </w:rPr>
            </w:pPr>
          </w:p>
        </w:tc>
        <w:tc>
          <w:tcPr>
            <w:tcW w:w="0" w:type="auto"/>
            <w:gridSpan w:val="2"/>
          </w:tcPr>
          <w:p w:rsidR="00EA3817" w:rsidRPr="00EA3817" w:rsidRDefault="00EA3817" w:rsidP="00EA3817">
            <w:pPr>
              <w:spacing w:after="0" w:line="240" w:lineRule="auto"/>
              <w:rPr>
                <w:rFonts w:ascii="Lucida Sans Unicode" w:eastAsia="Times New Roman" w:hAnsi="Lucida Sans Unicode" w:cs="Lucida Sans Unicode"/>
                <w:color w:val="000000"/>
                <w:sz w:val="1"/>
                <w:szCs w:val="24"/>
                <w:lang w:eastAsia="nl-NL"/>
              </w:rPr>
            </w:pPr>
          </w:p>
        </w:tc>
        <w:tc>
          <w:tcPr>
            <w:tcW w:w="150" w:type="dxa"/>
          </w:tcPr>
          <w:p w:rsidR="00EA3817" w:rsidRPr="00EA3817" w:rsidRDefault="00EA3817" w:rsidP="00EA3817">
            <w:pPr>
              <w:spacing w:after="0" w:line="240" w:lineRule="auto"/>
              <w:rPr>
                <w:rFonts w:ascii="Lucida Sans Unicode" w:eastAsia="Times New Roman" w:hAnsi="Lucida Sans Unicode" w:cs="Lucida Sans Unicode"/>
                <w:color w:val="000000"/>
                <w:sz w:val="1"/>
                <w:szCs w:val="24"/>
                <w:lang w:eastAsia="nl-NL"/>
              </w:rPr>
            </w:pPr>
          </w:p>
        </w:tc>
      </w:tr>
    </w:tbl>
    <w:p w:rsidR="00EA3817" w:rsidRPr="00EA3817" w:rsidRDefault="00EA3817" w:rsidP="00EA3817">
      <w:pPr>
        <w:spacing w:after="0" w:line="240" w:lineRule="auto"/>
        <w:rPr>
          <w:rFonts w:ascii="Lucida Sans Unicode" w:eastAsia="Times New Roman" w:hAnsi="Lucida Sans Unicode" w:cs="Lucida Sans Unicode"/>
          <w:vanish/>
          <w:color w:val="000000"/>
          <w:sz w:val="24"/>
          <w:szCs w:val="24"/>
          <w:lang w:eastAsia="nl-NL"/>
        </w:rPr>
      </w:pPr>
    </w:p>
    <w:tbl>
      <w:tblPr>
        <w:tblW w:w="5000" w:type="pct"/>
        <w:tblCellSpacing w:w="0" w:type="dxa"/>
        <w:tblCellMar>
          <w:left w:w="0" w:type="dxa"/>
          <w:right w:w="0" w:type="dxa"/>
        </w:tblCellMar>
        <w:tblLook w:val="0000" w:firstRow="0" w:lastRow="0" w:firstColumn="0" w:lastColumn="0" w:noHBand="0" w:noVBand="0"/>
      </w:tblPr>
      <w:tblGrid>
        <w:gridCol w:w="150"/>
        <w:gridCol w:w="8772"/>
        <w:gridCol w:w="150"/>
      </w:tblGrid>
      <w:tr w:rsidR="00EA3817" w:rsidRPr="00EA3817" w:rsidTr="00E92025">
        <w:trPr>
          <w:tblCellSpacing w:w="0" w:type="dxa"/>
        </w:trPr>
        <w:tc>
          <w:tcPr>
            <w:tcW w:w="150" w:type="dxa"/>
          </w:tcPr>
          <w:p w:rsidR="00EA3817" w:rsidRPr="00EA3817" w:rsidRDefault="00EA3817" w:rsidP="00EA3817">
            <w:pPr>
              <w:spacing w:after="0" w:line="240" w:lineRule="auto"/>
              <w:rPr>
                <w:rFonts w:ascii="Lucida Sans Unicode" w:eastAsia="Times New Roman" w:hAnsi="Lucida Sans Unicode" w:cs="Lucida Sans Unicode"/>
                <w:color w:val="000000"/>
                <w:sz w:val="1"/>
                <w:szCs w:val="24"/>
                <w:lang w:eastAsia="nl-NL"/>
              </w:rPr>
            </w:pPr>
          </w:p>
        </w:tc>
        <w:tc>
          <w:tcPr>
            <w:tcW w:w="0" w:type="auto"/>
          </w:tcPr>
          <w:p w:rsidR="00EA3817" w:rsidRPr="00EA3817" w:rsidRDefault="00EA3817" w:rsidP="00EA3817">
            <w:pPr>
              <w:spacing w:after="0" w:line="240" w:lineRule="auto"/>
              <w:rPr>
                <w:rFonts w:ascii="Lucida Sans Unicode" w:eastAsia="Times New Roman" w:hAnsi="Lucida Sans Unicode" w:cs="Lucida Sans Unicode"/>
                <w:color w:val="000000"/>
                <w:sz w:val="1"/>
                <w:szCs w:val="24"/>
                <w:lang w:eastAsia="nl-NL"/>
              </w:rPr>
            </w:pPr>
          </w:p>
        </w:tc>
        <w:tc>
          <w:tcPr>
            <w:tcW w:w="150" w:type="dxa"/>
          </w:tcPr>
          <w:p w:rsidR="00EA3817" w:rsidRPr="00EA3817" w:rsidRDefault="00EA3817" w:rsidP="00EA3817">
            <w:pPr>
              <w:spacing w:after="0" w:line="240" w:lineRule="auto"/>
              <w:rPr>
                <w:rFonts w:ascii="Lucida Sans Unicode" w:eastAsia="Times New Roman" w:hAnsi="Lucida Sans Unicode" w:cs="Lucida Sans Unicode"/>
                <w:color w:val="000000"/>
                <w:sz w:val="1"/>
                <w:szCs w:val="24"/>
                <w:lang w:eastAsia="nl-NL"/>
              </w:rPr>
            </w:pPr>
          </w:p>
        </w:tc>
      </w:tr>
      <w:tr w:rsidR="00EA3817" w:rsidRPr="00EA3817" w:rsidTr="00E92025">
        <w:trPr>
          <w:tblCellSpacing w:w="0" w:type="dxa"/>
        </w:trPr>
        <w:tc>
          <w:tcPr>
            <w:tcW w:w="150" w:type="dxa"/>
          </w:tcPr>
          <w:p w:rsidR="00EA3817" w:rsidRPr="00EA3817" w:rsidRDefault="00EA3817" w:rsidP="00EA3817">
            <w:pPr>
              <w:spacing w:after="0" w:line="240" w:lineRule="auto"/>
              <w:rPr>
                <w:rFonts w:ascii="Lucida Sans Unicode" w:eastAsia="Times New Roman" w:hAnsi="Lucida Sans Unicode" w:cs="Lucida Sans Unicode"/>
                <w:color w:val="000000"/>
                <w:sz w:val="24"/>
                <w:szCs w:val="24"/>
                <w:lang w:eastAsia="nl-NL"/>
              </w:rPr>
            </w:pPr>
            <w:r>
              <w:rPr>
                <w:rFonts w:ascii="Lucida Sans Unicode" w:eastAsia="Times New Roman" w:hAnsi="Lucida Sans Unicode" w:cs="Lucida Sans Unicode"/>
                <w:noProof/>
                <w:color w:val="000000"/>
                <w:sz w:val="24"/>
                <w:szCs w:val="24"/>
                <w:lang w:eastAsia="nl-NL"/>
              </w:rPr>
              <w:drawing>
                <wp:inline distT="0" distB="0" distL="0" distR="0">
                  <wp:extent cx="9525" cy="9525"/>
                  <wp:effectExtent l="0" t="0" r="0" b="0"/>
                  <wp:docPr id="4" name="Afbeelding 4"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ac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tcMar>
              <w:top w:w="60" w:type="dxa"/>
              <w:left w:w="0" w:type="dxa"/>
              <w:bottom w:w="0" w:type="dxa"/>
              <w:right w:w="0" w:type="dxa"/>
            </w:tcMar>
          </w:tcPr>
          <w:p w:rsidR="00EA3817" w:rsidRPr="00EA3817" w:rsidRDefault="00EA3817" w:rsidP="00EA3817">
            <w:pPr>
              <w:spacing w:after="240" w:line="240" w:lineRule="auto"/>
              <w:rPr>
                <w:rFonts w:ascii="Lucida Sans Unicode" w:eastAsia="Times New Roman" w:hAnsi="Lucida Sans Unicode" w:cs="Lucida Sans Unicode"/>
                <w:color w:val="000000"/>
                <w:sz w:val="19"/>
                <w:szCs w:val="19"/>
                <w:lang w:eastAsia="nl-NL"/>
              </w:rPr>
            </w:pPr>
            <w:r>
              <w:rPr>
                <w:rFonts w:ascii="Lucida Sans Unicode" w:eastAsia="Times New Roman" w:hAnsi="Lucida Sans Unicode" w:cs="Lucida Sans Unicode"/>
                <w:noProof/>
                <w:color w:val="000000"/>
                <w:sz w:val="19"/>
                <w:szCs w:val="19"/>
                <w:lang w:eastAsia="nl-NL"/>
              </w:rPr>
              <mc:AlternateContent>
                <mc:Choice Requires="wps">
                  <w:drawing>
                    <wp:inline distT="0" distB="0" distL="0" distR="0">
                      <wp:extent cx="304800" cy="304800"/>
                      <wp:effectExtent l="0" t="0" r="0" b="0"/>
                      <wp:docPr id="3" name="Rechthoek 3" descr="Uitzicht op Jeruzalem: vrede en rech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hthoek 3" o:spid="_x0000_s1026" alt="Beschrijving: Uitzicht op Jeruzalem: vrede en rech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FgUhgNcCAADoBQAADgAAAAAAAAAAAAAAAAAuAgAAZHJzL2Uyb0Rv&#10;Yy54bWxQSwECLQAUAAYACAAAACEATKDpLNgAAAADAQAADwAAAAAAAAAAAAAAAAAxBQAAZHJzL2Rv&#10;d25yZXYueG1sUEsFBgAAAAAEAAQA8wAAADYGAAAAAA==&#10;" filled="f" stroked="f">
                      <o:lock v:ext="edit" aspectratio="t"/>
                      <w10:anchorlock/>
                    </v:rect>
                  </w:pict>
                </mc:Fallback>
              </mc:AlternateContent>
            </w:r>
            <w:r w:rsidRPr="00EA3817">
              <w:rPr>
                <w:rFonts w:ascii="Lucida Sans Unicode" w:eastAsia="Times New Roman" w:hAnsi="Lucida Sans Unicode" w:cs="Lucida Sans Unicode"/>
                <w:color w:val="000000"/>
                <w:sz w:val="19"/>
                <w:szCs w:val="19"/>
                <w:lang w:eastAsia="nl-NL"/>
              </w:rPr>
              <w:t xml:space="preserve"> Onlangs heeft het moderamen van de generale synode van de Protestantse Kerk een brief geschreven aan de </w:t>
            </w:r>
            <w:proofErr w:type="spellStart"/>
            <w:r w:rsidRPr="00EA3817">
              <w:rPr>
                <w:rFonts w:ascii="Lucida Sans Unicode" w:eastAsia="Times New Roman" w:hAnsi="Lucida Sans Unicode" w:cs="Lucida Sans Unicode"/>
                <w:color w:val="000000"/>
                <w:sz w:val="19"/>
                <w:szCs w:val="19"/>
                <w:lang w:eastAsia="nl-NL"/>
              </w:rPr>
              <w:t>Israëlische</w:t>
            </w:r>
            <w:proofErr w:type="spellEnd"/>
            <w:r w:rsidRPr="00EA3817">
              <w:rPr>
                <w:rFonts w:ascii="Lucida Sans Unicode" w:eastAsia="Times New Roman" w:hAnsi="Lucida Sans Unicode" w:cs="Lucida Sans Unicode"/>
                <w:color w:val="000000"/>
                <w:sz w:val="19"/>
                <w:szCs w:val="19"/>
                <w:lang w:eastAsia="nl-NL"/>
              </w:rPr>
              <w:t xml:space="preserve"> overheid, naar aanleiding van het document ‘Het uur van de waarheid’. Deze brief heeft geleid tot een groot aantal reacties. Behalve brieven van verschillende leden en groeperingen van de Protestantse Kerk, reageerde ook het Centraal Joods Overleg, het </w:t>
            </w:r>
            <w:proofErr w:type="spellStart"/>
            <w:r w:rsidRPr="00EA3817">
              <w:rPr>
                <w:rFonts w:ascii="Lucida Sans Unicode" w:eastAsia="Times New Roman" w:hAnsi="Lucida Sans Unicode" w:cs="Lucida Sans Unicode"/>
                <w:color w:val="000000"/>
                <w:sz w:val="19"/>
                <w:szCs w:val="19"/>
                <w:lang w:eastAsia="nl-NL"/>
              </w:rPr>
              <w:t>Wiesenthal</w:t>
            </w:r>
            <w:proofErr w:type="spellEnd"/>
            <w:r w:rsidRPr="00EA3817">
              <w:rPr>
                <w:rFonts w:ascii="Lucida Sans Unicode" w:eastAsia="Times New Roman" w:hAnsi="Lucida Sans Unicode" w:cs="Lucida Sans Unicode"/>
                <w:color w:val="000000"/>
                <w:sz w:val="19"/>
                <w:szCs w:val="19"/>
                <w:lang w:eastAsia="nl-NL"/>
              </w:rPr>
              <w:t xml:space="preserve"> Centrum en Christenen voor Israël. </w:t>
            </w:r>
            <w:r w:rsidRPr="00EA3817">
              <w:rPr>
                <w:rFonts w:ascii="Lucida Sans Unicode" w:eastAsia="Times New Roman" w:hAnsi="Lucida Sans Unicode" w:cs="Lucida Sans Unicode"/>
                <w:color w:val="000000"/>
                <w:sz w:val="19"/>
                <w:szCs w:val="19"/>
                <w:lang w:eastAsia="nl-NL"/>
              </w:rPr>
              <w:br/>
              <w:t xml:space="preserve">Met het Centraal Joods Overleg heeft inmiddels een goed gesprek plaats gehad. Vanwege de vele reacties reageerde het moderamen op woensdag 10 maart 2010 met verklaring waarin zij in tien punten een aantal zaken verheldert </w:t>
            </w:r>
          </w:p>
          <w:p w:rsidR="00EA3817" w:rsidRPr="00EA3817" w:rsidRDefault="00640D49" w:rsidP="00EA3817">
            <w:pPr>
              <w:spacing w:after="0" w:line="240" w:lineRule="auto"/>
              <w:rPr>
                <w:rFonts w:ascii="Lucida Sans Unicode" w:eastAsia="Times New Roman" w:hAnsi="Lucida Sans Unicode" w:cs="Lucida Sans Unicode"/>
                <w:color w:val="000000"/>
                <w:sz w:val="19"/>
                <w:szCs w:val="19"/>
                <w:lang w:eastAsia="nl-NL"/>
              </w:rPr>
            </w:pPr>
            <w:hyperlink r:id="rId33" w:history="1">
              <w:r w:rsidR="00EA3817" w:rsidRPr="00EA3817">
                <w:rPr>
                  <w:rFonts w:ascii="Lucida Sans Unicode" w:eastAsia="Times New Roman" w:hAnsi="Lucida Sans Unicode" w:cs="Lucida Sans Unicode"/>
                  <w:color w:val="000000"/>
                  <w:sz w:val="19"/>
                  <w:szCs w:val="19"/>
                  <w:u w:val="single"/>
                  <w:lang w:eastAsia="nl-NL"/>
                </w:rPr>
                <w:t>&lt; Terug</w:t>
              </w:r>
            </w:hyperlink>
          </w:p>
          <w:p w:rsidR="00EA3817" w:rsidRPr="00EA3817" w:rsidRDefault="00EA3817" w:rsidP="00EA3817">
            <w:pPr>
              <w:spacing w:after="0" w:line="240" w:lineRule="auto"/>
              <w:rPr>
                <w:rFonts w:ascii="Lucida Sans Unicode" w:eastAsia="Times New Roman" w:hAnsi="Lucida Sans Unicode" w:cs="Lucida Sans Unicode"/>
                <w:color w:val="000000"/>
                <w:sz w:val="19"/>
                <w:szCs w:val="19"/>
                <w:lang w:eastAsia="nl-NL"/>
              </w:rPr>
            </w:pPr>
          </w:p>
          <w:p w:rsidR="00EA3817" w:rsidRPr="00EA3817" w:rsidRDefault="00EA3817" w:rsidP="00EA3817">
            <w:pPr>
              <w:spacing w:after="240" w:line="240" w:lineRule="auto"/>
              <w:rPr>
                <w:rFonts w:ascii="Lucida Sans Unicode" w:eastAsia="Times New Roman" w:hAnsi="Lucida Sans Unicode" w:cs="Lucida Sans Unicode"/>
                <w:color w:val="000000"/>
                <w:sz w:val="19"/>
                <w:szCs w:val="19"/>
                <w:lang w:eastAsia="nl-NL"/>
              </w:rPr>
            </w:pPr>
            <w:r w:rsidRPr="00EA3817">
              <w:rPr>
                <w:rFonts w:ascii="Lucida Sans Unicode" w:eastAsia="Times New Roman" w:hAnsi="Lucida Sans Unicode" w:cs="Lucida Sans Unicode"/>
                <w:b/>
                <w:bCs/>
                <w:color w:val="ED7501"/>
                <w:sz w:val="19"/>
                <w:szCs w:val="19"/>
                <w:lang w:eastAsia="nl-NL"/>
              </w:rPr>
              <w:t xml:space="preserve">1 - </w:t>
            </w:r>
            <w:r w:rsidRPr="00EA3817">
              <w:rPr>
                <w:rFonts w:ascii="Lucida Sans Unicode" w:eastAsia="Times New Roman" w:hAnsi="Lucida Sans Unicode" w:cs="Lucida Sans Unicode"/>
                <w:color w:val="000000"/>
                <w:sz w:val="19"/>
                <w:szCs w:val="19"/>
                <w:lang w:eastAsia="nl-NL"/>
              </w:rPr>
              <w:t xml:space="preserve">De Protestantse Kerk is krachtens haar kerkorde geroepen gestalte te geven aan haar </w:t>
            </w:r>
            <w:proofErr w:type="spellStart"/>
            <w:r w:rsidRPr="00EA3817">
              <w:rPr>
                <w:rFonts w:ascii="Lucida Sans Unicode" w:eastAsia="Times New Roman" w:hAnsi="Lucida Sans Unicode" w:cs="Lucida Sans Unicode"/>
                <w:color w:val="000000"/>
                <w:sz w:val="19"/>
                <w:szCs w:val="19"/>
                <w:lang w:eastAsia="nl-NL"/>
              </w:rPr>
              <w:t>onopgeefbare</w:t>
            </w:r>
            <w:proofErr w:type="spellEnd"/>
            <w:r w:rsidRPr="00EA3817">
              <w:rPr>
                <w:rFonts w:ascii="Lucida Sans Unicode" w:eastAsia="Times New Roman" w:hAnsi="Lucida Sans Unicode" w:cs="Lucida Sans Unicode"/>
                <w:color w:val="000000"/>
                <w:sz w:val="19"/>
                <w:szCs w:val="19"/>
                <w:lang w:eastAsia="nl-NL"/>
              </w:rPr>
              <w:t xml:space="preserve"> verbondenheid met het volk Israël. Tegelijkertijd weet de kerk zich verbonden met kerken en christenen in het Midden-Oosten. In 2008 heeft de generale synode zich diepgaand bezig gehouden met deze dubbele verhouding. In het beleidsdocument dat toen is vastgesteld ('Het Israëlisch-Palestijns conflict in de context van de Arabische wereld van het Midden-Oosten’) wordt onder andere gesteld, dat de oecumenische verbondenheid met kerken en christenen in het Midden-Oosten niet los staat van de verbondenheid met Israël. Ook is uitgesproken dat de Protestantse Kerk inzake de wijze waarop zij naar het conflict tussen Israël en de </w:t>
            </w:r>
            <w:proofErr w:type="spellStart"/>
            <w:r w:rsidRPr="00EA3817">
              <w:rPr>
                <w:rFonts w:ascii="Lucida Sans Unicode" w:eastAsia="Times New Roman" w:hAnsi="Lucida Sans Unicode" w:cs="Lucida Sans Unicode"/>
                <w:color w:val="000000"/>
                <w:sz w:val="19"/>
                <w:szCs w:val="19"/>
                <w:lang w:eastAsia="nl-NL"/>
              </w:rPr>
              <w:t>Palestijnen</w:t>
            </w:r>
            <w:proofErr w:type="spellEnd"/>
            <w:r w:rsidRPr="00EA3817">
              <w:rPr>
                <w:rFonts w:ascii="Lucida Sans Unicode" w:eastAsia="Times New Roman" w:hAnsi="Lucida Sans Unicode" w:cs="Lucida Sans Unicode"/>
                <w:color w:val="000000"/>
                <w:sz w:val="19"/>
                <w:szCs w:val="19"/>
                <w:lang w:eastAsia="nl-NL"/>
              </w:rPr>
              <w:t xml:space="preserve"> kijkt, willen laten leiden door internationaal recht. </w:t>
            </w:r>
            <w:r w:rsidRPr="00EA3817">
              <w:rPr>
                <w:rFonts w:ascii="Lucida Sans Unicode" w:eastAsia="Times New Roman" w:hAnsi="Lucida Sans Unicode" w:cs="Lucida Sans Unicode"/>
                <w:color w:val="000000"/>
                <w:sz w:val="19"/>
                <w:szCs w:val="19"/>
                <w:lang w:eastAsia="nl-NL"/>
              </w:rPr>
              <w:br/>
            </w:r>
            <w:r w:rsidRPr="00EA3817">
              <w:rPr>
                <w:rFonts w:ascii="Lucida Sans Unicode" w:eastAsia="Times New Roman" w:hAnsi="Lucida Sans Unicode" w:cs="Lucida Sans Unicode"/>
                <w:color w:val="000000"/>
                <w:sz w:val="19"/>
                <w:szCs w:val="19"/>
                <w:lang w:eastAsia="nl-NL"/>
              </w:rPr>
              <w:br/>
            </w:r>
            <w:r w:rsidRPr="00EA3817">
              <w:rPr>
                <w:rFonts w:ascii="Lucida Sans Unicode" w:eastAsia="Times New Roman" w:hAnsi="Lucida Sans Unicode" w:cs="Lucida Sans Unicode"/>
                <w:b/>
                <w:bCs/>
                <w:color w:val="ED7501"/>
                <w:sz w:val="19"/>
                <w:szCs w:val="19"/>
                <w:lang w:eastAsia="nl-NL"/>
              </w:rPr>
              <w:t>2 -</w:t>
            </w:r>
            <w:r w:rsidRPr="00EA3817">
              <w:rPr>
                <w:rFonts w:ascii="Lucida Sans Unicode" w:eastAsia="Times New Roman" w:hAnsi="Lucida Sans Unicode" w:cs="Lucida Sans Unicode"/>
                <w:color w:val="ED7501"/>
                <w:sz w:val="19"/>
                <w:szCs w:val="19"/>
                <w:lang w:eastAsia="nl-NL"/>
              </w:rPr>
              <w:t xml:space="preserve"> </w:t>
            </w:r>
            <w:r w:rsidRPr="00EA3817">
              <w:rPr>
                <w:rFonts w:ascii="Lucida Sans Unicode" w:eastAsia="Times New Roman" w:hAnsi="Lucida Sans Unicode" w:cs="Lucida Sans Unicode"/>
                <w:color w:val="000000"/>
                <w:sz w:val="19"/>
                <w:szCs w:val="19"/>
                <w:lang w:eastAsia="nl-NL"/>
              </w:rPr>
              <w:t xml:space="preserve">Op 22 december 2009 werd aan vertegenwoordigers van de kerken in Nederland het document ‘Het uur van de waarheid’ gepresenteerd. Het document is geschreven door Palestijnse christenen en draagt als opschrift ‘Een woord van geloof, hoop en liefde uit het hart van het Palestijnse lijden’. Het moderamen van de generale synode van de Protestantse Kerk in Nederland heeft dit ontvangen en verstaan als een roep om recht en vrede van broeders en zusters die met hun volk lijden onder de situatie in het Midden-Oosten. Bij de ontvangst van dit document heeft het moderamen zich niet uitgelaten over de analyse van de huidige politieke situatie in het Midden-Oosten. Bij die analyse zijn ongetwijfeld de nodige kanttekeningen te maken, maar het moderamen voelde zich bij de overhandiging van het document niet geroepen daar op in te gaan. </w:t>
            </w:r>
            <w:r w:rsidRPr="00EA3817">
              <w:rPr>
                <w:rFonts w:ascii="Lucida Sans Unicode" w:eastAsia="Times New Roman" w:hAnsi="Lucida Sans Unicode" w:cs="Lucida Sans Unicode"/>
                <w:color w:val="000000"/>
                <w:sz w:val="19"/>
                <w:szCs w:val="19"/>
                <w:lang w:eastAsia="nl-NL"/>
              </w:rPr>
              <w:br/>
            </w:r>
            <w:r w:rsidRPr="00EA3817">
              <w:rPr>
                <w:rFonts w:ascii="Lucida Sans Unicode" w:eastAsia="Times New Roman" w:hAnsi="Lucida Sans Unicode" w:cs="Lucida Sans Unicode"/>
                <w:color w:val="000000"/>
                <w:sz w:val="19"/>
                <w:szCs w:val="19"/>
                <w:lang w:eastAsia="nl-NL"/>
              </w:rPr>
              <w:br/>
            </w:r>
            <w:r w:rsidRPr="00EA3817">
              <w:rPr>
                <w:rFonts w:ascii="Lucida Sans Unicode" w:eastAsia="Times New Roman" w:hAnsi="Lucida Sans Unicode" w:cs="Lucida Sans Unicode"/>
                <w:b/>
                <w:bCs/>
                <w:color w:val="ED7501"/>
                <w:sz w:val="19"/>
                <w:szCs w:val="19"/>
                <w:lang w:eastAsia="nl-NL"/>
              </w:rPr>
              <w:t>3 - </w:t>
            </w:r>
            <w:r w:rsidRPr="00EA3817">
              <w:rPr>
                <w:rFonts w:ascii="Lucida Sans Unicode" w:eastAsia="Times New Roman" w:hAnsi="Lucida Sans Unicode" w:cs="Lucida Sans Unicode"/>
                <w:color w:val="000000"/>
                <w:sz w:val="19"/>
                <w:szCs w:val="19"/>
                <w:lang w:eastAsia="nl-NL"/>
              </w:rPr>
              <w:t xml:space="preserve"> Het moderamen is ook niet ingegaan op de oproep die in het document wordt gedaan, om een systeem van economische sancties en boycot van Israël in te stellen. Het moderamen meent dat een boycotactie in dit geval niet de weg is om een conflict op te lossen tussen twee nabuurvolken. Het gaat bij het conflict tussen Israël en het Palestijnse volk immers om een conflict tussen twee volkeren, waarbij de schuld voor dit conflict niet zomaar eenzijdig in de schoenen van een van de twee partijen geschoven kan worden – een indruk die met een boycot wel gewekt zou kunnen worden. Wel heeft ze zich voorgenomen in het kader van het Platform Verantwoord Ondernemen kritische vragen te stellen bij de vestiging of investeringen van bedrijven in </w:t>
            </w:r>
            <w:proofErr w:type="spellStart"/>
            <w:r w:rsidRPr="00EA3817">
              <w:rPr>
                <w:rFonts w:ascii="Lucida Sans Unicode" w:eastAsia="Times New Roman" w:hAnsi="Lucida Sans Unicode" w:cs="Lucida Sans Unicode"/>
                <w:color w:val="000000"/>
                <w:sz w:val="19"/>
                <w:szCs w:val="19"/>
                <w:lang w:eastAsia="nl-NL"/>
              </w:rPr>
              <w:t>Israëlische</w:t>
            </w:r>
            <w:proofErr w:type="spellEnd"/>
            <w:r w:rsidRPr="00EA3817">
              <w:rPr>
                <w:rFonts w:ascii="Lucida Sans Unicode" w:eastAsia="Times New Roman" w:hAnsi="Lucida Sans Unicode" w:cs="Lucida Sans Unicode"/>
                <w:color w:val="000000"/>
                <w:sz w:val="19"/>
                <w:szCs w:val="19"/>
                <w:lang w:eastAsia="nl-NL"/>
              </w:rPr>
              <w:t xml:space="preserve"> nederzettingen in bezette gebieden. </w:t>
            </w:r>
            <w:r w:rsidRPr="00EA3817">
              <w:rPr>
                <w:rFonts w:ascii="Lucida Sans Unicode" w:eastAsia="Times New Roman" w:hAnsi="Lucida Sans Unicode" w:cs="Lucida Sans Unicode"/>
                <w:color w:val="000000"/>
                <w:sz w:val="19"/>
                <w:szCs w:val="19"/>
                <w:lang w:eastAsia="nl-NL"/>
              </w:rPr>
              <w:br/>
            </w:r>
            <w:r w:rsidRPr="00EA3817">
              <w:rPr>
                <w:rFonts w:ascii="Lucida Sans Unicode" w:eastAsia="Times New Roman" w:hAnsi="Lucida Sans Unicode" w:cs="Lucida Sans Unicode"/>
                <w:color w:val="000000"/>
                <w:sz w:val="19"/>
                <w:szCs w:val="19"/>
                <w:lang w:eastAsia="nl-NL"/>
              </w:rPr>
              <w:br/>
            </w:r>
            <w:r w:rsidRPr="00EA3817">
              <w:rPr>
                <w:rFonts w:ascii="Lucida Sans Unicode" w:eastAsia="Times New Roman" w:hAnsi="Lucida Sans Unicode" w:cs="Lucida Sans Unicode"/>
                <w:b/>
                <w:bCs/>
                <w:color w:val="ED7501"/>
                <w:sz w:val="19"/>
                <w:szCs w:val="19"/>
                <w:lang w:eastAsia="nl-NL"/>
              </w:rPr>
              <w:t>4 -</w:t>
            </w:r>
            <w:r w:rsidRPr="00EA3817">
              <w:rPr>
                <w:rFonts w:ascii="Lucida Sans Unicode" w:eastAsia="Times New Roman" w:hAnsi="Lucida Sans Unicode" w:cs="Lucida Sans Unicode"/>
                <w:color w:val="000000"/>
                <w:sz w:val="19"/>
                <w:szCs w:val="19"/>
                <w:lang w:eastAsia="nl-NL"/>
              </w:rPr>
              <w:t xml:space="preserve">In lijn met dit vastgestelde beleid heeft het moderamen gemeend om als reactie op het </w:t>
            </w:r>
            <w:r w:rsidRPr="00EA3817">
              <w:rPr>
                <w:rFonts w:ascii="Lucida Sans Unicode" w:eastAsia="Times New Roman" w:hAnsi="Lucida Sans Unicode" w:cs="Lucida Sans Unicode"/>
                <w:color w:val="000000"/>
                <w:sz w:val="19"/>
                <w:szCs w:val="19"/>
                <w:lang w:eastAsia="nl-NL"/>
              </w:rPr>
              <w:lastRenderedPageBreak/>
              <w:t xml:space="preserve">document ‘Het uur van de waarheid’ een brief te moeten schrijven aan de </w:t>
            </w:r>
            <w:proofErr w:type="spellStart"/>
            <w:r w:rsidRPr="00EA3817">
              <w:rPr>
                <w:rFonts w:ascii="Lucida Sans Unicode" w:eastAsia="Times New Roman" w:hAnsi="Lucida Sans Unicode" w:cs="Lucida Sans Unicode"/>
                <w:color w:val="000000"/>
                <w:sz w:val="19"/>
                <w:szCs w:val="19"/>
                <w:lang w:eastAsia="nl-NL"/>
              </w:rPr>
              <w:t>Israëlische</w:t>
            </w:r>
            <w:proofErr w:type="spellEnd"/>
            <w:r w:rsidRPr="00EA3817">
              <w:rPr>
                <w:rFonts w:ascii="Lucida Sans Unicode" w:eastAsia="Times New Roman" w:hAnsi="Lucida Sans Unicode" w:cs="Lucida Sans Unicode"/>
                <w:color w:val="000000"/>
                <w:sz w:val="19"/>
                <w:szCs w:val="19"/>
                <w:lang w:eastAsia="nl-NL"/>
              </w:rPr>
              <w:t xml:space="preserve"> overheid. We hebben dit gedaan als ‘vriend’ die waar nodig ook kritisch spreekt. Het moderamen had ook op andere wijze kunnen reageren. Een rechtstreekse brief tot de </w:t>
            </w:r>
            <w:proofErr w:type="spellStart"/>
            <w:r w:rsidRPr="00EA3817">
              <w:rPr>
                <w:rFonts w:ascii="Lucida Sans Unicode" w:eastAsia="Times New Roman" w:hAnsi="Lucida Sans Unicode" w:cs="Lucida Sans Unicode"/>
                <w:color w:val="000000"/>
                <w:sz w:val="19"/>
                <w:szCs w:val="19"/>
                <w:lang w:eastAsia="nl-NL"/>
              </w:rPr>
              <w:t>Israëlische</w:t>
            </w:r>
            <w:proofErr w:type="spellEnd"/>
            <w:r w:rsidRPr="00EA3817">
              <w:rPr>
                <w:rFonts w:ascii="Lucida Sans Unicode" w:eastAsia="Times New Roman" w:hAnsi="Lucida Sans Unicode" w:cs="Lucida Sans Unicode"/>
                <w:color w:val="000000"/>
                <w:sz w:val="19"/>
                <w:szCs w:val="19"/>
                <w:lang w:eastAsia="nl-NL"/>
              </w:rPr>
              <w:t xml:space="preserve"> regering leek het moderamen de eerlijkste en meest transparante wijze. </w:t>
            </w:r>
            <w:r w:rsidRPr="00EA3817">
              <w:rPr>
                <w:rFonts w:ascii="Lucida Sans Unicode" w:eastAsia="Times New Roman" w:hAnsi="Lucida Sans Unicode" w:cs="Lucida Sans Unicode"/>
                <w:color w:val="000000"/>
                <w:sz w:val="19"/>
                <w:szCs w:val="19"/>
                <w:lang w:eastAsia="nl-NL"/>
              </w:rPr>
              <w:br/>
            </w:r>
            <w:r w:rsidRPr="00EA3817">
              <w:rPr>
                <w:rFonts w:ascii="Lucida Sans Unicode" w:eastAsia="Times New Roman" w:hAnsi="Lucida Sans Unicode" w:cs="Lucida Sans Unicode"/>
                <w:color w:val="000000"/>
                <w:sz w:val="19"/>
                <w:szCs w:val="19"/>
                <w:lang w:eastAsia="nl-NL"/>
              </w:rPr>
              <w:br/>
            </w:r>
            <w:r w:rsidRPr="00EA3817">
              <w:rPr>
                <w:rFonts w:ascii="Lucida Sans Unicode" w:eastAsia="Times New Roman" w:hAnsi="Lucida Sans Unicode" w:cs="Lucida Sans Unicode"/>
                <w:b/>
                <w:bCs/>
                <w:color w:val="ED7501"/>
                <w:sz w:val="19"/>
                <w:szCs w:val="19"/>
                <w:lang w:eastAsia="nl-NL"/>
              </w:rPr>
              <w:t xml:space="preserve">5 - </w:t>
            </w:r>
            <w:r w:rsidRPr="00EA3817">
              <w:rPr>
                <w:rFonts w:ascii="Lucida Sans Unicode" w:eastAsia="Times New Roman" w:hAnsi="Lucida Sans Unicode" w:cs="Lucida Sans Unicode"/>
                <w:color w:val="000000"/>
                <w:sz w:val="19"/>
                <w:szCs w:val="19"/>
                <w:lang w:eastAsia="nl-NL"/>
              </w:rPr>
              <w:t xml:space="preserve">In deze brief is duidelijk gemaakt op welke basis het moderamen de brief heeft geschreven. Ieder die de brief gelezen heeft kan dit zelf nagaan. Het moderamen gaat ervan uit dat ieder die zich kritisch over de brief heeft uitgelaten de brief ook zelf heeft gelezen. Het moderamen heeft krachtig, en zo meent het, ook geloofwaardig zijn verbondenheid met Israël uitgesproken. Het heeft willen spreken als een vriend die waar nodig kritisch spreekt. Het heeft ervoor gekozen om de zorg over de situatie van </w:t>
            </w:r>
            <w:proofErr w:type="spellStart"/>
            <w:r w:rsidRPr="00EA3817">
              <w:rPr>
                <w:rFonts w:ascii="Lucida Sans Unicode" w:eastAsia="Times New Roman" w:hAnsi="Lucida Sans Unicode" w:cs="Lucida Sans Unicode"/>
                <w:color w:val="000000"/>
                <w:sz w:val="19"/>
                <w:szCs w:val="19"/>
                <w:lang w:eastAsia="nl-NL"/>
              </w:rPr>
              <w:t>Palestijnen</w:t>
            </w:r>
            <w:proofErr w:type="spellEnd"/>
            <w:r w:rsidRPr="00EA3817">
              <w:rPr>
                <w:rFonts w:ascii="Lucida Sans Unicode" w:eastAsia="Times New Roman" w:hAnsi="Lucida Sans Unicode" w:cs="Lucida Sans Unicode"/>
                <w:color w:val="000000"/>
                <w:sz w:val="19"/>
                <w:szCs w:val="19"/>
                <w:lang w:eastAsia="nl-NL"/>
              </w:rPr>
              <w:t xml:space="preserve"> niet in algemene bewoordingen te doen, maar een drietal concrete punten te noemen, waar naar het inzicht van het moderamen sprake is van onrecht. Het moderamen heeft afgezien van het geven van een analyse van de situatie in het Midden-Oosten, zo het daar al toe in staat zou zijn geweest. Het moderamen meent dat dit in een brief aan de </w:t>
            </w:r>
            <w:proofErr w:type="spellStart"/>
            <w:r w:rsidRPr="00EA3817">
              <w:rPr>
                <w:rFonts w:ascii="Lucida Sans Unicode" w:eastAsia="Times New Roman" w:hAnsi="Lucida Sans Unicode" w:cs="Lucida Sans Unicode"/>
                <w:color w:val="000000"/>
                <w:sz w:val="19"/>
                <w:szCs w:val="19"/>
                <w:lang w:eastAsia="nl-NL"/>
              </w:rPr>
              <w:t>Israëlische</w:t>
            </w:r>
            <w:proofErr w:type="spellEnd"/>
            <w:r w:rsidRPr="00EA3817">
              <w:rPr>
                <w:rFonts w:ascii="Lucida Sans Unicode" w:eastAsia="Times New Roman" w:hAnsi="Lucida Sans Unicode" w:cs="Lucida Sans Unicode"/>
                <w:color w:val="000000"/>
                <w:sz w:val="19"/>
                <w:szCs w:val="19"/>
                <w:lang w:eastAsia="nl-NL"/>
              </w:rPr>
              <w:t xml:space="preserve"> overheid ook niet nodig is. </w:t>
            </w:r>
            <w:r w:rsidRPr="00EA3817">
              <w:rPr>
                <w:rFonts w:ascii="Lucida Sans Unicode" w:eastAsia="Times New Roman" w:hAnsi="Lucida Sans Unicode" w:cs="Lucida Sans Unicode"/>
                <w:color w:val="000000"/>
                <w:sz w:val="19"/>
                <w:szCs w:val="19"/>
                <w:lang w:eastAsia="nl-NL"/>
              </w:rPr>
              <w:br/>
            </w:r>
            <w:r w:rsidRPr="00EA3817">
              <w:rPr>
                <w:rFonts w:ascii="Lucida Sans Unicode" w:eastAsia="Times New Roman" w:hAnsi="Lucida Sans Unicode" w:cs="Lucida Sans Unicode"/>
                <w:color w:val="000000"/>
                <w:sz w:val="19"/>
                <w:szCs w:val="19"/>
                <w:lang w:eastAsia="nl-NL"/>
              </w:rPr>
              <w:br/>
            </w:r>
            <w:r w:rsidRPr="00EA3817">
              <w:rPr>
                <w:rFonts w:ascii="Lucida Sans Unicode" w:eastAsia="Times New Roman" w:hAnsi="Lucida Sans Unicode" w:cs="Lucida Sans Unicode"/>
                <w:b/>
                <w:bCs/>
                <w:color w:val="ED7501"/>
                <w:sz w:val="19"/>
                <w:szCs w:val="19"/>
                <w:lang w:eastAsia="nl-NL"/>
              </w:rPr>
              <w:t xml:space="preserve">6 - </w:t>
            </w:r>
            <w:r w:rsidRPr="00EA3817">
              <w:rPr>
                <w:rFonts w:ascii="Lucida Sans Unicode" w:eastAsia="Times New Roman" w:hAnsi="Lucida Sans Unicode" w:cs="Lucida Sans Unicode"/>
                <w:color w:val="000000"/>
                <w:sz w:val="19"/>
                <w:szCs w:val="19"/>
                <w:lang w:eastAsia="nl-NL"/>
              </w:rPr>
              <w:t xml:space="preserve">Kennelijk is daarmee de suggestie gewekt als zou het moderamen daarmee de schuld van het conflict bij Israël leggen. Een zorgvuldige lezing van de brief maakt echter duidelijk dat dit zo niet is. Het is ook het moderamen bekend dat Hamas tot nu toe geweigerd heeft om Israël te erkennen en dat daarmee een ernstige blokkade voor vrede wordt opgeworpen. Maar het onrecht of de onwil van de ene partij sluit de verantwoordelijkheid voor eigen handelen van de andere partij niet uit. </w:t>
            </w:r>
            <w:r w:rsidRPr="00EA3817">
              <w:rPr>
                <w:rFonts w:ascii="Lucida Sans Unicode" w:eastAsia="Times New Roman" w:hAnsi="Lucida Sans Unicode" w:cs="Lucida Sans Unicode"/>
                <w:color w:val="000000"/>
                <w:sz w:val="19"/>
                <w:szCs w:val="19"/>
                <w:lang w:eastAsia="nl-NL"/>
              </w:rPr>
              <w:br/>
            </w:r>
            <w:r w:rsidRPr="00EA3817">
              <w:rPr>
                <w:rFonts w:ascii="Lucida Sans Unicode" w:eastAsia="Times New Roman" w:hAnsi="Lucida Sans Unicode" w:cs="Lucida Sans Unicode"/>
                <w:color w:val="000000"/>
                <w:sz w:val="19"/>
                <w:szCs w:val="19"/>
                <w:lang w:eastAsia="nl-NL"/>
              </w:rPr>
              <w:br/>
            </w:r>
            <w:r w:rsidRPr="00EA3817">
              <w:rPr>
                <w:rFonts w:ascii="Lucida Sans Unicode" w:eastAsia="Times New Roman" w:hAnsi="Lucida Sans Unicode" w:cs="Lucida Sans Unicode"/>
                <w:b/>
                <w:bCs/>
                <w:color w:val="ED7501"/>
                <w:sz w:val="19"/>
                <w:szCs w:val="19"/>
                <w:lang w:eastAsia="nl-NL"/>
              </w:rPr>
              <w:t xml:space="preserve">7 - </w:t>
            </w:r>
            <w:r w:rsidRPr="00EA3817">
              <w:rPr>
                <w:rFonts w:ascii="Lucida Sans Unicode" w:eastAsia="Times New Roman" w:hAnsi="Lucida Sans Unicode" w:cs="Lucida Sans Unicode"/>
                <w:color w:val="000000"/>
                <w:sz w:val="19"/>
                <w:szCs w:val="19"/>
                <w:lang w:eastAsia="nl-NL"/>
              </w:rPr>
              <w:t xml:space="preserve">Het moderamen pretendeert niet de waarheid in pacht te hebben. Maar het meent ook dat  zwijgen geen optie is waar een appel wordt gedaan op zijn verantwoordelijkheid. Spreken is een risico. In complexe situaties zal dat altijd zo blijven. Het moderamen meent dat het zijn kritische vragen kan onderbouwen. Het moderamen heeft echter de punten die het noemt niet bedoeld als gemakkelijke beschuldigingen, maar wel als een oproep om recht de doen en onrechtmatigheden recht te zetten. Het moderamen accepteert vanzelfsprekend het kritische wederwoord. </w:t>
            </w:r>
            <w:r w:rsidRPr="00EA3817">
              <w:rPr>
                <w:rFonts w:ascii="Lucida Sans Unicode" w:eastAsia="Times New Roman" w:hAnsi="Lucida Sans Unicode" w:cs="Lucida Sans Unicode"/>
                <w:color w:val="000000"/>
                <w:sz w:val="19"/>
                <w:szCs w:val="19"/>
                <w:lang w:eastAsia="nl-NL"/>
              </w:rPr>
              <w:br/>
            </w:r>
            <w:r w:rsidRPr="00EA3817">
              <w:rPr>
                <w:rFonts w:ascii="Lucida Sans Unicode" w:eastAsia="Times New Roman" w:hAnsi="Lucida Sans Unicode" w:cs="Lucida Sans Unicode"/>
                <w:color w:val="000000"/>
                <w:sz w:val="19"/>
                <w:szCs w:val="19"/>
                <w:lang w:eastAsia="nl-NL"/>
              </w:rPr>
              <w:br/>
            </w:r>
            <w:r w:rsidRPr="00EA3817">
              <w:rPr>
                <w:rFonts w:ascii="Lucida Sans Unicode" w:eastAsia="Times New Roman" w:hAnsi="Lucida Sans Unicode" w:cs="Lucida Sans Unicode"/>
                <w:b/>
                <w:bCs/>
                <w:color w:val="ED7501"/>
                <w:sz w:val="19"/>
                <w:szCs w:val="19"/>
                <w:lang w:eastAsia="nl-NL"/>
              </w:rPr>
              <w:t xml:space="preserve">8 - </w:t>
            </w:r>
            <w:r w:rsidRPr="00EA3817">
              <w:rPr>
                <w:rFonts w:ascii="Lucida Sans Unicode" w:eastAsia="Times New Roman" w:hAnsi="Lucida Sans Unicode" w:cs="Lucida Sans Unicode"/>
                <w:color w:val="000000"/>
                <w:sz w:val="19"/>
                <w:szCs w:val="19"/>
                <w:lang w:eastAsia="nl-NL"/>
              </w:rPr>
              <w:t xml:space="preserve">Verschillende momenten vragen om verschillende reacties. Toen rond de </w:t>
            </w:r>
            <w:proofErr w:type="spellStart"/>
            <w:r w:rsidRPr="00EA3817">
              <w:rPr>
                <w:rFonts w:ascii="Lucida Sans Unicode" w:eastAsia="Times New Roman" w:hAnsi="Lucida Sans Unicode" w:cs="Lucida Sans Unicode"/>
                <w:color w:val="000000"/>
                <w:sz w:val="19"/>
                <w:szCs w:val="19"/>
                <w:lang w:eastAsia="nl-NL"/>
              </w:rPr>
              <w:t>Gaza</w:t>
            </w:r>
            <w:proofErr w:type="spellEnd"/>
            <w:r w:rsidRPr="00EA3817">
              <w:rPr>
                <w:rFonts w:ascii="Lucida Sans Unicode" w:eastAsia="Times New Roman" w:hAnsi="Lucida Sans Unicode" w:cs="Lucida Sans Unicode"/>
                <w:color w:val="000000"/>
                <w:sz w:val="19"/>
                <w:szCs w:val="19"/>
                <w:lang w:eastAsia="nl-NL"/>
              </w:rPr>
              <w:t xml:space="preserve">-oorlog in Nederland gescandeerd werd: ‘Hamas, Hamas, joden aan het gas’, heeft het moderamen zijn afschuw hierover bekend gemaakt aan de Nederlandse minister van Justitie, met het verzoek hier binnen de mogelijkheden van de wet een einde aan te maken. Dit in het kader van zijn opdracht ‘het inzicht in en bestrijding van het antisemitisme te bevorderen’. Na ontvangst van ‘Het uur van de waarheid’ wilde het moderamen de roep om recht en vrede van Palestijnse broeders en zusters hoorbaar maken. </w:t>
            </w:r>
            <w:r w:rsidRPr="00EA3817">
              <w:rPr>
                <w:rFonts w:ascii="Lucida Sans Unicode" w:eastAsia="Times New Roman" w:hAnsi="Lucida Sans Unicode" w:cs="Lucida Sans Unicode"/>
                <w:color w:val="000000"/>
                <w:sz w:val="19"/>
                <w:szCs w:val="19"/>
                <w:lang w:eastAsia="nl-NL"/>
              </w:rPr>
              <w:br/>
            </w:r>
            <w:r w:rsidRPr="00EA3817">
              <w:rPr>
                <w:rFonts w:ascii="Lucida Sans Unicode" w:eastAsia="Times New Roman" w:hAnsi="Lucida Sans Unicode" w:cs="Lucida Sans Unicode"/>
                <w:color w:val="000000"/>
                <w:sz w:val="19"/>
                <w:szCs w:val="19"/>
                <w:lang w:eastAsia="nl-NL"/>
              </w:rPr>
              <w:br/>
            </w:r>
            <w:r w:rsidRPr="00EA3817">
              <w:rPr>
                <w:rFonts w:ascii="Lucida Sans Unicode" w:eastAsia="Times New Roman" w:hAnsi="Lucida Sans Unicode" w:cs="Lucida Sans Unicode"/>
                <w:b/>
                <w:bCs/>
                <w:color w:val="ED7501"/>
                <w:sz w:val="19"/>
                <w:szCs w:val="19"/>
                <w:lang w:eastAsia="nl-NL"/>
              </w:rPr>
              <w:t xml:space="preserve">9 - </w:t>
            </w:r>
            <w:r w:rsidRPr="00EA3817">
              <w:rPr>
                <w:rFonts w:ascii="Lucida Sans Unicode" w:eastAsia="Times New Roman" w:hAnsi="Lucida Sans Unicode" w:cs="Lucida Sans Unicode"/>
                <w:color w:val="000000"/>
                <w:sz w:val="19"/>
                <w:szCs w:val="19"/>
                <w:lang w:eastAsia="nl-NL"/>
              </w:rPr>
              <w:t xml:space="preserve">Het moderamen begrijpt dat zijn brief vragen op heeft geroepen, zowel bij zijn Joodse partners als bij leden van onze kerk. Het moderamen weet dat velen emotioneel bij de thematiek betrokken zijn. Wel zijn sommige reacties voor het moderamen schokkend geweest. Kritische opmerkingen in de richting van de </w:t>
            </w:r>
            <w:proofErr w:type="spellStart"/>
            <w:r w:rsidRPr="00EA3817">
              <w:rPr>
                <w:rFonts w:ascii="Lucida Sans Unicode" w:eastAsia="Times New Roman" w:hAnsi="Lucida Sans Unicode" w:cs="Lucida Sans Unicode"/>
                <w:color w:val="000000"/>
                <w:sz w:val="19"/>
                <w:szCs w:val="19"/>
                <w:lang w:eastAsia="nl-NL"/>
              </w:rPr>
              <w:t>Israëlische</w:t>
            </w:r>
            <w:proofErr w:type="spellEnd"/>
            <w:r w:rsidRPr="00EA3817">
              <w:rPr>
                <w:rFonts w:ascii="Lucida Sans Unicode" w:eastAsia="Times New Roman" w:hAnsi="Lucida Sans Unicode" w:cs="Lucida Sans Unicode"/>
                <w:color w:val="000000"/>
                <w:sz w:val="19"/>
                <w:szCs w:val="19"/>
                <w:lang w:eastAsia="nl-NL"/>
              </w:rPr>
              <w:t xml:space="preserve"> overheid maken het moderamen in sommige ogen tot een partij die Israël het bestaansrecht ontzegt of regelrecht uitlevert aan antisemitisme. Verwijten die we dan ook nadrukkelijk verwerpen.</w:t>
            </w:r>
            <w:r w:rsidRPr="00EA3817">
              <w:rPr>
                <w:rFonts w:ascii="Lucida Sans Unicode" w:eastAsia="Times New Roman" w:hAnsi="Lucida Sans Unicode" w:cs="Lucida Sans Unicode"/>
                <w:color w:val="000000"/>
                <w:sz w:val="19"/>
                <w:szCs w:val="19"/>
                <w:lang w:eastAsia="nl-NL"/>
              </w:rPr>
              <w:br/>
            </w:r>
            <w:r w:rsidRPr="00EA3817">
              <w:rPr>
                <w:rFonts w:ascii="Lucida Sans Unicode" w:eastAsia="Times New Roman" w:hAnsi="Lucida Sans Unicode" w:cs="Lucida Sans Unicode"/>
                <w:color w:val="000000"/>
                <w:sz w:val="19"/>
                <w:szCs w:val="19"/>
                <w:lang w:eastAsia="nl-NL"/>
              </w:rPr>
              <w:br/>
            </w:r>
            <w:r w:rsidRPr="00EA3817">
              <w:rPr>
                <w:rFonts w:ascii="Lucida Sans Unicode" w:eastAsia="Times New Roman" w:hAnsi="Lucida Sans Unicode" w:cs="Lucida Sans Unicode"/>
                <w:b/>
                <w:bCs/>
                <w:color w:val="ED7501"/>
                <w:sz w:val="19"/>
                <w:szCs w:val="19"/>
                <w:lang w:eastAsia="nl-NL"/>
              </w:rPr>
              <w:t>10 - </w:t>
            </w:r>
            <w:r w:rsidRPr="00EA3817">
              <w:rPr>
                <w:rFonts w:ascii="Lucida Sans Unicode" w:eastAsia="Times New Roman" w:hAnsi="Lucida Sans Unicode" w:cs="Lucida Sans Unicode"/>
                <w:color w:val="000000"/>
                <w:sz w:val="19"/>
                <w:szCs w:val="19"/>
                <w:lang w:eastAsia="nl-NL"/>
              </w:rPr>
              <w:t xml:space="preserve">Uit het voorgaande wordt duidelijk dat het moderamen de brief met de daarin aan de </w:t>
            </w:r>
            <w:r w:rsidRPr="00EA3817">
              <w:rPr>
                <w:rFonts w:ascii="Lucida Sans Unicode" w:eastAsia="Times New Roman" w:hAnsi="Lucida Sans Unicode" w:cs="Lucida Sans Unicode"/>
                <w:color w:val="000000"/>
                <w:sz w:val="19"/>
                <w:szCs w:val="19"/>
                <w:lang w:eastAsia="nl-NL"/>
              </w:rPr>
              <w:lastRenderedPageBreak/>
              <w:t xml:space="preserve">orde gestelde zaken handhaaft. Het moderamen zal ook in de toekomst vragen blijven stellen over de situatie van de </w:t>
            </w:r>
            <w:proofErr w:type="spellStart"/>
            <w:r w:rsidRPr="00EA3817">
              <w:rPr>
                <w:rFonts w:ascii="Lucida Sans Unicode" w:eastAsia="Times New Roman" w:hAnsi="Lucida Sans Unicode" w:cs="Lucida Sans Unicode"/>
                <w:color w:val="000000"/>
                <w:sz w:val="19"/>
                <w:szCs w:val="19"/>
                <w:lang w:eastAsia="nl-NL"/>
              </w:rPr>
              <w:t>Palestijnen</w:t>
            </w:r>
            <w:proofErr w:type="spellEnd"/>
            <w:r w:rsidRPr="00EA3817">
              <w:rPr>
                <w:rFonts w:ascii="Lucida Sans Unicode" w:eastAsia="Times New Roman" w:hAnsi="Lucida Sans Unicode" w:cs="Lucida Sans Unicode"/>
                <w:color w:val="000000"/>
                <w:sz w:val="19"/>
                <w:szCs w:val="19"/>
                <w:lang w:eastAsia="nl-NL"/>
              </w:rPr>
              <w:t xml:space="preserve">, zoals wij ook onze stem zullen verheffen wanneer het bestaansrecht van Israël ter discussie wordt gesteld of wanneer er </w:t>
            </w:r>
            <w:r w:rsidRPr="00EA3817">
              <w:rPr>
                <w:rFonts w:ascii="Lucida Sans Unicode" w:eastAsia="Times New Roman" w:hAnsi="Lucida Sans Unicode" w:cs="Lucida Sans Unicode"/>
                <w:color w:val="000000"/>
                <w:sz w:val="19"/>
                <w:szCs w:val="19"/>
                <w:lang w:eastAsia="nl-NL"/>
              </w:rPr>
              <w:br/>
              <w:t xml:space="preserve">sprake is van antisemitische uitingen in onze samenleving. </w:t>
            </w:r>
          </w:p>
        </w:tc>
        <w:tc>
          <w:tcPr>
            <w:tcW w:w="0" w:type="auto"/>
            <w:vAlign w:val="center"/>
          </w:tcPr>
          <w:p w:rsidR="00EA3817" w:rsidRPr="00EA3817" w:rsidRDefault="00EA3817" w:rsidP="00EA3817">
            <w:pPr>
              <w:spacing w:after="0" w:line="240" w:lineRule="auto"/>
              <w:rPr>
                <w:rFonts w:ascii="Times New Roman" w:eastAsia="Times New Roman" w:hAnsi="Times New Roman"/>
                <w:sz w:val="20"/>
                <w:szCs w:val="20"/>
                <w:lang w:eastAsia="nl-NL"/>
              </w:rPr>
            </w:pPr>
          </w:p>
        </w:tc>
      </w:tr>
    </w:tbl>
    <w:p w:rsidR="00EA3817" w:rsidRDefault="00EA3817" w:rsidP="00EA3817">
      <w:pPr>
        <w:rPr>
          <w:rFonts w:ascii="Times New Roman" w:hAnsi="Times New Roman"/>
          <w:sz w:val="24"/>
          <w:szCs w:val="24"/>
        </w:rPr>
      </w:pPr>
    </w:p>
    <w:p w:rsidR="00EA3817" w:rsidRDefault="00EA3817" w:rsidP="00EA3817">
      <w:pPr>
        <w:rPr>
          <w:rFonts w:ascii="Times New Roman" w:hAnsi="Times New Roman"/>
          <w:sz w:val="24"/>
          <w:szCs w:val="24"/>
        </w:rPr>
      </w:pPr>
    </w:p>
    <w:p w:rsidR="00EA3817" w:rsidRDefault="00EA3817" w:rsidP="00EA3817">
      <w:pPr>
        <w:rPr>
          <w:rFonts w:ascii="Times New Roman" w:hAnsi="Times New Roman"/>
          <w:sz w:val="24"/>
          <w:szCs w:val="24"/>
        </w:rPr>
      </w:pPr>
    </w:p>
    <w:p w:rsidR="00EA3817" w:rsidRDefault="00EA3817" w:rsidP="00EA3817">
      <w:pPr>
        <w:rPr>
          <w:rFonts w:ascii="Times New Roman" w:hAnsi="Times New Roman"/>
          <w:sz w:val="24"/>
          <w:szCs w:val="24"/>
        </w:rPr>
      </w:pPr>
    </w:p>
    <w:p w:rsidR="00EA3817" w:rsidRDefault="00EA3817" w:rsidP="00EA3817">
      <w:pPr>
        <w:rPr>
          <w:rFonts w:ascii="Times New Roman" w:hAnsi="Times New Roman"/>
          <w:sz w:val="24"/>
          <w:szCs w:val="24"/>
        </w:rPr>
      </w:pPr>
    </w:p>
    <w:p w:rsidR="00EA3817" w:rsidRDefault="00EA3817" w:rsidP="00EA3817">
      <w:pPr>
        <w:rPr>
          <w:rFonts w:ascii="Times New Roman" w:hAnsi="Times New Roman"/>
          <w:sz w:val="24"/>
          <w:szCs w:val="24"/>
        </w:rPr>
      </w:pPr>
    </w:p>
    <w:p w:rsidR="00EA3817" w:rsidRDefault="00EA3817" w:rsidP="00EA3817">
      <w:pPr>
        <w:rPr>
          <w:rFonts w:ascii="Times New Roman" w:hAnsi="Times New Roman"/>
          <w:sz w:val="24"/>
          <w:szCs w:val="24"/>
        </w:rPr>
      </w:pPr>
    </w:p>
    <w:p w:rsidR="00EA3817" w:rsidRDefault="00EA3817" w:rsidP="00EA3817">
      <w:pPr>
        <w:rPr>
          <w:rFonts w:ascii="Times New Roman" w:hAnsi="Times New Roman"/>
          <w:sz w:val="24"/>
          <w:szCs w:val="24"/>
        </w:rPr>
      </w:pPr>
    </w:p>
    <w:p w:rsidR="00EA3817" w:rsidRDefault="00EA3817" w:rsidP="00EA3817">
      <w:pPr>
        <w:rPr>
          <w:rFonts w:ascii="Times New Roman" w:hAnsi="Times New Roman"/>
          <w:sz w:val="24"/>
          <w:szCs w:val="24"/>
        </w:rPr>
      </w:pPr>
    </w:p>
    <w:p w:rsidR="00EA3817" w:rsidRDefault="00EA3817" w:rsidP="00EA3817">
      <w:pPr>
        <w:rPr>
          <w:rFonts w:ascii="Times New Roman" w:hAnsi="Times New Roman"/>
          <w:sz w:val="24"/>
          <w:szCs w:val="24"/>
        </w:rPr>
      </w:pPr>
    </w:p>
    <w:p w:rsidR="00EA3817" w:rsidRDefault="00EA3817" w:rsidP="00EA3817">
      <w:pPr>
        <w:rPr>
          <w:rFonts w:ascii="Times New Roman" w:hAnsi="Times New Roman"/>
          <w:sz w:val="24"/>
          <w:szCs w:val="24"/>
        </w:rPr>
      </w:pPr>
    </w:p>
    <w:p w:rsidR="00EA3817" w:rsidRDefault="00EA3817" w:rsidP="00EA3817">
      <w:pPr>
        <w:rPr>
          <w:rFonts w:ascii="Times New Roman" w:hAnsi="Times New Roman"/>
          <w:sz w:val="24"/>
          <w:szCs w:val="24"/>
        </w:rPr>
      </w:pPr>
    </w:p>
    <w:p w:rsidR="00EA3817" w:rsidRDefault="00EA3817" w:rsidP="00EA3817">
      <w:pPr>
        <w:rPr>
          <w:rFonts w:ascii="Times New Roman" w:hAnsi="Times New Roman"/>
          <w:sz w:val="24"/>
          <w:szCs w:val="24"/>
        </w:rPr>
      </w:pPr>
    </w:p>
    <w:p w:rsidR="00EA3817" w:rsidRDefault="00EA3817" w:rsidP="00EA3817">
      <w:pPr>
        <w:rPr>
          <w:rFonts w:ascii="Times New Roman" w:hAnsi="Times New Roman"/>
          <w:sz w:val="24"/>
          <w:szCs w:val="24"/>
        </w:rPr>
      </w:pPr>
    </w:p>
    <w:p w:rsidR="00EA3817" w:rsidRDefault="00EA3817" w:rsidP="00EA3817">
      <w:pPr>
        <w:rPr>
          <w:rFonts w:ascii="Times New Roman" w:hAnsi="Times New Roman"/>
          <w:sz w:val="24"/>
          <w:szCs w:val="24"/>
        </w:rPr>
      </w:pPr>
    </w:p>
    <w:p w:rsidR="00EA3817" w:rsidRDefault="00EA3817" w:rsidP="00EA3817">
      <w:pPr>
        <w:rPr>
          <w:rFonts w:ascii="Times New Roman" w:hAnsi="Times New Roman"/>
          <w:sz w:val="24"/>
          <w:szCs w:val="24"/>
        </w:rPr>
      </w:pPr>
    </w:p>
    <w:p w:rsidR="00EA3817" w:rsidRDefault="00EA3817" w:rsidP="00EA3817">
      <w:pPr>
        <w:rPr>
          <w:rFonts w:ascii="Times New Roman" w:hAnsi="Times New Roman"/>
          <w:sz w:val="24"/>
          <w:szCs w:val="24"/>
        </w:rPr>
      </w:pPr>
    </w:p>
    <w:p w:rsidR="00EA3817" w:rsidRDefault="00EA3817" w:rsidP="00EA3817">
      <w:pPr>
        <w:rPr>
          <w:rFonts w:ascii="Times New Roman" w:hAnsi="Times New Roman"/>
          <w:sz w:val="24"/>
          <w:szCs w:val="24"/>
        </w:rPr>
      </w:pPr>
    </w:p>
    <w:p w:rsidR="00EA3817" w:rsidRDefault="00EA3817" w:rsidP="00EA3817">
      <w:pPr>
        <w:rPr>
          <w:rFonts w:ascii="Times New Roman" w:hAnsi="Times New Roman"/>
          <w:sz w:val="24"/>
          <w:szCs w:val="24"/>
        </w:rPr>
      </w:pPr>
    </w:p>
    <w:p w:rsidR="00EA3817" w:rsidRDefault="00EA3817" w:rsidP="00EA3817">
      <w:pPr>
        <w:rPr>
          <w:rFonts w:ascii="Times New Roman" w:hAnsi="Times New Roman"/>
          <w:sz w:val="24"/>
          <w:szCs w:val="24"/>
        </w:rPr>
      </w:pPr>
    </w:p>
    <w:p w:rsidR="00EA3817" w:rsidRDefault="00EA3817" w:rsidP="00EA3817">
      <w:pPr>
        <w:rPr>
          <w:rFonts w:ascii="Times New Roman" w:hAnsi="Times New Roman"/>
          <w:sz w:val="24"/>
          <w:szCs w:val="24"/>
        </w:rPr>
      </w:pPr>
    </w:p>
    <w:p w:rsidR="00EA3817" w:rsidRDefault="00EA3817" w:rsidP="00EA3817">
      <w:pPr>
        <w:rPr>
          <w:rFonts w:ascii="Times New Roman" w:hAnsi="Times New Roman"/>
          <w:sz w:val="24"/>
          <w:szCs w:val="24"/>
        </w:rPr>
      </w:pPr>
    </w:p>
    <w:p w:rsidR="00EA3817" w:rsidRDefault="00EA3817" w:rsidP="00EA3817">
      <w:pPr>
        <w:rPr>
          <w:rFonts w:ascii="Times New Roman" w:hAnsi="Times New Roman"/>
          <w:sz w:val="24"/>
          <w:szCs w:val="24"/>
        </w:rPr>
      </w:pPr>
    </w:p>
    <w:p w:rsidR="00EA3817" w:rsidRDefault="00EA3817" w:rsidP="00EA3817">
      <w:pPr>
        <w:rPr>
          <w:rFonts w:ascii="Times New Roman" w:hAnsi="Times New Roman"/>
          <w:sz w:val="24"/>
          <w:szCs w:val="24"/>
        </w:rPr>
      </w:pPr>
    </w:p>
    <w:p w:rsidR="00EA3817" w:rsidRPr="00EA3817" w:rsidRDefault="00EA3817" w:rsidP="00EA3817">
      <w:pPr>
        <w:spacing w:before="100" w:beforeAutospacing="1" w:after="100" w:afterAutospacing="1" w:line="240" w:lineRule="auto"/>
        <w:rPr>
          <w:rFonts w:ascii="Times New Roman" w:eastAsia="Times New Roman" w:hAnsi="Times New Roman"/>
          <w:sz w:val="24"/>
          <w:szCs w:val="24"/>
          <w:lang w:eastAsia="nl-NL"/>
        </w:rPr>
      </w:pPr>
      <w:r w:rsidRPr="00EA3817">
        <w:rPr>
          <w:rFonts w:eastAsia="Times New Roman"/>
          <w:b/>
          <w:bCs/>
          <w:sz w:val="24"/>
          <w:szCs w:val="24"/>
          <w:lang w:eastAsia="nl-NL"/>
        </w:rPr>
        <w:lastRenderedPageBreak/>
        <w:t>Ontmoeting en dialoog</w:t>
      </w:r>
      <w:r w:rsidRPr="00EA3817">
        <w:rPr>
          <w:rFonts w:ascii="Times New Roman" w:eastAsia="Times New Roman" w:hAnsi="Times New Roman"/>
          <w:sz w:val="24"/>
          <w:szCs w:val="24"/>
          <w:lang w:eastAsia="nl-NL"/>
        </w:rPr>
        <w:t> </w:t>
      </w:r>
    </w:p>
    <w:p w:rsidR="00EA3817" w:rsidRPr="00EA3817" w:rsidRDefault="00EA3817" w:rsidP="00EA3817">
      <w:pPr>
        <w:spacing w:before="100" w:beforeAutospacing="1" w:after="100" w:afterAutospacing="1" w:line="240" w:lineRule="auto"/>
        <w:rPr>
          <w:rFonts w:ascii="Times New Roman" w:eastAsia="Times New Roman" w:hAnsi="Times New Roman"/>
          <w:sz w:val="24"/>
          <w:szCs w:val="24"/>
          <w:lang w:eastAsia="nl-NL"/>
        </w:rPr>
      </w:pPr>
      <w:r w:rsidRPr="00EA3817">
        <w:rPr>
          <w:rFonts w:eastAsia="Times New Roman"/>
          <w:sz w:val="24"/>
          <w:szCs w:val="24"/>
          <w:lang w:eastAsia="nl-NL"/>
        </w:rPr>
        <w:t xml:space="preserve">Van 16 tot 20 mei 2011 spraken in Nes </w:t>
      </w:r>
      <w:proofErr w:type="spellStart"/>
      <w:r w:rsidRPr="00EA3817">
        <w:rPr>
          <w:rFonts w:eastAsia="Times New Roman"/>
          <w:sz w:val="24"/>
          <w:szCs w:val="24"/>
          <w:lang w:eastAsia="nl-NL"/>
        </w:rPr>
        <w:t>Ammim</w:t>
      </w:r>
      <w:proofErr w:type="spellEnd"/>
      <w:r w:rsidRPr="00EA3817">
        <w:rPr>
          <w:rFonts w:eastAsia="Times New Roman"/>
          <w:sz w:val="24"/>
          <w:szCs w:val="24"/>
          <w:lang w:eastAsia="nl-NL"/>
        </w:rPr>
        <w:t xml:space="preserve"> acht leden van de Joodse gemeenschap met acht vertegenwoordigers van de Protestantse Kerk</w:t>
      </w:r>
      <w:r w:rsidRPr="00EA3817">
        <w:rPr>
          <w:rFonts w:eastAsia="Times New Roman"/>
          <w:sz w:val="24"/>
          <w:szCs w:val="24"/>
          <w:vertAlign w:val="superscript"/>
          <w:lang w:eastAsia="nl-NL"/>
        </w:rPr>
        <w:t>1</w:t>
      </w:r>
      <w:r w:rsidRPr="00EA3817">
        <w:rPr>
          <w:rFonts w:eastAsia="Times New Roman"/>
          <w:sz w:val="24"/>
          <w:szCs w:val="24"/>
          <w:lang w:eastAsia="nl-NL"/>
        </w:rPr>
        <w:t xml:space="preserve"> naar aanleiding van spanningen die vorig jaar in de relatie tussen de joodse gemeenschap en de Protestantse Kerk waren ontstaan.</w:t>
      </w:r>
      <w:r w:rsidRPr="00EA3817">
        <w:rPr>
          <w:rFonts w:eastAsia="Times New Roman"/>
          <w:sz w:val="24"/>
          <w:szCs w:val="24"/>
          <w:vertAlign w:val="superscript"/>
          <w:lang w:eastAsia="nl-NL"/>
        </w:rPr>
        <w:t>2</w:t>
      </w:r>
      <w:r w:rsidRPr="00EA3817">
        <w:rPr>
          <w:rFonts w:eastAsia="Times New Roman"/>
          <w:sz w:val="24"/>
          <w:szCs w:val="24"/>
          <w:lang w:eastAsia="nl-NL"/>
        </w:rPr>
        <w:t xml:space="preserve"> Nes </w:t>
      </w:r>
      <w:proofErr w:type="spellStart"/>
      <w:r w:rsidRPr="00EA3817">
        <w:rPr>
          <w:rFonts w:eastAsia="Times New Roman"/>
          <w:sz w:val="24"/>
          <w:szCs w:val="24"/>
          <w:lang w:eastAsia="nl-NL"/>
        </w:rPr>
        <w:t>Ammim</w:t>
      </w:r>
      <w:proofErr w:type="spellEnd"/>
      <w:r w:rsidRPr="00EA3817">
        <w:rPr>
          <w:rFonts w:eastAsia="Times New Roman"/>
          <w:sz w:val="24"/>
          <w:szCs w:val="24"/>
          <w:lang w:eastAsia="nl-NL"/>
        </w:rPr>
        <w:t xml:space="preserve"> is een plaats in Israël waar vanuit een christelijke inspiratie een belangrijke bijdrage wordt geleverd aan de dialoog tussen de religies in het land Israël.</w:t>
      </w:r>
    </w:p>
    <w:p w:rsidR="00EA3817" w:rsidRPr="00EA3817" w:rsidRDefault="00EA3817" w:rsidP="00EA3817">
      <w:pPr>
        <w:spacing w:before="100" w:beforeAutospacing="1" w:after="100" w:afterAutospacing="1" w:line="240" w:lineRule="auto"/>
        <w:rPr>
          <w:rFonts w:ascii="Times New Roman" w:eastAsia="Times New Roman" w:hAnsi="Times New Roman"/>
          <w:sz w:val="24"/>
          <w:szCs w:val="24"/>
          <w:lang w:eastAsia="nl-NL"/>
        </w:rPr>
      </w:pPr>
      <w:r w:rsidRPr="00EA3817">
        <w:rPr>
          <w:rFonts w:eastAsia="Times New Roman"/>
          <w:sz w:val="24"/>
          <w:szCs w:val="24"/>
          <w:lang w:eastAsia="nl-NL"/>
        </w:rPr>
        <w:t xml:space="preserve">Er waren gesprekken met sleutelfiguren uit de dialoog en met bijzondere mensen uit Israël, zoals rabbijn Francis </w:t>
      </w:r>
      <w:proofErr w:type="spellStart"/>
      <w:r w:rsidRPr="00EA3817">
        <w:rPr>
          <w:rFonts w:eastAsia="Times New Roman"/>
          <w:sz w:val="24"/>
          <w:szCs w:val="24"/>
          <w:lang w:eastAsia="nl-NL"/>
        </w:rPr>
        <w:t>Nataf</w:t>
      </w:r>
      <w:proofErr w:type="spellEnd"/>
      <w:r w:rsidRPr="00EA3817">
        <w:rPr>
          <w:rFonts w:eastAsia="Times New Roman"/>
          <w:sz w:val="24"/>
          <w:szCs w:val="24"/>
          <w:lang w:eastAsia="nl-NL"/>
        </w:rPr>
        <w:t xml:space="preserve">. Er is een bezoek gebracht aan dr. David </w:t>
      </w:r>
      <w:proofErr w:type="spellStart"/>
      <w:r w:rsidRPr="00EA3817">
        <w:rPr>
          <w:rFonts w:eastAsia="Times New Roman"/>
          <w:sz w:val="24"/>
          <w:szCs w:val="24"/>
          <w:lang w:eastAsia="nl-NL"/>
        </w:rPr>
        <w:t>Netzer</w:t>
      </w:r>
      <w:proofErr w:type="spellEnd"/>
      <w:r w:rsidRPr="00EA3817">
        <w:rPr>
          <w:rFonts w:eastAsia="Times New Roman"/>
          <w:sz w:val="24"/>
          <w:szCs w:val="24"/>
          <w:lang w:eastAsia="nl-NL"/>
        </w:rPr>
        <w:t xml:space="preserve"> van het Center </w:t>
      </w:r>
      <w:proofErr w:type="spellStart"/>
      <w:r w:rsidRPr="00EA3817">
        <w:rPr>
          <w:rFonts w:eastAsia="Times New Roman"/>
          <w:sz w:val="24"/>
          <w:szCs w:val="24"/>
          <w:lang w:eastAsia="nl-NL"/>
        </w:rPr>
        <w:t>for</w:t>
      </w:r>
      <w:proofErr w:type="spellEnd"/>
      <w:r w:rsidRPr="00EA3817">
        <w:rPr>
          <w:rFonts w:eastAsia="Times New Roman"/>
          <w:sz w:val="24"/>
          <w:szCs w:val="24"/>
          <w:lang w:eastAsia="nl-NL"/>
        </w:rPr>
        <w:t xml:space="preserve"> </w:t>
      </w:r>
      <w:proofErr w:type="spellStart"/>
      <w:r w:rsidRPr="00EA3817">
        <w:rPr>
          <w:rFonts w:eastAsia="Times New Roman"/>
          <w:sz w:val="24"/>
          <w:szCs w:val="24"/>
          <w:lang w:eastAsia="nl-NL"/>
        </w:rPr>
        <w:t>Humanistic</w:t>
      </w:r>
      <w:proofErr w:type="spellEnd"/>
      <w:r w:rsidRPr="00EA3817">
        <w:rPr>
          <w:rFonts w:eastAsia="Times New Roman"/>
          <w:sz w:val="24"/>
          <w:szCs w:val="24"/>
          <w:lang w:eastAsia="nl-NL"/>
        </w:rPr>
        <w:t xml:space="preserve"> Approach in het </w:t>
      </w:r>
      <w:proofErr w:type="spellStart"/>
      <w:r w:rsidRPr="00EA3817">
        <w:rPr>
          <w:rFonts w:eastAsia="Times New Roman"/>
          <w:sz w:val="24"/>
          <w:szCs w:val="24"/>
          <w:lang w:eastAsia="nl-NL"/>
        </w:rPr>
        <w:t>Ghetto</w:t>
      </w:r>
      <w:proofErr w:type="spellEnd"/>
      <w:r w:rsidRPr="00EA3817">
        <w:rPr>
          <w:rFonts w:eastAsia="Times New Roman"/>
          <w:sz w:val="24"/>
          <w:szCs w:val="24"/>
          <w:lang w:eastAsia="nl-NL"/>
        </w:rPr>
        <w:t xml:space="preserve"> </w:t>
      </w:r>
      <w:proofErr w:type="spellStart"/>
      <w:r w:rsidRPr="00EA3817">
        <w:rPr>
          <w:rFonts w:eastAsia="Times New Roman"/>
          <w:sz w:val="24"/>
          <w:szCs w:val="24"/>
          <w:lang w:eastAsia="nl-NL"/>
        </w:rPr>
        <w:t>Fighters</w:t>
      </w:r>
      <w:proofErr w:type="spellEnd"/>
      <w:r w:rsidRPr="00EA3817">
        <w:rPr>
          <w:rFonts w:eastAsia="Times New Roman"/>
          <w:sz w:val="24"/>
          <w:szCs w:val="24"/>
          <w:lang w:eastAsia="nl-NL"/>
        </w:rPr>
        <w:t xml:space="preserve"> museum en in Haifa bij maatschappelijke organisaties. Er is een bijeenkomst geweest met professor </w:t>
      </w:r>
      <w:proofErr w:type="spellStart"/>
      <w:r w:rsidRPr="00EA3817">
        <w:rPr>
          <w:rFonts w:eastAsia="Times New Roman"/>
          <w:sz w:val="24"/>
          <w:szCs w:val="24"/>
          <w:lang w:eastAsia="nl-NL"/>
        </w:rPr>
        <w:t>Yohanna</w:t>
      </w:r>
      <w:proofErr w:type="spellEnd"/>
      <w:r w:rsidRPr="00EA3817">
        <w:rPr>
          <w:rFonts w:eastAsia="Times New Roman"/>
          <w:sz w:val="24"/>
          <w:szCs w:val="24"/>
          <w:lang w:eastAsia="nl-NL"/>
        </w:rPr>
        <w:t xml:space="preserve"> </w:t>
      </w:r>
      <w:proofErr w:type="spellStart"/>
      <w:r w:rsidRPr="00EA3817">
        <w:rPr>
          <w:rFonts w:eastAsia="Times New Roman"/>
          <w:sz w:val="24"/>
          <w:szCs w:val="24"/>
          <w:lang w:eastAsia="nl-NL"/>
        </w:rPr>
        <w:t>Katanacho</w:t>
      </w:r>
      <w:proofErr w:type="spellEnd"/>
      <w:r w:rsidRPr="00EA3817">
        <w:rPr>
          <w:rFonts w:eastAsia="Times New Roman"/>
          <w:sz w:val="24"/>
          <w:szCs w:val="24"/>
          <w:lang w:eastAsia="nl-NL"/>
        </w:rPr>
        <w:t xml:space="preserve"> - één van de opstellers van het document ´Uur van de waarheid´ en een gesprek over mensenrechten met rabbijn Marc </w:t>
      </w:r>
      <w:proofErr w:type="spellStart"/>
      <w:r w:rsidRPr="00EA3817">
        <w:rPr>
          <w:rFonts w:eastAsia="Times New Roman"/>
          <w:sz w:val="24"/>
          <w:szCs w:val="24"/>
          <w:lang w:eastAsia="nl-NL"/>
        </w:rPr>
        <w:t>Rosenstein</w:t>
      </w:r>
      <w:proofErr w:type="spellEnd"/>
      <w:r w:rsidRPr="00EA3817">
        <w:rPr>
          <w:rFonts w:eastAsia="Times New Roman"/>
          <w:sz w:val="24"/>
          <w:szCs w:val="24"/>
          <w:lang w:eastAsia="nl-NL"/>
        </w:rPr>
        <w:t xml:space="preserve">. </w:t>
      </w:r>
    </w:p>
    <w:p w:rsidR="00EA3817" w:rsidRPr="00EA3817" w:rsidRDefault="00EA3817" w:rsidP="00EA3817">
      <w:pPr>
        <w:spacing w:before="100" w:beforeAutospacing="1" w:after="100" w:afterAutospacing="1" w:line="240" w:lineRule="auto"/>
        <w:rPr>
          <w:rFonts w:ascii="Times New Roman" w:eastAsia="Times New Roman" w:hAnsi="Times New Roman"/>
          <w:sz w:val="24"/>
          <w:szCs w:val="24"/>
          <w:lang w:eastAsia="nl-NL"/>
        </w:rPr>
      </w:pPr>
      <w:r w:rsidRPr="00EA3817">
        <w:rPr>
          <w:rFonts w:eastAsia="Times New Roman"/>
          <w:sz w:val="24"/>
          <w:szCs w:val="24"/>
          <w:lang w:eastAsia="nl-NL"/>
        </w:rPr>
        <w:t xml:space="preserve">De deelnemers spraken over wat hen vanuit hun achtergrond en praktijk bezighoudt, over hun twijfels, vertrouwen en wantrouwen. </w:t>
      </w:r>
    </w:p>
    <w:p w:rsidR="00EA3817" w:rsidRPr="00EA3817" w:rsidRDefault="00EA3817" w:rsidP="00EA3817">
      <w:pPr>
        <w:spacing w:before="100" w:beforeAutospacing="1" w:after="100" w:afterAutospacing="1" w:line="240" w:lineRule="auto"/>
        <w:rPr>
          <w:rFonts w:ascii="Times New Roman" w:eastAsia="Times New Roman" w:hAnsi="Times New Roman"/>
          <w:sz w:val="24"/>
          <w:szCs w:val="24"/>
          <w:lang w:eastAsia="nl-NL"/>
        </w:rPr>
      </w:pPr>
      <w:r w:rsidRPr="00EA3817">
        <w:rPr>
          <w:rFonts w:eastAsia="Times New Roman"/>
          <w:sz w:val="24"/>
          <w:szCs w:val="24"/>
          <w:lang w:eastAsia="nl-NL"/>
        </w:rPr>
        <w:t xml:space="preserve">Belangrijk was het gesprek over elkaars identiteit en hoe het joods en christelijk geloof, het land Israël en de </w:t>
      </w:r>
      <w:proofErr w:type="spellStart"/>
      <w:r w:rsidRPr="00EA3817">
        <w:rPr>
          <w:rFonts w:eastAsia="Times New Roman"/>
          <w:sz w:val="24"/>
          <w:szCs w:val="24"/>
          <w:lang w:eastAsia="nl-NL"/>
        </w:rPr>
        <w:t>Palestijnen</w:t>
      </w:r>
      <w:proofErr w:type="spellEnd"/>
      <w:r w:rsidRPr="00EA3817">
        <w:rPr>
          <w:rFonts w:eastAsia="Times New Roman"/>
          <w:sz w:val="24"/>
          <w:szCs w:val="24"/>
          <w:lang w:eastAsia="nl-NL"/>
        </w:rPr>
        <w:t xml:space="preserve"> daarin een rol spelen. De deelnemers ontdekten dat het perspectief soms verschilt en constateerden dat dit soms verschillend blijft. Behalve discussie was er begrip en echte ontmoeting. Men vond elkaar in de afkeer van het diskwalificeren van mensen vanwege hun achtergrond en putte daaruit moed om te spreken over mogelijke samenwerking. Het wederzijds vertrouwen werd versterkt met het oog op de gedeelde toekomst in Nederland. </w:t>
      </w:r>
    </w:p>
    <w:p w:rsidR="00EA3817" w:rsidRPr="00EA3817" w:rsidRDefault="00EA3817" w:rsidP="00EA3817">
      <w:pPr>
        <w:spacing w:before="100" w:beforeAutospacing="1" w:after="100" w:afterAutospacing="1" w:line="240" w:lineRule="auto"/>
        <w:rPr>
          <w:rFonts w:ascii="Times New Roman" w:eastAsia="Times New Roman" w:hAnsi="Times New Roman"/>
          <w:sz w:val="24"/>
          <w:szCs w:val="24"/>
          <w:lang w:eastAsia="nl-NL"/>
        </w:rPr>
      </w:pPr>
      <w:r w:rsidRPr="00EA3817">
        <w:rPr>
          <w:rFonts w:eastAsia="Times New Roman"/>
          <w:sz w:val="24"/>
          <w:szCs w:val="24"/>
          <w:lang w:eastAsia="nl-NL"/>
        </w:rPr>
        <w:t>Vertrouwen </w:t>
      </w:r>
      <w:r w:rsidRPr="00EA3817">
        <w:rPr>
          <w:rFonts w:eastAsia="Times New Roman"/>
          <w:sz w:val="24"/>
          <w:szCs w:val="24"/>
          <w:lang w:eastAsia="nl-NL"/>
        </w:rPr>
        <w:br/>
        <w:t xml:space="preserve">Is er een basis-vertrouwen of gevoel van veiligheid om ook controversiële vragen met elkaar te kunnen bespreken? Is er een diep geloof in de goede bedoelingen van de ander ook al uit de ander zich op een manier die je niet onmiddellijk begrijpt? </w:t>
      </w:r>
    </w:p>
    <w:p w:rsidR="00EA3817" w:rsidRPr="00EA3817" w:rsidRDefault="00EA3817" w:rsidP="00EA3817">
      <w:pPr>
        <w:spacing w:before="100" w:beforeAutospacing="1" w:after="100" w:afterAutospacing="1" w:line="240" w:lineRule="auto"/>
        <w:rPr>
          <w:rFonts w:ascii="Times New Roman" w:eastAsia="Times New Roman" w:hAnsi="Times New Roman"/>
          <w:sz w:val="24"/>
          <w:szCs w:val="24"/>
          <w:lang w:eastAsia="nl-NL"/>
        </w:rPr>
      </w:pPr>
      <w:r w:rsidRPr="00EA3817">
        <w:rPr>
          <w:rFonts w:eastAsia="Times New Roman"/>
          <w:sz w:val="24"/>
          <w:szCs w:val="24"/>
          <w:lang w:eastAsia="nl-NL"/>
        </w:rPr>
        <w:t xml:space="preserve">Omdat het idee van de conferentie geboren is in een situatie waarin de relatie onder druk stond werd de vraag gesteld hoe concreet gestalte te geven aan de </w:t>
      </w:r>
      <w:proofErr w:type="spellStart"/>
      <w:r w:rsidRPr="00EA3817">
        <w:rPr>
          <w:rFonts w:eastAsia="Times New Roman"/>
          <w:i/>
          <w:iCs/>
          <w:sz w:val="24"/>
          <w:szCs w:val="24"/>
          <w:lang w:eastAsia="nl-NL"/>
        </w:rPr>
        <w:t>onopgeefbare</w:t>
      </w:r>
      <w:proofErr w:type="spellEnd"/>
      <w:r w:rsidRPr="00EA3817">
        <w:rPr>
          <w:rFonts w:eastAsia="Times New Roman"/>
          <w:i/>
          <w:iCs/>
          <w:sz w:val="24"/>
          <w:szCs w:val="24"/>
          <w:lang w:eastAsia="nl-NL"/>
        </w:rPr>
        <w:t xml:space="preserve"> verbondenheid</w:t>
      </w:r>
      <w:r w:rsidRPr="00EA3817">
        <w:rPr>
          <w:rFonts w:eastAsia="Times New Roman"/>
          <w:sz w:val="24"/>
          <w:szCs w:val="24"/>
          <w:lang w:eastAsia="nl-NL"/>
        </w:rPr>
        <w:t xml:space="preserve"> van de Protestantse Kerk met het volk Israël.  Joden en christenen delen de schriften van het Eerste Testament met elkaar. Christenen vervangen de joden niet in de heilsgeschiedenis van God met de mensen. Het verbond dat God gesloten heeft met het Joodse volk is niet opgeheven; christenen uit de volkeren delen in Christus in het heil van de God van Abraham. De verbondenheid betekent dat vervangingstheologie afgewezen wordt en dat de Protestantse Kerk zich altijd uitspreekt tegen antisemitisme. </w:t>
      </w:r>
    </w:p>
    <w:p w:rsidR="00EA3817" w:rsidRPr="00EA3817" w:rsidRDefault="00EA3817" w:rsidP="00EA3817">
      <w:pPr>
        <w:spacing w:before="100" w:beforeAutospacing="1" w:after="100" w:afterAutospacing="1" w:line="240" w:lineRule="auto"/>
        <w:rPr>
          <w:rFonts w:ascii="Times New Roman" w:eastAsia="Times New Roman" w:hAnsi="Times New Roman"/>
          <w:sz w:val="24"/>
          <w:szCs w:val="24"/>
          <w:lang w:eastAsia="nl-NL"/>
        </w:rPr>
      </w:pPr>
      <w:r w:rsidRPr="00EA3817">
        <w:rPr>
          <w:rFonts w:eastAsia="Times New Roman"/>
          <w:sz w:val="24"/>
          <w:szCs w:val="24"/>
          <w:lang w:eastAsia="nl-NL"/>
        </w:rPr>
        <w:t xml:space="preserve">In het </w:t>
      </w:r>
      <w:proofErr w:type="spellStart"/>
      <w:r w:rsidRPr="00EA3817">
        <w:rPr>
          <w:rFonts w:eastAsia="Times New Roman"/>
          <w:sz w:val="24"/>
          <w:szCs w:val="24"/>
          <w:lang w:eastAsia="nl-NL"/>
        </w:rPr>
        <w:t>zelfverstaan</w:t>
      </w:r>
      <w:proofErr w:type="spellEnd"/>
      <w:r w:rsidRPr="00EA3817">
        <w:rPr>
          <w:rFonts w:eastAsia="Times New Roman"/>
          <w:sz w:val="24"/>
          <w:szCs w:val="24"/>
          <w:lang w:eastAsia="nl-NL"/>
        </w:rPr>
        <w:t xml:space="preserve"> van het Joodse volk spelen land en staat Israël een belangrijke rol. Voor het Joodse volk is het Heilige land tevens het Beloofde land. De Protestantse Kerk erkent het recht van het Joodse volk om veilig te wonen in het land Israël. De huidige staat Israël heeft een volkenrechtelijke basis, die ook door de Protestantse Kerk volledig en in dankbaarheid wordt erkend. Overal waar het voortbestaan van de staat </w:t>
      </w:r>
      <w:proofErr w:type="spellStart"/>
      <w:r w:rsidRPr="00EA3817">
        <w:rPr>
          <w:rFonts w:eastAsia="Times New Roman"/>
          <w:sz w:val="24"/>
          <w:szCs w:val="24"/>
          <w:lang w:eastAsia="nl-NL"/>
        </w:rPr>
        <w:t>Israel</w:t>
      </w:r>
      <w:proofErr w:type="spellEnd"/>
      <w:r w:rsidRPr="00EA3817">
        <w:rPr>
          <w:rFonts w:eastAsia="Times New Roman"/>
          <w:sz w:val="24"/>
          <w:szCs w:val="24"/>
          <w:lang w:eastAsia="nl-NL"/>
        </w:rPr>
        <w:t xml:space="preserve"> op het spel staat of ontkend wordt of waar de fundamentele veiligheid van de inwoners in het geding is, weet de Protestantse Kerk zich geroepen zich hiertegen uit te spreken en partners daarop aan te spreken. Het gevoel van onveiligheid dat  joden in Nederland vaak ervaren, vertoont een </w:t>
      </w:r>
      <w:r w:rsidRPr="00EA3817">
        <w:rPr>
          <w:rFonts w:eastAsia="Times New Roman"/>
          <w:sz w:val="24"/>
          <w:szCs w:val="24"/>
          <w:lang w:eastAsia="nl-NL"/>
        </w:rPr>
        <w:lastRenderedPageBreak/>
        <w:t xml:space="preserve">parallel met de bezorgdheid omtrent de veiligheid van de staat </w:t>
      </w:r>
      <w:proofErr w:type="spellStart"/>
      <w:r w:rsidRPr="00EA3817">
        <w:rPr>
          <w:rFonts w:eastAsia="Times New Roman"/>
          <w:sz w:val="24"/>
          <w:szCs w:val="24"/>
          <w:lang w:eastAsia="nl-NL"/>
        </w:rPr>
        <w:t>Israel</w:t>
      </w:r>
      <w:proofErr w:type="spellEnd"/>
      <w:r w:rsidRPr="00EA3817">
        <w:rPr>
          <w:rFonts w:eastAsia="Times New Roman"/>
          <w:sz w:val="24"/>
          <w:szCs w:val="24"/>
          <w:lang w:eastAsia="nl-NL"/>
        </w:rPr>
        <w:t xml:space="preserve"> in de regio en in de wereldgemeenschap. </w:t>
      </w:r>
    </w:p>
    <w:p w:rsidR="00EA3817" w:rsidRPr="00EA3817" w:rsidRDefault="00EA3817" w:rsidP="00EA3817">
      <w:pPr>
        <w:spacing w:before="100" w:beforeAutospacing="1" w:after="100" w:afterAutospacing="1" w:line="240" w:lineRule="auto"/>
        <w:rPr>
          <w:rFonts w:ascii="Times New Roman" w:eastAsia="Times New Roman" w:hAnsi="Times New Roman"/>
          <w:sz w:val="24"/>
          <w:szCs w:val="24"/>
          <w:lang w:eastAsia="nl-NL"/>
        </w:rPr>
      </w:pPr>
      <w:r w:rsidRPr="00EA3817">
        <w:rPr>
          <w:rFonts w:eastAsia="Times New Roman"/>
          <w:sz w:val="24"/>
          <w:szCs w:val="24"/>
          <w:lang w:eastAsia="nl-NL"/>
        </w:rPr>
        <w:t xml:space="preserve">Daarnaast weet de Protestantse Kerk zich aangesproken door Palestijnse christenen en weet zij zich geroepen van daar uit kritisch te staan tegenover het handelen van de staat Israël, daar waar het gaat om de rechten van </w:t>
      </w:r>
      <w:proofErr w:type="spellStart"/>
      <w:r w:rsidRPr="00EA3817">
        <w:rPr>
          <w:rFonts w:eastAsia="Times New Roman"/>
          <w:sz w:val="24"/>
          <w:szCs w:val="24"/>
          <w:lang w:eastAsia="nl-NL"/>
        </w:rPr>
        <w:t>Palestijnen</w:t>
      </w:r>
      <w:proofErr w:type="spellEnd"/>
      <w:r w:rsidRPr="00EA3817">
        <w:rPr>
          <w:rFonts w:eastAsia="Times New Roman"/>
          <w:sz w:val="24"/>
          <w:szCs w:val="24"/>
          <w:lang w:eastAsia="nl-NL"/>
        </w:rPr>
        <w:t xml:space="preserve">. Dat laat onverlet dat daarbij soms verscheurdheid wordt ervaren. Het staan voor de rechten van de </w:t>
      </w:r>
      <w:proofErr w:type="spellStart"/>
      <w:r w:rsidRPr="00EA3817">
        <w:rPr>
          <w:rFonts w:eastAsia="Times New Roman"/>
          <w:sz w:val="24"/>
          <w:szCs w:val="24"/>
          <w:lang w:eastAsia="nl-NL"/>
        </w:rPr>
        <w:t>Palestijnen</w:t>
      </w:r>
      <w:proofErr w:type="spellEnd"/>
      <w:r w:rsidRPr="00EA3817">
        <w:rPr>
          <w:rFonts w:eastAsia="Times New Roman"/>
          <w:sz w:val="24"/>
          <w:szCs w:val="24"/>
          <w:lang w:eastAsia="nl-NL"/>
        </w:rPr>
        <w:t xml:space="preserve"> komt niet in mindering op nadruk op de veiligheid van de staat Israël en omgekeerd.</w:t>
      </w:r>
    </w:p>
    <w:p w:rsidR="00EA3817" w:rsidRPr="00EA3817" w:rsidRDefault="00EA3817" w:rsidP="00EA3817">
      <w:pPr>
        <w:spacing w:before="100" w:beforeAutospacing="1" w:after="100" w:afterAutospacing="1" w:line="240" w:lineRule="auto"/>
        <w:rPr>
          <w:rFonts w:ascii="Times New Roman" w:eastAsia="Times New Roman" w:hAnsi="Times New Roman"/>
          <w:sz w:val="24"/>
          <w:szCs w:val="24"/>
          <w:lang w:eastAsia="nl-NL"/>
        </w:rPr>
      </w:pPr>
      <w:r w:rsidRPr="00EA3817">
        <w:rPr>
          <w:rFonts w:eastAsia="Times New Roman"/>
          <w:sz w:val="24"/>
          <w:szCs w:val="24"/>
          <w:lang w:eastAsia="nl-NL"/>
        </w:rPr>
        <w:t xml:space="preserve">Voor de houding, belangstelling en betrokkenheid van de Protestantse Kerk jegens de </w:t>
      </w:r>
      <w:proofErr w:type="spellStart"/>
      <w:r w:rsidRPr="00EA3817">
        <w:rPr>
          <w:rFonts w:eastAsia="Times New Roman"/>
          <w:sz w:val="24"/>
          <w:szCs w:val="24"/>
          <w:lang w:eastAsia="nl-NL"/>
        </w:rPr>
        <w:t>Palestijnen</w:t>
      </w:r>
      <w:proofErr w:type="spellEnd"/>
      <w:r w:rsidRPr="00EA3817">
        <w:rPr>
          <w:rFonts w:eastAsia="Times New Roman"/>
          <w:sz w:val="24"/>
          <w:szCs w:val="24"/>
          <w:lang w:eastAsia="nl-NL"/>
        </w:rPr>
        <w:t xml:space="preserve">, en in het bijzonder de Palestijnse christenen, in christelijke verbondenheid en in diaconaal opzicht, is aan joodse zijde een beter begrip ontstaan. Van protestantse zijde wordt het gevoel van onveiligheid dat de joodse gemeenschap in Nederland ervaart -ook veroorzaakt door de opstelling van sommige Nederlanders tegenover Israël- beter begrepen. </w:t>
      </w:r>
    </w:p>
    <w:p w:rsidR="00EA3817" w:rsidRPr="00EA3817" w:rsidRDefault="00EA3817" w:rsidP="00EA3817">
      <w:pPr>
        <w:spacing w:before="100" w:beforeAutospacing="1" w:after="100" w:afterAutospacing="1" w:line="240" w:lineRule="auto"/>
        <w:rPr>
          <w:rFonts w:ascii="Times New Roman" w:eastAsia="Times New Roman" w:hAnsi="Times New Roman"/>
          <w:sz w:val="24"/>
          <w:szCs w:val="24"/>
          <w:lang w:eastAsia="nl-NL"/>
        </w:rPr>
      </w:pPr>
      <w:r w:rsidRPr="00EA3817">
        <w:rPr>
          <w:rFonts w:eastAsia="Times New Roman"/>
          <w:sz w:val="24"/>
          <w:szCs w:val="24"/>
          <w:lang w:eastAsia="nl-NL"/>
        </w:rPr>
        <w:t xml:space="preserve">Het vertrouwen dat je -over en weer- bondgenoten van elkaar bent, ook al trek je misschien conclusies die de ander niet voor zijn rekening zou nemen, is gegroeid en moet nog verder groeien. </w:t>
      </w:r>
    </w:p>
    <w:p w:rsidR="00EA3817" w:rsidRPr="00EA3817" w:rsidRDefault="00EA3817" w:rsidP="00EA3817">
      <w:pPr>
        <w:spacing w:before="100" w:beforeAutospacing="1" w:after="100" w:afterAutospacing="1" w:line="240" w:lineRule="auto"/>
        <w:rPr>
          <w:rFonts w:ascii="Times New Roman" w:eastAsia="Times New Roman" w:hAnsi="Times New Roman"/>
          <w:sz w:val="24"/>
          <w:szCs w:val="24"/>
          <w:lang w:eastAsia="nl-NL"/>
        </w:rPr>
      </w:pPr>
      <w:r w:rsidRPr="00EA3817">
        <w:rPr>
          <w:rFonts w:eastAsia="Times New Roman"/>
          <w:sz w:val="24"/>
          <w:szCs w:val="24"/>
          <w:lang w:eastAsia="nl-NL"/>
        </w:rPr>
        <w:t>Daarom zoeken we naar de voortzetting van het gesprek over de verbondenheid met elkaar en naar concrete handelingsperspectieven.</w:t>
      </w:r>
      <w:r w:rsidRPr="00EA3817">
        <w:rPr>
          <w:rFonts w:ascii="Times New Roman" w:eastAsia="Times New Roman" w:hAnsi="Times New Roman"/>
          <w:sz w:val="24"/>
          <w:szCs w:val="24"/>
          <w:lang w:eastAsia="nl-NL"/>
        </w:rPr>
        <w:t> </w:t>
      </w:r>
    </w:p>
    <w:p w:rsidR="00EA3817" w:rsidRPr="00EA3817" w:rsidRDefault="00EA3817" w:rsidP="00EA3817">
      <w:pPr>
        <w:spacing w:before="100" w:beforeAutospacing="1" w:after="100" w:afterAutospacing="1" w:line="240" w:lineRule="auto"/>
        <w:rPr>
          <w:rFonts w:ascii="Times New Roman" w:eastAsia="Times New Roman" w:hAnsi="Times New Roman"/>
          <w:sz w:val="24"/>
          <w:szCs w:val="24"/>
          <w:lang w:eastAsia="nl-NL"/>
        </w:rPr>
      </w:pPr>
      <w:r w:rsidRPr="00EA3817">
        <w:rPr>
          <w:rFonts w:eastAsia="Times New Roman"/>
          <w:b/>
          <w:bCs/>
          <w:sz w:val="24"/>
          <w:szCs w:val="24"/>
          <w:lang w:eastAsia="nl-NL"/>
        </w:rPr>
        <w:t>Samenwerking</w:t>
      </w:r>
    </w:p>
    <w:p w:rsidR="00EA3817" w:rsidRPr="00EA3817" w:rsidRDefault="00EA3817" w:rsidP="00EA3817">
      <w:pPr>
        <w:spacing w:before="100" w:beforeAutospacing="1" w:after="100" w:afterAutospacing="1" w:line="240" w:lineRule="auto"/>
        <w:rPr>
          <w:rFonts w:ascii="Times New Roman" w:eastAsia="Times New Roman" w:hAnsi="Times New Roman"/>
          <w:sz w:val="24"/>
          <w:szCs w:val="24"/>
          <w:lang w:eastAsia="nl-NL"/>
        </w:rPr>
      </w:pPr>
      <w:r w:rsidRPr="00EA3817">
        <w:rPr>
          <w:rFonts w:eastAsia="Times New Roman"/>
          <w:sz w:val="24"/>
          <w:szCs w:val="24"/>
          <w:lang w:eastAsia="nl-NL"/>
        </w:rPr>
        <w:t xml:space="preserve">Joden en christenen hebben elkaar nodig. De secularisatie en verharding van het maatschappelijk klimaat vraagt om mensen die vanuit hun geloof, idealen en compassie zoeken naar diepgang en verbondenheid. Dit is een gezamenlijke opdracht aan joden en </w:t>
      </w:r>
      <w:bookmarkStart w:id="1" w:name="0.1__GoBack"/>
      <w:bookmarkEnd w:id="1"/>
      <w:r w:rsidRPr="00EA3817">
        <w:rPr>
          <w:rFonts w:eastAsia="Times New Roman"/>
          <w:sz w:val="24"/>
          <w:szCs w:val="24"/>
          <w:lang w:eastAsia="nl-NL"/>
        </w:rPr>
        <w:t xml:space="preserve">christenen. </w:t>
      </w:r>
    </w:p>
    <w:p w:rsidR="00EA3817" w:rsidRPr="00EA3817" w:rsidRDefault="00EA3817" w:rsidP="00EA3817">
      <w:pPr>
        <w:spacing w:before="100" w:beforeAutospacing="1" w:after="100" w:afterAutospacing="1" w:line="240" w:lineRule="auto"/>
        <w:rPr>
          <w:rFonts w:ascii="Times New Roman" w:eastAsia="Times New Roman" w:hAnsi="Times New Roman"/>
          <w:sz w:val="24"/>
          <w:szCs w:val="24"/>
          <w:lang w:eastAsia="nl-NL"/>
        </w:rPr>
      </w:pPr>
      <w:r w:rsidRPr="00EA3817">
        <w:rPr>
          <w:rFonts w:eastAsia="Times New Roman"/>
          <w:sz w:val="24"/>
          <w:szCs w:val="24"/>
          <w:lang w:eastAsia="nl-NL"/>
        </w:rPr>
        <w:t xml:space="preserve">Gezamenlijke uitdagingen, zoals het behouden van religieuze rechten voor alle geloofsgemeenschappen, willen we vaker samen oppakken. Bijzonder onderwijs, de rituele slacht, de mogelijkheid om </w:t>
      </w:r>
      <w:proofErr w:type="spellStart"/>
      <w:r w:rsidRPr="00EA3817">
        <w:rPr>
          <w:rFonts w:eastAsia="Times New Roman"/>
          <w:sz w:val="24"/>
          <w:szCs w:val="24"/>
          <w:lang w:eastAsia="nl-NL"/>
        </w:rPr>
        <w:t>sjabbat</w:t>
      </w:r>
      <w:proofErr w:type="spellEnd"/>
      <w:r w:rsidRPr="00EA3817">
        <w:rPr>
          <w:rFonts w:eastAsia="Times New Roman"/>
          <w:sz w:val="24"/>
          <w:szCs w:val="24"/>
          <w:lang w:eastAsia="nl-NL"/>
        </w:rPr>
        <w:t xml:space="preserve"> of zondagsrust te houden, maar ook het gezamenlijk nadenken over actuele vragen met betrekking tot Israël en de </w:t>
      </w:r>
      <w:proofErr w:type="spellStart"/>
      <w:r w:rsidRPr="00EA3817">
        <w:rPr>
          <w:rFonts w:eastAsia="Times New Roman"/>
          <w:sz w:val="24"/>
          <w:szCs w:val="24"/>
          <w:lang w:eastAsia="nl-NL"/>
        </w:rPr>
        <w:t>Palestijnen</w:t>
      </w:r>
      <w:proofErr w:type="spellEnd"/>
      <w:r w:rsidRPr="00EA3817">
        <w:rPr>
          <w:rFonts w:eastAsia="Times New Roman"/>
          <w:sz w:val="24"/>
          <w:szCs w:val="24"/>
          <w:lang w:eastAsia="nl-NL"/>
        </w:rPr>
        <w:t xml:space="preserve"> zijn voorbeelden van deze uitdagingen. We nemen ons voor te zoeken naar gezamenlijke deelname in projecten, die bruggen bouwen op weg naar een rechtvaardige vrede.</w:t>
      </w:r>
      <w:r w:rsidRPr="00EA3817">
        <w:rPr>
          <w:rFonts w:ascii="Times New Roman" w:eastAsia="Times New Roman" w:hAnsi="Times New Roman"/>
          <w:sz w:val="24"/>
          <w:szCs w:val="24"/>
          <w:lang w:eastAsia="nl-NL"/>
        </w:rPr>
        <w:t> </w:t>
      </w:r>
      <w:r w:rsidRPr="00EA3817">
        <w:rPr>
          <w:rFonts w:ascii="Times New Roman" w:eastAsia="Times New Roman" w:hAnsi="Times New Roman"/>
          <w:sz w:val="24"/>
          <w:szCs w:val="24"/>
          <w:lang w:eastAsia="nl-NL"/>
        </w:rPr>
        <w:br/>
        <w:t> </w:t>
      </w:r>
    </w:p>
    <w:p w:rsidR="00EA3817" w:rsidRPr="00EA3817" w:rsidRDefault="00EA3817" w:rsidP="00EA3817">
      <w:pPr>
        <w:spacing w:before="100" w:beforeAutospacing="1" w:after="100" w:afterAutospacing="1" w:line="240" w:lineRule="auto"/>
        <w:rPr>
          <w:rFonts w:ascii="Times New Roman" w:eastAsia="Times New Roman" w:hAnsi="Times New Roman"/>
          <w:sz w:val="24"/>
          <w:szCs w:val="24"/>
          <w:lang w:eastAsia="nl-NL"/>
        </w:rPr>
      </w:pPr>
      <w:r w:rsidRPr="00EA3817">
        <w:rPr>
          <w:rFonts w:eastAsia="Times New Roman"/>
          <w:sz w:val="24"/>
          <w:szCs w:val="24"/>
          <w:lang w:eastAsia="nl-NL"/>
        </w:rPr>
        <w:t>Namens het Centraal Joods Overleg   Namens de Protestantse Kerk in Nederland,</w:t>
      </w:r>
      <w:r w:rsidRPr="00EA3817">
        <w:rPr>
          <w:rFonts w:ascii="Times New Roman" w:eastAsia="Times New Roman" w:hAnsi="Times New Roman"/>
          <w:sz w:val="24"/>
          <w:szCs w:val="24"/>
          <w:lang w:eastAsia="nl-NL"/>
        </w:rPr>
        <w:t> </w:t>
      </w:r>
    </w:p>
    <w:p w:rsidR="00EA3817" w:rsidRPr="00EA3817" w:rsidRDefault="00EA3817" w:rsidP="00EA3817">
      <w:pPr>
        <w:spacing w:before="100" w:beforeAutospacing="1" w:after="100" w:afterAutospacing="1" w:line="240" w:lineRule="auto"/>
        <w:rPr>
          <w:rFonts w:ascii="Times New Roman" w:eastAsia="Times New Roman" w:hAnsi="Times New Roman"/>
          <w:sz w:val="24"/>
          <w:szCs w:val="24"/>
          <w:lang w:eastAsia="nl-NL"/>
        </w:rPr>
      </w:pPr>
      <w:r w:rsidRPr="00EA3817">
        <w:rPr>
          <w:rFonts w:eastAsia="Times New Roman"/>
          <w:sz w:val="24"/>
          <w:szCs w:val="24"/>
          <w:lang w:eastAsia="nl-NL"/>
        </w:rPr>
        <w:t xml:space="preserve">Drs. Willem Koster, Voorzitter    Dr. Arjan </w:t>
      </w:r>
      <w:proofErr w:type="spellStart"/>
      <w:r w:rsidRPr="00EA3817">
        <w:rPr>
          <w:rFonts w:eastAsia="Times New Roman"/>
          <w:sz w:val="24"/>
          <w:szCs w:val="24"/>
          <w:lang w:eastAsia="nl-NL"/>
        </w:rPr>
        <w:t>Plaisier</w:t>
      </w:r>
      <w:proofErr w:type="spellEnd"/>
      <w:r w:rsidRPr="00EA3817">
        <w:rPr>
          <w:rFonts w:eastAsia="Times New Roman"/>
          <w:sz w:val="24"/>
          <w:szCs w:val="24"/>
          <w:lang w:eastAsia="nl-NL"/>
        </w:rPr>
        <w:t>, Scriba</w:t>
      </w:r>
    </w:p>
    <w:p w:rsidR="00EA3817" w:rsidRPr="00EA3817" w:rsidRDefault="00EA3817" w:rsidP="00EA3817">
      <w:pPr>
        <w:spacing w:after="0" w:line="240" w:lineRule="auto"/>
        <w:rPr>
          <w:rFonts w:ascii="Times New Roman" w:eastAsia="Times New Roman" w:hAnsi="Times New Roman"/>
          <w:sz w:val="24"/>
          <w:szCs w:val="24"/>
          <w:lang w:eastAsia="nl-NL"/>
        </w:rPr>
      </w:pPr>
    </w:p>
    <w:p w:rsidR="00EA3817" w:rsidRDefault="00EA3817" w:rsidP="00EA3817">
      <w:pPr>
        <w:rPr>
          <w:rFonts w:ascii="Times New Roman" w:hAnsi="Times New Roman"/>
          <w:sz w:val="24"/>
          <w:szCs w:val="24"/>
        </w:rPr>
      </w:pPr>
    </w:p>
    <w:p w:rsidR="00EA3817" w:rsidRDefault="00EA3817" w:rsidP="00EA3817">
      <w:pPr>
        <w:rPr>
          <w:rFonts w:ascii="Times New Roman" w:hAnsi="Times New Roman"/>
          <w:sz w:val="24"/>
          <w:szCs w:val="24"/>
        </w:rPr>
      </w:pPr>
    </w:p>
    <w:p w:rsidR="00EA3817" w:rsidRDefault="00EA3817" w:rsidP="00EA3817">
      <w:pPr>
        <w:rPr>
          <w:rFonts w:ascii="Times New Roman" w:hAnsi="Times New Roman"/>
          <w:sz w:val="24"/>
          <w:szCs w:val="24"/>
        </w:rPr>
      </w:pPr>
    </w:p>
    <w:p w:rsidR="00930513" w:rsidRDefault="00930513" w:rsidP="00EA3817">
      <w:pPr>
        <w:rPr>
          <w:rFonts w:ascii="Times New Roman" w:hAnsi="Times New Roman"/>
          <w:noProof/>
          <w:sz w:val="24"/>
          <w:szCs w:val="24"/>
          <w:lang w:eastAsia="nl-NL"/>
        </w:rPr>
      </w:pP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lastRenderedPageBreak/>
        <w:t>Dr. G. H. Cohen Stuart Voormalig theologisch adviseur der</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Gatstreet 8 C Nederlandse Hervormde Kerk te Jeruzalem</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96103 Jeruzalem</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Tel: 0(0972)2 6541758</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E-mail: geertmariancs@gmail.com Jeruzalem, 12 april 2010</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OPEN BRIEF, verzonden op Jom Hashoah we haGevura, de dag dat Israël de opstand in het</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ghetto van Warschau herdenkt en de zes miljoen Joden, die tijdens de Tweede Wereldoorlog</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zijn vermoord.</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Aan het Moderamen van de Protestantse Kerk in Nederland</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Postbus 8504</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NL - 3503 RM Utrecht</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Geacht moderamen,</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Als voormalig theologisch adviseur der Ned. Herv. Kerk in Jeruzalem wil ik U niet onthouden</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verontrust en verbijsterd te zijn door de recente verslechtering in de relatie tussen de PKN en</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het volk Israël. U was bereid het kairosdocument Uur van de waarheid in ontvangst te nemen.</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Daardoor stemde u ermee in dat de kern van het Israëlisch-Palestijns conflict ‘bezetting’ is.</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Vooraf hadden het Centraal Joods Overleg en de brief ‘Het uur van de misleiding’,</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geschreven door gerenommeerde theologen van de PKN, u gewaarschuwd voor de ernstige</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theologische en historische tekortkomingen van het document.</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Centraal in het kairosdocument staat de theologische opvatting dat de universaliteit</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van het heil in Christus Gods particuliere verkiezing van Israël heeft opgeheven. U</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verloochent zo dat Gods beloften (aan Israël) onberouwelijk en onherroepelijk zijn. Door</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acceptatie van het document onderschrijft u de Palestijnse ontkenning dat er door de eeuwen</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heen altijd een rest van het Joodse Volk in het land Israël heeft gewoond. Daarmee ondermijnt</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u het recht van Joden om in vrede en veiligheid in Israël te wonen.</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U wekt de indruk in te stemmen met impliciete en expliciete beschuldigingen aan</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Israël van apartheidspolitiek, sluipende volkerenmoord, etnische zuivering, de identificatie</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lastRenderedPageBreak/>
        <w:t>van zionisme met racisme, enz. enz. Ieder van deze beschuldigingen draagt bij aan de</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dehumanisering van het volk Israël, een proces dat geleid heeft tot de Shoah. Om uw vingers</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niet te branden laat u de deur tot een boycot wijd open door de vraag daarnaar ‘voor te</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leggen’ aan het Platform Verantwoord Ondernemen. De ‘kairos’auteurs willen de kerken</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overhalen de decennia oude boycot van de Arabische Liga nieuw leven in te blazen. Dit</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‘vredesvoorstel’ heeft ten doel Israël economisch ten onder te laten gaan, zoals het ‘recht op</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Palestijnse terugkeer’ het demografische einde van Israël zoekt en het Iraanse</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‘bondgenootschap’ de fysieke vernietiging nastreeft.</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Met de brief aan de ambassadeur van Israel betrad u het terrein van buitenlandse</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politiek. Wie kaatst moet de bal verwachten. De Joodse gemeenschap wereldwijd is diep</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gegriefd door uw gebrek aan historisch besef en vooringenomen standpunten, die gebaseerd</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zijn op de door Palestijnse theologen gepresenteerde halve waarheden.</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De gerechtvaardigde kritiek van het Wiesenthal Center verdient serieus te worden</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genomen. U hebt de doos van Pandora geopend en het vrijgekomen christelijk antijudaïsme,</w:t>
      </w:r>
    </w:p>
    <w:p w:rsidR="00930513" w:rsidRPr="00930513" w:rsidRDefault="00930513" w:rsidP="00930513">
      <w:pPr>
        <w:spacing w:line="360" w:lineRule="auto"/>
        <w:rPr>
          <w:rFonts w:ascii="Times New Roman" w:hAnsi="Times New Roman"/>
          <w:noProof/>
          <w:sz w:val="24"/>
          <w:szCs w:val="24"/>
          <w:lang w:eastAsia="nl-NL"/>
        </w:rPr>
      </w:pPr>
      <w:r w:rsidRPr="00930513">
        <w:rPr>
          <w:rFonts w:ascii="Times New Roman" w:hAnsi="Times New Roman"/>
          <w:noProof/>
          <w:sz w:val="24"/>
          <w:szCs w:val="24"/>
          <w:lang w:eastAsia="nl-NL"/>
        </w:rPr>
        <w:t>antizionisme en anti-israëlisme is terecht door het Wiesenthal Center aan de kaak gesteld. Het</w:t>
      </w:r>
    </w:p>
    <w:p w:rsidR="00930513" w:rsidRPr="00930513" w:rsidRDefault="00930513" w:rsidP="00930513">
      <w:pPr>
        <w:spacing w:line="360" w:lineRule="auto"/>
        <w:rPr>
          <w:rFonts w:ascii="Times New Roman" w:hAnsi="Times New Roman"/>
          <w:noProof/>
          <w:sz w:val="24"/>
          <w:szCs w:val="24"/>
          <w:lang w:eastAsia="nl-NL"/>
        </w:rPr>
      </w:pPr>
      <w:r w:rsidRPr="00930513">
        <w:rPr>
          <w:rFonts w:ascii="Times New Roman" w:hAnsi="Times New Roman"/>
          <w:noProof/>
          <w:sz w:val="24"/>
          <w:szCs w:val="24"/>
          <w:lang w:eastAsia="nl-NL"/>
        </w:rPr>
        <w:t>is beschamend om op basis van de eenzijdig uitgesproken ‘onopgeefbare verbondenheid met</w:t>
      </w:r>
    </w:p>
    <w:p w:rsidR="00930513" w:rsidRPr="00930513" w:rsidRDefault="00930513" w:rsidP="00930513">
      <w:pPr>
        <w:spacing w:line="360" w:lineRule="auto"/>
        <w:rPr>
          <w:rFonts w:ascii="Times New Roman" w:hAnsi="Times New Roman"/>
          <w:noProof/>
          <w:sz w:val="24"/>
          <w:szCs w:val="24"/>
          <w:lang w:eastAsia="nl-NL"/>
        </w:rPr>
      </w:pPr>
      <w:r w:rsidRPr="00930513">
        <w:rPr>
          <w:rFonts w:ascii="Times New Roman" w:hAnsi="Times New Roman"/>
          <w:noProof/>
          <w:sz w:val="24"/>
          <w:szCs w:val="24"/>
          <w:lang w:eastAsia="nl-NL"/>
        </w:rPr>
        <w:t>het volk Israël’ een mogelijke Joodse gesprekspartner een klap in het gezicht te geven.</w:t>
      </w:r>
    </w:p>
    <w:p w:rsidR="00930513" w:rsidRPr="00930513" w:rsidRDefault="00930513" w:rsidP="00930513">
      <w:pPr>
        <w:spacing w:line="360" w:lineRule="auto"/>
        <w:rPr>
          <w:rFonts w:ascii="Times New Roman" w:hAnsi="Times New Roman"/>
          <w:noProof/>
          <w:sz w:val="24"/>
          <w:szCs w:val="24"/>
          <w:lang w:eastAsia="nl-NL"/>
        </w:rPr>
      </w:pPr>
      <w:r w:rsidRPr="00930513">
        <w:rPr>
          <w:rFonts w:ascii="Times New Roman" w:hAnsi="Times New Roman"/>
          <w:noProof/>
          <w:sz w:val="24"/>
          <w:szCs w:val="24"/>
          <w:lang w:eastAsia="nl-NL"/>
        </w:rPr>
        <w:t>Uw huidige standpunt is een triest dieptepunt in een ontwikkeling die voor wie oren</w:t>
      </w:r>
      <w:r>
        <w:rPr>
          <w:rFonts w:ascii="Times New Roman" w:hAnsi="Times New Roman"/>
          <w:noProof/>
          <w:sz w:val="24"/>
          <w:szCs w:val="24"/>
          <w:lang w:eastAsia="nl-NL"/>
        </w:rPr>
        <w:t xml:space="preserve"> </w:t>
      </w:r>
      <w:r w:rsidRPr="00930513">
        <w:rPr>
          <w:rFonts w:ascii="Times New Roman" w:hAnsi="Times New Roman"/>
          <w:noProof/>
          <w:sz w:val="24"/>
          <w:szCs w:val="24"/>
          <w:lang w:eastAsia="nl-NL"/>
        </w:rPr>
        <w:t>heeft om te horen en ogen om te zien al jaren herkenbaar was. In 1982 karakteriseerde Trouwde functie van Theologisch Adviseur in Jeruzalem als ‘luisterpost’: iemand die in Israël het</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oor te luisteren legt om te horen hoe de Joodse gemeenschap in Israël de signalen interpreteert</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van kerken die ‘het gesprek zoeken’. Als de Joodse gemeenschap in Israël of daarbuiten</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scherpe vragen stelde, is dat nooit in dank afgenomen. Zo veranderde voor de NHK de</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‘luisterpost’ in ‘lastpost’. Die functie is daarom opgeheven. Nu wordt alleen nog gehoor</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gegeven aan de Palestijnse bevrijdingstheologie.</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U stelt de verkeerde aansprakelijk voor de oorzaken van het humanitaire lijden van het</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Palestijnse volk. Hun eigen verdeelde leiderschap blokkeert iedere vredestoenadering tot het</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lastRenderedPageBreak/>
        <w:t>Joodse Volk. Het door de EEG gefinancierde en door mijn voorganger Dr. J. Schoneveld</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ontworpen curriculum voor vredesonderwijs krijgt in de Palestijnse samenleving geen voet</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aan de grond. Gewelddadig antisemitisme nam in het westen in 2009 toe met 102%.</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Het document verzwijgt dat Palestijnse kinderen vanaf de moederschoot</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geïndoctrineerd worden dat Joden en Israëli’s geen enkele historische band hebben met het</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land Palestina; ook Israël binnen de groene lijn ontbreekt op hun landkaarten; kinderen wordt</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geleerd dat het hoogste goed in het leven ‘zelmoordterrorist’ is; geheel Palestina (en niet</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alleen Westbank en Gaza) moet bevrijd worden van de onmenselijke Joden. Alle Joden</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wereldwijd gelden als een legitiem doelwit en dienen als ‘gods vijand’ te worden uitgeroeid.</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Scholen, moskeeën, media, kerken investeren in het aankweken van een niets en niemand</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ontziende haat, die vergelijkbaar is met de propaganda van de Nazi’s.</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Het kairosdocument is in wezen een met geraffineerd tekstmisbruik doorregen</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fundamenteel modern anti-joods geschrift, Adversus Judaeos.</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Zoals George Santayana schreef: ‘those who do not remember the past are condemned to</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repeat it. Unfortunately, when we repeat the past, we find to repeat its worst features’.</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Collegialiter,</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Wg GH Cohen Stuart</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Met het oog op de urgentie van de problematiek ontvangt u deze brief eerst per fax en en email.</w:t>
      </w:r>
    </w:p>
    <w:p w:rsidR="00EA3817"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Ook wordt hij aangetekend verzonden.</w:t>
      </w:r>
    </w:p>
    <w:p w:rsidR="00930513" w:rsidRDefault="00930513" w:rsidP="00930513">
      <w:pPr>
        <w:rPr>
          <w:rFonts w:ascii="Times New Roman" w:hAnsi="Times New Roman"/>
          <w:noProof/>
          <w:sz w:val="24"/>
          <w:szCs w:val="24"/>
          <w:lang w:eastAsia="nl-NL"/>
        </w:rPr>
      </w:pPr>
    </w:p>
    <w:p w:rsidR="00930513" w:rsidRDefault="00930513" w:rsidP="00930513">
      <w:pPr>
        <w:rPr>
          <w:rFonts w:ascii="Times New Roman" w:hAnsi="Times New Roman"/>
          <w:noProof/>
          <w:sz w:val="24"/>
          <w:szCs w:val="24"/>
          <w:lang w:eastAsia="nl-NL"/>
        </w:rPr>
      </w:pPr>
    </w:p>
    <w:p w:rsidR="00930513" w:rsidRDefault="00930513" w:rsidP="00930513">
      <w:pPr>
        <w:rPr>
          <w:rFonts w:ascii="Times New Roman" w:hAnsi="Times New Roman"/>
          <w:noProof/>
          <w:sz w:val="24"/>
          <w:szCs w:val="24"/>
          <w:lang w:eastAsia="nl-NL"/>
        </w:rPr>
      </w:pPr>
    </w:p>
    <w:p w:rsidR="00930513" w:rsidRDefault="00930513" w:rsidP="00930513">
      <w:pPr>
        <w:rPr>
          <w:rFonts w:ascii="Times New Roman" w:hAnsi="Times New Roman"/>
          <w:noProof/>
          <w:sz w:val="24"/>
          <w:szCs w:val="24"/>
          <w:lang w:eastAsia="nl-NL"/>
        </w:rPr>
      </w:pPr>
    </w:p>
    <w:p w:rsidR="00930513" w:rsidRDefault="00930513" w:rsidP="00930513">
      <w:pPr>
        <w:rPr>
          <w:rFonts w:ascii="Times New Roman" w:hAnsi="Times New Roman"/>
          <w:noProof/>
          <w:sz w:val="24"/>
          <w:szCs w:val="24"/>
          <w:lang w:eastAsia="nl-NL"/>
        </w:rPr>
      </w:pPr>
    </w:p>
    <w:p w:rsidR="00930513" w:rsidRDefault="00930513" w:rsidP="00930513">
      <w:pPr>
        <w:rPr>
          <w:rFonts w:ascii="Times New Roman" w:hAnsi="Times New Roman"/>
          <w:noProof/>
          <w:sz w:val="24"/>
          <w:szCs w:val="24"/>
          <w:lang w:eastAsia="nl-NL"/>
        </w:rPr>
      </w:pPr>
    </w:p>
    <w:p w:rsidR="00930513" w:rsidRDefault="00930513" w:rsidP="00930513">
      <w:pPr>
        <w:rPr>
          <w:rFonts w:ascii="Times New Roman" w:hAnsi="Times New Roman"/>
          <w:noProof/>
          <w:sz w:val="24"/>
          <w:szCs w:val="24"/>
          <w:lang w:eastAsia="nl-NL"/>
        </w:rPr>
      </w:pPr>
    </w:p>
    <w:p w:rsidR="00930513" w:rsidRDefault="00930513" w:rsidP="00930513">
      <w:pPr>
        <w:rPr>
          <w:rFonts w:ascii="Times New Roman" w:hAnsi="Times New Roman"/>
          <w:noProof/>
          <w:sz w:val="24"/>
          <w:szCs w:val="24"/>
          <w:lang w:eastAsia="nl-NL"/>
        </w:rPr>
      </w:pPr>
    </w:p>
    <w:p w:rsidR="00930513" w:rsidRDefault="00930513" w:rsidP="00930513">
      <w:pPr>
        <w:rPr>
          <w:rFonts w:ascii="Times New Roman" w:hAnsi="Times New Roman"/>
          <w:noProof/>
          <w:sz w:val="24"/>
          <w:szCs w:val="24"/>
          <w:lang w:eastAsia="nl-NL"/>
        </w:rPr>
      </w:pPr>
      <w:r>
        <w:rPr>
          <w:rFonts w:ascii="Times New Roman" w:hAnsi="Times New Roman"/>
          <w:noProof/>
          <w:sz w:val="24"/>
          <w:szCs w:val="24"/>
          <w:lang w:eastAsia="nl-NL"/>
        </w:rPr>
        <w:drawing>
          <wp:inline distT="0" distB="0" distL="0" distR="0">
            <wp:extent cx="5760720" cy="8136059"/>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8136059"/>
                    </a:xfrm>
                    <a:prstGeom prst="rect">
                      <a:avLst/>
                    </a:prstGeom>
                    <a:noFill/>
                    <a:ln>
                      <a:noFill/>
                    </a:ln>
                  </pic:spPr>
                </pic:pic>
              </a:graphicData>
            </a:graphic>
          </wp:inline>
        </w:drawing>
      </w:r>
    </w:p>
    <w:p w:rsidR="00930513" w:rsidRDefault="00930513" w:rsidP="00930513">
      <w:pPr>
        <w:rPr>
          <w:rFonts w:ascii="Times New Roman" w:hAnsi="Times New Roman"/>
          <w:noProof/>
          <w:sz w:val="24"/>
          <w:szCs w:val="24"/>
          <w:lang w:eastAsia="nl-NL"/>
        </w:rPr>
      </w:pPr>
    </w:p>
    <w:p w:rsidR="00930513" w:rsidRDefault="00930513" w:rsidP="00930513">
      <w:pPr>
        <w:rPr>
          <w:rFonts w:ascii="Times New Roman" w:hAnsi="Times New Roman"/>
          <w:noProof/>
          <w:sz w:val="24"/>
          <w:szCs w:val="24"/>
          <w:lang w:eastAsia="nl-NL"/>
        </w:rPr>
      </w:pPr>
      <w:r>
        <w:rPr>
          <w:rFonts w:ascii="Times New Roman" w:hAnsi="Times New Roman"/>
          <w:noProof/>
          <w:sz w:val="24"/>
          <w:szCs w:val="24"/>
          <w:lang w:eastAsia="nl-NL"/>
        </w:rPr>
        <w:lastRenderedPageBreak/>
        <w:drawing>
          <wp:inline distT="0" distB="0" distL="0" distR="0">
            <wp:extent cx="5760720" cy="8136059"/>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8136059"/>
                    </a:xfrm>
                    <a:prstGeom prst="rect">
                      <a:avLst/>
                    </a:prstGeom>
                    <a:noFill/>
                    <a:ln>
                      <a:noFill/>
                    </a:ln>
                  </pic:spPr>
                </pic:pic>
              </a:graphicData>
            </a:graphic>
          </wp:inline>
        </w:drawing>
      </w:r>
    </w:p>
    <w:p w:rsidR="00930513" w:rsidRDefault="00930513" w:rsidP="00930513">
      <w:pPr>
        <w:rPr>
          <w:rFonts w:ascii="Times New Roman" w:hAnsi="Times New Roman"/>
          <w:noProof/>
          <w:sz w:val="24"/>
          <w:szCs w:val="24"/>
          <w:lang w:eastAsia="nl-NL"/>
        </w:rPr>
      </w:pPr>
    </w:p>
    <w:p w:rsidR="00930513" w:rsidRDefault="00930513" w:rsidP="00930513">
      <w:pPr>
        <w:rPr>
          <w:rFonts w:ascii="Times New Roman" w:hAnsi="Times New Roman"/>
          <w:noProof/>
          <w:sz w:val="24"/>
          <w:szCs w:val="24"/>
          <w:lang w:eastAsia="nl-NL"/>
        </w:rPr>
      </w:pP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lastRenderedPageBreak/>
        <w:t>Kort woord bij de ontvangst van ‘Uur van de waarheid’.</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Dr. A.J. Plaisier - 22 december 2009 – Domkerk Utrecht</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Graag wil ik bij de ontvangst van dit ‘Woord van geloof, hoop en liefde uit het hart van het</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Palestijnse lijden’ een paar woorden spreken. Als één lid lijdt, lijden alle leden mee. Als de</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stem van geloof, hoop en liefde klinkt, heeft dat een betekenis ook over de grenzen van de</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Palestijnse geloofsgemeenschap heen. Daarom willen we als Protestantse Kerk dit woord met</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aandacht horen en serieus nemen.</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Een woord van geloof. Geloof in het Woord van God. Dit woord van God is het heilbrengend</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woord in Jezus Christus, dat leven schenkt. Bij Woord van God denken we onder andere aan</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de interpretatie van de Schrift. Dat vraagt om een blijvende open bezinning, ook waar het gaat</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om de bijzondere plaats van Israël in het heilshandelen van God. Echter, een interpretatie op</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grond waarvan land geclaimd wordt, die dan als vrijbrief fungeert om anderen te</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onderdrukken of te ontrechten, kan de toets van een christelijke leeswijze niet doorstaan.</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Een woord van hoop, ook in tijden van wanhoop, nadat vele tekenen van hoop de grond in</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zijn geboord. Toch zijn er nog steeds tekenen van hoop, bijvoorbeeld, waar Palestijnse</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christelijke gemeenschappen niet in een slachtofferhouding vervallen maar waar met name</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jonge mensen actieve dragers zijn van gerechtigheid en vrede. Waar joden, christenen en</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moslims elkaar ontmoeten en van mens tot mens met elkaar spreken. Waar bruggen worden</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gebouwd van verzoening, hoe kwetsbaar ook. Wij weten ons betrokken bij hoopvolle</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ontwikkelingen en willen deze waar mogelijk blijven ondersteunen.</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Een woord van liefde, dat de weg van gewapend geweld afwijst, en zoekt naar wegen van</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verzet tegen onrecht die passen bij het christelijk geloof. Creatieve vormen van verzet in naam</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van de menselijke waardigheid. Liefde zoekt wegen die mensen bij elkaar brengt. Liefde</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zoekt wegen om twee volkeren naast en met elkaar te laten wonen in vrede. Zoals de zaken nu</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staan, menen we dat de door velen bepleite oplossing van twee staten de voorkeur verdient.</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Twee levensvatbare staten, beide democratische rechtstaten, die elkaar voluit aanvaarden en</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elk spoor elkaar te willen uitwissen of onderdrukken uitbannen.</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lastRenderedPageBreak/>
        <w:t>Liefde dekt niet toe dat de bezetting van Palestijnse gebieden, hoewel die zijn achtergrond</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heeft in de veiligheidspolitiek van Israël, volgens internationaal recht illegaal is. Dat geldt ook</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voor de nederzettingspolitiek. Wij zullen niet de weg van oproep tot boycot kiezen. Wel zal ik</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de suggestie doen om in het kader van het Platform Verantwoord Ondernemen kritische</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vragen te stellen bij de vestiging of investeringen van bedrijven in Israëlische nederzettingen</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in bezette gebieden. Hiermee wordt immers een situatie gecontinueerd, die schadelijk is voor</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de locale bevolking en wordt een onwenselijke situatie in stand gehouden.</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Voor alle duidelijkheid: voor de Protestantse kerk geldt, op grond van Gods trouw, een</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onopgeefbare verbondenheid met het joodse volk. Het teken van Gods trouw hebben wij als</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westerse christenen mogen zien in de opstanding van dit volk uit de Shoa, en de terugkeer</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naar het land van het voorgeslacht. En: mede gezien het steeds weer opkomend antisemitisme,</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zowel in het Westen als in de Arabische wereld, is de behoefte aan veilige en verdedigbare</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grenzen alleszins begrijpelijk.</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Maar een veiligheidspolitiek die mensen van een nabuurvolk vernedert, beknot in vrijheid, en</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land en bezittingen in beslag neemt, is onrechtvaardig, en schept op de lange duur evenmin</w:t>
      </w:r>
    </w:p>
    <w:p w:rsid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veiligheid. Bestendige veiligheid kan alleen samengaan met rechtvaardigheid en een positieve</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houding om vrede te bewerkstelligen. Dat laatste is een eis aan allen die verantwoordelijkheid</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dragen, joden, Palestijnen en Arabieren. Allen zullen geweld af moeten zweren wil er van</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bestendige vrede sprake zijn.</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Wij beraden ons hoe we dit alles, juist op grond van onze verbondenheid met het joodse volk,</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indringend aan de orde kunnen stellen middels een brief aan de Israëlische overheid.</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Een woord van waarheid is een woord van broeders en zusters. Zij nodigen ons uit om te</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komen en te zien. We willen blijven komen en blijven zien. We weten ons met hen</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verbonden, in gebed, in geloof, hoop en liefde. We weten ons aangesproken om te leven in</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liefde en in waarheid, in verzet en overgave, en bij dit alles in de hoop op de komst van het</w:t>
      </w:r>
    </w:p>
    <w:p w:rsid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koninkrijk van God.</w:t>
      </w:r>
    </w:p>
    <w:p w:rsidR="00930513" w:rsidRDefault="00930513" w:rsidP="00930513">
      <w:pPr>
        <w:rPr>
          <w:rFonts w:ascii="Times New Roman" w:hAnsi="Times New Roman"/>
          <w:noProof/>
          <w:sz w:val="24"/>
          <w:szCs w:val="24"/>
          <w:lang w:eastAsia="nl-NL"/>
        </w:rPr>
      </w:pPr>
    </w:p>
    <w:p w:rsidR="00930513" w:rsidRDefault="00930513" w:rsidP="00930513">
      <w:pPr>
        <w:rPr>
          <w:rFonts w:ascii="Times New Roman" w:hAnsi="Times New Roman"/>
          <w:noProof/>
          <w:sz w:val="24"/>
          <w:szCs w:val="24"/>
          <w:lang w:eastAsia="nl-NL"/>
        </w:rPr>
      </w:pP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Teleurstelling over brief aan Israël namens PKN</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Met teleurstelling hebben wij kennis genomen van de brief die door de preses en de scriba</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van de PKN overhandigd is aan de ambassadeur van Israël.</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Gezien de geschiedenis van de kerk en haar relatie tot het Joodse volk menen wij dat we</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bescheiden moeten zijn met onze kritiek in de richting van Israël. In een tijd van toenemend</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antisemitisme past het ons als kerk het Joodse volk met liefde te omgeven en uiterste</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zorgvuldigheid te betrachten als het gaat om zaken waar Israël van beticht wordt. Wat in de</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richting van Israël beweerd wordt, stoelt immers niet altijd op feiten en is niet zelden</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onderdeel van een stuk propaganda.</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Als men hoor en wederhoor had toegepast aangaande de zaken die in de brief genoemd</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worden, als men in alle rust de ambassadeur eerst om een toelichting had gevraagd, had</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men b.v kunnen horen dat de regering van Israël illegale huizenbouw tegengaat in zowel</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Oost-als West-Jeruzalem en tegelijkertijd 13.500 wooneenheden gepland heeft in de</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Arabische buurten van de stad. Wat de brief van het moderamen verder vraagt m.b.t. de</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veiligheidsbarrière komt in feite neer op het onbeschermd laten van een grote groep Joodse</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inwoners van steden en dorpen in Judea/Samaria.</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Als het gaat om de juridische status van de nederzettingen zou men in elk geval kunnen</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weten dat daar ook anders over gedacht kan worden en dat er ook argumenten voor</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(internationaal) juridische legitimiteit te geven zijn. Verder is het zo dat t.a.v. de</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nederzettingen zelfs president Obama niet de eisen stelt die in de brief van het moderamen</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naar voren komen</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Daarnaast moeten wij ons in ons spreken jegens Israël boven alles laten leiden door Gods</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Woord en de beloften die daarin vervat zijn.</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Het is duidelijk dat gerechtigheid een belangrijk bijbels kernwoord is, maar we moeten</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voorzichtig zijn om anderen daarmee te snel de maat te nemen. Het woord mag geen</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vrijbrief worden om als gemeente van Christus Israël voortdurend de les te lezen.</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lastRenderedPageBreak/>
        <w:t>Het uitgaan van de brief is daarom jammer. Het raakt opnieuw de Joodse gemeenschap - de</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ambassadeur spreekt in een openlijke reactie over een taal die</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gebezigd wordt door hen dit Israël delegitimeren - en het mist de instemming van een</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aanzienlijk deel van onze kerk.</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Namens de Beraadsgroep Israël,</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waarvan deel uitmaken:</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Ds.C.G.Kant, bestuur Confessioneel Gereformeerd Beraad</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Ds.L.den Breeijen, voorzitter Confessionele Vereniging</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Ds.D.van Duijvenbode, bestuur Confessionele Vereniging</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Dr.M.van Campen, hoofdbestuur Gereformeerde Bond</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Drs.C.Blenk, hoofdbestuur Gereformeerde Bond</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Ds.H.Eschbach, directeur Evangelisch Werkverband</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Ds.H.Poot, bestuur Evangelisch Werkverband</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Ds.G.H.Abma, werkgroep Israël Evangelisch Werkverband</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Ds.C.E.Lavooij, werkgroep Israël Evangelisch Werkverband</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Dr.Ir.J. Keegstra, directeur Christelijke Ambassade Nederland en werkgroep Israël</w:t>
      </w:r>
    </w:p>
    <w:p w:rsidR="00930513" w:rsidRP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Evangelisch Werkverband</w:t>
      </w:r>
    </w:p>
    <w:p w:rsidR="00930513" w:rsidRDefault="00930513" w:rsidP="00930513">
      <w:pPr>
        <w:rPr>
          <w:rFonts w:ascii="Times New Roman" w:hAnsi="Times New Roman"/>
          <w:noProof/>
          <w:sz w:val="24"/>
          <w:szCs w:val="24"/>
          <w:lang w:eastAsia="nl-NL"/>
        </w:rPr>
      </w:pPr>
      <w:r w:rsidRPr="00930513">
        <w:rPr>
          <w:rFonts w:ascii="Times New Roman" w:hAnsi="Times New Roman"/>
          <w:noProof/>
          <w:sz w:val="24"/>
          <w:szCs w:val="24"/>
          <w:lang w:eastAsia="nl-NL"/>
        </w:rPr>
        <w:t>Ds.E.J.Westerman, werkgroep Israël Evangelisch Werkverband</w:t>
      </w:r>
    </w:p>
    <w:p w:rsidR="00930513" w:rsidRDefault="00930513" w:rsidP="00930513">
      <w:pPr>
        <w:rPr>
          <w:rFonts w:ascii="Times New Roman" w:hAnsi="Times New Roman"/>
          <w:noProof/>
          <w:sz w:val="24"/>
          <w:szCs w:val="24"/>
          <w:lang w:eastAsia="nl-NL"/>
        </w:rPr>
      </w:pPr>
    </w:p>
    <w:p w:rsidR="00930513" w:rsidRDefault="00930513" w:rsidP="00930513">
      <w:pPr>
        <w:rPr>
          <w:rFonts w:ascii="Times New Roman" w:hAnsi="Times New Roman"/>
          <w:noProof/>
          <w:sz w:val="24"/>
          <w:szCs w:val="24"/>
          <w:lang w:eastAsia="nl-NL"/>
        </w:rPr>
      </w:pPr>
    </w:p>
    <w:p w:rsidR="00930513" w:rsidRDefault="00930513" w:rsidP="00930513">
      <w:pPr>
        <w:rPr>
          <w:rFonts w:ascii="Times New Roman" w:hAnsi="Times New Roman"/>
          <w:noProof/>
          <w:sz w:val="24"/>
          <w:szCs w:val="24"/>
          <w:lang w:eastAsia="nl-NL"/>
        </w:rPr>
      </w:pPr>
    </w:p>
    <w:p w:rsidR="00930513" w:rsidRDefault="00930513" w:rsidP="00930513">
      <w:pPr>
        <w:rPr>
          <w:rFonts w:ascii="Times New Roman" w:hAnsi="Times New Roman"/>
          <w:noProof/>
          <w:sz w:val="24"/>
          <w:szCs w:val="24"/>
          <w:lang w:eastAsia="nl-NL"/>
        </w:rPr>
      </w:pPr>
    </w:p>
    <w:p w:rsidR="00930513" w:rsidRDefault="00930513" w:rsidP="00930513">
      <w:pPr>
        <w:rPr>
          <w:rFonts w:ascii="Times New Roman" w:hAnsi="Times New Roman"/>
          <w:noProof/>
          <w:sz w:val="24"/>
          <w:szCs w:val="24"/>
          <w:lang w:eastAsia="nl-NL"/>
        </w:rPr>
      </w:pPr>
    </w:p>
    <w:p w:rsidR="00930513" w:rsidRDefault="00930513" w:rsidP="00930513">
      <w:pPr>
        <w:rPr>
          <w:rFonts w:ascii="Times New Roman" w:hAnsi="Times New Roman"/>
          <w:noProof/>
          <w:sz w:val="24"/>
          <w:szCs w:val="24"/>
          <w:lang w:eastAsia="nl-NL"/>
        </w:rPr>
      </w:pPr>
    </w:p>
    <w:p w:rsidR="00930513" w:rsidRDefault="00930513" w:rsidP="00930513">
      <w:pPr>
        <w:rPr>
          <w:rFonts w:ascii="Times New Roman" w:hAnsi="Times New Roman"/>
          <w:noProof/>
          <w:sz w:val="24"/>
          <w:szCs w:val="24"/>
          <w:lang w:eastAsia="nl-NL"/>
        </w:rPr>
      </w:pPr>
    </w:p>
    <w:p w:rsidR="00930513" w:rsidRDefault="00930513" w:rsidP="00930513">
      <w:pPr>
        <w:rPr>
          <w:rFonts w:ascii="Times New Roman" w:hAnsi="Times New Roman"/>
          <w:noProof/>
          <w:sz w:val="24"/>
          <w:szCs w:val="24"/>
          <w:lang w:eastAsia="nl-NL"/>
        </w:rPr>
      </w:pPr>
    </w:p>
    <w:p w:rsidR="00930513" w:rsidRDefault="00930513" w:rsidP="00930513">
      <w:pPr>
        <w:rPr>
          <w:rFonts w:ascii="Times New Roman" w:hAnsi="Times New Roman"/>
          <w:noProof/>
          <w:sz w:val="24"/>
          <w:szCs w:val="24"/>
          <w:lang w:eastAsia="nl-NL"/>
        </w:rPr>
      </w:pPr>
    </w:p>
    <w:p w:rsidR="00930513" w:rsidRDefault="00930513" w:rsidP="00930513">
      <w:pPr>
        <w:rPr>
          <w:rFonts w:ascii="Times New Roman" w:hAnsi="Times New Roman"/>
          <w:noProof/>
          <w:sz w:val="24"/>
          <w:szCs w:val="24"/>
          <w:lang w:eastAsia="nl-NL"/>
        </w:rPr>
      </w:pPr>
    </w:p>
    <w:p w:rsidR="00930513" w:rsidRDefault="00930513" w:rsidP="00930513">
      <w:pPr>
        <w:rPr>
          <w:rFonts w:ascii="Times New Roman" w:hAnsi="Times New Roman"/>
          <w:noProof/>
          <w:sz w:val="24"/>
          <w:szCs w:val="24"/>
          <w:lang w:eastAsia="nl-NL"/>
        </w:rPr>
      </w:pPr>
    </w:p>
    <w:p w:rsidR="00930513" w:rsidRDefault="00930513" w:rsidP="00930513">
      <w:pPr>
        <w:rPr>
          <w:rFonts w:ascii="Times New Roman" w:hAnsi="Times New Roman"/>
          <w:noProof/>
          <w:sz w:val="24"/>
          <w:szCs w:val="24"/>
          <w:lang w:eastAsia="nl-NL"/>
        </w:rPr>
      </w:pPr>
    </w:p>
    <w:p w:rsidR="00930513" w:rsidRDefault="00930513" w:rsidP="00930513">
      <w:pPr>
        <w:rPr>
          <w:rFonts w:ascii="Times New Roman" w:hAnsi="Times New Roman"/>
          <w:noProof/>
          <w:sz w:val="24"/>
          <w:szCs w:val="24"/>
          <w:lang w:eastAsia="nl-NL"/>
        </w:rPr>
      </w:pPr>
    </w:p>
    <w:p w:rsidR="00930513" w:rsidRDefault="00930513" w:rsidP="00930513">
      <w:pPr>
        <w:rPr>
          <w:rFonts w:ascii="Times New Roman" w:hAnsi="Times New Roman"/>
          <w:noProof/>
          <w:sz w:val="24"/>
          <w:szCs w:val="24"/>
          <w:lang w:eastAsia="nl-NL"/>
        </w:rPr>
      </w:pPr>
    </w:p>
    <w:p w:rsidR="00930513" w:rsidRDefault="00930513" w:rsidP="00930513">
      <w:pPr>
        <w:rPr>
          <w:rFonts w:ascii="Times New Roman" w:hAnsi="Times New Roman"/>
          <w:noProof/>
          <w:sz w:val="24"/>
          <w:szCs w:val="24"/>
          <w:lang w:eastAsia="nl-NL"/>
        </w:rPr>
      </w:pPr>
    </w:p>
    <w:p w:rsidR="00930513" w:rsidRDefault="00930513" w:rsidP="00930513">
      <w:pPr>
        <w:rPr>
          <w:rFonts w:ascii="Times New Roman" w:hAnsi="Times New Roman"/>
          <w:noProof/>
          <w:sz w:val="24"/>
          <w:szCs w:val="24"/>
          <w:lang w:eastAsia="nl-NL"/>
        </w:rPr>
      </w:pPr>
      <w:r>
        <w:rPr>
          <w:rFonts w:ascii="Times New Roman" w:hAnsi="Times New Roman"/>
          <w:noProof/>
          <w:sz w:val="24"/>
          <w:szCs w:val="24"/>
          <w:lang w:eastAsia="nl-NL"/>
        </w:rPr>
        <w:drawing>
          <wp:inline distT="0" distB="0" distL="0" distR="0">
            <wp:extent cx="5760720" cy="4449804"/>
            <wp:effectExtent l="0" t="0" r="0" b="825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4449804"/>
                    </a:xfrm>
                    <a:prstGeom prst="rect">
                      <a:avLst/>
                    </a:prstGeom>
                    <a:noFill/>
                    <a:ln>
                      <a:noFill/>
                    </a:ln>
                  </pic:spPr>
                </pic:pic>
              </a:graphicData>
            </a:graphic>
          </wp:inline>
        </w:drawing>
      </w:r>
    </w:p>
    <w:p w:rsidR="00930513" w:rsidRDefault="00930513" w:rsidP="00930513">
      <w:pPr>
        <w:rPr>
          <w:rFonts w:ascii="Times New Roman" w:hAnsi="Times New Roman"/>
          <w:noProof/>
          <w:sz w:val="24"/>
          <w:szCs w:val="24"/>
          <w:lang w:eastAsia="nl-NL"/>
        </w:rPr>
      </w:pPr>
    </w:p>
    <w:p w:rsidR="00930513" w:rsidRDefault="00930513" w:rsidP="00930513">
      <w:pPr>
        <w:rPr>
          <w:rFonts w:ascii="Times New Roman" w:hAnsi="Times New Roman"/>
          <w:noProof/>
          <w:sz w:val="24"/>
          <w:szCs w:val="24"/>
          <w:lang w:eastAsia="nl-NL"/>
        </w:rPr>
      </w:pPr>
    </w:p>
    <w:p w:rsidR="00930513" w:rsidRDefault="00930513" w:rsidP="00930513">
      <w:pPr>
        <w:rPr>
          <w:rFonts w:ascii="Times New Roman" w:hAnsi="Times New Roman"/>
          <w:noProof/>
          <w:sz w:val="24"/>
          <w:szCs w:val="24"/>
          <w:lang w:eastAsia="nl-NL"/>
        </w:rPr>
      </w:pPr>
    </w:p>
    <w:p w:rsidR="00930513" w:rsidRDefault="00930513" w:rsidP="00930513">
      <w:pPr>
        <w:rPr>
          <w:rFonts w:ascii="Times New Roman" w:hAnsi="Times New Roman"/>
          <w:noProof/>
          <w:sz w:val="24"/>
          <w:szCs w:val="24"/>
          <w:lang w:eastAsia="nl-NL"/>
        </w:rPr>
      </w:pPr>
    </w:p>
    <w:p w:rsidR="00930513" w:rsidRDefault="00930513" w:rsidP="00930513">
      <w:pPr>
        <w:rPr>
          <w:rFonts w:ascii="Times New Roman" w:hAnsi="Times New Roman"/>
          <w:noProof/>
          <w:sz w:val="24"/>
          <w:szCs w:val="24"/>
          <w:lang w:eastAsia="nl-NL"/>
        </w:rPr>
      </w:pPr>
    </w:p>
    <w:p w:rsidR="00930513" w:rsidRDefault="00930513" w:rsidP="00930513">
      <w:pPr>
        <w:rPr>
          <w:rFonts w:ascii="Times New Roman" w:hAnsi="Times New Roman"/>
          <w:noProof/>
          <w:sz w:val="24"/>
          <w:szCs w:val="24"/>
          <w:lang w:eastAsia="nl-NL"/>
        </w:rPr>
      </w:pPr>
    </w:p>
    <w:p w:rsidR="00930513" w:rsidRDefault="00930513" w:rsidP="00930513">
      <w:pPr>
        <w:rPr>
          <w:rFonts w:ascii="Times New Roman" w:hAnsi="Times New Roman"/>
          <w:noProof/>
          <w:sz w:val="24"/>
          <w:szCs w:val="24"/>
          <w:lang w:eastAsia="nl-NL"/>
        </w:rPr>
      </w:pPr>
    </w:p>
    <w:p w:rsidR="00930513" w:rsidRDefault="00930513" w:rsidP="00930513">
      <w:pPr>
        <w:rPr>
          <w:rFonts w:ascii="Times New Roman" w:hAnsi="Times New Roman"/>
          <w:noProof/>
          <w:sz w:val="24"/>
          <w:szCs w:val="24"/>
          <w:lang w:eastAsia="nl-NL"/>
        </w:rPr>
      </w:pPr>
    </w:p>
    <w:p w:rsidR="00930513" w:rsidRDefault="00930513" w:rsidP="00930513">
      <w:pPr>
        <w:rPr>
          <w:rFonts w:ascii="Times New Roman" w:hAnsi="Times New Roman"/>
          <w:noProof/>
          <w:sz w:val="24"/>
          <w:szCs w:val="24"/>
          <w:lang w:eastAsia="nl-NL"/>
        </w:rPr>
      </w:pPr>
    </w:p>
    <w:p w:rsidR="00930513" w:rsidRDefault="00930513" w:rsidP="00930513">
      <w:pPr>
        <w:rPr>
          <w:rFonts w:ascii="Times New Roman" w:hAnsi="Times New Roman"/>
          <w:noProof/>
          <w:sz w:val="24"/>
          <w:szCs w:val="24"/>
          <w:lang w:eastAsia="nl-NL"/>
        </w:rPr>
      </w:pPr>
    </w:p>
    <w:p w:rsidR="00930513" w:rsidRDefault="00930513" w:rsidP="00930513">
      <w:pPr>
        <w:rPr>
          <w:rFonts w:ascii="Times New Roman" w:hAnsi="Times New Roman"/>
          <w:noProof/>
          <w:sz w:val="24"/>
          <w:szCs w:val="24"/>
          <w:lang w:eastAsia="nl-NL"/>
        </w:rPr>
      </w:pPr>
    </w:p>
    <w:p w:rsidR="00930513" w:rsidRDefault="00930513" w:rsidP="00930513">
      <w:pPr>
        <w:rPr>
          <w:rFonts w:ascii="Times New Roman" w:hAnsi="Times New Roman"/>
          <w:noProof/>
          <w:sz w:val="24"/>
          <w:szCs w:val="24"/>
          <w:lang w:eastAsia="nl-NL"/>
        </w:rPr>
      </w:pPr>
    </w:p>
    <w:p w:rsidR="00930513" w:rsidRDefault="00930513" w:rsidP="00930513">
      <w:pPr>
        <w:rPr>
          <w:rFonts w:ascii="Times New Roman" w:hAnsi="Times New Roman"/>
          <w:noProof/>
          <w:sz w:val="24"/>
          <w:szCs w:val="24"/>
          <w:lang w:eastAsia="nl-NL"/>
        </w:rPr>
      </w:pPr>
    </w:p>
    <w:p w:rsidR="00930513" w:rsidRDefault="00930513" w:rsidP="00930513">
      <w:pPr>
        <w:rPr>
          <w:rFonts w:ascii="Times New Roman" w:hAnsi="Times New Roman"/>
          <w:noProof/>
          <w:sz w:val="24"/>
          <w:szCs w:val="24"/>
          <w:lang w:eastAsia="nl-NL"/>
        </w:rPr>
      </w:pPr>
    </w:p>
    <w:p w:rsidR="00930513" w:rsidRDefault="00930513" w:rsidP="00930513">
      <w:pPr>
        <w:rPr>
          <w:rFonts w:ascii="Times New Roman" w:hAnsi="Times New Roman"/>
          <w:noProof/>
          <w:sz w:val="24"/>
          <w:szCs w:val="24"/>
          <w:lang w:eastAsia="nl-NL"/>
        </w:rPr>
      </w:pPr>
    </w:p>
    <w:p w:rsidR="00930513" w:rsidRDefault="00930513" w:rsidP="00930513">
      <w:pPr>
        <w:rPr>
          <w:rFonts w:ascii="Times New Roman" w:hAnsi="Times New Roman"/>
          <w:noProof/>
          <w:sz w:val="24"/>
          <w:szCs w:val="24"/>
          <w:lang w:eastAsia="nl-NL"/>
        </w:rPr>
      </w:pPr>
    </w:p>
    <w:p w:rsidR="00930513" w:rsidRDefault="00930513" w:rsidP="00930513">
      <w:pPr>
        <w:rPr>
          <w:rFonts w:ascii="Times New Roman" w:hAnsi="Times New Roman"/>
          <w:noProof/>
          <w:sz w:val="24"/>
          <w:szCs w:val="24"/>
          <w:lang w:eastAsia="nl-NL"/>
        </w:rPr>
      </w:pPr>
    </w:p>
    <w:p w:rsidR="00930513" w:rsidRDefault="00930513" w:rsidP="00930513">
      <w:pPr>
        <w:rPr>
          <w:rFonts w:ascii="Times New Roman" w:hAnsi="Times New Roman"/>
          <w:noProof/>
          <w:sz w:val="24"/>
          <w:szCs w:val="24"/>
          <w:lang w:eastAsia="nl-NL"/>
        </w:rPr>
      </w:pPr>
    </w:p>
    <w:p w:rsidR="00930513" w:rsidRDefault="00930513" w:rsidP="00930513">
      <w:pPr>
        <w:rPr>
          <w:rFonts w:ascii="Times New Roman" w:hAnsi="Times New Roman"/>
          <w:noProof/>
          <w:sz w:val="24"/>
          <w:szCs w:val="24"/>
          <w:lang w:eastAsia="nl-NL"/>
        </w:rPr>
      </w:pPr>
    </w:p>
    <w:p w:rsidR="00930513" w:rsidRDefault="00930513" w:rsidP="00930513">
      <w:pPr>
        <w:rPr>
          <w:rFonts w:ascii="Times New Roman" w:hAnsi="Times New Roman"/>
          <w:noProof/>
          <w:sz w:val="24"/>
          <w:szCs w:val="24"/>
          <w:lang w:eastAsia="nl-NL"/>
        </w:rPr>
      </w:pPr>
    </w:p>
    <w:p w:rsidR="00930513" w:rsidRDefault="00930513" w:rsidP="00930513">
      <w:pPr>
        <w:rPr>
          <w:rFonts w:ascii="Times New Roman" w:hAnsi="Times New Roman"/>
          <w:noProof/>
          <w:sz w:val="24"/>
          <w:szCs w:val="24"/>
          <w:lang w:eastAsia="nl-NL"/>
        </w:rPr>
      </w:pPr>
    </w:p>
    <w:p w:rsidR="00930513" w:rsidRPr="00EA3817" w:rsidRDefault="00930513" w:rsidP="00930513">
      <w:pPr>
        <w:rPr>
          <w:rFonts w:ascii="Times New Roman" w:hAnsi="Times New Roman"/>
          <w:noProof/>
          <w:sz w:val="24"/>
          <w:szCs w:val="24"/>
          <w:lang w:eastAsia="nl-NL"/>
        </w:rPr>
      </w:pPr>
    </w:p>
    <w:sectPr w:rsidR="00930513" w:rsidRPr="00EA3817" w:rsidSect="004C2493">
      <w:foot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0D49" w:rsidRDefault="00640D49" w:rsidP="00D10B1F">
      <w:pPr>
        <w:spacing w:after="0" w:line="240" w:lineRule="auto"/>
      </w:pPr>
      <w:r>
        <w:separator/>
      </w:r>
    </w:p>
  </w:endnote>
  <w:endnote w:type="continuationSeparator" w:id="0">
    <w:p w:rsidR="00640D49" w:rsidRDefault="00640D49" w:rsidP="00D10B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3726560"/>
      <w:docPartObj>
        <w:docPartGallery w:val="Page Numbers (Bottom of Page)"/>
        <w:docPartUnique/>
      </w:docPartObj>
    </w:sdtPr>
    <w:sdtEndPr/>
    <w:sdtContent>
      <w:p w:rsidR="00E92025" w:rsidRDefault="00E92025">
        <w:pPr>
          <w:pStyle w:val="Voettekst"/>
          <w:jc w:val="right"/>
        </w:pPr>
        <w:r>
          <w:fldChar w:fldCharType="begin"/>
        </w:r>
        <w:r>
          <w:instrText>PAGE   \* MERGEFORMAT</w:instrText>
        </w:r>
        <w:r>
          <w:fldChar w:fldCharType="separate"/>
        </w:r>
        <w:r w:rsidR="003761D3">
          <w:rPr>
            <w:noProof/>
          </w:rPr>
          <w:t>49</w:t>
        </w:r>
        <w:r>
          <w:fldChar w:fldCharType="end"/>
        </w:r>
      </w:p>
    </w:sdtContent>
  </w:sdt>
  <w:p w:rsidR="00E92025" w:rsidRDefault="00E9202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0D49" w:rsidRDefault="00640D49" w:rsidP="00D10B1F">
      <w:pPr>
        <w:spacing w:after="0" w:line="240" w:lineRule="auto"/>
      </w:pPr>
      <w:r>
        <w:separator/>
      </w:r>
    </w:p>
  </w:footnote>
  <w:footnote w:type="continuationSeparator" w:id="0">
    <w:p w:rsidR="00640D49" w:rsidRDefault="00640D49" w:rsidP="00D10B1F">
      <w:pPr>
        <w:spacing w:after="0" w:line="240" w:lineRule="auto"/>
      </w:pPr>
      <w:r>
        <w:continuationSeparator/>
      </w:r>
    </w:p>
  </w:footnote>
  <w:footnote w:id="1">
    <w:p w:rsidR="00E92025" w:rsidRDefault="00E92025" w:rsidP="00D10B1F">
      <w:pPr>
        <w:pStyle w:val="Voetnoottekst"/>
      </w:pPr>
      <w:r>
        <w:rPr>
          <w:rStyle w:val="Voetnootmarkering"/>
        </w:rPr>
        <w:footnoteRef/>
      </w:r>
      <w:r w:rsidRPr="00640C72">
        <w:t xml:space="preserve">Uur van de waarheid </w:t>
      </w:r>
      <w:r>
        <w:t xml:space="preserve"> Een woord van geloof, hoop en liefde uit het hart van het Palestijnse lijden een </w:t>
      </w:r>
      <w:proofErr w:type="spellStart"/>
      <w:r>
        <w:t>palestijnskairos</w:t>
      </w:r>
      <w:proofErr w:type="spellEnd"/>
      <w:r>
        <w:t xml:space="preserve"> initiatief</w:t>
      </w:r>
    </w:p>
  </w:footnote>
  <w:footnote w:id="2">
    <w:p w:rsidR="00E92025" w:rsidRDefault="00E92025" w:rsidP="00D10B1F">
      <w:pPr>
        <w:pStyle w:val="Voetnoottekst"/>
      </w:pPr>
      <w:r>
        <w:rPr>
          <w:rStyle w:val="Voetnootmarkering"/>
        </w:rPr>
        <w:footnoteRef/>
      </w:r>
      <w:r>
        <w:t xml:space="preserve">Ds. P. </w:t>
      </w:r>
      <w:proofErr w:type="spellStart"/>
      <w:r>
        <w:t>Verhoeff</w:t>
      </w:r>
      <w:proofErr w:type="spellEnd"/>
      <w:r>
        <w:t xml:space="preserve"> Dr. A.J. </w:t>
      </w:r>
      <w:proofErr w:type="spellStart"/>
      <w:r>
        <w:t>Plaisier</w:t>
      </w:r>
      <w:proofErr w:type="spellEnd"/>
      <w:r>
        <w:t xml:space="preserve"> Brief PKN aan Israel</w:t>
      </w:r>
      <w:r w:rsidRPr="00D30AAE">
        <w:t>18 feb 2010</w:t>
      </w:r>
    </w:p>
  </w:footnote>
  <w:footnote w:id="3">
    <w:p w:rsidR="00E92025" w:rsidRDefault="00E92025" w:rsidP="00D10B1F">
      <w:pPr>
        <w:pStyle w:val="Voetnoottekst"/>
      </w:pPr>
      <w:r>
        <w:rPr>
          <w:rStyle w:val="Voetnootmarkering"/>
        </w:rPr>
        <w:footnoteRef/>
      </w:r>
      <w:r>
        <w:t xml:space="preserve">Simon Schoon in het </w:t>
      </w:r>
      <w:proofErr w:type="spellStart"/>
      <w:r>
        <w:t>Friesch</w:t>
      </w:r>
      <w:proofErr w:type="spellEnd"/>
      <w:r>
        <w:t xml:space="preserve"> Dagblad </w:t>
      </w:r>
      <w:r w:rsidRPr="009225C3">
        <w:t>donderdag, 25 februari 2010</w:t>
      </w:r>
    </w:p>
  </w:footnote>
  <w:footnote w:id="4">
    <w:p w:rsidR="00E92025" w:rsidRDefault="00E92025" w:rsidP="00D10B1F">
      <w:pPr>
        <w:pStyle w:val="Voetnoottekst"/>
      </w:pPr>
      <w:r>
        <w:rPr>
          <w:rStyle w:val="Voetnootmarkering"/>
        </w:rPr>
        <w:footnoteRef/>
      </w:r>
      <w:r>
        <w:t xml:space="preserve"> Brief Bestuur Een Ander Joods Geluid </w:t>
      </w:r>
      <w:proofErr w:type="spellStart"/>
      <w:r>
        <w:t>Ambsterdam</w:t>
      </w:r>
      <w:proofErr w:type="spellEnd"/>
      <w:r>
        <w:t xml:space="preserve"> 07-04-2010 </w:t>
      </w:r>
      <w:r w:rsidRPr="006F2144">
        <w:t>http://www.eajg.nl/index.asp?navitemid=12&amp;type=3&amp;item=2816</w:t>
      </w:r>
    </w:p>
  </w:footnote>
  <w:footnote w:id="5">
    <w:p w:rsidR="00E92025" w:rsidRDefault="00E92025" w:rsidP="00D10B1F">
      <w:pPr>
        <w:pStyle w:val="Voetnoottekst"/>
      </w:pPr>
      <w:r>
        <w:rPr>
          <w:rStyle w:val="Voetnootmarkering"/>
        </w:rPr>
        <w:footnoteRef/>
      </w:r>
      <w:r w:rsidRPr="00BA3753">
        <w:rPr>
          <w:lang w:val="en-US"/>
        </w:rPr>
        <w:t xml:space="preserve">Brief Harry </w:t>
      </w:r>
      <w:proofErr w:type="spellStart"/>
      <w:r w:rsidRPr="00BA3753">
        <w:rPr>
          <w:lang w:val="en-US"/>
        </w:rPr>
        <w:t>Kney</w:t>
      </w:r>
      <w:proofErr w:type="spellEnd"/>
      <w:r w:rsidRPr="00BA3753">
        <w:rPr>
          <w:lang w:val="en-US"/>
        </w:rPr>
        <w:t xml:space="preserve">-Tal 22 </w:t>
      </w:r>
      <w:proofErr w:type="spellStart"/>
      <w:r w:rsidRPr="00BA3753">
        <w:rPr>
          <w:lang w:val="en-US"/>
        </w:rPr>
        <w:t>februari</w:t>
      </w:r>
      <w:proofErr w:type="spellEnd"/>
      <w:r w:rsidRPr="00BA3753">
        <w:rPr>
          <w:lang w:val="en-US"/>
        </w:rPr>
        <w:t xml:space="preserve"> 2010 http://christenenvoorisrael.nl/component/content/article/94-nieuws/1981-een-israelisch-antwoord-op-het-appel-van-de-pkn</w:t>
      </w:r>
    </w:p>
  </w:footnote>
  <w:footnote w:id="6">
    <w:p w:rsidR="00E92025" w:rsidRDefault="00E92025" w:rsidP="00D10B1F">
      <w:pPr>
        <w:pStyle w:val="Voetnoottekst"/>
      </w:pPr>
      <w:r>
        <w:rPr>
          <w:rStyle w:val="Voetnootmarkering"/>
        </w:rPr>
        <w:footnoteRef/>
      </w:r>
      <w:r>
        <w:t xml:space="preserve"> Christenen voor Israël voorzitter Dick Schutte in Trouw 23-02-2010  </w:t>
      </w:r>
      <w:r w:rsidRPr="00604ABA">
        <w:t>http://www.trouw.nl/tr/nl/4324/Nieuws/article/detail/1090379/2010/02/23/Kritische-brief-PKN-valt-slecht-bij-Christenen-voor-Israel.dhtml</w:t>
      </w:r>
    </w:p>
  </w:footnote>
  <w:footnote w:id="7">
    <w:p w:rsidR="00E92025" w:rsidRDefault="00E92025" w:rsidP="00D10B1F">
      <w:pPr>
        <w:pStyle w:val="Voetnoottekst"/>
      </w:pPr>
      <w:r>
        <w:rPr>
          <w:rStyle w:val="Voetnootmarkering"/>
        </w:rPr>
        <w:footnoteRef/>
      </w:r>
      <w:r>
        <w:t xml:space="preserve">Brief Centraal Joods </w:t>
      </w:r>
      <w:proofErr w:type="spellStart"/>
      <w:r>
        <w:t>Oveleg</w:t>
      </w:r>
      <w:proofErr w:type="spellEnd"/>
      <w:r>
        <w:t xml:space="preserve"> Amsterdam 23 februari 2010</w:t>
      </w:r>
    </w:p>
  </w:footnote>
  <w:footnote w:id="8">
    <w:p w:rsidR="00E92025" w:rsidRDefault="00E92025" w:rsidP="00D10B1F">
      <w:pPr>
        <w:pStyle w:val="Voetnoottekst"/>
      </w:pPr>
      <w:r>
        <w:rPr>
          <w:rStyle w:val="Voetnootmarkering"/>
        </w:rPr>
        <w:footnoteRef/>
      </w:r>
      <w:r>
        <w:t xml:space="preserve">Rabbi Abraham Cooper en Rabbi </w:t>
      </w:r>
      <w:proofErr w:type="spellStart"/>
      <w:r>
        <w:t>YitzchokAdlerstein</w:t>
      </w:r>
      <w:proofErr w:type="spellEnd"/>
      <w:r>
        <w:t xml:space="preserve"> Brief Simon </w:t>
      </w:r>
      <w:proofErr w:type="spellStart"/>
      <w:r>
        <w:t>Wiesenthal</w:t>
      </w:r>
      <w:proofErr w:type="spellEnd"/>
      <w:r>
        <w:t xml:space="preserve"> Centrum 3 maart 2010</w:t>
      </w:r>
    </w:p>
  </w:footnote>
  <w:footnote w:id="9">
    <w:p w:rsidR="00E92025" w:rsidRDefault="00E92025" w:rsidP="00D10B1F">
      <w:pPr>
        <w:pStyle w:val="Voetnoottekst"/>
      </w:pPr>
      <w:r>
        <w:rPr>
          <w:rStyle w:val="Voetnootmarkering"/>
        </w:rPr>
        <w:footnoteRef/>
      </w:r>
      <w:r>
        <w:t xml:space="preserve"> Jan Dirk Snel, </w:t>
      </w:r>
      <w:r w:rsidRPr="00BA3753">
        <w:t xml:space="preserve">Weerleg kritiek op Israël eens zakelijk, </w:t>
      </w:r>
      <w:r>
        <w:rPr>
          <w:i/>
        </w:rPr>
        <w:t xml:space="preserve">Trouw </w:t>
      </w:r>
      <w:r>
        <w:t>09-03-2010</w:t>
      </w:r>
    </w:p>
  </w:footnote>
  <w:footnote w:id="10">
    <w:p w:rsidR="00E92025" w:rsidRDefault="00E92025" w:rsidP="00D10B1F">
      <w:pPr>
        <w:pStyle w:val="Voetnoottekst"/>
      </w:pPr>
      <w:r>
        <w:rPr>
          <w:rStyle w:val="Voetnootmarkering"/>
        </w:rPr>
        <w:footnoteRef/>
      </w:r>
      <w:r>
        <w:t xml:space="preserve"> </w:t>
      </w:r>
      <w:proofErr w:type="spellStart"/>
      <w:r>
        <w:t>Ronny</w:t>
      </w:r>
      <w:proofErr w:type="spellEnd"/>
      <w:r>
        <w:t xml:space="preserve"> </w:t>
      </w:r>
      <w:proofErr w:type="spellStart"/>
      <w:r>
        <w:t>Naftaniel</w:t>
      </w:r>
      <w:proofErr w:type="spellEnd"/>
      <w:r>
        <w:t xml:space="preserve"> en Ruben Vis, Wat is dan precies die wortel van het terrorisme?, </w:t>
      </w:r>
      <w:r>
        <w:rPr>
          <w:i/>
        </w:rPr>
        <w:t>Trouw</w:t>
      </w:r>
    </w:p>
  </w:footnote>
  <w:footnote w:id="11">
    <w:p w:rsidR="00E92025" w:rsidRDefault="00E92025" w:rsidP="00D10B1F">
      <w:pPr>
        <w:pStyle w:val="Voetnoottekst"/>
      </w:pPr>
      <w:r>
        <w:rPr>
          <w:rStyle w:val="Voetnootmarkering"/>
        </w:rPr>
        <w:footnoteRef/>
      </w:r>
      <w:r>
        <w:t xml:space="preserve"> Paul </w:t>
      </w:r>
      <w:proofErr w:type="spellStart"/>
      <w:r>
        <w:t>Ricoeur</w:t>
      </w:r>
      <w:proofErr w:type="spellEnd"/>
      <w:r>
        <w:t xml:space="preserve">, </w:t>
      </w:r>
      <w:r>
        <w:rPr>
          <w:i/>
        </w:rPr>
        <w:t xml:space="preserve">Tekst en betekenis Opstellen over de interpretatie van literatuur. Vertaald en ingeleid door Maarten van Buuren </w:t>
      </w:r>
      <w:r>
        <w:t>(Amsterdam 1991) 76.</w:t>
      </w:r>
    </w:p>
  </w:footnote>
  <w:footnote w:id="12">
    <w:p w:rsidR="00E92025" w:rsidRDefault="00E92025" w:rsidP="00D10B1F">
      <w:pPr>
        <w:pStyle w:val="Voetnoottekst"/>
      </w:pPr>
      <w:r>
        <w:rPr>
          <w:rStyle w:val="Voetnootmarkering"/>
        </w:rPr>
        <w:footnoteRef/>
      </w:r>
      <w:proofErr w:type="spellStart"/>
      <w:r w:rsidRPr="008A2F78">
        <w:t>Ricoeur</w:t>
      </w:r>
      <w:proofErr w:type="spellEnd"/>
      <w:r w:rsidRPr="008A2F78">
        <w:t xml:space="preserve">, </w:t>
      </w:r>
      <w:r w:rsidRPr="008A2F78">
        <w:rPr>
          <w:i/>
        </w:rPr>
        <w:t>Tekst en betekenis</w:t>
      </w:r>
      <w:r>
        <w:t xml:space="preserve"> 77.</w:t>
      </w:r>
    </w:p>
  </w:footnote>
  <w:footnote w:id="13">
    <w:p w:rsidR="00E92025" w:rsidRDefault="00E92025" w:rsidP="00D10B1F">
      <w:pPr>
        <w:pStyle w:val="Voetnoottekst"/>
      </w:pPr>
      <w:r>
        <w:rPr>
          <w:rStyle w:val="Voetnootmarkering"/>
        </w:rPr>
        <w:footnoteRef/>
      </w:r>
      <w:r w:rsidRPr="006B09C1">
        <w:rPr>
          <w:lang w:val="en-US"/>
        </w:rPr>
        <w:t xml:space="preserve"> </w:t>
      </w:r>
      <w:proofErr w:type="spellStart"/>
      <w:r w:rsidRPr="006B09C1">
        <w:rPr>
          <w:lang w:val="en-US"/>
        </w:rPr>
        <w:t>Ibidem</w:t>
      </w:r>
      <w:proofErr w:type="spellEnd"/>
      <w:r w:rsidRPr="006B09C1">
        <w:rPr>
          <w:lang w:val="en-US"/>
        </w:rPr>
        <w:t>.</w:t>
      </w:r>
    </w:p>
  </w:footnote>
  <w:footnote w:id="14">
    <w:p w:rsidR="00E92025" w:rsidRDefault="00E92025" w:rsidP="00D10B1F">
      <w:pPr>
        <w:pStyle w:val="Voetnoottekst"/>
      </w:pPr>
      <w:r>
        <w:rPr>
          <w:rStyle w:val="Voetnootmarkering"/>
        </w:rPr>
        <w:footnoteRef/>
      </w:r>
      <w:proofErr w:type="spellStart"/>
      <w:r w:rsidRPr="006B09C1">
        <w:rPr>
          <w:lang w:val="en-US"/>
        </w:rPr>
        <w:t>Zie</w:t>
      </w:r>
      <w:proofErr w:type="spellEnd"/>
      <w:r w:rsidRPr="006B09C1">
        <w:rPr>
          <w:lang w:val="en-US"/>
        </w:rPr>
        <w:t xml:space="preserve"> </w:t>
      </w:r>
      <w:proofErr w:type="spellStart"/>
      <w:r w:rsidRPr="006B09C1">
        <w:rPr>
          <w:lang w:val="en-US"/>
        </w:rPr>
        <w:t>voor</w:t>
      </w:r>
      <w:proofErr w:type="spellEnd"/>
      <w:r w:rsidRPr="006B09C1">
        <w:rPr>
          <w:lang w:val="en-US"/>
        </w:rPr>
        <w:t xml:space="preserve"> </w:t>
      </w:r>
      <w:proofErr w:type="spellStart"/>
      <w:r w:rsidRPr="006B09C1">
        <w:rPr>
          <w:lang w:val="en-US"/>
        </w:rPr>
        <w:t>een</w:t>
      </w:r>
      <w:proofErr w:type="spellEnd"/>
      <w:r w:rsidRPr="006B09C1">
        <w:rPr>
          <w:lang w:val="en-US"/>
        </w:rPr>
        <w:t xml:space="preserve"> </w:t>
      </w:r>
      <w:proofErr w:type="spellStart"/>
      <w:r w:rsidRPr="006B09C1">
        <w:rPr>
          <w:lang w:val="en-US"/>
        </w:rPr>
        <w:t>uitgebreidere</w:t>
      </w:r>
      <w:proofErr w:type="spellEnd"/>
      <w:r w:rsidRPr="006B09C1">
        <w:rPr>
          <w:lang w:val="en-US"/>
        </w:rPr>
        <w:t xml:space="preserve"> </w:t>
      </w:r>
      <w:proofErr w:type="spellStart"/>
      <w:r w:rsidRPr="006B09C1">
        <w:rPr>
          <w:lang w:val="en-US"/>
        </w:rPr>
        <w:t>verhandeling</w:t>
      </w:r>
      <w:proofErr w:type="spellEnd"/>
      <w:r w:rsidRPr="006B09C1">
        <w:rPr>
          <w:lang w:val="en-US"/>
        </w:rPr>
        <w:t xml:space="preserve"> over </w:t>
      </w:r>
      <w:proofErr w:type="spellStart"/>
      <w:r w:rsidRPr="006B09C1">
        <w:rPr>
          <w:lang w:val="en-US"/>
        </w:rPr>
        <w:t>dit</w:t>
      </w:r>
      <w:proofErr w:type="spellEnd"/>
      <w:r w:rsidRPr="006B09C1">
        <w:rPr>
          <w:lang w:val="en-US"/>
        </w:rPr>
        <w:t xml:space="preserve"> </w:t>
      </w:r>
      <w:proofErr w:type="spellStart"/>
      <w:r w:rsidRPr="006B09C1">
        <w:rPr>
          <w:lang w:val="en-US"/>
        </w:rPr>
        <w:t>onderwerp</w:t>
      </w:r>
      <w:proofErr w:type="spellEnd"/>
      <w:r w:rsidRPr="006B09C1">
        <w:rPr>
          <w:lang w:val="en-US"/>
        </w:rPr>
        <w:t xml:space="preserve">  J.R. Searle Mind, </w:t>
      </w:r>
      <w:proofErr w:type="spellStart"/>
      <w:r w:rsidRPr="006B09C1">
        <w:rPr>
          <w:lang w:val="en-US"/>
        </w:rPr>
        <w:t>languageand</w:t>
      </w:r>
      <w:proofErr w:type="spellEnd"/>
      <w:r w:rsidRPr="006B09C1">
        <w:rPr>
          <w:lang w:val="en-US"/>
        </w:rPr>
        <w:t xml:space="preserve"> society, </w:t>
      </w:r>
      <w:proofErr w:type="spellStart"/>
      <w:r w:rsidRPr="006B09C1">
        <w:rPr>
          <w:lang w:val="en-US"/>
        </w:rPr>
        <w:t>hoofdstuk</w:t>
      </w:r>
      <w:proofErr w:type="spellEnd"/>
      <w:r w:rsidRPr="006B09C1">
        <w:rPr>
          <w:lang w:val="en-US"/>
        </w:rPr>
        <w:t xml:space="preserve"> 6 Speech Acts: Illocutionary acts </w:t>
      </w:r>
      <w:proofErr w:type="spellStart"/>
      <w:r w:rsidRPr="006B09C1">
        <w:rPr>
          <w:lang w:val="en-US"/>
        </w:rPr>
        <w:t>andPerlocutionary</w:t>
      </w:r>
      <w:proofErr w:type="spellEnd"/>
      <w:r w:rsidRPr="006B09C1">
        <w:rPr>
          <w:lang w:val="en-US"/>
        </w:rPr>
        <w:t xml:space="preserve"> Acts en J.R. Searle: Intentionality, an essay in the philosophy of mind</w:t>
      </w:r>
    </w:p>
  </w:footnote>
  <w:footnote w:id="15">
    <w:p w:rsidR="00E92025" w:rsidRPr="005B2A43" w:rsidRDefault="00E92025" w:rsidP="00D10B1F">
      <w:pPr>
        <w:pStyle w:val="Voetnoottekst"/>
      </w:pPr>
      <w:r>
        <w:rPr>
          <w:rStyle w:val="Voetnootmarkering"/>
        </w:rPr>
        <w:footnoteRef/>
      </w:r>
      <w:r>
        <w:t xml:space="preserve"> G.J. van Klinken, </w:t>
      </w:r>
      <w:r>
        <w:rPr>
          <w:i/>
        </w:rPr>
        <w:t xml:space="preserve">Gereformeerde Opvattingen over Joden en Jodendom </w:t>
      </w:r>
      <w:r>
        <w:t xml:space="preserve">in: H.L. van </w:t>
      </w:r>
      <w:proofErr w:type="spellStart"/>
      <w:r>
        <w:t>Stegeren</w:t>
      </w:r>
      <w:proofErr w:type="spellEnd"/>
      <w:r>
        <w:t xml:space="preserve">-Keizer e.a., </w:t>
      </w:r>
      <w:r>
        <w:rPr>
          <w:i/>
        </w:rPr>
        <w:t xml:space="preserve">Een kerk op zoek naar Israël. Geschiedenis van het </w:t>
      </w:r>
      <w:proofErr w:type="spellStart"/>
      <w:r>
        <w:rPr>
          <w:i/>
        </w:rPr>
        <w:t>deputaatschap</w:t>
      </w:r>
      <w:proofErr w:type="spellEnd"/>
      <w:r>
        <w:rPr>
          <w:i/>
        </w:rPr>
        <w:t xml:space="preserve"> voor ‘Kerk en Israël’ van de Gereformeerde Kerken in Nederland 1875-1995 </w:t>
      </w:r>
      <w:r>
        <w:t>( Kampen 1995) 185.</w:t>
      </w:r>
    </w:p>
  </w:footnote>
  <w:footnote w:id="16">
    <w:p w:rsidR="00E92025" w:rsidRDefault="00E92025" w:rsidP="00D10B1F">
      <w:pPr>
        <w:pStyle w:val="Voetnoottekst"/>
      </w:pPr>
      <w:r>
        <w:rPr>
          <w:rStyle w:val="Voetnootmarkering"/>
        </w:rPr>
        <w:footnoteRef/>
      </w:r>
      <w:r>
        <w:t xml:space="preserve"> Ibidem.</w:t>
      </w:r>
    </w:p>
  </w:footnote>
  <w:footnote w:id="17">
    <w:p w:rsidR="00E92025" w:rsidRPr="006B057D" w:rsidRDefault="00E92025" w:rsidP="00D10B1F">
      <w:pPr>
        <w:pStyle w:val="Voetnoottekst"/>
      </w:pPr>
      <w:r>
        <w:rPr>
          <w:rStyle w:val="Voetnootmarkering"/>
        </w:rPr>
        <w:footnoteRef/>
      </w:r>
      <w:r>
        <w:t xml:space="preserve"> Henk </w:t>
      </w:r>
      <w:proofErr w:type="spellStart"/>
      <w:r>
        <w:t>Vreekamp</w:t>
      </w:r>
      <w:proofErr w:type="spellEnd"/>
      <w:r>
        <w:t xml:space="preserve">, </w:t>
      </w:r>
      <w:r>
        <w:rPr>
          <w:i/>
        </w:rPr>
        <w:t xml:space="preserve">Zonder Israël Niet Volgroeid. Visie op de Verhouding tussen Kerk en Joodse Volk van Hervormde Zijde </w:t>
      </w:r>
      <w:r>
        <w:t>(Kampen 1988) 60.</w:t>
      </w:r>
    </w:p>
  </w:footnote>
  <w:footnote w:id="18">
    <w:p w:rsidR="00E92025" w:rsidRPr="00B96844" w:rsidRDefault="00E92025" w:rsidP="00D10B1F">
      <w:pPr>
        <w:pStyle w:val="Voetnoottekst"/>
      </w:pPr>
      <w:r>
        <w:rPr>
          <w:rStyle w:val="Voetnootmarkering"/>
        </w:rPr>
        <w:footnoteRef/>
      </w:r>
      <w:r>
        <w:t xml:space="preserve"> </w:t>
      </w:r>
      <w:proofErr w:type="spellStart"/>
      <w:r>
        <w:t>Vreekamp</w:t>
      </w:r>
      <w:proofErr w:type="spellEnd"/>
      <w:r>
        <w:t xml:space="preserve">, </w:t>
      </w:r>
      <w:r>
        <w:rPr>
          <w:i/>
        </w:rPr>
        <w:t xml:space="preserve">Zonder Israël Niet Volgroeid </w:t>
      </w:r>
      <w:r>
        <w:t>61.</w:t>
      </w:r>
    </w:p>
  </w:footnote>
  <w:footnote w:id="19">
    <w:p w:rsidR="00E92025" w:rsidRPr="00B96844" w:rsidRDefault="00E92025" w:rsidP="00D10B1F">
      <w:pPr>
        <w:pStyle w:val="Voetnoottekst"/>
      </w:pPr>
      <w:r>
        <w:rPr>
          <w:rStyle w:val="Voetnootmarkering"/>
        </w:rPr>
        <w:footnoteRef/>
      </w:r>
      <w:r>
        <w:t xml:space="preserve"> Ibidem.</w:t>
      </w:r>
    </w:p>
  </w:footnote>
  <w:footnote w:id="20">
    <w:p w:rsidR="00E92025" w:rsidRPr="00B96844" w:rsidRDefault="00E92025" w:rsidP="00D10B1F">
      <w:pPr>
        <w:pStyle w:val="Voetnoottekst"/>
      </w:pPr>
      <w:r>
        <w:rPr>
          <w:rStyle w:val="Voetnootmarkering"/>
        </w:rPr>
        <w:footnoteRef/>
      </w:r>
      <w:r>
        <w:t xml:space="preserve"> Geciteerd in Henk </w:t>
      </w:r>
      <w:proofErr w:type="spellStart"/>
      <w:r>
        <w:t>Vreekamp</w:t>
      </w:r>
      <w:proofErr w:type="spellEnd"/>
      <w:r>
        <w:t xml:space="preserve">, </w:t>
      </w:r>
      <w:r>
        <w:rPr>
          <w:i/>
        </w:rPr>
        <w:t xml:space="preserve">Zonder Israël Niet Volgroeid </w:t>
      </w:r>
      <w:r w:rsidRPr="00882DE1">
        <w:rPr>
          <w:i/>
        </w:rPr>
        <w:t xml:space="preserve">Visie op de Verhouding tussen Kerk en Joodse Volk van Hervormde Zijde </w:t>
      </w:r>
      <w:r w:rsidRPr="00882DE1">
        <w:t>(Kampen 1988)</w:t>
      </w:r>
      <w:r w:rsidRPr="00882DE1">
        <w:rPr>
          <w:i/>
        </w:rPr>
        <w:t xml:space="preserve"> </w:t>
      </w:r>
      <w:r>
        <w:t>62.</w:t>
      </w:r>
    </w:p>
  </w:footnote>
  <w:footnote w:id="21">
    <w:p w:rsidR="00E92025" w:rsidRPr="00B96844" w:rsidRDefault="00E92025" w:rsidP="00D10B1F">
      <w:pPr>
        <w:pStyle w:val="Voetnoottekst"/>
      </w:pPr>
      <w:r>
        <w:rPr>
          <w:rStyle w:val="Voetnootmarkering"/>
        </w:rPr>
        <w:footnoteRef/>
      </w:r>
      <w:r>
        <w:t xml:space="preserve"> </w:t>
      </w:r>
      <w:proofErr w:type="spellStart"/>
      <w:r w:rsidRPr="008769F8">
        <w:t>Vreekamp</w:t>
      </w:r>
      <w:proofErr w:type="spellEnd"/>
      <w:r w:rsidRPr="008769F8">
        <w:t xml:space="preserve">, </w:t>
      </w:r>
      <w:r w:rsidRPr="008769F8">
        <w:rPr>
          <w:i/>
        </w:rPr>
        <w:t xml:space="preserve">Zonder Israël Niet Volgroeid </w:t>
      </w:r>
      <w:r>
        <w:rPr>
          <w:i/>
        </w:rPr>
        <w:t xml:space="preserve"> </w:t>
      </w:r>
      <w:r>
        <w:t>62</w:t>
      </w:r>
      <w:r w:rsidRPr="008769F8">
        <w:t>.</w:t>
      </w:r>
    </w:p>
  </w:footnote>
  <w:footnote w:id="22">
    <w:p w:rsidR="00E92025" w:rsidRPr="005B2140" w:rsidRDefault="00E92025" w:rsidP="00D10B1F">
      <w:pPr>
        <w:pStyle w:val="Voetnoottekst"/>
      </w:pPr>
      <w:r>
        <w:rPr>
          <w:rStyle w:val="Voetnootmarkering"/>
        </w:rPr>
        <w:footnoteRef/>
      </w:r>
      <w:r>
        <w:t xml:space="preserve"> Synode der Nederlandse Hervormde Kerk. </w:t>
      </w:r>
      <w:r>
        <w:rPr>
          <w:i/>
        </w:rPr>
        <w:t>Israël, volk, land en staat</w:t>
      </w:r>
      <w:r>
        <w:t xml:space="preserve">: </w:t>
      </w:r>
      <w:r w:rsidRPr="005B2140">
        <w:rPr>
          <w:i/>
        </w:rPr>
        <w:t>handreiking voor een theologische bezinning</w:t>
      </w:r>
      <w:r>
        <w:rPr>
          <w:i/>
        </w:rPr>
        <w:t xml:space="preserve"> </w:t>
      </w:r>
      <w:r>
        <w:t>(Den Haag 1970)  8.</w:t>
      </w:r>
    </w:p>
  </w:footnote>
  <w:footnote w:id="23">
    <w:p w:rsidR="00E92025" w:rsidRDefault="00E92025" w:rsidP="00D10B1F">
      <w:pPr>
        <w:pStyle w:val="Voetnoottekst"/>
      </w:pPr>
      <w:r>
        <w:rPr>
          <w:rStyle w:val="Voetnootmarkering"/>
        </w:rPr>
        <w:footnoteRef/>
      </w:r>
      <w:r>
        <w:t xml:space="preserve"> </w:t>
      </w:r>
      <w:r>
        <w:rPr>
          <w:i/>
        </w:rPr>
        <w:t>Israël, volk, land en staat</w:t>
      </w:r>
      <w:r>
        <w:t xml:space="preserve">  28.</w:t>
      </w:r>
    </w:p>
  </w:footnote>
  <w:footnote w:id="24">
    <w:p w:rsidR="00E92025" w:rsidRPr="00FF77F9" w:rsidRDefault="00E92025" w:rsidP="00D10B1F">
      <w:pPr>
        <w:pStyle w:val="Voetnoottekst"/>
        <w:rPr>
          <w:lang w:val="en-US"/>
        </w:rPr>
      </w:pPr>
      <w:r>
        <w:rPr>
          <w:rStyle w:val="Voetnootmarkering"/>
        </w:rPr>
        <w:footnoteRef/>
      </w:r>
      <w:r w:rsidRPr="00FF77F9">
        <w:rPr>
          <w:lang w:val="en-US"/>
        </w:rPr>
        <w:t xml:space="preserve"> </w:t>
      </w:r>
      <w:proofErr w:type="spellStart"/>
      <w:r w:rsidRPr="00FF77F9">
        <w:rPr>
          <w:lang w:val="en-US"/>
        </w:rPr>
        <w:t>Ibidem</w:t>
      </w:r>
      <w:proofErr w:type="spellEnd"/>
      <w:r w:rsidRPr="00FF77F9">
        <w:rPr>
          <w:lang w:val="en-US"/>
        </w:rPr>
        <w:t xml:space="preserve">, </w:t>
      </w:r>
    </w:p>
  </w:footnote>
  <w:footnote w:id="25">
    <w:p w:rsidR="00E92025" w:rsidRPr="00FF77F9" w:rsidRDefault="00E92025" w:rsidP="00D10B1F">
      <w:pPr>
        <w:pStyle w:val="Voetnoottekst"/>
        <w:rPr>
          <w:lang w:val="en-US"/>
        </w:rPr>
      </w:pPr>
      <w:r>
        <w:rPr>
          <w:rStyle w:val="Voetnootmarkering"/>
        </w:rPr>
        <w:footnoteRef/>
      </w:r>
      <w:r w:rsidRPr="00FF77F9">
        <w:rPr>
          <w:lang w:val="en-US"/>
        </w:rPr>
        <w:t xml:space="preserve"> </w:t>
      </w:r>
      <w:proofErr w:type="spellStart"/>
      <w:r w:rsidRPr="00FF77F9">
        <w:rPr>
          <w:lang w:val="en-US"/>
        </w:rPr>
        <w:t>Ibidem</w:t>
      </w:r>
      <w:proofErr w:type="spellEnd"/>
      <w:r w:rsidRPr="00FF77F9">
        <w:rPr>
          <w:lang w:val="en-US"/>
        </w:rPr>
        <w:t>, 29.</w:t>
      </w:r>
    </w:p>
  </w:footnote>
  <w:footnote w:id="26">
    <w:p w:rsidR="00E92025" w:rsidRPr="00FF77F9" w:rsidRDefault="00E92025" w:rsidP="00D10B1F">
      <w:pPr>
        <w:pStyle w:val="Voetnoottekst"/>
        <w:rPr>
          <w:lang w:val="en-US"/>
        </w:rPr>
      </w:pPr>
      <w:r>
        <w:rPr>
          <w:rStyle w:val="Voetnootmarkering"/>
        </w:rPr>
        <w:footnoteRef/>
      </w:r>
      <w:r w:rsidRPr="00FF77F9">
        <w:rPr>
          <w:lang w:val="en-US"/>
        </w:rPr>
        <w:t xml:space="preserve"> </w:t>
      </w:r>
      <w:proofErr w:type="spellStart"/>
      <w:r w:rsidRPr="00FF77F9">
        <w:rPr>
          <w:lang w:val="en-US"/>
        </w:rPr>
        <w:t>Ibidem</w:t>
      </w:r>
      <w:proofErr w:type="spellEnd"/>
      <w:r w:rsidRPr="00FF77F9">
        <w:rPr>
          <w:lang w:val="en-US"/>
        </w:rPr>
        <w:t>.</w:t>
      </w:r>
    </w:p>
  </w:footnote>
  <w:footnote w:id="27">
    <w:p w:rsidR="00E92025" w:rsidRPr="00FF77F9" w:rsidRDefault="00E92025" w:rsidP="00D10B1F">
      <w:pPr>
        <w:pStyle w:val="Voetnoottekst"/>
        <w:rPr>
          <w:lang w:val="en-US"/>
        </w:rPr>
      </w:pPr>
      <w:r>
        <w:rPr>
          <w:rStyle w:val="Voetnootmarkering"/>
        </w:rPr>
        <w:footnoteRef/>
      </w:r>
      <w:r w:rsidRPr="00FF77F9">
        <w:rPr>
          <w:lang w:val="en-US"/>
        </w:rPr>
        <w:t xml:space="preserve"> </w:t>
      </w:r>
      <w:proofErr w:type="spellStart"/>
      <w:r w:rsidRPr="00FF77F9">
        <w:rPr>
          <w:lang w:val="en-US"/>
        </w:rPr>
        <w:t>Ibidem</w:t>
      </w:r>
      <w:proofErr w:type="spellEnd"/>
      <w:r w:rsidRPr="00FF77F9">
        <w:rPr>
          <w:lang w:val="en-US"/>
        </w:rPr>
        <w:t>, 29,30.</w:t>
      </w:r>
    </w:p>
  </w:footnote>
  <w:footnote w:id="28">
    <w:p w:rsidR="00E92025" w:rsidRPr="00FF77F9" w:rsidRDefault="00E92025" w:rsidP="00D10B1F">
      <w:pPr>
        <w:pStyle w:val="Voetnoottekst"/>
        <w:rPr>
          <w:lang w:val="en-US"/>
        </w:rPr>
      </w:pPr>
      <w:r>
        <w:rPr>
          <w:rStyle w:val="Voetnootmarkering"/>
        </w:rPr>
        <w:footnoteRef/>
      </w:r>
      <w:r w:rsidRPr="00FF77F9">
        <w:rPr>
          <w:lang w:val="en-US"/>
        </w:rPr>
        <w:t xml:space="preserve"> </w:t>
      </w:r>
      <w:proofErr w:type="spellStart"/>
      <w:r w:rsidRPr="00FF77F9">
        <w:rPr>
          <w:lang w:val="en-US"/>
        </w:rPr>
        <w:t>Ibidem</w:t>
      </w:r>
      <w:proofErr w:type="spellEnd"/>
      <w:r w:rsidRPr="00FF77F9">
        <w:rPr>
          <w:lang w:val="en-US"/>
        </w:rPr>
        <w:t>, 30,31.</w:t>
      </w:r>
    </w:p>
  </w:footnote>
  <w:footnote w:id="29">
    <w:p w:rsidR="00E92025" w:rsidRDefault="00E92025" w:rsidP="00D10B1F">
      <w:pPr>
        <w:pStyle w:val="Voetnoottekst"/>
      </w:pPr>
      <w:r>
        <w:rPr>
          <w:rStyle w:val="Voetnootmarkering"/>
        </w:rPr>
        <w:footnoteRef/>
      </w:r>
      <w:r>
        <w:t xml:space="preserve"> Ibidem, 31.</w:t>
      </w:r>
    </w:p>
  </w:footnote>
  <w:footnote w:id="30">
    <w:p w:rsidR="00E92025" w:rsidRDefault="00E92025" w:rsidP="00D10B1F">
      <w:pPr>
        <w:pStyle w:val="Voetnoottekst"/>
      </w:pPr>
      <w:r>
        <w:rPr>
          <w:rStyle w:val="Voetnootmarkering"/>
        </w:rPr>
        <w:footnoteRef/>
      </w:r>
      <w:r>
        <w:t xml:space="preserve"> Ibidem, 35.</w:t>
      </w:r>
    </w:p>
  </w:footnote>
  <w:footnote w:id="31">
    <w:p w:rsidR="00E92025" w:rsidRDefault="00E92025" w:rsidP="00D10B1F">
      <w:pPr>
        <w:pStyle w:val="Voetnoottekst"/>
      </w:pPr>
      <w:r>
        <w:rPr>
          <w:rStyle w:val="Voetnootmarkering"/>
        </w:rPr>
        <w:footnoteRef/>
      </w:r>
      <w:r>
        <w:t xml:space="preserve"> Deputatenrapport van de synode Dordrecht 1971/1972.</w:t>
      </w:r>
    </w:p>
  </w:footnote>
  <w:footnote w:id="32">
    <w:p w:rsidR="00E92025" w:rsidRPr="001C20C4" w:rsidRDefault="00E92025" w:rsidP="00D10B1F">
      <w:pPr>
        <w:pStyle w:val="Voetnoottekst"/>
      </w:pPr>
      <w:r>
        <w:rPr>
          <w:rStyle w:val="Voetnootmarkering"/>
        </w:rPr>
        <w:footnoteRef/>
      </w:r>
      <w:r>
        <w:t xml:space="preserve"> H.L. van </w:t>
      </w:r>
      <w:proofErr w:type="spellStart"/>
      <w:r>
        <w:t>Stegeren</w:t>
      </w:r>
      <w:proofErr w:type="spellEnd"/>
      <w:r>
        <w:t xml:space="preserve">-Keizer, </w:t>
      </w:r>
      <w:r>
        <w:rPr>
          <w:i/>
        </w:rPr>
        <w:t xml:space="preserve">Kerk en Israël 1965-1995 </w:t>
      </w:r>
      <w:r>
        <w:t xml:space="preserve">in: H.L. van </w:t>
      </w:r>
      <w:proofErr w:type="spellStart"/>
      <w:r>
        <w:t>Stegeren</w:t>
      </w:r>
      <w:proofErr w:type="spellEnd"/>
      <w:r>
        <w:t xml:space="preserve">-Keizer e.a., </w:t>
      </w:r>
      <w:r>
        <w:rPr>
          <w:i/>
        </w:rPr>
        <w:t xml:space="preserve">Een kerk op zoek naar Israël. Geschiedenis van het </w:t>
      </w:r>
      <w:proofErr w:type="spellStart"/>
      <w:r>
        <w:rPr>
          <w:i/>
        </w:rPr>
        <w:t>deputaatschap</w:t>
      </w:r>
      <w:proofErr w:type="spellEnd"/>
      <w:r>
        <w:rPr>
          <w:i/>
        </w:rPr>
        <w:t xml:space="preserve"> voor ‘Kerk en Israël’ van de Gereformeerde Kerken in Nederland 1875-1995 </w:t>
      </w:r>
      <w:r>
        <w:t>( Kampen 1995) 205.</w:t>
      </w:r>
    </w:p>
  </w:footnote>
  <w:footnote w:id="33">
    <w:p w:rsidR="00E92025" w:rsidRPr="00415833" w:rsidRDefault="00E92025" w:rsidP="00D10B1F">
      <w:pPr>
        <w:pStyle w:val="Voetnoottekst"/>
      </w:pPr>
      <w:r>
        <w:rPr>
          <w:rStyle w:val="Voetnootmarkering"/>
        </w:rPr>
        <w:footnoteRef/>
      </w:r>
      <w:r>
        <w:t xml:space="preserve"> Van </w:t>
      </w:r>
      <w:proofErr w:type="spellStart"/>
      <w:r>
        <w:t>Stegeren</w:t>
      </w:r>
      <w:proofErr w:type="spellEnd"/>
      <w:r>
        <w:t xml:space="preserve">-Keizer, </w:t>
      </w:r>
      <w:r>
        <w:rPr>
          <w:i/>
        </w:rPr>
        <w:t>Kerk en Israël 1965-1995</w:t>
      </w:r>
      <w:r>
        <w:t xml:space="preserve"> 203.</w:t>
      </w:r>
    </w:p>
  </w:footnote>
  <w:footnote w:id="34">
    <w:p w:rsidR="00E92025" w:rsidRDefault="00E92025" w:rsidP="00D10B1F">
      <w:pPr>
        <w:pStyle w:val="Voetnoottekst"/>
      </w:pPr>
      <w:r>
        <w:rPr>
          <w:rStyle w:val="Voetnootmarkering"/>
        </w:rPr>
        <w:footnoteRef/>
      </w:r>
      <w:r>
        <w:t xml:space="preserve"> Geciteerd in: H.L. van </w:t>
      </w:r>
      <w:proofErr w:type="spellStart"/>
      <w:r>
        <w:t>Stegeren</w:t>
      </w:r>
      <w:proofErr w:type="spellEnd"/>
      <w:r>
        <w:t xml:space="preserve">-Keizer, </w:t>
      </w:r>
      <w:r>
        <w:rPr>
          <w:i/>
        </w:rPr>
        <w:t xml:space="preserve">Kerk en Israël 1965-1995 </w:t>
      </w:r>
      <w:r>
        <w:t xml:space="preserve">in: H.L. van </w:t>
      </w:r>
      <w:proofErr w:type="spellStart"/>
      <w:r>
        <w:t>Stegeren</w:t>
      </w:r>
      <w:proofErr w:type="spellEnd"/>
      <w:r>
        <w:t xml:space="preserve">-Keizer e.a., </w:t>
      </w:r>
      <w:r>
        <w:rPr>
          <w:i/>
        </w:rPr>
        <w:t xml:space="preserve">Een kerk op zoek naar Israël. Geschiedenis van het </w:t>
      </w:r>
      <w:proofErr w:type="spellStart"/>
      <w:r>
        <w:rPr>
          <w:i/>
        </w:rPr>
        <w:t>deputaatschap</w:t>
      </w:r>
      <w:proofErr w:type="spellEnd"/>
      <w:r>
        <w:rPr>
          <w:i/>
        </w:rPr>
        <w:t xml:space="preserve"> voor ‘Kerk en Israël’ van de Gereformeerde Kerken in Nederland 1875-1995 </w:t>
      </w:r>
      <w:r>
        <w:t>( Kampen 1995) 203</w:t>
      </w:r>
    </w:p>
  </w:footnote>
  <w:footnote w:id="35">
    <w:p w:rsidR="00E92025" w:rsidRDefault="00E92025" w:rsidP="00D10B1F">
      <w:pPr>
        <w:pStyle w:val="Voetnoottekst"/>
      </w:pPr>
      <w:r>
        <w:rPr>
          <w:rStyle w:val="Voetnootmarkering"/>
        </w:rPr>
        <w:footnoteRef/>
      </w:r>
      <w:r>
        <w:t xml:space="preserve"> Van </w:t>
      </w:r>
      <w:proofErr w:type="spellStart"/>
      <w:r>
        <w:t>Stegeren</w:t>
      </w:r>
      <w:proofErr w:type="spellEnd"/>
      <w:r>
        <w:t xml:space="preserve">-Keizer, </w:t>
      </w:r>
      <w:r>
        <w:rPr>
          <w:i/>
        </w:rPr>
        <w:t>Kerk en Israël 1965-1995</w:t>
      </w:r>
      <w:r>
        <w:t xml:space="preserve"> 205.</w:t>
      </w:r>
    </w:p>
  </w:footnote>
  <w:footnote w:id="36">
    <w:p w:rsidR="00E92025" w:rsidRDefault="00E92025" w:rsidP="00D10B1F">
      <w:pPr>
        <w:pStyle w:val="Voetnoottekst"/>
      </w:pPr>
      <w:r>
        <w:rPr>
          <w:rStyle w:val="Voetnootmarkering"/>
        </w:rPr>
        <w:footnoteRef/>
      </w:r>
      <w:r>
        <w:t xml:space="preserve"> Ibidem, 217. </w:t>
      </w:r>
    </w:p>
  </w:footnote>
  <w:footnote w:id="37">
    <w:p w:rsidR="00E92025" w:rsidRDefault="00E92025" w:rsidP="00D10B1F">
      <w:pPr>
        <w:pStyle w:val="Voetnoottekst"/>
      </w:pPr>
      <w:r>
        <w:rPr>
          <w:rStyle w:val="Voetnootmarkering"/>
        </w:rPr>
        <w:footnoteRef/>
      </w:r>
      <w:r>
        <w:t xml:space="preserve"> Generale Synode van de Protestantse Kerk in Nederland, </w:t>
      </w:r>
      <w:r>
        <w:rPr>
          <w:i/>
        </w:rPr>
        <w:t xml:space="preserve">Het Israëlisch-Palestijnse conflict in de context van de Arabische wereld van het Midden-Oosten. Bijdrage tot de meningsvorming in de Protestantse Kerk in Nederland </w:t>
      </w:r>
      <w:r>
        <w:t>(Generale Synode 11 april 2008) 27.</w:t>
      </w:r>
    </w:p>
  </w:footnote>
  <w:footnote w:id="38">
    <w:p w:rsidR="00E92025" w:rsidRDefault="00E92025" w:rsidP="00D10B1F">
      <w:pPr>
        <w:pStyle w:val="Voetnoottekst"/>
      </w:pPr>
      <w:r>
        <w:rPr>
          <w:rStyle w:val="Voetnootmarkering"/>
        </w:rPr>
        <w:footnoteRef/>
      </w:r>
      <w:r>
        <w:t xml:space="preserve"> Van </w:t>
      </w:r>
      <w:proofErr w:type="spellStart"/>
      <w:r>
        <w:t>Stegeren</w:t>
      </w:r>
      <w:proofErr w:type="spellEnd"/>
      <w:r>
        <w:t xml:space="preserve">-Keizer, </w:t>
      </w:r>
      <w:r>
        <w:rPr>
          <w:i/>
        </w:rPr>
        <w:t>Kerk en Israël 1965-1995</w:t>
      </w:r>
      <w:r>
        <w:t xml:space="preserve"> 222.</w:t>
      </w:r>
    </w:p>
  </w:footnote>
  <w:footnote w:id="39">
    <w:p w:rsidR="00E92025" w:rsidRDefault="00E92025" w:rsidP="00D10B1F">
      <w:pPr>
        <w:pStyle w:val="Voetnoottekst"/>
      </w:pPr>
      <w:r>
        <w:rPr>
          <w:rStyle w:val="Voetnootmarkering"/>
        </w:rPr>
        <w:footnoteRef/>
      </w:r>
      <w:r>
        <w:t xml:space="preserve"> Ibidem, 223.</w:t>
      </w:r>
    </w:p>
  </w:footnote>
  <w:footnote w:id="40">
    <w:p w:rsidR="00E92025" w:rsidRPr="000D1746" w:rsidRDefault="00E92025" w:rsidP="00D10B1F">
      <w:pPr>
        <w:pStyle w:val="Voetnoottekst"/>
      </w:pPr>
      <w:r>
        <w:rPr>
          <w:rStyle w:val="Voetnootmarkering"/>
        </w:rPr>
        <w:footnoteRef/>
      </w:r>
      <w:r>
        <w:t xml:space="preserve"> Synode van de Protestantse Kerk in Nederland, </w:t>
      </w:r>
      <w:r>
        <w:rPr>
          <w:i/>
        </w:rPr>
        <w:t xml:space="preserve">Het Israëlisch-Palestijnse conflict in de context van de Arabische wereld van het Midden-Oosten. </w:t>
      </w:r>
      <w:r>
        <w:t>26.</w:t>
      </w:r>
    </w:p>
  </w:footnote>
  <w:footnote w:id="41">
    <w:p w:rsidR="00E92025" w:rsidRDefault="00E92025" w:rsidP="00D10B1F">
      <w:pPr>
        <w:pStyle w:val="Voetnoottekst"/>
      </w:pPr>
      <w:r>
        <w:rPr>
          <w:rStyle w:val="Voetnootmarkering"/>
        </w:rPr>
        <w:footnoteRef/>
      </w:r>
      <w:r>
        <w:t xml:space="preserve"> H.M. van der Vegt in: Vrede over Israël jaargang  35, nr. 4 oktober 1991 </w:t>
      </w:r>
      <w:proofErr w:type="spellStart"/>
      <w:r>
        <w:t>pag</w:t>
      </w:r>
      <w:proofErr w:type="spellEnd"/>
      <w:r>
        <w:t xml:space="preserve"> 2</w:t>
      </w:r>
    </w:p>
  </w:footnote>
  <w:footnote w:id="42">
    <w:p w:rsidR="00E92025" w:rsidRDefault="00E92025" w:rsidP="00D10B1F">
      <w:pPr>
        <w:pStyle w:val="Voetnoottekst"/>
      </w:pPr>
      <w:r>
        <w:rPr>
          <w:rStyle w:val="Voetnootmarkering"/>
        </w:rPr>
        <w:footnoteRef/>
      </w:r>
      <w:r>
        <w:t xml:space="preserve"> Ibidem.</w:t>
      </w:r>
    </w:p>
  </w:footnote>
  <w:footnote w:id="43">
    <w:p w:rsidR="00E92025" w:rsidRDefault="00E92025" w:rsidP="00D10B1F">
      <w:pPr>
        <w:pStyle w:val="Voetnoottekst"/>
      </w:pPr>
      <w:r>
        <w:rPr>
          <w:rStyle w:val="Voetnootmarkering"/>
        </w:rPr>
        <w:footnoteRef/>
      </w:r>
      <w:r>
        <w:t xml:space="preserve"> Ibidem, 3.</w:t>
      </w:r>
    </w:p>
  </w:footnote>
  <w:footnote w:id="44">
    <w:p w:rsidR="00E92025" w:rsidRPr="00B96844" w:rsidRDefault="00E92025" w:rsidP="00D10B1F">
      <w:pPr>
        <w:pStyle w:val="Voetnoottekst"/>
      </w:pPr>
      <w:r>
        <w:rPr>
          <w:rStyle w:val="Voetnootmarkering"/>
        </w:rPr>
        <w:footnoteRef/>
      </w:r>
      <w:r>
        <w:t xml:space="preserve"> </w:t>
      </w:r>
      <w:proofErr w:type="spellStart"/>
      <w:r w:rsidRPr="008769F8">
        <w:t>Vreekamp</w:t>
      </w:r>
      <w:proofErr w:type="spellEnd"/>
      <w:r w:rsidRPr="008769F8">
        <w:t xml:space="preserve">, </w:t>
      </w:r>
      <w:r w:rsidRPr="008769F8">
        <w:rPr>
          <w:i/>
        </w:rPr>
        <w:t xml:space="preserve">Zonder Israël Niet Volgroeid </w:t>
      </w:r>
      <w:r>
        <w:rPr>
          <w:i/>
        </w:rPr>
        <w:t xml:space="preserve"> </w:t>
      </w:r>
      <w:r>
        <w:t>95.</w:t>
      </w:r>
    </w:p>
  </w:footnote>
  <w:footnote w:id="45">
    <w:p w:rsidR="00E92025" w:rsidRPr="00B96844" w:rsidRDefault="00E92025" w:rsidP="00D10B1F">
      <w:pPr>
        <w:pStyle w:val="Voetnoottekst"/>
      </w:pPr>
      <w:r>
        <w:rPr>
          <w:rStyle w:val="Voetnootmarkering"/>
        </w:rPr>
        <w:footnoteRef/>
      </w:r>
      <w:r>
        <w:t xml:space="preserve"> Ibidem.</w:t>
      </w:r>
    </w:p>
  </w:footnote>
  <w:footnote w:id="46">
    <w:p w:rsidR="00E92025" w:rsidRPr="00B96844" w:rsidRDefault="00E92025" w:rsidP="00D10B1F">
      <w:pPr>
        <w:pStyle w:val="Voetnoottekst"/>
      </w:pPr>
      <w:r>
        <w:rPr>
          <w:rStyle w:val="Voetnootmarkering"/>
        </w:rPr>
        <w:footnoteRef/>
      </w:r>
      <w:r>
        <w:t xml:space="preserve"> Ibidem.</w:t>
      </w:r>
    </w:p>
  </w:footnote>
  <w:footnote w:id="47">
    <w:p w:rsidR="00E92025" w:rsidRDefault="00E92025" w:rsidP="00D10B1F">
      <w:pPr>
        <w:pStyle w:val="Voetnoottekst"/>
      </w:pPr>
      <w:r>
        <w:rPr>
          <w:rStyle w:val="Voetnootmarkering"/>
        </w:rPr>
        <w:footnoteRef/>
      </w:r>
      <w:r>
        <w:t xml:space="preserve"> H.C. van der Meulen, </w:t>
      </w:r>
      <w:r>
        <w:rPr>
          <w:i/>
        </w:rPr>
        <w:t>De werking van de Handreiking. Over haar ‘</w:t>
      </w:r>
      <w:proofErr w:type="spellStart"/>
      <w:r>
        <w:rPr>
          <w:i/>
        </w:rPr>
        <w:t>Wirkungsgeschichte</w:t>
      </w:r>
      <w:proofErr w:type="spellEnd"/>
      <w:r>
        <w:rPr>
          <w:i/>
        </w:rPr>
        <w:t xml:space="preserve">’ </w:t>
      </w:r>
      <w:r>
        <w:t xml:space="preserve">in: M. van </w:t>
      </w:r>
      <w:proofErr w:type="spellStart"/>
      <w:r>
        <w:t>Campen</w:t>
      </w:r>
      <w:proofErr w:type="spellEnd"/>
      <w:r>
        <w:t xml:space="preserve"> en G.C. den Hertog red., </w:t>
      </w:r>
      <w:r>
        <w:rPr>
          <w:i/>
        </w:rPr>
        <w:t xml:space="preserve">Israël volk, land en staat. Terugblik en perspectief </w:t>
      </w:r>
      <w:r>
        <w:t xml:space="preserve"> (Zoetermeer 2005) 106.</w:t>
      </w:r>
    </w:p>
  </w:footnote>
  <w:footnote w:id="48">
    <w:p w:rsidR="00E92025" w:rsidRDefault="00E92025" w:rsidP="00D10B1F">
      <w:pPr>
        <w:pStyle w:val="Voetnoottekst"/>
      </w:pPr>
      <w:r>
        <w:rPr>
          <w:rStyle w:val="Voetnootmarkering"/>
        </w:rPr>
        <w:footnoteRef/>
      </w:r>
      <w:r>
        <w:t xml:space="preserve"> Ibidem.</w:t>
      </w:r>
    </w:p>
  </w:footnote>
  <w:footnote w:id="49">
    <w:p w:rsidR="00E92025" w:rsidRPr="00117C1E" w:rsidRDefault="00E92025" w:rsidP="00D10B1F">
      <w:pPr>
        <w:pStyle w:val="Voetnoottekst"/>
      </w:pPr>
      <w:r>
        <w:rPr>
          <w:rStyle w:val="Voetnootmarkering"/>
        </w:rPr>
        <w:footnoteRef/>
      </w:r>
      <w:r>
        <w:t xml:space="preserve"> Ibidem, 117.</w:t>
      </w:r>
    </w:p>
  </w:footnote>
  <w:footnote w:id="50">
    <w:p w:rsidR="00E92025" w:rsidRDefault="00E92025" w:rsidP="00D10B1F">
      <w:pPr>
        <w:pStyle w:val="Voetnoottekst"/>
      </w:pPr>
      <w:r>
        <w:rPr>
          <w:rStyle w:val="Voetnootmarkering"/>
        </w:rPr>
        <w:footnoteRef/>
      </w:r>
      <w:r>
        <w:t xml:space="preserve"> Synode van de Protestantse Kerk in Nederland, </w:t>
      </w:r>
      <w:r>
        <w:rPr>
          <w:i/>
        </w:rPr>
        <w:t xml:space="preserve">Het Israëlisch-Palestijnse conflict in de context van de Arabische wereld van het Midden-Oosten. </w:t>
      </w:r>
      <w:r>
        <w:t>33.</w:t>
      </w:r>
    </w:p>
  </w:footnote>
  <w:footnote w:id="51">
    <w:p w:rsidR="00E92025" w:rsidRPr="0069180D" w:rsidRDefault="00E92025" w:rsidP="00D10B1F">
      <w:pPr>
        <w:pStyle w:val="Voetnoottekst"/>
      </w:pPr>
      <w:r>
        <w:rPr>
          <w:rStyle w:val="Voetnootmarkering"/>
        </w:rPr>
        <w:footnoteRef/>
      </w:r>
      <w:r>
        <w:t xml:space="preserve"> M.J. Paul, </w:t>
      </w:r>
      <w:r>
        <w:rPr>
          <w:i/>
        </w:rPr>
        <w:t xml:space="preserve">Enige bijbels-theologische aandachtspunten bij de Handreiking </w:t>
      </w:r>
      <w:r>
        <w:t xml:space="preserve">in: M. van </w:t>
      </w:r>
      <w:proofErr w:type="spellStart"/>
      <w:r>
        <w:t>Campen</w:t>
      </w:r>
      <w:proofErr w:type="spellEnd"/>
      <w:r>
        <w:t xml:space="preserve"> en G.C. den Hertog red., </w:t>
      </w:r>
      <w:r>
        <w:rPr>
          <w:i/>
        </w:rPr>
        <w:t xml:space="preserve">Israël volk, land en staat. Terugblik en perspectief </w:t>
      </w:r>
      <w:r>
        <w:t xml:space="preserve"> (Zoetermeer 2005) 137.</w:t>
      </w:r>
    </w:p>
  </w:footnote>
  <w:footnote w:id="52">
    <w:p w:rsidR="00E92025" w:rsidRDefault="00E92025" w:rsidP="00D10B1F">
      <w:pPr>
        <w:pStyle w:val="Voetnoottekst"/>
      </w:pPr>
      <w:r>
        <w:rPr>
          <w:rStyle w:val="Voetnootmarkering"/>
        </w:rPr>
        <w:footnoteRef/>
      </w:r>
      <w:r>
        <w:t xml:space="preserve"> Synode van de Protestantse Kerk in Nederland, </w:t>
      </w:r>
      <w:r>
        <w:rPr>
          <w:i/>
        </w:rPr>
        <w:t xml:space="preserve">Het Israëlisch-Palestijnse conflict in de context van de Arabische wereld van het Midden-Oosten. </w:t>
      </w:r>
      <w:r>
        <w:t>43.</w:t>
      </w:r>
    </w:p>
  </w:footnote>
  <w:footnote w:id="53">
    <w:p w:rsidR="00E92025" w:rsidRDefault="00E92025" w:rsidP="00D10B1F">
      <w:pPr>
        <w:pStyle w:val="Voetnoottekst"/>
      </w:pPr>
      <w:r>
        <w:rPr>
          <w:rStyle w:val="Voetnootmarkering"/>
        </w:rPr>
        <w:footnoteRef/>
      </w:r>
      <w:r>
        <w:t xml:space="preserve"> Ibidem, 40.</w:t>
      </w:r>
    </w:p>
  </w:footnote>
  <w:footnote w:id="54">
    <w:p w:rsidR="00E92025" w:rsidRDefault="00E92025" w:rsidP="00D10B1F">
      <w:pPr>
        <w:pStyle w:val="Voetnoottekst"/>
      </w:pPr>
      <w:r>
        <w:rPr>
          <w:rStyle w:val="Voetnootmarkering"/>
        </w:rPr>
        <w:footnoteRef/>
      </w:r>
      <w:r>
        <w:t xml:space="preserve"> Ibidem, 51.</w:t>
      </w:r>
    </w:p>
  </w:footnote>
  <w:footnote w:id="55">
    <w:p w:rsidR="00E92025" w:rsidRDefault="00E92025" w:rsidP="00D10B1F">
      <w:pPr>
        <w:pStyle w:val="Voetnoottekst"/>
      </w:pPr>
      <w:r>
        <w:rPr>
          <w:rStyle w:val="Voetnootmarkering"/>
        </w:rPr>
        <w:footnoteRef/>
      </w:r>
      <w:r>
        <w:t xml:space="preserve"> Ibidem, 47.</w:t>
      </w:r>
    </w:p>
  </w:footnote>
  <w:footnote w:id="56">
    <w:p w:rsidR="00E92025" w:rsidRDefault="00E92025" w:rsidP="00D10B1F">
      <w:pPr>
        <w:pStyle w:val="Voetnoottekst"/>
      </w:pPr>
      <w:r>
        <w:rPr>
          <w:rStyle w:val="Voetnootmarkering"/>
        </w:rPr>
        <w:footnoteRef/>
      </w:r>
      <w:r>
        <w:t xml:space="preserve"> Ibidem, 51.</w:t>
      </w:r>
    </w:p>
  </w:footnote>
  <w:footnote w:id="57">
    <w:p w:rsidR="00E92025" w:rsidRDefault="00E92025" w:rsidP="00D10B1F">
      <w:pPr>
        <w:pStyle w:val="Voetnoottekst"/>
      </w:pPr>
      <w:r>
        <w:rPr>
          <w:rStyle w:val="Voetnootmarkering"/>
        </w:rPr>
        <w:footnoteRef/>
      </w:r>
      <w:r>
        <w:t xml:space="preserve"> Ibidem.</w:t>
      </w:r>
    </w:p>
  </w:footnote>
  <w:footnote w:id="58">
    <w:p w:rsidR="00E92025" w:rsidRDefault="00E92025" w:rsidP="00D10B1F">
      <w:pPr>
        <w:pStyle w:val="Voetnoottekst"/>
      </w:pPr>
      <w:r>
        <w:rPr>
          <w:rStyle w:val="Voetnootmarkering"/>
        </w:rPr>
        <w:footnoteRef/>
      </w:r>
      <w:r>
        <w:t xml:space="preserve"> Ibidem, 53.</w:t>
      </w:r>
    </w:p>
  </w:footnote>
  <w:footnote w:id="59">
    <w:p w:rsidR="00E92025" w:rsidRDefault="00E92025" w:rsidP="00EB1870">
      <w:pPr>
        <w:pStyle w:val="Voetnoottekst"/>
      </w:pPr>
      <w:r>
        <w:rPr>
          <w:rStyle w:val="Voetnootmarkering"/>
        </w:rPr>
        <w:footnoteRef/>
      </w:r>
      <w:r>
        <w:rPr>
          <w:i/>
        </w:rPr>
        <w:t xml:space="preserve">Uur van de waarheid. Een woord van geloof, hoop en liefde uit het hart van het Palestijnse lijden. </w:t>
      </w:r>
      <w:r>
        <w:t xml:space="preserve">Een Palestijns </w:t>
      </w:r>
      <w:proofErr w:type="spellStart"/>
      <w:r>
        <w:t>Kairos</w:t>
      </w:r>
      <w:proofErr w:type="spellEnd"/>
      <w:r>
        <w:t xml:space="preserve"> Initiatief 18-12-2009, 3.</w:t>
      </w:r>
    </w:p>
  </w:footnote>
  <w:footnote w:id="60">
    <w:p w:rsidR="00E92025" w:rsidRDefault="00E92025" w:rsidP="00EB1870">
      <w:pPr>
        <w:pStyle w:val="Voetnoottekst"/>
      </w:pPr>
      <w:r>
        <w:rPr>
          <w:rStyle w:val="Voetnootmarkering"/>
        </w:rPr>
        <w:footnoteRef/>
      </w:r>
      <w:r>
        <w:rPr>
          <w:i/>
        </w:rPr>
        <w:t xml:space="preserve">Uur van de waarheid, </w:t>
      </w:r>
      <w:r>
        <w:t>5,6.</w:t>
      </w:r>
    </w:p>
  </w:footnote>
  <w:footnote w:id="61">
    <w:p w:rsidR="00E92025" w:rsidRDefault="00E92025" w:rsidP="00EB1870">
      <w:pPr>
        <w:pStyle w:val="Voetnoottekst"/>
      </w:pPr>
      <w:r>
        <w:rPr>
          <w:rStyle w:val="Voetnootmarkering"/>
        </w:rPr>
        <w:footnoteRef/>
      </w:r>
      <w:r w:rsidRPr="00C77AEA">
        <w:t>Ibidem, 7,8.</w:t>
      </w:r>
    </w:p>
  </w:footnote>
  <w:footnote w:id="62">
    <w:p w:rsidR="00E92025" w:rsidRDefault="00E92025" w:rsidP="00EB1870">
      <w:pPr>
        <w:pStyle w:val="Voetnoottekst"/>
      </w:pPr>
      <w:r>
        <w:rPr>
          <w:rStyle w:val="Voetnootmarkering"/>
        </w:rPr>
        <w:footnoteRef/>
      </w:r>
      <w:r>
        <w:t xml:space="preserve"> Ibidem, 8-10.</w:t>
      </w:r>
    </w:p>
  </w:footnote>
  <w:footnote w:id="63">
    <w:p w:rsidR="00E92025" w:rsidRDefault="00E92025" w:rsidP="00EB1870">
      <w:pPr>
        <w:pStyle w:val="Voetnoottekst"/>
      </w:pPr>
      <w:r>
        <w:rPr>
          <w:rStyle w:val="Voetnootmarkering"/>
        </w:rPr>
        <w:footnoteRef/>
      </w:r>
      <w:r w:rsidRPr="007411EB">
        <w:rPr>
          <w:lang w:val="en-US"/>
        </w:rPr>
        <w:t xml:space="preserve"> </w:t>
      </w:r>
      <w:proofErr w:type="spellStart"/>
      <w:r w:rsidRPr="007411EB">
        <w:rPr>
          <w:lang w:val="en-US"/>
        </w:rPr>
        <w:t>Ibidem</w:t>
      </w:r>
      <w:proofErr w:type="spellEnd"/>
      <w:r w:rsidRPr="007411EB">
        <w:rPr>
          <w:lang w:val="en-US"/>
        </w:rPr>
        <w:t>, 10,11.</w:t>
      </w:r>
    </w:p>
  </w:footnote>
  <w:footnote w:id="64">
    <w:p w:rsidR="00E92025" w:rsidRDefault="00E92025" w:rsidP="00EB1870">
      <w:pPr>
        <w:pStyle w:val="Voetnoottekst"/>
      </w:pPr>
      <w:r>
        <w:rPr>
          <w:rStyle w:val="Voetnootmarkering"/>
        </w:rPr>
        <w:footnoteRef/>
      </w:r>
      <w:r w:rsidRPr="007411EB">
        <w:rPr>
          <w:lang w:val="en-US"/>
        </w:rPr>
        <w:t xml:space="preserve"> </w:t>
      </w:r>
      <w:proofErr w:type="spellStart"/>
      <w:r w:rsidRPr="007411EB">
        <w:rPr>
          <w:lang w:val="en-US"/>
        </w:rPr>
        <w:t>Ibidem</w:t>
      </w:r>
      <w:proofErr w:type="spellEnd"/>
      <w:r w:rsidRPr="007411EB">
        <w:rPr>
          <w:lang w:val="en-US"/>
        </w:rPr>
        <w:t>, 11, 12.</w:t>
      </w:r>
    </w:p>
  </w:footnote>
  <w:footnote w:id="65">
    <w:p w:rsidR="00E92025" w:rsidRDefault="00E92025" w:rsidP="00EB1870">
      <w:pPr>
        <w:pStyle w:val="Voetnoottekst"/>
      </w:pPr>
      <w:r>
        <w:rPr>
          <w:rStyle w:val="Voetnootmarkering"/>
        </w:rPr>
        <w:footnoteRef/>
      </w:r>
      <w:r w:rsidRPr="007411EB">
        <w:rPr>
          <w:lang w:val="en-US"/>
        </w:rPr>
        <w:t xml:space="preserve"> </w:t>
      </w:r>
      <w:proofErr w:type="spellStart"/>
      <w:r w:rsidRPr="007411EB">
        <w:rPr>
          <w:lang w:val="en-US"/>
        </w:rPr>
        <w:t>Ibidem</w:t>
      </w:r>
      <w:proofErr w:type="spellEnd"/>
      <w:r w:rsidRPr="007411EB">
        <w:rPr>
          <w:lang w:val="en-US"/>
        </w:rPr>
        <w:t>, 12.</w:t>
      </w:r>
    </w:p>
  </w:footnote>
  <w:footnote w:id="66">
    <w:p w:rsidR="00E92025" w:rsidRDefault="00E92025" w:rsidP="00EB1870">
      <w:pPr>
        <w:pStyle w:val="Voetnoottekst"/>
      </w:pPr>
      <w:r>
        <w:rPr>
          <w:rStyle w:val="Voetnootmarkering"/>
        </w:rPr>
        <w:footnoteRef/>
      </w:r>
      <w:r w:rsidRPr="007411EB">
        <w:rPr>
          <w:lang w:val="en-US"/>
        </w:rPr>
        <w:t xml:space="preserve"> </w:t>
      </w:r>
      <w:proofErr w:type="spellStart"/>
      <w:r w:rsidRPr="007411EB">
        <w:rPr>
          <w:lang w:val="en-US"/>
        </w:rPr>
        <w:t>Ibidem</w:t>
      </w:r>
      <w:proofErr w:type="spellEnd"/>
      <w:r w:rsidRPr="007411EB">
        <w:rPr>
          <w:lang w:val="en-US"/>
        </w:rPr>
        <w:t>, 13.</w:t>
      </w:r>
    </w:p>
  </w:footnote>
  <w:footnote w:id="67">
    <w:p w:rsidR="00E92025" w:rsidRDefault="00E92025" w:rsidP="00EB1870">
      <w:pPr>
        <w:pStyle w:val="Voetnoottekst"/>
      </w:pPr>
      <w:r>
        <w:rPr>
          <w:rStyle w:val="Voetnootmarkering"/>
        </w:rPr>
        <w:footnoteRef/>
      </w:r>
      <w:r w:rsidRPr="007411EB">
        <w:rPr>
          <w:lang w:val="en-US"/>
        </w:rPr>
        <w:t xml:space="preserve"> </w:t>
      </w:r>
      <w:proofErr w:type="spellStart"/>
      <w:r w:rsidRPr="007411EB">
        <w:rPr>
          <w:lang w:val="en-US"/>
        </w:rPr>
        <w:t>Ibidem</w:t>
      </w:r>
      <w:proofErr w:type="spellEnd"/>
      <w:r w:rsidRPr="007411EB">
        <w:rPr>
          <w:lang w:val="en-US"/>
        </w:rPr>
        <w:t>.</w:t>
      </w:r>
    </w:p>
  </w:footnote>
  <w:footnote w:id="68">
    <w:p w:rsidR="00E92025" w:rsidRDefault="00E92025" w:rsidP="00EB1870">
      <w:pPr>
        <w:pStyle w:val="Voetnoottekst"/>
      </w:pPr>
      <w:r>
        <w:rPr>
          <w:rStyle w:val="Voetnootmarkering"/>
        </w:rPr>
        <w:footnoteRef/>
      </w:r>
      <w:r>
        <w:t xml:space="preserve"> Ibidem, 14.</w:t>
      </w:r>
    </w:p>
  </w:footnote>
  <w:footnote w:id="69">
    <w:p w:rsidR="00E92025" w:rsidRDefault="00E92025" w:rsidP="00EB1870">
      <w:pPr>
        <w:pStyle w:val="Voetnoottekst"/>
      </w:pPr>
      <w:r>
        <w:rPr>
          <w:rStyle w:val="Voetnootmarkering"/>
        </w:rPr>
        <w:footnoteRef/>
      </w:r>
      <w:r>
        <w:t xml:space="preserve"> Kort woord bij de ontvangst van ‘Uur van de waarheid’. Dr. A.J. </w:t>
      </w:r>
      <w:proofErr w:type="spellStart"/>
      <w:r>
        <w:t>Plaiseir</w:t>
      </w:r>
      <w:proofErr w:type="spellEnd"/>
      <w:r>
        <w:t xml:space="preserve">  - 22 december 2009 – Domkerk Utrecht.</w:t>
      </w:r>
    </w:p>
  </w:footnote>
  <w:footnote w:id="70">
    <w:p w:rsidR="00E92025" w:rsidRDefault="00E92025" w:rsidP="00EB1870">
      <w:pPr>
        <w:pStyle w:val="Voetnoottekst"/>
      </w:pPr>
      <w:r>
        <w:rPr>
          <w:rStyle w:val="Voetnootmarkering"/>
        </w:rPr>
        <w:footnoteRef/>
      </w:r>
      <w:r>
        <w:t xml:space="preserve"> Ibidem.</w:t>
      </w:r>
    </w:p>
  </w:footnote>
  <w:footnote w:id="71">
    <w:p w:rsidR="00E92025" w:rsidRDefault="00E92025" w:rsidP="00EB1870">
      <w:pPr>
        <w:pStyle w:val="Voetnoottekst"/>
      </w:pPr>
      <w:r>
        <w:rPr>
          <w:rStyle w:val="Voetnootmarkering"/>
        </w:rPr>
        <w:footnoteRef/>
      </w:r>
      <w:r>
        <w:t xml:space="preserve"> Ibidem.</w:t>
      </w:r>
    </w:p>
  </w:footnote>
  <w:footnote w:id="72">
    <w:p w:rsidR="00E92025" w:rsidRDefault="00E92025" w:rsidP="00EB1870">
      <w:pPr>
        <w:pStyle w:val="Voetnoottekst"/>
      </w:pPr>
      <w:r>
        <w:rPr>
          <w:rStyle w:val="Voetnootmarkering"/>
        </w:rPr>
        <w:footnoteRef/>
      </w:r>
      <w:r w:rsidRPr="00F50E00">
        <w:t xml:space="preserve">Ds. P. </w:t>
      </w:r>
      <w:proofErr w:type="spellStart"/>
      <w:r w:rsidRPr="00F50E00">
        <w:t>Verhoeff</w:t>
      </w:r>
      <w:proofErr w:type="spellEnd"/>
      <w:r w:rsidRPr="00F50E00">
        <w:t xml:space="preserve"> Dr. A.J. </w:t>
      </w:r>
      <w:proofErr w:type="spellStart"/>
      <w:r w:rsidRPr="00F50E00">
        <w:t>Plaisier</w:t>
      </w:r>
      <w:proofErr w:type="spellEnd"/>
      <w:r w:rsidRPr="00F50E00">
        <w:t xml:space="preserve"> Brief PKN aan </w:t>
      </w:r>
      <w:proofErr w:type="spellStart"/>
      <w:r w:rsidRPr="00F50E00">
        <w:t>Israel</w:t>
      </w:r>
      <w:proofErr w:type="spellEnd"/>
      <w:r w:rsidRPr="00F50E00">
        <w:t xml:space="preserve"> 18 feb 2010</w:t>
      </w:r>
    </w:p>
  </w:footnote>
  <w:footnote w:id="73">
    <w:p w:rsidR="00E92025" w:rsidRDefault="00E92025" w:rsidP="00EB1870">
      <w:pPr>
        <w:pStyle w:val="Voetnoottekst"/>
      </w:pPr>
      <w:r>
        <w:rPr>
          <w:rStyle w:val="Voetnootmarkering"/>
        </w:rPr>
        <w:footnoteRef/>
      </w:r>
      <w:r>
        <w:t xml:space="preserve"> Ibidem.</w:t>
      </w:r>
    </w:p>
  </w:footnote>
  <w:footnote w:id="74">
    <w:p w:rsidR="00E92025" w:rsidRDefault="00E92025" w:rsidP="00EB1870">
      <w:pPr>
        <w:pStyle w:val="Voetnoottekst"/>
      </w:pPr>
      <w:r>
        <w:rPr>
          <w:rStyle w:val="Voetnootmarkering"/>
        </w:rPr>
        <w:footnoteRef/>
      </w:r>
      <w:r>
        <w:t xml:space="preserve"> Ibidem.</w:t>
      </w:r>
    </w:p>
  </w:footnote>
  <w:footnote w:id="75">
    <w:p w:rsidR="00E92025" w:rsidRDefault="00E92025" w:rsidP="00EB1870">
      <w:pPr>
        <w:pStyle w:val="Voetnoottekst"/>
      </w:pPr>
      <w:r>
        <w:rPr>
          <w:rStyle w:val="Voetnootmarkering"/>
        </w:rPr>
        <w:footnoteRef/>
      </w:r>
      <w:r>
        <w:t xml:space="preserve"> Ibidem.</w:t>
      </w:r>
    </w:p>
  </w:footnote>
  <w:footnote w:id="76">
    <w:p w:rsidR="00E92025" w:rsidRDefault="00E92025" w:rsidP="00EB1870">
      <w:pPr>
        <w:pStyle w:val="Voetnoottekst"/>
      </w:pPr>
      <w:r>
        <w:rPr>
          <w:rStyle w:val="Voetnootmarkering"/>
        </w:rPr>
        <w:footnoteRef/>
      </w:r>
      <w:r>
        <w:t xml:space="preserve"> Ibidem.</w:t>
      </w:r>
    </w:p>
  </w:footnote>
  <w:footnote w:id="77">
    <w:p w:rsidR="00E92025" w:rsidRDefault="00E92025" w:rsidP="001012CE">
      <w:pPr>
        <w:pStyle w:val="Voetnoottekst"/>
      </w:pPr>
      <w:r>
        <w:rPr>
          <w:rStyle w:val="Voetnootmarkering"/>
          <w:rFonts w:eastAsia="Calibri"/>
        </w:rPr>
        <w:footnoteRef/>
      </w:r>
      <w:r>
        <w:t xml:space="preserve"> Harry </w:t>
      </w:r>
      <w:proofErr w:type="spellStart"/>
      <w:r>
        <w:t>Kney</w:t>
      </w:r>
      <w:proofErr w:type="spellEnd"/>
      <w:r>
        <w:t xml:space="preserve">-Tal, </w:t>
      </w:r>
      <w:r w:rsidRPr="00A1383A">
        <w:rPr>
          <w:i/>
        </w:rPr>
        <w:t xml:space="preserve">Een Israëlisch antwoord op het </w:t>
      </w:r>
      <w:proofErr w:type="spellStart"/>
      <w:r w:rsidRPr="00A1383A">
        <w:rPr>
          <w:i/>
        </w:rPr>
        <w:t>appèl</w:t>
      </w:r>
      <w:proofErr w:type="spellEnd"/>
      <w:r w:rsidRPr="00A1383A">
        <w:rPr>
          <w:i/>
        </w:rPr>
        <w:t xml:space="preserve"> van de PKN</w:t>
      </w:r>
    </w:p>
  </w:footnote>
  <w:footnote w:id="78">
    <w:p w:rsidR="00E92025" w:rsidRDefault="00E92025" w:rsidP="001012CE">
      <w:pPr>
        <w:pStyle w:val="Voetnoottekst"/>
      </w:pPr>
      <w:r>
        <w:rPr>
          <w:rStyle w:val="Voetnootmarkering"/>
          <w:rFonts w:eastAsia="Calibri"/>
        </w:rPr>
        <w:footnoteRef/>
      </w:r>
      <w:r>
        <w:t xml:space="preserve"> Ibidem. </w:t>
      </w:r>
    </w:p>
  </w:footnote>
  <w:footnote w:id="79">
    <w:p w:rsidR="00E92025" w:rsidRDefault="00E92025" w:rsidP="001012CE">
      <w:pPr>
        <w:pStyle w:val="Voetnoottekst"/>
      </w:pPr>
      <w:r>
        <w:rPr>
          <w:rStyle w:val="Voetnootmarkering"/>
          <w:rFonts w:eastAsia="Calibri"/>
        </w:rPr>
        <w:footnoteRef/>
      </w:r>
      <w:r>
        <w:t xml:space="preserve"> Ibidem. </w:t>
      </w:r>
    </w:p>
  </w:footnote>
  <w:footnote w:id="80">
    <w:p w:rsidR="00E92025" w:rsidRDefault="00E92025" w:rsidP="001012CE">
      <w:pPr>
        <w:pStyle w:val="Voetnoottekst"/>
      </w:pPr>
      <w:r>
        <w:rPr>
          <w:rStyle w:val="Voetnootmarkering"/>
          <w:rFonts w:eastAsia="Calibri"/>
        </w:rPr>
        <w:footnoteRef/>
      </w:r>
      <w:r>
        <w:t xml:space="preserve"> Ibidem. </w:t>
      </w:r>
    </w:p>
  </w:footnote>
  <w:footnote w:id="81">
    <w:p w:rsidR="00E92025" w:rsidRDefault="00E92025" w:rsidP="001012CE">
      <w:pPr>
        <w:pStyle w:val="Voetnoottekst"/>
      </w:pPr>
      <w:r>
        <w:rPr>
          <w:rStyle w:val="Voetnootmarkering"/>
          <w:rFonts w:eastAsia="Calibri"/>
        </w:rPr>
        <w:footnoteRef/>
      </w:r>
      <w:r>
        <w:t xml:space="preserve"> Centraal Joods Overleg, </w:t>
      </w:r>
      <w:r>
        <w:rPr>
          <w:i/>
        </w:rPr>
        <w:t>Betreft: Document ‘Uur van de Waarheid’</w:t>
      </w:r>
      <w:r>
        <w:t xml:space="preserve"> Amsterdam 21 december 2009</w:t>
      </w:r>
    </w:p>
  </w:footnote>
  <w:footnote w:id="82">
    <w:p w:rsidR="00E92025" w:rsidRDefault="00E92025" w:rsidP="001012CE">
      <w:pPr>
        <w:pStyle w:val="Voetnoottekst"/>
      </w:pPr>
      <w:r>
        <w:rPr>
          <w:rStyle w:val="Voetnootmarkering"/>
          <w:rFonts w:eastAsia="Calibri"/>
        </w:rPr>
        <w:footnoteRef/>
      </w:r>
      <w:r w:rsidRPr="00BB7B25">
        <w:rPr>
          <w:lang w:val="en-US"/>
        </w:rPr>
        <w:t xml:space="preserve"> </w:t>
      </w:r>
      <w:proofErr w:type="spellStart"/>
      <w:r w:rsidRPr="00BB7B25">
        <w:rPr>
          <w:lang w:val="en-US"/>
        </w:rPr>
        <w:t>Ibidem</w:t>
      </w:r>
      <w:proofErr w:type="spellEnd"/>
      <w:r w:rsidRPr="00BB7B25">
        <w:rPr>
          <w:lang w:val="en-US"/>
        </w:rPr>
        <w:t>.</w:t>
      </w:r>
    </w:p>
  </w:footnote>
  <w:footnote w:id="83">
    <w:p w:rsidR="00E92025" w:rsidRDefault="00E92025" w:rsidP="001012CE">
      <w:pPr>
        <w:pStyle w:val="Voetnoottekst"/>
      </w:pPr>
      <w:r>
        <w:rPr>
          <w:rStyle w:val="Voetnootmarkering"/>
          <w:rFonts w:eastAsia="Calibri"/>
        </w:rPr>
        <w:footnoteRef/>
      </w:r>
      <w:r w:rsidRPr="00BB7B25">
        <w:rPr>
          <w:lang w:val="en-US"/>
        </w:rPr>
        <w:t xml:space="preserve"> </w:t>
      </w:r>
      <w:proofErr w:type="spellStart"/>
      <w:r w:rsidRPr="00BB7B25">
        <w:rPr>
          <w:lang w:val="en-US"/>
        </w:rPr>
        <w:t>Ibidem</w:t>
      </w:r>
      <w:proofErr w:type="spellEnd"/>
      <w:r w:rsidRPr="00BB7B25">
        <w:rPr>
          <w:lang w:val="en-US"/>
        </w:rPr>
        <w:t>.</w:t>
      </w:r>
    </w:p>
  </w:footnote>
  <w:footnote w:id="84">
    <w:p w:rsidR="00E92025" w:rsidRDefault="00E92025" w:rsidP="001012CE">
      <w:pPr>
        <w:pStyle w:val="Voetnoottekst"/>
      </w:pPr>
      <w:r>
        <w:rPr>
          <w:rStyle w:val="Voetnootmarkering"/>
          <w:rFonts w:eastAsia="Calibri"/>
        </w:rPr>
        <w:footnoteRef/>
      </w:r>
      <w:r w:rsidRPr="00BB7B25">
        <w:rPr>
          <w:lang w:val="en-US"/>
        </w:rPr>
        <w:t xml:space="preserve"> </w:t>
      </w:r>
      <w:proofErr w:type="spellStart"/>
      <w:r w:rsidRPr="00BB7B25">
        <w:rPr>
          <w:lang w:val="en-US"/>
        </w:rPr>
        <w:t>Ibidem</w:t>
      </w:r>
      <w:proofErr w:type="spellEnd"/>
      <w:r w:rsidRPr="00BB7B25">
        <w:rPr>
          <w:lang w:val="en-US"/>
        </w:rPr>
        <w:t>.</w:t>
      </w:r>
    </w:p>
  </w:footnote>
  <w:footnote w:id="85">
    <w:p w:rsidR="00E92025" w:rsidRDefault="00E92025" w:rsidP="001012CE">
      <w:pPr>
        <w:pStyle w:val="Voetnoottekst"/>
      </w:pPr>
      <w:r>
        <w:rPr>
          <w:rStyle w:val="Voetnootmarkering"/>
          <w:rFonts w:eastAsia="Calibri"/>
        </w:rPr>
        <w:footnoteRef/>
      </w:r>
      <w:r w:rsidRPr="00BB7B25">
        <w:rPr>
          <w:lang w:val="en-US"/>
        </w:rPr>
        <w:t xml:space="preserve"> </w:t>
      </w:r>
      <w:proofErr w:type="spellStart"/>
      <w:r w:rsidRPr="00BB7B25">
        <w:rPr>
          <w:lang w:val="en-US"/>
        </w:rPr>
        <w:t>Ibidem</w:t>
      </w:r>
      <w:proofErr w:type="spellEnd"/>
      <w:r w:rsidRPr="00BB7B25">
        <w:rPr>
          <w:lang w:val="en-US"/>
        </w:rPr>
        <w:t>.</w:t>
      </w:r>
    </w:p>
  </w:footnote>
  <w:footnote w:id="86">
    <w:p w:rsidR="00E92025" w:rsidRDefault="00E92025" w:rsidP="001012CE">
      <w:pPr>
        <w:pStyle w:val="Voetnoottekst"/>
      </w:pPr>
      <w:r>
        <w:rPr>
          <w:rStyle w:val="Voetnootmarkering"/>
          <w:rFonts w:eastAsia="Calibri"/>
        </w:rPr>
        <w:footnoteRef/>
      </w:r>
      <w:r w:rsidRPr="00BB7B25">
        <w:rPr>
          <w:lang w:val="en-US"/>
        </w:rPr>
        <w:t xml:space="preserve"> </w:t>
      </w:r>
      <w:proofErr w:type="spellStart"/>
      <w:r w:rsidRPr="00BB7B25">
        <w:rPr>
          <w:lang w:val="en-US"/>
        </w:rPr>
        <w:t>Ibidem</w:t>
      </w:r>
      <w:proofErr w:type="spellEnd"/>
      <w:r w:rsidRPr="00BB7B25">
        <w:rPr>
          <w:lang w:val="en-US"/>
        </w:rPr>
        <w:t>.</w:t>
      </w:r>
    </w:p>
  </w:footnote>
  <w:footnote w:id="87">
    <w:p w:rsidR="00E92025" w:rsidRDefault="00E92025" w:rsidP="001012CE">
      <w:pPr>
        <w:pStyle w:val="Voetnoottekst"/>
      </w:pPr>
      <w:r>
        <w:rPr>
          <w:rStyle w:val="Voetnootmarkering"/>
          <w:rFonts w:eastAsia="Calibri"/>
        </w:rPr>
        <w:footnoteRef/>
      </w:r>
      <w:r>
        <w:t xml:space="preserve"> Ibidem.</w:t>
      </w:r>
    </w:p>
  </w:footnote>
  <w:footnote w:id="88">
    <w:p w:rsidR="00E92025" w:rsidRDefault="00E92025" w:rsidP="001012CE">
      <w:pPr>
        <w:pStyle w:val="Voetnoottekst"/>
      </w:pPr>
      <w:r>
        <w:rPr>
          <w:rStyle w:val="Voetnootmarkering"/>
          <w:rFonts w:eastAsia="Calibri"/>
        </w:rPr>
        <w:footnoteRef/>
      </w:r>
      <w:r>
        <w:t xml:space="preserve"> Centraal Joods Overleg </w:t>
      </w:r>
      <w:r>
        <w:rPr>
          <w:i/>
        </w:rPr>
        <w:t xml:space="preserve">Aan het Moderamen van de Protestantse Kerk in Nederland </w:t>
      </w:r>
      <w:r>
        <w:t>Amsterdam 23 februari 2010</w:t>
      </w:r>
    </w:p>
  </w:footnote>
  <w:footnote w:id="89">
    <w:p w:rsidR="00E92025" w:rsidRDefault="00E92025" w:rsidP="001012CE">
      <w:pPr>
        <w:pStyle w:val="Voetnoottekst"/>
      </w:pPr>
      <w:r>
        <w:rPr>
          <w:rStyle w:val="Voetnootmarkering"/>
          <w:rFonts w:eastAsia="Calibri"/>
        </w:rPr>
        <w:footnoteRef/>
      </w:r>
      <w:r w:rsidRPr="00BB7B25">
        <w:rPr>
          <w:lang w:val="en-US"/>
        </w:rPr>
        <w:t xml:space="preserve"> </w:t>
      </w:r>
      <w:proofErr w:type="spellStart"/>
      <w:r w:rsidRPr="00BB7B25">
        <w:rPr>
          <w:lang w:val="en-US"/>
        </w:rPr>
        <w:t>Ibidem</w:t>
      </w:r>
      <w:proofErr w:type="spellEnd"/>
      <w:r w:rsidRPr="00BB7B25">
        <w:rPr>
          <w:lang w:val="en-US"/>
        </w:rPr>
        <w:t>.</w:t>
      </w:r>
    </w:p>
  </w:footnote>
  <w:footnote w:id="90">
    <w:p w:rsidR="00E92025" w:rsidRDefault="00E92025" w:rsidP="001012CE">
      <w:pPr>
        <w:pStyle w:val="Voetnoottekst"/>
      </w:pPr>
      <w:r>
        <w:rPr>
          <w:rStyle w:val="Voetnootmarkering"/>
          <w:rFonts w:eastAsia="Calibri"/>
        </w:rPr>
        <w:footnoteRef/>
      </w:r>
      <w:r w:rsidRPr="00BB7B25">
        <w:rPr>
          <w:lang w:val="en-US"/>
        </w:rPr>
        <w:t xml:space="preserve"> </w:t>
      </w:r>
      <w:proofErr w:type="spellStart"/>
      <w:r w:rsidRPr="00BB7B25">
        <w:rPr>
          <w:lang w:val="en-US"/>
        </w:rPr>
        <w:t>Ibidem</w:t>
      </w:r>
      <w:proofErr w:type="spellEnd"/>
      <w:r w:rsidRPr="00BB7B25">
        <w:rPr>
          <w:lang w:val="en-US"/>
        </w:rPr>
        <w:t>.</w:t>
      </w:r>
    </w:p>
  </w:footnote>
  <w:footnote w:id="91">
    <w:p w:rsidR="00E92025" w:rsidRDefault="00E92025" w:rsidP="001012CE">
      <w:pPr>
        <w:pStyle w:val="Voetnoottekst"/>
      </w:pPr>
      <w:r>
        <w:rPr>
          <w:rStyle w:val="Voetnootmarkering"/>
          <w:rFonts w:eastAsia="Calibri"/>
        </w:rPr>
        <w:footnoteRef/>
      </w:r>
      <w:r w:rsidRPr="00BB7B25">
        <w:rPr>
          <w:lang w:val="en-US"/>
        </w:rPr>
        <w:t xml:space="preserve"> </w:t>
      </w:r>
      <w:proofErr w:type="spellStart"/>
      <w:r w:rsidRPr="00BB7B25">
        <w:rPr>
          <w:lang w:val="en-US"/>
        </w:rPr>
        <w:t>Ibidem</w:t>
      </w:r>
      <w:proofErr w:type="spellEnd"/>
      <w:r w:rsidRPr="00BB7B25">
        <w:rPr>
          <w:lang w:val="en-US"/>
        </w:rPr>
        <w:t>.</w:t>
      </w:r>
    </w:p>
  </w:footnote>
  <w:footnote w:id="92">
    <w:p w:rsidR="00E92025" w:rsidRDefault="00E92025" w:rsidP="001012CE">
      <w:pPr>
        <w:pStyle w:val="Voetnoottekst"/>
      </w:pPr>
      <w:r>
        <w:rPr>
          <w:rStyle w:val="Voetnootmarkering"/>
          <w:rFonts w:eastAsia="Calibri"/>
        </w:rPr>
        <w:footnoteRef/>
      </w:r>
      <w:r w:rsidRPr="00BB7B25">
        <w:rPr>
          <w:lang w:val="en-US"/>
        </w:rPr>
        <w:t xml:space="preserve"> </w:t>
      </w:r>
      <w:proofErr w:type="spellStart"/>
      <w:r w:rsidRPr="00BB7B25">
        <w:rPr>
          <w:lang w:val="en-US"/>
        </w:rPr>
        <w:t>Ibidem</w:t>
      </w:r>
      <w:proofErr w:type="spellEnd"/>
      <w:r w:rsidRPr="00BB7B25">
        <w:rPr>
          <w:lang w:val="en-US"/>
        </w:rPr>
        <w:t>.</w:t>
      </w:r>
    </w:p>
  </w:footnote>
  <w:footnote w:id="93">
    <w:p w:rsidR="00E92025" w:rsidRDefault="00E92025" w:rsidP="001012CE">
      <w:pPr>
        <w:pStyle w:val="Voetnoottekst"/>
      </w:pPr>
      <w:r>
        <w:rPr>
          <w:rStyle w:val="Voetnootmarkering"/>
          <w:rFonts w:eastAsia="Calibri"/>
        </w:rPr>
        <w:footnoteRef/>
      </w:r>
      <w:r w:rsidRPr="00BB7B25">
        <w:rPr>
          <w:lang w:val="en-US"/>
        </w:rPr>
        <w:t xml:space="preserve"> </w:t>
      </w:r>
      <w:proofErr w:type="spellStart"/>
      <w:r w:rsidRPr="00BB7B25">
        <w:rPr>
          <w:lang w:val="en-US"/>
        </w:rPr>
        <w:t>Ibidem</w:t>
      </w:r>
      <w:proofErr w:type="spellEnd"/>
      <w:r w:rsidRPr="00BB7B25">
        <w:rPr>
          <w:lang w:val="en-US"/>
        </w:rPr>
        <w:t>.</w:t>
      </w:r>
    </w:p>
  </w:footnote>
  <w:footnote w:id="94">
    <w:p w:rsidR="00E92025" w:rsidRDefault="00E92025" w:rsidP="001012CE">
      <w:pPr>
        <w:pStyle w:val="Voetnoottekst"/>
      </w:pPr>
      <w:r>
        <w:rPr>
          <w:rStyle w:val="Voetnootmarkering"/>
          <w:rFonts w:eastAsia="Calibri"/>
        </w:rPr>
        <w:footnoteRef/>
      </w:r>
      <w:r w:rsidRPr="00BB7B25">
        <w:rPr>
          <w:lang w:val="en-US"/>
        </w:rPr>
        <w:t xml:space="preserve"> </w:t>
      </w:r>
      <w:proofErr w:type="spellStart"/>
      <w:r w:rsidRPr="00BB7B25">
        <w:rPr>
          <w:lang w:val="en-US"/>
        </w:rPr>
        <w:t>Ibidem</w:t>
      </w:r>
      <w:proofErr w:type="spellEnd"/>
      <w:r w:rsidRPr="00BB7B25">
        <w:rPr>
          <w:lang w:val="en-US"/>
        </w:rPr>
        <w:t>.</w:t>
      </w:r>
    </w:p>
  </w:footnote>
  <w:footnote w:id="95">
    <w:p w:rsidR="00E92025" w:rsidRDefault="00E92025" w:rsidP="001012CE">
      <w:pPr>
        <w:pStyle w:val="Voetnoottekst"/>
      </w:pPr>
      <w:r>
        <w:rPr>
          <w:rStyle w:val="Voetnootmarkering"/>
          <w:rFonts w:eastAsia="Calibri"/>
        </w:rPr>
        <w:footnoteRef/>
      </w:r>
      <w:r w:rsidRPr="00BB7B25">
        <w:rPr>
          <w:lang w:val="en-US"/>
        </w:rPr>
        <w:t xml:space="preserve"> Rabbi Abraham Cooper en Rabbi </w:t>
      </w:r>
      <w:proofErr w:type="spellStart"/>
      <w:r w:rsidRPr="00BB7B25">
        <w:rPr>
          <w:lang w:val="en-US"/>
        </w:rPr>
        <w:t>YitzchokAdlerstein</w:t>
      </w:r>
      <w:proofErr w:type="spellEnd"/>
      <w:r w:rsidRPr="00BB7B25">
        <w:rPr>
          <w:lang w:val="en-US"/>
        </w:rPr>
        <w:t xml:space="preserve"> Brief Simon Wiesenthal Centrum 3 </w:t>
      </w:r>
      <w:proofErr w:type="spellStart"/>
      <w:r w:rsidRPr="00BB7B25">
        <w:rPr>
          <w:lang w:val="en-US"/>
        </w:rPr>
        <w:t>maart</w:t>
      </w:r>
      <w:proofErr w:type="spellEnd"/>
      <w:r w:rsidRPr="00BB7B25">
        <w:rPr>
          <w:lang w:val="en-US"/>
        </w:rPr>
        <w:t xml:space="preserve"> 2010</w:t>
      </w:r>
    </w:p>
  </w:footnote>
  <w:footnote w:id="96">
    <w:p w:rsidR="00E92025" w:rsidRDefault="00E92025" w:rsidP="001012CE">
      <w:pPr>
        <w:pStyle w:val="Voetnoottekst"/>
      </w:pPr>
      <w:r>
        <w:rPr>
          <w:rStyle w:val="Voetnootmarkering"/>
          <w:rFonts w:eastAsia="Calibri"/>
        </w:rPr>
        <w:footnoteRef/>
      </w:r>
      <w:r w:rsidRPr="00BB7B25">
        <w:rPr>
          <w:lang w:val="en-US"/>
        </w:rPr>
        <w:t xml:space="preserve"> </w:t>
      </w:r>
      <w:proofErr w:type="spellStart"/>
      <w:r w:rsidRPr="00BB7B25">
        <w:rPr>
          <w:lang w:val="en-US"/>
        </w:rPr>
        <w:t>Ibidem</w:t>
      </w:r>
      <w:proofErr w:type="spellEnd"/>
      <w:r w:rsidRPr="00BB7B25">
        <w:rPr>
          <w:lang w:val="en-US"/>
        </w:rPr>
        <w:t>.</w:t>
      </w:r>
    </w:p>
  </w:footnote>
  <w:footnote w:id="97">
    <w:p w:rsidR="00E92025" w:rsidRDefault="00E92025" w:rsidP="001012CE">
      <w:pPr>
        <w:pStyle w:val="Voetnoottekst"/>
      </w:pPr>
      <w:r>
        <w:rPr>
          <w:rStyle w:val="Voetnootmarkering"/>
          <w:rFonts w:eastAsia="Calibri"/>
        </w:rPr>
        <w:footnoteRef/>
      </w:r>
      <w:r w:rsidRPr="00BB7B25">
        <w:rPr>
          <w:lang w:val="en-US"/>
        </w:rPr>
        <w:t xml:space="preserve"> </w:t>
      </w:r>
      <w:proofErr w:type="spellStart"/>
      <w:r w:rsidRPr="00BB7B25">
        <w:rPr>
          <w:lang w:val="en-US"/>
        </w:rPr>
        <w:t>Ibidem</w:t>
      </w:r>
      <w:proofErr w:type="spellEnd"/>
      <w:r w:rsidRPr="00BB7B25">
        <w:rPr>
          <w:lang w:val="en-US"/>
        </w:rPr>
        <w:t>.</w:t>
      </w:r>
    </w:p>
  </w:footnote>
  <w:footnote w:id="98">
    <w:p w:rsidR="00E92025" w:rsidRDefault="00E92025" w:rsidP="001012CE">
      <w:pPr>
        <w:pStyle w:val="Voetnoottekst"/>
      </w:pPr>
      <w:r>
        <w:rPr>
          <w:rStyle w:val="Voetnootmarkering"/>
          <w:rFonts w:eastAsia="Calibri"/>
        </w:rPr>
        <w:footnoteRef/>
      </w:r>
      <w:r w:rsidRPr="00BB7B25">
        <w:rPr>
          <w:lang w:val="en-US"/>
        </w:rPr>
        <w:t xml:space="preserve"> </w:t>
      </w:r>
      <w:proofErr w:type="spellStart"/>
      <w:r w:rsidRPr="00BB7B25">
        <w:rPr>
          <w:lang w:val="en-US"/>
        </w:rPr>
        <w:t>Ibidem</w:t>
      </w:r>
      <w:proofErr w:type="spellEnd"/>
      <w:r w:rsidRPr="00BB7B25">
        <w:rPr>
          <w:lang w:val="en-US"/>
        </w:rPr>
        <w:t>.</w:t>
      </w:r>
    </w:p>
  </w:footnote>
  <w:footnote w:id="99">
    <w:p w:rsidR="00E92025" w:rsidRDefault="00E92025" w:rsidP="001012CE">
      <w:pPr>
        <w:pStyle w:val="Voetnoottekst"/>
      </w:pPr>
      <w:r>
        <w:rPr>
          <w:rStyle w:val="Voetnootmarkering"/>
          <w:rFonts w:eastAsia="Calibri"/>
        </w:rPr>
        <w:footnoteRef/>
      </w:r>
      <w:r w:rsidRPr="00BB7B25">
        <w:rPr>
          <w:lang w:val="en-US"/>
        </w:rPr>
        <w:t xml:space="preserve"> </w:t>
      </w:r>
      <w:proofErr w:type="spellStart"/>
      <w:r w:rsidRPr="00BB7B25">
        <w:rPr>
          <w:lang w:val="en-US"/>
        </w:rPr>
        <w:t>Ibidem</w:t>
      </w:r>
      <w:proofErr w:type="spellEnd"/>
      <w:r w:rsidRPr="00BB7B25">
        <w:rPr>
          <w:lang w:val="en-US"/>
        </w:rPr>
        <w:t>.</w:t>
      </w:r>
    </w:p>
  </w:footnote>
  <w:footnote w:id="100">
    <w:p w:rsidR="00E92025" w:rsidRDefault="00E92025" w:rsidP="001012CE">
      <w:pPr>
        <w:pStyle w:val="Voetnoottekst"/>
      </w:pPr>
      <w:r>
        <w:rPr>
          <w:rStyle w:val="Voetnootmarkering"/>
          <w:rFonts w:eastAsia="Calibri"/>
        </w:rPr>
        <w:footnoteRef/>
      </w:r>
      <w:r>
        <w:t xml:space="preserve"> Wie Tipte Los Angeles? </w:t>
      </w:r>
      <w:r>
        <w:rPr>
          <w:i/>
        </w:rPr>
        <w:t xml:space="preserve">Trouw </w:t>
      </w:r>
      <w:r>
        <w:t>13-03-2010</w:t>
      </w:r>
    </w:p>
  </w:footnote>
  <w:footnote w:id="101">
    <w:p w:rsidR="00E92025" w:rsidRDefault="00E92025" w:rsidP="001012CE">
      <w:pPr>
        <w:pStyle w:val="Voetnoottekst"/>
      </w:pPr>
      <w:r>
        <w:rPr>
          <w:rStyle w:val="Voetnootmarkering"/>
          <w:rFonts w:eastAsia="Calibri"/>
        </w:rPr>
        <w:footnoteRef/>
      </w:r>
      <w:r>
        <w:t xml:space="preserve"> Dr. G. H. Cohen Stuart </w:t>
      </w:r>
      <w:r>
        <w:rPr>
          <w:i/>
        </w:rPr>
        <w:t xml:space="preserve">Aan het Moderamen van de Protestantse Kerk in Nederland </w:t>
      </w:r>
      <w:r>
        <w:t>Jeruzalem 12-04-2010</w:t>
      </w:r>
    </w:p>
  </w:footnote>
  <w:footnote w:id="102">
    <w:p w:rsidR="00E92025" w:rsidRDefault="00E92025" w:rsidP="001012CE">
      <w:pPr>
        <w:pStyle w:val="Voetnoottekst"/>
      </w:pPr>
      <w:r>
        <w:rPr>
          <w:rStyle w:val="Voetnootmarkering"/>
          <w:rFonts w:eastAsia="Calibri"/>
        </w:rPr>
        <w:footnoteRef/>
      </w:r>
      <w:r>
        <w:t xml:space="preserve"> Ibidem.</w:t>
      </w:r>
    </w:p>
  </w:footnote>
  <w:footnote w:id="103">
    <w:p w:rsidR="00E92025" w:rsidRDefault="00E92025" w:rsidP="001012CE">
      <w:pPr>
        <w:pStyle w:val="Voetnoottekst"/>
      </w:pPr>
      <w:r>
        <w:rPr>
          <w:rStyle w:val="Voetnootmarkering"/>
          <w:rFonts w:eastAsia="Calibri"/>
        </w:rPr>
        <w:footnoteRef/>
      </w:r>
      <w:r>
        <w:t xml:space="preserve"> Ibidem.</w:t>
      </w:r>
    </w:p>
  </w:footnote>
  <w:footnote w:id="104">
    <w:p w:rsidR="00E92025" w:rsidRDefault="00E92025" w:rsidP="001012CE">
      <w:pPr>
        <w:pStyle w:val="Voetnoottekst"/>
      </w:pPr>
      <w:r>
        <w:rPr>
          <w:rStyle w:val="Voetnootmarkering"/>
          <w:rFonts w:eastAsia="Calibri"/>
        </w:rPr>
        <w:footnoteRef/>
      </w:r>
      <w:r>
        <w:t xml:space="preserve"> Ibidem.</w:t>
      </w:r>
    </w:p>
  </w:footnote>
  <w:footnote w:id="105">
    <w:p w:rsidR="00E92025" w:rsidRDefault="00E92025" w:rsidP="001012CE">
      <w:pPr>
        <w:pStyle w:val="Voetnoottekst"/>
      </w:pPr>
      <w:r>
        <w:rPr>
          <w:rStyle w:val="Voetnootmarkering"/>
          <w:rFonts w:eastAsia="Calibri"/>
        </w:rPr>
        <w:footnoteRef/>
      </w:r>
      <w:r>
        <w:t>Interview met auteur op 28-07-2011</w:t>
      </w:r>
    </w:p>
  </w:footnote>
  <w:footnote w:id="106">
    <w:p w:rsidR="00E92025" w:rsidRDefault="00E92025" w:rsidP="001012CE">
      <w:pPr>
        <w:pStyle w:val="Voetnoottekst"/>
      </w:pPr>
      <w:r>
        <w:rPr>
          <w:rStyle w:val="Voetnootmarkering"/>
          <w:rFonts w:eastAsia="Calibri"/>
        </w:rPr>
        <w:footnoteRef/>
      </w:r>
      <w:r>
        <w:t xml:space="preserve"> Brief OJEC aan PKN Deventer 5 maart 2010</w:t>
      </w:r>
    </w:p>
  </w:footnote>
  <w:footnote w:id="107">
    <w:p w:rsidR="00E92025" w:rsidRDefault="00E92025" w:rsidP="001012CE">
      <w:pPr>
        <w:pStyle w:val="Voetnoottekst"/>
      </w:pPr>
      <w:r>
        <w:rPr>
          <w:rStyle w:val="Voetnootmarkering"/>
          <w:rFonts w:eastAsia="Calibri"/>
        </w:rPr>
        <w:footnoteRef/>
      </w:r>
      <w:r>
        <w:t xml:space="preserve"> Ibidem.</w:t>
      </w:r>
    </w:p>
  </w:footnote>
  <w:footnote w:id="108">
    <w:p w:rsidR="00E92025" w:rsidRDefault="00E92025" w:rsidP="001012CE">
      <w:pPr>
        <w:pStyle w:val="Voetnoottekst"/>
      </w:pPr>
      <w:r w:rsidRPr="00833D14">
        <w:rPr>
          <w:rStyle w:val="Voetnootmarkering"/>
          <w:rFonts w:eastAsia="Calibri"/>
        </w:rPr>
        <w:footnoteRef/>
      </w:r>
      <w:r w:rsidRPr="00833D14">
        <w:rPr>
          <w:i/>
        </w:rPr>
        <w:t xml:space="preserve">Reformatorisch Dagblad </w:t>
      </w:r>
      <w:r w:rsidRPr="00833D14">
        <w:t>02-03-2010</w:t>
      </w:r>
    </w:p>
  </w:footnote>
  <w:footnote w:id="109">
    <w:p w:rsidR="00E92025" w:rsidRDefault="00E92025" w:rsidP="001012CE">
      <w:pPr>
        <w:pStyle w:val="Voetnoottekst"/>
      </w:pPr>
      <w:r>
        <w:rPr>
          <w:rStyle w:val="Voetnootmarkering"/>
          <w:rFonts w:eastAsia="Calibri"/>
        </w:rPr>
        <w:footnoteRef/>
      </w:r>
      <w:r>
        <w:t xml:space="preserve"> Ibidem.</w:t>
      </w:r>
    </w:p>
  </w:footnote>
  <w:footnote w:id="110">
    <w:p w:rsidR="00E92025" w:rsidRDefault="00E92025" w:rsidP="001012CE">
      <w:pPr>
        <w:pStyle w:val="Voetnoottekst"/>
      </w:pPr>
      <w:r>
        <w:rPr>
          <w:rStyle w:val="Voetnootmarkering"/>
          <w:rFonts w:eastAsia="Calibri"/>
        </w:rPr>
        <w:footnoteRef/>
      </w:r>
      <w:proofErr w:type="spellStart"/>
      <w:r>
        <w:t>Beraadsgroep</w:t>
      </w:r>
      <w:proofErr w:type="spellEnd"/>
      <w:r>
        <w:t xml:space="preserve"> Israël, </w:t>
      </w:r>
      <w:r>
        <w:rPr>
          <w:i/>
        </w:rPr>
        <w:t xml:space="preserve">Teleurstelling over brief aan Israël namens PKN </w:t>
      </w:r>
    </w:p>
  </w:footnote>
  <w:footnote w:id="111">
    <w:p w:rsidR="00E92025" w:rsidRDefault="00E92025" w:rsidP="001012CE">
      <w:pPr>
        <w:pStyle w:val="Voetnoottekst"/>
      </w:pPr>
      <w:r>
        <w:rPr>
          <w:rStyle w:val="Voetnootmarkering"/>
          <w:rFonts w:eastAsia="Calibri"/>
        </w:rPr>
        <w:footnoteRef/>
      </w:r>
      <w:r>
        <w:t xml:space="preserve"> Ibidem.</w:t>
      </w:r>
    </w:p>
  </w:footnote>
  <w:footnote w:id="112">
    <w:p w:rsidR="00E92025" w:rsidRDefault="00E92025" w:rsidP="001012CE">
      <w:pPr>
        <w:pStyle w:val="Voetnoottekst"/>
      </w:pPr>
      <w:r>
        <w:rPr>
          <w:rStyle w:val="Voetnootmarkering"/>
          <w:rFonts w:eastAsia="Calibri"/>
        </w:rPr>
        <w:footnoteRef/>
      </w:r>
      <w:r>
        <w:t xml:space="preserve"> Ibidem.</w:t>
      </w:r>
    </w:p>
  </w:footnote>
  <w:footnote w:id="113">
    <w:p w:rsidR="00E92025" w:rsidRDefault="00E92025" w:rsidP="001012CE">
      <w:pPr>
        <w:pStyle w:val="Voetnoottekst"/>
      </w:pPr>
      <w:r>
        <w:rPr>
          <w:rStyle w:val="Voetnootmarkering"/>
          <w:rFonts w:eastAsia="Calibri"/>
        </w:rPr>
        <w:footnoteRef/>
      </w:r>
      <w:r>
        <w:t xml:space="preserve"> Ibidem.</w:t>
      </w:r>
    </w:p>
  </w:footnote>
  <w:footnote w:id="114">
    <w:p w:rsidR="00E92025" w:rsidRDefault="00E92025" w:rsidP="001012CE">
      <w:pPr>
        <w:pStyle w:val="Voetnoottekst"/>
      </w:pPr>
      <w:r>
        <w:rPr>
          <w:rStyle w:val="Voetnootmarkering"/>
          <w:rFonts w:eastAsia="Calibri"/>
        </w:rPr>
        <w:footnoteRef/>
      </w:r>
      <w:r>
        <w:t xml:space="preserve"> Kritische brief PKN valt slecht bij Christenen voor Israël, </w:t>
      </w:r>
      <w:r>
        <w:rPr>
          <w:i/>
        </w:rPr>
        <w:t xml:space="preserve">Trouw </w:t>
      </w:r>
      <w:r>
        <w:t>23-02-3010</w:t>
      </w:r>
    </w:p>
  </w:footnote>
  <w:footnote w:id="115">
    <w:p w:rsidR="00E92025" w:rsidRDefault="00E92025" w:rsidP="001012CE">
      <w:pPr>
        <w:pStyle w:val="Voetnoottekst"/>
      </w:pPr>
      <w:r>
        <w:rPr>
          <w:rStyle w:val="Voetnootmarkering"/>
          <w:rFonts w:eastAsia="Calibri"/>
        </w:rPr>
        <w:footnoteRef/>
      </w:r>
      <w:r>
        <w:t xml:space="preserve"> Ibidem.</w:t>
      </w:r>
    </w:p>
  </w:footnote>
  <w:footnote w:id="116">
    <w:p w:rsidR="00E92025" w:rsidRDefault="00E92025" w:rsidP="001012CE">
      <w:pPr>
        <w:pStyle w:val="Voetnoottekst"/>
      </w:pPr>
      <w:r>
        <w:rPr>
          <w:rStyle w:val="Voetnootmarkering"/>
          <w:rFonts w:eastAsia="Calibri"/>
        </w:rPr>
        <w:footnoteRef/>
      </w:r>
      <w:r>
        <w:t xml:space="preserve"> Ibidem.</w:t>
      </w:r>
    </w:p>
  </w:footnote>
  <w:footnote w:id="117">
    <w:p w:rsidR="00E92025" w:rsidRDefault="00E92025" w:rsidP="001012CE">
      <w:pPr>
        <w:pStyle w:val="Voetnoottekst"/>
      </w:pPr>
      <w:r>
        <w:rPr>
          <w:rStyle w:val="Voetnootmarkering"/>
          <w:rFonts w:eastAsia="Calibri"/>
        </w:rPr>
        <w:footnoteRef/>
      </w:r>
      <w:r>
        <w:t xml:space="preserve"> Interview met de auteur op 07-07-2011</w:t>
      </w:r>
    </w:p>
  </w:footnote>
  <w:footnote w:id="118">
    <w:p w:rsidR="00E92025" w:rsidRDefault="00E92025" w:rsidP="00303EAA">
      <w:pPr>
        <w:pStyle w:val="Voetnoottekst"/>
      </w:pPr>
      <w:r>
        <w:rPr>
          <w:rStyle w:val="Voetnootmarkering"/>
        </w:rPr>
        <w:footnoteRef/>
      </w:r>
      <w:r w:rsidRPr="00B10725">
        <w:t xml:space="preserve">Simon Schoon in het </w:t>
      </w:r>
      <w:proofErr w:type="spellStart"/>
      <w:r w:rsidRPr="00B10725">
        <w:t>Friesch</w:t>
      </w:r>
      <w:proofErr w:type="spellEnd"/>
      <w:r w:rsidRPr="00B10725">
        <w:t xml:space="preserve"> Dagblad donderdag, 25 februari 2010</w:t>
      </w:r>
    </w:p>
  </w:footnote>
  <w:footnote w:id="119">
    <w:p w:rsidR="00E92025" w:rsidRDefault="00E92025" w:rsidP="00303EAA">
      <w:pPr>
        <w:pStyle w:val="Voetnoottekst"/>
      </w:pPr>
      <w:r>
        <w:rPr>
          <w:rStyle w:val="Voetnootmarkering"/>
        </w:rPr>
        <w:footnoteRef/>
      </w:r>
      <w:r>
        <w:t xml:space="preserve"> Ibidem.</w:t>
      </w:r>
    </w:p>
  </w:footnote>
  <w:footnote w:id="120">
    <w:p w:rsidR="00E92025" w:rsidRDefault="00E92025" w:rsidP="00303EAA">
      <w:pPr>
        <w:pStyle w:val="Voetnoottekst"/>
      </w:pPr>
      <w:r>
        <w:rPr>
          <w:rStyle w:val="Voetnootmarkering"/>
        </w:rPr>
        <w:footnoteRef/>
      </w:r>
      <w:r>
        <w:t xml:space="preserve"> Interview met auteur op 28-06-2011</w:t>
      </w:r>
    </w:p>
  </w:footnote>
  <w:footnote w:id="121">
    <w:p w:rsidR="00E92025" w:rsidRDefault="00E92025" w:rsidP="00303EAA">
      <w:pPr>
        <w:pStyle w:val="Voetnoottekst"/>
      </w:pPr>
      <w:r>
        <w:rPr>
          <w:rStyle w:val="Voetnootmarkering"/>
        </w:rPr>
        <w:footnoteRef/>
      </w:r>
      <w:r>
        <w:t xml:space="preserve"> Positieve reactie op Israël-brief PKN, </w:t>
      </w:r>
      <w:hyperlink r:id="rId1" w:history="1">
        <w:r w:rsidRPr="00D31CC1">
          <w:rPr>
            <w:rStyle w:val="Hyperlink"/>
          </w:rPr>
          <w:t>www.kerknieuws.nl</w:t>
        </w:r>
      </w:hyperlink>
    </w:p>
  </w:footnote>
  <w:footnote w:id="122">
    <w:p w:rsidR="00E92025" w:rsidRDefault="00E92025" w:rsidP="00303EAA">
      <w:pPr>
        <w:pStyle w:val="Voetnoottekst"/>
      </w:pPr>
      <w:r>
        <w:rPr>
          <w:rStyle w:val="Voetnootmarkering"/>
        </w:rPr>
        <w:footnoteRef/>
      </w:r>
      <w:r>
        <w:t xml:space="preserve"> Ibidem.</w:t>
      </w:r>
    </w:p>
    <w:p w:rsidR="00E92025" w:rsidRDefault="00E92025" w:rsidP="00303EAA">
      <w:pPr>
        <w:pStyle w:val="Voetnoottekst"/>
      </w:pPr>
    </w:p>
  </w:footnote>
  <w:footnote w:id="123">
    <w:p w:rsidR="00E92025" w:rsidRDefault="00E92025" w:rsidP="00303EAA">
      <w:pPr>
        <w:pStyle w:val="Voetnoottekst"/>
      </w:pPr>
      <w:r>
        <w:rPr>
          <w:rStyle w:val="Voetnootmarkering"/>
        </w:rPr>
        <w:footnoteRef/>
      </w:r>
      <w:r>
        <w:t xml:space="preserve"> Een Ander Joods Geluid, </w:t>
      </w:r>
      <w:r>
        <w:rPr>
          <w:i/>
        </w:rPr>
        <w:t xml:space="preserve">EAJG schrijft aan PKN </w:t>
      </w:r>
      <w:r>
        <w:t>07-04-2010</w:t>
      </w:r>
    </w:p>
  </w:footnote>
  <w:footnote w:id="124">
    <w:p w:rsidR="00E92025" w:rsidRDefault="00E92025" w:rsidP="00303EAA">
      <w:pPr>
        <w:pStyle w:val="Voetnoottekst"/>
      </w:pPr>
      <w:r>
        <w:rPr>
          <w:rStyle w:val="Voetnootmarkering"/>
        </w:rPr>
        <w:footnoteRef/>
      </w:r>
      <w:r>
        <w:t xml:space="preserve"> Ibidem.</w:t>
      </w:r>
    </w:p>
  </w:footnote>
  <w:footnote w:id="125">
    <w:p w:rsidR="00E92025" w:rsidRPr="009F17B3" w:rsidRDefault="00E92025" w:rsidP="00303EAA">
      <w:pPr>
        <w:pStyle w:val="Voetnoottekst"/>
      </w:pPr>
      <w:r>
        <w:rPr>
          <w:rStyle w:val="Voetnootmarkering"/>
        </w:rPr>
        <w:footnoteRef/>
      </w:r>
      <w:r>
        <w:rPr>
          <w:i/>
        </w:rPr>
        <w:t xml:space="preserve">Met een schuldbewuste houding doet de PKN zichzelf tekort </w:t>
      </w:r>
      <w:r>
        <w:t>Trouw 28-05-2010</w:t>
      </w:r>
    </w:p>
    <w:p w:rsidR="00E92025" w:rsidRDefault="00E92025" w:rsidP="00303EAA">
      <w:pPr>
        <w:pStyle w:val="Voetnoottekst"/>
      </w:pPr>
    </w:p>
  </w:footnote>
  <w:footnote w:id="126">
    <w:p w:rsidR="00E92025" w:rsidRPr="00543797" w:rsidRDefault="00E92025" w:rsidP="00303EAA">
      <w:pPr>
        <w:pStyle w:val="Voetnoottekst"/>
      </w:pPr>
      <w:r>
        <w:rPr>
          <w:rStyle w:val="Voetnootmarkering"/>
        </w:rPr>
        <w:footnoteRef/>
      </w:r>
      <w:r>
        <w:t xml:space="preserve"> Interview met auteur op 08-07-2011</w:t>
      </w:r>
    </w:p>
    <w:p w:rsidR="00E92025" w:rsidRDefault="00E92025" w:rsidP="00303EAA">
      <w:pPr>
        <w:pStyle w:val="Voetnoottekst"/>
      </w:pPr>
    </w:p>
  </w:footnote>
  <w:footnote w:id="127">
    <w:p w:rsidR="00E92025" w:rsidRDefault="00E92025" w:rsidP="00A04534">
      <w:pPr>
        <w:pStyle w:val="Voetnoottekst"/>
      </w:pPr>
      <w:r>
        <w:rPr>
          <w:rStyle w:val="Voetnootmarkering"/>
        </w:rPr>
        <w:footnoteRef/>
      </w:r>
      <w:r>
        <w:rPr>
          <w:i/>
        </w:rPr>
        <w:t xml:space="preserve">Nederlands Dagblad, </w:t>
      </w:r>
      <w:r>
        <w:t>24-02-2010</w:t>
      </w:r>
    </w:p>
  </w:footnote>
  <w:footnote w:id="128">
    <w:p w:rsidR="00E92025" w:rsidRDefault="00E92025" w:rsidP="00A04534">
      <w:pPr>
        <w:pStyle w:val="Voetnoottekst"/>
      </w:pPr>
      <w:r>
        <w:rPr>
          <w:rStyle w:val="Voetnootmarkering"/>
        </w:rPr>
        <w:footnoteRef/>
      </w:r>
      <w:r>
        <w:t xml:space="preserve">Zie: PKN blijft kritisch op Israël, </w:t>
      </w:r>
      <w:r>
        <w:rPr>
          <w:i/>
        </w:rPr>
        <w:t xml:space="preserve">Trouw 10-03-2010, </w:t>
      </w:r>
      <w:r>
        <w:t xml:space="preserve">PKN heeft zorgvuldig invulling gegeven aan haar band met Israël. </w:t>
      </w:r>
      <w:r>
        <w:rPr>
          <w:i/>
        </w:rPr>
        <w:t xml:space="preserve">Trouw </w:t>
      </w:r>
      <w:r>
        <w:t xml:space="preserve">11-03-2010 en Kerk niet eenzijdig over Israël, vindt ze zelf, </w:t>
      </w:r>
      <w:r>
        <w:rPr>
          <w:i/>
        </w:rPr>
        <w:t>Trouw 11-03-2010</w:t>
      </w:r>
    </w:p>
  </w:footnote>
  <w:footnote w:id="129">
    <w:p w:rsidR="00E92025" w:rsidRDefault="00E92025" w:rsidP="00A04534">
      <w:pPr>
        <w:pStyle w:val="Voetnoottekst"/>
      </w:pPr>
      <w:r w:rsidRPr="00002C49">
        <w:rPr>
          <w:rStyle w:val="Voetnootmarkering"/>
        </w:rPr>
        <w:footnoteRef/>
      </w:r>
      <w:r w:rsidRPr="00002C49">
        <w:t xml:space="preserve">Ds. P. </w:t>
      </w:r>
      <w:proofErr w:type="spellStart"/>
      <w:r w:rsidRPr="00002C49">
        <w:t>Verhoeff</w:t>
      </w:r>
      <w:proofErr w:type="spellEnd"/>
      <w:r w:rsidRPr="00002C49">
        <w:t xml:space="preserve"> en Dr. A.J. </w:t>
      </w:r>
      <w:proofErr w:type="spellStart"/>
      <w:r w:rsidRPr="00002C49">
        <w:t>Plaisier</w:t>
      </w:r>
      <w:proofErr w:type="spellEnd"/>
      <w:r>
        <w:t xml:space="preserve">, </w:t>
      </w:r>
      <w:r>
        <w:rPr>
          <w:i/>
        </w:rPr>
        <w:t xml:space="preserve">Aan het Simon </w:t>
      </w:r>
      <w:proofErr w:type="spellStart"/>
      <w:r>
        <w:rPr>
          <w:i/>
        </w:rPr>
        <w:t>Wiesenthal</w:t>
      </w:r>
      <w:proofErr w:type="spellEnd"/>
      <w:r>
        <w:rPr>
          <w:i/>
        </w:rPr>
        <w:t xml:space="preserve"> Center </w:t>
      </w:r>
      <w:r>
        <w:t>10-03-2011.</w:t>
      </w:r>
    </w:p>
  </w:footnote>
  <w:footnote w:id="130">
    <w:p w:rsidR="00E92025" w:rsidRDefault="00E92025" w:rsidP="00A04534">
      <w:pPr>
        <w:pStyle w:val="Voetnoottekst"/>
      </w:pPr>
      <w:r>
        <w:rPr>
          <w:rStyle w:val="Voetnootmarkering"/>
        </w:rPr>
        <w:footnoteRef/>
      </w:r>
      <w:r>
        <w:t xml:space="preserve">Moderamen over reacties brief </w:t>
      </w:r>
      <w:proofErr w:type="spellStart"/>
      <w:r>
        <w:t>Israëlische</w:t>
      </w:r>
      <w:proofErr w:type="spellEnd"/>
      <w:r>
        <w:t xml:space="preserve"> overheid 10-03-2010</w:t>
      </w:r>
    </w:p>
  </w:footnote>
  <w:footnote w:id="131">
    <w:p w:rsidR="00E92025" w:rsidRDefault="00E92025" w:rsidP="00A04534">
      <w:pPr>
        <w:pStyle w:val="Voetnoottekst"/>
      </w:pPr>
      <w:r>
        <w:rPr>
          <w:rStyle w:val="Voetnootmarkering"/>
        </w:rPr>
        <w:footnoteRef/>
      </w:r>
      <w:r>
        <w:t>Interview met auteur op 05-07-2011</w:t>
      </w:r>
    </w:p>
  </w:footnote>
  <w:footnote w:id="132">
    <w:p w:rsidR="00E92025" w:rsidRDefault="00E92025" w:rsidP="00A04534">
      <w:pPr>
        <w:pStyle w:val="Voetnoottekst"/>
      </w:pPr>
      <w:r>
        <w:rPr>
          <w:rStyle w:val="Voetnootmarkering"/>
        </w:rPr>
        <w:footnoteRef/>
      </w:r>
      <w:r>
        <w:t xml:space="preserve">Drs. Willem Koster en Dr. Arjan </w:t>
      </w:r>
      <w:proofErr w:type="spellStart"/>
      <w:r>
        <w:t>Plaisier</w:t>
      </w:r>
      <w:proofErr w:type="spellEnd"/>
      <w:r>
        <w:t xml:space="preserve">, </w:t>
      </w:r>
      <w:r w:rsidRPr="0033072A">
        <w:rPr>
          <w:i/>
        </w:rPr>
        <w:t>Ontmoeting en dialoog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F72208"/>
    <w:multiLevelType w:val="multilevel"/>
    <w:tmpl w:val="04090029"/>
    <w:lvl w:ilvl="0">
      <w:start w:val="1"/>
      <w:numFmt w:val="decimal"/>
      <w:pStyle w:val="Kop1"/>
      <w:suff w:val="space"/>
      <w:lvlText w:val="Chapter %1"/>
      <w:lvlJc w:val="left"/>
      <w:rPr>
        <w:rFonts w:cs="Times New Roman"/>
      </w:rPr>
    </w:lvl>
    <w:lvl w:ilvl="1">
      <w:start w:val="1"/>
      <w:numFmt w:val="none"/>
      <w:pStyle w:val="Kop2"/>
      <w:suff w:val="nothing"/>
      <w:lvlText w:val=""/>
      <w:lvlJc w:val="left"/>
      <w:rPr>
        <w:rFonts w:cs="Times New Roman"/>
      </w:rPr>
    </w:lvl>
    <w:lvl w:ilvl="2">
      <w:start w:val="1"/>
      <w:numFmt w:val="none"/>
      <w:pStyle w:val="Kop3"/>
      <w:suff w:val="nothing"/>
      <w:lvlText w:val=""/>
      <w:lvlJc w:val="left"/>
      <w:rPr>
        <w:rFonts w:cs="Times New Roman"/>
      </w:rPr>
    </w:lvl>
    <w:lvl w:ilvl="3">
      <w:start w:val="1"/>
      <w:numFmt w:val="none"/>
      <w:pStyle w:val="Kop4"/>
      <w:suff w:val="nothing"/>
      <w:lvlText w:val=""/>
      <w:lvlJc w:val="left"/>
      <w:rPr>
        <w:rFonts w:cs="Times New Roman"/>
      </w:rPr>
    </w:lvl>
    <w:lvl w:ilvl="4">
      <w:start w:val="1"/>
      <w:numFmt w:val="none"/>
      <w:pStyle w:val="Kop5"/>
      <w:suff w:val="nothing"/>
      <w:lvlText w:val=""/>
      <w:lvlJc w:val="left"/>
      <w:rPr>
        <w:rFonts w:cs="Times New Roman"/>
      </w:rPr>
    </w:lvl>
    <w:lvl w:ilvl="5">
      <w:start w:val="1"/>
      <w:numFmt w:val="none"/>
      <w:pStyle w:val="Kop6"/>
      <w:suff w:val="nothing"/>
      <w:lvlText w:val=""/>
      <w:lvlJc w:val="left"/>
      <w:rPr>
        <w:rFonts w:cs="Times New Roman"/>
      </w:rPr>
    </w:lvl>
    <w:lvl w:ilvl="6">
      <w:start w:val="1"/>
      <w:numFmt w:val="none"/>
      <w:pStyle w:val="Kop7"/>
      <w:suff w:val="nothing"/>
      <w:lvlText w:val=""/>
      <w:lvlJc w:val="left"/>
      <w:rPr>
        <w:rFonts w:cs="Times New Roman"/>
      </w:rPr>
    </w:lvl>
    <w:lvl w:ilvl="7">
      <w:start w:val="1"/>
      <w:numFmt w:val="none"/>
      <w:pStyle w:val="Kop8"/>
      <w:suff w:val="nothing"/>
      <w:lvlText w:val=""/>
      <w:lvlJc w:val="left"/>
      <w:rPr>
        <w:rFonts w:cs="Times New Roman"/>
      </w:rPr>
    </w:lvl>
    <w:lvl w:ilvl="8">
      <w:start w:val="1"/>
      <w:numFmt w:val="none"/>
      <w:pStyle w:val="Kop9"/>
      <w:suff w:val="nothing"/>
      <w:lvlText w:val=""/>
      <w:lvlJc w:val="left"/>
      <w:rPr>
        <w:rFonts w:cs="Times New Roman"/>
      </w:rPr>
    </w:lvl>
  </w:abstractNum>
  <w:abstractNum w:abstractNumId="1">
    <w:nsid w:val="4DF624A9"/>
    <w:multiLevelType w:val="hybridMultilevel"/>
    <w:tmpl w:val="7CC2B9E0"/>
    <w:lvl w:ilvl="0" w:tplc="04130011">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234"/>
    <w:rsid w:val="00057173"/>
    <w:rsid w:val="000A1EC6"/>
    <w:rsid w:val="001012CE"/>
    <w:rsid w:val="00151FD9"/>
    <w:rsid w:val="00172009"/>
    <w:rsid w:val="001A0686"/>
    <w:rsid w:val="00303EAA"/>
    <w:rsid w:val="00347BE9"/>
    <w:rsid w:val="003761D3"/>
    <w:rsid w:val="004C2493"/>
    <w:rsid w:val="005D044B"/>
    <w:rsid w:val="00635E83"/>
    <w:rsid w:val="00640D49"/>
    <w:rsid w:val="0066561D"/>
    <w:rsid w:val="006F7422"/>
    <w:rsid w:val="00801DAC"/>
    <w:rsid w:val="0088690B"/>
    <w:rsid w:val="0089745C"/>
    <w:rsid w:val="008C4234"/>
    <w:rsid w:val="00930513"/>
    <w:rsid w:val="009B0138"/>
    <w:rsid w:val="009E2AAC"/>
    <w:rsid w:val="00A04534"/>
    <w:rsid w:val="00AD7576"/>
    <w:rsid w:val="00BD5200"/>
    <w:rsid w:val="00BF17DA"/>
    <w:rsid w:val="00C30674"/>
    <w:rsid w:val="00C53E63"/>
    <w:rsid w:val="00D10B1F"/>
    <w:rsid w:val="00DC7685"/>
    <w:rsid w:val="00E92025"/>
    <w:rsid w:val="00EA3817"/>
    <w:rsid w:val="00EB1870"/>
    <w:rsid w:val="00F4773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10B1F"/>
    <w:rPr>
      <w:rFonts w:ascii="Calibri" w:eastAsia="Calibri" w:hAnsi="Calibri" w:cs="Times New Roman"/>
    </w:rPr>
  </w:style>
  <w:style w:type="paragraph" w:styleId="Kop1">
    <w:name w:val="heading 1"/>
    <w:basedOn w:val="Standaard"/>
    <w:next w:val="Standaard"/>
    <w:link w:val="Kop1Char"/>
    <w:uiPriority w:val="99"/>
    <w:qFormat/>
    <w:rsid w:val="001012CE"/>
    <w:pPr>
      <w:keepNext/>
      <w:numPr>
        <w:numId w:val="1"/>
      </w:numPr>
      <w:spacing w:before="240" w:after="60"/>
      <w:outlineLvl w:val="0"/>
    </w:pPr>
    <w:rPr>
      <w:rFonts w:ascii="Arial" w:hAnsi="Arial" w:cs="Arial"/>
      <w:b/>
      <w:bCs/>
      <w:kern w:val="32"/>
      <w:sz w:val="32"/>
      <w:szCs w:val="32"/>
    </w:rPr>
  </w:style>
  <w:style w:type="paragraph" w:styleId="Kop2">
    <w:name w:val="heading 2"/>
    <w:basedOn w:val="Standaard"/>
    <w:next w:val="Standaard"/>
    <w:link w:val="Kop2Char"/>
    <w:uiPriority w:val="99"/>
    <w:qFormat/>
    <w:rsid w:val="001012CE"/>
    <w:pPr>
      <w:keepNext/>
      <w:numPr>
        <w:ilvl w:val="1"/>
        <w:numId w:val="1"/>
      </w:numPr>
      <w:spacing w:before="240" w:after="60"/>
      <w:outlineLvl w:val="1"/>
    </w:pPr>
    <w:rPr>
      <w:rFonts w:ascii="Arial" w:hAnsi="Arial" w:cs="Arial"/>
      <w:b/>
      <w:bCs/>
      <w:i/>
      <w:iCs/>
      <w:sz w:val="28"/>
      <w:szCs w:val="28"/>
    </w:rPr>
  </w:style>
  <w:style w:type="paragraph" w:styleId="Kop3">
    <w:name w:val="heading 3"/>
    <w:basedOn w:val="Standaard"/>
    <w:next w:val="Standaard"/>
    <w:link w:val="Kop3Char"/>
    <w:uiPriority w:val="99"/>
    <w:qFormat/>
    <w:rsid w:val="001012CE"/>
    <w:pPr>
      <w:keepNext/>
      <w:numPr>
        <w:ilvl w:val="2"/>
        <w:numId w:val="1"/>
      </w:numPr>
      <w:spacing w:before="240" w:after="60"/>
      <w:outlineLvl w:val="2"/>
    </w:pPr>
    <w:rPr>
      <w:rFonts w:ascii="Arial" w:hAnsi="Arial" w:cs="Arial"/>
      <w:b/>
      <w:bCs/>
      <w:sz w:val="26"/>
      <w:szCs w:val="26"/>
    </w:rPr>
  </w:style>
  <w:style w:type="paragraph" w:styleId="Kop4">
    <w:name w:val="heading 4"/>
    <w:basedOn w:val="Standaard"/>
    <w:next w:val="Standaard"/>
    <w:link w:val="Kop4Char"/>
    <w:uiPriority w:val="99"/>
    <w:qFormat/>
    <w:rsid w:val="001012CE"/>
    <w:pPr>
      <w:keepNext/>
      <w:numPr>
        <w:ilvl w:val="3"/>
        <w:numId w:val="1"/>
      </w:numPr>
      <w:spacing w:before="240" w:after="60"/>
      <w:outlineLvl w:val="3"/>
    </w:pPr>
    <w:rPr>
      <w:rFonts w:ascii="Times New Roman" w:hAnsi="Times New Roman"/>
      <w:b/>
      <w:bCs/>
      <w:sz w:val="28"/>
      <w:szCs w:val="28"/>
    </w:rPr>
  </w:style>
  <w:style w:type="paragraph" w:styleId="Kop5">
    <w:name w:val="heading 5"/>
    <w:basedOn w:val="Standaard"/>
    <w:next w:val="Standaard"/>
    <w:link w:val="Kop5Char"/>
    <w:uiPriority w:val="99"/>
    <w:qFormat/>
    <w:rsid w:val="001012CE"/>
    <w:pPr>
      <w:numPr>
        <w:ilvl w:val="4"/>
        <w:numId w:val="1"/>
      </w:numPr>
      <w:spacing w:before="240" w:after="60"/>
      <w:outlineLvl w:val="4"/>
    </w:pPr>
    <w:rPr>
      <w:b/>
      <w:bCs/>
      <w:i/>
      <w:iCs/>
      <w:sz w:val="26"/>
      <w:szCs w:val="26"/>
    </w:rPr>
  </w:style>
  <w:style w:type="paragraph" w:styleId="Kop6">
    <w:name w:val="heading 6"/>
    <w:basedOn w:val="Standaard"/>
    <w:next w:val="Standaard"/>
    <w:link w:val="Kop6Char"/>
    <w:uiPriority w:val="99"/>
    <w:qFormat/>
    <w:rsid w:val="001012CE"/>
    <w:pPr>
      <w:numPr>
        <w:ilvl w:val="5"/>
        <w:numId w:val="1"/>
      </w:numPr>
      <w:spacing w:before="240" w:after="60"/>
      <w:outlineLvl w:val="5"/>
    </w:pPr>
    <w:rPr>
      <w:rFonts w:ascii="Times New Roman" w:hAnsi="Times New Roman"/>
      <w:b/>
      <w:bCs/>
    </w:rPr>
  </w:style>
  <w:style w:type="paragraph" w:styleId="Kop7">
    <w:name w:val="heading 7"/>
    <w:basedOn w:val="Standaard"/>
    <w:next w:val="Standaard"/>
    <w:link w:val="Kop7Char"/>
    <w:uiPriority w:val="99"/>
    <w:qFormat/>
    <w:rsid w:val="001012CE"/>
    <w:pPr>
      <w:numPr>
        <w:ilvl w:val="6"/>
        <w:numId w:val="1"/>
      </w:numPr>
      <w:spacing w:before="240" w:after="60"/>
      <w:outlineLvl w:val="6"/>
    </w:pPr>
    <w:rPr>
      <w:rFonts w:ascii="Times New Roman" w:hAnsi="Times New Roman"/>
      <w:sz w:val="24"/>
      <w:szCs w:val="24"/>
    </w:rPr>
  </w:style>
  <w:style w:type="paragraph" w:styleId="Kop8">
    <w:name w:val="heading 8"/>
    <w:basedOn w:val="Standaard"/>
    <w:next w:val="Standaard"/>
    <w:link w:val="Kop8Char"/>
    <w:uiPriority w:val="99"/>
    <w:qFormat/>
    <w:rsid w:val="001012CE"/>
    <w:pPr>
      <w:numPr>
        <w:ilvl w:val="7"/>
        <w:numId w:val="1"/>
      </w:numPr>
      <w:spacing w:before="240" w:after="60"/>
      <w:outlineLvl w:val="7"/>
    </w:pPr>
    <w:rPr>
      <w:rFonts w:ascii="Times New Roman" w:hAnsi="Times New Roman"/>
      <w:i/>
      <w:iCs/>
      <w:sz w:val="24"/>
      <w:szCs w:val="24"/>
    </w:rPr>
  </w:style>
  <w:style w:type="paragraph" w:styleId="Kop9">
    <w:name w:val="heading 9"/>
    <w:basedOn w:val="Standaard"/>
    <w:next w:val="Standaard"/>
    <w:link w:val="Kop9Char"/>
    <w:uiPriority w:val="99"/>
    <w:qFormat/>
    <w:rsid w:val="001012CE"/>
    <w:pPr>
      <w:numPr>
        <w:ilvl w:val="8"/>
        <w:numId w:val="1"/>
      </w:numPr>
      <w:spacing w:before="240" w:after="60"/>
      <w:outlineLvl w:val="8"/>
    </w:pPr>
    <w:rPr>
      <w:rFonts w:ascii="Arial" w:hAnsi="Arial" w:cs="Ari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semiHidden/>
    <w:rsid w:val="00D10B1F"/>
    <w:pPr>
      <w:spacing w:after="0" w:line="240" w:lineRule="auto"/>
    </w:pPr>
    <w:rPr>
      <w:rFonts w:ascii="Times New Roman" w:eastAsia="Times New Roman" w:hAnsi="Times New Roman"/>
      <w:sz w:val="20"/>
      <w:szCs w:val="20"/>
      <w:lang w:eastAsia="nl-NL"/>
    </w:rPr>
  </w:style>
  <w:style w:type="character" w:customStyle="1" w:styleId="VoetnoottekstChar">
    <w:name w:val="Voetnoottekst Char"/>
    <w:basedOn w:val="Standaardalinea-lettertype"/>
    <w:link w:val="Voetnoottekst"/>
    <w:uiPriority w:val="99"/>
    <w:semiHidden/>
    <w:rsid w:val="00D10B1F"/>
    <w:rPr>
      <w:rFonts w:ascii="Times New Roman" w:eastAsia="Times New Roman" w:hAnsi="Times New Roman" w:cs="Times New Roman"/>
      <w:sz w:val="20"/>
      <w:szCs w:val="20"/>
      <w:lang w:eastAsia="nl-NL"/>
    </w:rPr>
  </w:style>
  <w:style w:type="character" w:styleId="Voetnootmarkering">
    <w:name w:val="footnote reference"/>
    <w:uiPriority w:val="99"/>
    <w:semiHidden/>
    <w:rsid w:val="00D10B1F"/>
    <w:rPr>
      <w:rFonts w:cs="Times New Roman"/>
      <w:vertAlign w:val="superscript"/>
    </w:rPr>
  </w:style>
  <w:style w:type="paragraph" w:styleId="Koptekst">
    <w:name w:val="header"/>
    <w:basedOn w:val="Standaard"/>
    <w:link w:val="KoptekstChar"/>
    <w:uiPriority w:val="99"/>
    <w:unhideWhenUsed/>
    <w:rsid w:val="00EB187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B1870"/>
    <w:rPr>
      <w:rFonts w:ascii="Calibri" w:eastAsia="Calibri" w:hAnsi="Calibri" w:cs="Times New Roman"/>
    </w:rPr>
  </w:style>
  <w:style w:type="paragraph" w:styleId="Voettekst">
    <w:name w:val="footer"/>
    <w:basedOn w:val="Standaard"/>
    <w:link w:val="VoettekstChar"/>
    <w:uiPriority w:val="99"/>
    <w:unhideWhenUsed/>
    <w:rsid w:val="00EB187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B1870"/>
    <w:rPr>
      <w:rFonts w:ascii="Calibri" w:eastAsia="Calibri" w:hAnsi="Calibri" w:cs="Times New Roman"/>
    </w:rPr>
  </w:style>
  <w:style w:type="character" w:customStyle="1" w:styleId="Kop1Char">
    <w:name w:val="Kop 1 Char"/>
    <w:basedOn w:val="Standaardalinea-lettertype"/>
    <w:link w:val="Kop1"/>
    <w:uiPriority w:val="99"/>
    <w:rsid w:val="001012CE"/>
    <w:rPr>
      <w:rFonts w:ascii="Arial" w:eastAsia="Calibri" w:hAnsi="Arial" w:cs="Arial"/>
      <w:b/>
      <w:bCs/>
      <w:kern w:val="32"/>
      <w:sz w:val="32"/>
      <w:szCs w:val="32"/>
    </w:rPr>
  </w:style>
  <w:style w:type="character" w:customStyle="1" w:styleId="Kop2Char">
    <w:name w:val="Kop 2 Char"/>
    <w:basedOn w:val="Standaardalinea-lettertype"/>
    <w:link w:val="Kop2"/>
    <w:uiPriority w:val="99"/>
    <w:rsid w:val="001012CE"/>
    <w:rPr>
      <w:rFonts w:ascii="Arial" w:eastAsia="Calibri" w:hAnsi="Arial" w:cs="Arial"/>
      <w:b/>
      <w:bCs/>
      <w:i/>
      <w:iCs/>
      <w:sz w:val="28"/>
      <w:szCs w:val="28"/>
    </w:rPr>
  </w:style>
  <w:style w:type="character" w:customStyle="1" w:styleId="Kop3Char">
    <w:name w:val="Kop 3 Char"/>
    <w:basedOn w:val="Standaardalinea-lettertype"/>
    <w:link w:val="Kop3"/>
    <w:uiPriority w:val="99"/>
    <w:rsid w:val="001012CE"/>
    <w:rPr>
      <w:rFonts w:ascii="Arial" w:eastAsia="Calibri" w:hAnsi="Arial" w:cs="Arial"/>
      <w:b/>
      <w:bCs/>
      <w:sz w:val="26"/>
      <w:szCs w:val="26"/>
    </w:rPr>
  </w:style>
  <w:style w:type="character" w:customStyle="1" w:styleId="Kop4Char">
    <w:name w:val="Kop 4 Char"/>
    <w:basedOn w:val="Standaardalinea-lettertype"/>
    <w:link w:val="Kop4"/>
    <w:uiPriority w:val="99"/>
    <w:rsid w:val="001012CE"/>
    <w:rPr>
      <w:rFonts w:ascii="Times New Roman" w:eastAsia="Calibri" w:hAnsi="Times New Roman" w:cs="Times New Roman"/>
      <w:b/>
      <w:bCs/>
      <w:sz w:val="28"/>
      <w:szCs w:val="28"/>
    </w:rPr>
  </w:style>
  <w:style w:type="character" w:customStyle="1" w:styleId="Kop5Char">
    <w:name w:val="Kop 5 Char"/>
    <w:basedOn w:val="Standaardalinea-lettertype"/>
    <w:link w:val="Kop5"/>
    <w:uiPriority w:val="99"/>
    <w:rsid w:val="001012CE"/>
    <w:rPr>
      <w:rFonts w:ascii="Calibri" w:eastAsia="Calibri" w:hAnsi="Calibri" w:cs="Times New Roman"/>
      <w:b/>
      <w:bCs/>
      <w:i/>
      <w:iCs/>
      <w:sz w:val="26"/>
      <w:szCs w:val="26"/>
    </w:rPr>
  </w:style>
  <w:style w:type="character" w:customStyle="1" w:styleId="Kop6Char">
    <w:name w:val="Kop 6 Char"/>
    <w:basedOn w:val="Standaardalinea-lettertype"/>
    <w:link w:val="Kop6"/>
    <w:uiPriority w:val="99"/>
    <w:rsid w:val="001012CE"/>
    <w:rPr>
      <w:rFonts w:ascii="Times New Roman" w:eastAsia="Calibri" w:hAnsi="Times New Roman" w:cs="Times New Roman"/>
      <w:b/>
      <w:bCs/>
    </w:rPr>
  </w:style>
  <w:style w:type="character" w:customStyle="1" w:styleId="Kop7Char">
    <w:name w:val="Kop 7 Char"/>
    <w:basedOn w:val="Standaardalinea-lettertype"/>
    <w:link w:val="Kop7"/>
    <w:uiPriority w:val="99"/>
    <w:rsid w:val="001012CE"/>
    <w:rPr>
      <w:rFonts w:ascii="Times New Roman" w:eastAsia="Calibri" w:hAnsi="Times New Roman" w:cs="Times New Roman"/>
      <w:sz w:val="24"/>
      <w:szCs w:val="24"/>
    </w:rPr>
  </w:style>
  <w:style w:type="character" w:customStyle="1" w:styleId="Kop8Char">
    <w:name w:val="Kop 8 Char"/>
    <w:basedOn w:val="Standaardalinea-lettertype"/>
    <w:link w:val="Kop8"/>
    <w:uiPriority w:val="99"/>
    <w:rsid w:val="001012CE"/>
    <w:rPr>
      <w:rFonts w:ascii="Times New Roman" w:eastAsia="Calibri" w:hAnsi="Times New Roman" w:cs="Times New Roman"/>
      <w:i/>
      <w:iCs/>
      <w:sz w:val="24"/>
      <w:szCs w:val="24"/>
    </w:rPr>
  </w:style>
  <w:style w:type="character" w:customStyle="1" w:styleId="Kop9Char">
    <w:name w:val="Kop 9 Char"/>
    <w:basedOn w:val="Standaardalinea-lettertype"/>
    <w:link w:val="Kop9"/>
    <w:uiPriority w:val="99"/>
    <w:rsid w:val="001012CE"/>
    <w:rPr>
      <w:rFonts w:ascii="Arial" w:eastAsia="Calibri" w:hAnsi="Arial" w:cs="Arial"/>
    </w:rPr>
  </w:style>
  <w:style w:type="character" w:styleId="Hyperlink">
    <w:name w:val="Hyperlink"/>
    <w:basedOn w:val="Standaardalinea-lettertype"/>
    <w:uiPriority w:val="99"/>
    <w:rsid w:val="00303EAA"/>
    <w:rPr>
      <w:rFonts w:cs="Times New Roman"/>
      <w:color w:val="0000FF"/>
      <w:u w:val="single"/>
    </w:rPr>
  </w:style>
  <w:style w:type="paragraph" w:styleId="Lijstalinea">
    <w:name w:val="List Paragraph"/>
    <w:basedOn w:val="Standaard"/>
    <w:uiPriority w:val="99"/>
    <w:qFormat/>
    <w:rsid w:val="00A04534"/>
    <w:pPr>
      <w:ind w:left="720"/>
      <w:contextualSpacing/>
    </w:pPr>
  </w:style>
  <w:style w:type="paragraph" w:styleId="Ballontekst">
    <w:name w:val="Balloon Text"/>
    <w:basedOn w:val="Standaard"/>
    <w:link w:val="BallontekstChar"/>
    <w:uiPriority w:val="99"/>
    <w:semiHidden/>
    <w:unhideWhenUsed/>
    <w:rsid w:val="00EA381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A3817"/>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10B1F"/>
    <w:rPr>
      <w:rFonts w:ascii="Calibri" w:eastAsia="Calibri" w:hAnsi="Calibri" w:cs="Times New Roman"/>
    </w:rPr>
  </w:style>
  <w:style w:type="paragraph" w:styleId="Kop1">
    <w:name w:val="heading 1"/>
    <w:basedOn w:val="Standaard"/>
    <w:next w:val="Standaard"/>
    <w:link w:val="Kop1Char"/>
    <w:uiPriority w:val="99"/>
    <w:qFormat/>
    <w:rsid w:val="001012CE"/>
    <w:pPr>
      <w:keepNext/>
      <w:numPr>
        <w:numId w:val="1"/>
      </w:numPr>
      <w:spacing w:before="240" w:after="60"/>
      <w:outlineLvl w:val="0"/>
    </w:pPr>
    <w:rPr>
      <w:rFonts w:ascii="Arial" w:hAnsi="Arial" w:cs="Arial"/>
      <w:b/>
      <w:bCs/>
      <w:kern w:val="32"/>
      <w:sz w:val="32"/>
      <w:szCs w:val="32"/>
    </w:rPr>
  </w:style>
  <w:style w:type="paragraph" w:styleId="Kop2">
    <w:name w:val="heading 2"/>
    <w:basedOn w:val="Standaard"/>
    <w:next w:val="Standaard"/>
    <w:link w:val="Kop2Char"/>
    <w:uiPriority w:val="99"/>
    <w:qFormat/>
    <w:rsid w:val="001012CE"/>
    <w:pPr>
      <w:keepNext/>
      <w:numPr>
        <w:ilvl w:val="1"/>
        <w:numId w:val="1"/>
      </w:numPr>
      <w:spacing w:before="240" w:after="60"/>
      <w:outlineLvl w:val="1"/>
    </w:pPr>
    <w:rPr>
      <w:rFonts w:ascii="Arial" w:hAnsi="Arial" w:cs="Arial"/>
      <w:b/>
      <w:bCs/>
      <w:i/>
      <w:iCs/>
      <w:sz w:val="28"/>
      <w:szCs w:val="28"/>
    </w:rPr>
  </w:style>
  <w:style w:type="paragraph" w:styleId="Kop3">
    <w:name w:val="heading 3"/>
    <w:basedOn w:val="Standaard"/>
    <w:next w:val="Standaard"/>
    <w:link w:val="Kop3Char"/>
    <w:uiPriority w:val="99"/>
    <w:qFormat/>
    <w:rsid w:val="001012CE"/>
    <w:pPr>
      <w:keepNext/>
      <w:numPr>
        <w:ilvl w:val="2"/>
        <w:numId w:val="1"/>
      </w:numPr>
      <w:spacing w:before="240" w:after="60"/>
      <w:outlineLvl w:val="2"/>
    </w:pPr>
    <w:rPr>
      <w:rFonts w:ascii="Arial" w:hAnsi="Arial" w:cs="Arial"/>
      <w:b/>
      <w:bCs/>
      <w:sz w:val="26"/>
      <w:szCs w:val="26"/>
    </w:rPr>
  </w:style>
  <w:style w:type="paragraph" w:styleId="Kop4">
    <w:name w:val="heading 4"/>
    <w:basedOn w:val="Standaard"/>
    <w:next w:val="Standaard"/>
    <w:link w:val="Kop4Char"/>
    <w:uiPriority w:val="99"/>
    <w:qFormat/>
    <w:rsid w:val="001012CE"/>
    <w:pPr>
      <w:keepNext/>
      <w:numPr>
        <w:ilvl w:val="3"/>
        <w:numId w:val="1"/>
      </w:numPr>
      <w:spacing w:before="240" w:after="60"/>
      <w:outlineLvl w:val="3"/>
    </w:pPr>
    <w:rPr>
      <w:rFonts w:ascii="Times New Roman" w:hAnsi="Times New Roman"/>
      <w:b/>
      <w:bCs/>
      <w:sz w:val="28"/>
      <w:szCs w:val="28"/>
    </w:rPr>
  </w:style>
  <w:style w:type="paragraph" w:styleId="Kop5">
    <w:name w:val="heading 5"/>
    <w:basedOn w:val="Standaard"/>
    <w:next w:val="Standaard"/>
    <w:link w:val="Kop5Char"/>
    <w:uiPriority w:val="99"/>
    <w:qFormat/>
    <w:rsid w:val="001012CE"/>
    <w:pPr>
      <w:numPr>
        <w:ilvl w:val="4"/>
        <w:numId w:val="1"/>
      </w:numPr>
      <w:spacing w:before="240" w:after="60"/>
      <w:outlineLvl w:val="4"/>
    </w:pPr>
    <w:rPr>
      <w:b/>
      <w:bCs/>
      <w:i/>
      <w:iCs/>
      <w:sz w:val="26"/>
      <w:szCs w:val="26"/>
    </w:rPr>
  </w:style>
  <w:style w:type="paragraph" w:styleId="Kop6">
    <w:name w:val="heading 6"/>
    <w:basedOn w:val="Standaard"/>
    <w:next w:val="Standaard"/>
    <w:link w:val="Kop6Char"/>
    <w:uiPriority w:val="99"/>
    <w:qFormat/>
    <w:rsid w:val="001012CE"/>
    <w:pPr>
      <w:numPr>
        <w:ilvl w:val="5"/>
        <w:numId w:val="1"/>
      </w:numPr>
      <w:spacing w:before="240" w:after="60"/>
      <w:outlineLvl w:val="5"/>
    </w:pPr>
    <w:rPr>
      <w:rFonts w:ascii="Times New Roman" w:hAnsi="Times New Roman"/>
      <w:b/>
      <w:bCs/>
    </w:rPr>
  </w:style>
  <w:style w:type="paragraph" w:styleId="Kop7">
    <w:name w:val="heading 7"/>
    <w:basedOn w:val="Standaard"/>
    <w:next w:val="Standaard"/>
    <w:link w:val="Kop7Char"/>
    <w:uiPriority w:val="99"/>
    <w:qFormat/>
    <w:rsid w:val="001012CE"/>
    <w:pPr>
      <w:numPr>
        <w:ilvl w:val="6"/>
        <w:numId w:val="1"/>
      </w:numPr>
      <w:spacing w:before="240" w:after="60"/>
      <w:outlineLvl w:val="6"/>
    </w:pPr>
    <w:rPr>
      <w:rFonts w:ascii="Times New Roman" w:hAnsi="Times New Roman"/>
      <w:sz w:val="24"/>
      <w:szCs w:val="24"/>
    </w:rPr>
  </w:style>
  <w:style w:type="paragraph" w:styleId="Kop8">
    <w:name w:val="heading 8"/>
    <w:basedOn w:val="Standaard"/>
    <w:next w:val="Standaard"/>
    <w:link w:val="Kop8Char"/>
    <w:uiPriority w:val="99"/>
    <w:qFormat/>
    <w:rsid w:val="001012CE"/>
    <w:pPr>
      <w:numPr>
        <w:ilvl w:val="7"/>
        <w:numId w:val="1"/>
      </w:numPr>
      <w:spacing w:before="240" w:after="60"/>
      <w:outlineLvl w:val="7"/>
    </w:pPr>
    <w:rPr>
      <w:rFonts w:ascii="Times New Roman" w:hAnsi="Times New Roman"/>
      <w:i/>
      <w:iCs/>
      <w:sz w:val="24"/>
      <w:szCs w:val="24"/>
    </w:rPr>
  </w:style>
  <w:style w:type="paragraph" w:styleId="Kop9">
    <w:name w:val="heading 9"/>
    <w:basedOn w:val="Standaard"/>
    <w:next w:val="Standaard"/>
    <w:link w:val="Kop9Char"/>
    <w:uiPriority w:val="99"/>
    <w:qFormat/>
    <w:rsid w:val="001012CE"/>
    <w:pPr>
      <w:numPr>
        <w:ilvl w:val="8"/>
        <w:numId w:val="1"/>
      </w:numPr>
      <w:spacing w:before="240" w:after="60"/>
      <w:outlineLvl w:val="8"/>
    </w:pPr>
    <w:rPr>
      <w:rFonts w:ascii="Arial" w:hAnsi="Arial" w:cs="Ari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semiHidden/>
    <w:rsid w:val="00D10B1F"/>
    <w:pPr>
      <w:spacing w:after="0" w:line="240" w:lineRule="auto"/>
    </w:pPr>
    <w:rPr>
      <w:rFonts w:ascii="Times New Roman" w:eastAsia="Times New Roman" w:hAnsi="Times New Roman"/>
      <w:sz w:val="20"/>
      <w:szCs w:val="20"/>
      <w:lang w:eastAsia="nl-NL"/>
    </w:rPr>
  </w:style>
  <w:style w:type="character" w:customStyle="1" w:styleId="VoetnoottekstChar">
    <w:name w:val="Voetnoottekst Char"/>
    <w:basedOn w:val="Standaardalinea-lettertype"/>
    <w:link w:val="Voetnoottekst"/>
    <w:uiPriority w:val="99"/>
    <w:semiHidden/>
    <w:rsid w:val="00D10B1F"/>
    <w:rPr>
      <w:rFonts w:ascii="Times New Roman" w:eastAsia="Times New Roman" w:hAnsi="Times New Roman" w:cs="Times New Roman"/>
      <w:sz w:val="20"/>
      <w:szCs w:val="20"/>
      <w:lang w:eastAsia="nl-NL"/>
    </w:rPr>
  </w:style>
  <w:style w:type="character" w:styleId="Voetnootmarkering">
    <w:name w:val="footnote reference"/>
    <w:uiPriority w:val="99"/>
    <w:semiHidden/>
    <w:rsid w:val="00D10B1F"/>
    <w:rPr>
      <w:rFonts w:cs="Times New Roman"/>
      <w:vertAlign w:val="superscript"/>
    </w:rPr>
  </w:style>
  <w:style w:type="paragraph" w:styleId="Koptekst">
    <w:name w:val="header"/>
    <w:basedOn w:val="Standaard"/>
    <w:link w:val="KoptekstChar"/>
    <w:uiPriority w:val="99"/>
    <w:unhideWhenUsed/>
    <w:rsid w:val="00EB187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B1870"/>
    <w:rPr>
      <w:rFonts w:ascii="Calibri" w:eastAsia="Calibri" w:hAnsi="Calibri" w:cs="Times New Roman"/>
    </w:rPr>
  </w:style>
  <w:style w:type="paragraph" w:styleId="Voettekst">
    <w:name w:val="footer"/>
    <w:basedOn w:val="Standaard"/>
    <w:link w:val="VoettekstChar"/>
    <w:uiPriority w:val="99"/>
    <w:unhideWhenUsed/>
    <w:rsid w:val="00EB187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B1870"/>
    <w:rPr>
      <w:rFonts w:ascii="Calibri" w:eastAsia="Calibri" w:hAnsi="Calibri" w:cs="Times New Roman"/>
    </w:rPr>
  </w:style>
  <w:style w:type="character" w:customStyle="1" w:styleId="Kop1Char">
    <w:name w:val="Kop 1 Char"/>
    <w:basedOn w:val="Standaardalinea-lettertype"/>
    <w:link w:val="Kop1"/>
    <w:uiPriority w:val="99"/>
    <w:rsid w:val="001012CE"/>
    <w:rPr>
      <w:rFonts w:ascii="Arial" w:eastAsia="Calibri" w:hAnsi="Arial" w:cs="Arial"/>
      <w:b/>
      <w:bCs/>
      <w:kern w:val="32"/>
      <w:sz w:val="32"/>
      <w:szCs w:val="32"/>
    </w:rPr>
  </w:style>
  <w:style w:type="character" w:customStyle="1" w:styleId="Kop2Char">
    <w:name w:val="Kop 2 Char"/>
    <w:basedOn w:val="Standaardalinea-lettertype"/>
    <w:link w:val="Kop2"/>
    <w:uiPriority w:val="99"/>
    <w:rsid w:val="001012CE"/>
    <w:rPr>
      <w:rFonts w:ascii="Arial" w:eastAsia="Calibri" w:hAnsi="Arial" w:cs="Arial"/>
      <w:b/>
      <w:bCs/>
      <w:i/>
      <w:iCs/>
      <w:sz w:val="28"/>
      <w:szCs w:val="28"/>
    </w:rPr>
  </w:style>
  <w:style w:type="character" w:customStyle="1" w:styleId="Kop3Char">
    <w:name w:val="Kop 3 Char"/>
    <w:basedOn w:val="Standaardalinea-lettertype"/>
    <w:link w:val="Kop3"/>
    <w:uiPriority w:val="99"/>
    <w:rsid w:val="001012CE"/>
    <w:rPr>
      <w:rFonts w:ascii="Arial" w:eastAsia="Calibri" w:hAnsi="Arial" w:cs="Arial"/>
      <w:b/>
      <w:bCs/>
      <w:sz w:val="26"/>
      <w:szCs w:val="26"/>
    </w:rPr>
  </w:style>
  <w:style w:type="character" w:customStyle="1" w:styleId="Kop4Char">
    <w:name w:val="Kop 4 Char"/>
    <w:basedOn w:val="Standaardalinea-lettertype"/>
    <w:link w:val="Kop4"/>
    <w:uiPriority w:val="99"/>
    <w:rsid w:val="001012CE"/>
    <w:rPr>
      <w:rFonts w:ascii="Times New Roman" w:eastAsia="Calibri" w:hAnsi="Times New Roman" w:cs="Times New Roman"/>
      <w:b/>
      <w:bCs/>
      <w:sz w:val="28"/>
      <w:szCs w:val="28"/>
    </w:rPr>
  </w:style>
  <w:style w:type="character" w:customStyle="1" w:styleId="Kop5Char">
    <w:name w:val="Kop 5 Char"/>
    <w:basedOn w:val="Standaardalinea-lettertype"/>
    <w:link w:val="Kop5"/>
    <w:uiPriority w:val="99"/>
    <w:rsid w:val="001012CE"/>
    <w:rPr>
      <w:rFonts w:ascii="Calibri" w:eastAsia="Calibri" w:hAnsi="Calibri" w:cs="Times New Roman"/>
      <w:b/>
      <w:bCs/>
      <w:i/>
      <w:iCs/>
      <w:sz w:val="26"/>
      <w:szCs w:val="26"/>
    </w:rPr>
  </w:style>
  <w:style w:type="character" w:customStyle="1" w:styleId="Kop6Char">
    <w:name w:val="Kop 6 Char"/>
    <w:basedOn w:val="Standaardalinea-lettertype"/>
    <w:link w:val="Kop6"/>
    <w:uiPriority w:val="99"/>
    <w:rsid w:val="001012CE"/>
    <w:rPr>
      <w:rFonts w:ascii="Times New Roman" w:eastAsia="Calibri" w:hAnsi="Times New Roman" w:cs="Times New Roman"/>
      <w:b/>
      <w:bCs/>
    </w:rPr>
  </w:style>
  <w:style w:type="character" w:customStyle="1" w:styleId="Kop7Char">
    <w:name w:val="Kop 7 Char"/>
    <w:basedOn w:val="Standaardalinea-lettertype"/>
    <w:link w:val="Kop7"/>
    <w:uiPriority w:val="99"/>
    <w:rsid w:val="001012CE"/>
    <w:rPr>
      <w:rFonts w:ascii="Times New Roman" w:eastAsia="Calibri" w:hAnsi="Times New Roman" w:cs="Times New Roman"/>
      <w:sz w:val="24"/>
      <w:szCs w:val="24"/>
    </w:rPr>
  </w:style>
  <w:style w:type="character" w:customStyle="1" w:styleId="Kop8Char">
    <w:name w:val="Kop 8 Char"/>
    <w:basedOn w:val="Standaardalinea-lettertype"/>
    <w:link w:val="Kop8"/>
    <w:uiPriority w:val="99"/>
    <w:rsid w:val="001012CE"/>
    <w:rPr>
      <w:rFonts w:ascii="Times New Roman" w:eastAsia="Calibri" w:hAnsi="Times New Roman" w:cs="Times New Roman"/>
      <w:i/>
      <w:iCs/>
      <w:sz w:val="24"/>
      <w:szCs w:val="24"/>
    </w:rPr>
  </w:style>
  <w:style w:type="character" w:customStyle="1" w:styleId="Kop9Char">
    <w:name w:val="Kop 9 Char"/>
    <w:basedOn w:val="Standaardalinea-lettertype"/>
    <w:link w:val="Kop9"/>
    <w:uiPriority w:val="99"/>
    <w:rsid w:val="001012CE"/>
    <w:rPr>
      <w:rFonts w:ascii="Arial" w:eastAsia="Calibri" w:hAnsi="Arial" w:cs="Arial"/>
    </w:rPr>
  </w:style>
  <w:style w:type="character" w:styleId="Hyperlink">
    <w:name w:val="Hyperlink"/>
    <w:basedOn w:val="Standaardalinea-lettertype"/>
    <w:uiPriority w:val="99"/>
    <w:rsid w:val="00303EAA"/>
    <w:rPr>
      <w:rFonts w:cs="Times New Roman"/>
      <w:color w:val="0000FF"/>
      <w:u w:val="single"/>
    </w:rPr>
  </w:style>
  <w:style w:type="paragraph" w:styleId="Lijstalinea">
    <w:name w:val="List Paragraph"/>
    <w:basedOn w:val="Standaard"/>
    <w:uiPriority w:val="99"/>
    <w:qFormat/>
    <w:rsid w:val="00A04534"/>
    <w:pPr>
      <w:ind w:left="720"/>
      <w:contextualSpacing/>
    </w:pPr>
  </w:style>
  <w:style w:type="paragraph" w:styleId="Ballontekst">
    <w:name w:val="Balloon Text"/>
    <w:basedOn w:val="Standaard"/>
    <w:link w:val="BallontekstChar"/>
    <w:uiPriority w:val="99"/>
    <w:semiHidden/>
    <w:unhideWhenUsed/>
    <w:rsid w:val="00EA381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A3817"/>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ajg.nl/index.asp?navitemid=12&amp;type=3&amp;item=2816" TargetMode="External"/><Relationship Id="rId13" Type="http://schemas.openxmlformats.org/officeDocument/2006/relationships/hyperlink" Target="http://christenenvoorisrael.nl/administrator/index.php?option=com_content&amp;sectionid=-1&amp;task=edit&amp;cid%5b%5d=1981" TargetMode="External"/><Relationship Id="rId18" Type="http://schemas.openxmlformats.org/officeDocument/2006/relationships/hyperlink" Target="http://www.addthis.com/bookmark.php?v=250&amp;winname=addthis&amp;pub=cvinederland&amp;s=linkedin&amp;url=http%3A%2F%2Fchristenenvoorisrael.nl%2F%2Fcomponent%2Fcontent%2Farticle%2F94-nieuws%2F1981-een-israelisch-antwoord-op-het-appel-van-de-pkn&amp;pre=http%3A%2F%2Fchristenenvoorisrael.nl%2F%2Fcomponent%2Fcontent%2Farticle%2F94-nieuws%2F1981-een-israelisch-antwoord-op-het-appel-van-de-pkn&amp;tt=0" TargetMode="External"/><Relationship Id="rId26" Type="http://schemas.openxmlformats.org/officeDocument/2006/relationships/hyperlink" Target="http://www.addthis.com/bookmark.php?v=250&amp;winname=addthis&amp;pub=cvinederland&amp;s=myspace&amp;url=http%3A%2F%2Fchristenenvoorisrael.nl%2F%2Fcomponent%2Fcontent%2Farticle%2F94-nieuws%2F1981-een-israelisch-antwoord-op-het-appel-van-de-pkn&amp;pre=http%3A%2F%2Fchristenenvoorisrael.nl%2F%2Fcomponent%2Fcontent%2Farticle%2F94-nieuws%2F1981-een-israelisch-antwoord-op-het-appel-van-de-pkn&amp;tt=0"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addthis.com/bookmark.php?v=250&amp;winname=addthis&amp;pub=cvinederland&amp;s=nujij&amp;url=http%3A%2F%2Fchristenenvoorisrael.nl%2F%2Fcomponent%2Fcontent%2Farticle%2F94-nieuws%2F1981-een-israelisch-antwoord-op-het-appel-van-de-pkn&amp;pre=http%3A%2F%2Fchristenenvoorisrael.nl%2F%2Fcomponent%2Fcontent%2Farticle%2F94-nieuws%2F1981-een-israelisch-antwoord-op-het-appel-van-de-pkn&amp;tt=0" TargetMode="External"/><Relationship Id="rId34"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christenenvoorisrael.nl/actueel/nieuws/94-nieuws/1981-een-israelisch-antwoord-op-het-appel-van-de-pkn" TargetMode="External"/><Relationship Id="rId17" Type="http://schemas.openxmlformats.org/officeDocument/2006/relationships/hyperlink" Target="http://www.addthis.com/bookmark.php?v=250&amp;winname=addthis&amp;pub=cvinederland&amp;s=twitter&amp;url=http%3A%2F%2Fchristenenvoorisrael.nl%2F%2Fcomponent%2Fcontent%2Farticle%2F94-nieuws%2F1981-een-israelisch-antwoord-op-het-appel-van-de-pkn&amp;pre=http%3A%2F%2Fchristenenvoorisrael.nl%2F%2Fcomponent%2Fcontent%2Farticle%2F94-nieuws%2F1981-een-israelisch-antwoord-op-het-appel-van-de-pkn&amp;tt=0" TargetMode="External"/><Relationship Id="rId25" Type="http://schemas.openxmlformats.org/officeDocument/2006/relationships/hyperlink" Target="http://www.addthis.com/bookmark.php?v=250&amp;winname=addthis&amp;pub=cvinederland&amp;s=live&amp;url=http%3A%2F%2Fchristenenvoorisrael.nl%2F%2Fcomponent%2Fcontent%2Farticle%2F94-nieuws%2F1981-een-israelisch-antwoord-op-het-appel-van-de-pkn&amp;pre=http%3A%2F%2Fchristenenvoorisrael.nl%2F%2Fcomponent%2Fcontent%2Farticle%2F94-nieuws%2F1981-een-israelisch-antwoord-op-het-appel-van-de-pkn&amp;tt=0" TargetMode="External"/><Relationship Id="rId33" Type="http://schemas.openxmlformats.org/officeDocument/2006/relationships/hyperlink" Target="javascript:history.go(-1)"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addthis.com/bookmark.php?v=250&amp;winname=addthis&amp;pub=cvinederland&amp;s=facebook&amp;url=http%3A%2F%2Fchristenenvoorisrael.nl%2F%2Fcomponent%2Fcontent%2Farticle%2F94-nieuws%2F1981-een-israelisch-antwoord-op-het-appel-van-de-pkn&amp;pre=http%3A%2F%2Fchristenenvoorisrael.nl%2F%2Fcomponent%2Fcontent%2Farticle%2F94-nieuws%2F1981-een-israelisch-antwoord-op-het-appel-van-de-pkn&amp;tt=0" TargetMode="External"/><Relationship Id="rId20" Type="http://schemas.openxmlformats.org/officeDocument/2006/relationships/hyperlink" Target="http://www.addthis.com/bookmark.php?v=250&amp;winname=addthis&amp;pub=cvinederland&amp;s=hyves&amp;url=http%3A%2F%2Fchristenenvoorisrael.nl%2F%2Fcomponent%2Fcontent%2Farticle%2F94-nieuws%2F1981-een-israelisch-antwoord-op-het-appel-van-de-pkn&amp;pre=http%3A%2F%2Fchristenenvoorisrael.nl%2F%2Fcomponent%2Fcontent%2Farticle%2F94-nieuws%2F1981-een-israelisch-antwoord-op-het-appel-van-de-pkn&amp;tt=0" TargetMode="External"/><Relationship Id="rId29" Type="http://schemas.openxmlformats.org/officeDocument/2006/relationships/hyperlink" Target="http://christenenvoorisrael.nl/_static/christenenvoorisrael.nl/i/Nieuws/20100223_li.gi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www.addthis.com/bookmark.php?v=250&amp;winname=addthis&amp;pub=cvinederland&amp;s=google&amp;url=http%3A%2F%2Fchristenenvoorisrael.nl%2F%2Fcomponent%2Fcontent%2Farticle%2F94-nieuws%2F1981-een-israelisch-antwoord-op-het-appel-van-de-pkn&amp;pre=http%3A%2F%2Fchristenenvoorisrael.nl%2F%2Fcomponent%2Fcontent%2Farticle%2F94-nieuws%2F1981-een-israelisch-antwoord-op-het-appel-van-de-pkn&amp;tt=0" TargetMode="External"/><Relationship Id="rId32" Type="http://schemas.openxmlformats.org/officeDocument/2006/relationships/image" Target="media/image3.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christenenvoorisrael.nl/component/mailto/?tmpl=_email&amp;link=aHR0cDovL2NocmlzdGVuZW52b29yaXNyYWVsLm5sLy9hY3R1ZWVsL25pZXV3cy85NC1uaWV1d3MvMTk4MS1lZW4taXNyYWVsaXNjaC1hbnR3b29yZC1vcC1oZXQtYXBwZWwtdmFuLWRlLXBrbg%3D%3D" TargetMode="External"/><Relationship Id="rId23" Type="http://schemas.openxmlformats.org/officeDocument/2006/relationships/hyperlink" Target="http://www.addthis.com/bookmark.php?v=250&amp;winname=addthis&amp;pub=cvinederland&amp;s=googlebuzz&amp;url=http%3A%2F%2Fchristenenvoorisrael.nl%2F%2Fcomponent%2Fcontent%2Farticle%2F94-nieuws%2F1981-een-israelisch-antwoord-op-het-appel-van-de-pkn&amp;pre=http%3A%2F%2Fchristenenvoorisrael.nl%2F%2Fcomponent%2Fcontent%2Farticle%2F94-nieuws%2F1981-een-israelisch-antwoord-op-het-appel-van-de-pkn&amp;tt=0" TargetMode="External"/><Relationship Id="rId28" Type="http://schemas.openxmlformats.org/officeDocument/2006/relationships/hyperlink" Target="javascript:" TargetMode="External"/><Relationship Id="rId36" Type="http://schemas.openxmlformats.org/officeDocument/2006/relationships/image" Target="media/image6.emf"/><Relationship Id="rId10" Type="http://schemas.openxmlformats.org/officeDocument/2006/relationships/hyperlink" Target="http://www.kerknieuws.nl" TargetMode="External"/><Relationship Id="rId19" Type="http://schemas.openxmlformats.org/officeDocument/2006/relationships/hyperlink" Target="http://www.addthis.com/bookmark.php?v=250&amp;winname=addthis&amp;pub=cvinederland&amp;s=ekudos&amp;url=http%3A%2F%2Fchristenenvoorisrael.nl%2F%2Fcomponent%2Fcontent%2Farticle%2F94-nieuws%2F1981-een-israelisch-antwoord-op-het-appel-van-de-pkn&amp;pre=http%3A%2F%2Fchristenenvoorisrael.nl%2F%2Fcomponent%2Fcontent%2Farticle%2F94-nieuws%2F1981-een-israelisch-antwoord-op-het-appel-van-de-pkn&amp;tt=0" TargetMode="External"/><Relationship Id="rId31" Type="http://schemas.openxmlformats.org/officeDocument/2006/relationships/hyperlink" Target="http://christenenvoorisrael.nl/_static/christenenvoorisrael.nl/i/Nieuws/20100223_li.gif" TargetMode="External"/><Relationship Id="rId4" Type="http://schemas.openxmlformats.org/officeDocument/2006/relationships/settings" Target="settings.xml"/><Relationship Id="rId9" Type="http://schemas.openxmlformats.org/officeDocument/2006/relationships/hyperlink" Target="http://christenenvoorisrael.nl/component/content/article/94-nieuws/1981-een-israelisch-antwoord-op-het-appel-van-de-pkn" TargetMode="External"/><Relationship Id="rId14" Type="http://schemas.openxmlformats.org/officeDocument/2006/relationships/hyperlink" Target="http://christenenvoorisrael.nl/component/content/article/94/1981?tmpl=_print&amp;print=1&amp;page=" TargetMode="External"/><Relationship Id="rId22" Type="http://schemas.openxmlformats.org/officeDocument/2006/relationships/hyperlink" Target="http://www.addthis.com/bookmark.php?v=250&amp;winname=addthis&amp;pub=cvinederland&amp;s=gmail&amp;url=http%3A%2F%2Fchristenenvoorisrael.nl%2F%2Fcomponent%2Fcontent%2Farticle%2F94-nieuws%2F1981-een-israelisch-antwoord-op-het-appel-van-de-pkn&amp;pre=http%3A%2F%2Fchristenenvoorisrael.nl%2F%2Fcomponent%2Fcontent%2Farticle%2F94-nieuws%2F1981-een-israelisch-antwoord-op-het-appel-van-de-pkn&amp;tt=0" TargetMode="External"/><Relationship Id="rId27" Type="http://schemas.openxmlformats.org/officeDocument/2006/relationships/hyperlink" Target="http://www.addthis.com/bookmark.php?v=250&amp;winname=addthis&amp;pub=cvinederland&amp;s=stumbleupon&amp;url=http%3A%2F%2Fchristenenvoorisrael.nl%2F%2Fcomponent%2Fcontent%2Farticle%2F94-nieuws%2F1981-een-israelisch-antwoord-op-het-appel-van-de-pkn&amp;pre=http%3A%2F%2Fchristenenvoorisrael.nl%2F%2Fcomponent%2Fcontent%2Farticle%2F94-nieuws%2F1981-een-israelisch-antwoord-op-het-appel-van-de-pkn&amp;tt=0" TargetMode="External"/><Relationship Id="rId30" Type="http://schemas.openxmlformats.org/officeDocument/2006/relationships/image" Target="media/image2.png"/><Relationship Id="rId35" Type="http://schemas.openxmlformats.org/officeDocument/2006/relationships/image" Target="media/image5.emf"/></Relationships>
</file>

<file path=word/_rels/footnotes.xml.rels><?xml version="1.0" encoding="UTF-8" standalone="yes"?>
<Relationships xmlns="http://schemas.openxmlformats.org/package/2006/relationships"><Relationship Id="rId1" Type="http://schemas.openxmlformats.org/officeDocument/2006/relationships/hyperlink" Target="http://www.kerknieuws.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Pages>
  <Words>21513</Words>
  <Characters>118322</Characters>
  <Application>Microsoft Office Word</Application>
  <DocSecurity>0</DocSecurity>
  <Lines>986</Lines>
  <Paragraphs>279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139556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gertje87</dc:creator>
  <cp:keywords/>
  <dc:description/>
  <cp:lastModifiedBy>gertje87</cp:lastModifiedBy>
  <cp:revision>26</cp:revision>
  <dcterms:created xsi:type="dcterms:W3CDTF">2011-07-19T17:07:00Z</dcterms:created>
  <dcterms:modified xsi:type="dcterms:W3CDTF">2011-07-23T14:32:00Z</dcterms:modified>
</cp:coreProperties>
</file>