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80" w:rsidRPr="00C64380" w:rsidRDefault="00C64380" w:rsidP="00C64380">
      <w:pPr>
        <w:contextualSpacing/>
        <w:jc w:val="center"/>
        <w:rPr>
          <w:rFonts w:ascii="Times New Roman" w:hAnsi="Times New Roman" w:cs="Times New Roman"/>
          <w:b/>
          <w:sz w:val="28"/>
          <w:szCs w:val="28"/>
          <w:lang w:val="en-US"/>
        </w:rPr>
      </w:pPr>
    </w:p>
    <w:p w:rsidR="00C64380" w:rsidRPr="00C64380" w:rsidRDefault="00C64380" w:rsidP="00C64380">
      <w:pPr>
        <w:contextualSpacing/>
        <w:jc w:val="center"/>
        <w:rPr>
          <w:rFonts w:ascii="Times New Roman" w:hAnsi="Times New Roman" w:cs="Times New Roman"/>
          <w:b/>
          <w:sz w:val="28"/>
          <w:szCs w:val="28"/>
          <w:lang w:val="en-US"/>
        </w:rPr>
      </w:pPr>
    </w:p>
    <w:p w:rsidR="00C64380" w:rsidRPr="00C64380" w:rsidRDefault="00C64380" w:rsidP="00C64380">
      <w:pPr>
        <w:contextualSpacing/>
        <w:jc w:val="center"/>
        <w:rPr>
          <w:rFonts w:ascii="Times New Roman" w:hAnsi="Times New Roman" w:cs="Times New Roman"/>
          <w:b/>
          <w:sz w:val="28"/>
          <w:szCs w:val="28"/>
          <w:lang w:val="en-US"/>
        </w:rPr>
      </w:pPr>
    </w:p>
    <w:p w:rsidR="00C64380" w:rsidRPr="00C64380" w:rsidRDefault="00C64380" w:rsidP="00C64380">
      <w:pPr>
        <w:contextualSpacing/>
        <w:jc w:val="center"/>
        <w:rPr>
          <w:rFonts w:ascii="Times New Roman" w:hAnsi="Times New Roman" w:cs="Times New Roman"/>
          <w:b/>
          <w:sz w:val="28"/>
          <w:szCs w:val="28"/>
          <w:lang w:val="en-US"/>
        </w:rPr>
      </w:pPr>
    </w:p>
    <w:p w:rsidR="00C64380" w:rsidRPr="00C64380" w:rsidRDefault="00C64380" w:rsidP="00C64380">
      <w:pPr>
        <w:contextualSpacing/>
        <w:jc w:val="center"/>
        <w:rPr>
          <w:rFonts w:ascii="Times New Roman" w:hAnsi="Times New Roman" w:cs="Times New Roman"/>
          <w:b/>
          <w:sz w:val="28"/>
          <w:szCs w:val="28"/>
          <w:lang w:val="en-US"/>
        </w:rPr>
      </w:pPr>
    </w:p>
    <w:p w:rsidR="00C64380" w:rsidRPr="00C64380" w:rsidRDefault="00C64380" w:rsidP="00C64380">
      <w:pPr>
        <w:contextualSpacing/>
        <w:jc w:val="center"/>
        <w:rPr>
          <w:rFonts w:ascii="Times New Roman" w:hAnsi="Times New Roman" w:cs="Times New Roman"/>
          <w:b/>
          <w:sz w:val="28"/>
          <w:szCs w:val="28"/>
          <w:lang w:val="en-US"/>
        </w:rPr>
      </w:pPr>
    </w:p>
    <w:p w:rsidR="000249C7" w:rsidRPr="00C64380" w:rsidRDefault="00C64380" w:rsidP="00C64380">
      <w:pPr>
        <w:contextualSpacing/>
        <w:jc w:val="center"/>
        <w:rPr>
          <w:rFonts w:ascii="Times New Roman" w:hAnsi="Times New Roman" w:cs="Times New Roman"/>
          <w:b/>
          <w:sz w:val="28"/>
          <w:szCs w:val="28"/>
          <w:lang w:val="en-US"/>
        </w:rPr>
      </w:pPr>
      <w:r w:rsidRPr="00C64380">
        <w:rPr>
          <w:rFonts w:ascii="Times New Roman" w:hAnsi="Times New Roman" w:cs="Times New Roman"/>
          <w:b/>
          <w:sz w:val="28"/>
          <w:szCs w:val="28"/>
          <w:lang w:val="en-US"/>
        </w:rPr>
        <w:t>Evidence for the parametric approach to L1A in English and Dutch</w:t>
      </w:r>
    </w:p>
    <w:p w:rsidR="00C64380" w:rsidRPr="00DD3E79" w:rsidRDefault="00DD3E79" w:rsidP="00C64380">
      <w:pPr>
        <w:contextualSpacing/>
        <w:jc w:val="center"/>
        <w:rPr>
          <w:rFonts w:ascii="Times New Roman" w:hAnsi="Times New Roman" w:cs="Times New Roman"/>
          <w:b/>
          <w:sz w:val="24"/>
          <w:szCs w:val="24"/>
          <w:lang w:val="en-US"/>
        </w:rPr>
      </w:pPr>
      <w:r w:rsidRPr="00DD3E79">
        <w:rPr>
          <w:rFonts w:ascii="Times New Roman" w:hAnsi="Times New Roman" w:cs="Times New Roman"/>
          <w:b/>
          <w:sz w:val="24"/>
          <w:szCs w:val="24"/>
          <w:lang w:val="en-US"/>
        </w:rPr>
        <w:t>[A study of complex predicates and novel compound acquisition in English and Dutch]</w:t>
      </w:r>
    </w:p>
    <w:p w:rsidR="00DD3E79" w:rsidRDefault="00DD3E79" w:rsidP="00DD3E79">
      <w:pPr>
        <w:contextualSpacing/>
        <w:jc w:val="center"/>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4471CF" w:rsidRDefault="004471CF" w:rsidP="00DD3E79">
      <w:pPr>
        <w:contextualSpacing/>
        <w:jc w:val="center"/>
        <w:rPr>
          <w:rFonts w:ascii="Times New Roman" w:hAnsi="Times New Roman" w:cs="Times New Roman"/>
          <w:b/>
          <w:sz w:val="24"/>
          <w:szCs w:val="24"/>
          <w:lang w:val="en-US"/>
        </w:rPr>
      </w:pPr>
    </w:p>
    <w:p w:rsidR="004471CF" w:rsidRDefault="004471CF" w:rsidP="00DD3E79">
      <w:pPr>
        <w:contextualSpacing/>
        <w:jc w:val="center"/>
        <w:rPr>
          <w:rFonts w:ascii="Times New Roman" w:hAnsi="Times New Roman" w:cs="Times New Roman"/>
          <w:b/>
          <w:sz w:val="24"/>
          <w:szCs w:val="24"/>
          <w:lang w:val="en-US"/>
        </w:rPr>
      </w:pPr>
    </w:p>
    <w:p w:rsidR="004471CF" w:rsidRDefault="004471CF" w:rsidP="00DD3E79">
      <w:pPr>
        <w:contextualSpacing/>
        <w:jc w:val="center"/>
        <w:rPr>
          <w:rFonts w:ascii="Times New Roman" w:hAnsi="Times New Roman" w:cs="Times New Roman"/>
          <w:b/>
          <w:sz w:val="24"/>
          <w:szCs w:val="24"/>
          <w:lang w:val="en-US"/>
        </w:rPr>
      </w:pPr>
    </w:p>
    <w:p w:rsidR="004471CF" w:rsidRDefault="004471CF" w:rsidP="00DD3E79">
      <w:pPr>
        <w:contextualSpacing/>
        <w:jc w:val="center"/>
        <w:rPr>
          <w:rFonts w:ascii="Times New Roman" w:hAnsi="Times New Roman" w:cs="Times New Roman"/>
          <w:b/>
          <w:sz w:val="24"/>
          <w:szCs w:val="24"/>
          <w:lang w:val="en-US"/>
        </w:rPr>
      </w:pPr>
    </w:p>
    <w:p w:rsidR="004471CF" w:rsidRDefault="004471CF" w:rsidP="004471CF">
      <w:pPr>
        <w:contextualSpacing/>
        <w:rPr>
          <w:rFonts w:ascii="Times New Roman" w:hAnsi="Times New Roman" w:cs="Times New Roman"/>
          <w:b/>
          <w:sz w:val="24"/>
          <w:szCs w:val="24"/>
          <w:lang w:val="en-US"/>
        </w:rPr>
      </w:pPr>
    </w:p>
    <w:p w:rsidR="00DD3E79" w:rsidRDefault="00DD3E79" w:rsidP="00DD3E79">
      <w:pPr>
        <w:contextualSpacing/>
        <w:jc w:val="center"/>
        <w:rPr>
          <w:rFonts w:ascii="Times New Roman" w:hAnsi="Times New Roman" w:cs="Times New Roman"/>
          <w:b/>
          <w:sz w:val="24"/>
          <w:szCs w:val="24"/>
          <w:lang w:val="en-US"/>
        </w:rPr>
      </w:pPr>
    </w:p>
    <w:p w:rsidR="00DD3E79" w:rsidRPr="00C64380" w:rsidRDefault="00C64380" w:rsidP="00DD3E79">
      <w:pPr>
        <w:contextualSpacing/>
        <w:jc w:val="center"/>
        <w:rPr>
          <w:rFonts w:ascii="Times New Roman" w:hAnsi="Times New Roman" w:cs="Times New Roman"/>
          <w:b/>
          <w:sz w:val="24"/>
          <w:szCs w:val="24"/>
          <w:lang w:val="en-US"/>
        </w:rPr>
      </w:pPr>
      <w:r w:rsidRPr="00C64380">
        <w:rPr>
          <w:rFonts w:ascii="Times New Roman" w:hAnsi="Times New Roman" w:cs="Times New Roman"/>
          <w:b/>
          <w:sz w:val="24"/>
          <w:szCs w:val="24"/>
          <w:lang w:val="en-US"/>
        </w:rPr>
        <w:t xml:space="preserve">BA Thesis English Language </w:t>
      </w:r>
      <w:r w:rsidR="00DD3E79">
        <w:rPr>
          <w:rFonts w:ascii="Times New Roman" w:hAnsi="Times New Roman" w:cs="Times New Roman"/>
          <w:b/>
          <w:sz w:val="24"/>
          <w:szCs w:val="24"/>
          <w:lang w:val="en-US"/>
        </w:rPr>
        <w:t>and Culture, Utrecht University</w:t>
      </w: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sz w:val="24"/>
          <w:szCs w:val="24"/>
          <w:lang w:val="en-US"/>
        </w:rPr>
      </w:pPr>
      <w:r w:rsidRPr="00C64380">
        <w:rPr>
          <w:rFonts w:ascii="Times New Roman" w:hAnsi="Times New Roman" w:cs="Times New Roman"/>
          <w:sz w:val="24"/>
          <w:szCs w:val="24"/>
          <w:lang w:val="en-US"/>
        </w:rPr>
        <w:t>By Frank Kockelkoren 3114139</w:t>
      </w:r>
    </w:p>
    <w:p w:rsidR="00C64380" w:rsidRPr="00C64380" w:rsidRDefault="00DD3E79" w:rsidP="00C64380">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Supervisors: Prof. W Zonneveld &amp; </w:t>
      </w:r>
      <w:r w:rsidR="00074EEE" w:rsidRPr="00C64380">
        <w:rPr>
          <w:rFonts w:ascii="Times New Roman" w:hAnsi="Times New Roman" w:cs="Times New Roman"/>
          <w:sz w:val="24"/>
          <w:szCs w:val="24"/>
          <w:lang w:val="en-US"/>
        </w:rPr>
        <w:t>Dr</w:t>
      </w:r>
      <w:r w:rsidR="00C64380" w:rsidRPr="00C64380">
        <w:rPr>
          <w:rFonts w:ascii="Times New Roman" w:hAnsi="Times New Roman" w:cs="Times New Roman"/>
          <w:sz w:val="24"/>
          <w:szCs w:val="24"/>
          <w:lang w:val="en-US"/>
        </w:rPr>
        <w:t>. W Philip</w:t>
      </w: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C64380" w:rsidP="00C64380">
      <w:pPr>
        <w:contextualSpacing/>
        <w:jc w:val="center"/>
        <w:rPr>
          <w:rFonts w:ascii="Times New Roman" w:hAnsi="Times New Roman" w:cs="Times New Roman"/>
          <w:lang w:val="en-US"/>
        </w:rPr>
      </w:pPr>
    </w:p>
    <w:p w:rsidR="00C64380" w:rsidRPr="00C64380" w:rsidRDefault="00917933" w:rsidP="00C64380">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Janu</w:t>
      </w:r>
      <w:r w:rsidR="00F6204C">
        <w:rPr>
          <w:rFonts w:ascii="Times New Roman" w:hAnsi="Times New Roman" w:cs="Times New Roman"/>
          <w:sz w:val="24"/>
          <w:szCs w:val="24"/>
          <w:lang w:val="en-US"/>
        </w:rPr>
        <w:t>ary</w:t>
      </w:r>
      <w:r w:rsidR="00C64380" w:rsidRPr="00C64380">
        <w:rPr>
          <w:rFonts w:ascii="Times New Roman" w:hAnsi="Times New Roman" w:cs="Times New Roman"/>
          <w:sz w:val="24"/>
          <w:szCs w:val="24"/>
          <w:lang w:val="en-US"/>
        </w:rPr>
        <w:t xml:space="preserve"> 201</w:t>
      </w:r>
      <w:r>
        <w:rPr>
          <w:rFonts w:ascii="Times New Roman" w:hAnsi="Times New Roman" w:cs="Times New Roman"/>
          <w:sz w:val="24"/>
          <w:szCs w:val="24"/>
          <w:lang w:val="en-US"/>
        </w:rPr>
        <w:t>1</w:t>
      </w:r>
    </w:p>
    <w:p w:rsidR="00C64380" w:rsidRPr="00C64380" w:rsidRDefault="00C64380" w:rsidP="00C64380">
      <w:pPr>
        <w:contextualSpacing/>
        <w:jc w:val="center"/>
        <w:rPr>
          <w:rFonts w:ascii="Times New Roman" w:hAnsi="Times New Roman" w:cs="Times New Roman"/>
          <w:lang w:val="en-US"/>
        </w:rPr>
      </w:pPr>
    </w:p>
    <w:p w:rsidR="00DD3E79" w:rsidRPr="001C06C4" w:rsidRDefault="00DD3E79" w:rsidP="00DD3E79">
      <w:pPr>
        <w:spacing w:line="48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1 Introduction</w:t>
      </w:r>
    </w:p>
    <w:p w:rsidR="0093188C" w:rsidRDefault="004902B2" w:rsidP="004F3449">
      <w:pPr>
        <w:spacing w:line="480" w:lineRule="auto"/>
        <w:contextualSpacing/>
        <w:rPr>
          <w:rFonts w:ascii="Times New Roman" w:hAnsi="Times New Roman"/>
          <w:sz w:val="24"/>
          <w:szCs w:val="24"/>
          <w:lang w:val="en-GB"/>
        </w:rPr>
      </w:pPr>
      <w:r>
        <w:rPr>
          <w:rFonts w:ascii="Times New Roman" w:hAnsi="Times New Roman"/>
          <w:sz w:val="24"/>
          <w:szCs w:val="24"/>
          <w:lang w:val="en-GB"/>
        </w:rPr>
        <w:t xml:space="preserve">Despite the enormous effort that goes into research, no conclusive theory </w:t>
      </w:r>
      <w:r w:rsidR="00603D49">
        <w:rPr>
          <w:rFonts w:ascii="Times New Roman" w:hAnsi="Times New Roman"/>
          <w:sz w:val="24"/>
          <w:szCs w:val="24"/>
          <w:lang w:val="en-GB"/>
        </w:rPr>
        <w:t>of</w:t>
      </w:r>
      <w:r>
        <w:rPr>
          <w:rFonts w:ascii="Times New Roman" w:hAnsi="Times New Roman"/>
          <w:sz w:val="24"/>
          <w:szCs w:val="24"/>
          <w:lang w:val="en-GB"/>
        </w:rPr>
        <w:t xml:space="preserve"> how language works </w:t>
      </w:r>
      <w:r w:rsidR="004F3449">
        <w:rPr>
          <w:rFonts w:ascii="Times New Roman" w:hAnsi="Times New Roman"/>
          <w:sz w:val="24"/>
          <w:szCs w:val="24"/>
          <w:lang w:val="en-GB"/>
        </w:rPr>
        <w:t xml:space="preserve">is currently being </w:t>
      </w:r>
      <w:r>
        <w:rPr>
          <w:rFonts w:ascii="Times New Roman" w:hAnsi="Times New Roman"/>
          <w:sz w:val="24"/>
          <w:szCs w:val="24"/>
          <w:lang w:val="en-GB"/>
        </w:rPr>
        <w:t>agreed upon</w:t>
      </w:r>
      <w:r w:rsidR="004F3449">
        <w:rPr>
          <w:rFonts w:ascii="Times New Roman" w:hAnsi="Times New Roman"/>
          <w:sz w:val="24"/>
          <w:szCs w:val="24"/>
          <w:lang w:val="en-GB"/>
        </w:rPr>
        <w:t>, or even close to that</w:t>
      </w:r>
      <w:r>
        <w:rPr>
          <w:rFonts w:ascii="Times New Roman" w:hAnsi="Times New Roman"/>
          <w:sz w:val="24"/>
          <w:szCs w:val="24"/>
          <w:lang w:val="en-GB"/>
        </w:rPr>
        <w:t xml:space="preserve">. The acquisition of language is even a greater mystery. How can small children acquire complex grammatical rules without </w:t>
      </w:r>
      <w:r w:rsidR="00603D49">
        <w:rPr>
          <w:rFonts w:ascii="Times New Roman" w:hAnsi="Times New Roman"/>
          <w:sz w:val="24"/>
          <w:szCs w:val="24"/>
          <w:lang w:val="en-GB"/>
        </w:rPr>
        <w:t>the training that adults need. Every human tribe or race use</w:t>
      </w:r>
      <w:r w:rsidR="004F49F5">
        <w:rPr>
          <w:rFonts w:ascii="Times New Roman" w:hAnsi="Times New Roman"/>
          <w:sz w:val="24"/>
          <w:szCs w:val="24"/>
          <w:lang w:val="en-GB"/>
        </w:rPr>
        <w:t>s</w:t>
      </w:r>
      <w:r w:rsidR="00603D49">
        <w:rPr>
          <w:rFonts w:ascii="Times New Roman" w:hAnsi="Times New Roman"/>
          <w:sz w:val="24"/>
          <w:szCs w:val="24"/>
          <w:lang w:val="en-GB"/>
        </w:rPr>
        <w:t xml:space="preserve"> language to communicate. And while there are only about </w:t>
      </w:r>
      <w:r w:rsidR="004F3449">
        <w:rPr>
          <w:rFonts w:ascii="Times New Roman" w:hAnsi="Times New Roman"/>
          <w:sz w:val="24"/>
          <w:szCs w:val="24"/>
          <w:lang w:val="en-GB"/>
        </w:rPr>
        <w:t>a small hundred</w:t>
      </w:r>
      <w:r w:rsidR="00603D49">
        <w:rPr>
          <w:rFonts w:ascii="Times New Roman" w:hAnsi="Times New Roman"/>
          <w:sz w:val="24"/>
          <w:szCs w:val="24"/>
          <w:lang w:val="en-GB"/>
        </w:rPr>
        <w:t xml:space="preserve"> </w:t>
      </w:r>
      <w:r w:rsidR="00C44F76">
        <w:rPr>
          <w:rFonts w:ascii="Times New Roman" w:hAnsi="Times New Roman"/>
          <w:sz w:val="24"/>
          <w:szCs w:val="24"/>
          <w:lang w:val="en-GB"/>
        </w:rPr>
        <w:t xml:space="preserve">or so </w:t>
      </w:r>
      <w:r w:rsidR="00603D49">
        <w:rPr>
          <w:rFonts w:ascii="Times New Roman" w:hAnsi="Times New Roman"/>
          <w:sz w:val="24"/>
          <w:szCs w:val="24"/>
          <w:lang w:val="en-GB"/>
        </w:rPr>
        <w:t xml:space="preserve">different sounds that are used in all languages, the variety of different languages is vast. Searching for universal laws that govern this variety of human languages is searching for the linguistic Holy Grail. Only small steps are made in understanding how language works. </w:t>
      </w:r>
      <w:r w:rsidR="004E2A1D">
        <w:rPr>
          <w:rFonts w:ascii="Times New Roman" w:hAnsi="Times New Roman"/>
          <w:sz w:val="24"/>
          <w:szCs w:val="24"/>
          <w:lang w:val="en-GB"/>
        </w:rPr>
        <w:t>O</w:t>
      </w:r>
      <w:r w:rsidR="00603D49">
        <w:rPr>
          <w:rFonts w:ascii="Times New Roman" w:hAnsi="Times New Roman"/>
          <w:sz w:val="24"/>
          <w:szCs w:val="24"/>
          <w:lang w:val="en-GB"/>
        </w:rPr>
        <w:t xml:space="preserve">ne moment in which the language facility opens its doors for a peek inside is in children’s language acquisition. The order in which </w:t>
      </w:r>
      <w:r w:rsidR="004E2A1D">
        <w:rPr>
          <w:rFonts w:ascii="Times New Roman" w:hAnsi="Times New Roman"/>
          <w:sz w:val="24"/>
          <w:szCs w:val="24"/>
          <w:lang w:val="en-GB"/>
        </w:rPr>
        <w:t>grammatical constructions</w:t>
      </w:r>
      <w:r w:rsidR="00603D49">
        <w:rPr>
          <w:rFonts w:ascii="Times New Roman" w:hAnsi="Times New Roman"/>
          <w:sz w:val="24"/>
          <w:szCs w:val="24"/>
          <w:lang w:val="en-GB"/>
        </w:rPr>
        <w:t xml:space="preserve"> are acquired and the mistakes that children make can provide clues to </w:t>
      </w:r>
      <w:r w:rsidR="004E2A1D">
        <w:rPr>
          <w:rFonts w:ascii="Times New Roman" w:hAnsi="Times New Roman"/>
          <w:sz w:val="24"/>
          <w:szCs w:val="24"/>
          <w:lang w:val="en-GB"/>
        </w:rPr>
        <w:t>the workings of languages in general and the language facility of the human brain.</w:t>
      </w:r>
    </w:p>
    <w:p w:rsidR="001554AC" w:rsidRDefault="004F3449" w:rsidP="00DD3E79">
      <w:pPr>
        <w:spacing w:line="480" w:lineRule="auto"/>
        <w:ind w:firstLine="708"/>
        <w:contextualSpacing/>
        <w:rPr>
          <w:rFonts w:ascii="Times New Roman" w:hAnsi="Times New Roman"/>
          <w:sz w:val="24"/>
          <w:szCs w:val="24"/>
          <w:lang w:val="en-GB"/>
        </w:rPr>
      </w:pPr>
      <w:r>
        <w:rPr>
          <w:rFonts w:ascii="Times New Roman" w:hAnsi="Times New Roman"/>
          <w:sz w:val="24"/>
          <w:szCs w:val="24"/>
          <w:lang w:val="en-GB"/>
        </w:rPr>
        <w:t>A major development in the 1</w:t>
      </w:r>
      <w:r w:rsidR="00E845AE">
        <w:rPr>
          <w:rFonts w:ascii="Times New Roman" w:hAnsi="Times New Roman"/>
          <w:sz w:val="24"/>
          <w:szCs w:val="24"/>
          <w:lang w:val="en-GB"/>
        </w:rPr>
        <w:t>9</w:t>
      </w:r>
      <w:r>
        <w:rPr>
          <w:rFonts w:ascii="Times New Roman" w:hAnsi="Times New Roman"/>
          <w:sz w:val="24"/>
          <w:szCs w:val="24"/>
          <w:lang w:val="en-GB"/>
        </w:rPr>
        <w:t>80s was the introduction of</w:t>
      </w:r>
      <w:r w:rsidR="001554AC">
        <w:rPr>
          <w:rFonts w:ascii="Times New Roman" w:hAnsi="Times New Roman"/>
          <w:sz w:val="24"/>
          <w:szCs w:val="24"/>
          <w:lang w:val="en-GB"/>
        </w:rPr>
        <w:t xml:space="preserve"> Chomsky’s Principles and Parameters framework (1981)</w:t>
      </w:r>
      <w:r>
        <w:rPr>
          <w:rFonts w:ascii="Times New Roman" w:hAnsi="Times New Roman"/>
          <w:sz w:val="24"/>
          <w:szCs w:val="24"/>
          <w:lang w:val="en-GB"/>
        </w:rPr>
        <w:t>, a version of which is still in use today as a framework of linguistic investigation</w:t>
      </w:r>
      <w:r w:rsidR="001554AC">
        <w:rPr>
          <w:rFonts w:ascii="Times New Roman" w:hAnsi="Times New Roman"/>
          <w:sz w:val="24"/>
          <w:szCs w:val="24"/>
          <w:lang w:val="en-GB"/>
        </w:rPr>
        <w:t>. Th</w:t>
      </w:r>
      <w:r>
        <w:rPr>
          <w:rFonts w:ascii="Times New Roman" w:hAnsi="Times New Roman"/>
          <w:sz w:val="24"/>
          <w:szCs w:val="24"/>
          <w:lang w:val="en-GB"/>
        </w:rPr>
        <w:t>e P&amp;P</w:t>
      </w:r>
      <w:r w:rsidR="001554AC">
        <w:rPr>
          <w:rFonts w:ascii="Times New Roman" w:hAnsi="Times New Roman"/>
          <w:sz w:val="24"/>
          <w:szCs w:val="24"/>
          <w:lang w:val="en-GB"/>
        </w:rPr>
        <w:t xml:space="preserve"> framework takes off from the notion of Universal Grammar </w:t>
      </w:r>
      <w:r w:rsidR="004471CF">
        <w:rPr>
          <w:rFonts w:ascii="Times New Roman" w:hAnsi="Times New Roman"/>
          <w:sz w:val="24"/>
          <w:szCs w:val="24"/>
          <w:lang w:val="en-GB"/>
        </w:rPr>
        <w:t xml:space="preserve">(UG) </w:t>
      </w:r>
      <w:r>
        <w:rPr>
          <w:rFonts w:ascii="Times New Roman" w:hAnsi="Times New Roman"/>
          <w:sz w:val="24"/>
          <w:szCs w:val="24"/>
          <w:lang w:val="en-GB"/>
        </w:rPr>
        <w:t>defining</w:t>
      </w:r>
      <w:r w:rsidR="001554AC">
        <w:rPr>
          <w:rFonts w:ascii="Times New Roman" w:hAnsi="Times New Roman"/>
          <w:sz w:val="24"/>
          <w:szCs w:val="24"/>
          <w:lang w:val="en-GB"/>
        </w:rPr>
        <w:t xml:space="preserve"> the most fundamental Principles of grammar </w:t>
      </w:r>
      <w:r>
        <w:rPr>
          <w:rFonts w:ascii="Times New Roman" w:hAnsi="Times New Roman"/>
          <w:sz w:val="24"/>
          <w:szCs w:val="24"/>
          <w:lang w:val="en-GB"/>
        </w:rPr>
        <w:t>assumed to be</w:t>
      </w:r>
      <w:r w:rsidR="001554AC">
        <w:rPr>
          <w:rFonts w:ascii="Times New Roman" w:hAnsi="Times New Roman"/>
          <w:sz w:val="24"/>
          <w:szCs w:val="24"/>
          <w:lang w:val="en-GB"/>
        </w:rPr>
        <w:t xml:space="preserve"> innate in every human. The </w:t>
      </w:r>
      <w:r w:rsidR="009B5E91">
        <w:rPr>
          <w:rFonts w:ascii="Times New Roman" w:hAnsi="Times New Roman"/>
          <w:sz w:val="24"/>
          <w:szCs w:val="24"/>
          <w:lang w:val="en-GB"/>
        </w:rPr>
        <w:t>P</w:t>
      </w:r>
      <w:r w:rsidR="001554AC">
        <w:rPr>
          <w:rFonts w:ascii="Times New Roman" w:hAnsi="Times New Roman"/>
          <w:sz w:val="24"/>
          <w:szCs w:val="24"/>
          <w:lang w:val="en-GB"/>
        </w:rPr>
        <w:t>rinciples in the P&amp;P framework are the universal principles that govern all languages. This restricts</w:t>
      </w:r>
      <w:r w:rsidR="009B5E91">
        <w:rPr>
          <w:rFonts w:ascii="Times New Roman" w:hAnsi="Times New Roman"/>
          <w:sz w:val="24"/>
          <w:szCs w:val="24"/>
          <w:lang w:val="en-GB"/>
        </w:rPr>
        <w:t xml:space="preserve"> all</w:t>
      </w:r>
      <w:r w:rsidR="001554AC">
        <w:rPr>
          <w:rFonts w:ascii="Times New Roman" w:hAnsi="Times New Roman"/>
          <w:sz w:val="24"/>
          <w:szCs w:val="24"/>
          <w:lang w:val="en-GB"/>
        </w:rPr>
        <w:t xml:space="preserve"> language to a finite set of possibilitie</w:t>
      </w:r>
      <w:r w:rsidR="009B5E91">
        <w:rPr>
          <w:rFonts w:ascii="Times New Roman" w:hAnsi="Times New Roman"/>
          <w:sz w:val="24"/>
          <w:szCs w:val="24"/>
          <w:lang w:val="en-GB"/>
        </w:rPr>
        <w:t xml:space="preserve">s. The innateness of these Principles </w:t>
      </w:r>
      <w:r w:rsidR="004471CF">
        <w:rPr>
          <w:rFonts w:ascii="Times New Roman" w:hAnsi="Times New Roman"/>
          <w:sz w:val="24"/>
          <w:szCs w:val="24"/>
          <w:lang w:val="en-GB"/>
        </w:rPr>
        <w:t>contributes to</w:t>
      </w:r>
      <w:r w:rsidR="009B5E91">
        <w:rPr>
          <w:rFonts w:ascii="Times New Roman" w:hAnsi="Times New Roman"/>
          <w:sz w:val="24"/>
          <w:szCs w:val="24"/>
          <w:lang w:val="en-GB"/>
        </w:rPr>
        <w:t xml:space="preserve"> the language acquisition process for children who now have a more advanced starting point from where to begin this process. The Parameters in the P&amp;P framework govern the differences between languages</w:t>
      </w:r>
      <w:r w:rsidR="003920F5">
        <w:rPr>
          <w:rFonts w:ascii="Times New Roman" w:hAnsi="Times New Roman"/>
          <w:sz w:val="24"/>
          <w:szCs w:val="24"/>
          <w:lang w:val="en-GB"/>
        </w:rPr>
        <w:t xml:space="preserve"> within the Principles. </w:t>
      </w:r>
      <w:r w:rsidR="000D12C7">
        <w:rPr>
          <w:rFonts w:ascii="Times New Roman" w:hAnsi="Times New Roman"/>
          <w:sz w:val="24"/>
          <w:szCs w:val="24"/>
          <w:lang w:val="en-GB"/>
        </w:rPr>
        <w:t xml:space="preserve">The </w:t>
      </w:r>
      <w:r w:rsidR="00B00BAA">
        <w:rPr>
          <w:rFonts w:ascii="Times New Roman" w:hAnsi="Times New Roman"/>
          <w:sz w:val="24"/>
          <w:szCs w:val="24"/>
          <w:lang w:val="en-GB"/>
        </w:rPr>
        <w:t>Parameters</w:t>
      </w:r>
      <w:r>
        <w:rPr>
          <w:rFonts w:ascii="Times New Roman" w:hAnsi="Times New Roman"/>
          <w:sz w:val="24"/>
          <w:szCs w:val="24"/>
          <w:lang w:val="en-GB"/>
        </w:rPr>
        <w:t xml:space="preserve"> provide</w:t>
      </w:r>
      <w:r w:rsidR="000D12C7">
        <w:rPr>
          <w:rFonts w:ascii="Times New Roman" w:hAnsi="Times New Roman"/>
          <w:sz w:val="24"/>
          <w:szCs w:val="24"/>
          <w:lang w:val="en-GB"/>
        </w:rPr>
        <w:t xml:space="preserve"> languages with several options for grammatical constructions. </w:t>
      </w:r>
      <w:r w:rsidR="00B00BAA">
        <w:rPr>
          <w:rFonts w:ascii="Times New Roman" w:hAnsi="Times New Roman"/>
          <w:sz w:val="24"/>
          <w:szCs w:val="24"/>
          <w:lang w:val="en-GB"/>
        </w:rPr>
        <w:t>These options are the Parameter settings; f</w:t>
      </w:r>
      <w:r w:rsidR="000D12C7">
        <w:rPr>
          <w:rFonts w:ascii="Times New Roman" w:hAnsi="Times New Roman"/>
          <w:sz w:val="24"/>
          <w:szCs w:val="24"/>
          <w:lang w:val="en-GB"/>
        </w:rPr>
        <w:t xml:space="preserve">or </w:t>
      </w:r>
      <w:r w:rsidR="00B00BAA">
        <w:rPr>
          <w:rFonts w:ascii="Times New Roman" w:hAnsi="Times New Roman"/>
          <w:sz w:val="24"/>
          <w:szCs w:val="24"/>
          <w:lang w:val="en-GB"/>
        </w:rPr>
        <w:t>example, a language could use a</w:t>
      </w:r>
      <w:r w:rsidR="000D12C7">
        <w:rPr>
          <w:rFonts w:ascii="Times New Roman" w:hAnsi="Times New Roman"/>
          <w:sz w:val="24"/>
          <w:szCs w:val="24"/>
          <w:lang w:val="en-GB"/>
        </w:rPr>
        <w:t xml:space="preserve"> subject-verb-object </w:t>
      </w:r>
      <w:r w:rsidR="00B00BAA">
        <w:rPr>
          <w:rFonts w:ascii="Times New Roman" w:hAnsi="Times New Roman"/>
          <w:sz w:val="24"/>
          <w:szCs w:val="24"/>
          <w:lang w:val="en-GB"/>
        </w:rPr>
        <w:t xml:space="preserve">word </w:t>
      </w:r>
      <w:r w:rsidR="000D12C7">
        <w:rPr>
          <w:rFonts w:ascii="Times New Roman" w:hAnsi="Times New Roman"/>
          <w:sz w:val="24"/>
          <w:szCs w:val="24"/>
          <w:lang w:val="en-GB"/>
        </w:rPr>
        <w:t xml:space="preserve">order, or verb-subject-object but never </w:t>
      </w:r>
      <w:r w:rsidR="00B00BAA">
        <w:rPr>
          <w:rFonts w:ascii="Times New Roman" w:hAnsi="Times New Roman"/>
          <w:sz w:val="24"/>
          <w:szCs w:val="24"/>
          <w:lang w:val="en-GB"/>
        </w:rPr>
        <w:t xml:space="preserve">object-verb-subject; these are some of the different settings which a language must choose from. The child learning a language has innate knowledge of </w:t>
      </w:r>
      <w:r w:rsidR="00B00BAA">
        <w:rPr>
          <w:rFonts w:ascii="Times New Roman" w:hAnsi="Times New Roman"/>
          <w:sz w:val="24"/>
          <w:szCs w:val="24"/>
          <w:lang w:val="en-GB"/>
        </w:rPr>
        <w:lastRenderedPageBreak/>
        <w:t>the parameter</w:t>
      </w:r>
      <w:r w:rsidR="006679AB">
        <w:rPr>
          <w:rFonts w:ascii="Times New Roman" w:hAnsi="Times New Roman"/>
          <w:sz w:val="24"/>
          <w:szCs w:val="24"/>
          <w:lang w:val="en-GB"/>
        </w:rPr>
        <w:t>s</w:t>
      </w:r>
      <w:r w:rsidR="00B00BAA">
        <w:rPr>
          <w:rFonts w:ascii="Times New Roman" w:hAnsi="Times New Roman"/>
          <w:sz w:val="24"/>
          <w:szCs w:val="24"/>
          <w:lang w:val="en-GB"/>
        </w:rPr>
        <w:t xml:space="preserve"> and </w:t>
      </w:r>
      <w:r w:rsidR="006679AB">
        <w:rPr>
          <w:rFonts w:ascii="Times New Roman" w:hAnsi="Times New Roman"/>
          <w:sz w:val="24"/>
          <w:szCs w:val="24"/>
          <w:lang w:val="en-GB"/>
        </w:rPr>
        <w:t>learns which setting applies to her language. Once the parameter is set, the child has acquired the grammatical construction. Or, to put it in the words of Fromkin et.al.:</w:t>
      </w:r>
      <w:r w:rsidR="00B00BAA">
        <w:rPr>
          <w:rFonts w:ascii="Times New Roman" w:hAnsi="Times New Roman"/>
          <w:sz w:val="24"/>
          <w:szCs w:val="24"/>
          <w:lang w:val="en-GB"/>
        </w:rPr>
        <w:t xml:space="preserve"> </w:t>
      </w:r>
      <w:r w:rsidR="003920F5">
        <w:rPr>
          <w:rFonts w:ascii="Times New Roman" w:hAnsi="Times New Roman"/>
          <w:sz w:val="24"/>
          <w:szCs w:val="24"/>
          <w:lang w:val="en-GB"/>
        </w:rPr>
        <w:t>“A useful metaphor for parameter-setting is to think of the child flipping a series of switches to either ‘on’ or ‘off’ based on linguistic input” (340).</w:t>
      </w:r>
    </w:p>
    <w:p w:rsidR="000062C3" w:rsidRDefault="00953D8C" w:rsidP="000062C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Th</w:t>
      </w:r>
      <w:r w:rsidRPr="00491B74">
        <w:rPr>
          <w:rFonts w:ascii="Times New Roman" w:hAnsi="Times New Roman" w:cs="Times New Roman"/>
          <w:sz w:val="24"/>
          <w:szCs w:val="24"/>
          <w:lang w:val="en-US"/>
        </w:rPr>
        <w:t>i</w:t>
      </w:r>
      <w:r>
        <w:rPr>
          <w:rFonts w:ascii="Times New Roman" w:hAnsi="Times New Roman" w:cs="Times New Roman"/>
          <w:sz w:val="24"/>
          <w:szCs w:val="24"/>
          <w:lang w:val="en-US"/>
        </w:rPr>
        <w:t xml:space="preserve">s paper seeks to investigate claims </w:t>
      </w:r>
      <w:r w:rsidR="006679AB">
        <w:rPr>
          <w:rFonts w:ascii="Times New Roman" w:hAnsi="Times New Roman" w:cs="Times New Roman"/>
          <w:sz w:val="24"/>
          <w:szCs w:val="24"/>
          <w:lang w:val="en-US"/>
        </w:rPr>
        <w:t xml:space="preserve">in Snyder’s article </w:t>
      </w:r>
      <w:r w:rsidR="006679AB">
        <w:rPr>
          <w:rFonts w:ascii="Times New Roman" w:hAnsi="Times New Roman" w:cs="Times New Roman"/>
          <w:i/>
          <w:sz w:val="24"/>
          <w:szCs w:val="24"/>
          <w:lang w:val="en-US"/>
        </w:rPr>
        <w:t xml:space="preserve">On the Nature of Syntactic Variation </w:t>
      </w:r>
      <w:r w:rsidR="006679AB">
        <w:rPr>
          <w:rFonts w:ascii="Times New Roman" w:hAnsi="Times New Roman" w:cs="Times New Roman"/>
          <w:sz w:val="24"/>
          <w:szCs w:val="24"/>
          <w:lang w:val="en-US"/>
        </w:rPr>
        <w:t xml:space="preserve">(2001) </w:t>
      </w:r>
      <w:r w:rsidR="004F3449">
        <w:rPr>
          <w:rFonts w:ascii="Times New Roman" w:hAnsi="Times New Roman" w:cs="Times New Roman"/>
          <w:sz w:val="24"/>
          <w:szCs w:val="24"/>
          <w:lang w:val="en-US"/>
        </w:rPr>
        <w:t>concerning so-called</w:t>
      </w:r>
      <w:r>
        <w:rPr>
          <w:rFonts w:ascii="Times New Roman" w:hAnsi="Times New Roman" w:cs="Times New Roman"/>
          <w:sz w:val="24"/>
          <w:szCs w:val="24"/>
          <w:lang w:val="en-US"/>
        </w:rPr>
        <w:t xml:space="preserve"> </w:t>
      </w:r>
      <w:r w:rsidR="00D23553">
        <w:rPr>
          <w:rFonts w:ascii="Times New Roman" w:hAnsi="Times New Roman" w:cs="Times New Roman"/>
          <w:sz w:val="24"/>
          <w:szCs w:val="24"/>
          <w:lang w:val="en-US"/>
        </w:rPr>
        <w:t>Macro and Micro</w:t>
      </w:r>
      <w:r>
        <w:rPr>
          <w:rFonts w:ascii="Times New Roman" w:hAnsi="Times New Roman" w:cs="Times New Roman"/>
          <w:sz w:val="24"/>
          <w:szCs w:val="24"/>
          <w:lang w:val="en-US"/>
        </w:rPr>
        <w:t xml:space="preserve"> parameter</w:t>
      </w:r>
      <w:r w:rsidR="004F3449">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1F394F">
        <w:rPr>
          <w:rFonts w:ascii="Times New Roman" w:hAnsi="Times New Roman" w:cs="Times New Roman"/>
          <w:sz w:val="24"/>
          <w:szCs w:val="24"/>
          <w:lang w:val="en-US"/>
        </w:rPr>
        <w:t>As revolutionary as the Pri</w:t>
      </w:r>
      <w:r w:rsidR="006679AB">
        <w:rPr>
          <w:rFonts w:ascii="Times New Roman" w:hAnsi="Times New Roman" w:cs="Times New Roman"/>
          <w:sz w:val="24"/>
          <w:szCs w:val="24"/>
          <w:lang w:val="en-US"/>
        </w:rPr>
        <w:t>n</w:t>
      </w:r>
      <w:r w:rsidR="001F394F">
        <w:rPr>
          <w:rFonts w:ascii="Times New Roman" w:hAnsi="Times New Roman" w:cs="Times New Roman"/>
          <w:sz w:val="24"/>
          <w:szCs w:val="24"/>
          <w:lang w:val="en-US"/>
        </w:rPr>
        <w:t xml:space="preserve">ciples-and-Parameters Framework is, so hard it is to find conclusive and undisputed principles and parameters. </w:t>
      </w:r>
      <w:r w:rsidR="000404A0">
        <w:rPr>
          <w:rFonts w:ascii="Times New Roman" w:hAnsi="Times New Roman" w:cs="Times New Roman"/>
          <w:sz w:val="24"/>
          <w:szCs w:val="24"/>
          <w:lang w:val="en-US"/>
        </w:rPr>
        <w:t xml:space="preserve">The difficulty of UG is that it needs to deliver parameters </w:t>
      </w:r>
      <w:r w:rsidR="004F3449">
        <w:rPr>
          <w:rFonts w:ascii="Times New Roman" w:hAnsi="Times New Roman" w:cs="Times New Roman"/>
          <w:sz w:val="24"/>
          <w:szCs w:val="24"/>
          <w:lang w:val="en-US"/>
        </w:rPr>
        <w:t>addressing variation (by settings) that still hold some form of</w:t>
      </w:r>
      <w:r w:rsidR="000404A0">
        <w:rPr>
          <w:rFonts w:ascii="Times New Roman" w:hAnsi="Times New Roman" w:cs="Times New Roman"/>
          <w:sz w:val="24"/>
          <w:szCs w:val="24"/>
          <w:lang w:val="en-US"/>
        </w:rPr>
        <w:t xml:space="preserve"> universal</w:t>
      </w:r>
      <w:r w:rsidR="004F3449">
        <w:rPr>
          <w:rFonts w:ascii="Times New Roman" w:hAnsi="Times New Roman" w:cs="Times New Roman"/>
          <w:sz w:val="24"/>
          <w:szCs w:val="24"/>
          <w:lang w:val="en-US"/>
        </w:rPr>
        <w:t>ity</w:t>
      </w:r>
      <w:r w:rsidR="000404A0">
        <w:rPr>
          <w:rFonts w:ascii="Times New Roman" w:hAnsi="Times New Roman" w:cs="Times New Roman"/>
          <w:sz w:val="24"/>
          <w:szCs w:val="24"/>
          <w:lang w:val="en-US"/>
        </w:rPr>
        <w:t xml:space="preserve">. The parameters have to pass the test of being consequently applicable in a wide variety of languages. </w:t>
      </w:r>
      <w:r w:rsidR="001F394F">
        <w:rPr>
          <w:rFonts w:ascii="Times New Roman" w:hAnsi="Times New Roman" w:cs="Times New Roman"/>
          <w:sz w:val="24"/>
          <w:szCs w:val="24"/>
          <w:lang w:val="en-US"/>
        </w:rPr>
        <w:t>Time and time again parameter settings are discovered, only to be widened and abstracted to unusable broadness.</w:t>
      </w:r>
      <w:r w:rsidR="001C06C4">
        <w:rPr>
          <w:rFonts w:ascii="Times New Roman" w:hAnsi="Times New Roman" w:cs="Times New Roman"/>
          <w:sz w:val="24"/>
          <w:szCs w:val="24"/>
          <w:lang w:val="en-US"/>
        </w:rPr>
        <w:t xml:space="preserve"> </w:t>
      </w:r>
      <w:r w:rsidR="001F394F">
        <w:rPr>
          <w:rFonts w:ascii="Times New Roman" w:hAnsi="Times New Roman" w:cs="Times New Roman"/>
          <w:sz w:val="24"/>
          <w:szCs w:val="24"/>
          <w:lang w:val="en-US"/>
        </w:rPr>
        <w:t xml:space="preserve">Snyder takes off </w:t>
      </w:r>
      <w:r w:rsidR="001F394F" w:rsidRPr="000062C3">
        <w:rPr>
          <w:rFonts w:ascii="Times New Roman" w:hAnsi="Times New Roman" w:cs="Times New Roman"/>
          <w:sz w:val="24"/>
          <w:szCs w:val="24"/>
          <w:lang w:val="en-US"/>
        </w:rPr>
        <w:t>from Baker’s view</w:t>
      </w:r>
      <w:r w:rsidR="001F394F">
        <w:rPr>
          <w:rFonts w:ascii="Times New Roman" w:hAnsi="Times New Roman" w:cs="Times New Roman"/>
          <w:sz w:val="24"/>
          <w:szCs w:val="24"/>
          <w:lang w:val="en-US"/>
        </w:rPr>
        <w:t xml:space="preserve"> that Macroparameters can account for the major differences between language families and Microparameters explain the differences between the languages of a single language family</w:t>
      </w:r>
      <w:r w:rsidR="000062C3">
        <w:rPr>
          <w:rFonts w:ascii="Times New Roman" w:hAnsi="Times New Roman" w:cs="Times New Roman"/>
          <w:sz w:val="24"/>
          <w:szCs w:val="24"/>
          <w:lang w:val="en-US"/>
        </w:rPr>
        <w:t xml:space="preserve"> or between dialects of a language</w:t>
      </w:r>
      <w:r w:rsidR="001F394F">
        <w:rPr>
          <w:rFonts w:ascii="Times New Roman" w:hAnsi="Times New Roman" w:cs="Times New Roman"/>
          <w:sz w:val="24"/>
          <w:szCs w:val="24"/>
          <w:lang w:val="en-US"/>
        </w:rPr>
        <w:t xml:space="preserve">. </w:t>
      </w:r>
      <w:r w:rsidR="000062C3">
        <w:rPr>
          <w:rFonts w:ascii="Times New Roman" w:hAnsi="Times New Roman" w:cs="Times New Roman"/>
          <w:sz w:val="24"/>
          <w:szCs w:val="24"/>
          <w:lang w:val="en-US"/>
        </w:rPr>
        <w:t xml:space="preserve">Where microparameters </w:t>
      </w:r>
      <w:r w:rsidR="004F3449">
        <w:rPr>
          <w:rFonts w:ascii="Times New Roman" w:hAnsi="Times New Roman" w:cs="Times New Roman"/>
          <w:sz w:val="24"/>
          <w:szCs w:val="24"/>
          <w:lang w:val="en-US"/>
        </w:rPr>
        <w:t xml:space="preserve">often </w:t>
      </w:r>
      <w:r w:rsidR="000062C3">
        <w:rPr>
          <w:rFonts w:ascii="Times New Roman" w:hAnsi="Times New Roman" w:cs="Times New Roman"/>
          <w:sz w:val="24"/>
          <w:szCs w:val="24"/>
          <w:lang w:val="en-US"/>
        </w:rPr>
        <w:t>have most of the attention from linguists worldwide, Baker argues that macroparameters deserve more attention because “</w:t>
      </w:r>
      <w:r w:rsidR="000062C3" w:rsidRPr="000062C3">
        <w:rPr>
          <w:rFonts w:ascii="Times New Roman" w:hAnsi="Times New Roman" w:cs="Times New Roman"/>
          <w:sz w:val="24"/>
          <w:szCs w:val="24"/>
          <w:lang w:val="en-US"/>
        </w:rPr>
        <w:t>there is some reason to think that there are macroparameters out there hiding in a forest of microparameters, and the generative linguistic community should be</w:t>
      </w:r>
      <w:r w:rsidR="000062C3">
        <w:rPr>
          <w:rFonts w:ascii="Times New Roman" w:hAnsi="Times New Roman" w:cs="Times New Roman"/>
          <w:sz w:val="24"/>
          <w:szCs w:val="24"/>
          <w:lang w:val="en-US"/>
        </w:rPr>
        <w:t xml:space="preserve"> trying harder to seek them out” (2). </w:t>
      </w:r>
      <w:r w:rsidR="008A2386">
        <w:rPr>
          <w:rFonts w:ascii="Times New Roman" w:hAnsi="Times New Roman" w:cs="Times New Roman"/>
          <w:sz w:val="24"/>
          <w:szCs w:val="24"/>
          <w:lang w:val="en-US"/>
        </w:rPr>
        <w:t xml:space="preserve">The point of </w:t>
      </w:r>
      <w:r w:rsidR="000062C3">
        <w:rPr>
          <w:rFonts w:ascii="Times New Roman" w:hAnsi="Times New Roman" w:cs="Times New Roman"/>
          <w:sz w:val="24"/>
          <w:szCs w:val="24"/>
          <w:lang w:val="en-US"/>
        </w:rPr>
        <w:t>Snyder</w:t>
      </w:r>
      <w:r w:rsidR="008A2386">
        <w:rPr>
          <w:rFonts w:ascii="Times New Roman" w:hAnsi="Times New Roman" w:cs="Times New Roman"/>
          <w:sz w:val="24"/>
          <w:szCs w:val="24"/>
          <w:lang w:val="en-US"/>
        </w:rPr>
        <w:t>’s specific contribution to this debate is to</w:t>
      </w:r>
      <w:r w:rsidR="000062C3">
        <w:rPr>
          <w:rFonts w:ascii="Times New Roman" w:hAnsi="Times New Roman" w:cs="Times New Roman"/>
          <w:sz w:val="24"/>
          <w:szCs w:val="24"/>
          <w:lang w:val="en-US"/>
        </w:rPr>
        <w:t xml:space="preserve"> propose both a</w:t>
      </w:r>
      <w:r w:rsidR="008A2386">
        <w:rPr>
          <w:rFonts w:ascii="Times New Roman" w:hAnsi="Times New Roman" w:cs="Times New Roman"/>
          <w:sz w:val="24"/>
          <w:szCs w:val="24"/>
          <w:lang w:val="en-US"/>
        </w:rPr>
        <w:t xml:space="preserve"> Macro- and a Microparameter for Universal Grammar, as part of a parametric theory of the phenomena of ‘</w:t>
      </w:r>
      <w:r w:rsidR="000062C3">
        <w:rPr>
          <w:rFonts w:ascii="Times New Roman" w:hAnsi="Times New Roman" w:cs="Times New Roman"/>
          <w:sz w:val="24"/>
          <w:szCs w:val="24"/>
          <w:lang w:val="en-US"/>
        </w:rPr>
        <w:t>co-dependence of compounding</w:t>
      </w:r>
      <w:r w:rsidR="008A2386">
        <w:rPr>
          <w:rFonts w:ascii="Times New Roman" w:hAnsi="Times New Roman" w:cs="Times New Roman"/>
          <w:sz w:val="24"/>
          <w:szCs w:val="24"/>
          <w:lang w:val="en-US"/>
        </w:rPr>
        <w:t>’</w:t>
      </w:r>
      <w:r w:rsidR="000062C3">
        <w:rPr>
          <w:rFonts w:ascii="Times New Roman" w:hAnsi="Times New Roman" w:cs="Times New Roman"/>
          <w:sz w:val="24"/>
          <w:szCs w:val="24"/>
          <w:lang w:val="en-US"/>
        </w:rPr>
        <w:t xml:space="preserve"> and </w:t>
      </w:r>
      <w:r w:rsidR="008A2386">
        <w:rPr>
          <w:rFonts w:ascii="Times New Roman" w:hAnsi="Times New Roman" w:cs="Times New Roman"/>
          <w:sz w:val="24"/>
          <w:szCs w:val="24"/>
          <w:lang w:val="en-US"/>
        </w:rPr>
        <w:t>‘</w:t>
      </w:r>
      <w:r w:rsidR="000062C3">
        <w:rPr>
          <w:rFonts w:ascii="Times New Roman" w:hAnsi="Times New Roman" w:cs="Times New Roman"/>
          <w:sz w:val="24"/>
          <w:szCs w:val="24"/>
          <w:lang w:val="en-US"/>
        </w:rPr>
        <w:t>complex predicate constructions</w:t>
      </w:r>
      <w:r w:rsidR="008A2386">
        <w:rPr>
          <w:rFonts w:ascii="Times New Roman" w:hAnsi="Times New Roman" w:cs="Times New Roman"/>
          <w:sz w:val="24"/>
          <w:szCs w:val="24"/>
          <w:lang w:val="en-US"/>
        </w:rPr>
        <w:t>’. As a good UG contribution, his proposal has both a typological (variation) and a language acquisition angle.</w:t>
      </w:r>
    </w:p>
    <w:p w:rsidR="007B0908" w:rsidRDefault="008A2386" w:rsidP="000062C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Snyder</w:t>
      </w:r>
      <w:r w:rsidR="009C17E7">
        <w:rPr>
          <w:rFonts w:ascii="Times New Roman" w:hAnsi="Times New Roman" w:cs="Times New Roman"/>
          <w:sz w:val="24"/>
          <w:szCs w:val="24"/>
          <w:lang w:val="en-US"/>
        </w:rPr>
        <w:t xml:space="preserve"> propos</w:t>
      </w:r>
      <w:r>
        <w:rPr>
          <w:rFonts w:ascii="Times New Roman" w:hAnsi="Times New Roman" w:cs="Times New Roman"/>
          <w:sz w:val="24"/>
          <w:szCs w:val="24"/>
          <w:lang w:val="en-US"/>
        </w:rPr>
        <w:t>es</w:t>
      </w:r>
      <w:r w:rsidR="009C17E7">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009C17E7">
        <w:rPr>
          <w:rFonts w:ascii="Times New Roman" w:hAnsi="Times New Roman" w:cs="Times New Roman"/>
          <w:sz w:val="24"/>
          <w:szCs w:val="24"/>
          <w:lang w:val="en-US"/>
        </w:rPr>
        <w:t xml:space="preserve"> a microparameter</w:t>
      </w:r>
      <w:r w:rsidR="007B0908">
        <w:rPr>
          <w:rFonts w:ascii="Times New Roman" w:hAnsi="Times New Roman" w:cs="Times New Roman"/>
          <w:sz w:val="24"/>
          <w:szCs w:val="24"/>
          <w:lang w:val="en-US"/>
        </w:rPr>
        <w:t>:</w:t>
      </w:r>
    </w:p>
    <w:p w:rsidR="007B0908" w:rsidRDefault="007B0908" w:rsidP="007B0908">
      <w:pPr>
        <w:spacing w:line="240" w:lineRule="auto"/>
        <w:ind w:left="703" w:hanging="703"/>
        <w:contextualSpacing/>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9C17E7">
        <w:rPr>
          <w:rFonts w:ascii="Times New Roman" w:hAnsi="Times New Roman" w:cs="Times New Roman"/>
          <w:sz w:val="24"/>
          <w:szCs w:val="24"/>
          <w:lang w:val="en-US"/>
        </w:rPr>
        <w:t xml:space="preserve">A language permits the English-style verb-particle construction only if it allows speakers to freely create novel, endocentric root compounds (82). </w:t>
      </w:r>
    </w:p>
    <w:p w:rsidR="00764ADA" w:rsidRDefault="008A2386" w:rsidP="007B0908">
      <w:pPr>
        <w:spacing w:line="480" w:lineRule="auto"/>
        <w:ind w:firstLine="4"/>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Briefly (more explication will obviously follow below), </w:t>
      </w:r>
      <w:r w:rsidR="007B0908">
        <w:rPr>
          <w:rFonts w:ascii="Times New Roman" w:hAnsi="Times New Roman" w:cs="Times New Roman"/>
          <w:sz w:val="24"/>
          <w:szCs w:val="24"/>
          <w:lang w:val="en-US"/>
        </w:rPr>
        <w:t xml:space="preserve">if (2a) below are examples of </w:t>
      </w:r>
      <w:r w:rsidR="00764ADA">
        <w:rPr>
          <w:rFonts w:ascii="Times New Roman" w:hAnsi="Times New Roman" w:cs="Times New Roman"/>
          <w:sz w:val="24"/>
          <w:szCs w:val="24"/>
          <w:lang w:val="en-US"/>
        </w:rPr>
        <w:t>English-style verb-particle constructions, and (</w:t>
      </w:r>
      <w:r w:rsidR="007B0908">
        <w:rPr>
          <w:rFonts w:ascii="Times New Roman" w:hAnsi="Times New Roman" w:cs="Times New Roman"/>
          <w:sz w:val="24"/>
          <w:szCs w:val="24"/>
          <w:lang w:val="en-US"/>
        </w:rPr>
        <w:t>2</w:t>
      </w:r>
      <w:r w:rsidR="00764ADA">
        <w:rPr>
          <w:rFonts w:ascii="Times New Roman" w:hAnsi="Times New Roman" w:cs="Times New Roman"/>
          <w:sz w:val="24"/>
          <w:szCs w:val="24"/>
          <w:lang w:val="en-US"/>
        </w:rPr>
        <w:t>b) of novel, endocentric root compounds, then universally for a language having the latter (</w:t>
      </w:r>
      <w:r w:rsidR="007B0908">
        <w:rPr>
          <w:rFonts w:ascii="Times New Roman" w:hAnsi="Times New Roman" w:cs="Times New Roman"/>
          <w:sz w:val="24"/>
          <w:szCs w:val="24"/>
          <w:lang w:val="en-US"/>
        </w:rPr>
        <w:t>2</w:t>
      </w:r>
      <w:r w:rsidR="00764ADA">
        <w:rPr>
          <w:rFonts w:ascii="Times New Roman" w:hAnsi="Times New Roman" w:cs="Times New Roman"/>
          <w:sz w:val="24"/>
          <w:szCs w:val="24"/>
          <w:lang w:val="en-US"/>
        </w:rPr>
        <w:t>b) is a prerequisite to hanging the former (</w:t>
      </w:r>
      <w:r w:rsidR="007B0908">
        <w:rPr>
          <w:rFonts w:ascii="Times New Roman" w:hAnsi="Times New Roman" w:cs="Times New Roman"/>
          <w:sz w:val="24"/>
          <w:szCs w:val="24"/>
          <w:lang w:val="en-US"/>
        </w:rPr>
        <w:t>2</w:t>
      </w:r>
      <w:r w:rsidR="00764ADA">
        <w:rPr>
          <w:rFonts w:ascii="Times New Roman" w:hAnsi="Times New Roman" w:cs="Times New Roman"/>
          <w:sz w:val="24"/>
          <w:szCs w:val="24"/>
          <w:lang w:val="en-US"/>
        </w:rPr>
        <w:t xml:space="preserve">a). </w:t>
      </w:r>
    </w:p>
    <w:p w:rsidR="00764ADA" w:rsidRDefault="00764ADA" w:rsidP="00764ADA">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7B0908">
        <w:rPr>
          <w:rFonts w:ascii="Times New Roman" w:hAnsi="Times New Roman" w:cs="Times New Roman"/>
          <w:sz w:val="24"/>
          <w:szCs w:val="24"/>
          <w:lang w:val="en-US"/>
        </w:rPr>
        <w:t>2</w:t>
      </w:r>
      <w:r>
        <w:rPr>
          <w:rFonts w:ascii="Times New Roman" w:hAnsi="Times New Roman" w:cs="Times New Roman"/>
          <w:sz w:val="24"/>
          <w:szCs w:val="24"/>
          <w:lang w:val="en-US"/>
        </w:rPr>
        <w:t>a)</w:t>
      </w:r>
      <w:r>
        <w:rPr>
          <w:rFonts w:ascii="Times New Roman" w:hAnsi="Times New Roman" w:cs="Times New Roman"/>
          <w:sz w:val="24"/>
          <w:szCs w:val="24"/>
          <w:lang w:val="en-US"/>
        </w:rPr>
        <w:tab/>
        <w:t xml:space="preserve">The minister </w:t>
      </w:r>
      <w:r>
        <w:rPr>
          <w:rFonts w:ascii="Times New Roman" w:hAnsi="Times New Roman" w:cs="Times New Roman"/>
          <w:i/>
          <w:sz w:val="24"/>
          <w:szCs w:val="24"/>
          <w:lang w:val="en-US"/>
        </w:rPr>
        <w:t xml:space="preserve">followed </w:t>
      </w:r>
      <w:r>
        <w:rPr>
          <w:rFonts w:ascii="Times New Roman" w:hAnsi="Times New Roman" w:cs="Times New Roman"/>
          <w:sz w:val="24"/>
          <w:szCs w:val="24"/>
          <w:lang w:val="en-US"/>
        </w:rPr>
        <w:t xml:space="preserve">him </w:t>
      </w:r>
      <w:r>
        <w:rPr>
          <w:rFonts w:ascii="Times New Roman" w:hAnsi="Times New Roman" w:cs="Times New Roman"/>
          <w:i/>
          <w:sz w:val="24"/>
          <w:szCs w:val="24"/>
          <w:lang w:val="en-US"/>
        </w:rPr>
        <w:t>up</w:t>
      </w:r>
      <w:r>
        <w:rPr>
          <w:rFonts w:ascii="Times New Roman" w:hAnsi="Times New Roman" w:cs="Times New Roman"/>
          <w:sz w:val="24"/>
          <w:szCs w:val="24"/>
          <w:lang w:val="en-US"/>
        </w:rPr>
        <w:t xml:space="preserve"> as PM.</w:t>
      </w:r>
    </w:p>
    <w:p w:rsidR="00764ADA" w:rsidRDefault="00764ADA" w:rsidP="00764ADA">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She </w:t>
      </w:r>
      <w:r>
        <w:rPr>
          <w:rFonts w:ascii="Times New Roman" w:hAnsi="Times New Roman" w:cs="Times New Roman"/>
          <w:i/>
          <w:sz w:val="24"/>
          <w:szCs w:val="24"/>
          <w:lang w:val="en-US"/>
        </w:rPr>
        <w:t>put</w:t>
      </w:r>
      <w:r>
        <w:rPr>
          <w:rFonts w:ascii="Times New Roman" w:hAnsi="Times New Roman" w:cs="Times New Roman"/>
          <w:sz w:val="24"/>
          <w:szCs w:val="24"/>
          <w:lang w:val="en-US"/>
        </w:rPr>
        <w:t xml:space="preserve"> the jar </w:t>
      </w:r>
      <w:r>
        <w:rPr>
          <w:rFonts w:ascii="Times New Roman" w:hAnsi="Times New Roman" w:cs="Times New Roman"/>
          <w:i/>
          <w:sz w:val="24"/>
          <w:szCs w:val="24"/>
          <w:lang w:val="en-US"/>
        </w:rPr>
        <w:t>down</w:t>
      </w:r>
      <w:r>
        <w:rPr>
          <w:rFonts w:ascii="Times New Roman" w:hAnsi="Times New Roman" w:cs="Times New Roman"/>
          <w:sz w:val="24"/>
          <w:szCs w:val="24"/>
          <w:lang w:val="en-US"/>
        </w:rPr>
        <w:t xml:space="preserve"> on the table.</w:t>
      </w:r>
    </w:p>
    <w:p w:rsidR="00764ADA" w:rsidRDefault="00764ADA" w:rsidP="00764ADA">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He </w:t>
      </w:r>
      <w:r w:rsidRPr="00764ADA">
        <w:rPr>
          <w:rFonts w:ascii="Times New Roman" w:hAnsi="Times New Roman" w:cs="Times New Roman"/>
          <w:i/>
          <w:sz w:val="24"/>
          <w:szCs w:val="24"/>
          <w:lang w:val="en-US"/>
        </w:rPr>
        <w:t>called</w:t>
      </w:r>
      <w:r>
        <w:rPr>
          <w:rFonts w:ascii="Times New Roman" w:hAnsi="Times New Roman" w:cs="Times New Roman"/>
          <w:sz w:val="24"/>
          <w:szCs w:val="24"/>
          <w:lang w:val="en-US"/>
        </w:rPr>
        <w:t xml:space="preserve"> her </w:t>
      </w:r>
      <w:r w:rsidRPr="00764ADA">
        <w:rPr>
          <w:rFonts w:ascii="Times New Roman" w:hAnsi="Times New Roman" w:cs="Times New Roman"/>
          <w:i/>
          <w:sz w:val="24"/>
          <w:szCs w:val="24"/>
          <w:lang w:val="en-US"/>
        </w:rPr>
        <w:t>up</w:t>
      </w:r>
      <w:r>
        <w:rPr>
          <w:rFonts w:ascii="Times New Roman" w:hAnsi="Times New Roman" w:cs="Times New Roman"/>
          <w:sz w:val="24"/>
          <w:szCs w:val="24"/>
          <w:lang w:val="en-US"/>
        </w:rPr>
        <w:t xml:space="preserve"> today.</w:t>
      </w:r>
    </w:p>
    <w:p w:rsidR="000F0054" w:rsidRDefault="000F0054" w:rsidP="00764ADA">
      <w:pPr>
        <w:spacing w:line="240" w:lineRule="auto"/>
        <w:contextualSpacing/>
        <w:rPr>
          <w:rFonts w:ascii="Times New Roman" w:hAnsi="Times New Roman" w:cs="Times New Roman"/>
          <w:sz w:val="24"/>
          <w:szCs w:val="24"/>
          <w:lang w:val="en-US"/>
        </w:rPr>
      </w:pPr>
    </w:p>
    <w:p w:rsidR="00764ADA" w:rsidRDefault="00764ADA" w:rsidP="00764ADA">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7B0908">
        <w:rPr>
          <w:rFonts w:ascii="Times New Roman" w:hAnsi="Times New Roman" w:cs="Times New Roman"/>
          <w:sz w:val="24"/>
          <w:szCs w:val="24"/>
          <w:lang w:val="en-US"/>
        </w:rPr>
        <w:t>2</w:t>
      </w:r>
      <w:r>
        <w:rPr>
          <w:rFonts w:ascii="Times New Roman" w:hAnsi="Times New Roman" w:cs="Times New Roman"/>
          <w:sz w:val="24"/>
          <w:szCs w:val="24"/>
          <w:lang w:val="en-US"/>
        </w:rPr>
        <w:t>b)</w:t>
      </w:r>
      <w:r>
        <w:rPr>
          <w:rFonts w:ascii="Times New Roman" w:hAnsi="Times New Roman" w:cs="Times New Roman"/>
          <w:sz w:val="24"/>
          <w:szCs w:val="24"/>
          <w:lang w:val="en-US"/>
        </w:rPr>
        <w:tab/>
        <w:t>coffee mug table</w:t>
      </w:r>
    </w:p>
    <w:p w:rsidR="00764ADA" w:rsidRDefault="00764ADA" w:rsidP="00764ADA">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dishwasher cupboard</w:t>
      </w:r>
    </w:p>
    <w:p w:rsidR="00764ADA" w:rsidRDefault="00764ADA" w:rsidP="00764ADA">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wash cycle indicator light</w:t>
      </w:r>
    </w:p>
    <w:p w:rsidR="00764ADA" w:rsidRDefault="00764ADA" w:rsidP="00764ADA">
      <w:pPr>
        <w:spacing w:line="240" w:lineRule="auto"/>
        <w:contextualSpacing/>
        <w:rPr>
          <w:rFonts w:ascii="Times New Roman" w:hAnsi="Times New Roman" w:cs="Times New Roman"/>
          <w:sz w:val="24"/>
          <w:szCs w:val="24"/>
          <w:lang w:val="en-US"/>
        </w:rPr>
      </w:pPr>
    </w:p>
    <w:p w:rsidR="00764ADA" w:rsidRPr="00764ADA" w:rsidRDefault="00764ADA" w:rsidP="00764ADA">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So languages need not have (</w:t>
      </w:r>
      <w:r w:rsidR="007B0908">
        <w:rPr>
          <w:rFonts w:ascii="Times New Roman" w:hAnsi="Times New Roman" w:cs="Times New Roman"/>
          <w:sz w:val="24"/>
          <w:szCs w:val="24"/>
          <w:lang w:val="en-US"/>
        </w:rPr>
        <w:t>2</w:t>
      </w:r>
      <w:r>
        <w:rPr>
          <w:rFonts w:ascii="Times New Roman" w:hAnsi="Times New Roman" w:cs="Times New Roman"/>
          <w:sz w:val="24"/>
          <w:szCs w:val="24"/>
          <w:lang w:val="en-US"/>
        </w:rPr>
        <w:t>a), but they only have (</w:t>
      </w:r>
      <w:r w:rsidR="007B0908">
        <w:rPr>
          <w:rFonts w:ascii="Times New Roman" w:hAnsi="Times New Roman" w:cs="Times New Roman"/>
          <w:sz w:val="24"/>
          <w:szCs w:val="24"/>
          <w:lang w:val="en-US"/>
        </w:rPr>
        <w:t>2</w:t>
      </w:r>
      <w:r>
        <w:rPr>
          <w:rFonts w:ascii="Times New Roman" w:hAnsi="Times New Roman" w:cs="Times New Roman"/>
          <w:sz w:val="24"/>
          <w:szCs w:val="24"/>
          <w:lang w:val="en-US"/>
        </w:rPr>
        <w:t>a) if they have (</w:t>
      </w:r>
      <w:r w:rsidR="007B0908">
        <w:rPr>
          <w:rFonts w:ascii="Times New Roman" w:hAnsi="Times New Roman" w:cs="Times New Roman"/>
          <w:sz w:val="24"/>
          <w:szCs w:val="24"/>
          <w:lang w:val="en-US"/>
        </w:rPr>
        <w:t>2</w:t>
      </w:r>
      <w:r>
        <w:rPr>
          <w:rFonts w:ascii="Times New Roman" w:hAnsi="Times New Roman" w:cs="Times New Roman"/>
          <w:sz w:val="24"/>
          <w:szCs w:val="24"/>
          <w:lang w:val="en-US"/>
        </w:rPr>
        <w:t>b).</w:t>
      </w:r>
    </w:p>
    <w:p w:rsidR="00967C0B" w:rsidRDefault="00953D8C" w:rsidP="000062C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evidence for the existence of </w:t>
      </w:r>
      <w:r w:rsidR="00C254DB">
        <w:rPr>
          <w:rFonts w:ascii="Times New Roman" w:hAnsi="Times New Roman" w:cs="Times New Roman"/>
          <w:sz w:val="24"/>
          <w:szCs w:val="24"/>
          <w:lang w:val="en-US"/>
        </w:rPr>
        <w:t>Snyder’s</w:t>
      </w:r>
      <w:r>
        <w:rPr>
          <w:rFonts w:ascii="Times New Roman" w:hAnsi="Times New Roman" w:cs="Times New Roman"/>
          <w:sz w:val="24"/>
          <w:szCs w:val="24"/>
          <w:lang w:val="en-US"/>
        </w:rPr>
        <w:t xml:space="preserve"> microparameter is found in children’s language acquisition using the CHILDES database.</w:t>
      </w:r>
      <w:r w:rsidR="009C17E7">
        <w:rPr>
          <w:rFonts w:ascii="Times New Roman" w:hAnsi="Times New Roman" w:cs="Times New Roman"/>
          <w:sz w:val="24"/>
          <w:szCs w:val="24"/>
          <w:lang w:val="en-US"/>
        </w:rPr>
        <w:t xml:space="preserve"> Snyder proves a correlation in acquisition between verb-particle constructions and novel N-N compounds</w:t>
      </w:r>
      <w:r w:rsidR="002C7664">
        <w:rPr>
          <w:rFonts w:ascii="Times New Roman" w:hAnsi="Times New Roman" w:cs="Times New Roman"/>
          <w:sz w:val="24"/>
          <w:szCs w:val="24"/>
          <w:lang w:val="en-US"/>
        </w:rPr>
        <w:t xml:space="preserve"> in </w:t>
      </w:r>
      <w:r w:rsidR="0071331D">
        <w:rPr>
          <w:rFonts w:ascii="Times New Roman" w:hAnsi="Times New Roman" w:cs="Times New Roman"/>
          <w:sz w:val="24"/>
          <w:szCs w:val="24"/>
          <w:lang w:val="en-US"/>
        </w:rPr>
        <w:t>English-speaking</w:t>
      </w:r>
      <w:r w:rsidR="002C7664">
        <w:rPr>
          <w:rFonts w:ascii="Times New Roman" w:hAnsi="Times New Roman" w:cs="Times New Roman"/>
          <w:sz w:val="24"/>
          <w:szCs w:val="24"/>
          <w:lang w:val="en-US"/>
        </w:rPr>
        <w:t xml:space="preserve"> children. Dutch is a language that uses the English-style verb-particle constructions, which means that i</w:t>
      </w:r>
      <w:r>
        <w:rPr>
          <w:rFonts w:ascii="Times New Roman" w:hAnsi="Times New Roman" w:cs="Times New Roman"/>
          <w:sz w:val="24"/>
          <w:szCs w:val="24"/>
          <w:lang w:val="en-US"/>
        </w:rPr>
        <w:t xml:space="preserve">f Snyder’s </w:t>
      </w:r>
      <w:r w:rsidR="009C17E7">
        <w:rPr>
          <w:rFonts w:ascii="Times New Roman" w:hAnsi="Times New Roman" w:cs="Times New Roman"/>
          <w:sz w:val="24"/>
          <w:szCs w:val="24"/>
          <w:lang w:val="en-US"/>
        </w:rPr>
        <w:t>proposal</w:t>
      </w:r>
      <w:r>
        <w:rPr>
          <w:rFonts w:ascii="Times New Roman" w:hAnsi="Times New Roman" w:cs="Times New Roman"/>
          <w:sz w:val="24"/>
          <w:szCs w:val="24"/>
          <w:lang w:val="en-US"/>
        </w:rPr>
        <w:t xml:space="preserve"> is correct, test results in Dutch should match the test results in English.</w:t>
      </w:r>
      <w:r w:rsidR="00AE3A6A">
        <w:rPr>
          <w:rFonts w:ascii="Times New Roman" w:hAnsi="Times New Roman" w:cs="Times New Roman"/>
          <w:sz w:val="24"/>
          <w:szCs w:val="24"/>
          <w:lang w:val="en-US"/>
        </w:rPr>
        <w:t xml:space="preserve"> Snyder’s </w:t>
      </w:r>
      <w:r w:rsidR="00C44F76">
        <w:rPr>
          <w:rFonts w:ascii="Times New Roman" w:hAnsi="Times New Roman" w:cs="Times New Roman"/>
          <w:sz w:val="24"/>
          <w:szCs w:val="24"/>
          <w:lang w:val="en-US"/>
        </w:rPr>
        <w:t xml:space="preserve">(2001) </w:t>
      </w:r>
      <w:r w:rsidR="00AE3A6A">
        <w:rPr>
          <w:rFonts w:ascii="Times New Roman" w:hAnsi="Times New Roman" w:cs="Times New Roman"/>
          <w:sz w:val="24"/>
          <w:szCs w:val="24"/>
          <w:lang w:val="en-US"/>
        </w:rPr>
        <w:t xml:space="preserve">goal is to establish “the idea that the formation of complex predicates depends on syntactic compounding” (10). </w:t>
      </w:r>
      <w:r w:rsidR="00967C0B">
        <w:rPr>
          <w:rFonts w:ascii="Times New Roman" w:hAnsi="Times New Roman" w:cs="Times New Roman"/>
          <w:sz w:val="24"/>
          <w:szCs w:val="24"/>
          <w:lang w:val="en-US"/>
        </w:rPr>
        <w:t xml:space="preserve">The </w:t>
      </w:r>
      <w:r w:rsidR="003F0519">
        <w:rPr>
          <w:rFonts w:ascii="Times New Roman" w:hAnsi="Times New Roman" w:cs="Times New Roman"/>
          <w:sz w:val="24"/>
          <w:szCs w:val="24"/>
          <w:lang w:val="en-US"/>
        </w:rPr>
        <w:t>goal of</w:t>
      </w:r>
      <w:r w:rsidR="00967C0B">
        <w:rPr>
          <w:rFonts w:ascii="Times New Roman" w:hAnsi="Times New Roman" w:cs="Times New Roman"/>
          <w:sz w:val="24"/>
          <w:szCs w:val="24"/>
          <w:lang w:val="en-US"/>
        </w:rPr>
        <w:t xml:space="preserve"> this paper is to </w:t>
      </w:r>
      <w:r w:rsidR="000F0054">
        <w:rPr>
          <w:rFonts w:ascii="Times New Roman" w:hAnsi="Times New Roman" w:cs="Times New Roman"/>
          <w:sz w:val="24"/>
          <w:szCs w:val="24"/>
          <w:lang w:val="en-US"/>
        </w:rPr>
        <w:t>see whether</w:t>
      </w:r>
      <w:r w:rsidR="00967C0B">
        <w:rPr>
          <w:rFonts w:ascii="Times New Roman" w:hAnsi="Times New Roman" w:cs="Times New Roman"/>
          <w:sz w:val="24"/>
          <w:szCs w:val="24"/>
          <w:lang w:val="en-US"/>
        </w:rPr>
        <w:t xml:space="preserve"> Snyder’s microparameter</w:t>
      </w:r>
      <w:r w:rsidR="000F0054">
        <w:rPr>
          <w:rFonts w:ascii="Times New Roman" w:hAnsi="Times New Roman" w:cs="Times New Roman"/>
          <w:sz w:val="24"/>
          <w:szCs w:val="24"/>
          <w:lang w:val="en-US"/>
        </w:rPr>
        <w:t xml:space="preserve"> can be confirmed or falsified using Dutch</w:t>
      </w:r>
      <w:r w:rsidR="00967C0B">
        <w:rPr>
          <w:rFonts w:ascii="Times New Roman" w:hAnsi="Times New Roman" w:cs="Times New Roman"/>
          <w:sz w:val="24"/>
          <w:szCs w:val="24"/>
          <w:lang w:val="en-US"/>
        </w:rPr>
        <w:t xml:space="preserve">. </w:t>
      </w:r>
      <w:r w:rsidR="003F0519">
        <w:rPr>
          <w:rFonts w:ascii="Times New Roman" w:hAnsi="Times New Roman" w:cs="Times New Roman"/>
          <w:sz w:val="24"/>
          <w:szCs w:val="24"/>
          <w:lang w:val="en-US"/>
        </w:rPr>
        <w:t xml:space="preserve">Snyder’s </w:t>
      </w:r>
      <w:r w:rsidR="00226512">
        <w:rPr>
          <w:rFonts w:ascii="Times New Roman" w:hAnsi="Times New Roman" w:cs="Times New Roman"/>
          <w:sz w:val="24"/>
          <w:szCs w:val="24"/>
          <w:lang w:val="en-US"/>
        </w:rPr>
        <w:t>investigation</w:t>
      </w:r>
      <w:r w:rsidR="003F0519">
        <w:rPr>
          <w:rFonts w:ascii="Times New Roman" w:hAnsi="Times New Roman" w:cs="Times New Roman"/>
          <w:sz w:val="24"/>
          <w:szCs w:val="24"/>
          <w:lang w:val="en-US"/>
        </w:rPr>
        <w:t xml:space="preserve"> of English-speaking children using the CHILDES database will be repeated with Dutch-speaking children also using the CHILDES database. Statistical evidence should confirm correlation between the moments of acquisition</w:t>
      </w:r>
      <w:r w:rsidR="00226512">
        <w:rPr>
          <w:rFonts w:ascii="Times New Roman" w:hAnsi="Times New Roman" w:cs="Times New Roman"/>
          <w:sz w:val="24"/>
          <w:szCs w:val="24"/>
          <w:lang w:val="en-US"/>
        </w:rPr>
        <w:t xml:space="preserve"> of verb-particle constructions and novel N-N compounds</w:t>
      </w:r>
      <w:r w:rsidR="003F0519">
        <w:rPr>
          <w:rFonts w:ascii="Times New Roman" w:hAnsi="Times New Roman" w:cs="Times New Roman"/>
          <w:sz w:val="24"/>
          <w:szCs w:val="24"/>
          <w:lang w:val="en-US"/>
        </w:rPr>
        <w:t>.</w:t>
      </w:r>
      <w:r w:rsidR="00226512">
        <w:rPr>
          <w:rFonts w:ascii="Times New Roman" w:hAnsi="Times New Roman" w:cs="Times New Roman"/>
          <w:sz w:val="24"/>
          <w:szCs w:val="24"/>
          <w:lang w:val="en-US"/>
        </w:rPr>
        <w:t xml:space="preserve"> A significant correlation in the Dutch</w:t>
      </w:r>
      <w:r w:rsidR="00C44F76">
        <w:rPr>
          <w:rFonts w:ascii="Times New Roman" w:hAnsi="Times New Roman" w:cs="Times New Roman"/>
          <w:sz w:val="24"/>
          <w:szCs w:val="24"/>
          <w:lang w:val="en-US"/>
        </w:rPr>
        <w:t>-</w:t>
      </w:r>
      <w:r w:rsidR="00226512">
        <w:rPr>
          <w:rFonts w:ascii="Times New Roman" w:hAnsi="Times New Roman" w:cs="Times New Roman"/>
          <w:sz w:val="24"/>
          <w:szCs w:val="24"/>
          <w:lang w:val="en-US"/>
        </w:rPr>
        <w:t>speaking population will contribute to evidence provided by Snyder with the English</w:t>
      </w:r>
      <w:r w:rsidR="00C44F76">
        <w:rPr>
          <w:rFonts w:ascii="Times New Roman" w:hAnsi="Times New Roman" w:cs="Times New Roman"/>
          <w:sz w:val="24"/>
          <w:szCs w:val="24"/>
          <w:lang w:val="en-US"/>
        </w:rPr>
        <w:t>-</w:t>
      </w:r>
      <w:r w:rsidR="00226512">
        <w:rPr>
          <w:rFonts w:ascii="Times New Roman" w:hAnsi="Times New Roman" w:cs="Times New Roman"/>
          <w:sz w:val="24"/>
          <w:szCs w:val="24"/>
          <w:lang w:val="en-US"/>
        </w:rPr>
        <w:t>speaking population.</w:t>
      </w:r>
      <w:r w:rsidR="003F0519">
        <w:rPr>
          <w:rFonts w:ascii="Times New Roman" w:hAnsi="Times New Roman" w:cs="Times New Roman"/>
          <w:sz w:val="24"/>
          <w:szCs w:val="24"/>
          <w:lang w:val="en-US"/>
        </w:rPr>
        <w:t xml:space="preserve"> </w:t>
      </w:r>
      <w:r w:rsidR="00967C0B">
        <w:rPr>
          <w:rFonts w:ascii="Times New Roman" w:hAnsi="Times New Roman" w:cs="Times New Roman"/>
          <w:sz w:val="24"/>
          <w:szCs w:val="24"/>
          <w:lang w:val="en-US"/>
        </w:rPr>
        <w:t xml:space="preserve">Confirming the predictions of a parameter </w:t>
      </w:r>
      <w:r w:rsidR="00226512">
        <w:rPr>
          <w:rFonts w:ascii="Times New Roman" w:hAnsi="Times New Roman" w:cs="Times New Roman"/>
          <w:sz w:val="24"/>
          <w:szCs w:val="24"/>
          <w:lang w:val="en-US"/>
        </w:rPr>
        <w:t xml:space="preserve">on the basis of more languages </w:t>
      </w:r>
      <w:r w:rsidR="00967C0B">
        <w:rPr>
          <w:rFonts w:ascii="Times New Roman" w:hAnsi="Times New Roman" w:cs="Times New Roman"/>
          <w:sz w:val="24"/>
          <w:szCs w:val="24"/>
          <w:lang w:val="en-US"/>
        </w:rPr>
        <w:t xml:space="preserve">validates the parameter and therefore it could shed more light on the P&amp;P framework in general. </w:t>
      </w:r>
      <w:r w:rsidR="00226512">
        <w:rPr>
          <w:rFonts w:ascii="Times New Roman" w:hAnsi="Times New Roman" w:cs="Times New Roman"/>
          <w:sz w:val="24"/>
          <w:szCs w:val="24"/>
          <w:lang w:val="en-US"/>
        </w:rPr>
        <w:t>It will transpire, however, that i</w:t>
      </w:r>
      <w:r w:rsidR="00967C0B">
        <w:rPr>
          <w:rFonts w:ascii="Times New Roman" w:hAnsi="Times New Roman" w:cs="Times New Roman"/>
          <w:sz w:val="24"/>
          <w:szCs w:val="24"/>
          <w:lang w:val="en-US"/>
        </w:rPr>
        <w:t>n the results the predicted correlation is absent</w:t>
      </w:r>
      <w:r w:rsidR="00226512">
        <w:rPr>
          <w:rFonts w:ascii="Times New Roman" w:hAnsi="Times New Roman" w:cs="Times New Roman"/>
          <w:sz w:val="24"/>
          <w:szCs w:val="24"/>
          <w:lang w:val="en-US"/>
        </w:rPr>
        <w:t>; this</w:t>
      </w:r>
      <w:r w:rsidR="00967C0B">
        <w:rPr>
          <w:rFonts w:ascii="Times New Roman" w:hAnsi="Times New Roman" w:cs="Times New Roman"/>
          <w:sz w:val="24"/>
          <w:szCs w:val="24"/>
          <w:lang w:val="en-US"/>
        </w:rPr>
        <w:t xml:space="preserve"> leads to a discussion of possible explanations, hoping to contribute </w:t>
      </w:r>
      <w:r w:rsidR="00226512">
        <w:rPr>
          <w:rFonts w:ascii="Times New Roman" w:hAnsi="Times New Roman" w:cs="Times New Roman"/>
          <w:sz w:val="24"/>
          <w:szCs w:val="24"/>
          <w:lang w:val="en-US"/>
        </w:rPr>
        <w:t xml:space="preserve">to an interesting </w:t>
      </w:r>
      <w:r w:rsidR="00967C0B">
        <w:rPr>
          <w:rFonts w:ascii="Times New Roman" w:hAnsi="Times New Roman" w:cs="Times New Roman"/>
          <w:sz w:val="24"/>
          <w:szCs w:val="24"/>
          <w:lang w:val="en-US"/>
        </w:rPr>
        <w:t xml:space="preserve">current </w:t>
      </w:r>
      <w:r w:rsidR="00226512">
        <w:rPr>
          <w:rFonts w:ascii="Times New Roman" w:hAnsi="Times New Roman" w:cs="Times New Roman"/>
          <w:sz w:val="24"/>
          <w:szCs w:val="24"/>
          <w:lang w:val="en-US"/>
        </w:rPr>
        <w:t xml:space="preserve">linguistic </w:t>
      </w:r>
      <w:r w:rsidR="00967C0B">
        <w:rPr>
          <w:rFonts w:ascii="Times New Roman" w:hAnsi="Times New Roman" w:cs="Times New Roman"/>
          <w:sz w:val="24"/>
          <w:szCs w:val="24"/>
          <w:lang w:val="en-US"/>
        </w:rPr>
        <w:t xml:space="preserve">debate. </w:t>
      </w:r>
    </w:p>
    <w:p w:rsidR="00AC428F" w:rsidRDefault="00AC428F" w:rsidP="00C64380">
      <w:pPr>
        <w:spacing w:line="480" w:lineRule="auto"/>
        <w:contextualSpacing/>
        <w:rPr>
          <w:rFonts w:ascii="Times New Roman" w:hAnsi="Times New Roman" w:cs="Times New Roman"/>
          <w:sz w:val="24"/>
          <w:szCs w:val="24"/>
          <w:lang w:val="en-US"/>
        </w:rPr>
      </w:pPr>
    </w:p>
    <w:p w:rsidR="00491B74" w:rsidRDefault="00AC428F" w:rsidP="00C64380">
      <w:pPr>
        <w:spacing w:line="48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C64380">
        <w:rPr>
          <w:rFonts w:ascii="Times New Roman" w:hAnsi="Times New Roman" w:cs="Times New Roman"/>
          <w:b/>
          <w:sz w:val="24"/>
          <w:szCs w:val="24"/>
          <w:lang w:val="en-US"/>
        </w:rPr>
        <w:t>Theory</w:t>
      </w:r>
    </w:p>
    <w:p w:rsidR="006B2C3D" w:rsidRDefault="009C0DBB"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In the field of linguistics, there are several </w:t>
      </w:r>
      <w:r w:rsidR="0090115F">
        <w:rPr>
          <w:rFonts w:ascii="Times New Roman" w:hAnsi="Times New Roman" w:cs="Times New Roman"/>
          <w:sz w:val="24"/>
          <w:szCs w:val="24"/>
          <w:lang w:val="en-US"/>
        </w:rPr>
        <w:t xml:space="preserve">major </w:t>
      </w:r>
      <w:r>
        <w:rPr>
          <w:rFonts w:ascii="Times New Roman" w:hAnsi="Times New Roman" w:cs="Times New Roman"/>
          <w:sz w:val="24"/>
          <w:szCs w:val="24"/>
          <w:lang w:val="en-US"/>
        </w:rPr>
        <w:t>the</w:t>
      </w:r>
      <w:r w:rsidR="002C7664">
        <w:rPr>
          <w:rFonts w:ascii="Times New Roman" w:hAnsi="Times New Roman" w:cs="Times New Roman"/>
          <w:sz w:val="24"/>
          <w:szCs w:val="24"/>
          <w:lang w:val="en-US"/>
        </w:rPr>
        <w:t>oretical frameworks. This paper</w:t>
      </w:r>
      <w:r>
        <w:rPr>
          <w:rFonts w:ascii="Times New Roman" w:hAnsi="Times New Roman" w:cs="Times New Roman"/>
          <w:sz w:val="24"/>
          <w:szCs w:val="24"/>
          <w:lang w:val="en-US"/>
        </w:rPr>
        <w:t xml:space="preserve"> </w:t>
      </w:r>
      <w:r w:rsidR="002C7664">
        <w:rPr>
          <w:rFonts w:ascii="Times New Roman" w:hAnsi="Times New Roman" w:cs="Times New Roman"/>
          <w:sz w:val="24"/>
          <w:szCs w:val="24"/>
          <w:lang w:val="en-US"/>
        </w:rPr>
        <w:t>investigates</w:t>
      </w:r>
      <w:r>
        <w:rPr>
          <w:rFonts w:ascii="Times New Roman" w:hAnsi="Times New Roman" w:cs="Times New Roman"/>
          <w:sz w:val="24"/>
          <w:szCs w:val="24"/>
          <w:lang w:val="en-US"/>
        </w:rPr>
        <w:t xml:space="preserve"> Chomsky’s </w:t>
      </w:r>
      <w:r w:rsidR="006B2C3D">
        <w:rPr>
          <w:rFonts w:ascii="Times New Roman" w:hAnsi="Times New Roman" w:cs="Times New Roman"/>
          <w:sz w:val="24"/>
          <w:szCs w:val="24"/>
          <w:lang w:val="en-US"/>
        </w:rPr>
        <w:t>Principles-and-Parameters approach (1981). The basis for thi</w:t>
      </w:r>
      <w:r w:rsidR="004471CF">
        <w:rPr>
          <w:rFonts w:ascii="Times New Roman" w:hAnsi="Times New Roman" w:cs="Times New Roman"/>
          <w:sz w:val="24"/>
          <w:szCs w:val="24"/>
          <w:lang w:val="en-US"/>
        </w:rPr>
        <w:t xml:space="preserve">s approach is Universal Grammar. </w:t>
      </w:r>
      <w:r w:rsidR="006B2C3D">
        <w:rPr>
          <w:rFonts w:ascii="Times New Roman" w:hAnsi="Times New Roman" w:cs="Times New Roman"/>
          <w:sz w:val="24"/>
          <w:szCs w:val="24"/>
          <w:lang w:val="en-US"/>
        </w:rPr>
        <w:t>While acquiring a language, the child accesses in</w:t>
      </w:r>
      <w:r w:rsidR="00226512">
        <w:rPr>
          <w:rFonts w:ascii="Times New Roman" w:hAnsi="Times New Roman" w:cs="Times New Roman"/>
          <w:sz w:val="24"/>
          <w:szCs w:val="24"/>
          <w:lang w:val="en-US"/>
        </w:rPr>
        <w:t>nate</w:t>
      </w:r>
      <w:r w:rsidR="006B2C3D">
        <w:rPr>
          <w:rFonts w:ascii="Times New Roman" w:hAnsi="Times New Roman" w:cs="Times New Roman"/>
          <w:sz w:val="24"/>
          <w:szCs w:val="24"/>
          <w:lang w:val="en-US"/>
        </w:rPr>
        <w:t xml:space="preserve"> grammatical knowledge. For the major </w:t>
      </w:r>
      <w:r w:rsidR="003F0519">
        <w:rPr>
          <w:rFonts w:ascii="Times New Roman" w:hAnsi="Times New Roman" w:cs="Times New Roman"/>
          <w:sz w:val="24"/>
          <w:szCs w:val="24"/>
          <w:lang w:val="en-US"/>
        </w:rPr>
        <w:t>parameters</w:t>
      </w:r>
      <w:r w:rsidR="006B2C3D">
        <w:rPr>
          <w:rFonts w:ascii="Times New Roman" w:hAnsi="Times New Roman" w:cs="Times New Roman"/>
          <w:sz w:val="24"/>
          <w:szCs w:val="24"/>
          <w:lang w:val="en-US"/>
        </w:rPr>
        <w:t xml:space="preserve"> in grammar, the child has to discern which of different settings appl</w:t>
      </w:r>
      <w:r w:rsidR="00F653DD">
        <w:rPr>
          <w:rFonts w:ascii="Times New Roman" w:hAnsi="Times New Roman" w:cs="Times New Roman"/>
          <w:sz w:val="24"/>
          <w:szCs w:val="24"/>
          <w:lang w:val="en-US"/>
        </w:rPr>
        <w:t>y</w:t>
      </w:r>
      <w:r w:rsidR="006B2C3D">
        <w:rPr>
          <w:rFonts w:ascii="Times New Roman" w:hAnsi="Times New Roman" w:cs="Times New Roman"/>
          <w:sz w:val="24"/>
          <w:szCs w:val="24"/>
          <w:lang w:val="en-US"/>
        </w:rPr>
        <w:t xml:space="preserve"> to </w:t>
      </w:r>
      <w:r w:rsidR="00226512">
        <w:rPr>
          <w:rFonts w:ascii="Times New Roman" w:hAnsi="Times New Roman" w:cs="Times New Roman"/>
          <w:sz w:val="24"/>
          <w:szCs w:val="24"/>
          <w:lang w:val="en-US"/>
        </w:rPr>
        <w:t>her</w:t>
      </w:r>
      <w:r w:rsidR="006B2C3D">
        <w:rPr>
          <w:rFonts w:ascii="Times New Roman" w:hAnsi="Times New Roman" w:cs="Times New Roman"/>
          <w:sz w:val="24"/>
          <w:szCs w:val="24"/>
          <w:lang w:val="en-US"/>
        </w:rPr>
        <w:t xml:space="preserve"> language. This in</w:t>
      </w:r>
      <w:r w:rsidR="00226512">
        <w:rPr>
          <w:rFonts w:ascii="Times New Roman" w:hAnsi="Times New Roman" w:cs="Times New Roman"/>
          <w:sz w:val="24"/>
          <w:szCs w:val="24"/>
          <w:lang w:val="en-US"/>
        </w:rPr>
        <w:t>nate</w:t>
      </w:r>
      <w:r w:rsidR="006B2C3D">
        <w:rPr>
          <w:rFonts w:ascii="Times New Roman" w:hAnsi="Times New Roman" w:cs="Times New Roman"/>
          <w:sz w:val="24"/>
          <w:szCs w:val="24"/>
          <w:lang w:val="en-US"/>
        </w:rPr>
        <w:t xml:space="preserve"> knowledge explains how it</w:t>
      </w:r>
      <w:r w:rsidR="0090115F">
        <w:rPr>
          <w:rFonts w:ascii="Times New Roman" w:hAnsi="Times New Roman" w:cs="Times New Roman"/>
          <w:sz w:val="24"/>
          <w:szCs w:val="24"/>
          <w:lang w:val="en-US"/>
        </w:rPr>
        <w:t xml:space="preserve"> is</w:t>
      </w:r>
      <w:r w:rsidR="006B2C3D">
        <w:rPr>
          <w:rFonts w:ascii="Times New Roman" w:hAnsi="Times New Roman" w:cs="Times New Roman"/>
          <w:sz w:val="24"/>
          <w:szCs w:val="24"/>
          <w:lang w:val="en-US"/>
        </w:rPr>
        <w:t xml:space="preserve"> possible for young children to learn complex grammatical rules in a short time </w:t>
      </w:r>
      <w:r w:rsidR="004F49F5">
        <w:rPr>
          <w:rFonts w:ascii="Times New Roman" w:hAnsi="Times New Roman" w:cs="Times New Roman"/>
          <w:sz w:val="24"/>
          <w:szCs w:val="24"/>
          <w:lang w:val="en-US"/>
        </w:rPr>
        <w:t xml:space="preserve">with limited cognitive abilities and </w:t>
      </w:r>
      <w:r w:rsidR="006B2C3D">
        <w:rPr>
          <w:rFonts w:ascii="Times New Roman" w:hAnsi="Times New Roman" w:cs="Times New Roman"/>
          <w:sz w:val="24"/>
          <w:szCs w:val="24"/>
          <w:lang w:val="en-US"/>
        </w:rPr>
        <w:t xml:space="preserve">without the many mistakes </w:t>
      </w:r>
      <w:r w:rsidR="003F0519">
        <w:rPr>
          <w:rFonts w:ascii="Times New Roman" w:hAnsi="Times New Roman" w:cs="Times New Roman"/>
          <w:sz w:val="24"/>
          <w:szCs w:val="24"/>
          <w:lang w:val="en-US"/>
        </w:rPr>
        <w:t>of</w:t>
      </w:r>
      <w:r w:rsidR="006B2C3D">
        <w:rPr>
          <w:rFonts w:ascii="Times New Roman" w:hAnsi="Times New Roman" w:cs="Times New Roman"/>
          <w:sz w:val="24"/>
          <w:szCs w:val="24"/>
          <w:lang w:val="en-US"/>
        </w:rPr>
        <w:t xml:space="preserve"> adult learners</w:t>
      </w:r>
      <w:r w:rsidR="003F0519">
        <w:rPr>
          <w:rFonts w:ascii="Times New Roman" w:hAnsi="Times New Roman" w:cs="Times New Roman"/>
          <w:sz w:val="24"/>
          <w:szCs w:val="24"/>
          <w:lang w:val="en-US"/>
        </w:rPr>
        <w:t xml:space="preserve"> of the same language</w:t>
      </w:r>
      <w:r w:rsidR="006B2C3D">
        <w:rPr>
          <w:rFonts w:ascii="Times New Roman" w:hAnsi="Times New Roman" w:cs="Times New Roman"/>
          <w:sz w:val="24"/>
          <w:szCs w:val="24"/>
          <w:lang w:val="en-US"/>
        </w:rPr>
        <w:t xml:space="preserve">. </w:t>
      </w:r>
    </w:p>
    <w:p w:rsidR="00C94ED2" w:rsidRDefault="006B2C3D" w:rsidP="007053DC">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3F0519">
        <w:rPr>
          <w:rFonts w:ascii="Times New Roman" w:hAnsi="Times New Roman" w:cs="Times New Roman"/>
          <w:sz w:val="24"/>
          <w:szCs w:val="24"/>
          <w:lang w:val="en-US"/>
        </w:rPr>
        <w:t xml:space="preserve">As indicated in the Introduction, </w:t>
      </w:r>
      <w:r w:rsidR="004E36F3">
        <w:rPr>
          <w:rFonts w:ascii="Times New Roman" w:hAnsi="Times New Roman" w:cs="Times New Roman"/>
          <w:sz w:val="24"/>
          <w:szCs w:val="24"/>
          <w:lang w:val="en-US"/>
        </w:rPr>
        <w:t xml:space="preserve">A problem of </w:t>
      </w:r>
      <w:r w:rsidR="00FB72F3">
        <w:rPr>
          <w:rFonts w:ascii="Times New Roman" w:hAnsi="Times New Roman" w:cs="Times New Roman"/>
          <w:sz w:val="24"/>
          <w:szCs w:val="24"/>
          <w:lang w:val="en-US"/>
        </w:rPr>
        <w:t>Macro-</w:t>
      </w:r>
      <w:r w:rsidR="004E36F3">
        <w:rPr>
          <w:rFonts w:ascii="Times New Roman" w:hAnsi="Times New Roman" w:cs="Times New Roman"/>
          <w:sz w:val="24"/>
          <w:szCs w:val="24"/>
          <w:lang w:val="en-US"/>
        </w:rPr>
        <w:t>parameter settings is that it is almost impossible to find useful parameters that explain the vast differences amongst language families. The differences between Bantu and Roman, Native American and Mandarin languages are simply too large to be c</w:t>
      </w:r>
      <w:r w:rsidR="004F49F5">
        <w:rPr>
          <w:rFonts w:ascii="Times New Roman" w:hAnsi="Times New Roman" w:cs="Times New Roman"/>
          <w:sz w:val="24"/>
          <w:szCs w:val="24"/>
          <w:lang w:val="en-US"/>
        </w:rPr>
        <w:t>aught</w:t>
      </w:r>
      <w:r w:rsidR="004E36F3">
        <w:rPr>
          <w:rFonts w:ascii="Times New Roman" w:hAnsi="Times New Roman" w:cs="Times New Roman"/>
          <w:sz w:val="24"/>
          <w:szCs w:val="24"/>
          <w:lang w:val="en-US"/>
        </w:rPr>
        <w:t xml:space="preserve"> in </w:t>
      </w:r>
      <w:r w:rsidR="008F0336">
        <w:rPr>
          <w:rFonts w:ascii="Times New Roman" w:hAnsi="Times New Roman" w:cs="Times New Roman"/>
          <w:sz w:val="24"/>
          <w:szCs w:val="24"/>
          <w:lang w:val="en-US"/>
        </w:rPr>
        <w:t>simple</w:t>
      </w:r>
      <w:r w:rsidR="004E36F3">
        <w:rPr>
          <w:rFonts w:ascii="Times New Roman" w:hAnsi="Times New Roman" w:cs="Times New Roman"/>
          <w:sz w:val="24"/>
          <w:szCs w:val="24"/>
          <w:lang w:val="en-US"/>
        </w:rPr>
        <w:t xml:space="preserve"> rules.</w:t>
      </w:r>
      <w:r w:rsidR="00EE396B">
        <w:rPr>
          <w:rFonts w:ascii="Times New Roman" w:hAnsi="Times New Roman" w:cs="Times New Roman"/>
          <w:sz w:val="24"/>
          <w:szCs w:val="24"/>
          <w:lang w:val="en-US"/>
        </w:rPr>
        <w:t xml:space="preserve"> </w:t>
      </w:r>
      <w:r w:rsidR="002C7664">
        <w:rPr>
          <w:rFonts w:ascii="Times New Roman" w:hAnsi="Times New Roman" w:cs="Times New Roman"/>
          <w:sz w:val="24"/>
          <w:szCs w:val="24"/>
          <w:lang w:val="en-US"/>
        </w:rPr>
        <w:t xml:space="preserve">The condition for a </w:t>
      </w:r>
      <w:r w:rsidR="00C94ED2">
        <w:rPr>
          <w:rFonts w:ascii="Times New Roman" w:hAnsi="Times New Roman" w:cs="Times New Roman"/>
          <w:sz w:val="24"/>
          <w:szCs w:val="24"/>
          <w:lang w:val="en-US"/>
        </w:rPr>
        <w:t xml:space="preserve">found </w:t>
      </w:r>
      <w:r w:rsidR="002C7664">
        <w:rPr>
          <w:rFonts w:ascii="Times New Roman" w:hAnsi="Times New Roman" w:cs="Times New Roman"/>
          <w:sz w:val="24"/>
          <w:szCs w:val="24"/>
          <w:lang w:val="en-US"/>
        </w:rPr>
        <w:t xml:space="preserve">rule to be considered a parameter should be that </w:t>
      </w:r>
      <w:r w:rsidR="00C94ED2">
        <w:rPr>
          <w:rFonts w:ascii="Times New Roman" w:hAnsi="Times New Roman" w:cs="Times New Roman"/>
          <w:sz w:val="24"/>
          <w:szCs w:val="24"/>
          <w:lang w:val="en-US"/>
        </w:rPr>
        <w:t xml:space="preserve">the rule contributes to the acquisition of the language. </w:t>
      </w:r>
      <w:r w:rsidR="00032AFB">
        <w:rPr>
          <w:rFonts w:ascii="Times New Roman" w:hAnsi="Times New Roman" w:cs="Times New Roman"/>
          <w:sz w:val="24"/>
          <w:szCs w:val="24"/>
          <w:lang w:val="en-US"/>
        </w:rPr>
        <w:t>It is not always automatically the case that when a</w:t>
      </w:r>
      <w:r w:rsidR="00C94ED2">
        <w:rPr>
          <w:rFonts w:ascii="Times New Roman" w:hAnsi="Times New Roman" w:cs="Times New Roman"/>
          <w:sz w:val="24"/>
          <w:szCs w:val="24"/>
          <w:lang w:val="en-US"/>
        </w:rPr>
        <w:t xml:space="preserve"> universal rule </w:t>
      </w:r>
      <w:r w:rsidR="00032AFB">
        <w:rPr>
          <w:rFonts w:ascii="Times New Roman" w:hAnsi="Times New Roman" w:cs="Times New Roman"/>
          <w:sz w:val="24"/>
          <w:szCs w:val="24"/>
          <w:lang w:val="en-US"/>
        </w:rPr>
        <w:t xml:space="preserve">provides discrimination </w:t>
      </w:r>
      <w:r w:rsidR="00C94ED2">
        <w:rPr>
          <w:rFonts w:ascii="Times New Roman" w:hAnsi="Times New Roman" w:cs="Times New Roman"/>
          <w:sz w:val="24"/>
          <w:szCs w:val="24"/>
          <w:lang w:val="en-US"/>
        </w:rPr>
        <w:t>between languages</w:t>
      </w:r>
      <w:r w:rsidR="00032AFB">
        <w:rPr>
          <w:rFonts w:ascii="Times New Roman" w:hAnsi="Times New Roman" w:cs="Times New Roman"/>
          <w:sz w:val="24"/>
          <w:szCs w:val="24"/>
          <w:lang w:val="en-US"/>
        </w:rPr>
        <w:t>, it</w:t>
      </w:r>
      <w:r w:rsidR="00C94ED2">
        <w:rPr>
          <w:rFonts w:ascii="Times New Roman" w:hAnsi="Times New Roman" w:cs="Times New Roman"/>
          <w:sz w:val="24"/>
          <w:szCs w:val="24"/>
          <w:lang w:val="en-US"/>
        </w:rPr>
        <w:t xml:space="preserve"> means that the rule has any use</w:t>
      </w:r>
      <w:r w:rsidR="00032AFB">
        <w:rPr>
          <w:rFonts w:ascii="Times New Roman" w:hAnsi="Times New Roman" w:cs="Times New Roman"/>
          <w:sz w:val="24"/>
          <w:szCs w:val="24"/>
          <w:lang w:val="en-US"/>
        </w:rPr>
        <w:t xml:space="preserve"> as a part of UG</w:t>
      </w:r>
      <w:r w:rsidR="00C94ED2">
        <w:rPr>
          <w:rFonts w:ascii="Times New Roman" w:hAnsi="Times New Roman" w:cs="Times New Roman"/>
          <w:sz w:val="24"/>
          <w:szCs w:val="24"/>
          <w:lang w:val="en-US"/>
        </w:rPr>
        <w:t>.</w:t>
      </w:r>
    </w:p>
    <w:p w:rsidR="00EE396B" w:rsidRDefault="00C94ED2" w:rsidP="00C94ED2">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Difficult</w:t>
      </w:r>
      <w:r w:rsidR="00032AFB">
        <w:rPr>
          <w:rFonts w:ascii="Times New Roman" w:hAnsi="Times New Roman" w:cs="Times New Roman"/>
          <w:sz w:val="24"/>
          <w:szCs w:val="24"/>
          <w:lang w:val="en-US"/>
        </w:rPr>
        <w:t>ies</w:t>
      </w:r>
      <w:r>
        <w:rPr>
          <w:rFonts w:ascii="Times New Roman" w:hAnsi="Times New Roman" w:cs="Times New Roman"/>
          <w:sz w:val="24"/>
          <w:szCs w:val="24"/>
          <w:lang w:val="en-US"/>
        </w:rPr>
        <w:t xml:space="preserve"> in discovering macroparameters </w:t>
      </w:r>
      <w:r w:rsidR="00032AFB">
        <w:rPr>
          <w:rFonts w:ascii="Times New Roman" w:hAnsi="Times New Roman" w:cs="Times New Roman"/>
          <w:sz w:val="24"/>
          <w:szCs w:val="24"/>
          <w:lang w:val="en-US"/>
        </w:rPr>
        <w:t>are</w:t>
      </w:r>
      <w:r>
        <w:rPr>
          <w:rFonts w:ascii="Times New Roman" w:hAnsi="Times New Roman" w:cs="Times New Roman"/>
          <w:sz w:val="24"/>
          <w:szCs w:val="24"/>
          <w:lang w:val="en-US"/>
        </w:rPr>
        <w:t xml:space="preserve"> no</w:t>
      </w:r>
      <w:r w:rsidR="00032AFB">
        <w:rPr>
          <w:rFonts w:ascii="Times New Roman" w:hAnsi="Times New Roman" w:cs="Times New Roman"/>
          <w:sz w:val="24"/>
          <w:szCs w:val="24"/>
          <w:lang w:val="en-US"/>
        </w:rPr>
        <w:t>t themselves an</w:t>
      </w:r>
      <w:r>
        <w:rPr>
          <w:rFonts w:ascii="Times New Roman" w:hAnsi="Times New Roman" w:cs="Times New Roman"/>
          <w:sz w:val="24"/>
          <w:szCs w:val="24"/>
          <w:lang w:val="en-US"/>
        </w:rPr>
        <w:t xml:space="preserve"> argument that macroparameters do not exist. </w:t>
      </w:r>
      <w:r w:rsidR="00EE396B">
        <w:rPr>
          <w:rFonts w:ascii="Times New Roman" w:hAnsi="Times New Roman" w:cs="Times New Roman"/>
          <w:sz w:val="24"/>
          <w:szCs w:val="24"/>
          <w:lang w:val="en-US"/>
        </w:rPr>
        <w:t xml:space="preserve">Snyder </w:t>
      </w:r>
      <w:r w:rsidR="00C44F76">
        <w:rPr>
          <w:rFonts w:ascii="Times New Roman" w:hAnsi="Times New Roman" w:cs="Times New Roman"/>
          <w:sz w:val="24"/>
          <w:szCs w:val="24"/>
          <w:lang w:val="en-US"/>
        </w:rPr>
        <w:t xml:space="preserve">(2007) </w:t>
      </w:r>
      <w:r w:rsidR="00EE396B">
        <w:rPr>
          <w:rFonts w:ascii="Times New Roman" w:hAnsi="Times New Roman" w:cs="Times New Roman"/>
          <w:sz w:val="24"/>
          <w:szCs w:val="24"/>
          <w:lang w:val="en-US"/>
        </w:rPr>
        <w:t>argues</w:t>
      </w:r>
      <w:r w:rsidR="004471CF">
        <w:rPr>
          <w:rFonts w:ascii="Times New Roman" w:hAnsi="Times New Roman" w:cs="Times New Roman"/>
          <w:sz w:val="24"/>
          <w:szCs w:val="24"/>
          <w:lang w:val="en-US"/>
        </w:rPr>
        <w:t xml:space="preserve"> </w:t>
      </w:r>
      <w:r w:rsidR="00EE396B">
        <w:rPr>
          <w:rFonts w:ascii="Times New Roman" w:hAnsi="Times New Roman" w:cs="Times New Roman"/>
          <w:sz w:val="24"/>
          <w:szCs w:val="24"/>
          <w:lang w:val="en-US"/>
        </w:rPr>
        <w:t>that the problem in finding universal parameters li</w:t>
      </w:r>
      <w:r>
        <w:rPr>
          <w:rFonts w:ascii="Times New Roman" w:hAnsi="Times New Roman" w:cs="Times New Roman"/>
          <w:sz w:val="24"/>
          <w:szCs w:val="24"/>
          <w:lang w:val="en-US"/>
        </w:rPr>
        <w:t xml:space="preserve">es in </w:t>
      </w:r>
      <w:r w:rsidR="008F0336">
        <w:rPr>
          <w:rFonts w:ascii="Times New Roman" w:hAnsi="Times New Roman" w:cs="Times New Roman"/>
          <w:sz w:val="24"/>
          <w:szCs w:val="24"/>
          <w:lang w:val="en-US"/>
        </w:rPr>
        <w:t xml:space="preserve">the </w:t>
      </w:r>
      <w:r>
        <w:rPr>
          <w:rFonts w:ascii="Times New Roman" w:hAnsi="Times New Roman" w:cs="Times New Roman"/>
          <w:sz w:val="24"/>
          <w:szCs w:val="24"/>
          <w:lang w:val="en-US"/>
        </w:rPr>
        <w:t>methodology of research</w:t>
      </w:r>
      <w:r w:rsidR="00EE396B">
        <w:rPr>
          <w:rFonts w:ascii="Times New Roman" w:hAnsi="Times New Roman" w:cs="Times New Roman"/>
          <w:sz w:val="24"/>
          <w:szCs w:val="24"/>
          <w:lang w:val="en-US"/>
        </w:rPr>
        <w:t>:</w:t>
      </w:r>
    </w:p>
    <w:p w:rsidR="004E36F3" w:rsidRDefault="00074EEE" w:rsidP="00FB72F3">
      <w:pPr>
        <w:spacing w:line="240" w:lineRule="auto"/>
        <w:ind w:left="709"/>
        <w:contextualSpacing/>
        <w:rPr>
          <w:rFonts w:ascii="Times New Roman" w:hAnsi="Times New Roman" w:cs="Times New Roman"/>
          <w:sz w:val="24"/>
          <w:szCs w:val="24"/>
          <w:lang w:val="en-US"/>
        </w:rPr>
      </w:pPr>
      <w:r>
        <w:rPr>
          <w:rFonts w:ascii="Times New Roman" w:hAnsi="Times New Roman" w:cs="Times New Roman"/>
          <w:sz w:val="24"/>
          <w:szCs w:val="24"/>
          <w:lang w:val="en-US"/>
        </w:rPr>
        <w:t>Linguists</w:t>
      </w:r>
      <w:r w:rsidR="00EE396B">
        <w:rPr>
          <w:rFonts w:ascii="Times New Roman" w:hAnsi="Times New Roman" w:cs="Times New Roman"/>
          <w:sz w:val="24"/>
          <w:szCs w:val="24"/>
          <w:lang w:val="en-US"/>
        </w:rPr>
        <w:t xml:space="preserve"> in the 1980s were often looking for lists of superficial properties that clustered together across languages. An immediate problem is that the points of parametric variation they were trying to discover are (by hypothesis) considerably more abstract than the surface characteristics one can determine through casual inspection of a language (6). </w:t>
      </w:r>
      <w:r w:rsidR="004E36F3">
        <w:rPr>
          <w:rFonts w:ascii="Times New Roman" w:hAnsi="Times New Roman" w:cs="Times New Roman"/>
          <w:sz w:val="24"/>
          <w:szCs w:val="24"/>
          <w:lang w:val="en-US"/>
        </w:rPr>
        <w:t xml:space="preserve"> </w:t>
      </w:r>
    </w:p>
    <w:p w:rsidR="00EE396B" w:rsidRDefault="00EE396B" w:rsidP="00EE396B">
      <w:pPr>
        <w:spacing w:line="240" w:lineRule="auto"/>
        <w:contextualSpacing/>
        <w:rPr>
          <w:rFonts w:ascii="Times New Roman" w:hAnsi="Times New Roman" w:cs="Times New Roman"/>
          <w:sz w:val="24"/>
          <w:szCs w:val="24"/>
          <w:lang w:val="en-US"/>
        </w:rPr>
      </w:pPr>
    </w:p>
    <w:p w:rsidR="00596E90" w:rsidRDefault="00FB72F3" w:rsidP="00D33F0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Since it is practically impossible for a single researcher to do an in-depth analysis of all languages, the finding of Macro-parameters is greatly compromised. </w:t>
      </w:r>
      <w:r w:rsidR="001F4A9D">
        <w:rPr>
          <w:rFonts w:ascii="Times New Roman" w:hAnsi="Times New Roman" w:cs="Times New Roman"/>
          <w:sz w:val="24"/>
          <w:szCs w:val="24"/>
          <w:lang w:val="en-US"/>
        </w:rPr>
        <w:t xml:space="preserve">One attempt </w:t>
      </w:r>
      <w:r w:rsidR="00032AFB">
        <w:rPr>
          <w:rFonts w:ascii="Times New Roman" w:hAnsi="Times New Roman" w:cs="Times New Roman"/>
          <w:sz w:val="24"/>
          <w:szCs w:val="24"/>
          <w:lang w:val="en-US"/>
        </w:rPr>
        <w:t>at</w:t>
      </w:r>
      <w:r w:rsidR="001F4A9D">
        <w:rPr>
          <w:rFonts w:ascii="Times New Roman" w:hAnsi="Times New Roman" w:cs="Times New Roman"/>
          <w:sz w:val="24"/>
          <w:szCs w:val="24"/>
          <w:lang w:val="en-US"/>
        </w:rPr>
        <w:t xml:space="preserve"> a large scale </w:t>
      </w:r>
      <w:r w:rsidR="00032AFB">
        <w:rPr>
          <w:rFonts w:ascii="Times New Roman" w:hAnsi="Times New Roman" w:cs="Times New Roman"/>
          <w:sz w:val="24"/>
          <w:szCs w:val="24"/>
          <w:lang w:val="en-US"/>
        </w:rPr>
        <w:t>investigation</w:t>
      </w:r>
      <w:r w:rsidR="001F4A9D">
        <w:rPr>
          <w:rFonts w:ascii="Times New Roman" w:hAnsi="Times New Roman" w:cs="Times New Roman"/>
          <w:sz w:val="24"/>
          <w:szCs w:val="24"/>
          <w:lang w:val="en-US"/>
        </w:rPr>
        <w:t xml:space="preserve"> for a unifying parameter is Snyder’s </w:t>
      </w:r>
      <w:r w:rsidR="00C44F76">
        <w:rPr>
          <w:rFonts w:ascii="Times New Roman" w:hAnsi="Times New Roman" w:cs="Times New Roman"/>
          <w:sz w:val="24"/>
          <w:szCs w:val="24"/>
          <w:lang w:val="en-US"/>
        </w:rPr>
        <w:t xml:space="preserve">(2007) </w:t>
      </w:r>
      <w:r w:rsidR="001F4A9D">
        <w:rPr>
          <w:rFonts w:ascii="Times New Roman" w:hAnsi="Times New Roman" w:cs="Times New Roman"/>
          <w:sz w:val="24"/>
          <w:szCs w:val="24"/>
          <w:lang w:val="en-US"/>
        </w:rPr>
        <w:t xml:space="preserve">proposal that: “A language </w:t>
      </w:r>
      <w:r w:rsidR="001F4A9D">
        <w:rPr>
          <w:rFonts w:ascii="Times New Roman" w:hAnsi="Times New Roman" w:cs="Times New Roman"/>
          <w:sz w:val="24"/>
          <w:szCs w:val="24"/>
          <w:lang w:val="en-US"/>
        </w:rPr>
        <w:lastRenderedPageBreak/>
        <w:t xml:space="preserve">permits the English-style verb-particle construction only if it allows speakers to freely create novel, endocentric root compounds” (82). </w:t>
      </w:r>
      <w:r w:rsidR="00032AFB">
        <w:rPr>
          <w:rFonts w:ascii="Times New Roman" w:hAnsi="Times New Roman" w:cs="Times New Roman"/>
          <w:sz w:val="24"/>
          <w:szCs w:val="24"/>
          <w:lang w:val="en-US"/>
        </w:rPr>
        <w:t>T</w:t>
      </w:r>
      <w:r w:rsidR="00B445CC">
        <w:rPr>
          <w:rFonts w:ascii="Times New Roman" w:hAnsi="Times New Roman" w:cs="Times New Roman"/>
          <w:sz w:val="24"/>
          <w:szCs w:val="24"/>
          <w:lang w:val="en-US"/>
        </w:rPr>
        <w:t>he production of these novel endocentric root compounds is assumed to be a syntactic combination of heads</w:t>
      </w:r>
      <w:r w:rsidR="00032AFB">
        <w:rPr>
          <w:rFonts w:ascii="Times New Roman" w:hAnsi="Times New Roman" w:cs="Times New Roman"/>
          <w:sz w:val="24"/>
          <w:szCs w:val="24"/>
          <w:lang w:val="en-US"/>
        </w:rPr>
        <w:t>: in the examples of (</w:t>
      </w:r>
      <w:r w:rsidR="007B0908">
        <w:rPr>
          <w:rFonts w:ascii="Times New Roman" w:hAnsi="Times New Roman" w:cs="Times New Roman"/>
          <w:sz w:val="24"/>
          <w:szCs w:val="24"/>
          <w:lang w:val="en-US"/>
        </w:rPr>
        <w:t>2</w:t>
      </w:r>
      <w:r w:rsidR="00032AFB">
        <w:rPr>
          <w:rFonts w:ascii="Times New Roman" w:hAnsi="Times New Roman" w:cs="Times New Roman"/>
          <w:sz w:val="24"/>
          <w:szCs w:val="24"/>
          <w:lang w:val="en-US"/>
        </w:rPr>
        <w:t xml:space="preserve">b), coffee, table, cycle and light are such heads. </w:t>
      </w:r>
      <w:r w:rsidR="00B445CC">
        <w:rPr>
          <w:rFonts w:ascii="Times New Roman" w:hAnsi="Times New Roman" w:cs="Times New Roman"/>
          <w:sz w:val="24"/>
          <w:szCs w:val="24"/>
          <w:lang w:val="en-US"/>
        </w:rPr>
        <w:t>“As in the present discussion, operations of word formation that occur in the syntax are associated with productivity, while operations of word formation that take place ‘in the lexicon’ (i.e. outside the syntactic derivation) are less productive” (9)</w:t>
      </w:r>
      <w:r w:rsidR="00C44F76">
        <w:rPr>
          <w:rFonts w:ascii="Times New Roman" w:hAnsi="Times New Roman" w:cs="Times New Roman"/>
          <w:sz w:val="24"/>
          <w:szCs w:val="24"/>
          <w:lang w:val="en-US"/>
        </w:rPr>
        <w:t>.</w:t>
      </w:r>
      <w:r w:rsidR="00596E90">
        <w:rPr>
          <w:rFonts w:ascii="Times New Roman" w:hAnsi="Times New Roman" w:cs="Times New Roman"/>
          <w:sz w:val="24"/>
          <w:szCs w:val="24"/>
          <w:lang w:val="en-US"/>
        </w:rPr>
        <w:t xml:space="preserve"> </w:t>
      </w:r>
      <w:r w:rsidR="00032AFB">
        <w:rPr>
          <w:rFonts w:ascii="Times New Roman" w:hAnsi="Times New Roman" w:cs="Times New Roman"/>
          <w:sz w:val="24"/>
          <w:szCs w:val="24"/>
          <w:lang w:val="en-US"/>
        </w:rPr>
        <w:t>These novel, productively formed compounds differ from the well-established lexical ones, such as ‘handbook’ and ‘</w:t>
      </w:r>
      <w:r w:rsidR="004A7EF0">
        <w:rPr>
          <w:rFonts w:ascii="Times New Roman" w:hAnsi="Times New Roman" w:cs="Times New Roman"/>
          <w:sz w:val="24"/>
          <w:szCs w:val="24"/>
          <w:lang w:val="en-US"/>
        </w:rPr>
        <w:t xml:space="preserve">extension cable’: these do not play a role in Snyder’s parametric account. </w:t>
      </w:r>
      <w:r w:rsidR="00596E90">
        <w:rPr>
          <w:rFonts w:ascii="Times New Roman" w:hAnsi="Times New Roman" w:cs="Times New Roman"/>
          <w:sz w:val="24"/>
          <w:szCs w:val="24"/>
          <w:lang w:val="en-US"/>
        </w:rPr>
        <w:t>Snyder</w:t>
      </w:r>
      <w:r w:rsidR="00C44F76">
        <w:rPr>
          <w:rFonts w:ascii="Times New Roman" w:hAnsi="Times New Roman" w:cs="Times New Roman"/>
          <w:sz w:val="24"/>
          <w:szCs w:val="24"/>
          <w:lang w:val="en-US"/>
        </w:rPr>
        <w:t>’s (2007)</w:t>
      </w:r>
      <w:r w:rsidR="00596E90">
        <w:rPr>
          <w:rFonts w:ascii="Times New Roman" w:hAnsi="Times New Roman" w:cs="Times New Roman"/>
          <w:sz w:val="24"/>
          <w:szCs w:val="24"/>
          <w:lang w:val="en-US"/>
        </w:rPr>
        <w:t xml:space="preserve"> explanation of the </w:t>
      </w:r>
      <w:r w:rsidR="004A7EF0">
        <w:rPr>
          <w:rFonts w:ascii="Times New Roman" w:hAnsi="Times New Roman" w:cs="Times New Roman"/>
          <w:sz w:val="24"/>
          <w:szCs w:val="24"/>
          <w:lang w:val="en-US"/>
        </w:rPr>
        <w:t xml:space="preserve">(English) </w:t>
      </w:r>
      <w:r w:rsidR="00596E90">
        <w:rPr>
          <w:rFonts w:ascii="Times New Roman" w:hAnsi="Times New Roman" w:cs="Times New Roman"/>
          <w:sz w:val="24"/>
          <w:szCs w:val="24"/>
          <w:lang w:val="en-US"/>
        </w:rPr>
        <w:t>verb-particle construction</w:t>
      </w:r>
      <w:r w:rsidR="00D44D4B">
        <w:rPr>
          <w:rFonts w:ascii="Times New Roman" w:hAnsi="Times New Roman" w:cs="Times New Roman"/>
          <w:sz w:val="24"/>
          <w:szCs w:val="24"/>
          <w:lang w:val="en-US"/>
        </w:rPr>
        <w:t xml:space="preserve"> </w:t>
      </w:r>
      <w:r w:rsidR="004A7EF0">
        <w:rPr>
          <w:rFonts w:ascii="Times New Roman" w:hAnsi="Times New Roman" w:cs="Times New Roman"/>
          <w:sz w:val="24"/>
          <w:szCs w:val="24"/>
          <w:lang w:val="en-US"/>
        </w:rPr>
        <w:t>runs as follows:</w:t>
      </w:r>
    </w:p>
    <w:p w:rsidR="00596E90" w:rsidRDefault="00596E90" w:rsidP="00D44D4B">
      <w:pPr>
        <w:spacing w:line="240" w:lineRule="auto"/>
        <w:ind w:left="703"/>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verb-particle construction, as in “Mary lifted the box up” or “Jan </w:t>
      </w:r>
      <w:r>
        <w:rPr>
          <w:rFonts w:ascii="Times New Roman" w:hAnsi="Times New Roman" w:cs="Times New Roman"/>
          <w:i/>
          <w:sz w:val="24"/>
          <w:szCs w:val="24"/>
          <w:lang w:val="en-US"/>
        </w:rPr>
        <w:t>threw away</w:t>
      </w:r>
      <w:r>
        <w:rPr>
          <w:rFonts w:ascii="Times New Roman" w:hAnsi="Times New Roman" w:cs="Times New Roman"/>
          <w:sz w:val="24"/>
          <w:szCs w:val="24"/>
          <w:lang w:val="en-US"/>
        </w:rPr>
        <w:t xml:space="preserve"> the newspaper”, involves a </w:t>
      </w:r>
      <w:r w:rsidR="00D44D4B">
        <w:rPr>
          <w:rFonts w:ascii="Times New Roman" w:hAnsi="Times New Roman" w:cs="Times New Roman"/>
          <w:sz w:val="24"/>
          <w:szCs w:val="24"/>
          <w:lang w:val="en-US"/>
        </w:rPr>
        <w:t>particle that is typically (although not always) prepositional, and that can be separated from the verb by a direct object, if the verb has one. The construction is an idiosyncratic feature of English, unavailable in the major Romance and Slavic languages, for example. (56)</w:t>
      </w:r>
    </w:p>
    <w:p w:rsidR="00D44D4B" w:rsidRPr="00596E90" w:rsidRDefault="00D44D4B" w:rsidP="00D44D4B">
      <w:pPr>
        <w:spacing w:line="240" w:lineRule="auto"/>
        <w:ind w:left="703"/>
        <w:contextualSpacing/>
        <w:rPr>
          <w:rFonts w:ascii="Times New Roman" w:hAnsi="Times New Roman" w:cs="Times New Roman"/>
          <w:sz w:val="24"/>
          <w:szCs w:val="24"/>
          <w:lang w:val="en-US"/>
        </w:rPr>
      </w:pPr>
    </w:p>
    <w:p w:rsidR="00E329AE" w:rsidRDefault="00B445CC" w:rsidP="00D33F0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Snyder bases the</w:t>
      </w:r>
      <w:r w:rsidR="001F4A9D">
        <w:rPr>
          <w:rFonts w:ascii="Times New Roman" w:hAnsi="Times New Roman" w:cs="Times New Roman"/>
          <w:sz w:val="24"/>
          <w:szCs w:val="24"/>
          <w:lang w:val="en-US"/>
        </w:rPr>
        <w:t xml:space="preserve"> proposal on the observation of Neeleman en Weerman (1993) that verb-particle constructions function as morphological compounds. If a language does not permit novel N-N compounds, the parameter setting should prevent verb-particles to occur. </w:t>
      </w:r>
      <w:r w:rsidR="00E329AE">
        <w:rPr>
          <w:rFonts w:ascii="Times New Roman" w:hAnsi="Times New Roman" w:cs="Times New Roman"/>
          <w:sz w:val="24"/>
          <w:szCs w:val="24"/>
          <w:lang w:val="en-US"/>
        </w:rPr>
        <w:t>Snyder overcomes t</w:t>
      </w:r>
      <w:r w:rsidR="001F4A9D">
        <w:rPr>
          <w:rFonts w:ascii="Times New Roman" w:hAnsi="Times New Roman" w:cs="Times New Roman"/>
          <w:sz w:val="24"/>
          <w:szCs w:val="24"/>
          <w:lang w:val="en-US"/>
        </w:rPr>
        <w:t>he</w:t>
      </w:r>
      <w:r w:rsidR="00E329AE">
        <w:rPr>
          <w:rFonts w:ascii="Times New Roman" w:hAnsi="Times New Roman" w:cs="Times New Roman"/>
          <w:sz w:val="24"/>
          <w:szCs w:val="24"/>
          <w:lang w:val="en-US"/>
        </w:rPr>
        <w:t xml:space="preserve"> problem </w:t>
      </w:r>
      <w:r w:rsidR="001F4A9D">
        <w:rPr>
          <w:rFonts w:ascii="Times New Roman" w:hAnsi="Times New Roman" w:cs="Times New Roman"/>
          <w:sz w:val="24"/>
          <w:szCs w:val="24"/>
          <w:lang w:val="en-US"/>
        </w:rPr>
        <w:t xml:space="preserve">of methodology </w:t>
      </w:r>
      <w:r w:rsidR="004A7EF0">
        <w:rPr>
          <w:rFonts w:ascii="Times New Roman" w:hAnsi="Times New Roman" w:cs="Times New Roman"/>
          <w:sz w:val="24"/>
          <w:szCs w:val="24"/>
          <w:lang w:val="en-US"/>
        </w:rPr>
        <w:t xml:space="preserve">noted above </w:t>
      </w:r>
      <w:r w:rsidR="001F4A9D">
        <w:rPr>
          <w:rFonts w:ascii="Times New Roman" w:hAnsi="Times New Roman" w:cs="Times New Roman"/>
          <w:sz w:val="24"/>
          <w:szCs w:val="24"/>
          <w:lang w:val="en-US"/>
        </w:rPr>
        <w:t>by means of</w:t>
      </w:r>
      <w:r w:rsidR="00E329AE">
        <w:rPr>
          <w:rFonts w:ascii="Times New Roman" w:hAnsi="Times New Roman" w:cs="Times New Roman"/>
          <w:sz w:val="24"/>
          <w:szCs w:val="24"/>
          <w:lang w:val="en-US"/>
        </w:rPr>
        <w:t xml:space="preserve"> a large-scale cross-linguistic survey using native informants from as many different language</w:t>
      </w:r>
      <w:r w:rsidR="004A7EF0">
        <w:rPr>
          <w:rFonts w:ascii="Times New Roman" w:hAnsi="Times New Roman" w:cs="Times New Roman"/>
          <w:sz w:val="24"/>
          <w:szCs w:val="24"/>
          <w:lang w:val="en-US"/>
        </w:rPr>
        <w:t>s and language</w:t>
      </w:r>
      <w:r w:rsidR="00E329AE">
        <w:rPr>
          <w:rFonts w:ascii="Times New Roman" w:hAnsi="Times New Roman" w:cs="Times New Roman"/>
          <w:sz w:val="24"/>
          <w:szCs w:val="24"/>
          <w:lang w:val="en-US"/>
        </w:rPr>
        <w:t xml:space="preserve"> families as possible. </w:t>
      </w:r>
      <w:r w:rsidR="00AE3A6A">
        <w:rPr>
          <w:rFonts w:ascii="Times New Roman" w:hAnsi="Times New Roman" w:cs="Times New Roman"/>
          <w:sz w:val="24"/>
          <w:szCs w:val="24"/>
          <w:lang w:val="en-US"/>
        </w:rPr>
        <w:t xml:space="preserve">These informants gave evidence of the presence or absence of both complex predicates and novel N-N compound. Lexical compounds are not considered since the theory entails productive syntactic compounding, which can only be productive if a syntactic process takes place. The results of the cross-linguistic survey show that languages can have compounding but not complex predicates, compounding and complex predicates, or neither. </w:t>
      </w:r>
    </w:p>
    <w:p w:rsidR="004A7EF0" w:rsidRDefault="004A7EF0" w:rsidP="00D33F00">
      <w:pPr>
        <w:spacing w:line="480" w:lineRule="auto"/>
        <w:contextualSpacing/>
        <w:rPr>
          <w:rFonts w:ascii="Times New Roman" w:hAnsi="Times New Roman" w:cs="Times New Roman"/>
          <w:sz w:val="24"/>
          <w:szCs w:val="24"/>
          <w:lang w:val="en-US"/>
        </w:rPr>
      </w:pPr>
    </w:p>
    <w:tbl>
      <w:tblPr>
        <w:tblStyle w:val="Tabelraster"/>
        <w:tblW w:w="0" w:type="auto"/>
        <w:tblLook w:val="04A0"/>
      </w:tblPr>
      <w:tblGrid>
        <w:gridCol w:w="4644"/>
        <w:gridCol w:w="2552"/>
        <w:gridCol w:w="2016"/>
      </w:tblGrid>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Language</w:t>
            </w:r>
          </w:p>
        </w:tc>
        <w:tc>
          <w:tcPr>
            <w:tcW w:w="2552" w:type="dxa"/>
          </w:tcPr>
          <w:p w:rsidR="00952996" w:rsidRDefault="00952996" w:rsidP="001F4A9D">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Resultatives</w:t>
            </w:r>
          </w:p>
        </w:tc>
        <w:tc>
          <w:tcPr>
            <w:tcW w:w="2016" w:type="dxa"/>
          </w:tcPr>
          <w:p w:rsidR="00952996" w:rsidRDefault="001F4A9D" w:rsidP="001F4A9D">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Pro</w:t>
            </w:r>
            <w:r w:rsidR="00952996">
              <w:rPr>
                <w:rFonts w:ascii="Times New Roman" w:hAnsi="Times New Roman" w:cs="Times New Roman"/>
                <w:sz w:val="24"/>
                <w:szCs w:val="24"/>
                <w:lang w:val="en-US"/>
              </w:rPr>
              <w:t>ductive N-N compounding</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American Sign Language</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Austroasiactic (Khmer)</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Finno-Ugric (Hungarian)</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Germanic (English, German)</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Japanese-Korean (Japanese, Korean)</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Sino-Tibetan (Mandarin)</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Tai (Thai)</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Basque</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Afroasiatic (Egyptian Arabic, Hebrew)</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 (?)</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Austronesian (Javanese)</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Bantu (Lingala)</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Romance (French, Spanish)</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952996" w:rsidTr="00952996">
        <w:tc>
          <w:tcPr>
            <w:tcW w:w="4644" w:type="dxa"/>
          </w:tcPr>
          <w:p w:rsidR="00952996" w:rsidRDefault="00952996" w:rsidP="00952996">
            <w:pPr>
              <w:contextualSpacing/>
              <w:rPr>
                <w:rFonts w:ascii="Times New Roman" w:hAnsi="Times New Roman" w:cs="Times New Roman"/>
                <w:sz w:val="24"/>
                <w:szCs w:val="24"/>
                <w:lang w:val="en-US"/>
              </w:rPr>
            </w:pPr>
            <w:r>
              <w:rPr>
                <w:rFonts w:ascii="Times New Roman" w:hAnsi="Times New Roman" w:cs="Times New Roman"/>
                <w:sz w:val="24"/>
                <w:szCs w:val="24"/>
                <w:lang w:val="en-US"/>
              </w:rPr>
              <w:t>Slavic (Russian, Serbo-Croatian)</w:t>
            </w:r>
          </w:p>
        </w:tc>
        <w:tc>
          <w:tcPr>
            <w:tcW w:w="2552"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16" w:type="dxa"/>
          </w:tcPr>
          <w:p w:rsidR="00952996" w:rsidRDefault="00952996" w:rsidP="00952996">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r>
    </w:tbl>
    <w:p w:rsidR="008944F1" w:rsidRDefault="00C7664D" w:rsidP="001F4A9D">
      <w:pPr>
        <w:spacing w:line="480" w:lineRule="auto"/>
        <w:contextualSpacing/>
        <w:rPr>
          <w:rFonts w:ascii="Times New Roman" w:hAnsi="Times New Roman" w:cs="Times New Roman"/>
          <w:sz w:val="24"/>
          <w:szCs w:val="24"/>
          <w:lang w:val="en-US"/>
        </w:rPr>
      </w:pPr>
      <w:r w:rsidRPr="00C7664D">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margin-left:-6.2pt;margin-top:3.4pt;width:274.3pt;height:38.85pt;z-index:251663360;mso-position-horizontal-relative:text;mso-position-vertical-relative:text;mso-width-relative:margin;mso-height-relative:margin" strokecolor="white [3212]">
            <v:textbox style="mso-next-textbox:#_x0000_s1026">
              <w:txbxContent>
                <w:p w:rsidR="005F24E1" w:rsidRPr="0031364D" w:rsidRDefault="005F24E1">
                  <w:pPr>
                    <w:rPr>
                      <w:lang w:val="en-US"/>
                    </w:rPr>
                  </w:pPr>
                  <w:r>
                    <w:rPr>
                      <w:lang w:val="en-US"/>
                    </w:rPr>
                    <w:t>Figure</w:t>
                  </w:r>
                  <w:r w:rsidRPr="0031364D">
                    <w:rPr>
                      <w:lang w:val="en-US"/>
                    </w:rPr>
                    <w:t xml:space="preserve"> 1, cross-lingui</w:t>
                  </w:r>
                  <w:r>
                    <w:rPr>
                      <w:lang w:val="en-US"/>
                    </w:rPr>
                    <w:t>s</w:t>
                  </w:r>
                  <w:r w:rsidRPr="0031364D">
                    <w:rPr>
                      <w:lang w:val="en-US"/>
                    </w:rPr>
                    <w:t>tic survey (Snyder,</w:t>
                  </w:r>
                  <w:r>
                    <w:rPr>
                      <w:lang w:val="en-US"/>
                    </w:rPr>
                    <w:t xml:space="preserve"> 36)</w:t>
                  </w:r>
                </w:p>
              </w:txbxContent>
            </v:textbox>
            <w10:wrap type="topAndBottom"/>
          </v:shape>
        </w:pict>
      </w:r>
      <w:r w:rsidR="004C5F7E">
        <w:rPr>
          <w:rFonts w:ascii="Times New Roman" w:hAnsi="Times New Roman" w:cs="Times New Roman"/>
          <w:sz w:val="24"/>
          <w:szCs w:val="24"/>
          <w:lang w:val="en-US"/>
        </w:rPr>
        <w:t>Thus, the evidence suggests that there is a link between the compounds and the verb-particle constructions</w:t>
      </w:r>
      <w:r w:rsidR="005920D5">
        <w:rPr>
          <w:rFonts w:ascii="Times New Roman" w:hAnsi="Times New Roman" w:cs="Times New Roman"/>
          <w:sz w:val="24"/>
          <w:szCs w:val="24"/>
          <w:lang w:val="en-US"/>
        </w:rPr>
        <w:t xml:space="preserve"> and since the verb-particle construction seems to rely on endocentric compounds, the Macroparameter needs to cover a wider field first. </w:t>
      </w:r>
      <w:r w:rsidR="004A7EF0">
        <w:rPr>
          <w:rFonts w:ascii="Times New Roman" w:hAnsi="Times New Roman" w:cs="Times New Roman"/>
          <w:sz w:val="24"/>
          <w:szCs w:val="24"/>
          <w:lang w:val="en-US"/>
        </w:rPr>
        <w:t>This notion of “wider field” implies the following common ‘parametric’ learning strategy.</w:t>
      </w:r>
    </w:p>
    <w:p w:rsidR="00725B28" w:rsidRDefault="0097677C" w:rsidP="00753E1A">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 macroparameter should provide a choice that enables or disables one major grammatical construction before any subsets need consideration. That justifies the use of a macroparameter in language acquisition. The child needs first to find the right setting for the macroparameters so that no processing ability is wasted in figuring out subsets of grammatical constructions that do not apply to the language that the child is learning. </w:t>
      </w:r>
      <w:r w:rsidR="00D44D4B">
        <w:rPr>
          <w:rFonts w:ascii="Times New Roman" w:hAnsi="Times New Roman" w:cs="Times New Roman"/>
          <w:sz w:val="24"/>
          <w:szCs w:val="24"/>
          <w:lang w:val="en-US"/>
        </w:rPr>
        <w:t xml:space="preserve">In order to capture the correlation between the major grammatical construction of Compounding and the subset of complex predicates, </w:t>
      </w:r>
      <w:r w:rsidR="00D33F00">
        <w:rPr>
          <w:rFonts w:ascii="Times New Roman" w:hAnsi="Times New Roman" w:cs="Times New Roman"/>
          <w:sz w:val="24"/>
          <w:szCs w:val="24"/>
          <w:lang w:val="en-US"/>
        </w:rPr>
        <w:t>Snyder</w:t>
      </w:r>
      <w:r w:rsidR="00D44D4B">
        <w:rPr>
          <w:rFonts w:ascii="Times New Roman" w:hAnsi="Times New Roman" w:cs="Times New Roman"/>
          <w:sz w:val="24"/>
          <w:szCs w:val="24"/>
          <w:lang w:val="en-US"/>
        </w:rPr>
        <w:t xml:space="preserve"> first </w:t>
      </w:r>
      <w:r w:rsidR="00D33F00">
        <w:rPr>
          <w:rFonts w:ascii="Times New Roman" w:hAnsi="Times New Roman" w:cs="Times New Roman"/>
          <w:sz w:val="24"/>
          <w:szCs w:val="24"/>
          <w:lang w:val="en-US"/>
        </w:rPr>
        <w:t xml:space="preserve">presents </w:t>
      </w:r>
      <w:r w:rsidR="00D44D4B">
        <w:rPr>
          <w:rFonts w:ascii="Times New Roman" w:hAnsi="Times New Roman" w:cs="Times New Roman"/>
          <w:sz w:val="24"/>
          <w:szCs w:val="24"/>
          <w:lang w:val="en-US"/>
        </w:rPr>
        <w:t>the</w:t>
      </w:r>
      <w:r w:rsidR="00D33F00">
        <w:rPr>
          <w:rFonts w:ascii="Times New Roman" w:hAnsi="Times New Roman" w:cs="Times New Roman"/>
          <w:sz w:val="24"/>
          <w:szCs w:val="24"/>
          <w:lang w:val="en-US"/>
        </w:rPr>
        <w:t xml:space="preserve"> Compounding parameter: </w:t>
      </w:r>
    </w:p>
    <w:p w:rsidR="00725B28" w:rsidRDefault="00725B28" w:rsidP="00725B28">
      <w:pPr>
        <w:spacing w:line="240" w:lineRule="auto"/>
        <w:ind w:left="703" w:hanging="703"/>
        <w:rPr>
          <w:rFonts w:ascii="Times New Roman" w:hAnsi="Times New Roman" w:cs="Times New Roman"/>
          <w:sz w:val="24"/>
          <w:szCs w:val="24"/>
          <w:lang w:val="en-US"/>
        </w:rPr>
      </w:pPr>
      <w:r>
        <w:rPr>
          <w:rFonts w:ascii="Times New Roman" w:hAnsi="Times New Roman" w:cs="Times New Roman"/>
          <w:sz w:val="24"/>
          <w:szCs w:val="24"/>
          <w:lang w:val="en-US"/>
        </w:rPr>
        <w:t>(</w:t>
      </w:r>
      <w:r w:rsidR="007B0908">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sidR="00D33F00">
        <w:rPr>
          <w:rFonts w:ascii="Times New Roman" w:hAnsi="Times New Roman" w:cs="Times New Roman"/>
          <w:sz w:val="24"/>
          <w:szCs w:val="24"/>
          <w:lang w:val="en-US"/>
        </w:rPr>
        <w:t>“The grammar {disallows*, allows} formation of endocentric compounds during syntactic derivation [*unmarked value]</w:t>
      </w:r>
      <w:r w:rsidR="004471CF">
        <w:rPr>
          <w:rFonts w:ascii="Times New Roman" w:hAnsi="Times New Roman" w:cs="Times New Roman"/>
          <w:sz w:val="24"/>
          <w:szCs w:val="24"/>
          <w:lang w:val="en-US"/>
        </w:rPr>
        <w:t>”</w:t>
      </w:r>
      <w:r w:rsidR="00D33F00">
        <w:rPr>
          <w:rFonts w:ascii="Times New Roman" w:hAnsi="Times New Roman" w:cs="Times New Roman"/>
          <w:sz w:val="24"/>
          <w:szCs w:val="24"/>
          <w:lang w:val="en-US"/>
        </w:rPr>
        <w:t xml:space="preserve"> (</w:t>
      </w:r>
      <w:r w:rsidR="00D33F00" w:rsidRPr="00753E1A">
        <w:rPr>
          <w:rFonts w:ascii="Times New Roman" w:hAnsi="Times New Roman" w:cs="Times New Roman"/>
          <w:sz w:val="24"/>
          <w:szCs w:val="24"/>
          <w:lang w:val="en-US"/>
        </w:rPr>
        <w:t>8)</w:t>
      </w:r>
    </w:p>
    <w:p w:rsidR="005920D5" w:rsidRPr="00725B28" w:rsidRDefault="00D33F00" w:rsidP="00C64380">
      <w:pPr>
        <w:spacing w:line="480" w:lineRule="auto"/>
        <w:rPr>
          <w:rFonts w:ascii="Times New Roman" w:hAnsi="Times New Roman" w:cs="Times New Roman"/>
          <w:sz w:val="24"/>
          <w:szCs w:val="24"/>
          <w:lang w:val="en-US"/>
        </w:rPr>
      </w:pPr>
      <w:r w:rsidRPr="00753E1A">
        <w:rPr>
          <w:rFonts w:ascii="Times New Roman" w:hAnsi="Times New Roman" w:cs="Times New Roman"/>
          <w:sz w:val="24"/>
          <w:szCs w:val="24"/>
          <w:lang w:val="en-US"/>
        </w:rPr>
        <w:t xml:space="preserve"> Note that the unmarked value do</w:t>
      </w:r>
      <w:r w:rsidR="00753E1A" w:rsidRPr="00753E1A">
        <w:rPr>
          <w:rFonts w:ascii="Times New Roman" w:hAnsi="Times New Roman" w:cs="Times New Roman"/>
          <w:sz w:val="24"/>
          <w:szCs w:val="24"/>
          <w:lang w:val="en-US"/>
        </w:rPr>
        <w:t>es allow lexicalized compounds. As Zonne</w:t>
      </w:r>
      <w:r w:rsidR="00753E1A">
        <w:rPr>
          <w:rFonts w:ascii="Times New Roman" w:hAnsi="Times New Roman" w:cs="Times New Roman"/>
          <w:sz w:val="24"/>
          <w:szCs w:val="24"/>
          <w:lang w:val="en-US"/>
        </w:rPr>
        <w:t>veld</w:t>
      </w:r>
      <w:r w:rsidR="00725B28">
        <w:rPr>
          <w:rFonts w:ascii="Times New Roman" w:hAnsi="Times New Roman" w:cs="Times New Roman"/>
          <w:sz w:val="24"/>
          <w:szCs w:val="24"/>
          <w:lang w:val="en-US"/>
        </w:rPr>
        <w:t xml:space="preserve"> remarks, </w:t>
      </w:r>
      <w:r w:rsidR="00753E1A" w:rsidRPr="00753E1A">
        <w:rPr>
          <w:rFonts w:ascii="Times New Roman" w:hAnsi="Times New Roman" w:cs="Times New Roman"/>
          <w:sz w:val="24"/>
          <w:szCs w:val="24"/>
          <w:lang w:val="en-US"/>
        </w:rPr>
        <w:t xml:space="preserve">“Acquisition by parameter setting proceeds from default to non-default, from subset to superset, and, in terminology often associated with this developmental picture, from </w:t>
      </w:r>
      <w:r w:rsidR="00753E1A" w:rsidRPr="00753E1A">
        <w:rPr>
          <w:rFonts w:ascii="Times New Roman" w:hAnsi="Times New Roman" w:cs="Times New Roman"/>
          <w:sz w:val="24"/>
          <w:szCs w:val="24"/>
          <w:lang w:val="en-US"/>
        </w:rPr>
        <w:lastRenderedPageBreak/>
        <w:t>‘unmarked’</w:t>
      </w:r>
      <w:r w:rsidR="00753E1A">
        <w:rPr>
          <w:rFonts w:ascii="Times New Roman" w:hAnsi="Times New Roman" w:cs="Times New Roman"/>
          <w:sz w:val="24"/>
          <w:szCs w:val="24"/>
          <w:lang w:val="en-US"/>
        </w:rPr>
        <w:t xml:space="preserve"> to ‘marked’” (376).</w:t>
      </w:r>
      <w:r w:rsidR="00753E1A" w:rsidRPr="00753E1A">
        <w:rPr>
          <w:rFonts w:ascii="Times New Roman" w:hAnsi="Times New Roman" w:cs="Times New Roman"/>
          <w:sz w:val="24"/>
          <w:szCs w:val="24"/>
          <w:lang w:val="en-US"/>
        </w:rPr>
        <w:t xml:space="preserve"> </w:t>
      </w:r>
      <w:r w:rsidR="00753E1A">
        <w:rPr>
          <w:rFonts w:ascii="Times New Roman" w:hAnsi="Times New Roman" w:cs="Times New Roman"/>
          <w:sz w:val="24"/>
          <w:szCs w:val="24"/>
          <w:lang w:val="en-US"/>
        </w:rPr>
        <w:t xml:space="preserve">Thus, </w:t>
      </w:r>
      <w:r w:rsidR="00753E1A" w:rsidRPr="00753E1A">
        <w:rPr>
          <w:rFonts w:ascii="Times New Roman" w:hAnsi="Times New Roman" w:cs="Times New Roman"/>
          <w:sz w:val="24"/>
          <w:szCs w:val="24"/>
          <w:lang w:val="en-US"/>
        </w:rPr>
        <w:t>the unmarked value means that to the child, the grammar of her</w:t>
      </w:r>
      <w:r w:rsidR="00753E1A">
        <w:rPr>
          <w:rFonts w:ascii="Times New Roman" w:hAnsi="Times New Roman" w:cs="Times New Roman"/>
          <w:sz w:val="24"/>
          <w:szCs w:val="24"/>
          <w:lang w:val="en-US"/>
        </w:rPr>
        <w:t xml:space="preserve"> language does not allow the formation of endocentric compounds during syntactic derivation until she is presented with enough positive examples that it is allowed. </w:t>
      </w:r>
      <w:r>
        <w:rPr>
          <w:rFonts w:ascii="Times New Roman" w:hAnsi="Times New Roman" w:cs="Times New Roman"/>
          <w:sz w:val="24"/>
          <w:szCs w:val="24"/>
          <w:lang w:val="en-US"/>
        </w:rPr>
        <w:t xml:space="preserve">When the parameter follows the marked setting, </w:t>
      </w:r>
      <w:r w:rsidR="00753E1A">
        <w:rPr>
          <w:rFonts w:ascii="Times New Roman" w:hAnsi="Times New Roman" w:cs="Times New Roman"/>
          <w:sz w:val="24"/>
          <w:szCs w:val="24"/>
          <w:lang w:val="en-US"/>
        </w:rPr>
        <w:t xml:space="preserve">the language is moved from a subset to a superset, from where </w:t>
      </w:r>
      <w:r>
        <w:rPr>
          <w:rFonts w:ascii="Times New Roman" w:hAnsi="Times New Roman" w:cs="Times New Roman"/>
          <w:sz w:val="24"/>
          <w:szCs w:val="24"/>
          <w:lang w:val="en-US"/>
        </w:rPr>
        <w:t>a Micro-parameter could further decide whether the endocentric compounding also allows verb-particle constructions. Snyder argues that the evidence and the hypotheses predict that children should acquire the compounds earlier, or at least not later than verb-particle constructions.</w:t>
      </w:r>
      <w:r w:rsidR="00FF279C" w:rsidRPr="00FF279C">
        <w:rPr>
          <w:rFonts w:ascii="Times New Roman" w:hAnsi="Times New Roman" w:cs="Times New Roman"/>
          <w:sz w:val="24"/>
          <w:szCs w:val="24"/>
          <w:lang w:val="en-US"/>
        </w:rPr>
        <w:t xml:space="preserve"> </w:t>
      </w:r>
      <w:r w:rsidR="00FF279C">
        <w:rPr>
          <w:rFonts w:ascii="Times New Roman" w:hAnsi="Times New Roman" w:cs="Times New Roman"/>
          <w:sz w:val="24"/>
          <w:szCs w:val="24"/>
          <w:lang w:val="en-US"/>
        </w:rPr>
        <w:t>This model allows an economic use of the processing ability of the child, so that no valuable time is wasted in the acquisition process.</w:t>
      </w:r>
    </w:p>
    <w:p w:rsidR="00C64380" w:rsidRDefault="00AC428F" w:rsidP="00C64380">
      <w:pPr>
        <w:spacing w:line="480" w:lineRule="auto"/>
        <w:contextualSpacing/>
        <w:rPr>
          <w:rFonts w:ascii="Times New Roman" w:hAnsi="Times New Roman" w:cs="Times New Roman"/>
          <w:sz w:val="24"/>
          <w:szCs w:val="24"/>
          <w:lang w:val="en-US"/>
        </w:rPr>
      </w:pPr>
      <w:r>
        <w:rPr>
          <w:rFonts w:ascii="Times New Roman" w:hAnsi="Times New Roman" w:cs="Times New Roman"/>
          <w:b/>
          <w:sz w:val="24"/>
          <w:szCs w:val="24"/>
          <w:lang w:val="en-US"/>
        </w:rPr>
        <w:t xml:space="preserve">3 </w:t>
      </w:r>
      <w:r w:rsidR="00C64380">
        <w:rPr>
          <w:rFonts w:ascii="Times New Roman" w:hAnsi="Times New Roman" w:cs="Times New Roman"/>
          <w:b/>
          <w:sz w:val="24"/>
          <w:szCs w:val="24"/>
          <w:lang w:val="en-US"/>
        </w:rPr>
        <w:t>Method</w:t>
      </w:r>
      <w:r w:rsidR="003A605D">
        <w:rPr>
          <w:rFonts w:ascii="Times New Roman" w:hAnsi="Times New Roman" w:cs="Times New Roman"/>
          <w:b/>
          <w:sz w:val="24"/>
          <w:szCs w:val="24"/>
          <w:lang w:val="en-US"/>
        </w:rPr>
        <w:t xml:space="preserve"> and results: Snyder</w:t>
      </w:r>
    </w:p>
    <w:p w:rsidR="006C0EE4" w:rsidRDefault="00E02FCA"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child’s acquisition of a language and specifically the order and time in which certain properties are acquired c</w:t>
      </w:r>
      <w:r w:rsidR="00956985">
        <w:rPr>
          <w:rFonts w:ascii="Times New Roman" w:hAnsi="Times New Roman" w:cs="Times New Roman"/>
          <w:sz w:val="24"/>
          <w:szCs w:val="24"/>
          <w:lang w:val="en-US"/>
        </w:rPr>
        <w:t>ould</w:t>
      </w:r>
      <w:r>
        <w:rPr>
          <w:rFonts w:ascii="Times New Roman" w:hAnsi="Times New Roman" w:cs="Times New Roman"/>
          <w:sz w:val="24"/>
          <w:szCs w:val="24"/>
          <w:lang w:val="en-US"/>
        </w:rPr>
        <w:t xml:space="preserve"> </w:t>
      </w:r>
      <w:r w:rsidR="00956985">
        <w:rPr>
          <w:rFonts w:ascii="Times New Roman" w:hAnsi="Times New Roman" w:cs="Times New Roman"/>
          <w:sz w:val="24"/>
          <w:szCs w:val="24"/>
          <w:lang w:val="en-US"/>
        </w:rPr>
        <w:t>provide</w:t>
      </w:r>
      <w:r>
        <w:rPr>
          <w:rFonts w:ascii="Times New Roman" w:hAnsi="Times New Roman" w:cs="Times New Roman"/>
          <w:sz w:val="24"/>
          <w:szCs w:val="24"/>
          <w:lang w:val="en-US"/>
        </w:rPr>
        <w:t xml:space="preserve"> an insight into the </w:t>
      </w:r>
      <w:r w:rsidR="00725B28">
        <w:rPr>
          <w:rFonts w:ascii="Times New Roman" w:hAnsi="Times New Roman" w:cs="Times New Roman"/>
          <w:sz w:val="24"/>
          <w:szCs w:val="24"/>
          <w:lang w:val="en-US"/>
        </w:rPr>
        <w:t>intricacies</w:t>
      </w:r>
      <w:r>
        <w:rPr>
          <w:rFonts w:ascii="Times New Roman" w:hAnsi="Times New Roman" w:cs="Times New Roman"/>
          <w:sz w:val="24"/>
          <w:szCs w:val="24"/>
          <w:lang w:val="en-US"/>
        </w:rPr>
        <w:t xml:space="preserve"> of language itself. Snyder assumes that if complex predicate constructions are acquired as a group, the complex predicates must depend on a single,</w:t>
      </w:r>
      <w:r w:rsidR="00C44F76">
        <w:rPr>
          <w:rFonts w:ascii="Times New Roman" w:hAnsi="Times New Roman" w:cs="Times New Roman"/>
          <w:sz w:val="24"/>
          <w:szCs w:val="24"/>
          <w:lang w:val="en-US"/>
        </w:rPr>
        <w:t xml:space="preserve"> parametric property of grammar</w:t>
      </w:r>
      <w:r>
        <w:rPr>
          <w:rFonts w:ascii="Times New Roman" w:hAnsi="Times New Roman" w:cs="Times New Roman"/>
          <w:sz w:val="24"/>
          <w:szCs w:val="24"/>
          <w:lang w:val="en-US"/>
        </w:rPr>
        <w:t xml:space="preserve"> (6)</w:t>
      </w:r>
      <w:r w:rsidR="00C44F76">
        <w:rPr>
          <w:rFonts w:ascii="Times New Roman" w:hAnsi="Times New Roman" w:cs="Times New Roman"/>
          <w:sz w:val="24"/>
          <w:szCs w:val="24"/>
          <w:lang w:val="en-US"/>
        </w:rPr>
        <w:t>.</w:t>
      </w:r>
      <w:r w:rsidR="001B5F36">
        <w:rPr>
          <w:rFonts w:ascii="Times New Roman" w:hAnsi="Times New Roman" w:cs="Times New Roman"/>
          <w:sz w:val="24"/>
          <w:szCs w:val="24"/>
          <w:lang w:val="en-US"/>
        </w:rPr>
        <w:t xml:space="preserve"> </w:t>
      </w:r>
      <w:r w:rsidR="00675241">
        <w:rPr>
          <w:rFonts w:ascii="Times New Roman" w:hAnsi="Times New Roman" w:cs="Times New Roman"/>
          <w:sz w:val="24"/>
          <w:szCs w:val="24"/>
          <w:lang w:val="en-US"/>
        </w:rPr>
        <w:t xml:space="preserve">This assumption follows from the hypothesis that “English complex predicates necessarily involve a </w:t>
      </w:r>
      <w:r w:rsidR="00675241" w:rsidRPr="00C44F76">
        <w:rPr>
          <w:rFonts w:ascii="Times New Roman" w:hAnsi="Times New Roman" w:cs="Times New Roman"/>
          <w:sz w:val="24"/>
          <w:szCs w:val="24"/>
          <w:u w:val="single"/>
          <w:lang w:val="en-US"/>
        </w:rPr>
        <w:t>morphological compound</w:t>
      </w:r>
      <w:r w:rsidR="00C44F76">
        <w:rPr>
          <w:rFonts w:ascii="Times New Roman" w:hAnsi="Times New Roman" w:cs="Times New Roman"/>
          <w:sz w:val="24"/>
          <w:szCs w:val="24"/>
          <w:lang w:val="en-US"/>
        </w:rPr>
        <w:t xml:space="preserve"> </w:t>
      </w:r>
      <w:r w:rsidR="00675241" w:rsidRPr="00C44F76">
        <w:rPr>
          <w:rFonts w:ascii="Times New Roman" w:hAnsi="Times New Roman" w:cs="Times New Roman"/>
          <w:sz w:val="24"/>
          <w:szCs w:val="24"/>
          <w:lang w:val="en-US"/>
        </w:rPr>
        <w:t>at</w:t>
      </w:r>
      <w:r w:rsidR="00675241">
        <w:rPr>
          <w:rFonts w:ascii="Times New Roman" w:hAnsi="Times New Roman" w:cs="Times New Roman"/>
          <w:sz w:val="24"/>
          <w:szCs w:val="24"/>
          <w:lang w:val="en-US"/>
        </w:rPr>
        <w:t xml:space="preserve"> some abstract level of grammatical representation, even though they do not exhibit the morphological characteristics of a compound in the surface form of a sentence” (8). In other words, complex predicates could be seen as ‘a kind of compounds’.</w:t>
      </w:r>
      <w:r w:rsidR="00573063">
        <w:rPr>
          <w:rFonts w:ascii="Times New Roman" w:hAnsi="Times New Roman" w:cs="Times New Roman"/>
          <w:sz w:val="24"/>
          <w:szCs w:val="24"/>
          <w:lang w:val="en-US"/>
        </w:rPr>
        <w:t xml:space="preserve"> </w:t>
      </w:r>
      <w:r w:rsidR="000C6D73" w:rsidRPr="00675241">
        <w:rPr>
          <w:rFonts w:ascii="Times New Roman" w:hAnsi="Times New Roman" w:cs="Times New Roman"/>
          <w:sz w:val="24"/>
          <w:szCs w:val="24"/>
          <w:lang w:val="en-US"/>
        </w:rPr>
        <w:t>When</w:t>
      </w:r>
      <w:r w:rsidR="000C6D73">
        <w:rPr>
          <w:rFonts w:ascii="Times New Roman" w:hAnsi="Times New Roman" w:cs="Times New Roman"/>
          <w:sz w:val="24"/>
          <w:szCs w:val="24"/>
          <w:lang w:val="en-US"/>
        </w:rPr>
        <w:t xml:space="preserve"> novel N-N compounds</w:t>
      </w:r>
      <w:r w:rsidR="00725B28">
        <w:rPr>
          <w:rFonts w:ascii="Times New Roman" w:hAnsi="Times New Roman" w:cs="Times New Roman"/>
          <w:sz w:val="24"/>
          <w:szCs w:val="24"/>
          <w:lang w:val="en-US"/>
        </w:rPr>
        <w:t xml:space="preserve"> and complex predicates</w:t>
      </w:r>
      <w:r w:rsidR="000C6D73">
        <w:rPr>
          <w:rFonts w:ascii="Times New Roman" w:hAnsi="Times New Roman" w:cs="Times New Roman"/>
          <w:sz w:val="24"/>
          <w:szCs w:val="24"/>
          <w:lang w:val="en-US"/>
        </w:rPr>
        <w:t xml:space="preserve"> are allowed in a language, the acquisition of novel N-N compounds should correlate closely to the acquisition of complex predicates.</w:t>
      </w:r>
      <w:r w:rsidR="00725B28">
        <w:rPr>
          <w:rFonts w:ascii="Times New Roman" w:hAnsi="Times New Roman" w:cs="Times New Roman"/>
          <w:sz w:val="24"/>
          <w:szCs w:val="24"/>
          <w:lang w:val="en-US"/>
        </w:rPr>
        <w:t xml:space="preserve"> </w:t>
      </w:r>
      <w:r w:rsidR="000C6D73">
        <w:rPr>
          <w:rFonts w:ascii="Times New Roman" w:hAnsi="Times New Roman" w:cs="Times New Roman"/>
          <w:sz w:val="24"/>
          <w:szCs w:val="24"/>
          <w:lang w:val="en-US"/>
        </w:rPr>
        <w:t>For evidence to support this prediction,</w:t>
      </w:r>
      <w:r>
        <w:rPr>
          <w:rFonts w:ascii="Times New Roman" w:hAnsi="Times New Roman" w:cs="Times New Roman"/>
          <w:sz w:val="24"/>
          <w:szCs w:val="24"/>
          <w:lang w:val="en-US"/>
        </w:rPr>
        <w:t xml:space="preserve"> Snyder uses data from the </w:t>
      </w:r>
      <w:r w:rsidR="00DC2407">
        <w:rPr>
          <w:rFonts w:ascii="Times New Roman" w:hAnsi="Times New Roman" w:cs="Times New Roman"/>
          <w:sz w:val="24"/>
          <w:szCs w:val="24"/>
          <w:lang w:val="en-US"/>
        </w:rPr>
        <w:t xml:space="preserve">well-known </w:t>
      </w:r>
      <w:r>
        <w:rPr>
          <w:rFonts w:ascii="Times New Roman" w:hAnsi="Times New Roman" w:cs="Times New Roman"/>
          <w:sz w:val="24"/>
          <w:szCs w:val="24"/>
          <w:lang w:val="en-US"/>
        </w:rPr>
        <w:t xml:space="preserve">CHILDES </w:t>
      </w:r>
      <w:r w:rsidR="00DC2407">
        <w:rPr>
          <w:rFonts w:ascii="Times New Roman" w:hAnsi="Times New Roman" w:cs="Times New Roman"/>
          <w:sz w:val="24"/>
          <w:szCs w:val="24"/>
          <w:lang w:val="en-US"/>
        </w:rPr>
        <w:t xml:space="preserve">acquisition </w:t>
      </w:r>
      <w:r>
        <w:rPr>
          <w:rFonts w:ascii="Times New Roman" w:hAnsi="Times New Roman" w:cs="Times New Roman"/>
          <w:sz w:val="24"/>
          <w:szCs w:val="24"/>
          <w:lang w:val="en-US"/>
        </w:rPr>
        <w:t xml:space="preserve">database. </w:t>
      </w:r>
      <w:r w:rsidR="00DC2407">
        <w:rPr>
          <w:rFonts w:ascii="Times New Roman" w:hAnsi="Times New Roman" w:cs="Times New Roman"/>
          <w:sz w:val="24"/>
          <w:szCs w:val="24"/>
          <w:lang w:val="en-US"/>
        </w:rPr>
        <w:t xml:space="preserve">This database contains transcripts of </w:t>
      </w:r>
      <w:r w:rsidR="00F407F2">
        <w:rPr>
          <w:rFonts w:ascii="Times New Roman" w:hAnsi="Times New Roman" w:cs="Times New Roman"/>
          <w:sz w:val="24"/>
          <w:szCs w:val="24"/>
          <w:lang w:val="en-US"/>
        </w:rPr>
        <w:t xml:space="preserve">spontaneous children’s speech from different </w:t>
      </w:r>
      <w:r w:rsidR="00AD0473">
        <w:rPr>
          <w:rFonts w:ascii="Times New Roman" w:hAnsi="Times New Roman" w:cs="Times New Roman"/>
          <w:sz w:val="24"/>
          <w:szCs w:val="24"/>
          <w:lang w:val="en-US"/>
        </w:rPr>
        <w:t>corpuses</w:t>
      </w:r>
      <w:r w:rsidR="00F407F2">
        <w:rPr>
          <w:rFonts w:ascii="Times New Roman" w:hAnsi="Times New Roman" w:cs="Times New Roman"/>
          <w:sz w:val="24"/>
          <w:szCs w:val="24"/>
          <w:lang w:val="en-US"/>
        </w:rPr>
        <w:t xml:space="preserve"> in different languages that can be analyzed using the CLAN or the CHAT program. In investigation the acquisition of a certain linguistic phenomenon, methodological points abound, and when one of them is to find a good, manageable criterion </w:t>
      </w:r>
      <w:r w:rsidR="00F407F2">
        <w:rPr>
          <w:rFonts w:ascii="Times New Roman" w:hAnsi="Times New Roman" w:cs="Times New Roman"/>
          <w:sz w:val="24"/>
          <w:szCs w:val="24"/>
          <w:lang w:val="en-US"/>
        </w:rPr>
        <w:lastRenderedPageBreak/>
        <w:t>for the point in time at which that phenomenon can be considered ‘</w:t>
      </w:r>
      <w:r w:rsidR="00074EEE">
        <w:rPr>
          <w:rFonts w:ascii="Times New Roman" w:hAnsi="Times New Roman" w:cs="Times New Roman"/>
          <w:sz w:val="24"/>
          <w:szCs w:val="24"/>
          <w:lang w:val="en-US"/>
        </w:rPr>
        <w:t>acquired</w:t>
      </w:r>
      <w:r w:rsidR="00F407F2">
        <w:rPr>
          <w:rFonts w:ascii="Times New Roman" w:hAnsi="Times New Roman" w:cs="Times New Roman"/>
          <w:sz w:val="24"/>
          <w:szCs w:val="24"/>
          <w:lang w:val="en-US"/>
        </w:rPr>
        <w:t>’. For Snyder, as for the other researchers, t</w:t>
      </w:r>
      <w:r>
        <w:rPr>
          <w:rFonts w:ascii="Times New Roman" w:hAnsi="Times New Roman" w:cs="Times New Roman"/>
          <w:sz w:val="24"/>
          <w:szCs w:val="24"/>
          <w:lang w:val="en-US"/>
        </w:rPr>
        <w:t xml:space="preserve">he age of acquisition </w:t>
      </w:r>
      <w:r w:rsidR="00F407F2">
        <w:rPr>
          <w:rFonts w:ascii="Times New Roman" w:hAnsi="Times New Roman" w:cs="Times New Roman"/>
          <w:sz w:val="24"/>
          <w:szCs w:val="24"/>
          <w:lang w:val="en-US"/>
        </w:rPr>
        <w:t>of</w:t>
      </w:r>
      <w:r>
        <w:rPr>
          <w:rFonts w:ascii="Times New Roman" w:hAnsi="Times New Roman" w:cs="Times New Roman"/>
          <w:sz w:val="24"/>
          <w:szCs w:val="24"/>
          <w:lang w:val="en-US"/>
        </w:rPr>
        <w:t xml:space="preserve"> a certain category is proven by the </w:t>
      </w:r>
      <w:r w:rsidR="00F407F2">
        <w:rPr>
          <w:rFonts w:ascii="Times New Roman" w:hAnsi="Times New Roman" w:cs="Times New Roman"/>
          <w:sz w:val="24"/>
          <w:szCs w:val="24"/>
          <w:lang w:val="en-US"/>
        </w:rPr>
        <w:t xml:space="preserve">so-called </w:t>
      </w:r>
      <w:r>
        <w:rPr>
          <w:rFonts w:ascii="Times New Roman" w:hAnsi="Times New Roman" w:cs="Times New Roman"/>
          <w:sz w:val="24"/>
          <w:szCs w:val="24"/>
          <w:lang w:val="en-US"/>
        </w:rPr>
        <w:t>First Re</w:t>
      </w:r>
      <w:r w:rsidR="00AA731D">
        <w:rPr>
          <w:rFonts w:ascii="Times New Roman" w:hAnsi="Times New Roman" w:cs="Times New Roman"/>
          <w:sz w:val="24"/>
          <w:szCs w:val="24"/>
          <w:lang w:val="en-US"/>
        </w:rPr>
        <w:t>peated</w:t>
      </w:r>
      <w:r>
        <w:rPr>
          <w:rFonts w:ascii="Times New Roman" w:hAnsi="Times New Roman" w:cs="Times New Roman"/>
          <w:sz w:val="24"/>
          <w:szCs w:val="24"/>
          <w:lang w:val="en-US"/>
        </w:rPr>
        <w:t xml:space="preserve"> Use (FRU)</w:t>
      </w:r>
      <w:r w:rsidR="004360BE">
        <w:rPr>
          <w:rFonts w:ascii="Times New Roman" w:hAnsi="Times New Roman" w:cs="Times New Roman"/>
          <w:sz w:val="24"/>
          <w:szCs w:val="24"/>
          <w:lang w:val="en-US"/>
        </w:rPr>
        <w:t xml:space="preserve">, which means that the first use of a certain category, in this case verb-particle constructions and novel N-N compounds, has to be followed by a second use within a month. This prevents accidental uses from undermining the evidence. </w:t>
      </w:r>
    </w:p>
    <w:p w:rsidR="00C85CB5" w:rsidRDefault="006C0EE4" w:rsidP="005D2E46">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Snyder use</w:t>
      </w:r>
      <w:r w:rsidR="004360BE">
        <w:rPr>
          <w:rFonts w:ascii="Times New Roman" w:hAnsi="Times New Roman" w:cs="Times New Roman"/>
          <w:sz w:val="24"/>
          <w:szCs w:val="24"/>
          <w:lang w:val="en-US"/>
        </w:rPr>
        <w:t>d</w:t>
      </w:r>
      <w:r>
        <w:rPr>
          <w:rFonts w:ascii="Times New Roman" w:hAnsi="Times New Roman" w:cs="Times New Roman"/>
          <w:sz w:val="24"/>
          <w:szCs w:val="24"/>
          <w:lang w:val="en-US"/>
        </w:rPr>
        <w:t xml:space="preserve"> the spontaneous speech of 12 English</w:t>
      </w:r>
      <w:r w:rsidR="000F6828">
        <w:rPr>
          <w:rFonts w:ascii="Times New Roman" w:hAnsi="Times New Roman" w:cs="Times New Roman"/>
          <w:sz w:val="24"/>
          <w:szCs w:val="24"/>
          <w:lang w:val="en-US"/>
        </w:rPr>
        <w:t>-</w:t>
      </w:r>
      <w:r>
        <w:rPr>
          <w:rFonts w:ascii="Times New Roman" w:hAnsi="Times New Roman" w:cs="Times New Roman"/>
          <w:sz w:val="24"/>
          <w:szCs w:val="24"/>
          <w:lang w:val="en-US"/>
        </w:rPr>
        <w:t xml:space="preserve">speaking children in the CHILDES database. The first step </w:t>
      </w:r>
      <w:r w:rsidR="004360BE">
        <w:rPr>
          <w:rFonts w:ascii="Times New Roman" w:hAnsi="Times New Roman" w:cs="Times New Roman"/>
          <w:sz w:val="24"/>
          <w:szCs w:val="24"/>
          <w:lang w:val="en-US"/>
        </w:rPr>
        <w:t>wa</w:t>
      </w:r>
      <w:r>
        <w:rPr>
          <w:rFonts w:ascii="Times New Roman" w:hAnsi="Times New Roman" w:cs="Times New Roman"/>
          <w:sz w:val="24"/>
          <w:szCs w:val="24"/>
          <w:lang w:val="en-US"/>
        </w:rPr>
        <w:t xml:space="preserve">s to establish the FRU of </w:t>
      </w:r>
      <w:r w:rsidR="004360BE">
        <w:rPr>
          <w:rFonts w:ascii="Times New Roman" w:hAnsi="Times New Roman" w:cs="Times New Roman"/>
          <w:sz w:val="24"/>
          <w:szCs w:val="24"/>
          <w:lang w:val="en-US"/>
        </w:rPr>
        <w:t>the verb-particle construction. A</w:t>
      </w:r>
      <w:r w:rsidR="00C85CB5">
        <w:rPr>
          <w:rFonts w:ascii="Times New Roman" w:hAnsi="Times New Roman" w:cs="Times New Roman"/>
          <w:sz w:val="24"/>
          <w:szCs w:val="24"/>
          <w:lang w:val="en-US"/>
        </w:rPr>
        <w:t xml:space="preserve"> file was made with a list of potential particles like:</w:t>
      </w:r>
    </w:p>
    <w:p w:rsidR="00C85CB5" w:rsidRDefault="00C85CB5" w:rsidP="00C85CB5">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“around, away, back, down, in, off, on, open, over, out, under, up”. (91) </w:t>
      </w:r>
    </w:p>
    <w:p w:rsidR="00C85CB5" w:rsidRDefault="00C85CB5" w:rsidP="00C85CB5">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With this file, a search command was given to find sentences where one of these words was used. The combo command excludes single word utterances and links any word to any one of the potential particles in the list.</w:t>
      </w:r>
    </w:p>
    <w:p w:rsidR="00C85CB5" w:rsidRDefault="00C85CB5" w:rsidP="00C85CB5">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combo +t”*SAR” </w:t>
      </w:r>
      <w:r w:rsidRPr="008D090A">
        <w:rPr>
          <w:rFonts w:ascii="Times New Roman" w:hAnsi="Times New Roman" w:cs="Times New Roman"/>
          <w:sz w:val="24"/>
          <w:szCs w:val="24"/>
          <w:lang w:val="en-US"/>
        </w:rPr>
        <w:t>+s@particles.txt</w:t>
      </w:r>
      <w:r>
        <w:rPr>
          <w:rFonts w:ascii="Times New Roman" w:hAnsi="Times New Roman" w:cs="Times New Roman"/>
          <w:sz w:val="24"/>
          <w:szCs w:val="24"/>
          <w:lang w:val="en-US"/>
        </w:rPr>
        <w:t xml:space="preserve"> –w2*.cha &gt; sarah.particles </w:t>
      </w:r>
    </w:p>
    <w:p w:rsidR="008C00D4" w:rsidRDefault="00C85CB5" w:rsidP="008C00D4">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output file sarah.parti</w:t>
      </w:r>
      <w:r w:rsidR="00956985">
        <w:rPr>
          <w:rFonts w:ascii="Times New Roman" w:hAnsi="Times New Roman" w:cs="Times New Roman"/>
          <w:sz w:val="24"/>
          <w:szCs w:val="24"/>
          <w:lang w:val="en-US"/>
        </w:rPr>
        <w:t>cles was manually searched for</w:t>
      </w:r>
      <w:r>
        <w:rPr>
          <w:rFonts w:ascii="Times New Roman" w:hAnsi="Times New Roman" w:cs="Times New Roman"/>
          <w:sz w:val="24"/>
          <w:szCs w:val="24"/>
          <w:lang w:val="en-US"/>
        </w:rPr>
        <w:t xml:space="preserve"> use</w:t>
      </w:r>
      <w:r w:rsidR="00956985">
        <w:rPr>
          <w:rFonts w:ascii="Times New Roman" w:hAnsi="Times New Roman" w:cs="Times New Roman"/>
          <w:sz w:val="24"/>
          <w:szCs w:val="24"/>
          <w:lang w:val="en-US"/>
        </w:rPr>
        <w:t>s</w:t>
      </w:r>
      <w:r>
        <w:rPr>
          <w:rFonts w:ascii="Times New Roman" w:hAnsi="Times New Roman" w:cs="Times New Roman"/>
          <w:sz w:val="24"/>
          <w:szCs w:val="24"/>
          <w:lang w:val="en-US"/>
        </w:rPr>
        <w:t xml:space="preserve"> of verb-particle construction</w:t>
      </w:r>
      <w:r w:rsidR="00956985">
        <w:rPr>
          <w:rFonts w:ascii="Times New Roman" w:hAnsi="Times New Roman" w:cs="Times New Roman"/>
          <w:sz w:val="24"/>
          <w:szCs w:val="24"/>
          <w:lang w:val="en-US"/>
        </w:rPr>
        <w:t>s</w:t>
      </w:r>
      <w:r>
        <w:rPr>
          <w:rFonts w:ascii="Times New Roman" w:hAnsi="Times New Roman" w:cs="Times New Roman"/>
          <w:sz w:val="24"/>
          <w:szCs w:val="24"/>
          <w:lang w:val="en-US"/>
        </w:rPr>
        <w:t xml:space="preserve">. The –w2 modifier in the command allowed the researcher to distinguish children’s repeats of adult sentences from children’s spontaneous speech. </w:t>
      </w:r>
      <w:r w:rsidR="007514D7">
        <w:rPr>
          <w:rFonts w:ascii="Times New Roman" w:hAnsi="Times New Roman" w:cs="Times New Roman"/>
          <w:sz w:val="24"/>
          <w:szCs w:val="24"/>
          <w:lang w:val="en-US"/>
        </w:rPr>
        <w:t>A</w:t>
      </w:r>
      <w:r>
        <w:rPr>
          <w:rFonts w:ascii="Times New Roman" w:hAnsi="Times New Roman" w:cs="Times New Roman"/>
          <w:sz w:val="24"/>
          <w:szCs w:val="24"/>
          <w:lang w:val="en-US"/>
        </w:rPr>
        <w:t xml:space="preserve"> first spontaneous verb-particle construction </w:t>
      </w:r>
      <w:r w:rsidR="007514D7">
        <w:rPr>
          <w:rFonts w:ascii="Times New Roman" w:hAnsi="Times New Roman" w:cs="Times New Roman"/>
          <w:sz w:val="24"/>
          <w:szCs w:val="24"/>
          <w:lang w:val="en-US"/>
        </w:rPr>
        <w:t xml:space="preserve">had to be followed by a second use within a month to rule out an accidental use without acquisition of the grammatical rule. When a verb-particle FRU </w:t>
      </w:r>
      <w:r>
        <w:rPr>
          <w:rFonts w:ascii="Times New Roman" w:hAnsi="Times New Roman" w:cs="Times New Roman"/>
          <w:sz w:val="24"/>
          <w:szCs w:val="24"/>
          <w:lang w:val="en-US"/>
        </w:rPr>
        <w:t>was found, the a</w:t>
      </w:r>
      <w:r w:rsidR="007514D7">
        <w:rPr>
          <w:rFonts w:ascii="Times New Roman" w:hAnsi="Times New Roman" w:cs="Times New Roman"/>
          <w:sz w:val="24"/>
          <w:szCs w:val="24"/>
          <w:lang w:val="en-US"/>
        </w:rPr>
        <w:t>ge and the MLU were recorded.</w:t>
      </w:r>
      <w:r w:rsidR="008C00D4">
        <w:rPr>
          <w:rFonts w:ascii="Times New Roman" w:hAnsi="Times New Roman" w:cs="Times New Roman"/>
          <w:sz w:val="24"/>
          <w:szCs w:val="24"/>
          <w:lang w:val="en-US"/>
        </w:rPr>
        <w:t xml:space="preserve"> </w:t>
      </w:r>
    </w:p>
    <w:p w:rsidR="007514D7" w:rsidRDefault="007514D7"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For Snyder to find the FRU of novel N-N compounds, another use of the combo command was needed. The combo excluded single word utterances:</w:t>
      </w:r>
    </w:p>
    <w:p w:rsidR="007514D7" w:rsidRDefault="007514D7"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combo +t”*SAR” +s_*^!.^!. *.cha &gt; sarah.two </w:t>
      </w:r>
    </w:p>
    <w:p w:rsidR="008C00D4" w:rsidRDefault="007514D7" w:rsidP="008C00D4">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resulting file, sarah.two , was manually searched for novel N-N compounds.</w:t>
      </w:r>
    </w:p>
    <w:p w:rsidR="008C00D4" w:rsidRDefault="008C00D4" w:rsidP="008C00D4">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An over</w:t>
      </w:r>
      <w:r w:rsidR="000F6828">
        <w:rPr>
          <w:rFonts w:ascii="Times New Roman" w:hAnsi="Times New Roman" w:cs="Times New Roman"/>
          <w:sz w:val="24"/>
          <w:szCs w:val="24"/>
          <w:lang w:val="en-US"/>
        </w:rPr>
        <w:t>view of Snyder’s</w:t>
      </w:r>
      <w:r>
        <w:rPr>
          <w:rFonts w:ascii="Times New Roman" w:hAnsi="Times New Roman" w:cs="Times New Roman"/>
          <w:sz w:val="24"/>
          <w:szCs w:val="24"/>
          <w:lang w:val="en-US"/>
        </w:rPr>
        <w:t xml:space="preserve"> </w:t>
      </w:r>
      <w:r w:rsidR="000F6828">
        <w:rPr>
          <w:rFonts w:ascii="Times New Roman" w:hAnsi="Times New Roman" w:cs="Times New Roman"/>
          <w:sz w:val="24"/>
          <w:szCs w:val="24"/>
          <w:lang w:val="en-US"/>
        </w:rPr>
        <w:t xml:space="preserve">(2007) </w:t>
      </w:r>
      <w:r>
        <w:rPr>
          <w:rFonts w:ascii="Times New Roman" w:hAnsi="Times New Roman" w:cs="Times New Roman"/>
          <w:sz w:val="24"/>
          <w:szCs w:val="24"/>
          <w:lang w:val="en-US"/>
        </w:rPr>
        <w:t xml:space="preserve">results on the search is given in </w:t>
      </w:r>
      <w:r w:rsidR="00AD0473">
        <w:rPr>
          <w:rFonts w:ascii="Times New Roman" w:hAnsi="Times New Roman" w:cs="Times New Roman"/>
          <w:sz w:val="24"/>
          <w:szCs w:val="24"/>
          <w:lang w:val="en-US"/>
        </w:rPr>
        <w:t>F</w:t>
      </w:r>
      <w:r w:rsidR="000F6828">
        <w:rPr>
          <w:rFonts w:ascii="Times New Roman" w:hAnsi="Times New Roman" w:cs="Times New Roman"/>
          <w:sz w:val="24"/>
          <w:szCs w:val="24"/>
          <w:lang w:val="en-US"/>
        </w:rPr>
        <w:t>igure 2.</w:t>
      </w:r>
    </w:p>
    <w:p w:rsidR="000F6828" w:rsidRDefault="000F6828" w:rsidP="008C00D4">
      <w:pPr>
        <w:spacing w:line="240" w:lineRule="auto"/>
        <w:contextualSpacing/>
        <w:rPr>
          <w:rFonts w:ascii="Times New Roman" w:hAnsi="Times New Roman" w:cs="Times New Roman"/>
          <w:sz w:val="24"/>
          <w:szCs w:val="24"/>
          <w:lang w:val="en-US"/>
        </w:rPr>
      </w:pPr>
    </w:p>
    <w:p w:rsidR="000F6828" w:rsidRDefault="000F6828" w:rsidP="008C00D4">
      <w:pPr>
        <w:spacing w:line="240" w:lineRule="auto"/>
        <w:contextualSpacing/>
        <w:rPr>
          <w:rFonts w:ascii="Times New Roman" w:hAnsi="Times New Roman" w:cs="Times New Roman"/>
          <w:sz w:val="24"/>
          <w:szCs w:val="24"/>
          <w:lang w:val="en-US"/>
        </w:rPr>
      </w:pPr>
    </w:p>
    <w:p w:rsidR="008C00D4" w:rsidRDefault="008C00D4" w:rsidP="008C00D4">
      <w:pPr>
        <w:spacing w:line="240" w:lineRule="auto"/>
        <w:contextualSpacing/>
        <w:rPr>
          <w:rFonts w:ascii="Times New Roman" w:hAnsi="Times New Roman" w:cs="Times New Roman"/>
          <w:sz w:val="24"/>
          <w:szCs w:val="24"/>
          <w:lang w:val="en-US"/>
        </w:rPr>
      </w:pPr>
    </w:p>
    <w:tbl>
      <w:tblPr>
        <w:tblStyle w:val="Tabelraster"/>
        <w:tblW w:w="9464" w:type="dxa"/>
        <w:tblLook w:val="04A0"/>
      </w:tblPr>
      <w:tblGrid>
        <w:gridCol w:w="1526"/>
        <w:gridCol w:w="1417"/>
        <w:gridCol w:w="2277"/>
        <w:gridCol w:w="1409"/>
        <w:gridCol w:w="2835"/>
      </w:tblGrid>
      <w:tr w:rsidR="008C00D4" w:rsidTr="0092508D">
        <w:tc>
          <w:tcPr>
            <w:tcW w:w="1526" w:type="dxa"/>
          </w:tcPr>
          <w:p w:rsidR="008C00D4" w:rsidRDefault="008C00D4"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Child</w:t>
            </w:r>
          </w:p>
        </w:tc>
        <w:tc>
          <w:tcPr>
            <w:tcW w:w="3694" w:type="dxa"/>
            <w:gridSpan w:val="2"/>
          </w:tcPr>
          <w:p w:rsidR="008C00D4" w:rsidRDefault="008C00D4" w:rsidP="008C00D4">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Bare-root compounding</w:t>
            </w:r>
          </w:p>
        </w:tc>
        <w:tc>
          <w:tcPr>
            <w:tcW w:w="4244" w:type="dxa"/>
            <w:gridSpan w:val="2"/>
          </w:tcPr>
          <w:p w:rsidR="008C00D4" w:rsidRDefault="008C00D4" w:rsidP="008C00D4">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V-NP-Particle</w:t>
            </w:r>
          </w:p>
        </w:tc>
      </w:tr>
      <w:tr w:rsidR="008C00D4" w:rsidTr="0092508D">
        <w:tc>
          <w:tcPr>
            <w:tcW w:w="1526" w:type="dxa"/>
          </w:tcPr>
          <w:p w:rsidR="008C00D4" w:rsidRDefault="008C00D4" w:rsidP="008C00D4">
            <w:pPr>
              <w:contextualSpacing/>
              <w:jc w:val="center"/>
              <w:rPr>
                <w:rFonts w:ascii="Times New Roman" w:hAnsi="Times New Roman" w:cs="Times New Roman"/>
                <w:sz w:val="24"/>
                <w:szCs w:val="24"/>
                <w:lang w:val="en-US"/>
              </w:rPr>
            </w:pPr>
          </w:p>
        </w:tc>
        <w:tc>
          <w:tcPr>
            <w:tcW w:w="1417" w:type="dxa"/>
          </w:tcPr>
          <w:p w:rsidR="008C00D4" w:rsidRDefault="008C00D4" w:rsidP="008C00D4">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Age (years)</w:t>
            </w:r>
          </w:p>
        </w:tc>
        <w:tc>
          <w:tcPr>
            <w:tcW w:w="2277" w:type="dxa"/>
          </w:tcPr>
          <w:p w:rsidR="008C00D4" w:rsidRDefault="008C00D4" w:rsidP="008C00D4">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FRU</w:t>
            </w:r>
          </w:p>
        </w:tc>
        <w:tc>
          <w:tcPr>
            <w:tcW w:w="1409" w:type="dxa"/>
          </w:tcPr>
          <w:p w:rsidR="008C00D4" w:rsidRDefault="008C00D4" w:rsidP="008C00D4">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Age (years)</w:t>
            </w:r>
          </w:p>
        </w:tc>
        <w:tc>
          <w:tcPr>
            <w:tcW w:w="2835" w:type="dxa"/>
          </w:tcPr>
          <w:p w:rsidR="008C00D4" w:rsidRDefault="008C00D4" w:rsidP="008C00D4">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FRU</w:t>
            </w:r>
          </w:p>
        </w:tc>
      </w:tr>
      <w:tr w:rsidR="008C00D4" w:rsidTr="0092508D">
        <w:tc>
          <w:tcPr>
            <w:tcW w:w="1526" w:type="dxa"/>
          </w:tcPr>
          <w:p w:rsidR="008C00D4" w:rsidRDefault="008C00D4"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Adam</w:t>
            </w:r>
          </w:p>
        </w:tc>
        <w:tc>
          <w:tcPr>
            <w:tcW w:w="1417" w:type="dxa"/>
          </w:tcPr>
          <w:p w:rsidR="008C00D4" w:rsidRDefault="008C00D4"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2.26</w:t>
            </w:r>
          </w:p>
        </w:tc>
        <w:tc>
          <w:tcPr>
            <w:tcW w:w="2277" w:type="dxa"/>
          </w:tcPr>
          <w:p w:rsidR="008C00D4" w:rsidRDefault="008C00D4"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tatoo man</w:t>
            </w:r>
          </w:p>
        </w:tc>
        <w:tc>
          <w:tcPr>
            <w:tcW w:w="1409" w:type="dxa"/>
          </w:tcPr>
          <w:p w:rsidR="008C00D4" w:rsidRDefault="008C00D4"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2.26</w:t>
            </w:r>
          </w:p>
        </w:tc>
        <w:tc>
          <w:tcPr>
            <w:tcW w:w="2835" w:type="dxa"/>
          </w:tcPr>
          <w:p w:rsidR="008C00D4" w:rsidRDefault="008C00D4"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put dirt up</w:t>
            </w:r>
          </w:p>
        </w:tc>
      </w:tr>
      <w:tr w:rsidR="008C00D4" w:rsidTr="0092508D">
        <w:tc>
          <w:tcPr>
            <w:tcW w:w="1526" w:type="dxa"/>
          </w:tcPr>
          <w:p w:rsidR="008C00D4" w:rsidRDefault="008C00D4"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Anne</w:t>
            </w:r>
          </w:p>
        </w:tc>
        <w:tc>
          <w:tcPr>
            <w:tcW w:w="1417" w:type="dxa"/>
          </w:tcPr>
          <w:p w:rsidR="008C00D4" w:rsidRDefault="008C00D4"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2.05</w:t>
            </w:r>
          </w:p>
        </w:tc>
        <w:tc>
          <w:tcPr>
            <w:tcW w:w="2277" w:type="dxa"/>
          </w:tcPr>
          <w:p w:rsidR="008C00D4" w:rsidRDefault="008C00D4"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animals steps</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1.93</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put the monkey on</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Aran</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1.99</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car noise</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2.08</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put sand up</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Becky</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2.08</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Noddy car</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2.08</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ride his back</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Carl</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1.96</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car bridge</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1.95</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take it off</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Dominic</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2.02</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elephant trains</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2.15</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I take fence off</w:t>
            </w:r>
          </w:p>
        </w:tc>
      </w:tr>
      <w:tr w:rsidR="008C00D4" w:rsidRPr="004F3449"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Eve</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1.83</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pig (=peg) toy</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1.83</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write it down # my pencil</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Gail</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2.01</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Gromit tissues</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1.99</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turn it on</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Joel</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1.95</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tiger shirt</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2.07</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put it back</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John</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seesaw lion</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1.96</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put colors away</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Liz</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2.04</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spider book</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1.96</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Liz put clothes on</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Naomi</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1.92</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bunny girl</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1.90</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take it out</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Nicole</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2.30</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happy holiday day</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2.30</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put this one on</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Nina</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1.96</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rabbit book</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1.96</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take it off</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Peter</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1.87</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tape+recorder button</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1.94</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I put them back</w:t>
            </w:r>
          </w:p>
        </w:tc>
      </w:tr>
      <w:tr w:rsidR="008C00D4"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Ruth</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2.41</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choo+choo brick</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me throw baba out</w:t>
            </w:r>
          </w:p>
        </w:tc>
      </w:tr>
      <w:tr w:rsidR="008C00D4" w:rsidRPr="004F3449"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Sarah</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2.59</w:t>
            </w:r>
          </w:p>
        </w:tc>
        <w:tc>
          <w:tcPr>
            <w:tcW w:w="2277"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ribbon hat</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2.56</w:t>
            </w:r>
          </w:p>
        </w:tc>
        <w:tc>
          <w:tcPr>
            <w:tcW w:w="2835"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you can get it out</w:t>
            </w:r>
          </w:p>
        </w:tc>
      </w:tr>
      <w:tr w:rsidR="008C00D4" w:rsidRPr="004F3449" w:rsidTr="0092508D">
        <w:tc>
          <w:tcPr>
            <w:tcW w:w="1526" w:type="dxa"/>
          </w:tcPr>
          <w:p w:rsidR="008C00D4" w:rsidRDefault="0092508D"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Shem</w:t>
            </w:r>
          </w:p>
        </w:tc>
        <w:tc>
          <w:tcPr>
            <w:tcW w:w="1417"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2.25</w:t>
            </w:r>
          </w:p>
        </w:tc>
        <w:tc>
          <w:tcPr>
            <w:tcW w:w="2277" w:type="dxa"/>
          </w:tcPr>
          <w:p w:rsidR="008C00D4" w:rsidRDefault="003D6007"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b</w:t>
            </w:r>
            <w:r w:rsidR="0092508D">
              <w:rPr>
                <w:rFonts w:ascii="Times New Roman" w:hAnsi="Times New Roman" w:cs="Times New Roman"/>
                <w:sz w:val="24"/>
                <w:szCs w:val="24"/>
                <w:lang w:val="en-US"/>
              </w:rPr>
              <w:t>unny+rabbit record</w:t>
            </w:r>
          </w:p>
        </w:tc>
        <w:tc>
          <w:tcPr>
            <w:tcW w:w="1409" w:type="dxa"/>
          </w:tcPr>
          <w:p w:rsidR="008C00D4" w:rsidRDefault="0092508D"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2.21</w:t>
            </w:r>
          </w:p>
        </w:tc>
        <w:tc>
          <w:tcPr>
            <w:tcW w:w="2835" w:type="dxa"/>
          </w:tcPr>
          <w:p w:rsidR="008C00D4" w:rsidRDefault="003D6007"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you can get it out</w:t>
            </w:r>
          </w:p>
        </w:tc>
      </w:tr>
      <w:tr w:rsidR="008C00D4" w:rsidTr="0092508D">
        <w:tc>
          <w:tcPr>
            <w:tcW w:w="1526" w:type="dxa"/>
          </w:tcPr>
          <w:p w:rsidR="008C00D4" w:rsidRDefault="003D6007"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Warren</w:t>
            </w:r>
          </w:p>
        </w:tc>
        <w:tc>
          <w:tcPr>
            <w:tcW w:w="1417" w:type="dxa"/>
          </w:tcPr>
          <w:p w:rsidR="008C00D4" w:rsidRDefault="003D6007"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1.85</w:t>
            </w:r>
          </w:p>
        </w:tc>
        <w:tc>
          <w:tcPr>
            <w:tcW w:w="2277" w:type="dxa"/>
          </w:tcPr>
          <w:p w:rsidR="008C00D4" w:rsidRDefault="003D6007"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my baby drink</w:t>
            </w:r>
          </w:p>
        </w:tc>
        <w:tc>
          <w:tcPr>
            <w:tcW w:w="1409" w:type="dxa"/>
          </w:tcPr>
          <w:p w:rsidR="008C00D4" w:rsidRDefault="003D6007"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1.85</w:t>
            </w:r>
          </w:p>
        </w:tc>
        <w:tc>
          <w:tcPr>
            <w:tcW w:w="2835" w:type="dxa"/>
          </w:tcPr>
          <w:p w:rsidR="008C00D4" w:rsidRDefault="003D6007"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Warren put slippers on</w:t>
            </w:r>
          </w:p>
        </w:tc>
      </w:tr>
      <w:tr w:rsidR="008C00D4" w:rsidTr="0092508D">
        <w:tc>
          <w:tcPr>
            <w:tcW w:w="1526" w:type="dxa"/>
          </w:tcPr>
          <w:p w:rsidR="008C00D4" w:rsidRDefault="003D6007" w:rsidP="008C00D4">
            <w:pPr>
              <w:contextualSpacing/>
              <w:rPr>
                <w:rFonts w:ascii="Times New Roman" w:hAnsi="Times New Roman" w:cs="Times New Roman"/>
                <w:sz w:val="24"/>
                <w:szCs w:val="24"/>
                <w:lang w:val="en-US"/>
              </w:rPr>
            </w:pPr>
            <w:r>
              <w:rPr>
                <w:rFonts w:ascii="Times New Roman" w:hAnsi="Times New Roman" w:cs="Times New Roman"/>
                <w:sz w:val="24"/>
                <w:szCs w:val="24"/>
                <w:lang w:val="en-US"/>
              </w:rPr>
              <w:t>Mean</w:t>
            </w:r>
          </w:p>
        </w:tc>
        <w:tc>
          <w:tcPr>
            <w:tcW w:w="1417" w:type="dxa"/>
          </w:tcPr>
          <w:p w:rsidR="008C00D4" w:rsidRDefault="003D6007"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2.07</w:t>
            </w:r>
          </w:p>
        </w:tc>
        <w:tc>
          <w:tcPr>
            <w:tcW w:w="2277" w:type="dxa"/>
          </w:tcPr>
          <w:p w:rsidR="008C00D4" w:rsidRDefault="008C00D4" w:rsidP="008C00D4">
            <w:pPr>
              <w:contextualSpacing/>
              <w:rPr>
                <w:rFonts w:ascii="Times New Roman" w:hAnsi="Times New Roman" w:cs="Times New Roman"/>
                <w:sz w:val="24"/>
                <w:szCs w:val="24"/>
                <w:lang w:val="en-US"/>
              </w:rPr>
            </w:pPr>
          </w:p>
        </w:tc>
        <w:tc>
          <w:tcPr>
            <w:tcW w:w="1409" w:type="dxa"/>
          </w:tcPr>
          <w:p w:rsidR="008C00D4" w:rsidRDefault="003D6007" w:rsidP="003D600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2.07</w:t>
            </w:r>
          </w:p>
        </w:tc>
        <w:tc>
          <w:tcPr>
            <w:tcW w:w="2835" w:type="dxa"/>
          </w:tcPr>
          <w:p w:rsidR="008C00D4" w:rsidRDefault="008C00D4" w:rsidP="008C00D4">
            <w:pPr>
              <w:contextualSpacing/>
              <w:rPr>
                <w:rFonts w:ascii="Times New Roman" w:hAnsi="Times New Roman" w:cs="Times New Roman"/>
                <w:sz w:val="24"/>
                <w:szCs w:val="24"/>
                <w:lang w:val="en-US"/>
              </w:rPr>
            </w:pPr>
          </w:p>
        </w:tc>
      </w:tr>
    </w:tbl>
    <w:p w:rsidR="00AD0473" w:rsidRDefault="00C7664D" w:rsidP="00C64380">
      <w:pPr>
        <w:spacing w:line="480" w:lineRule="auto"/>
        <w:contextualSpacing/>
        <w:rPr>
          <w:rFonts w:ascii="Times New Roman" w:hAnsi="Times New Roman" w:cs="Times New Roman"/>
          <w:sz w:val="24"/>
          <w:szCs w:val="24"/>
          <w:lang w:val="en-US"/>
        </w:rPr>
      </w:pPr>
      <w:r>
        <w:rPr>
          <w:rFonts w:ascii="Times New Roman" w:hAnsi="Times New Roman" w:cs="Times New Roman"/>
          <w:noProof/>
          <w:sz w:val="24"/>
          <w:szCs w:val="24"/>
          <w:lang w:eastAsia="nl-NL"/>
        </w:rPr>
        <w:pict>
          <v:shape id="_x0000_s1037" type="#_x0000_t202" style="position:absolute;margin-left:-5.55pt;margin-top:1.65pt;width:450.9pt;height:36.45pt;z-index:251670528;mso-position-horizontal-relative:text;mso-position-vertical-relative:text;mso-width-relative:margin;mso-height-relative:margin" strokecolor="white [3212]">
            <v:textbox style="mso-next-textbox:#_x0000_s1037">
              <w:txbxContent>
                <w:p w:rsidR="005F24E1" w:rsidRPr="0031364D" w:rsidRDefault="005F24E1" w:rsidP="003A35B9">
                  <w:pPr>
                    <w:rPr>
                      <w:lang w:val="en-US"/>
                    </w:rPr>
                  </w:pPr>
                  <w:r>
                    <w:rPr>
                      <w:lang w:val="en-US"/>
                    </w:rPr>
                    <w:t>Figure 2</w:t>
                  </w:r>
                  <w:r w:rsidRPr="0031364D">
                    <w:rPr>
                      <w:lang w:val="en-US"/>
                    </w:rPr>
                    <w:t>,</w:t>
                  </w:r>
                  <w:r>
                    <w:rPr>
                      <w:lang w:val="en-US"/>
                    </w:rPr>
                    <w:t xml:space="preserve"> FRU of a novel, endocentric root compound, and FRU of a V-NP-Particle construction (Snyder, 92) </w:t>
                  </w:r>
                </w:p>
              </w:txbxContent>
            </v:textbox>
            <w10:wrap type="topAndBottom"/>
          </v:shape>
        </w:pict>
      </w:r>
      <w:r w:rsidR="003D6007">
        <w:rPr>
          <w:rFonts w:ascii="Times New Roman" w:hAnsi="Times New Roman" w:cs="Times New Roman"/>
          <w:sz w:val="24"/>
          <w:szCs w:val="24"/>
          <w:lang w:val="en-US"/>
        </w:rPr>
        <w:tab/>
      </w:r>
    </w:p>
    <w:p w:rsidR="00B96C60" w:rsidRDefault="003D6007"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Snyder </w:t>
      </w:r>
      <w:r w:rsidR="00B96C60">
        <w:rPr>
          <w:rFonts w:ascii="Times New Roman" w:hAnsi="Times New Roman" w:cs="Times New Roman"/>
          <w:sz w:val="24"/>
          <w:szCs w:val="24"/>
          <w:lang w:val="en-US"/>
        </w:rPr>
        <w:t>proves</w:t>
      </w:r>
      <w:r>
        <w:rPr>
          <w:rFonts w:ascii="Times New Roman" w:hAnsi="Times New Roman" w:cs="Times New Roman"/>
          <w:sz w:val="24"/>
          <w:szCs w:val="24"/>
          <w:lang w:val="en-US"/>
        </w:rPr>
        <w:t xml:space="preserve"> </w:t>
      </w:r>
      <w:r w:rsidR="00F7750B">
        <w:rPr>
          <w:rFonts w:ascii="Times New Roman" w:hAnsi="Times New Roman" w:cs="Times New Roman"/>
          <w:sz w:val="24"/>
          <w:szCs w:val="24"/>
          <w:lang w:val="en-US"/>
        </w:rPr>
        <w:t>a correlation between the age of FRU for novel N-N Compounds and for verb-particle construction</w:t>
      </w:r>
      <w:r w:rsidR="00B96C60">
        <w:rPr>
          <w:rFonts w:ascii="Times New Roman" w:hAnsi="Times New Roman" w:cs="Times New Roman"/>
          <w:sz w:val="24"/>
          <w:szCs w:val="24"/>
          <w:lang w:val="en-US"/>
        </w:rPr>
        <w:t xml:space="preserve"> with the Pearson Correlation test. </w:t>
      </w:r>
    </w:p>
    <w:p w:rsidR="00B96C60" w:rsidRDefault="00B96C60" w:rsidP="00B96C60">
      <w:pPr>
        <w:spacing w:line="240" w:lineRule="auto"/>
        <w:ind w:left="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 are as follows: </w:t>
      </w:r>
      <w:r w:rsidRPr="00B96C60">
        <w:rPr>
          <w:rFonts w:ascii="Times New Roman" w:hAnsi="Times New Roman" w:cs="Times New Roman"/>
          <w:i/>
          <w:sz w:val="24"/>
          <w:szCs w:val="24"/>
          <w:lang w:val="en-US"/>
        </w:rPr>
        <w:t>r</w:t>
      </w:r>
      <w:r>
        <w:rPr>
          <w:rFonts w:ascii="Times New Roman" w:hAnsi="Times New Roman" w:cs="Times New Roman"/>
          <w:sz w:val="24"/>
          <w:szCs w:val="24"/>
          <w:lang w:val="en-US"/>
        </w:rPr>
        <w:t xml:space="preserve"> = 0.937, </w:t>
      </w:r>
      <w:r w:rsidRPr="00B96C60">
        <w:rPr>
          <w:rFonts w:ascii="Times New Roman" w:hAnsi="Times New Roman" w:cs="Times New Roman"/>
          <w:i/>
          <w:sz w:val="24"/>
          <w:szCs w:val="24"/>
          <w:lang w:val="en-US"/>
        </w:rPr>
        <w:t>t</w:t>
      </w:r>
      <w:r>
        <w:rPr>
          <w:rFonts w:ascii="Times New Roman" w:hAnsi="Times New Roman" w:cs="Times New Roman"/>
          <w:sz w:val="24"/>
          <w:szCs w:val="24"/>
          <w:lang w:val="en-US"/>
        </w:rPr>
        <w:t xml:space="preserve"> (17) = 11.1,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 In other words, the </w:t>
      </w:r>
      <w:r w:rsidR="004471CF">
        <w:rPr>
          <w:rFonts w:ascii="Times New Roman" w:hAnsi="Times New Roman" w:cs="Times New Roman"/>
          <w:sz w:val="24"/>
          <w:szCs w:val="24"/>
          <w:lang w:val="en-US"/>
        </w:rPr>
        <w:t>a</w:t>
      </w:r>
      <w:r>
        <w:rPr>
          <w:rFonts w:ascii="Times New Roman" w:hAnsi="Times New Roman" w:cs="Times New Roman"/>
          <w:sz w:val="24"/>
          <w:szCs w:val="24"/>
          <w:lang w:val="en-US"/>
        </w:rPr>
        <w:t xml:space="preserve">ges of FRU for the two constructions are very closely associated. The coefficient of determination is </w:t>
      </w:r>
      <w:r>
        <w:rPr>
          <w:rFonts w:ascii="Times New Roman" w:hAnsi="Times New Roman" w:cs="Times New Roman"/>
          <w:i/>
          <w:sz w:val="24"/>
          <w:szCs w:val="24"/>
          <w:lang w:val="en-US"/>
        </w:rPr>
        <w:t>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0.880, indicating that fully 88.0 percent of the variation in the ages for either construction can be explained by the variation in the ages for the other construction. (92</w:t>
      </w:r>
      <w:r w:rsidR="00074EEE">
        <w:rPr>
          <w:rFonts w:ascii="Times New Roman" w:hAnsi="Times New Roman" w:cs="Times New Roman"/>
          <w:sz w:val="24"/>
          <w:szCs w:val="24"/>
          <w:lang w:val="en-US"/>
        </w:rPr>
        <w:t>, 93</w:t>
      </w:r>
      <w:r>
        <w:rPr>
          <w:rFonts w:ascii="Times New Roman" w:hAnsi="Times New Roman" w:cs="Times New Roman"/>
          <w:sz w:val="24"/>
          <w:szCs w:val="24"/>
          <w:lang w:val="en-US"/>
        </w:rPr>
        <w:t>)</w:t>
      </w:r>
    </w:p>
    <w:p w:rsidR="00B96C60" w:rsidRDefault="00B96C60" w:rsidP="00B96C60">
      <w:pPr>
        <w:spacing w:line="240" w:lineRule="auto"/>
        <w:ind w:left="708"/>
        <w:contextualSpacing/>
        <w:rPr>
          <w:rFonts w:ascii="Times New Roman" w:hAnsi="Times New Roman" w:cs="Times New Roman"/>
          <w:sz w:val="24"/>
          <w:szCs w:val="24"/>
          <w:lang w:val="en-US"/>
        </w:rPr>
      </w:pPr>
    </w:p>
    <w:p w:rsidR="003A605D" w:rsidRDefault="00F7750B"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6C60">
        <w:rPr>
          <w:rFonts w:ascii="Times New Roman" w:hAnsi="Times New Roman" w:cs="Times New Roman"/>
          <w:sz w:val="24"/>
          <w:szCs w:val="24"/>
          <w:lang w:val="en-US"/>
        </w:rPr>
        <w:t xml:space="preserve">These results are represented graphically </w:t>
      </w:r>
      <w:r>
        <w:rPr>
          <w:rFonts w:ascii="Times New Roman" w:hAnsi="Times New Roman" w:cs="Times New Roman"/>
          <w:sz w:val="24"/>
          <w:szCs w:val="24"/>
          <w:lang w:val="en-US"/>
        </w:rPr>
        <w:t xml:space="preserve">by means of a scatterplot, which is reproduced in </w:t>
      </w:r>
      <w:r w:rsidR="00AD0473">
        <w:rPr>
          <w:rFonts w:ascii="Times New Roman" w:hAnsi="Times New Roman" w:cs="Times New Roman"/>
          <w:sz w:val="24"/>
          <w:szCs w:val="24"/>
          <w:lang w:val="en-US"/>
        </w:rPr>
        <w:t>F</w:t>
      </w:r>
      <w:r>
        <w:rPr>
          <w:rFonts w:ascii="Times New Roman" w:hAnsi="Times New Roman" w:cs="Times New Roman"/>
          <w:sz w:val="24"/>
          <w:szCs w:val="24"/>
          <w:lang w:val="en-US"/>
        </w:rPr>
        <w:t>igure 3.</w:t>
      </w:r>
    </w:p>
    <w:p w:rsidR="00AD0473" w:rsidRDefault="00C7664D" w:rsidP="00C64380">
      <w:pPr>
        <w:spacing w:line="480" w:lineRule="auto"/>
        <w:contextualSpacing/>
        <w:rPr>
          <w:rFonts w:ascii="Times New Roman" w:hAnsi="Times New Roman" w:cs="Times New Roman"/>
          <w:sz w:val="24"/>
          <w:szCs w:val="24"/>
          <w:lang w:val="en-US"/>
        </w:rPr>
      </w:pPr>
      <w:r>
        <w:rPr>
          <w:rFonts w:ascii="Times New Roman" w:hAnsi="Times New Roman" w:cs="Times New Roman"/>
          <w:noProof/>
          <w:sz w:val="24"/>
          <w:szCs w:val="24"/>
          <w:lang w:eastAsia="nl-NL"/>
        </w:rPr>
        <w:lastRenderedPageBreak/>
        <w:pict>
          <v:shape id="_x0000_s1038" type="#_x0000_t202" style="position:absolute;margin-left:-2.4pt;margin-top:254.2pt;width:450.9pt;height:36.45pt;z-index:251671552;mso-width-relative:margin;mso-height-relative:margin" strokecolor="white [3212]">
            <v:textbox style="mso-next-textbox:#_x0000_s1038">
              <w:txbxContent>
                <w:p w:rsidR="005F24E1" w:rsidRPr="0031364D" w:rsidRDefault="005F24E1" w:rsidP="00F7750B">
                  <w:pPr>
                    <w:rPr>
                      <w:lang w:val="en-US"/>
                    </w:rPr>
                  </w:pPr>
                  <w:r>
                    <w:rPr>
                      <w:lang w:val="en-US"/>
                    </w:rPr>
                    <w:t>Figure 3</w:t>
                  </w:r>
                  <w:r w:rsidRPr="0031364D">
                    <w:rPr>
                      <w:lang w:val="en-US"/>
                    </w:rPr>
                    <w:t>,</w:t>
                  </w:r>
                  <w:r>
                    <w:rPr>
                      <w:lang w:val="en-US"/>
                    </w:rPr>
                    <w:t xml:space="preserve"> Scatterplot of FRUs, with best-fitting trend line (Snyder, 93) </w:t>
                  </w:r>
                </w:p>
              </w:txbxContent>
            </v:textbox>
            <w10:wrap type="topAndBottom"/>
          </v:shape>
        </w:pict>
      </w:r>
      <w:r w:rsidR="00F7750B" w:rsidRPr="00F7750B">
        <w:rPr>
          <w:rFonts w:ascii="Times New Roman" w:hAnsi="Times New Roman" w:cs="Times New Roman"/>
          <w:noProof/>
          <w:sz w:val="24"/>
          <w:szCs w:val="24"/>
          <w:lang w:eastAsia="nl-NL"/>
        </w:rPr>
        <w:drawing>
          <wp:inline distT="0" distB="0" distL="0" distR="0">
            <wp:extent cx="5114925" cy="3019425"/>
            <wp:effectExtent l="19050" t="0" r="9525" b="0"/>
            <wp:docPr id="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0908" w:rsidRDefault="007B0908" w:rsidP="00C64380">
      <w:pPr>
        <w:spacing w:line="480" w:lineRule="auto"/>
        <w:contextualSpacing/>
        <w:rPr>
          <w:rFonts w:ascii="Times New Roman" w:hAnsi="Times New Roman" w:cs="Times New Roman"/>
          <w:sz w:val="24"/>
          <w:szCs w:val="24"/>
          <w:lang w:val="en-US"/>
        </w:rPr>
      </w:pPr>
    </w:p>
    <w:p w:rsidR="00C914C2" w:rsidRDefault="00EF35CB"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Snyder concludes that:”[l]anguage acquisition and comparative syntax provide converging evidence for a parameter that determines both the availability of productive, endocentric compounding, and the availability of a range of syntactic ‘complex predicate’ constructions” (20). The evidence that is presented in both Snyder’s book</w:t>
      </w:r>
      <w:r w:rsidR="00AD0473">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and article </w:t>
      </w:r>
      <w:r w:rsidR="00AD0473">
        <w:rPr>
          <w:rFonts w:ascii="Times New Roman" w:hAnsi="Times New Roman" w:cs="Times New Roman"/>
          <w:sz w:val="24"/>
          <w:szCs w:val="24"/>
          <w:lang w:val="en-US"/>
        </w:rPr>
        <w:t xml:space="preserve">(2001) </w:t>
      </w:r>
      <w:r>
        <w:rPr>
          <w:rFonts w:ascii="Times New Roman" w:hAnsi="Times New Roman" w:cs="Times New Roman"/>
          <w:sz w:val="24"/>
          <w:szCs w:val="24"/>
          <w:lang w:val="en-US"/>
        </w:rPr>
        <w:t>comes forth from the cross-linguistic survey described above in the ‘theory’ chapter and analysis of spontaneous speech using the CHILDES database. Snyder</w:t>
      </w:r>
      <w:r w:rsidR="008741E2">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adds that “[t]he acquisitional support for the [compounding] hypothesis comes mainly from</w:t>
      </w:r>
      <w:r w:rsidR="008741E2">
        <w:rPr>
          <w:rFonts w:ascii="Times New Roman" w:hAnsi="Times New Roman" w:cs="Times New Roman"/>
          <w:sz w:val="24"/>
          <w:szCs w:val="24"/>
          <w:lang w:val="en-US"/>
        </w:rPr>
        <w:t xml:space="preserve"> a correlational analysis” (95), referring to the correlation between the FRU of verb-particles and novel N-N compounds.</w:t>
      </w:r>
      <w:r>
        <w:rPr>
          <w:rFonts w:ascii="Times New Roman" w:hAnsi="Times New Roman" w:cs="Times New Roman"/>
          <w:sz w:val="24"/>
          <w:szCs w:val="24"/>
          <w:lang w:val="en-US"/>
        </w:rPr>
        <w:t xml:space="preserve">  Snyder’s Compounding Parameter </w:t>
      </w:r>
      <w:r w:rsidR="008741E2">
        <w:rPr>
          <w:rFonts w:ascii="Times New Roman" w:hAnsi="Times New Roman" w:cs="Times New Roman"/>
          <w:sz w:val="24"/>
          <w:szCs w:val="24"/>
          <w:lang w:val="en-US"/>
        </w:rPr>
        <w:t>in (2) seems to be a true and valuable contribution to the current linguistic debate mentioned above.</w:t>
      </w:r>
      <w:r>
        <w:rPr>
          <w:rFonts w:ascii="Times New Roman" w:hAnsi="Times New Roman" w:cs="Times New Roman"/>
          <w:sz w:val="24"/>
          <w:szCs w:val="24"/>
          <w:lang w:val="en-US"/>
        </w:rPr>
        <w:t xml:space="preserve"> </w:t>
      </w:r>
    </w:p>
    <w:p w:rsidR="000F6828" w:rsidRDefault="000F6828" w:rsidP="00B96C60">
      <w:pPr>
        <w:spacing w:line="480" w:lineRule="auto"/>
        <w:contextualSpacing/>
        <w:rPr>
          <w:rFonts w:ascii="Times New Roman" w:hAnsi="Times New Roman" w:cs="Times New Roman"/>
          <w:b/>
          <w:sz w:val="24"/>
          <w:szCs w:val="24"/>
          <w:lang w:val="en-US"/>
        </w:rPr>
      </w:pPr>
    </w:p>
    <w:p w:rsidR="003A605D" w:rsidRPr="003A605D" w:rsidRDefault="000F6828" w:rsidP="00B96C60">
      <w:pPr>
        <w:spacing w:line="48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3A605D">
        <w:rPr>
          <w:rFonts w:ascii="Times New Roman" w:hAnsi="Times New Roman" w:cs="Times New Roman"/>
          <w:b/>
          <w:sz w:val="24"/>
          <w:szCs w:val="24"/>
          <w:lang w:val="en-US"/>
        </w:rPr>
        <w:t>Method and results Dutch research</w:t>
      </w:r>
    </w:p>
    <w:p w:rsidR="007514D7" w:rsidRDefault="007514D7"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For the </w:t>
      </w:r>
      <w:r w:rsidR="008741E2">
        <w:rPr>
          <w:rFonts w:ascii="Times New Roman" w:hAnsi="Times New Roman" w:cs="Times New Roman"/>
          <w:sz w:val="24"/>
          <w:szCs w:val="24"/>
          <w:lang w:val="en-US"/>
        </w:rPr>
        <w:t xml:space="preserve">study </w:t>
      </w:r>
      <w:r>
        <w:rPr>
          <w:rFonts w:ascii="Times New Roman" w:hAnsi="Times New Roman" w:cs="Times New Roman"/>
          <w:sz w:val="24"/>
          <w:szCs w:val="24"/>
          <w:lang w:val="en-US"/>
        </w:rPr>
        <w:t xml:space="preserve">comparing Dutch, the Groningen </w:t>
      </w:r>
      <w:r w:rsidR="00D33F00">
        <w:rPr>
          <w:rFonts w:ascii="Times New Roman" w:hAnsi="Times New Roman" w:cs="Times New Roman"/>
          <w:sz w:val="24"/>
          <w:szCs w:val="24"/>
          <w:lang w:val="en-US"/>
        </w:rPr>
        <w:t xml:space="preserve">and the Van Kampen </w:t>
      </w:r>
      <w:r w:rsidR="000F6828">
        <w:rPr>
          <w:rFonts w:ascii="Times New Roman" w:hAnsi="Times New Roman" w:cs="Times New Roman"/>
          <w:sz w:val="24"/>
          <w:szCs w:val="24"/>
          <w:lang w:val="en-US"/>
        </w:rPr>
        <w:t>corpu</w:t>
      </w:r>
      <w:r w:rsidR="00D33F00">
        <w:rPr>
          <w:rFonts w:ascii="Times New Roman" w:hAnsi="Times New Roman" w:cs="Times New Roman"/>
          <w:sz w:val="24"/>
          <w:szCs w:val="24"/>
          <w:lang w:val="en-US"/>
        </w:rPr>
        <w:t>ses were</w:t>
      </w:r>
      <w:r>
        <w:rPr>
          <w:rFonts w:ascii="Times New Roman" w:hAnsi="Times New Roman" w:cs="Times New Roman"/>
          <w:sz w:val="24"/>
          <w:szCs w:val="24"/>
          <w:lang w:val="en-US"/>
        </w:rPr>
        <w:t xml:space="preserve"> selected. Th</w:t>
      </w:r>
      <w:r w:rsidR="00D33F00">
        <w:rPr>
          <w:rFonts w:ascii="Times New Roman" w:hAnsi="Times New Roman" w:cs="Times New Roman"/>
          <w:sz w:val="24"/>
          <w:szCs w:val="24"/>
          <w:lang w:val="en-US"/>
        </w:rPr>
        <w:t>e Groningen</w:t>
      </w:r>
      <w:r>
        <w:rPr>
          <w:rFonts w:ascii="Times New Roman" w:hAnsi="Times New Roman" w:cs="Times New Roman"/>
          <w:sz w:val="24"/>
          <w:szCs w:val="24"/>
          <w:lang w:val="en-US"/>
        </w:rPr>
        <w:t xml:space="preserve"> corpus contains longitu</w:t>
      </w:r>
      <w:r w:rsidR="008741E2">
        <w:rPr>
          <w:rFonts w:ascii="Times New Roman" w:hAnsi="Times New Roman" w:cs="Times New Roman"/>
          <w:sz w:val="24"/>
          <w:szCs w:val="24"/>
          <w:lang w:val="en-US"/>
        </w:rPr>
        <w:t>di</w:t>
      </w:r>
      <w:r>
        <w:rPr>
          <w:rFonts w:ascii="Times New Roman" w:hAnsi="Times New Roman" w:cs="Times New Roman"/>
          <w:sz w:val="24"/>
          <w:szCs w:val="24"/>
          <w:lang w:val="en-US"/>
        </w:rPr>
        <w:t xml:space="preserve">nal </w:t>
      </w:r>
      <w:r w:rsidR="008741E2">
        <w:rPr>
          <w:rFonts w:ascii="Times New Roman" w:hAnsi="Times New Roman" w:cs="Times New Roman"/>
          <w:sz w:val="24"/>
          <w:szCs w:val="24"/>
          <w:lang w:val="en-US"/>
        </w:rPr>
        <w:t>data</w:t>
      </w:r>
      <w:r>
        <w:rPr>
          <w:rFonts w:ascii="Times New Roman" w:hAnsi="Times New Roman" w:cs="Times New Roman"/>
          <w:sz w:val="24"/>
          <w:szCs w:val="24"/>
          <w:lang w:val="en-US"/>
        </w:rPr>
        <w:t xml:space="preserve"> of spontaneous speech of seven Dutch </w:t>
      </w:r>
      <w:r>
        <w:rPr>
          <w:rFonts w:ascii="Times New Roman" w:hAnsi="Times New Roman" w:cs="Times New Roman"/>
          <w:sz w:val="24"/>
          <w:szCs w:val="24"/>
          <w:lang w:val="en-US"/>
        </w:rPr>
        <w:lastRenderedPageBreak/>
        <w:t xml:space="preserve">children, </w:t>
      </w:r>
      <w:r w:rsidR="00DF6719">
        <w:rPr>
          <w:rFonts w:ascii="Times New Roman" w:hAnsi="Times New Roman" w:cs="Times New Roman"/>
          <w:sz w:val="24"/>
          <w:szCs w:val="24"/>
          <w:lang w:val="en-US"/>
        </w:rPr>
        <w:t>male and female</w:t>
      </w:r>
      <w:r>
        <w:rPr>
          <w:rFonts w:ascii="Times New Roman" w:hAnsi="Times New Roman" w:cs="Times New Roman"/>
          <w:sz w:val="24"/>
          <w:szCs w:val="24"/>
          <w:lang w:val="en-US"/>
        </w:rPr>
        <w:t>, ranging from age 1;05 to 3;07 in an unstructured home setting.</w:t>
      </w:r>
      <w:r w:rsidR="00C40DE2">
        <w:rPr>
          <w:rFonts w:ascii="Times New Roman" w:hAnsi="Times New Roman" w:cs="Times New Roman"/>
          <w:sz w:val="24"/>
          <w:szCs w:val="24"/>
          <w:lang w:val="en-US"/>
        </w:rPr>
        <w:t xml:space="preserve"> The recordings were taken in one and two week intervals.</w:t>
      </w:r>
      <w:r w:rsidR="00D33F00">
        <w:rPr>
          <w:rFonts w:ascii="Times New Roman" w:hAnsi="Times New Roman" w:cs="Times New Roman"/>
          <w:sz w:val="24"/>
          <w:szCs w:val="24"/>
          <w:lang w:val="en-US"/>
        </w:rPr>
        <w:t xml:space="preserve"> The Van Kampen corpus contains a longitu</w:t>
      </w:r>
      <w:r w:rsidR="008741E2">
        <w:rPr>
          <w:rFonts w:ascii="Times New Roman" w:hAnsi="Times New Roman" w:cs="Times New Roman"/>
          <w:sz w:val="24"/>
          <w:szCs w:val="24"/>
          <w:lang w:val="en-US"/>
        </w:rPr>
        <w:t>di</w:t>
      </w:r>
      <w:r w:rsidR="00D33F00">
        <w:rPr>
          <w:rFonts w:ascii="Times New Roman" w:hAnsi="Times New Roman" w:cs="Times New Roman"/>
          <w:sz w:val="24"/>
          <w:szCs w:val="24"/>
          <w:lang w:val="en-US"/>
        </w:rPr>
        <w:t xml:space="preserve">nal </w:t>
      </w:r>
      <w:r w:rsidR="008741E2">
        <w:rPr>
          <w:rFonts w:ascii="Times New Roman" w:hAnsi="Times New Roman" w:cs="Times New Roman"/>
          <w:sz w:val="24"/>
          <w:szCs w:val="24"/>
          <w:lang w:val="en-US"/>
        </w:rPr>
        <w:t>data in the form</w:t>
      </w:r>
      <w:r w:rsidR="00D33F00">
        <w:rPr>
          <w:rFonts w:ascii="Times New Roman" w:hAnsi="Times New Roman" w:cs="Times New Roman"/>
          <w:sz w:val="24"/>
          <w:szCs w:val="24"/>
          <w:lang w:val="en-US"/>
        </w:rPr>
        <w:t xml:space="preserve"> of mother-child interactions of </w:t>
      </w:r>
      <w:r w:rsidR="008741E2">
        <w:rPr>
          <w:rFonts w:ascii="Times New Roman" w:hAnsi="Times New Roman" w:cs="Times New Roman"/>
          <w:sz w:val="24"/>
          <w:szCs w:val="24"/>
          <w:lang w:val="en-US"/>
        </w:rPr>
        <w:t>two</w:t>
      </w:r>
      <w:r w:rsidR="00D33F00">
        <w:rPr>
          <w:rFonts w:ascii="Times New Roman" w:hAnsi="Times New Roman" w:cs="Times New Roman"/>
          <w:sz w:val="24"/>
          <w:szCs w:val="24"/>
          <w:lang w:val="en-US"/>
        </w:rPr>
        <w:t xml:space="preserve"> female children in the age range of 1;09 to 6;00. </w:t>
      </w:r>
    </w:p>
    <w:p w:rsidR="00C40DE2" w:rsidRDefault="00C40DE2"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Applying Snyder’s method, first a file was created with possible particles and named particles.txt:</w:t>
      </w:r>
    </w:p>
    <w:p w:rsidR="00C40DE2" w:rsidRPr="00C40DE2" w:rsidRDefault="00C40DE2" w:rsidP="00C40DE2">
      <w:pPr>
        <w:spacing w:line="480" w:lineRule="auto"/>
        <w:ind w:left="708"/>
        <w:contextualSpacing/>
        <w:rPr>
          <w:rFonts w:ascii="Times New Roman" w:hAnsi="Times New Roman" w:cs="Times New Roman"/>
          <w:sz w:val="24"/>
          <w:szCs w:val="24"/>
        </w:rPr>
      </w:pPr>
      <w:r w:rsidRPr="00C40DE2">
        <w:rPr>
          <w:rFonts w:ascii="Times New Roman" w:hAnsi="Times New Roman" w:cs="Times New Roman"/>
          <w:sz w:val="24"/>
          <w:szCs w:val="24"/>
        </w:rPr>
        <w:t xml:space="preserve">Op, neer, door, af, over, </w:t>
      </w:r>
      <w:r>
        <w:rPr>
          <w:rFonts w:ascii="Times New Roman" w:hAnsi="Times New Roman" w:cs="Times New Roman"/>
          <w:sz w:val="24"/>
          <w:szCs w:val="24"/>
        </w:rPr>
        <w:t xml:space="preserve">terug, uit, open, in, onder, boven, aan, daar, hier, toe, dicht, open, weg, mee, </w:t>
      </w:r>
      <w:r w:rsidRPr="00C40DE2">
        <w:rPr>
          <w:rFonts w:ascii="Times New Roman" w:hAnsi="Times New Roman" w:cs="Times New Roman"/>
          <w:sz w:val="24"/>
          <w:szCs w:val="24"/>
        </w:rPr>
        <w:t>bij</w:t>
      </w:r>
    </w:p>
    <w:p w:rsidR="006C0EE4" w:rsidRDefault="00C40DE2" w:rsidP="00C64380">
      <w:pPr>
        <w:spacing w:line="480" w:lineRule="auto"/>
        <w:contextualSpacing/>
        <w:rPr>
          <w:rFonts w:ascii="Times New Roman" w:hAnsi="Times New Roman" w:cs="Times New Roman"/>
          <w:sz w:val="24"/>
          <w:szCs w:val="24"/>
          <w:lang w:val="en-US"/>
        </w:rPr>
      </w:pPr>
      <w:r w:rsidRPr="00C40DE2">
        <w:rPr>
          <w:rFonts w:ascii="Times New Roman" w:hAnsi="Times New Roman" w:cs="Times New Roman"/>
          <w:sz w:val="24"/>
          <w:szCs w:val="24"/>
          <w:lang w:val="en-US"/>
        </w:rPr>
        <w:t>For each child, the c</w:t>
      </w:r>
      <w:r>
        <w:rPr>
          <w:rFonts w:ascii="Times New Roman" w:hAnsi="Times New Roman" w:cs="Times New Roman"/>
          <w:sz w:val="24"/>
          <w:szCs w:val="24"/>
          <w:lang w:val="en-US"/>
        </w:rPr>
        <w:t>ombo command was run, connecting any word with one of the possible particles in the file. Since every recording was transcribed in a different file, the command was given for every file of every child separately.</w:t>
      </w:r>
    </w:p>
    <w:p w:rsidR="00C40DE2" w:rsidRPr="00C40DE2" w:rsidRDefault="00C40DE2"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Pr="00F0452B">
        <w:rPr>
          <w:rFonts w:ascii="Times New Roman" w:hAnsi="Times New Roman" w:cs="Times New Roman"/>
          <w:sz w:val="24"/>
          <w:szCs w:val="24"/>
          <w:lang w:val="en-US"/>
        </w:rPr>
        <w:t>combo +t"CHI" +s@particles.txt -w2 abe20101.cha &gt; Xabe20101part.txt</w:t>
      </w:r>
    </w:p>
    <w:p w:rsidR="00C40DE2" w:rsidRDefault="00C40DE2"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resulting files, as Xabe20101part.txt, were manually searched for the use of verb-particle construction. Every </w:t>
      </w:r>
      <w:r w:rsidR="00F653DD">
        <w:rPr>
          <w:rFonts w:ascii="Times New Roman" w:hAnsi="Times New Roman" w:cs="Times New Roman"/>
          <w:sz w:val="24"/>
          <w:szCs w:val="24"/>
          <w:lang w:val="en-US"/>
        </w:rPr>
        <w:t>first use</w:t>
      </w:r>
      <w:r>
        <w:rPr>
          <w:rFonts w:ascii="Times New Roman" w:hAnsi="Times New Roman" w:cs="Times New Roman"/>
          <w:sz w:val="24"/>
          <w:szCs w:val="24"/>
          <w:lang w:val="en-US"/>
        </w:rPr>
        <w:t xml:space="preserve"> was then checked to be followed by a second use within a month and imitations of adult speech were </w:t>
      </w:r>
      <w:r w:rsidR="00170BEA">
        <w:rPr>
          <w:rFonts w:ascii="Times New Roman" w:hAnsi="Times New Roman" w:cs="Times New Roman"/>
          <w:sz w:val="24"/>
          <w:szCs w:val="24"/>
          <w:lang w:val="en-US"/>
        </w:rPr>
        <w:t>ignored. The results were combined in a table.</w:t>
      </w:r>
    </w:p>
    <w:p w:rsidR="00170BEA" w:rsidRDefault="00170BEA"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To find the age of the FRU of novel N-N compounds, a method </w:t>
      </w:r>
      <w:r w:rsidR="008741E2">
        <w:rPr>
          <w:rFonts w:ascii="Times New Roman" w:hAnsi="Times New Roman" w:cs="Times New Roman"/>
          <w:sz w:val="24"/>
          <w:szCs w:val="24"/>
          <w:lang w:val="en-US"/>
        </w:rPr>
        <w:t xml:space="preserve">different </w:t>
      </w:r>
      <w:r w:rsidR="00E254D4">
        <w:rPr>
          <w:rFonts w:ascii="Times New Roman" w:hAnsi="Times New Roman" w:cs="Times New Roman"/>
          <w:sz w:val="24"/>
          <w:szCs w:val="24"/>
          <w:lang w:val="en-US"/>
        </w:rPr>
        <w:t xml:space="preserve">from Snyder’s </w:t>
      </w:r>
      <w:r w:rsidR="00DF6719">
        <w:rPr>
          <w:rFonts w:ascii="Times New Roman" w:hAnsi="Times New Roman" w:cs="Times New Roman"/>
          <w:sz w:val="24"/>
          <w:szCs w:val="24"/>
          <w:lang w:val="en-US"/>
        </w:rPr>
        <w:t>was in order</w:t>
      </w:r>
      <w:r>
        <w:rPr>
          <w:rFonts w:ascii="Times New Roman" w:hAnsi="Times New Roman" w:cs="Times New Roman"/>
          <w:sz w:val="24"/>
          <w:szCs w:val="24"/>
          <w:lang w:val="en-US"/>
        </w:rPr>
        <w:t>. In Dutch, compounds are written as single words</w:t>
      </w:r>
      <w:r w:rsidR="008741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741E2">
        <w:rPr>
          <w:rFonts w:ascii="Times New Roman" w:hAnsi="Times New Roman" w:cs="Times New Roman"/>
          <w:sz w:val="24"/>
          <w:szCs w:val="24"/>
          <w:lang w:val="en-US"/>
        </w:rPr>
        <w:t xml:space="preserve">and this spelling convention was (unfortunately </w:t>
      </w:r>
      <w:r w:rsidR="00444EB5">
        <w:rPr>
          <w:rFonts w:ascii="Times New Roman" w:hAnsi="Times New Roman" w:cs="Times New Roman"/>
          <w:sz w:val="24"/>
          <w:szCs w:val="24"/>
          <w:lang w:val="en-US"/>
        </w:rPr>
        <w:t xml:space="preserve">but reasonably) also used in transcribing this corpus. </w:t>
      </w:r>
      <w:r>
        <w:rPr>
          <w:rFonts w:ascii="Times New Roman" w:hAnsi="Times New Roman" w:cs="Times New Roman"/>
          <w:sz w:val="24"/>
          <w:szCs w:val="24"/>
          <w:lang w:val="en-US"/>
        </w:rPr>
        <w:t xml:space="preserve">Using the combo command to search for strings of nouns would therefore be ineffective. A simple freq </w:t>
      </w:r>
      <w:r w:rsidR="00E254D4">
        <w:rPr>
          <w:rFonts w:ascii="Times New Roman" w:hAnsi="Times New Roman" w:cs="Times New Roman"/>
          <w:sz w:val="24"/>
          <w:szCs w:val="24"/>
          <w:lang w:val="en-US"/>
        </w:rPr>
        <w:t xml:space="preserve">command </w:t>
      </w:r>
      <w:r>
        <w:rPr>
          <w:rFonts w:ascii="Times New Roman" w:hAnsi="Times New Roman" w:cs="Times New Roman"/>
          <w:sz w:val="24"/>
          <w:szCs w:val="24"/>
          <w:lang w:val="en-US"/>
        </w:rPr>
        <w:t xml:space="preserve">for each file resulted in a list of every word that was uttered by the child. </w:t>
      </w:r>
    </w:p>
    <w:p w:rsidR="00170BEA" w:rsidRDefault="00170BEA"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Pr="00F0452B">
        <w:rPr>
          <w:rFonts w:ascii="Times New Roman" w:hAnsi="Times New Roman" w:cs="Times New Roman"/>
          <w:sz w:val="24"/>
          <w:szCs w:val="24"/>
          <w:lang w:val="en-US"/>
        </w:rPr>
        <w:t>freq +t"CH</w:t>
      </w:r>
      <w:r>
        <w:rPr>
          <w:rFonts w:ascii="Times New Roman" w:hAnsi="Times New Roman" w:cs="Times New Roman"/>
          <w:sz w:val="24"/>
          <w:szCs w:val="24"/>
          <w:lang w:val="en-US"/>
        </w:rPr>
        <w:t>I" tom20417.cha &gt; tom20</w:t>
      </w:r>
      <w:r w:rsidR="004D08FA">
        <w:rPr>
          <w:rFonts w:ascii="Times New Roman" w:hAnsi="Times New Roman" w:cs="Times New Roman"/>
          <w:sz w:val="24"/>
          <w:szCs w:val="24"/>
          <w:lang w:val="en-US"/>
        </w:rPr>
        <w:t>417</w:t>
      </w:r>
      <w:r>
        <w:rPr>
          <w:rFonts w:ascii="Times New Roman" w:hAnsi="Times New Roman" w:cs="Times New Roman"/>
          <w:sz w:val="24"/>
          <w:szCs w:val="24"/>
          <w:lang w:val="en-US"/>
        </w:rPr>
        <w:t>.txt</w:t>
      </w:r>
    </w:p>
    <w:p w:rsidR="00170BEA" w:rsidRDefault="00170BEA"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In the list, </w:t>
      </w:r>
      <w:r w:rsidR="00DF6719">
        <w:rPr>
          <w:rFonts w:ascii="Times New Roman" w:hAnsi="Times New Roman" w:cs="Times New Roman"/>
          <w:sz w:val="24"/>
          <w:szCs w:val="24"/>
          <w:lang w:val="en-US"/>
        </w:rPr>
        <w:t>every</w:t>
      </w:r>
      <w:r>
        <w:rPr>
          <w:rFonts w:ascii="Times New Roman" w:hAnsi="Times New Roman" w:cs="Times New Roman"/>
          <w:sz w:val="24"/>
          <w:szCs w:val="24"/>
          <w:lang w:val="en-US"/>
        </w:rPr>
        <w:t xml:space="preserve"> novel compound was identified and tested with a kwal command to identify and eliminate imitations of adult speech. </w:t>
      </w:r>
    </w:p>
    <w:p w:rsidR="00170BEA" w:rsidRPr="00C40DE2" w:rsidRDefault="00170BEA" w:rsidP="00170BEA">
      <w:pPr>
        <w:spacing w:line="480" w:lineRule="auto"/>
        <w:ind w:firstLine="708"/>
        <w:contextualSpacing/>
        <w:rPr>
          <w:rFonts w:ascii="Times New Roman" w:hAnsi="Times New Roman" w:cs="Times New Roman"/>
          <w:sz w:val="24"/>
          <w:szCs w:val="24"/>
          <w:lang w:val="en-US"/>
        </w:rPr>
      </w:pPr>
      <w:r w:rsidRPr="00F0452B">
        <w:rPr>
          <w:rFonts w:ascii="Times New Roman" w:hAnsi="Times New Roman" w:cs="Times New Roman"/>
          <w:sz w:val="24"/>
          <w:szCs w:val="24"/>
          <w:lang w:val="en-US"/>
        </w:rPr>
        <w:t>kwal +t"CHI" +s"ambulance+auto" pet20321.cha -w4</w:t>
      </w:r>
    </w:p>
    <w:p w:rsidR="00170BEA" w:rsidRDefault="00E254D4"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To </w:t>
      </w:r>
      <w:r w:rsidR="00444EB5">
        <w:rPr>
          <w:rFonts w:ascii="Times New Roman" w:hAnsi="Times New Roman" w:cs="Times New Roman"/>
          <w:sz w:val="24"/>
          <w:szCs w:val="24"/>
          <w:lang w:val="en-US"/>
        </w:rPr>
        <w:t>qualify</w:t>
      </w:r>
      <w:r>
        <w:rPr>
          <w:rFonts w:ascii="Times New Roman" w:hAnsi="Times New Roman" w:cs="Times New Roman"/>
          <w:sz w:val="24"/>
          <w:szCs w:val="24"/>
          <w:lang w:val="en-US"/>
        </w:rPr>
        <w:t xml:space="preserve"> as </w:t>
      </w:r>
      <w:r w:rsidR="00444EB5">
        <w:rPr>
          <w:rFonts w:ascii="Times New Roman" w:hAnsi="Times New Roman" w:cs="Times New Roman"/>
          <w:sz w:val="24"/>
          <w:szCs w:val="24"/>
          <w:lang w:val="en-US"/>
        </w:rPr>
        <w:t>an</w:t>
      </w:r>
      <w:r>
        <w:rPr>
          <w:rFonts w:ascii="Times New Roman" w:hAnsi="Times New Roman" w:cs="Times New Roman"/>
          <w:sz w:val="24"/>
          <w:szCs w:val="24"/>
          <w:lang w:val="en-US"/>
        </w:rPr>
        <w:t xml:space="preserve"> FRU, the first use of a novel N-N compound was followed by a second use within a month. </w:t>
      </w:r>
      <w:r w:rsidR="00170BEA">
        <w:rPr>
          <w:rFonts w:ascii="Times New Roman" w:hAnsi="Times New Roman" w:cs="Times New Roman"/>
          <w:sz w:val="24"/>
          <w:szCs w:val="24"/>
          <w:lang w:val="en-US"/>
        </w:rPr>
        <w:t>The results were combined with the results of the verb-particle study in a table.</w:t>
      </w:r>
    </w:p>
    <w:p w:rsidR="00170BEA" w:rsidRDefault="00170BEA"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For further analysis, the </w:t>
      </w:r>
      <w:r w:rsidR="00444EB5">
        <w:rPr>
          <w:rFonts w:ascii="Times New Roman" w:hAnsi="Times New Roman" w:cs="Times New Roman"/>
          <w:sz w:val="24"/>
          <w:szCs w:val="24"/>
          <w:lang w:val="en-US"/>
        </w:rPr>
        <w:t>Mean Length of Utterance (</w:t>
      </w:r>
      <w:r>
        <w:rPr>
          <w:rFonts w:ascii="Times New Roman" w:hAnsi="Times New Roman" w:cs="Times New Roman"/>
          <w:sz w:val="24"/>
          <w:szCs w:val="24"/>
          <w:lang w:val="en-US"/>
        </w:rPr>
        <w:t>MLU</w:t>
      </w:r>
      <w:r w:rsidR="00444EB5">
        <w:rPr>
          <w:rFonts w:ascii="Times New Roman" w:hAnsi="Times New Roman" w:cs="Times New Roman"/>
          <w:sz w:val="24"/>
          <w:szCs w:val="24"/>
          <w:lang w:val="en-US"/>
        </w:rPr>
        <w:t xml:space="preserve">), “the average length of a child’s utterances, usually computed in morphemes over a set of at least 100 utterances” (O’Grady, 375), of every child was calculated for every file </w:t>
      </w:r>
      <w:r>
        <w:rPr>
          <w:rFonts w:ascii="Times New Roman" w:hAnsi="Times New Roman" w:cs="Times New Roman"/>
          <w:sz w:val="24"/>
          <w:szCs w:val="24"/>
          <w:lang w:val="en-US"/>
        </w:rPr>
        <w:t>using the mlu command:</w:t>
      </w:r>
    </w:p>
    <w:p w:rsidR="00C64380" w:rsidRPr="00170BEA" w:rsidRDefault="004717C9" w:rsidP="00170BEA">
      <w:pPr>
        <w:spacing w:line="480" w:lineRule="auto"/>
        <w:ind w:firstLine="708"/>
        <w:contextualSpacing/>
        <w:rPr>
          <w:rFonts w:ascii="Times New Roman" w:hAnsi="Times New Roman" w:cs="Times New Roman"/>
          <w:sz w:val="24"/>
          <w:szCs w:val="24"/>
          <w:lang w:val="de-DE"/>
        </w:rPr>
      </w:pPr>
      <w:r w:rsidRPr="00170BEA">
        <w:rPr>
          <w:rFonts w:ascii="Times New Roman" w:hAnsi="Times New Roman" w:cs="Times New Roman"/>
          <w:sz w:val="24"/>
          <w:szCs w:val="24"/>
          <w:lang w:val="de-DE"/>
        </w:rPr>
        <w:t>mlu +t"CHI" abe*.cha -t%mor &gt; mluabe.txt</w:t>
      </w:r>
    </w:p>
    <w:p w:rsidR="00CF70A6" w:rsidRDefault="00620B88" w:rsidP="00170BEA">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MLU of a child functions as an indicator of the child’s speech production abilities and as a control for the comparability of the children for statistical analysis. </w:t>
      </w:r>
      <w:r w:rsidR="00170BEA" w:rsidRPr="00170BEA">
        <w:rPr>
          <w:rFonts w:ascii="Times New Roman" w:hAnsi="Times New Roman" w:cs="Times New Roman"/>
          <w:sz w:val="24"/>
          <w:szCs w:val="24"/>
          <w:lang w:val="en-US"/>
        </w:rPr>
        <w:t>The MLU of t</w:t>
      </w:r>
      <w:r w:rsidR="00170BEA">
        <w:rPr>
          <w:rFonts w:ascii="Times New Roman" w:hAnsi="Times New Roman" w:cs="Times New Roman"/>
          <w:sz w:val="24"/>
          <w:szCs w:val="24"/>
          <w:lang w:val="en-US"/>
        </w:rPr>
        <w:t>he transcript in which a FRU occurred was included in the table and a graph was made to show the progress of MLU of the children.</w:t>
      </w:r>
    </w:p>
    <w:p w:rsidR="001B08A0" w:rsidRDefault="00D15B1A" w:rsidP="00170BEA">
      <w:pPr>
        <w:spacing w:line="480" w:lineRule="auto"/>
        <w:contextualSpacing/>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t xml:space="preserve">For statistical analysis, a number of calculations </w:t>
      </w:r>
      <w:r w:rsidR="004D08FA">
        <w:rPr>
          <w:rFonts w:ascii="Times New Roman" w:hAnsi="Times New Roman" w:cs="Times New Roman"/>
          <w:sz w:val="24"/>
          <w:szCs w:val="24"/>
          <w:lang w:val="en-US"/>
        </w:rPr>
        <w:t>were</w:t>
      </w:r>
      <w:r>
        <w:rPr>
          <w:rFonts w:ascii="Times New Roman" w:hAnsi="Times New Roman" w:cs="Times New Roman"/>
          <w:sz w:val="24"/>
          <w:szCs w:val="24"/>
          <w:lang w:val="en-US"/>
        </w:rPr>
        <w:t xml:space="preserve"> needed. </w:t>
      </w:r>
      <w:r w:rsidR="001B08A0">
        <w:rPr>
          <w:rFonts w:ascii="Times New Roman" w:hAnsi="Times New Roman" w:cs="Times New Roman"/>
          <w:sz w:val="24"/>
          <w:szCs w:val="24"/>
          <w:lang w:val="en-US"/>
        </w:rPr>
        <w:t xml:space="preserve">In the CHILDES files the ages were represented in Y;MM;DD format, which had to be converted to decimals for mathematical purposes. The method used was to calculate the total number of days by multiplying the Y by 365,25 (the average number of days in a year), adding the MM , multiplied by 30,41 (the average number of days in a month, divided by 365,25 adding the DD, and dividing the result by 365,25. Potential small differences caused by using averages of years and months are considered acceptable for the purpose of this research.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Y∙365,25+MM∙30,41+DD</m:t>
            </m:r>
          </m:num>
          <m:den>
            <m:r>
              <w:rPr>
                <w:rFonts w:ascii="Cambria Math" w:hAnsi="Cambria Math" w:cs="Times New Roman"/>
                <w:sz w:val="24"/>
                <w:szCs w:val="24"/>
                <w:lang w:val="en-US"/>
              </w:rPr>
              <m:t>365,25</m:t>
            </m:r>
          </m:den>
        </m:f>
      </m:oMath>
    </w:p>
    <w:p w:rsidR="001B08A0" w:rsidRPr="001B08A0" w:rsidRDefault="001B08A0" w:rsidP="00170BEA">
      <w:pPr>
        <w:spacing w:line="480" w:lineRule="auto"/>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074A76">
        <w:rPr>
          <w:rFonts w:ascii="Times New Roman" w:eastAsiaTheme="minorEastAsia" w:hAnsi="Times New Roman" w:cs="Times New Roman"/>
          <w:sz w:val="24"/>
          <w:szCs w:val="24"/>
          <w:lang w:val="en-US"/>
        </w:rPr>
        <w:t>The correlation between the FRU of compounds and the FRU of verb-particle</w:t>
      </w:r>
      <w:r w:rsidR="004D08FA">
        <w:rPr>
          <w:rFonts w:ascii="Times New Roman" w:eastAsiaTheme="minorEastAsia" w:hAnsi="Times New Roman" w:cs="Times New Roman"/>
          <w:sz w:val="24"/>
          <w:szCs w:val="24"/>
          <w:lang w:val="en-US"/>
        </w:rPr>
        <w:t xml:space="preserve"> constructions</w:t>
      </w:r>
      <w:r w:rsidR="00F15623">
        <w:rPr>
          <w:rFonts w:ascii="Times New Roman" w:eastAsiaTheme="minorEastAsia" w:hAnsi="Times New Roman" w:cs="Times New Roman"/>
          <w:sz w:val="24"/>
          <w:szCs w:val="24"/>
          <w:lang w:val="en-US"/>
        </w:rPr>
        <w:t>, the FRU and MLU of compounds and the FRU and MLU of particles</w:t>
      </w:r>
      <w:r w:rsidR="00074A76">
        <w:rPr>
          <w:rFonts w:ascii="Times New Roman" w:eastAsiaTheme="minorEastAsia" w:hAnsi="Times New Roman" w:cs="Times New Roman"/>
          <w:sz w:val="24"/>
          <w:szCs w:val="24"/>
          <w:lang w:val="en-US"/>
        </w:rPr>
        <w:t xml:space="preserve"> w</w:t>
      </w:r>
      <w:r w:rsidR="00F15623">
        <w:rPr>
          <w:rFonts w:ascii="Times New Roman" w:eastAsiaTheme="minorEastAsia" w:hAnsi="Times New Roman" w:cs="Times New Roman"/>
          <w:sz w:val="24"/>
          <w:szCs w:val="24"/>
          <w:lang w:val="en-US"/>
        </w:rPr>
        <w:t>ere</w:t>
      </w:r>
      <w:r w:rsidR="00074A76">
        <w:rPr>
          <w:rFonts w:ascii="Times New Roman" w:eastAsiaTheme="minorEastAsia" w:hAnsi="Times New Roman" w:cs="Times New Roman"/>
          <w:sz w:val="24"/>
          <w:szCs w:val="24"/>
          <w:lang w:val="en-US"/>
        </w:rPr>
        <w:t xml:space="preserve"> calculated using a standard correlation test</w:t>
      </w:r>
      <w:r w:rsidR="00F15623">
        <w:rPr>
          <w:rFonts w:ascii="Times New Roman" w:eastAsiaTheme="minorEastAsia" w:hAnsi="Times New Roman" w:cs="Times New Roman"/>
          <w:sz w:val="24"/>
          <w:szCs w:val="24"/>
          <w:lang w:val="en-US"/>
        </w:rPr>
        <w:t xml:space="preserve"> in </w:t>
      </w:r>
      <w:r w:rsidR="00F15623">
        <w:rPr>
          <w:rFonts w:ascii="Times New Roman" w:eastAsiaTheme="minorEastAsia" w:hAnsi="Times New Roman" w:cs="Times New Roman"/>
          <w:i/>
          <w:sz w:val="24"/>
          <w:szCs w:val="24"/>
          <w:lang w:val="en-US"/>
        </w:rPr>
        <w:t>Microsoft Excel</w:t>
      </w:r>
      <w:r w:rsidR="00F15623">
        <w:rPr>
          <w:rFonts w:ascii="Times New Roman" w:eastAsiaTheme="minorEastAsia" w:hAnsi="Times New Roman" w:cs="Times New Roman"/>
          <w:sz w:val="24"/>
          <w:szCs w:val="24"/>
          <w:lang w:val="en-US"/>
        </w:rPr>
        <w:t xml:space="preserve"> </w:t>
      </w:r>
      <w:r w:rsidR="00074A76">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ρ</m:t>
            </m:r>
          </m:e>
          <m:sub>
            <m:r>
              <m:rPr>
                <m:sty m:val="p"/>
              </m:rPr>
              <w:rPr>
                <w:rFonts w:ascii="Cambria Math" w:eastAsiaTheme="minorEastAsia" w:hAnsi="Cambria Math" w:cs="Times New Roman"/>
                <w:sz w:val="24"/>
                <w:szCs w:val="24"/>
                <w:lang w:val="en-US"/>
              </w:rPr>
              <m:t>x,y</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Cov (X,Y)</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x</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y</m:t>
                </m:r>
              </m:sub>
            </m:sSub>
          </m:den>
        </m:f>
      </m:oMath>
      <w:r w:rsidR="00F15623">
        <w:rPr>
          <w:rFonts w:ascii="Times New Roman" w:eastAsiaTheme="minorEastAsia" w:hAnsi="Times New Roman" w:cs="Times New Roman"/>
          <w:sz w:val="24"/>
          <w:szCs w:val="24"/>
          <w:lang w:val="en-US"/>
        </w:rPr>
        <w:t xml:space="preserve"> as well as the </w:t>
      </w:r>
      <w:r w:rsidR="00F15623">
        <w:rPr>
          <w:rFonts w:ascii="Times New Roman" w:eastAsiaTheme="minorEastAsia" w:hAnsi="Times New Roman" w:cs="Times New Roman"/>
          <w:sz w:val="24"/>
          <w:szCs w:val="24"/>
          <w:lang w:val="en-US"/>
        </w:rPr>
        <w:lastRenderedPageBreak/>
        <w:t xml:space="preserve">Pearson correlation </w:t>
      </w:r>
      <w:r w:rsidR="00074EEE">
        <w:rPr>
          <w:rFonts w:ascii="Times New Roman" w:eastAsiaTheme="minorEastAsia" w:hAnsi="Times New Roman" w:cs="Times New Roman"/>
          <w:sz w:val="24"/>
          <w:szCs w:val="24"/>
          <w:lang w:val="en-US"/>
        </w:rPr>
        <w:t>test</w:t>
      </w:r>
      <w:r w:rsidR="00F15623" w:rsidRPr="00F15623">
        <w:rPr>
          <w:rFonts w:ascii="Times New Roman" w:eastAsiaTheme="minorEastAsia" w:hAnsi="Times New Roman" w:cs="Times New Roman"/>
          <w:noProof/>
          <w:sz w:val="24"/>
          <w:szCs w:val="24"/>
          <w:lang w:eastAsia="nl-NL"/>
        </w:rPr>
        <w:drawing>
          <wp:inline distT="0" distB="0" distL="0" distR="0">
            <wp:extent cx="2124075" cy="581025"/>
            <wp:effectExtent l="19050" t="19050" r="28575" b="28575"/>
            <wp:docPr id="3" name="Afbeelding 2"/>
            <wp:cNvGraphicFramePr/>
            <a:graphic xmlns:a="http://schemas.openxmlformats.org/drawingml/2006/main">
              <a:graphicData uri="http://schemas.openxmlformats.org/drawingml/2006/picture">
                <pic:pic xmlns:pic="http://schemas.openxmlformats.org/drawingml/2006/picture">
                  <pic:nvPicPr>
                    <pic:cNvPr id="9222" name="Picture 6"/>
                    <pic:cNvPicPr>
                      <a:picLocks noChangeAspect="1" noChangeArrowheads="1"/>
                    </pic:cNvPicPr>
                  </pic:nvPicPr>
                  <pic:blipFill>
                    <a:blip r:embed="rId8" cstate="print"/>
                    <a:srcRect/>
                    <a:stretch>
                      <a:fillRect/>
                    </a:stretch>
                  </pic:blipFill>
                  <pic:spPr bwMode="auto">
                    <a:xfrm>
                      <a:off x="0" y="0"/>
                      <a:ext cx="2126232" cy="582103"/>
                    </a:xfrm>
                    <a:prstGeom prst="rect">
                      <a:avLst/>
                    </a:prstGeom>
                    <a:solidFill>
                      <a:srgbClr val="FFFFFF"/>
                    </a:solidFill>
                    <a:ln w="9525" algn="ctr">
                      <a:solidFill>
                        <a:schemeClr val="bg1"/>
                      </a:solidFill>
                      <a:miter lim="800000"/>
                      <a:headEnd/>
                      <a:tailEnd/>
                    </a:ln>
                    <a:effectLst/>
                  </pic:spPr>
                </pic:pic>
              </a:graphicData>
            </a:graphic>
          </wp:inline>
        </w:drawing>
      </w:r>
      <w:r w:rsidR="00F15623">
        <w:rPr>
          <w:rFonts w:ascii="Times New Roman" w:eastAsiaTheme="minorEastAsia" w:hAnsi="Times New Roman" w:cs="Times New Roman"/>
          <w:sz w:val="24"/>
          <w:szCs w:val="24"/>
          <w:lang w:val="en-US"/>
        </w:rPr>
        <w:t xml:space="preserve">.  </w:t>
      </w:r>
      <w:r w:rsidR="00CD3826">
        <w:rPr>
          <w:rFonts w:ascii="Times New Roman" w:eastAsiaTheme="minorEastAsia" w:hAnsi="Times New Roman" w:cs="Times New Roman"/>
          <w:sz w:val="24"/>
          <w:szCs w:val="24"/>
          <w:lang w:val="en-US"/>
        </w:rPr>
        <w:t xml:space="preserve">The results of the correlation tests were plotted in graphs using </w:t>
      </w:r>
      <w:r w:rsidR="00CD3826">
        <w:rPr>
          <w:rFonts w:ascii="Times New Roman" w:eastAsiaTheme="minorEastAsia" w:hAnsi="Times New Roman" w:cs="Times New Roman"/>
          <w:i/>
          <w:sz w:val="24"/>
          <w:szCs w:val="24"/>
          <w:lang w:val="en-US"/>
        </w:rPr>
        <w:t xml:space="preserve">Microsoft Excel. </w:t>
      </w:r>
    </w:p>
    <w:p w:rsidR="00CD3826" w:rsidRPr="00CD3826" w:rsidRDefault="00CD3826" w:rsidP="001B08A0">
      <w:pPr>
        <w:spacing w:line="480" w:lineRule="auto"/>
        <w:contextualSpacing/>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The MLU of every file of every child was recorded to provide insight in the development of the speech production during the age range in which the acquisition takes place. These results are graphed and the correlation coefficient was calculated using the Pearson correlation test. A regression line was added to the graph.</w:t>
      </w:r>
      <w:r w:rsidR="004D08FA" w:rsidRPr="004D08FA">
        <w:rPr>
          <w:rFonts w:ascii="Times New Roman" w:eastAsiaTheme="minorEastAsia" w:hAnsi="Times New Roman" w:cs="Times New Roman"/>
          <w:sz w:val="24"/>
          <w:szCs w:val="24"/>
          <w:lang w:val="en-US"/>
        </w:rPr>
        <w:t xml:space="preserve"> </w:t>
      </w:r>
      <w:r w:rsidR="004D08FA">
        <w:rPr>
          <w:rFonts w:ascii="Times New Roman" w:eastAsiaTheme="minorEastAsia" w:hAnsi="Times New Roman" w:cs="Times New Roman"/>
          <w:sz w:val="24"/>
          <w:szCs w:val="24"/>
          <w:lang w:val="en-US"/>
        </w:rPr>
        <w:t>All statistical calculations were overseen by Bas Effing M Sc.</w:t>
      </w:r>
    </w:p>
    <w:p w:rsidR="000F083F" w:rsidRDefault="00620B88" w:rsidP="008153F4">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 major </w:t>
      </w:r>
      <w:r w:rsidR="00DE0507">
        <w:rPr>
          <w:rFonts w:ascii="Times New Roman" w:hAnsi="Times New Roman" w:cs="Times New Roman"/>
          <w:sz w:val="24"/>
          <w:szCs w:val="24"/>
          <w:lang w:val="en-US"/>
        </w:rPr>
        <w:t xml:space="preserve">difficulty </w:t>
      </w:r>
      <w:r>
        <w:rPr>
          <w:rFonts w:ascii="Times New Roman" w:hAnsi="Times New Roman" w:cs="Times New Roman"/>
          <w:sz w:val="24"/>
          <w:szCs w:val="24"/>
          <w:lang w:val="en-US"/>
        </w:rPr>
        <w:t>in</w:t>
      </w:r>
      <w:r w:rsidR="00DE0507">
        <w:rPr>
          <w:rFonts w:ascii="Times New Roman" w:hAnsi="Times New Roman" w:cs="Times New Roman"/>
          <w:sz w:val="24"/>
          <w:szCs w:val="24"/>
          <w:lang w:val="en-US"/>
        </w:rPr>
        <w:t xml:space="preserve"> finding novel N-N compounds in child’s speech</w:t>
      </w:r>
      <w:r w:rsidR="008153F4">
        <w:rPr>
          <w:rFonts w:ascii="Times New Roman" w:hAnsi="Times New Roman" w:cs="Times New Roman"/>
          <w:sz w:val="24"/>
          <w:szCs w:val="24"/>
          <w:lang w:val="en-US"/>
        </w:rPr>
        <w:t xml:space="preserve"> is to make sure that the compound is novel and that the utterance is not simply a syntactic or semantic mistake</w:t>
      </w:r>
      <w:r w:rsidR="00DE0507">
        <w:rPr>
          <w:rFonts w:ascii="Times New Roman" w:hAnsi="Times New Roman" w:cs="Times New Roman"/>
          <w:sz w:val="24"/>
          <w:szCs w:val="24"/>
          <w:lang w:val="en-US"/>
        </w:rPr>
        <w:t xml:space="preserve">. </w:t>
      </w:r>
      <w:r w:rsidR="008153F4">
        <w:rPr>
          <w:rFonts w:ascii="Times New Roman" w:hAnsi="Times New Roman" w:cs="Times New Roman"/>
          <w:sz w:val="24"/>
          <w:szCs w:val="24"/>
          <w:lang w:val="en-US"/>
        </w:rPr>
        <w:t xml:space="preserve">Marking a compound as novel is a somewhat subjective process. A compound </w:t>
      </w:r>
      <w:r>
        <w:rPr>
          <w:rFonts w:ascii="Times New Roman" w:hAnsi="Times New Roman" w:cs="Times New Roman"/>
          <w:sz w:val="24"/>
          <w:szCs w:val="24"/>
          <w:lang w:val="en-US"/>
        </w:rPr>
        <w:t xml:space="preserve">may </w:t>
      </w:r>
      <w:r w:rsidR="008153F4">
        <w:rPr>
          <w:rFonts w:ascii="Times New Roman" w:hAnsi="Times New Roman" w:cs="Times New Roman"/>
          <w:sz w:val="24"/>
          <w:szCs w:val="24"/>
          <w:lang w:val="en-US"/>
        </w:rPr>
        <w:t xml:space="preserve">be novel to the analyst when to the family of the child it may be a common, </w:t>
      </w:r>
      <w:r>
        <w:rPr>
          <w:rFonts w:ascii="Times New Roman" w:hAnsi="Times New Roman" w:cs="Times New Roman"/>
          <w:sz w:val="24"/>
          <w:szCs w:val="24"/>
          <w:lang w:val="en-US"/>
        </w:rPr>
        <w:t>often-used and possibly</w:t>
      </w:r>
      <w:r w:rsidR="008153F4">
        <w:rPr>
          <w:rFonts w:ascii="Times New Roman" w:hAnsi="Times New Roman" w:cs="Times New Roman"/>
          <w:sz w:val="24"/>
          <w:szCs w:val="24"/>
          <w:lang w:val="en-US"/>
        </w:rPr>
        <w:t xml:space="preserve"> lexicalized, phrase. Ruling</w:t>
      </w:r>
      <w:r w:rsidR="0031364D">
        <w:rPr>
          <w:rFonts w:ascii="Times New Roman" w:hAnsi="Times New Roman" w:cs="Times New Roman"/>
          <w:sz w:val="24"/>
          <w:szCs w:val="24"/>
          <w:lang w:val="en-US"/>
        </w:rPr>
        <w:t xml:space="preserve"> out </w:t>
      </w:r>
      <w:r>
        <w:rPr>
          <w:rFonts w:ascii="Times New Roman" w:hAnsi="Times New Roman" w:cs="Times New Roman"/>
          <w:sz w:val="24"/>
          <w:szCs w:val="24"/>
          <w:lang w:val="en-US"/>
        </w:rPr>
        <w:t>child errors</w:t>
      </w:r>
      <w:r w:rsidR="0031364D">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31364D">
        <w:rPr>
          <w:rFonts w:ascii="Times New Roman" w:hAnsi="Times New Roman" w:cs="Times New Roman"/>
          <w:sz w:val="24"/>
          <w:szCs w:val="24"/>
          <w:lang w:val="en-US"/>
        </w:rPr>
        <w:t xml:space="preserve">s </w:t>
      </w:r>
      <w:r>
        <w:rPr>
          <w:rFonts w:ascii="Times New Roman" w:hAnsi="Times New Roman" w:cs="Times New Roman"/>
          <w:sz w:val="24"/>
          <w:szCs w:val="24"/>
          <w:lang w:val="en-US"/>
        </w:rPr>
        <w:t>another</w:t>
      </w:r>
      <w:r w:rsidR="0031364D">
        <w:rPr>
          <w:rFonts w:ascii="Times New Roman" w:hAnsi="Times New Roman" w:cs="Times New Roman"/>
          <w:sz w:val="24"/>
          <w:szCs w:val="24"/>
          <w:lang w:val="en-US"/>
        </w:rPr>
        <w:t xml:space="preserve"> difficulty. </w:t>
      </w:r>
      <w:r w:rsidR="00DE0507">
        <w:rPr>
          <w:rFonts w:ascii="Times New Roman" w:hAnsi="Times New Roman" w:cs="Times New Roman"/>
          <w:sz w:val="24"/>
          <w:szCs w:val="24"/>
          <w:lang w:val="en-US"/>
        </w:rPr>
        <w:t xml:space="preserve">The word </w:t>
      </w:r>
      <w:r w:rsidR="00DE0507" w:rsidRPr="00942D03">
        <w:rPr>
          <w:rFonts w:ascii="Times New Roman" w:hAnsi="Times New Roman" w:cs="Times New Roman"/>
          <w:i/>
          <w:sz w:val="24"/>
          <w:szCs w:val="24"/>
          <w:lang w:val="en-US"/>
        </w:rPr>
        <w:t xml:space="preserve">taartschoen </w:t>
      </w:r>
      <w:r w:rsidR="00DE0507">
        <w:rPr>
          <w:rFonts w:ascii="Times New Roman" w:hAnsi="Times New Roman" w:cs="Times New Roman"/>
          <w:sz w:val="24"/>
          <w:szCs w:val="24"/>
          <w:lang w:val="en-US"/>
        </w:rPr>
        <w:t>(pie shoe), for example, has a clear meaning to the child, because the chil</w:t>
      </w:r>
      <w:r w:rsidR="00B01C96">
        <w:rPr>
          <w:rFonts w:ascii="Times New Roman" w:hAnsi="Times New Roman" w:cs="Times New Roman"/>
          <w:sz w:val="24"/>
          <w:szCs w:val="24"/>
          <w:lang w:val="en-US"/>
        </w:rPr>
        <w:t>d answers: “g’</w:t>
      </w:r>
      <w:r w:rsidR="00DE0507">
        <w:rPr>
          <w:rFonts w:ascii="Times New Roman" w:hAnsi="Times New Roman" w:cs="Times New Roman"/>
          <w:sz w:val="24"/>
          <w:szCs w:val="24"/>
          <w:lang w:val="en-US"/>
        </w:rPr>
        <w:t>woon</w:t>
      </w:r>
      <w:r w:rsidR="00B01C96">
        <w:rPr>
          <w:rFonts w:ascii="Times New Roman" w:hAnsi="Times New Roman" w:cs="Times New Roman"/>
          <w:sz w:val="24"/>
          <w:szCs w:val="24"/>
          <w:lang w:val="en-US"/>
        </w:rPr>
        <w:t xml:space="preserve"> g’woon</w:t>
      </w:r>
      <w:r w:rsidR="00DE0507">
        <w:rPr>
          <w:rFonts w:ascii="Times New Roman" w:hAnsi="Times New Roman" w:cs="Times New Roman"/>
          <w:sz w:val="24"/>
          <w:szCs w:val="24"/>
          <w:lang w:val="en-US"/>
        </w:rPr>
        <w:t xml:space="preserve"> taartschoen</w:t>
      </w:r>
      <w:r w:rsidR="00B01C96">
        <w:rPr>
          <w:rFonts w:ascii="Times New Roman" w:hAnsi="Times New Roman" w:cs="Times New Roman"/>
          <w:sz w:val="24"/>
          <w:szCs w:val="24"/>
          <w:lang w:val="en-US"/>
        </w:rPr>
        <w:t>!</w:t>
      </w:r>
      <w:r w:rsidR="00DE0507">
        <w:rPr>
          <w:rFonts w:ascii="Times New Roman" w:hAnsi="Times New Roman" w:cs="Times New Roman"/>
          <w:sz w:val="24"/>
          <w:szCs w:val="24"/>
          <w:lang w:val="en-US"/>
        </w:rPr>
        <w:t>” (pie shoe of course</w:t>
      </w:r>
      <w:r w:rsidR="00B01C96">
        <w:rPr>
          <w:rFonts w:ascii="Times New Roman" w:hAnsi="Times New Roman" w:cs="Times New Roman"/>
          <w:sz w:val="24"/>
          <w:szCs w:val="24"/>
          <w:lang w:val="en-US"/>
        </w:rPr>
        <w:t>!</w:t>
      </w:r>
      <w:r w:rsidR="00DE0507">
        <w:rPr>
          <w:rFonts w:ascii="Times New Roman" w:hAnsi="Times New Roman" w:cs="Times New Roman"/>
          <w:sz w:val="24"/>
          <w:szCs w:val="24"/>
          <w:lang w:val="en-US"/>
        </w:rPr>
        <w:t>) when asked what he means. The meaning is and remains unclear to the adults so that it remains to be seen whether the child actually meant a shoe that has some relation to pie, or</w:t>
      </w:r>
      <w:r w:rsidR="00942D03">
        <w:rPr>
          <w:rFonts w:ascii="Times New Roman" w:hAnsi="Times New Roman" w:cs="Times New Roman"/>
          <w:sz w:val="24"/>
          <w:szCs w:val="24"/>
          <w:lang w:val="en-US"/>
        </w:rPr>
        <w:t xml:space="preserve"> </w:t>
      </w:r>
      <w:r w:rsidR="00DE0507">
        <w:rPr>
          <w:rFonts w:ascii="Times New Roman" w:hAnsi="Times New Roman" w:cs="Times New Roman"/>
          <w:sz w:val="24"/>
          <w:szCs w:val="24"/>
          <w:lang w:val="en-US"/>
        </w:rPr>
        <w:t>a pie that resembles a shoe</w:t>
      </w:r>
      <w:r w:rsidR="00942D03">
        <w:rPr>
          <w:rFonts w:ascii="Times New Roman" w:hAnsi="Times New Roman" w:cs="Times New Roman"/>
          <w:sz w:val="24"/>
          <w:szCs w:val="24"/>
          <w:lang w:val="en-US"/>
        </w:rPr>
        <w:t>.</w:t>
      </w:r>
      <w:r w:rsidR="00DE0507">
        <w:rPr>
          <w:rFonts w:ascii="Times New Roman" w:hAnsi="Times New Roman" w:cs="Times New Roman"/>
          <w:sz w:val="24"/>
          <w:szCs w:val="24"/>
          <w:lang w:val="en-US"/>
        </w:rPr>
        <w:t xml:space="preserve"> </w:t>
      </w:r>
      <w:r w:rsidR="007545BB">
        <w:rPr>
          <w:rFonts w:ascii="Times New Roman" w:hAnsi="Times New Roman" w:cs="Times New Roman"/>
          <w:sz w:val="24"/>
          <w:szCs w:val="24"/>
          <w:lang w:val="en-US"/>
        </w:rPr>
        <w:t xml:space="preserve">The word </w:t>
      </w:r>
      <w:r w:rsidR="007545BB" w:rsidRPr="00942D03">
        <w:rPr>
          <w:rFonts w:ascii="Times New Roman" w:hAnsi="Times New Roman" w:cs="Times New Roman"/>
          <w:i/>
          <w:sz w:val="24"/>
          <w:szCs w:val="24"/>
          <w:lang w:val="en-US"/>
        </w:rPr>
        <w:t>taartschoen</w:t>
      </w:r>
      <w:r w:rsidR="007545BB">
        <w:rPr>
          <w:rFonts w:ascii="Times New Roman" w:hAnsi="Times New Roman" w:cs="Times New Roman"/>
          <w:sz w:val="24"/>
          <w:szCs w:val="24"/>
          <w:lang w:val="en-US"/>
        </w:rPr>
        <w:t xml:space="preserve"> is included in the results because, despite the unclear meaning, the child has chosen to combine two nouns to convey a meaning that </w:t>
      </w:r>
      <w:r w:rsidR="00942D03">
        <w:rPr>
          <w:rFonts w:ascii="Times New Roman" w:hAnsi="Times New Roman" w:cs="Times New Roman"/>
          <w:sz w:val="24"/>
          <w:szCs w:val="24"/>
          <w:lang w:val="en-US"/>
        </w:rPr>
        <w:t xml:space="preserve">his lexicon did not contain a representative word or expression </w:t>
      </w:r>
      <w:r w:rsidR="007545BB">
        <w:rPr>
          <w:rFonts w:ascii="Times New Roman" w:hAnsi="Times New Roman" w:cs="Times New Roman"/>
          <w:sz w:val="24"/>
          <w:szCs w:val="24"/>
          <w:lang w:val="en-US"/>
        </w:rPr>
        <w:t>for.</w:t>
      </w:r>
    </w:p>
    <w:tbl>
      <w:tblPr>
        <w:tblStyle w:val="Tabelraster"/>
        <w:tblpPr w:leftFromText="141" w:rightFromText="141" w:vertAnchor="text" w:horzAnchor="margin" w:tblpX="-176" w:tblpY="131"/>
        <w:tblW w:w="9640" w:type="dxa"/>
        <w:tblLayout w:type="fixed"/>
        <w:tblLook w:val="04A0"/>
      </w:tblPr>
      <w:tblGrid>
        <w:gridCol w:w="993"/>
        <w:gridCol w:w="992"/>
        <w:gridCol w:w="851"/>
        <w:gridCol w:w="1843"/>
        <w:gridCol w:w="850"/>
        <w:gridCol w:w="851"/>
        <w:gridCol w:w="3260"/>
      </w:tblGrid>
      <w:tr w:rsidR="00CD3826" w:rsidTr="00A35EF4">
        <w:tc>
          <w:tcPr>
            <w:tcW w:w="993" w:type="dxa"/>
          </w:tcPr>
          <w:p w:rsidR="00CD3826" w:rsidRDefault="00CD3826" w:rsidP="00A35EF4">
            <w:pPr>
              <w:contextualSpacing/>
            </w:pPr>
            <w:r>
              <w:t>CHI</w:t>
            </w:r>
          </w:p>
        </w:tc>
        <w:tc>
          <w:tcPr>
            <w:tcW w:w="992" w:type="dxa"/>
          </w:tcPr>
          <w:p w:rsidR="00CD3826" w:rsidRDefault="00CD3826" w:rsidP="00A35EF4">
            <w:pPr>
              <w:contextualSpacing/>
            </w:pPr>
            <w:r>
              <w:t>FRU C</w:t>
            </w:r>
          </w:p>
          <w:p w:rsidR="00CD3826" w:rsidRDefault="00CD3826" w:rsidP="00A35EF4">
            <w:pPr>
              <w:contextualSpacing/>
            </w:pPr>
            <w:r>
              <w:t>(years)</w:t>
            </w:r>
          </w:p>
        </w:tc>
        <w:tc>
          <w:tcPr>
            <w:tcW w:w="851" w:type="dxa"/>
          </w:tcPr>
          <w:p w:rsidR="00CD3826" w:rsidRDefault="00CD3826" w:rsidP="00A35EF4">
            <w:pPr>
              <w:contextualSpacing/>
            </w:pPr>
            <w:r>
              <w:t>MLU</w:t>
            </w:r>
          </w:p>
        </w:tc>
        <w:tc>
          <w:tcPr>
            <w:tcW w:w="1843" w:type="dxa"/>
          </w:tcPr>
          <w:p w:rsidR="00CD3826" w:rsidRDefault="00CD3826" w:rsidP="00A35EF4">
            <w:pPr>
              <w:contextualSpacing/>
            </w:pPr>
            <w:r>
              <w:t>Word</w:t>
            </w:r>
          </w:p>
        </w:tc>
        <w:tc>
          <w:tcPr>
            <w:tcW w:w="850" w:type="dxa"/>
          </w:tcPr>
          <w:p w:rsidR="00CD3826" w:rsidRDefault="00CD3826" w:rsidP="00A35EF4">
            <w:pPr>
              <w:contextualSpacing/>
            </w:pPr>
            <w:r>
              <w:t>FRU P</w:t>
            </w:r>
          </w:p>
        </w:tc>
        <w:tc>
          <w:tcPr>
            <w:tcW w:w="851" w:type="dxa"/>
          </w:tcPr>
          <w:p w:rsidR="00CD3826" w:rsidRDefault="00CD3826" w:rsidP="00A35EF4">
            <w:pPr>
              <w:contextualSpacing/>
            </w:pPr>
            <w:r>
              <w:t>MLU</w:t>
            </w:r>
          </w:p>
          <w:p w:rsidR="00CD3826" w:rsidRDefault="00CD3826" w:rsidP="00A35EF4">
            <w:pPr>
              <w:contextualSpacing/>
            </w:pPr>
            <w:r>
              <w:t>(years)</w:t>
            </w:r>
          </w:p>
        </w:tc>
        <w:tc>
          <w:tcPr>
            <w:tcW w:w="3260" w:type="dxa"/>
          </w:tcPr>
          <w:p w:rsidR="00CD3826" w:rsidRDefault="00CD3826" w:rsidP="00A35EF4">
            <w:pPr>
              <w:contextualSpacing/>
            </w:pPr>
            <w:r>
              <w:t>phrase</w:t>
            </w:r>
          </w:p>
        </w:tc>
      </w:tr>
      <w:tr w:rsidR="00CD3826" w:rsidRPr="00DE0507" w:rsidTr="00A35EF4">
        <w:tc>
          <w:tcPr>
            <w:tcW w:w="993" w:type="dxa"/>
          </w:tcPr>
          <w:p w:rsidR="00CD3826" w:rsidRDefault="00CD3826" w:rsidP="00A35EF4">
            <w:pPr>
              <w:contextualSpacing/>
            </w:pPr>
            <w:r>
              <w:t>Abel</w:t>
            </w:r>
          </w:p>
        </w:tc>
        <w:tc>
          <w:tcPr>
            <w:tcW w:w="992" w:type="dxa"/>
          </w:tcPr>
          <w:p w:rsidR="00CD3826" w:rsidRDefault="00CD3826" w:rsidP="00A35EF4">
            <w:pPr>
              <w:contextualSpacing/>
            </w:pPr>
            <w:r>
              <w:t>2.62</w:t>
            </w:r>
          </w:p>
        </w:tc>
        <w:tc>
          <w:tcPr>
            <w:tcW w:w="851" w:type="dxa"/>
          </w:tcPr>
          <w:p w:rsidR="00CD3826" w:rsidRDefault="00CD3826" w:rsidP="00A35EF4">
            <w:pPr>
              <w:contextualSpacing/>
            </w:pPr>
            <w:r>
              <w:t>2.231</w:t>
            </w:r>
          </w:p>
        </w:tc>
        <w:tc>
          <w:tcPr>
            <w:tcW w:w="1843" w:type="dxa"/>
          </w:tcPr>
          <w:p w:rsidR="00CD3826" w:rsidRDefault="00CD3826" w:rsidP="00A35EF4">
            <w:pPr>
              <w:contextualSpacing/>
            </w:pPr>
            <w:r>
              <w:t>Taartschoen</w:t>
            </w:r>
          </w:p>
          <w:p w:rsidR="00CD3826" w:rsidRDefault="00CD3826" w:rsidP="00A35EF4">
            <w:pPr>
              <w:contextualSpacing/>
            </w:pPr>
            <w:r>
              <w:t>[pie shoe]</w:t>
            </w:r>
          </w:p>
        </w:tc>
        <w:tc>
          <w:tcPr>
            <w:tcW w:w="850" w:type="dxa"/>
          </w:tcPr>
          <w:p w:rsidR="00CD3826" w:rsidRDefault="00CD3826" w:rsidP="00A35EF4">
            <w:pPr>
              <w:contextualSpacing/>
            </w:pPr>
            <w:r>
              <w:t>2.26</w:t>
            </w:r>
          </w:p>
        </w:tc>
        <w:tc>
          <w:tcPr>
            <w:tcW w:w="851" w:type="dxa"/>
          </w:tcPr>
          <w:p w:rsidR="00CD3826" w:rsidRDefault="00CD3826" w:rsidP="00A35EF4">
            <w:pPr>
              <w:contextualSpacing/>
            </w:pPr>
            <w:r>
              <w:t>2.302</w:t>
            </w:r>
          </w:p>
        </w:tc>
        <w:tc>
          <w:tcPr>
            <w:tcW w:w="3260" w:type="dxa"/>
          </w:tcPr>
          <w:p w:rsidR="00CD3826" w:rsidRPr="00F6204C" w:rsidRDefault="00CD3826" w:rsidP="00A35EF4">
            <w:pPr>
              <w:contextualSpacing/>
              <w:rPr>
                <w:lang w:val="en-US"/>
              </w:rPr>
            </w:pPr>
            <w:r w:rsidRPr="00F6204C">
              <w:rPr>
                <w:lang w:val="en-US"/>
              </w:rPr>
              <w:t>He,    daar  komt   ie aan</w:t>
            </w:r>
          </w:p>
          <w:p w:rsidR="00CD3826" w:rsidRDefault="00CD3826" w:rsidP="00A35EF4">
            <w:pPr>
              <w:contextualSpacing/>
              <w:rPr>
                <w:lang w:val="en-US"/>
              </w:rPr>
            </w:pPr>
            <w:r w:rsidRPr="00DE0507">
              <w:rPr>
                <w:lang w:val="en-US"/>
              </w:rPr>
              <w:t>[hey, there comes he o</w:t>
            </w:r>
            <w:r>
              <w:rPr>
                <w:lang w:val="en-US"/>
              </w:rPr>
              <w:t xml:space="preserve">n </w:t>
            </w:r>
          </w:p>
          <w:p w:rsidR="00CD3826" w:rsidRPr="00DE0507" w:rsidRDefault="00CD3826" w:rsidP="00A35EF4">
            <w:pPr>
              <w:contextualSpacing/>
              <w:rPr>
                <w:lang w:val="en-US"/>
              </w:rPr>
            </w:pPr>
            <w:r>
              <w:rPr>
                <w:lang w:val="en-US"/>
              </w:rPr>
              <w:t>(there he comes)]</w:t>
            </w:r>
          </w:p>
        </w:tc>
      </w:tr>
      <w:tr w:rsidR="00CD3826" w:rsidRPr="004F3449" w:rsidTr="00A35EF4">
        <w:tc>
          <w:tcPr>
            <w:tcW w:w="993" w:type="dxa"/>
          </w:tcPr>
          <w:p w:rsidR="00CD3826" w:rsidRDefault="00CD3826" w:rsidP="00A35EF4">
            <w:pPr>
              <w:contextualSpacing/>
            </w:pPr>
            <w:r>
              <w:t>Daan</w:t>
            </w:r>
          </w:p>
        </w:tc>
        <w:tc>
          <w:tcPr>
            <w:tcW w:w="992" w:type="dxa"/>
          </w:tcPr>
          <w:p w:rsidR="00CD3826" w:rsidRDefault="00CD3826" w:rsidP="00A35EF4">
            <w:pPr>
              <w:contextualSpacing/>
            </w:pPr>
            <w:r>
              <w:t>3.08</w:t>
            </w:r>
          </w:p>
        </w:tc>
        <w:tc>
          <w:tcPr>
            <w:tcW w:w="851" w:type="dxa"/>
          </w:tcPr>
          <w:p w:rsidR="00CD3826" w:rsidRDefault="00CD3826" w:rsidP="00A35EF4">
            <w:pPr>
              <w:contextualSpacing/>
            </w:pPr>
            <w:r>
              <w:t>2.838</w:t>
            </w:r>
          </w:p>
        </w:tc>
        <w:tc>
          <w:tcPr>
            <w:tcW w:w="1843" w:type="dxa"/>
          </w:tcPr>
          <w:p w:rsidR="00CD3826" w:rsidRDefault="00CD3826" w:rsidP="00A35EF4">
            <w:pPr>
              <w:contextualSpacing/>
            </w:pPr>
            <w:r>
              <w:t>Papamoeder</w:t>
            </w:r>
          </w:p>
          <w:p w:rsidR="00CD3826" w:rsidRDefault="00CD3826" w:rsidP="00074EEE">
            <w:pPr>
              <w:contextualSpacing/>
            </w:pPr>
            <w:r>
              <w:t>[dadd</w:t>
            </w:r>
            <w:r w:rsidR="00074EEE">
              <w:t>y</w:t>
            </w:r>
            <w:r>
              <w:t xml:space="preserve"> mother]</w:t>
            </w:r>
          </w:p>
        </w:tc>
        <w:tc>
          <w:tcPr>
            <w:tcW w:w="850" w:type="dxa"/>
          </w:tcPr>
          <w:p w:rsidR="00CD3826" w:rsidRDefault="00CD3826" w:rsidP="00A35EF4">
            <w:pPr>
              <w:contextualSpacing/>
            </w:pPr>
            <w:r>
              <w:t>2.57</w:t>
            </w:r>
          </w:p>
        </w:tc>
        <w:tc>
          <w:tcPr>
            <w:tcW w:w="851" w:type="dxa"/>
          </w:tcPr>
          <w:p w:rsidR="00CD3826" w:rsidRDefault="00CD3826" w:rsidP="00A35EF4">
            <w:pPr>
              <w:contextualSpacing/>
            </w:pPr>
            <w:r>
              <w:t>2.823</w:t>
            </w:r>
          </w:p>
        </w:tc>
        <w:tc>
          <w:tcPr>
            <w:tcW w:w="3260" w:type="dxa"/>
          </w:tcPr>
          <w:p w:rsidR="00CD3826" w:rsidRPr="00F6204C" w:rsidRDefault="00CD3826" w:rsidP="00A35EF4">
            <w:pPr>
              <w:contextualSpacing/>
              <w:rPr>
                <w:lang w:val="en-US"/>
              </w:rPr>
            </w:pPr>
            <w:r w:rsidRPr="00F6204C">
              <w:rPr>
                <w:lang w:val="en-US"/>
              </w:rPr>
              <w:t>ik krijg deze op</w:t>
            </w:r>
          </w:p>
          <w:p w:rsidR="00CD3826" w:rsidRPr="00A807F4" w:rsidRDefault="00CD3826" w:rsidP="00A35EF4">
            <w:pPr>
              <w:contextualSpacing/>
              <w:rPr>
                <w:lang w:val="en-US"/>
              </w:rPr>
            </w:pPr>
            <w:r w:rsidRPr="00A807F4">
              <w:rPr>
                <w:lang w:val="en-US"/>
              </w:rPr>
              <w:t xml:space="preserve">[I get </w:t>
            </w:r>
            <w:r>
              <w:rPr>
                <w:lang w:val="en-US"/>
              </w:rPr>
              <w:t xml:space="preserve">    </w:t>
            </w:r>
            <w:r w:rsidRPr="00A807F4">
              <w:rPr>
                <w:lang w:val="en-US"/>
              </w:rPr>
              <w:t xml:space="preserve">this up </w:t>
            </w:r>
            <w:r>
              <w:rPr>
                <w:lang w:val="en-US"/>
              </w:rPr>
              <w:t>(I can finish this)]</w:t>
            </w:r>
          </w:p>
        </w:tc>
      </w:tr>
      <w:tr w:rsidR="00CD3826" w:rsidTr="00A35EF4">
        <w:tc>
          <w:tcPr>
            <w:tcW w:w="993" w:type="dxa"/>
          </w:tcPr>
          <w:p w:rsidR="00CD3826" w:rsidRDefault="00CD3826" w:rsidP="00A35EF4">
            <w:pPr>
              <w:contextualSpacing/>
            </w:pPr>
            <w:r>
              <w:t>Iris</w:t>
            </w:r>
          </w:p>
        </w:tc>
        <w:tc>
          <w:tcPr>
            <w:tcW w:w="992" w:type="dxa"/>
          </w:tcPr>
          <w:p w:rsidR="00CD3826" w:rsidRDefault="00CD3826" w:rsidP="00A35EF4">
            <w:pPr>
              <w:contextualSpacing/>
            </w:pPr>
            <w:r>
              <w:t>2.89</w:t>
            </w:r>
          </w:p>
        </w:tc>
        <w:tc>
          <w:tcPr>
            <w:tcW w:w="851" w:type="dxa"/>
          </w:tcPr>
          <w:p w:rsidR="00CD3826" w:rsidRDefault="00CD3826" w:rsidP="00A35EF4">
            <w:pPr>
              <w:contextualSpacing/>
            </w:pPr>
            <w:r>
              <w:t>1.753</w:t>
            </w:r>
          </w:p>
        </w:tc>
        <w:tc>
          <w:tcPr>
            <w:tcW w:w="1843" w:type="dxa"/>
          </w:tcPr>
          <w:p w:rsidR="00CD3826" w:rsidRDefault="00CD3826" w:rsidP="00A35EF4">
            <w:pPr>
              <w:contextualSpacing/>
            </w:pPr>
            <w:r>
              <w:t>Poederkaas</w:t>
            </w:r>
          </w:p>
          <w:p w:rsidR="00CD3826" w:rsidRDefault="00CD3826" w:rsidP="00A35EF4">
            <w:pPr>
              <w:contextualSpacing/>
            </w:pPr>
            <w:r>
              <w:t>[powder cheese]</w:t>
            </w:r>
          </w:p>
        </w:tc>
        <w:tc>
          <w:tcPr>
            <w:tcW w:w="850" w:type="dxa"/>
          </w:tcPr>
          <w:p w:rsidR="00CD3826" w:rsidRDefault="00CD3826" w:rsidP="00A35EF4">
            <w:pPr>
              <w:contextualSpacing/>
            </w:pPr>
            <w:r>
              <w:t>--</w:t>
            </w:r>
          </w:p>
        </w:tc>
        <w:tc>
          <w:tcPr>
            <w:tcW w:w="851" w:type="dxa"/>
          </w:tcPr>
          <w:p w:rsidR="00CD3826" w:rsidRDefault="00CD3826" w:rsidP="00A35EF4">
            <w:pPr>
              <w:contextualSpacing/>
            </w:pPr>
          </w:p>
        </w:tc>
        <w:tc>
          <w:tcPr>
            <w:tcW w:w="3260" w:type="dxa"/>
          </w:tcPr>
          <w:p w:rsidR="00CD3826" w:rsidRDefault="00CD3826" w:rsidP="00A35EF4">
            <w:pPr>
              <w:contextualSpacing/>
            </w:pPr>
            <w:r>
              <w:t>none</w:t>
            </w:r>
          </w:p>
        </w:tc>
      </w:tr>
      <w:tr w:rsidR="00CD3826" w:rsidRPr="004F3449" w:rsidTr="00A35EF4">
        <w:tc>
          <w:tcPr>
            <w:tcW w:w="993" w:type="dxa"/>
          </w:tcPr>
          <w:p w:rsidR="00CD3826" w:rsidRDefault="00CD3826" w:rsidP="00A35EF4">
            <w:pPr>
              <w:contextualSpacing/>
            </w:pPr>
            <w:r>
              <w:lastRenderedPageBreak/>
              <w:t>Josse</w:t>
            </w:r>
          </w:p>
        </w:tc>
        <w:tc>
          <w:tcPr>
            <w:tcW w:w="992" w:type="dxa"/>
          </w:tcPr>
          <w:p w:rsidR="00CD3826" w:rsidRDefault="00CD3826" w:rsidP="00A35EF4">
            <w:pPr>
              <w:contextualSpacing/>
            </w:pPr>
            <w:r>
              <w:t>2.19</w:t>
            </w:r>
          </w:p>
        </w:tc>
        <w:tc>
          <w:tcPr>
            <w:tcW w:w="851" w:type="dxa"/>
          </w:tcPr>
          <w:p w:rsidR="00CD3826" w:rsidRDefault="00CD3826" w:rsidP="00A35EF4">
            <w:pPr>
              <w:contextualSpacing/>
            </w:pPr>
            <w:r>
              <w:t>1.689</w:t>
            </w:r>
          </w:p>
        </w:tc>
        <w:tc>
          <w:tcPr>
            <w:tcW w:w="1843" w:type="dxa"/>
          </w:tcPr>
          <w:p w:rsidR="00CD3826" w:rsidRDefault="00CD3826" w:rsidP="00A35EF4">
            <w:pPr>
              <w:contextualSpacing/>
            </w:pPr>
            <w:r>
              <w:t>Suikerdropje</w:t>
            </w:r>
          </w:p>
          <w:p w:rsidR="00CD3826" w:rsidRDefault="00CD3826" w:rsidP="00A35EF4">
            <w:pPr>
              <w:contextualSpacing/>
            </w:pPr>
            <w:r>
              <w:t>[sugar liquorice]</w:t>
            </w:r>
          </w:p>
        </w:tc>
        <w:tc>
          <w:tcPr>
            <w:tcW w:w="850" w:type="dxa"/>
          </w:tcPr>
          <w:p w:rsidR="00CD3826" w:rsidRDefault="00CD3826" w:rsidP="00A35EF4">
            <w:pPr>
              <w:contextualSpacing/>
            </w:pPr>
            <w:r>
              <w:t>2.64</w:t>
            </w:r>
          </w:p>
        </w:tc>
        <w:tc>
          <w:tcPr>
            <w:tcW w:w="851" w:type="dxa"/>
          </w:tcPr>
          <w:p w:rsidR="00CD3826" w:rsidRDefault="00CD3826" w:rsidP="00A35EF4">
            <w:pPr>
              <w:contextualSpacing/>
            </w:pPr>
            <w:r>
              <w:t>2.489</w:t>
            </w:r>
          </w:p>
        </w:tc>
        <w:tc>
          <w:tcPr>
            <w:tcW w:w="3260" w:type="dxa"/>
          </w:tcPr>
          <w:p w:rsidR="00CD3826" w:rsidRPr="00F6204C" w:rsidRDefault="00CD3826" w:rsidP="00A35EF4">
            <w:pPr>
              <w:contextualSpacing/>
              <w:rPr>
                <w:lang w:val="en-US"/>
              </w:rPr>
            </w:pPr>
            <w:r w:rsidRPr="00F6204C">
              <w:rPr>
                <w:lang w:val="en-US"/>
              </w:rPr>
              <w:t>Moet even weg</w:t>
            </w:r>
          </w:p>
          <w:p w:rsidR="00CD3826" w:rsidRPr="00A807F4" w:rsidRDefault="00CD3826" w:rsidP="00A35EF4">
            <w:pPr>
              <w:contextualSpacing/>
              <w:rPr>
                <w:lang w:val="en-US"/>
              </w:rPr>
            </w:pPr>
            <w:r w:rsidRPr="00A807F4">
              <w:rPr>
                <w:lang w:val="en-US"/>
              </w:rPr>
              <w:t>[must for a bit g</w:t>
            </w:r>
            <w:r>
              <w:rPr>
                <w:lang w:val="en-US"/>
              </w:rPr>
              <w:t>o]</w:t>
            </w:r>
          </w:p>
        </w:tc>
      </w:tr>
      <w:tr w:rsidR="00CD3826" w:rsidRPr="00A807F4" w:rsidTr="00A35EF4">
        <w:tc>
          <w:tcPr>
            <w:tcW w:w="993" w:type="dxa"/>
          </w:tcPr>
          <w:p w:rsidR="00CD3826" w:rsidRDefault="00CD3826" w:rsidP="00A35EF4">
            <w:pPr>
              <w:contextualSpacing/>
            </w:pPr>
            <w:r>
              <w:t>Matthijs</w:t>
            </w:r>
          </w:p>
        </w:tc>
        <w:tc>
          <w:tcPr>
            <w:tcW w:w="992" w:type="dxa"/>
          </w:tcPr>
          <w:p w:rsidR="00CD3826" w:rsidRDefault="00CD3826" w:rsidP="00A35EF4">
            <w:pPr>
              <w:contextualSpacing/>
            </w:pPr>
            <w:r>
              <w:t>2.40</w:t>
            </w:r>
          </w:p>
        </w:tc>
        <w:tc>
          <w:tcPr>
            <w:tcW w:w="851" w:type="dxa"/>
          </w:tcPr>
          <w:p w:rsidR="00CD3826" w:rsidRDefault="00CD3826" w:rsidP="00A35EF4">
            <w:pPr>
              <w:contextualSpacing/>
            </w:pPr>
            <w:r>
              <w:t>1.932</w:t>
            </w:r>
          </w:p>
        </w:tc>
        <w:tc>
          <w:tcPr>
            <w:tcW w:w="1843" w:type="dxa"/>
          </w:tcPr>
          <w:p w:rsidR="00CD3826" w:rsidRDefault="00CD3826" w:rsidP="00A35EF4">
            <w:pPr>
              <w:contextualSpacing/>
            </w:pPr>
            <w:r>
              <w:t>Kiepauto</w:t>
            </w:r>
          </w:p>
          <w:p w:rsidR="00CD3826" w:rsidRDefault="00CD3826" w:rsidP="00A35EF4">
            <w:pPr>
              <w:contextualSpacing/>
            </w:pPr>
            <w:r>
              <w:t>[tilt car]</w:t>
            </w:r>
          </w:p>
        </w:tc>
        <w:tc>
          <w:tcPr>
            <w:tcW w:w="850" w:type="dxa"/>
          </w:tcPr>
          <w:p w:rsidR="00CD3826" w:rsidRDefault="00CD3826" w:rsidP="00A35EF4">
            <w:pPr>
              <w:contextualSpacing/>
            </w:pPr>
            <w:r>
              <w:t>2.53</w:t>
            </w:r>
          </w:p>
        </w:tc>
        <w:tc>
          <w:tcPr>
            <w:tcW w:w="851" w:type="dxa"/>
          </w:tcPr>
          <w:p w:rsidR="00CD3826" w:rsidRDefault="00CD3826" w:rsidP="00A35EF4">
            <w:pPr>
              <w:contextualSpacing/>
            </w:pPr>
            <w:r>
              <w:t>2.096</w:t>
            </w:r>
          </w:p>
        </w:tc>
        <w:tc>
          <w:tcPr>
            <w:tcW w:w="3260" w:type="dxa"/>
          </w:tcPr>
          <w:p w:rsidR="00CD3826" w:rsidRPr="00A807F4" w:rsidRDefault="00CD3826" w:rsidP="00A35EF4">
            <w:pPr>
              <w:contextualSpacing/>
              <w:rPr>
                <w:lang w:val="en-US"/>
              </w:rPr>
            </w:pPr>
            <w:r w:rsidRPr="00A807F4">
              <w:rPr>
                <w:lang w:val="en-US"/>
              </w:rPr>
              <w:t>Hier   past ‘ie beneden in</w:t>
            </w:r>
          </w:p>
          <w:p w:rsidR="00CD3826" w:rsidRDefault="00CD3826" w:rsidP="00A35EF4">
            <w:pPr>
              <w:contextualSpacing/>
              <w:rPr>
                <w:lang w:val="en-US"/>
              </w:rPr>
            </w:pPr>
            <w:r w:rsidRPr="00A807F4">
              <w:rPr>
                <w:lang w:val="en-US"/>
              </w:rPr>
              <w:t xml:space="preserve">[here fits </w:t>
            </w:r>
            <w:r>
              <w:rPr>
                <w:lang w:val="en-US"/>
              </w:rPr>
              <w:t xml:space="preserve">   </w:t>
            </w:r>
            <w:r w:rsidRPr="00A807F4">
              <w:rPr>
                <w:lang w:val="en-US"/>
              </w:rPr>
              <w:t xml:space="preserve">it down </w:t>
            </w:r>
            <w:r>
              <w:rPr>
                <w:lang w:val="en-US"/>
              </w:rPr>
              <w:t xml:space="preserve">     </w:t>
            </w:r>
            <w:r w:rsidRPr="00A807F4">
              <w:rPr>
                <w:lang w:val="en-US"/>
              </w:rPr>
              <w:t>i</w:t>
            </w:r>
            <w:r>
              <w:rPr>
                <w:lang w:val="en-US"/>
              </w:rPr>
              <w:t xml:space="preserve">n </w:t>
            </w:r>
          </w:p>
          <w:p w:rsidR="00CD3826" w:rsidRPr="00A807F4" w:rsidRDefault="00CD3826" w:rsidP="00A35EF4">
            <w:pPr>
              <w:contextualSpacing/>
              <w:rPr>
                <w:lang w:val="en-US"/>
              </w:rPr>
            </w:pPr>
            <w:r>
              <w:rPr>
                <w:lang w:val="en-US"/>
              </w:rPr>
              <w:t>(it fits down here)]</w:t>
            </w:r>
          </w:p>
        </w:tc>
      </w:tr>
      <w:tr w:rsidR="00CD3826" w:rsidTr="00A35EF4">
        <w:trPr>
          <w:trHeight w:val="285"/>
        </w:trPr>
        <w:tc>
          <w:tcPr>
            <w:tcW w:w="993" w:type="dxa"/>
          </w:tcPr>
          <w:p w:rsidR="00CD3826" w:rsidRDefault="00CD3826" w:rsidP="00A35EF4">
            <w:pPr>
              <w:contextualSpacing/>
            </w:pPr>
            <w:r>
              <w:t>Peter</w:t>
            </w:r>
          </w:p>
        </w:tc>
        <w:tc>
          <w:tcPr>
            <w:tcW w:w="992" w:type="dxa"/>
          </w:tcPr>
          <w:p w:rsidR="00CD3826" w:rsidRDefault="00CD3826" w:rsidP="00A35EF4">
            <w:pPr>
              <w:contextualSpacing/>
            </w:pPr>
            <w:r>
              <w:t>2.31</w:t>
            </w:r>
          </w:p>
        </w:tc>
        <w:tc>
          <w:tcPr>
            <w:tcW w:w="851" w:type="dxa"/>
          </w:tcPr>
          <w:p w:rsidR="00CD3826" w:rsidRDefault="00CD3826" w:rsidP="00A35EF4">
            <w:pPr>
              <w:contextualSpacing/>
            </w:pPr>
            <w:r>
              <w:t>2.822</w:t>
            </w:r>
          </w:p>
        </w:tc>
        <w:tc>
          <w:tcPr>
            <w:tcW w:w="1843" w:type="dxa"/>
          </w:tcPr>
          <w:p w:rsidR="00CD3826" w:rsidRDefault="00CD3826" w:rsidP="00A35EF4">
            <w:pPr>
              <w:contextualSpacing/>
            </w:pPr>
            <w:r>
              <w:t>Ambulanceauto</w:t>
            </w:r>
          </w:p>
          <w:p w:rsidR="00CD3826" w:rsidRDefault="00CD3826" w:rsidP="00A35EF4">
            <w:pPr>
              <w:contextualSpacing/>
            </w:pPr>
            <w:r>
              <w:t>[ambulance car]</w:t>
            </w:r>
          </w:p>
        </w:tc>
        <w:tc>
          <w:tcPr>
            <w:tcW w:w="850" w:type="dxa"/>
          </w:tcPr>
          <w:p w:rsidR="00CD3826" w:rsidRDefault="00CD3826" w:rsidP="00A35EF4">
            <w:pPr>
              <w:contextualSpacing/>
            </w:pPr>
            <w:r>
              <w:t>2.18</w:t>
            </w:r>
          </w:p>
        </w:tc>
        <w:tc>
          <w:tcPr>
            <w:tcW w:w="851" w:type="dxa"/>
          </w:tcPr>
          <w:p w:rsidR="00CD3826" w:rsidRDefault="00CD3826" w:rsidP="00A35EF4">
            <w:pPr>
              <w:contextualSpacing/>
            </w:pPr>
            <w:r>
              <w:t>2.361</w:t>
            </w:r>
          </w:p>
        </w:tc>
        <w:tc>
          <w:tcPr>
            <w:tcW w:w="3260" w:type="dxa"/>
          </w:tcPr>
          <w:p w:rsidR="00CD3826" w:rsidRDefault="00CD3826" w:rsidP="00A35EF4">
            <w:pPr>
              <w:contextualSpacing/>
            </w:pPr>
            <w:r>
              <w:t>Peter       zet       klok aan</w:t>
            </w:r>
          </w:p>
          <w:p w:rsidR="00CD3826" w:rsidRDefault="00CD3826" w:rsidP="00A35EF4">
            <w:pPr>
              <w:contextualSpacing/>
            </w:pPr>
            <w:r>
              <w:t>[Peter swithces clock on]</w:t>
            </w:r>
          </w:p>
        </w:tc>
      </w:tr>
      <w:tr w:rsidR="00CD3826" w:rsidTr="00A35EF4">
        <w:trPr>
          <w:trHeight w:val="258"/>
        </w:trPr>
        <w:tc>
          <w:tcPr>
            <w:tcW w:w="993" w:type="dxa"/>
          </w:tcPr>
          <w:p w:rsidR="00CD3826" w:rsidRDefault="00CD3826" w:rsidP="00A35EF4">
            <w:pPr>
              <w:contextualSpacing/>
            </w:pPr>
            <w:r>
              <w:t>Tomas</w:t>
            </w:r>
          </w:p>
        </w:tc>
        <w:tc>
          <w:tcPr>
            <w:tcW w:w="992" w:type="dxa"/>
          </w:tcPr>
          <w:p w:rsidR="00CD3826" w:rsidRDefault="00CD3826" w:rsidP="00A35EF4">
            <w:pPr>
              <w:contextualSpacing/>
            </w:pPr>
            <w:r>
              <w:t>2.50</w:t>
            </w:r>
          </w:p>
        </w:tc>
        <w:tc>
          <w:tcPr>
            <w:tcW w:w="851" w:type="dxa"/>
          </w:tcPr>
          <w:p w:rsidR="00CD3826" w:rsidRDefault="00CD3826" w:rsidP="00A35EF4">
            <w:pPr>
              <w:contextualSpacing/>
            </w:pPr>
            <w:r>
              <w:t>1.951</w:t>
            </w:r>
          </w:p>
        </w:tc>
        <w:tc>
          <w:tcPr>
            <w:tcW w:w="1843" w:type="dxa"/>
          </w:tcPr>
          <w:p w:rsidR="00CD3826" w:rsidRDefault="00CD3826" w:rsidP="00A35EF4">
            <w:pPr>
              <w:contextualSpacing/>
            </w:pPr>
            <w:r>
              <w:t>Botsauto*</w:t>
            </w:r>
          </w:p>
          <w:p w:rsidR="00CD3826" w:rsidRDefault="00CD3826" w:rsidP="00A35EF4">
            <w:pPr>
              <w:contextualSpacing/>
            </w:pPr>
            <w:r>
              <w:t>[crash car]</w:t>
            </w:r>
          </w:p>
        </w:tc>
        <w:tc>
          <w:tcPr>
            <w:tcW w:w="850" w:type="dxa"/>
          </w:tcPr>
          <w:p w:rsidR="00CD3826" w:rsidRDefault="00CD3826" w:rsidP="00A35EF4">
            <w:pPr>
              <w:contextualSpacing/>
            </w:pPr>
            <w:r>
              <w:t>2.67</w:t>
            </w:r>
          </w:p>
        </w:tc>
        <w:tc>
          <w:tcPr>
            <w:tcW w:w="851" w:type="dxa"/>
          </w:tcPr>
          <w:p w:rsidR="00CD3826" w:rsidRDefault="00CD3826" w:rsidP="00A35EF4">
            <w:pPr>
              <w:contextualSpacing/>
            </w:pPr>
            <w:r>
              <w:t>2.407</w:t>
            </w:r>
          </w:p>
        </w:tc>
        <w:tc>
          <w:tcPr>
            <w:tcW w:w="3260" w:type="dxa"/>
          </w:tcPr>
          <w:p w:rsidR="00CD3826" w:rsidRDefault="00CD3826" w:rsidP="00A35EF4">
            <w:pPr>
              <w:contextualSpacing/>
            </w:pPr>
            <w:r>
              <w:t>Heeft een muts op</w:t>
            </w:r>
          </w:p>
          <w:p w:rsidR="00CD3826" w:rsidRDefault="00CD3826" w:rsidP="00A35EF4">
            <w:pPr>
              <w:contextualSpacing/>
            </w:pPr>
            <w:r>
              <w:t>[Has      a    hat on]</w:t>
            </w:r>
          </w:p>
        </w:tc>
      </w:tr>
      <w:tr w:rsidR="00CD3826" w:rsidRPr="004F3449" w:rsidTr="00A35EF4">
        <w:trPr>
          <w:trHeight w:val="258"/>
        </w:trPr>
        <w:tc>
          <w:tcPr>
            <w:tcW w:w="993" w:type="dxa"/>
          </w:tcPr>
          <w:p w:rsidR="00CD3826" w:rsidRDefault="00CD3826" w:rsidP="00A35EF4">
            <w:pPr>
              <w:contextualSpacing/>
            </w:pPr>
            <w:r>
              <w:t>Laura</w:t>
            </w:r>
          </w:p>
        </w:tc>
        <w:tc>
          <w:tcPr>
            <w:tcW w:w="992" w:type="dxa"/>
          </w:tcPr>
          <w:p w:rsidR="00CD3826" w:rsidRDefault="00CD3826" w:rsidP="00A35EF4">
            <w:pPr>
              <w:contextualSpacing/>
            </w:pPr>
            <w:r>
              <w:t>2.81</w:t>
            </w:r>
          </w:p>
        </w:tc>
        <w:tc>
          <w:tcPr>
            <w:tcW w:w="851" w:type="dxa"/>
          </w:tcPr>
          <w:p w:rsidR="00CD3826" w:rsidRDefault="00CD3826" w:rsidP="00A35EF4">
            <w:pPr>
              <w:contextualSpacing/>
            </w:pPr>
            <w:r>
              <w:t>2.909</w:t>
            </w:r>
          </w:p>
        </w:tc>
        <w:tc>
          <w:tcPr>
            <w:tcW w:w="1843" w:type="dxa"/>
          </w:tcPr>
          <w:p w:rsidR="00CD3826" w:rsidRDefault="00CD3826" w:rsidP="00A35EF4">
            <w:pPr>
              <w:contextualSpacing/>
            </w:pPr>
            <w:r>
              <w:t>Speelbank</w:t>
            </w:r>
          </w:p>
          <w:p w:rsidR="00CD3826" w:rsidRDefault="00CD3826" w:rsidP="00A35EF4">
            <w:pPr>
              <w:contextualSpacing/>
            </w:pPr>
            <w:r>
              <w:t xml:space="preserve">Play </w:t>
            </w:r>
            <w:r w:rsidRPr="00A35593">
              <w:rPr>
                <w:lang w:val="en-US"/>
              </w:rPr>
              <w:t>bench</w:t>
            </w:r>
            <w:r>
              <w:t xml:space="preserve"> </w:t>
            </w:r>
          </w:p>
        </w:tc>
        <w:tc>
          <w:tcPr>
            <w:tcW w:w="850" w:type="dxa"/>
          </w:tcPr>
          <w:p w:rsidR="00CD3826" w:rsidRDefault="00CD3826" w:rsidP="00A35EF4">
            <w:pPr>
              <w:contextualSpacing/>
            </w:pPr>
            <w:r>
              <w:t>2.76</w:t>
            </w:r>
          </w:p>
        </w:tc>
        <w:tc>
          <w:tcPr>
            <w:tcW w:w="851" w:type="dxa"/>
          </w:tcPr>
          <w:p w:rsidR="00CD3826" w:rsidRDefault="00CD3826" w:rsidP="00A35EF4">
            <w:pPr>
              <w:contextualSpacing/>
            </w:pPr>
            <w:r>
              <w:t>2.500</w:t>
            </w:r>
          </w:p>
        </w:tc>
        <w:tc>
          <w:tcPr>
            <w:tcW w:w="3260" w:type="dxa"/>
          </w:tcPr>
          <w:p w:rsidR="00CD3826" w:rsidRDefault="00CD3826" w:rsidP="00A35EF4">
            <w:pPr>
              <w:contextualSpacing/>
            </w:pPr>
            <w:r>
              <w:t>Ik ga   zo       weg    hoor.</w:t>
            </w:r>
          </w:p>
          <w:p w:rsidR="00CD3826" w:rsidRPr="00143831" w:rsidRDefault="00CD3826" w:rsidP="00A35EF4">
            <w:pPr>
              <w:contextualSpacing/>
              <w:rPr>
                <w:lang w:val="en-US"/>
              </w:rPr>
            </w:pPr>
            <w:r>
              <w:rPr>
                <w:lang w:val="en-US"/>
              </w:rPr>
              <w:t>[</w:t>
            </w:r>
            <w:r w:rsidRPr="00143831">
              <w:rPr>
                <w:lang w:val="en-US"/>
              </w:rPr>
              <w:t>I go shortly away  h</w:t>
            </w:r>
            <w:r>
              <w:rPr>
                <w:lang w:val="en-US"/>
              </w:rPr>
              <w:t>ear (me)]</w:t>
            </w:r>
          </w:p>
        </w:tc>
      </w:tr>
      <w:tr w:rsidR="00CD3826" w:rsidRPr="004F3449" w:rsidTr="00A35EF4">
        <w:trPr>
          <w:trHeight w:val="258"/>
        </w:trPr>
        <w:tc>
          <w:tcPr>
            <w:tcW w:w="993" w:type="dxa"/>
          </w:tcPr>
          <w:p w:rsidR="00CD3826" w:rsidRDefault="00CD3826" w:rsidP="00A35EF4">
            <w:pPr>
              <w:contextualSpacing/>
            </w:pPr>
            <w:r>
              <w:t>Sarah</w:t>
            </w:r>
          </w:p>
        </w:tc>
        <w:tc>
          <w:tcPr>
            <w:tcW w:w="992" w:type="dxa"/>
          </w:tcPr>
          <w:p w:rsidR="00CD3826" w:rsidRDefault="00CD3826" w:rsidP="00A35EF4">
            <w:pPr>
              <w:contextualSpacing/>
            </w:pPr>
            <w:r>
              <w:t>2.34</w:t>
            </w:r>
          </w:p>
        </w:tc>
        <w:tc>
          <w:tcPr>
            <w:tcW w:w="851" w:type="dxa"/>
          </w:tcPr>
          <w:p w:rsidR="00CD3826" w:rsidRDefault="00CD3826" w:rsidP="00A35EF4">
            <w:pPr>
              <w:contextualSpacing/>
            </w:pPr>
            <w:r>
              <w:t>2.526</w:t>
            </w:r>
          </w:p>
        </w:tc>
        <w:tc>
          <w:tcPr>
            <w:tcW w:w="1843" w:type="dxa"/>
          </w:tcPr>
          <w:p w:rsidR="00CD3826" w:rsidRDefault="00CD3826" w:rsidP="00A35EF4">
            <w:pPr>
              <w:contextualSpacing/>
            </w:pPr>
            <w:r>
              <w:t>Jurkvlinder</w:t>
            </w:r>
          </w:p>
          <w:p w:rsidR="00CD3826" w:rsidRDefault="00CD3826" w:rsidP="00A35EF4">
            <w:pPr>
              <w:contextualSpacing/>
            </w:pPr>
            <w:r>
              <w:t>Dress butterfly</w:t>
            </w:r>
          </w:p>
        </w:tc>
        <w:tc>
          <w:tcPr>
            <w:tcW w:w="850" w:type="dxa"/>
          </w:tcPr>
          <w:p w:rsidR="00CD3826" w:rsidRDefault="00CD3826" w:rsidP="00A35EF4">
            <w:pPr>
              <w:contextualSpacing/>
            </w:pPr>
            <w:r>
              <w:t>2.36</w:t>
            </w:r>
          </w:p>
        </w:tc>
        <w:tc>
          <w:tcPr>
            <w:tcW w:w="851" w:type="dxa"/>
          </w:tcPr>
          <w:p w:rsidR="00CD3826" w:rsidRDefault="00CD3826" w:rsidP="00A35EF4">
            <w:pPr>
              <w:contextualSpacing/>
            </w:pPr>
            <w:r>
              <w:t>2.337</w:t>
            </w:r>
          </w:p>
        </w:tc>
        <w:tc>
          <w:tcPr>
            <w:tcW w:w="3260" w:type="dxa"/>
          </w:tcPr>
          <w:p w:rsidR="00CD3826" w:rsidRDefault="00CD3826" w:rsidP="00A35EF4">
            <w:pPr>
              <w:contextualSpacing/>
            </w:pPr>
            <w:r>
              <w:t>Ik heb niet staartjes in</w:t>
            </w:r>
          </w:p>
          <w:p w:rsidR="00CD3826" w:rsidRPr="004F3449" w:rsidRDefault="00CD3826" w:rsidP="00A35EF4">
            <w:pPr>
              <w:contextualSpacing/>
              <w:rPr>
                <w:lang w:val="en-US"/>
              </w:rPr>
            </w:pPr>
            <w:r w:rsidRPr="004F3449">
              <w:rPr>
                <w:lang w:val="en-US"/>
              </w:rPr>
              <w:t xml:space="preserve">[I  have not   pigtails  in] </w:t>
            </w:r>
          </w:p>
        </w:tc>
      </w:tr>
      <w:tr w:rsidR="00CD3826" w:rsidRPr="00DC0D14" w:rsidTr="00A35EF4">
        <w:trPr>
          <w:trHeight w:val="258"/>
        </w:trPr>
        <w:tc>
          <w:tcPr>
            <w:tcW w:w="993" w:type="dxa"/>
          </w:tcPr>
          <w:p w:rsidR="00CD3826" w:rsidRDefault="00CD3826" w:rsidP="00A35EF4">
            <w:pPr>
              <w:contextualSpacing/>
            </w:pPr>
            <w:r>
              <w:t>mean</w:t>
            </w:r>
          </w:p>
        </w:tc>
        <w:tc>
          <w:tcPr>
            <w:tcW w:w="992" w:type="dxa"/>
          </w:tcPr>
          <w:p w:rsidR="00CD3826" w:rsidRDefault="00CD3826" w:rsidP="00A35EF4">
            <w:pPr>
              <w:contextualSpacing/>
            </w:pPr>
            <w:r>
              <w:t>2.53</w:t>
            </w:r>
            <w:r w:rsidR="00A35EF4">
              <w:t xml:space="preserve"> **</w:t>
            </w:r>
          </w:p>
        </w:tc>
        <w:tc>
          <w:tcPr>
            <w:tcW w:w="851" w:type="dxa"/>
          </w:tcPr>
          <w:p w:rsidR="00CD3826" w:rsidRDefault="00CD3826" w:rsidP="00A35EF4">
            <w:pPr>
              <w:contextualSpacing/>
            </w:pPr>
            <w:r>
              <w:t>2.362</w:t>
            </w:r>
          </w:p>
        </w:tc>
        <w:tc>
          <w:tcPr>
            <w:tcW w:w="1843" w:type="dxa"/>
          </w:tcPr>
          <w:p w:rsidR="00CD3826" w:rsidRDefault="00CD3826" w:rsidP="00A35EF4">
            <w:pPr>
              <w:contextualSpacing/>
            </w:pPr>
          </w:p>
        </w:tc>
        <w:tc>
          <w:tcPr>
            <w:tcW w:w="850" w:type="dxa"/>
          </w:tcPr>
          <w:p w:rsidR="00CD3826" w:rsidRDefault="00CD3826" w:rsidP="00A35EF4">
            <w:pPr>
              <w:contextualSpacing/>
            </w:pPr>
            <w:r>
              <w:t>2.50</w:t>
            </w:r>
          </w:p>
        </w:tc>
        <w:tc>
          <w:tcPr>
            <w:tcW w:w="851" w:type="dxa"/>
          </w:tcPr>
          <w:p w:rsidR="00CD3826" w:rsidRDefault="00CD3826" w:rsidP="00A35EF4">
            <w:pPr>
              <w:contextualSpacing/>
            </w:pPr>
            <w:r>
              <w:t>2.414</w:t>
            </w:r>
          </w:p>
        </w:tc>
        <w:tc>
          <w:tcPr>
            <w:tcW w:w="3260" w:type="dxa"/>
          </w:tcPr>
          <w:p w:rsidR="00CD3826" w:rsidRDefault="00CD3826" w:rsidP="00A35EF4">
            <w:pPr>
              <w:contextualSpacing/>
            </w:pPr>
          </w:p>
        </w:tc>
      </w:tr>
    </w:tbl>
    <w:p w:rsidR="00324124" w:rsidRDefault="00324124" w:rsidP="00324124">
      <w:pPr>
        <w:contextualSpacing/>
        <w:rPr>
          <w:lang w:val="en-US"/>
        </w:rPr>
      </w:pPr>
      <w:r w:rsidRPr="00A807F4">
        <w:rPr>
          <w:lang w:val="en-US"/>
        </w:rPr>
        <w:t>* Botsauto may also mean a</w:t>
      </w:r>
      <w:r>
        <w:rPr>
          <w:lang w:val="en-US"/>
        </w:rPr>
        <w:t xml:space="preserve"> bumper car, which is a lexicalized compound, but from the context it is clear that the child means something else.</w:t>
      </w:r>
    </w:p>
    <w:p w:rsidR="00A35EF4" w:rsidRDefault="00A35EF4" w:rsidP="00324124">
      <w:pPr>
        <w:contextualSpacing/>
        <w:rPr>
          <w:lang w:val="en-US"/>
        </w:rPr>
      </w:pPr>
      <w:r>
        <w:rPr>
          <w:lang w:val="en-US"/>
        </w:rPr>
        <w:t>** Iris’ FRU C is left out of the mean FRU C calculation because of her exclusion from statistical analysis. With Iris included, the mean FRU C would be 2.57</w:t>
      </w:r>
    </w:p>
    <w:p w:rsidR="00324124" w:rsidRPr="00A807F4" w:rsidRDefault="00C7664D" w:rsidP="00324124">
      <w:pPr>
        <w:contextualSpacing/>
        <w:rPr>
          <w:lang w:val="en-US"/>
        </w:rPr>
      </w:pPr>
      <w:r>
        <w:rPr>
          <w:noProof/>
          <w:lang w:eastAsia="nl-NL"/>
        </w:rPr>
        <w:pict>
          <v:shape id="_x0000_s1027" type="#_x0000_t202" style="position:absolute;margin-left:-20pt;margin-top:6.35pt;width:274.3pt;height:20.65pt;z-index:251664384;mso-width-relative:margin;mso-height-relative:margin" strokecolor="white [3212]">
            <v:textbox>
              <w:txbxContent>
                <w:p w:rsidR="005F24E1" w:rsidRPr="0031364D" w:rsidRDefault="005F24E1" w:rsidP="00041BE6">
                  <w:pPr>
                    <w:rPr>
                      <w:lang w:val="en-US"/>
                    </w:rPr>
                  </w:pPr>
                  <w:r>
                    <w:rPr>
                      <w:lang w:val="en-US"/>
                    </w:rPr>
                    <w:t>Figure 4</w:t>
                  </w:r>
                  <w:r w:rsidRPr="0031364D">
                    <w:rPr>
                      <w:lang w:val="en-US"/>
                    </w:rPr>
                    <w:t>,</w:t>
                  </w:r>
                  <w:r>
                    <w:rPr>
                      <w:lang w:val="en-US"/>
                    </w:rPr>
                    <w:t xml:space="preserve"> results Dutch corpus investigation</w:t>
                  </w:r>
                </w:p>
              </w:txbxContent>
            </v:textbox>
            <w10:wrap type="topAndBottom"/>
          </v:shape>
        </w:pict>
      </w:r>
    </w:p>
    <w:p w:rsidR="00FD6E79" w:rsidRDefault="00FD6E79" w:rsidP="000F083F">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table </w:t>
      </w:r>
      <w:r w:rsidR="00B541DD">
        <w:rPr>
          <w:rFonts w:ascii="Times New Roman" w:hAnsi="Times New Roman" w:cs="Times New Roman"/>
          <w:sz w:val="24"/>
          <w:szCs w:val="24"/>
          <w:lang w:val="en-US"/>
        </w:rPr>
        <w:t xml:space="preserve">provides the age of First Repeated Use of novel N-N compounds (FRU C), the MLU of the transcript in which the FRU C was found and the actual compound that was produced. </w:t>
      </w:r>
      <w:r w:rsidR="00942D03">
        <w:rPr>
          <w:rFonts w:ascii="Times New Roman" w:hAnsi="Times New Roman" w:cs="Times New Roman"/>
          <w:sz w:val="24"/>
          <w:szCs w:val="24"/>
          <w:lang w:val="en-US"/>
        </w:rPr>
        <w:t>I</w:t>
      </w:r>
      <w:r w:rsidR="00B541DD">
        <w:rPr>
          <w:rFonts w:ascii="Times New Roman" w:hAnsi="Times New Roman" w:cs="Times New Roman"/>
          <w:sz w:val="24"/>
          <w:szCs w:val="24"/>
          <w:lang w:val="en-US"/>
        </w:rPr>
        <w:t xml:space="preserve">n the right three columns, the table provides for each child the FRU for the verb-particle constructions (FRU P), the MLU of the transcript in which the FRU P was found and the actual </w:t>
      </w:r>
      <w:r w:rsidR="00942D03">
        <w:rPr>
          <w:rFonts w:ascii="Times New Roman" w:hAnsi="Times New Roman" w:cs="Times New Roman"/>
          <w:sz w:val="24"/>
          <w:szCs w:val="24"/>
          <w:lang w:val="en-US"/>
        </w:rPr>
        <w:t>case</w:t>
      </w:r>
      <w:r w:rsidR="00B541DD">
        <w:rPr>
          <w:rFonts w:ascii="Times New Roman" w:hAnsi="Times New Roman" w:cs="Times New Roman"/>
          <w:sz w:val="24"/>
          <w:szCs w:val="24"/>
          <w:lang w:val="en-US"/>
        </w:rPr>
        <w:t xml:space="preserve"> produced by the child. The </w:t>
      </w:r>
      <w:r w:rsidR="00BF6928">
        <w:rPr>
          <w:rFonts w:ascii="Times New Roman" w:hAnsi="Times New Roman" w:cs="Times New Roman"/>
          <w:sz w:val="24"/>
          <w:szCs w:val="24"/>
          <w:lang w:val="en-US"/>
        </w:rPr>
        <w:t xml:space="preserve">bottom-most </w:t>
      </w:r>
      <w:r w:rsidR="00B541DD">
        <w:rPr>
          <w:rFonts w:ascii="Times New Roman" w:hAnsi="Times New Roman" w:cs="Times New Roman"/>
          <w:sz w:val="24"/>
          <w:szCs w:val="24"/>
          <w:lang w:val="en-US"/>
        </w:rPr>
        <w:t>row displays the average ages and MLUs for each column.</w:t>
      </w:r>
    </w:p>
    <w:p w:rsidR="00AA731D" w:rsidRDefault="00D33F00" w:rsidP="000F083F">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0F083F">
        <w:rPr>
          <w:rFonts w:ascii="Times New Roman" w:hAnsi="Times New Roman" w:cs="Times New Roman"/>
          <w:sz w:val="24"/>
          <w:szCs w:val="24"/>
          <w:lang w:val="en-US"/>
        </w:rPr>
        <w:t xml:space="preserve">one </w:t>
      </w:r>
      <w:r>
        <w:rPr>
          <w:rFonts w:ascii="Times New Roman" w:hAnsi="Times New Roman" w:cs="Times New Roman"/>
          <w:sz w:val="24"/>
          <w:szCs w:val="24"/>
          <w:lang w:val="en-US"/>
        </w:rPr>
        <w:t>instance, the child makes a h</w:t>
      </w:r>
      <w:r w:rsidR="00DF6719">
        <w:rPr>
          <w:rFonts w:ascii="Times New Roman" w:hAnsi="Times New Roman" w:cs="Times New Roman"/>
          <w:sz w:val="24"/>
          <w:szCs w:val="24"/>
          <w:lang w:val="en-US"/>
        </w:rPr>
        <w:t>ead direction error when she say</w:t>
      </w:r>
      <w:r>
        <w:rPr>
          <w:rFonts w:ascii="Times New Roman" w:hAnsi="Times New Roman" w:cs="Times New Roman"/>
          <w:sz w:val="24"/>
          <w:szCs w:val="24"/>
          <w:lang w:val="en-US"/>
        </w:rPr>
        <w:t xml:space="preserve">s </w:t>
      </w:r>
      <w:r w:rsidRPr="000F6828">
        <w:rPr>
          <w:rFonts w:ascii="Times New Roman" w:hAnsi="Times New Roman" w:cs="Times New Roman"/>
          <w:i/>
          <w:sz w:val="24"/>
          <w:szCs w:val="24"/>
          <w:lang w:val="en-US"/>
        </w:rPr>
        <w:t>jurkvlinder</w:t>
      </w:r>
      <w:r>
        <w:rPr>
          <w:rFonts w:ascii="Times New Roman" w:hAnsi="Times New Roman" w:cs="Times New Roman"/>
          <w:sz w:val="24"/>
          <w:szCs w:val="24"/>
          <w:lang w:val="en-US"/>
        </w:rPr>
        <w:t xml:space="preserve"> (dress butterfly) to mean </w:t>
      </w:r>
      <w:r w:rsidR="00A247C9" w:rsidRPr="00BF6928">
        <w:rPr>
          <w:rFonts w:ascii="Times New Roman" w:hAnsi="Times New Roman" w:cs="Times New Roman"/>
          <w:i/>
          <w:sz w:val="24"/>
          <w:szCs w:val="24"/>
          <w:lang w:val="en-US"/>
        </w:rPr>
        <w:t xml:space="preserve">vlinderjurk </w:t>
      </w:r>
      <w:r w:rsidR="00A247C9">
        <w:rPr>
          <w:rFonts w:ascii="Times New Roman" w:hAnsi="Times New Roman" w:cs="Times New Roman"/>
          <w:sz w:val="24"/>
          <w:szCs w:val="24"/>
          <w:lang w:val="en-US"/>
        </w:rPr>
        <w:t>(butterfly dress). The mistake is corrected by the mother and the child repeats the correct word. After this, the child frequently produce</w:t>
      </w:r>
      <w:r w:rsidR="00917933">
        <w:rPr>
          <w:rFonts w:ascii="Times New Roman" w:hAnsi="Times New Roman" w:cs="Times New Roman"/>
          <w:sz w:val="24"/>
          <w:szCs w:val="24"/>
          <w:lang w:val="en-US"/>
        </w:rPr>
        <w:t>s</w:t>
      </w:r>
      <w:r w:rsidR="00A247C9">
        <w:rPr>
          <w:rFonts w:ascii="Times New Roman" w:hAnsi="Times New Roman" w:cs="Times New Roman"/>
          <w:sz w:val="24"/>
          <w:szCs w:val="24"/>
          <w:lang w:val="en-US"/>
        </w:rPr>
        <w:t xml:space="preserve"> novel N-N compounds without further head direction mistakes. </w:t>
      </w:r>
      <w:r w:rsidR="007545BB">
        <w:rPr>
          <w:rFonts w:ascii="Times New Roman" w:hAnsi="Times New Roman" w:cs="Times New Roman"/>
          <w:sz w:val="24"/>
          <w:szCs w:val="24"/>
          <w:lang w:val="en-US"/>
        </w:rPr>
        <w:t xml:space="preserve"> </w:t>
      </w:r>
    </w:p>
    <w:p w:rsidR="000F083F" w:rsidRDefault="00AA731D" w:rsidP="00442F3B">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The verb-particle constructions analysis</w:t>
      </w:r>
      <w:r w:rsidR="003A605D">
        <w:rPr>
          <w:rFonts w:ascii="Times New Roman" w:hAnsi="Times New Roman" w:cs="Times New Roman"/>
          <w:sz w:val="24"/>
          <w:szCs w:val="24"/>
          <w:lang w:val="en-US"/>
        </w:rPr>
        <w:t xml:space="preserve"> seems quite straightforward</w:t>
      </w:r>
      <w:r>
        <w:rPr>
          <w:rFonts w:ascii="Times New Roman" w:hAnsi="Times New Roman" w:cs="Times New Roman"/>
          <w:sz w:val="24"/>
          <w:szCs w:val="24"/>
          <w:lang w:val="en-US"/>
        </w:rPr>
        <w:t>.</w:t>
      </w:r>
      <w:r w:rsidR="007545BB">
        <w:rPr>
          <w:rFonts w:ascii="Times New Roman" w:hAnsi="Times New Roman" w:cs="Times New Roman"/>
          <w:sz w:val="24"/>
          <w:szCs w:val="24"/>
          <w:lang w:val="en-US"/>
        </w:rPr>
        <w:t xml:space="preserve"> Phrases like “He, daar komt ie aan”, and “Moet even weg”, are most likely phrases that the child has heard uttered by </w:t>
      </w:r>
      <w:r w:rsidR="00FD6E79">
        <w:rPr>
          <w:rFonts w:ascii="Times New Roman" w:hAnsi="Times New Roman" w:cs="Times New Roman"/>
          <w:sz w:val="24"/>
          <w:szCs w:val="24"/>
          <w:lang w:val="en-US"/>
        </w:rPr>
        <w:t>parents or other caretakers</w:t>
      </w:r>
      <w:r w:rsidR="007545BB">
        <w:rPr>
          <w:rFonts w:ascii="Times New Roman" w:hAnsi="Times New Roman" w:cs="Times New Roman"/>
          <w:sz w:val="24"/>
          <w:szCs w:val="24"/>
          <w:lang w:val="en-US"/>
        </w:rPr>
        <w:t xml:space="preserve"> many times before</w:t>
      </w:r>
      <w:r w:rsidR="00DF6719">
        <w:rPr>
          <w:rFonts w:ascii="Times New Roman" w:hAnsi="Times New Roman" w:cs="Times New Roman"/>
          <w:sz w:val="24"/>
          <w:szCs w:val="24"/>
          <w:lang w:val="en-US"/>
        </w:rPr>
        <w:t>.</w:t>
      </w:r>
      <w:r w:rsidR="003C5A57">
        <w:rPr>
          <w:rFonts w:ascii="Times New Roman" w:hAnsi="Times New Roman" w:cs="Times New Roman"/>
          <w:sz w:val="24"/>
          <w:szCs w:val="24"/>
          <w:lang w:val="en-US"/>
        </w:rPr>
        <w:t xml:space="preserve"> </w:t>
      </w:r>
      <w:r w:rsidR="003A605D">
        <w:rPr>
          <w:rFonts w:ascii="Times New Roman" w:hAnsi="Times New Roman" w:cs="Times New Roman"/>
          <w:sz w:val="24"/>
          <w:szCs w:val="24"/>
          <w:lang w:val="en-US"/>
        </w:rPr>
        <w:t>Phrases like this are very common in day-to-day utterances in a home setting.</w:t>
      </w:r>
      <w:r w:rsidR="00FD6E79">
        <w:rPr>
          <w:rFonts w:ascii="Times New Roman" w:hAnsi="Times New Roman" w:cs="Times New Roman"/>
          <w:sz w:val="24"/>
          <w:szCs w:val="24"/>
          <w:lang w:val="en-US"/>
        </w:rPr>
        <w:t xml:space="preserve"> One objection against inclusion of these </w:t>
      </w:r>
      <w:r w:rsidR="00BF6928">
        <w:rPr>
          <w:rFonts w:ascii="Times New Roman" w:hAnsi="Times New Roman" w:cs="Times New Roman"/>
          <w:sz w:val="24"/>
          <w:szCs w:val="24"/>
          <w:lang w:val="en-US"/>
        </w:rPr>
        <w:t>c</w:t>
      </w:r>
      <w:r w:rsidR="00FD6E79">
        <w:rPr>
          <w:rFonts w:ascii="Times New Roman" w:hAnsi="Times New Roman" w:cs="Times New Roman"/>
          <w:sz w:val="24"/>
          <w:szCs w:val="24"/>
          <w:lang w:val="en-US"/>
        </w:rPr>
        <w:t xml:space="preserve">ases might be that the phrases might be seen as lexicalized phrases. However, these phrases consist </w:t>
      </w:r>
      <w:r w:rsidR="00FD6E79">
        <w:rPr>
          <w:rFonts w:ascii="Times New Roman" w:hAnsi="Times New Roman" w:cs="Times New Roman"/>
          <w:sz w:val="24"/>
          <w:szCs w:val="24"/>
          <w:lang w:val="en-US"/>
        </w:rPr>
        <w:lastRenderedPageBreak/>
        <w:t>of basic words that the child knows</w:t>
      </w:r>
      <w:r w:rsidR="00BF6928">
        <w:rPr>
          <w:rFonts w:ascii="Times New Roman" w:hAnsi="Times New Roman" w:cs="Times New Roman"/>
          <w:sz w:val="24"/>
          <w:szCs w:val="24"/>
          <w:lang w:val="en-US"/>
        </w:rPr>
        <w:t>.</w:t>
      </w:r>
      <w:r w:rsidR="00FD6E79">
        <w:rPr>
          <w:rFonts w:ascii="Times New Roman" w:hAnsi="Times New Roman" w:cs="Times New Roman"/>
          <w:sz w:val="24"/>
          <w:szCs w:val="24"/>
          <w:lang w:val="en-US"/>
        </w:rPr>
        <w:t xml:space="preserve"> </w:t>
      </w:r>
      <w:r w:rsidR="00BF6928">
        <w:rPr>
          <w:rFonts w:ascii="Times New Roman" w:hAnsi="Times New Roman" w:cs="Times New Roman"/>
          <w:sz w:val="24"/>
          <w:szCs w:val="24"/>
          <w:lang w:val="en-US"/>
        </w:rPr>
        <w:t>Snyder’s (2007) notion of children’s</w:t>
      </w:r>
      <w:r w:rsidR="008D70E6">
        <w:rPr>
          <w:rFonts w:ascii="Times New Roman" w:hAnsi="Times New Roman" w:cs="Times New Roman"/>
          <w:sz w:val="24"/>
          <w:szCs w:val="24"/>
          <w:lang w:val="en-US"/>
        </w:rPr>
        <w:t xml:space="preserve"> </w:t>
      </w:r>
      <w:r w:rsidR="00BF6928">
        <w:rPr>
          <w:rFonts w:ascii="Times New Roman" w:hAnsi="Times New Roman" w:cs="Times New Roman"/>
          <w:sz w:val="24"/>
          <w:szCs w:val="24"/>
          <w:lang w:val="en-US"/>
        </w:rPr>
        <w:t>“</w:t>
      </w:r>
      <w:r w:rsidR="008D70E6">
        <w:rPr>
          <w:rFonts w:ascii="Times New Roman" w:hAnsi="Times New Roman" w:cs="Times New Roman"/>
          <w:sz w:val="24"/>
          <w:szCs w:val="24"/>
          <w:lang w:val="en-US"/>
        </w:rPr>
        <w:t>grammatical conservatism</w:t>
      </w:r>
      <w:r w:rsidR="00BF6928">
        <w:rPr>
          <w:rFonts w:ascii="Times New Roman" w:hAnsi="Times New Roman" w:cs="Times New Roman"/>
          <w:sz w:val="24"/>
          <w:szCs w:val="24"/>
          <w:lang w:val="en-US"/>
        </w:rPr>
        <w:t>”</w:t>
      </w:r>
      <w:r w:rsidR="008D70E6">
        <w:rPr>
          <w:rFonts w:ascii="Times New Roman" w:hAnsi="Times New Roman" w:cs="Times New Roman"/>
          <w:sz w:val="24"/>
          <w:szCs w:val="24"/>
          <w:lang w:val="en-US"/>
        </w:rPr>
        <w:t xml:space="preserve"> </w:t>
      </w:r>
      <w:r w:rsidR="00BF6928">
        <w:rPr>
          <w:rFonts w:ascii="Times New Roman" w:hAnsi="Times New Roman" w:cs="Times New Roman"/>
          <w:sz w:val="24"/>
          <w:szCs w:val="24"/>
          <w:lang w:val="en-US"/>
        </w:rPr>
        <w:t>seems to be relevant here. Snyder observes that children only start</w:t>
      </w:r>
      <w:r w:rsidR="008D70E6">
        <w:rPr>
          <w:rFonts w:ascii="Times New Roman" w:hAnsi="Times New Roman" w:cs="Times New Roman"/>
          <w:sz w:val="24"/>
          <w:szCs w:val="24"/>
          <w:lang w:val="en-US"/>
        </w:rPr>
        <w:t xml:space="preserve"> using certain grammatical constructions</w:t>
      </w:r>
      <w:r w:rsidR="00BF6928">
        <w:rPr>
          <w:rFonts w:ascii="Times New Roman" w:hAnsi="Times New Roman" w:cs="Times New Roman"/>
          <w:sz w:val="24"/>
          <w:szCs w:val="24"/>
          <w:lang w:val="en-US"/>
        </w:rPr>
        <w:t xml:space="preserve"> after</w:t>
      </w:r>
      <w:r w:rsidR="008D70E6">
        <w:rPr>
          <w:rFonts w:ascii="Times New Roman" w:hAnsi="Times New Roman" w:cs="Times New Roman"/>
          <w:sz w:val="24"/>
          <w:szCs w:val="24"/>
          <w:lang w:val="en-US"/>
        </w:rPr>
        <w:t xml:space="preserve"> </w:t>
      </w:r>
      <w:r w:rsidR="00BF6928">
        <w:rPr>
          <w:rFonts w:ascii="Times New Roman" w:hAnsi="Times New Roman" w:cs="Times New Roman"/>
          <w:sz w:val="24"/>
          <w:szCs w:val="24"/>
          <w:lang w:val="en-US"/>
        </w:rPr>
        <w:t>they fully understand</w:t>
      </w:r>
      <w:r w:rsidR="008D70E6">
        <w:rPr>
          <w:rFonts w:ascii="Times New Roman" w:hAnsi="Times New Roman" w:cs="Times New Roman"/>
          <w:sz w:val="24"/>
          <w:szCs w:val="24"/>
          <w:lang w:val="en-US"/>
        </w:rPr>
        <w:t xml:space="preserve"> the </w:t>
      </w:r>
      <w:r w:rsidR="00993CE1">
        <w:rPr>
          <w:rFonts w:ascii="Times New Roman" w:hAnsi="Times New Roman" w:cs="Times New Roman"/>
          <w:sz w:val="24"/>
          <w:szCs w:val="24"/>
          <w:lang w:val="en-US"/>
        </w:rPr>
        <w:t>grammatical principle</w:t>
      </w:r>
      <w:r w:rsidR="00FD6E79">
        <w:rPr>
          <w:rFonts w:ascii="Times New Roman" w:hAnsi="Times New Roman" w:cs="Times New Roman"/>
          <w:sz w:val="24"/>
          <w:szCs w:val="24"/>
          <w:lang w:val="en-US"/>
        </w:rPr>
        <w:t xml:space="preserve"> at work: “the child did not begin with an extra-grammatical strategy, or even a non-English grammar, as an early way to produce verb-particle constructions, before she ever attempted to produce it herself</w:t>
      </w:r>
      <w:r w:rsidR="004471CF">
        <w:rPr>
          <w:rFonts w:ascii="Times New Roman" w:hAnsi="Times New Roman" w:cs="Times New Roman"/>
          <w:sz w:val="24"/>
          <w:szCs w:val="24"/>
          <w:lang w:val="en-US"/>
        </w:rPr>
        <w:t xml:space="preserve"> </w:t>
      </w:r>
      <w:r w:rsidR="00FD6E79">
        <w:rPr>
          <w:rFonts w:ascii="Times New Roman" w:hAnsi="Times New Roman" w:cs="Times New Roman"/>
          <w:sz w:val="24"/>
          <w:szCs w:val="24"/>
          <w:lang w:val="en-US"/>
        </w:rPr>
        <w:t>“</w:t>
      </w:r>
      <w:r w:rsidR="004471CF">
        <w:rPr>
          <w:rFonts w:ascii="Times New Roman" w:hAnsi="Times New Roman" w:cs="Times New Roman"/>
          <w:sz w:val="24"/>
          <w:szCs w:val="24"/>
          <w:lang w:val="en-US"/>
        </w:rPr>
        <w:t xml:space="preserve"> </w:t>
      </w:r>
      <w:r w:rsidR="00FD6E79">
        <w:rPr>
          <w:rFonts w:ascii="Times New Roman" w:hAnsi="Times New Roman" w:cs="Times New Roman"/>
          <w:sz w:val="24"/>
          <w:szCs w:val="24"/>
          <w:lang w:val="en-US"/>
        </w:rPr>
        <w:t>(73)</w:t>
      </w:r>
      <w:r w:rsidR="008D70E6">
        <w:rPr>
          <w:rFonts w:ascii="Times New Roman" w:hAnsi="Times New Roman" w:cs="Times New Roman"/>
          <w:sz w:val="24"/>
          <w:szCs w:val="24"/>
          <w:lang w:val="en-US"/>
        </w:rPr>
        <w:t>.</w:t>
      </w:r>
      <w:r w:rsidR="00BF6928">
        <w:rPr>
          <w:rFonts w:ascii="Times New Roman" w:hAnsi="Times New Roman" w:cs="Times New Roman"/>
          <w:sz w:val="24"/>
          <w:szCs w:val="24"/>
          <w:lang w:val="en-US"/>
        </w:rPr>
        <w:t xml:space="preserve"> This notion of so-called Grammatical Conservatism suggests that even if a child repeats an often heard phrase, she has fully </w:t>
      </w:r>
      <w:r w:rsidR="007B0908">
        <w:rPr>
          <w:rFonts w:ascii="Times New Roman" w:hAnsi="Times New Roman" w:cs="Times New Roman"/>
          <w:sz w:val="24"/>
          <w:szCs w:val="24"/>
          <w:lang w:val="en-US"/>
        </w:rPr>
        <w:t>acquired the grammatical phenomenon at work.</w:t>
      </w:r>
      <w:r w:rsidR="007545BB">
        <w:rPr>
          <w:rFonts w:ascii="Times New Roman" w:hAnsi="Times New Roman" w:cs="Times New Roman"/>
          <w:sz w:val="24"/>
          <w:szCs w:val="24"/>
          <w:lang w:val="en-US"/>
        </w:rPr>
        <w:t xml:space="preserve"> </w:t>
      </w:r>
      <w:r w:rsidR="00CF70A6">
        <w:rPr>
          <w:rFonts w:ascii="Times New Roman" w:hAnsi="Times New Roman" w:cs="Times New Roman"/>
          <w:sz w:val="24"/>
          <w:szCs w:val="24"/>
          <w:lang w:val="en-US"/>
        </w:rPr>
        <w:t xml:space="preserve">The phrase “hier past ‘ie beneden in” seems a clearer example of a complex construction that has little chance of being a repetition of an often-heard </w:t>
      </w:r>
      <w:r w:rsidR="00BF6928">
        <w:rPr>
          <w:rFonts w:ascii="Times New Roman" w:hAnsi="Times New Roman" w:cs="Times New Roman"/>
          <w:sz w:val="24"/>
          <w:szCs w:val="24"/>
          <w:lang w:val="en-US"/>
        </w:rPr>
        <w:t xml:space="preserve">and used </w:t>
      </w:r>
      <w:r w:rsidR="00CF70A6">
        <w:rPr>
          <w:rFonts w:ascii="Times New Roman" w:hAnsi="Times New Roman" w:cs="Times New Roman"/>
          <w:sz w:val="24"/>
          <w:szCs w:val="24"/>
          <w:lang w:val="en-US"/>
        </w:rPr>
        <w:t xml:space="preserve">phrase. </w:t>
      </w:r>
      <w:r>
        <w:rPr>
          <w:rFonts w:ascii="Times New Roman" w:hAnsi="Times New Roman" w:cs="Times New Roman"/>
          <w:sz w:val="24"/>
          <w:szCs w:val="24"/>
          <w:lang w:val="en-US"/>
        </w:rPr>
        <w:t xml:space="preserve"> </w:t>
      </w:r>
    </w:p>
    <w:p w:rsidR="00324124" w:rsidRDefault="000F083F" w:rsidP="00442F3B">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AA731D">
        <w:rPr>
          <w:rFonts w:ascii="Times New Roman" w:hAnsi="Times New Roman" w:cs="Times New Roman"/>
          <w:sz w:val="24"/>
          <w:szCs w:val="24"/>
          <w:lang w:val="en-US"/>
        </w:rPr>
        <w:t xml:space="preserve">child </w:t>
      </w:r>
      <w:r w:rsidR="00BF6928">
        <w:rPr>
          <w:rFonts w:ascii="Times New Roman" w:hAnsi="Times New Roman" w:cs="Times New Roman"/>
          <w:sz w:val="24"/>
          <w:szCs w:val="24"/>
          <w:lang w:val="en-US"/>
        </w:rPr>
        <w:t xml:space="preserve">(Iris) </w:t>
      </w:r>
      <w:r w:rsidR="00AA731D">
        <w:rPr>
          <w:rFonts w:ascii="Times New Roman" w:hAnsi="Times New Roman" w:cs="Times New Roman"/>
          <w:sz w:val="24"/>
          <w:szCs w:val="24"/>
          <w:lang w:val="en-US"/>
        </w:rPr>
        <w:t xml:space="preserve">did not produce a verb-particle construction in </w:t>
      </w:r>
      <w:r>
        <w:rPr>
          <w:rFonts w:ascii="Times New Roman" w:hAnsi="Times New Roman" w:cs="Times New Roman"/>
          <w:sz w:val="24"/>
          <w:szCs w:val="24"/>
          <w:lang w:val="en-US"/>
        </w:rPr>
        <w:t>any of her</w:t>
      </w:r>
      <w:r w:rsidR="00AA731D">
        <w:rPr>
          <w:rFonts w:ascii="Times New Roman" w:hAnsi="Times New Roman" w:cs="Times New Roman"/>
          <w:sz w:val="24"/>
          <w:szCs w:val="24"/>
          <w:lang w:val="en-US"/>
        </w:rPr>
        <w:t xml:space="preserve"> transcripts. </w:t>
      </w:r>
      <w:r w:rsidR="00993CE1">
        <w:rPr>
          <w:rFonts w:ascii="Times New Roman" w:hAnsi="Times New Roman" w:cs="Times New Roman"/>
          <w:sz w:val="24"/>
          <w:szCs w:val="24"/>
          <w:lang w:val="en-US"/>
        </w:rPr>
        <w:t>The results of this case are therefore no</w:t>
      </w:r>
      <w:r w:rsidR="00D15B1A">
        <w:rPr>
          <w:rFonts w:ascii="Times New Roman" w:hAnsi="Times New Roman" w:cs="Times New Roman"/>
          <w:sz w:val="24"/>
          <w:szCs w:val="24"/>
          <w:lang w:val="en-US"/>
        </w:rPr>
        <w:t>t used in statistical analysis, except for the initial MLU progression table.</w:t>
      </w:r>
    </w:p>
    <w:p w:rsidR="00442F3B" w:rsidRDefault="00324124" w:rsidP="00442F3B">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B28C4">
        <w:rPr>
          <w:rFonts w:ascii="Times New Roman" w:hAnsi="Times New Roman" w:cs="Times New Roman"/>
          <w:sz w:val="24"/>
          <w:szCs w:val="24"/>
          <w:lang w:val="en-US"/>
        </w:rPr>
        <w:t xml:space="preserve">following table contains the progress of the </w:t>
      </w:r>
      <w:r>
        <w:rPr>
          <w:rFonts w:ascii="Times New Roman" w:hAnsi="Times New Roman" w:cs="Times New Roman"/>
          <w:sz w:val="24"/>
          <w:szCs w:val="24"/>
          <w:lang w:val="en-US"/>
        </w:rPr>
        <w:t>MLU of all children between 2.00 and 3.33 years as calculated using the CLAN program. Slight irregularities are found in the ages that can be ascribed to the recalculation from the Y;MM;DD format to decimal ages. These irregularities have no significant effect on the outcome of the statistical calculation and are therefore disregarded.</w:t>
      </w:r>
      <w:r w:rsidR="00B541DD">
        <w:rPr>
          <w:rFonts w:ascii="Times New Roman" w:hAnsi="Times New Roman" w:cs="Times New Roman"/>
          <w:sz w:val="24"/>
          <w:szCs w:val="24"/>
          <w:lang w:val="en-US"/>
        </w:rPr>
        <w:t xml:space="preserve"> </w:t>
      </w:r>
      <w:r w:rsidR="008A547A">
        <w:rPr>
          <w:rFonts w:ascii="Times New Roman" w:hAnsi="Times New Roman" w:cs="Times New Roman"/>
          <w:sz w:val="24"/>
          <w:szCs w:val="24"/>
          <w:lang w:val="en-US"/>
        </w:rPr>
        <w:t>A consistent or correlating progression of the population’s MLU during the period of research will help in determining the suitability of the population for further statistical analysis. If the MLU patterns show a wide variation, looking for correlation in acquisition has little use. In other words: a strong correlation between the MLU progression of the population can help prove that the absence of correlation in other variables, such as the FRUs</w:t>
      </w:r>
      <w:r w:rsidR="008153F4">
        <w:rPr>
          <w:rFonts w:ascii="Times New Roman" w:hAnsi="Times New Roman" w:cs="Times New Roman"/>
          <w:sz w:val="24"/>
          <w:szCs w:val="24"/>
          <w:lang w:val="en-US"/>
        </w:rPr>
        <w:t>,</w:t>
      </w:r>
      <w:r w:rsidR="008A547A">
        <w:rPr>
          <w:rFonts w:ascii="Times New Roman" w:hAnsi="Times New Roman" w:cs="Times New Roman"/>
          <w:sz w:val="24"/>
          <w:szCs w:val="24"/>
          <w:lang w:val="en-US"/>
        </w:rPr>
        <w:t xml:space="preserve"> is no coincidence.</w:t>
      </w:r>
    </w:p>
    <w:p w:rsidR="007B0908" w:rsidRDefault="007B0908" w:rsidP="00442F3B">
      <w:pPr>
        <w:spacing w:line="480" w:lineRule="auto"/>
        <w:ind w:firstLine="708"/>
        <w:contextualSpacing/>
        <w:rPr>
          <w:rFonts w:ascii="Times New Roman" w:hAnsi="Times New Roman" w:cs="Times New Roman"/>
          <w:sz w:val="24"/>
          <w:szCs w:val="24"/>
          <w:lang w:val="en-US"/>
        </w:rPr>
      </w:pPr>
    </w:p>
    <w:p w:rsidR="007B0908" w:rsidRDefault="007B0908" w:rsidP="00442F3B">
      <w:pPr>
        <w:spacing w:line="480" w:lineRule="auto"/>
        <w:ind w:firstLine="708"/>
        <w:contextualSpacing/>
        <w:rPr>
          <w:rFonts w:ascii="Times New Roman" w:hAnsi="Times New Roman" w:cs="Times New Roman"/>
          <w:sz w:val="24"/>
          <w:szCs w:val="24"/>
          <w:lang w:val="en-US"/>
        </w:rPr>
      </w:pPr>
    </w:p>
    <w:tbl>
      <w:tblPr>
        <w:tblW w:w="963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963"/>
        <w:gridCol w:w="963"/>
        <w:gridCol w:w="963"/>
        <w:gridCol w:w="963"/>
        <w:gridCol w:w="963"/>
        <w:gridCol w:w="964"/>
        <w:gridCol w:w="964"/>
        <w:gridCol w:w="964"/>
        <w:gridCol w:w="964"/>
        <w:gridCol w:w="964"/>
      </w:tblGrid>
      <w:tr w:rsidR="00324124" w:rsidRPr="00324124" w:rsidTr="00324124">
        <w:trPr>
          <w:trHeight w:val="255"/>
        </w:trPr>
        <w:tc>
          <w:tcPr>
            <w:tcW w:w="454" w:type="dxa"/>
            <w:shd w:val="clear" w:color="auto" w:fill="auto"/>
            <w:noWrap/>
            <w:vAlign w:val="bottom"/>
            <w:hideMark/>
          </w:tcPr>
          <w:p w:rsidR="00324124" w:rsidRPr="00B541DD" w:rsidRDefault="00324124" w:rsidP="00324124">
            <w:pPr>
              <w:spacing w:after="0" w:line="240" w:lineRule="auto"/>
              <w:jc w:val="right"/>
              <w:rPr>
                <w:rFonts w:ascii="Arial" w:eastAsia="Times New Roman" w:hAnsi="Arial" w:cs="Arial"/>
                <w:sz w:val="20"/>
                <w:szCs w:val="20"/>
                <w:lang w:val="en-US"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B541DD">
              <w:rPr>
                <w:rFonts w:ascii="Arial" w:eastAsia="Times New Roman" w:hAnsi="Arial" w:cs="Arial"/>
                <w:sz w:val="20"/>
                <w:szCs w:val="20"/>
                <w:lang w:val="en-US" w:eastAsia="nl-NL"/>
              </w:rPr>
              <w:t xml:space="preserve"> </w:t>
            </w:r>
            <w:r w:rsidRPr="00324124">
              <w:rPr>
                <w:rFonts w:ascii="Arial" w:eastAsia="Times New Roman" w:hAnsi="Arial" w:cs="Arial"/>
                <w:sz w:val="20"/>
                <w:szCs w:val="20"/>
                <w:lang w:eastAsia="nl-NL"/>
              </w:rPr>
              <w:t>Abel</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Iris</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Daan</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Josse</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Matthijs</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Peter</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Tomas</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Laura</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Sarah</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2,00</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1,394</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1,416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1,208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1,416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2,007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1,352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1,396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1,677</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1,672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1,185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1,496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1,561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1,45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2,018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1,416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1,764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1,878</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1,943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1,185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1,723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1,689</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1,597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2,361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1,547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1,95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2,147</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2,302</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1,751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1,989</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1,582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3,191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1,795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2,022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2,065</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2,219</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1,185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2,131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1,932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3,344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1,856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2,093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2,526</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2,285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1,624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2,343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1,651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2,061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3,536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2,141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2,197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2,46</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1,975</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2,435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2,218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2,456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3,473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1,951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2,148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2,595</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2,231</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2,402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2,178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2,627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3,73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2,247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2,164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2,744</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2,341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1,151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2,389</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2,272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2,316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3,302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2,407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2,26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2,673</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2,09</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2,341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1,607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3,406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2,469</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2,272</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2,654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3,413</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2,10</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2,81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1,646</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2,782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3,558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2,429</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2,343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2,909</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2,884</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3,387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1,824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2,309</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2,998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2,587</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2,831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2,844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2,856</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3,00</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3,102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1,881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2,838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3,113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3,241</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2,897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2,712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3,643</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3,01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3,65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2,145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2,902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3,953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3,22</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2,857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3,068</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3,02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3,523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2,085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2,63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3,965</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2,558</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2,784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3,812</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3,03</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3,264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2,679</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2,692</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3,381</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2,683</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2,927</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3,048</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3,04</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3,488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2,327</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3,228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3,213</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3,028</w:t>
            </w:r>
          </w:p>
        </w:tc>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3,104</w:t>
            </w:r>
          </w:p>
        </w:tc>
      </w:tr>
      <w:tr w:rsidR="00324124" w:rsidRPr="00324124" w:rsidTr="00324124">
        <w:trPr>
          <w:trHeight w:val="255"/>
        </w:trPr>
        <w:tc>
          <w:tcPr>
            <w:tcW w:w="454" w:type="dxa"/>
            <w:shd w:val="clear" w:color="auto" w:fill="auto"/>
            <w:noWrap/>
            <w:vAlign w:val="bottom"/>
            <w:hideMark/>
          </w:tcPr>
          <w:p w:rsidR="00324124" w:rsidRPr="00324124" w:rsidRDefault="00324124" w:rsidP="00324124">
            <w:pPr>
              <w:spacing w:after="0" w:line="240" w:lineRule="auto"/>
              <w:jc w:val="right"/>
              <w:rPr>
                <w:rFonts w:ascii="Arial" w:eastAsia="Times New Roman" w:hAnsi="Arial" w:cs="Arial"/>
                <w:sz w:val="20"/>
                <w:szCs w:val="20"/>
                <w:lang w:eastAsia="nl-NL"/>
              </w:rPr>
            </w:pPr>
            <w:r w:rsidRPr="00324124">
              <w:rPr>
                <w:rFonts w:ascii="Arial" w:eastAsia="Times New Roman" w:hAnsi="Arial" w:cs="Arial"/>
                <w:sz w:val="20"/>
                <w:szCs w:val="20"/>
                <w:lang w:eastAsia="nl-NL"/>
              </w:rPr>
              <w:t>age</w:t>
            </w: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c>
          <w:tcPr>
            <w:tcW w:w="454" w:type="dxa"/>
            <w:shd w:val="clear" w:color="auto" w:fill="auto"/>
            <w:noWrap/>
            <w:vAlign w:val="bottom"/>
            <w:hideMark/>
          </w:tcPr>
          <w:p w:rsidR="00324124" w:rsidRPr="00324124" w:rsidRDefault="00324124" w:rsidP="00324124">
            <w:pPr>
              <w:spacing w:after="0" w:line="240" w:lineRule="auto"/>
              <w:rPr>
                <w:rFonts w:ascii="Arial" w:eastAsia="Times New Roman" w:hAnsi="Arial" w:cs="Arial"/>
                <w:sz w:val="20"/>
                <w:szCs w:val="20"/>
                <w:lang w:eastAsia="nl-NL"/>
              </w:rPr>
            </w:pPr>
          </w:p>
        </w:tc>
      </w:tr>
    </w:tbl>
    <w:p w:rsidR="00B541DD" w:rsidRPr="00B541DD" w:rsidRDefault="007B0908" w:rsidP="00C64380">
      <w:pPr>
        <w:spacing w:line="480" w:lineRule="auto"/>
        <w:contextualSpacing/>
        <w:rPr>
          <w:rFonts w:ascii="Times New Roman" w:hAnsi="Times New Roman" w:cs="Times New Roman"/>
          <w:sz w:val="24"/>
          <w:szCs w:val="24"/>
          <w:lang w:val="en-US"/>
        </w:rPr>
      </w:pPr>
      <w:r>
        <w:rPr>
          <w:rFonts w:ascii="Times New Roman" w:hAnsi="Times New Roman" w:cs="Times New Roman"/>
          <w:noProof/>
          <w:sz w:val="24"/>
          <w:szCs w:val="24"/>
          <w:lang w:eastAsia="nl-NL"/>
        </w:rPr>
        <w:pict>
          <v:shape id="_x0000_s1029" type="#_x0000_t202" style="position:absolute;margin-left:.65pt;margin-top:9.85pt;width:302.1pt;height:20.65pt;z-index:251665408;mso-position-horizontal-relative:text;mso-position-vertical-relative:text;mso-width-relative:margin;mso-height-relative:margin" strokecolor="white [3212]">
            <v:textbox>
              <w:txbxContent>
                <w:p w:rsidR="005F24E1" w:rsidRPr="0031364D" w:rsidRDefault="005F24E1" w:rsidP="00041BE6">
                  <w:pPr>
                    <w:rPr>
                      <w:lang w:val="en-US"/>
                    </w:rPr>
                  </w:pPr>
                  <w:r>
                    <w:rPr>
                      <w:lang w:val="en-US"/>
                    </w:rPr>
                    <w:t>Figure 5</w:t>
                  </w:r>
                  <w:r w:rsidRPr="0031364D">
                    <w:rPr>
                      <w:lang w:val="en-US"/>
                    </w:rPr>
                    <w:t>,</w:t>
                  </w:r>
                  <w:r>
                    <w:rPr>
                      <w:lang w:val="en-US"/>
                    </w:rPr>
                    <w:t xml:space="preserve"> MLU progression Dutch child research population</w:t>
                  </w:r>
                </w:p>
              </w:txbxContent>
            </v:textbox>
            <w10:wrap type="topAndBottom"/>
          </v:shape>
        </w:pict>
      </w:r>
    </w:p>
    <w:p w:rsidR="00667161" w:rsidRDefault="00C1664F" w:rsidP="00B541DD">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for the novel N-N compound and verb-particle FRUs and the novel N-N compound and verb-particle MLUs showed the same </w:t>
      </w:r>
      <w:r w:rsidR="007B0908">
        <w:rPr>
          <w:rFonts w:ascii="Times New Roman" w:hAnsi="Times New Roman" w:cs="Times New Roman"/>
          <w:sz w:val="24"/>
          <w:szCs w:val="24"/>
          <w:lang w:val="en-US"/>
        </w:rPr>
        <w:t>pattern</w:t>
      </w:r>
      <w:r>
        <w:rPr>
          <w:rFonts w:ascii="Times New Roman" w:hAnsi="Times New Roman" w:cs="Times New Roman"/>
          <w:sz w:val="24"/>
          <w:szCs w:val="24"/>
          <w:lang w:val="en-US"/>
        </w:rPr>
        <w:t xml:space="preserve"> for the standard correlation and the Pearson correlation as show in the table below</w:t>
      </w:r>
      <w:r w:rsidR="00C74F90">
        <w:rPr>
          <w:rFonts w:ascii="Times New Roman" w:hAnsi="Times New Roman" w:cs="Times New Roman"/>
          <w:sz w:val="24"/>
          <w:szCs w:val="24"/>
          <w:lang w:val="en-US"/>
        </w:rPr>
        <w:t>, which is</w:t>
      </w:r>
      <w:r w:rsidR="002B28C4">
        <w:rPr>
          <w:rFonts w:ascii="Times New Roman" w:hAnsi="Times New Roman" w:cs="Times New Roman"/>
          <w:sz w:val="24"/>
          <w:szCs w:val="24"/>
          <w:lang w:val="en-US"/>
        </w:rPr>
        <w:t xml:space="preserve"> not un</w:t>
      </w:r>
      <w:r w:rsidR="00C74F90">
        <w:rPr>
          <w:rFonts w:ascii="Times New Roman" w:hAnsi="Times New Roman" w:cs="Times New Roman"/>
          <w:sz w:val="24"/>
          <w:szCs w:val="24"/>
          <w:lang w:val="en-US"/>
        </w:rPr>
        <w:t>expected in a small population.</w:t>
      </w:r>
      <w:r w:rsidR="008A547A">
        <w:rPr>
          <w:rFonts w:ascii="Times New Roman" w:hAnsi="Times New Roman" w:cs="Times New Roman"/>
          <w:sz w:val="24"/>
          <w:szCs w:val="24"/>
          <w:lang w:val="en-US"/>
        </w:rPr>
        <w:t xml:space="preserve"> </w:t>
      </w:r>
      <w:r w:rsidR="004471CF">
        <w:rPr>
          <w:rFonts w:ascii="Times New Roman" w:hAnsi="Times New Roman" w:cs="Times New Roman"/>
          <w:sz w:val="24"/>
          <w:szCs w:val="24"/>
          <w:lang w:val="en-US"/>
        </w:rPr>
        <w:t xml:space="preserve">The results of the statistical analysis as represented in </w:t>
      </w:r>
      <w:r w:rsidR="007B0908">
        <w:rPr>
          <w:rFonts w:ascii="Times New Roman" w:hAnsi="Times New Roman" w:cs="Times New Roman"/>
          <w:sz w:val="24"/>
          <w:szCs w:val="24"/>
          <w:lang w:val="en-US"/>
        </w:rPr>
        <w:t>F</w:t>
      </w:r>
      <w:r w:rsidR="004471CF">
        <w:rPr>
          <w:rFonts w:ascii="Times New Roman" w:hAnsi="Times New Roman" w:cs="Times New Roman"/>
          <w:sz w:val="24"/>
          <w:szCs w:val="24"/>
          <w:lang w:val="en-US"/>
        </w:rPr>
        <w:t>igure 6 are discussed below.</w:t>
      </w:r>
    </w:p>
    <w:p w:rsidR="007B0908" w:rsidRDefault="007B0908" w:rsidP="00B541DD">
      <w:pPr>
        <w:spacing w:line="480" w:lineRule="auto"/>
        <w:ind w:firstLine="708"/>
        <w:contextualSpacing/>
        <w:rPr>
          <w:rFonts w:ascii="Times New Roman" w:hAnsi="Times New Roman" w:cs="Times New Roman"/>
          <w:sz w:val="24"/>
          <w:szCs w:val="24"/>
          <w:lang w:val="en-US"/>
        </w:rPr>
      </w:pPr>
    </w:p>
    <w:tbl>
      <w:tblPr>
        <w:tblW w:w="827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08"/>
        <w:gridCol w:w="976"/>
        <w:gridCol w:w="299"/>
        <w:gridCol w:w="677"/>
        <w:gridCol w:w="1450"/>
        <w:gridCol w:w="1192"/>
        <w:gridCol w:w="976"/>
      </w:tblGrid>
      <w:tr w:rsidR="00C74F90" w:rsidRPr="004F3449" w:rsidTr="00D72600">
        <w:trPr>
          <w:trHeight w:val="300"/>
        </w:trPr>
        <w:tc>
          <w:tcPr>
            <w:tcW w:w="3684" w:type="dxa"/>
            <w:gridSpan w:val="2"/>
            <w:shd w:val="clear" w:color="auto" w:fill="auto"/>
            <w:noWrap/>
            <w:vAlign w:val="bottom"/>
            <w:hideMark/>
          </w:tcPr>
          <w:p w:rsidR="00C74F90" w:rsidRPr="00C74F90" w:rsidRDefault="00C74F90" w:rsidP="00C74F90">
            <w:pPr>
              <w:spacing w:after="0" w:line="240" w:lineRule="auto"/>
              <w:rPr>
                <w:rFonts w:ascii="Calibri" w:eastAsia="Times New Roman" w:hAnsi="Calibri" w:cs="Calibri"/>
                <w:color w:val="000000"/>
                <w:lang w:val="en-US" w:eastAsia="nl-NL"/>
              </w:rPr>
            </w:pPr>
            <w:r w:rsidRPr="00C74F90">
              <w:rPr>
                <w:rFonts w:ascii="Calibri" w:eastAsia="Times New Roman" w:hAnsi="Calibri" w:cs="Calibri"/>
                <w:color w:val="000000"/>
                <w:lang w:val="en-US" w:eastAsia="nl-NL"/>
              </w:rPr>
              <w:t>FRU compounds – F</w:t>
            </w:r>
            <w:r>
              <w:rPr>
                <w:rFonts w:ascii="Calibri" w:eastAsia="Times New Roman" w:hAnsi="Calibri" w:cs="Calibri"/>
                <w:color w:val="000000"/>
                <w:lang w:val="en-US" w:eastAsia="nl-NL"/>
              </w:rPr>
              <w:t>RU</w:t>
            </w:r>
            <w:r w:rsidRPr="00C74F90">
              <w:rPr>
                <w:rFonts w:ascii="Calibri" w:eastAsia="Times New Roman" w:hAnsi="Calibri" w:cs="Calibri"/>
                <w:color w:val="000000"/>
                <w:lang w:val="en-US" w:eastAsia="nl-NL"/>
              </w:rPr>
              <w:t xml:space="preserve"> verb-part</w:t>
            </w:r>
            <w:r>
              <w:rPr>
                <w:rFonts w:ascii="Calibri" w:eastAsia="Times New Roman" w:hAnsi="Calibri" w:cs="Calibri"/>
                <w:color w:val="000000"/>
                <w:lang w:val="en-US" w:eastAsia="nl-NL"/>
              </w:rPr>
              <w:t>icles</w:t>
            </w:r>
          </w:p>
        </w:tc>
        <w:tc>
          <w:tcPr>
            <w:tcW w:w="976" w:type="dxa"/>
            <w:gridSpan w:val="2"/>
            <w:vMerge w:val="restart"/>
            <w:shd w:val="clear" w:color="auto" w:fill="auto"/>
            <w:noWrap/>
            <w:vAlign w:val="bottom"/>
            <w:hideMark/>
          </w:tcPr>
          <w:p w:rsidR="00C74F90" w:rsidRPr="00C74F90" w:rsidRDefault="00C74F90" w:rsidP="00C1664F">
            <w:pPr>
              <w:spacing w:after="0" w:line="240" w:lineRule="auto"/>
              <w:rPr>
                <w:rFonts w:ascii="Calibri" w:eastAsia="Times New Roman" w:hAnsi="Calibri" w:cs="Calibri"/>
                <w:color w:val="000000"/>
                <w:lang w:val="en-US" w:eastAsia="nl-NL"/>
              </w:rPr>
            </w:pPr>
          </w:p>
        </w:tc>
        <w:tc>
          <w:tcPr>
            <w:tcW w:w="3618" w:type="dxa"/>
            <w:gridSpan w:val="3"/>
            <w:shd w:val="clear" w:color="auto" w:fill="auto"/>
            <w:noWrap/>
            <w:vAlign w:val="bottom"/>
            <w:hideMark/>
          </w:tcPr>
          <w:p w:rsidR="00C74F90" w:rsidRPr="00C74F90" w:rsidRDefault="00C74F90" w:rsidP="00C74F90">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MLU compounds – MLU verb-particles</w:t>
            </w:r>
          </w:p>
        </w:tc>
      </w:tr>
      <w:tr w:rsidR="00C74F90" w:rsidRPr="00C1664F" w:rsidTr="00C74F90">
        <w:trPr>
          <w:trHeight w:val="300"/>
        </w:trPr>
        <w:tc>
          <w:tcPr>
            <w:tcW w:w="2708" w:type="dxa"/>
            <w:shd w:val="clear" w:color="auto" w:fill="auto"/>
            <w:noWrap/>
            <w:vAlign w:val="bottom"/>
            <w:hideMark/>
          </w:tcPr>
          <w:p w:rsidR="00C74F90" w:rsidRPr="00C1664F" w:rsidRDefault="00C74F90" w:rsidP="00C74F90">
            <w:pPr>
              <w:spacing w:after="0" w:line="240" w:lineRule="auto"/>
              <w:rPr>
                <w:rFonts w:ascii="Calibri" w:eastAsia="Times New Roman" w:hAnsi="Calibri" w:cs="Calibri"/>
                <w:color w:val="000000"/>
                <w:lang w:eastAsia="nl-NL"/>
              </w:rPr>
            </w:pPr>
            <w:r w:rsidRPr="00C1664F">
              <w:rPr>
                <w:rFonts w:ascii="Calibri" w:eastAsia="Times New Roman" w:hAnsi="Calibri" w:cs="Calibri"/>
                <w:color w:val="000000"/>
                <w:lang w:eastAsia="nl-NL"/>
              </w:rPr>
              <w:t xml:space="preserve">correlation </w:t>
            </w:r>
          </w:p>
        </w:tc>
        <w:tc>
          <w:tcPr>
            <w:tcW w:w="976" w:type="dxa"/>
            <w:shd w:val="clear" w:color="auto" w:fill="auto"/>
            <w:noWrap/>
            <w:vAlign w:val="bottom"/>
            <w:hideMark/>
          </w:tcPr>
          <w:p w:rsidR="00C74F90" w:rsidRPr="00C1664F" w:rsidRDefault="00C74F90" w:rsidP="00C1664F">
            <w:pPr>
              <w:spacing w:after="0" w:line="240" w:lineRule="auto"/>
              <w:jc w:val="right"/>
              <w:rPr>
                <w:rFonts w:ascii="Calibri" w:eastAsia="Times New Roman" w:hAnsi="Calibri" w:cs="Calibri"/>
                <w:color w:val="000000"/>
                <w:lang w:eastAsia="nl-NL"/>
              </w:rPr>
            </w:pPr>
            <w:r w:rsidRPr="00C1664F">
              <w:rPr>
                <w:rFonts w:ascii="Calibri" w:eastAsia="Times New Roman" w:hAnsi="Calibri" w:cs="Calibri"/>
                <w:color w:val="000000"/>
                <w:lang w:eastAsia="nl-NL"/>
              </w:rPr>
              <w:t>0,304289</w:t>
            </w:r>
          </w:p>
        </w:tc>
        <w:tc>
          <w:tcPr>
            <w:tcW w:w="976" w:type="dxa"/>
            <w:gridSpan w:val="2"/>
            <w:vMerge/>
            <w:shd w:val="clear" w:color="auto" w:fill="auto"/>
            <w:noWrap/>
            <w:vAlign w:val="bottom"/>
            <w:hideMark/>
          </w:tcPr>
          <w:p w:rsidR="00C74F90" w:rsidRPr="00C1664F" w:rsidRDefault="00C74F90" w:rsidP="00C1664F">
            <w:pPr>
              <w:spacing w:after="0" w:line="240" w:lineRule="auto"/>
              <w:rPr>
                <w:rFonts w:ascii="Calibri" w:eastAsia="Times New Roman" w:hAnsi="Calibri" w:cs="Calibri"/>
                <w:color w:val="000000"/>
                <w:lang w:eastAsia="nl-NL"/>
              </w:rPr>
            </w:pPr>
          </w:p>
        </w:tc>
        <w:tc>
          <w:tcPr>
            <w:tcW w:w="2642" w:type="dxa"/>
            <w:gridSpan w:val="2"/>
            <w:shd w:val="clear" w:color="auto" w:fill="auto"/>
            <w:noWrap/>
            <w:vAlign w:val="bottom"/>
            <w:hideMark/>
          </w:tcPr>
          <w:p w:rsidR="00C74F90" w:rsidRPr="00C1664F" w:rsidRDefault="00C74F90" w:rsidP="00C74F90">
            <w:pPr>
              <w:spacing w:after="0" w:line="240" w:lineRule="auto"/>
              <w:rPr>
                <w:rFonts w:ascii="Calibri" w:eastAsia="Times New Roman" w:hAnsi="Calibri" w:cs="Calibri"/>
                <w:color w:val="000000"/>
                <w:lang w:eastAsia="nl-NL"/>
              </w:rPr>
            </w:pPr>
            <w:r w:rsidRPr="00C1664F">
              <w:rPr>
                <w:rFonts w:ascii="Calibri" w:eastAsia="Times New Roman" w:hAnsi="Calibri" w:cs="Calibri"/>
                <w:color w:val="000000"/>
                <w:lang w:eastAsia="nl-NL"/>
              </w:rPr>
              <w:t xml:space="preserve">correlation </w:t>
            </w:r>
          </w:p>
        </w:tc>
        <w:tc>
          <w:tcPr>
            <w:tcW w:w="976" w:type="dxa"/>
            <w:shd w:val="clear" w:color="auto" w:fill="auto"/>
            <w:noWrap/>
            <w:vAlign w:val="bottom"/>
            <w:hideMark/>
          </w:tcPr>
          <w:p w:rsidR="00C74F90" w:rsidRPr="00C1664F" w:rsidRDefault="00C74F90" w:rsidP="00C1664F">
            <w:pPr>
              <w:spacing w:after="0" w:line="240" w:lineRule="auto"/>
              <w:jc w:val="right"/>
              <w:rPr>
                <w:rFonts w:ascii="Calibri" w:eastAsia="Times New Roman" w:hAnsi="Calibri" w:cs="Calibri"/>
                <w:color w:val="000000"/>
                <w:lang w:eastAsia="nl-NL"/>
              </w:rPr>
            </w:pPr>
            <w:r w:rsidRPr="00C1664F">
              <w:rPr>
                <w:rFonts w:ascii="Calibri" w:eastAsia="Times New Roman" w:hAnsi="Calibri" w:cs="Calibri"/>
                <w:color w:val="000000"/>
                <w:lang w:eastAsia="nl-NL"/>
              </w:rPr>
              <w:t>0,44494</w:t>
            </w:r>
          </w:p>
        </w:tc>
      </w:tr>
      <w:tr w:rsidR="00C74F90" w:rsidRPr="00C1664F" w:rsidTr="00C74F90">
        <w:trPr>
          <w:trHeight w:val="300"/>
        </w:trPr>
        <w:tc>
          <w:tcPr>
            <w:tcW w:w="2708" w:type="dxa"/>
            <w:shd w:val="clear" w:color="auto" w:fill="auto"/>
            <w:noWrap/>
            <w:vAlign w:val="bottom"/>
            <w:hideMark/>
          </w:tcPr>
          <w:p w:rsidR="00C74F90" w:rsidRPr="00C1664F" w:rsidRDefault="00C74F90" w:rsidP="00C1664F">
            <w:pPr>
              <w:spacing w:after="0" w:line="240" w:lineRule="auto"/>
              <w:rPr>
                <w:rFonts w:ascii="Calibri" w:eastAsia="Times New Roman" w:hAnsi="Calibri" w:cs="Calibri"/>
                <w:color w:val="000000"/>
                <w:lang w:eastAsia="nl-NL"/>
              </w:rPr>
            </w:pPr>
            <w:r w:rsidRPr="00C1664F">
              <w:rPr>
                <w:rFonts w:ascii="Calibri" w:eastAsia="Times New Roman" w:hAnsi="Calibri" w:cs="Calibri"/>
                <w:color w:val="000000"/>
                <w:lang w:eastAsia="nl-NL"/>
              </w:rPr>
              <w:t>Pearson Correlation</w:t>
            </w:r>
          </w:p>
        </w:tc>
        <w:tc>
          <w:tcPr>
            <w:tcW w:w="976" w:type="dxa"/>
            <w:shd w:val="clear" w:color="auto" w:fill="auto"/>
            <w:noWrap/>
            <w:vAlign w:val="bottom"/>
            <w:hideMark/>
          </w:tcPr>
          <w:p w:rsidR="00C74F90" w:rsidRPr="00C1664F" w:rsidRDefault="00C74F90" w:rsidP="00C1664F">
            <w:pPr>
              <w:spacing w:after="0" w:line="240" w:lineRule="auto"/>
              <w:jc w:val="right"/>
              <w:rPr>
                <w:rFonts w:ascii="Calibri" w:eastAsia="Times New Roman" w:hAnsi="Calibri" w:cs="Calibri"/>
                <w:color w:val="000000"/>
                <w:lang w:eastAsia="nl-NL"/>
              </w:rPr>
            </w:pPr>
            <w:r w:rsidRPr="00C1664F">
              <w:rPr>
                <w:rFonts w:ascii="Calibri" w:eastAsia="Times New Roman" w:hAnsi="Calibri" w:cs="Calibri"/>
                <w:color w:val="000000"/>
                <w:lang w:eastAsia="nl-NL"/>
              </w:rPr>
              <w:t>0,304289</w:t>
            </w:r>
          </w:p>
        </w:tc>
        <w:tc>
          <w:tcPr>
            <w:tcW w:w="976" w:type="dxa"/>
            <w:gridSpan w:val="2"/>
            <w:vMerge/>
            <w:tcBorders>
              <w:bottom w:val="nil"/>
            </w:tcBorders>
            <w:shd w:val="clear" w:color="auto" w:fill="auto"/>
            <w:noWrap/>
            <w:vAlign w:val="bottom"/>
            <w:hideMark/>
          </w:tcPr>
          <w:p w:rsidR="00C74F90" w:rsidRPr="00C1664F" w:rsidRDefault="00C74F90" w:rsidP="00C1664F">
            <w:pPr>
              <w:spacing w:after="0" w:line="240" w:lineRule="auto"/>
              <w:rPr>
                <w:rFonts w:ascii="Calibri" w:eastAsia="Times New Roman" w:hAnsi="Calibri" w:cs="Calibri"/>
                <w:color w:val="000000"/>
                <w:lang w:eastAsia="nl-NL"/>
              </w:rPr>
            </w:pPr>
          </w:p>
        </w:tc>
        <w:tc>
          <w:tcPr>
            <w:tcW w:w="2642" w:type="dxa"/>
            <w:gridSpan w:val="2"/>
            <w:shd w:val="clear" w:color="auto" w:fill="auto"/>
            <w:noWrap/>
            <w:vAlign w:val="bottom"/>
            <w:hideMark/>
          </w:tcPr>
          <w:p w:rsidR="00C74F90" w:rsidRPr="00C1664F" w:rsidRDefault="00C74F90" w:rsidP="00C1664F">
            <w:pPr>
              <w:spacing w:after="0" w:line="240" w:lineRule="auto"/>
              <w:rPr>
                <w:rFonts w:ascii="Calibri" w:eastAsia="Times New Roman" w:hAnsi="Calibri" w:cs="Calibri"/>
                <w:color w:val="000000"/>
                <w:lang w:eastAsia="nl-NL"/>
              </w:rPr>
            </w:pPr>
            <w:r w:rsidRPr="00C1664F">
              <w:rPr>
                <w:rFonts w:ascii="Calibri" w:eastAsia="Times New Roman" w:hAnsi="Calibri" w:cs="Calibri"/>
                <w:color w:val="000000"/>
                <w:lang w:eastAsia="nl-NL"/>
              </w:rPr>
              <w:t>pearson correlation</w:t>
            </w:r>
          </w:p>
        </w:tc>
        <w:tc>
          <w:tcPr>
            <w:tcW w:w="976" w:type="dxa"/>
            <w:shd w:val="clear" w:color="auto" w:fill="auto"/>
            <w:noWrap/>
            <w:vAlign w:val="bottom"/>
            <w:hideMark/>
          </w:tcPr>
          <w:p w:rsidR="00C74F90" w:rsidRPr="00C1664F" w:rsidRDefault="00C74F90" w:rsidP="00C1664F">
            <w:pPr>
              <w:spacing w:after="0" w:line="240" w:lineRule="auto"/>
              <w:jc w:val="right"/>
              <w:rPr>
                <w:rFonts w:ascii="Calibri" w:eastAsia="Times New Roman" w:hAnsi="Calibri" w:cs="Calibri"/>
                <w:color w:val="000000"/>
                <w:lang w:eastAsia="nl-NL"/>
              </w:rPr>
            </w:pPr>
            <w:r w:rsidRPr="00C1664F">
              <w:rPr>
                <w:rFonts w:ascii="Calibri" w:eastAsia="Times New Roman" w:hAnsi="Calibri" w:cs="Calibri"/>
                <w:color w:val="000000"/>
                <w:lang w:eastAsia="nl-NL"/>
              </w:rPr>
              <w:t>0,44494</w:t>
            </w:r>
          </w:p>
        </w:tc>
      </w:tr>
      <w:tr w:rsidR="00C74F90" w:rsidRPr="00C1664F" w:rsidTr="00C74F90">
        <w:trPr>
          <w:trHeight w:val="610"/>
        </w:trPr>
        <w:tc>
          <w:tcPr>
            <w:tcW w:w="8278" w:type="dxa"/>
            <w:gridSpan w:val="7"/>
            <w:tcBorders>
              <w:top w:val="nil"/>
              <w:bottom w:val="nil"/>
            </w:tcBorders>
            <w:shd w:val="clear" w:color="auto" w:fill="auto"/>
            <w:noWrap/>
            <w:vAlign w:val="bottom"/>
            <w:hideMark/>
          </w:tcPr>
          <w:p w:rsidR="00C74F90" w:rsidRPr="00C1664F" w:rsidRDefault="00C74F90" w:rsidP="00C1664F">
            <w:pPr>
              <w:spacing w:after="0" w:line="240" w:lineRule="auto"/>
              <w:rPr>
                <w:rFonts w:ascii="Calibri" w:eastAsia="Times New Roman" w:hAnsi="Calibri" w:cs="Calibri"/>
                <w:color w:val="000000"/>
                <w:lang w:eastAsia="nl-NL"/>
              </w:rPr>
            </w:pPr>
          </w:p>
        </w:tc>
      </w:tr>
      <w:tr w:rsidR="00C74F90" w:rsidRPr="00C1664F" w:rsidTr="00AE2682">
        <w:trPr>
          <w:trHeight w:val="300"/>
        </w:trPr>
        <w:tc>
          <w:tcPr>
            <w:tcW w:w="2708" w:type="dxa"/>
            <w:shd w:val="clear" w:color="auto" w:fill="auto"/>
            <w:noWrap/>
            <w:vAlign w:val="bottom"/>
            <w:hideMark/>
          </w:tcPr>
          <w:p w:rsidR="00C74F90" w:rsidRPr="00C1664F" w:rsidRDefault="00C74F90" w:rsidP="00C1664F">
            <w:pPr>
              <w:spacing w:after="0" w:line="240" w:lineRule="auto"/>
              <w:rPr>
                <w:rFonts w:ascii="Calibri" w:eastAsia="Times New Roman" w:hAnsi="Calibri" w:cs="Calibri"/>
                <w:color w:val="000000"/>
                <w:lang w:eastAsia="nl-NL"/>
              </w:rPr>
            </w:pPr>
            <w:r w:rsidRPr="00C1664F">
              <w:rPr>
                <w:rFonts w:ascii="Calibri" w:eastAsia="Times New Roman" w:hAnsi="Calibri" w:cs="Calibri"/>
                <w:color w:val="000000"/>
                <w:lang w:eastAsia="nl-NL"/>
              </w:rPr>
              <w:t>correlation FRU C - MLU C</w:t>
            </w:r>
          </w:p>
        </w:tc>
        <w:tc>
          <w:tcPr>
            <w:tcW w:w="1275" w:type="dxa"/>
            <w:gridSpan w:val="2"/>
            <w:shd w:val="clear" w:color="auto" w:fill="auto"/>
            <w:noWrap/>
            <w:vAlign w:val="bottom"/>
            <w:hideMark/>
          </w:tcPr>
          <w:p w:rsidR="00C74F90" w:rsidRPr="00C1664F" w:rsidRDefault="00C74F90" w:rsidP="00C1664F">
            <w:pPr>
              <w:spacing w:after="0" w:line="240" w:lineRule="auto"/>
              <w:jc w:val="right"/>
              <w:rPr>
                <w:rFonts w:ascii="Calibri" w:eastAsia="Times New Roman" w:hAnsi="Calibri" w:cs="Calibri"/>
                <w:color w:val="000000"/>
                <w:lang w:eastAsia="nl-NL"/>
              </w:rPr>
            </w:pPr>
            <w:r w:rsidRPr="00C1664F">
              <w:rPr>
                <w:rFonts w:ascii="Calibri" w:eastAsia="Times New Roman" w:hAnsi="Calibri" w:cs="Calibri"/>
                <w:color w:val="000000"/>
                <w:lang w:eastAsia="nl-NL"/>
              </w:rPr>
              <w:t>0,578407</w:t>
            </w:r>
          </w:p>
        </w:tc>
        <w:tc>
          <w:tcPr>
            <w:tcW w:w="4295" w:type="dxa"/>
            <w:gridSpan w:val="4"/>
            <w:vMerge w:val="restart"/>
            <w:tcBorders>
              <w:top w:val="nil"/>
            </w:tcBorders>
            <w:shd w:val="clear" w:color="auto" w:fill="auto"/>
            <w:noWrap/>
            <w:vAlign w:val="bottom"/>
            <w:hideMark/>
          </w:tcPr>
          <w:p w:rsidR="00C74F90" w:rsidRPr="00C1664F" w:rsidRDefault="00C74F90" w:rsidP="00C1664F">
            <w:pPr>
              <w:spacing w:after="0" w:line="240" w:lineRule="auto"/>
              <w:rPr>
                <w:rFonts w:ascii="Calibri" w:eastAsia="Times New Roman" w:hAnsi="Calibri" w:cs="Calibri"/>
                <w:color w:val="000000"/>
                <w:lang w:eastAsia="nl-NL"/>
              </w:rPr>
            </w:pPr>
          </w:p>
        </w:tc>
      </w:tr>
      <w:tr w:rsidR="00C74F90" w:rsidRPr="00C1664F" w:rsidTr="00AE2682">
        <w:trPr>
          <w:trHeight w:val="300"/>
        </w:trPr>
        <w:tc>
          <w:tcPr>
            <w:tcW w:w="2708" w:type="dxa"/>
            <w:shd w:val="clear" w:color="auto" w:fill="auto"/>
            <w:noWrap/>
            <w:vAlign w:val="bottom"/>
            <w:hideMark/>
          </w:tcPr>
          <w:p w:rsidR="00C74F90" w:rsidRPr="00C1664F" w:rsidRDefault="00C74F90" w:rsidP="00C1664F">
            <w:pPr>
              <w:spacing w:after="0" w:line="240" w:lineRule="auto"/>
              <w:rPr>
                <w:rFonts w:ascii="Calibri" w:eastAsia="Times New Roman" w:hAnsi="Calibri" w:cs="Calibri"/>
                <w:color w:val="000000"/>
                <w:lang w:eastAsia="nl-NL"/>
              </w:rPr>
            </w:pPr>
            <w:r w:rsidRPr="00C1664F">
              <w:rPr>
                <w:rFonts w:ascii="Calibri" w:eastAsia="Times New Roman" w:hAnsi="Calibri" w:cs="Calibri"/>
                <w:color w:val="000000"/>
                <w:lang w:eastAsia="nl-NL"/>
              </w:rPr>
              <w:t>correlation FRU P - MLU P</w:t>
            </w:r>
          </w:p>
        </w:tc>
        <w:tc>
          <w:tcPr>
            <w:tcW w:w="1275" w:type="dxa"/>
            <w:gridSpan w:val="2"/>
            <w:shd w:val="clear" w:color="auto" w:fill="auto"/>
            <w:noWrap/>
            <w:vAlign w:val="bottom"/>
            <w:hideMark/>
          </w:tcPr>
          <w:p w:rsidR="00C74F90" w:rsidRPr="00C1664F" w:rsidRDefault="00C74F90" w:rsidP="00C1664F">
            <w:pPr>
              <w:spacing w:after="0" w:line="240" w:lineRule="auto"/>
              <w:jc w:val="right"/>
              <w:rPr>
                <w:rFonts w:ascii="Calibri" w:eastAsia="Times New Roman" w:hAnsi="Calibri" w:cs="Calibri"/>
                <w:color w:val="000000"/>
                <w:lang w:eastAsia="nl-NL"/>
              </w:rPr>
            </w:pPr>
            <w:r w:rsidRPr="00C1664F">
              <w:rPr>
                <w:rFonts w:ascii="Calibri" w:eastAsia="Times New Roman" w:hAnsi="Calibri" w:cs="Calibri"/>
                <w:color w:val="000000"/>
                <w:lang w:eastAsia="nl-NL"/>
              </w:rPr>
              <w:t>0,348896</w:t>
            </w:r>
          </w:p>
        </w:tc>
        <w:tc>
          <w:tcPr>
            <w:tcW w:w="4295" w:type="dxa"/>
            <w:gridSpan w:val="4"/>
            <w:vMerge/>
            <w:tcBorders>
              <w:top w:val="nil"/>
              <w:bottom w:val="nil"/>
            </w:tcBorders>
            <w:shd w:val="clear" w:color="auto" w:fill="auto"/>
            <w:noWrap/>
            <w:vAlign w:val="bottom"/>
            <w:hideMark/>
          </w:tcPr>
          <w:p w:rsidR="00C74F90" w:rsidRPr="00C1664F" w:rsidRDefault="00C74F90" w:rsidP="00C1664F">
            <w:pPr>
              <w:spacing w:after="0" w:line="240" w:lineRule="auto"/>
              <w:rPr>
                <w:rFonts w:ascii="Calibri" w:eastAsia="Times New Roman" w:hAnsi="Calibri" w:cs="Calibri"/>
                <w:color w:val="000000"/>
                <w:lang w:eastAsia="nl-NL"/>
              </w:rPr>
            </w:pPr>
          </w:p>
        </w:tc>
      </w:tr>
      <w:tr w:rsidR="00845E71" w:rsidRPr="00C1664F" w:rsidTr="00AE2682">
        <w:trPr>
          <w:trHeight w:val="300"/>
        </w:trPr>
        <w:tc>
          <w:tcPr>
            <w:tcW w:w="2708" w:type="dxa"/>
            <w:shd w:val="clear" w:color="auto" w:fill="auto"/>
            <w:noWrap/>
            <w:vAlign w:val="bottom"/>
            <w:hideMark/>
          </w:tcPr>
          <w:p w:rsidR="00845E71" w:rsidRPr="00C1664F" w:rsidRDefault="00845E71" w:rsidP="00C1664F">
            <w:pPr>
              <w:spacing w:after="0" w:line="240" w:lineRule="auto"/>
              <w:rPr>
                <w:rFonts w:ascii="Calibri" w:eastAsia="Times New Roman" w:hAnsi="Calibri" w:cs="Calibri"/>
                <w:color w:val="000000"/>
                <w:lang w:eastAsia="nl-NL"/>
              </w:rPr>
            </w:pPr>
          </w:p>
        </w:tc>
        <w:tc>
          <w:tcPr>
            <w:tcW w:w="1275" w:type="dxa"/>
            <w:gridSpan w:val="2"/>
            <w:shd w:val="clear" w:color="auto" w:fill="auto"/>
            <w:noWrap/>
            <w:vAlign w:val="bottom"/>
            <w:hideMark/>
          </w:tcPr>
          <w:p w:rsidR="00845E71" w:rsidRPr="00C1664F" w:rsidRDefault="00845E71" w:rsidP="00C1664F">
            <w:pPr>
              <w:spacing w:after="0" w:line="240" w:lineRule="auto"/>
              <w:jc w:val="right"/>
              <w:rPr>
                <w:rFonts w:ascii="Calibri" w:eastAsia="Times New Roman" w:hAnsi="Calibri" w:cs="Calibri"/>
                <w:color w:val="000000"/>
                <w:lang w:eastAsia="nl-NL"/>
              </w:rPr>
            </w:pPr>
          </w:p>
        </w:tc>
        <w:tc>
          <w:tcPr>
            <w:tcW w:w="4295" w:type="dxa"/>
            <w:gridSpan w:val="4"/>
            <w:tcBorders>
              <w:top w:val="nil"/>
              <w:bottom w:val="nil"/>
            </w:tcBorders>
            <w:shd w:val="clear" w:color="auto" w:fill="auto"/>
            <w:noWrap/>
            <w:vAlign w:val="bottom"/>
            <w:hideMark/>
          </w:tcPr>
          <w:p w:rsidR="00845E71" w:rsidRPr="00C1664F" w:rsidRDefault="00845E71" w:rsidP="00C1664F">
            <w:pPr>
              <w:spacing w:after="0" w:line="240" w:lineRule="auto"/>
              <w:rPr>
                <w:rFonts w:ascii="Calibri" w:eastAsia="Times New Roman" w:hAnsi="Calibri" w:cs="Calibri"/>
                <w:color w:val="000000"/>
                <w:lang w:eastAsia="nl-NL"/>
              </w:rPr>
            </w:pPr>
          </w:p>
        </w:tc>
      </w:tr>
      <w:tr w:rsidR="00845E71" w:rsidRPr="00AE2682" w:rsidTr="00AE2682">
        <w:trPr>
          <w:trHeight w:val="300"/>
        </w:trPr>
        <w:tc>
          <w:tcPr>
            <w:tcW w:w="3983" w:type="dxa"/>
            <w:gridSpan w:val="3"/>
            <w:shd w:val="clear" w:color="auto" w:fill="auto"/>
            <w:noWrap/>
            <w:vAlign w:val="bottom"/>
            <w:hideMark/>
          </w:tcPr>
          <w:p w:rsidR="00845E71" w:rsidRPr="00AE2682" w:rsidRDefault="00AE2682" w:rsidP="00C1664F">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c</w:t>
            </w:r>
            <w:r w:rsidRPr="00AE2682">
              <w:rPr>
                <w:rFonts w:ascii="Calibri" w:eastAsia="Times New Roman" w:hAnsi="Calibri" w:cs="Calibri"/>
                <w:color w:val="000000"/>
                <w:lang w:val="en-US" w:eastAsia="nl-NL"/>
              </w:rPr>
              <w:t>onfidence interval test FRU comp</w:t>
            </w:r>
            <w:r>
              <w:rPr>
                <w:rFonts w:ascii="Calibri" w:eastAsia="Times New Roman" w:hAnsi="Calibri" w:cs="Calibri"/>
                <w:color w:val="000000"/>
                <w:lang w:val="en-US" w:eastAsia="nl-NL"/>
              </w:rPr>
              <w:t>ounds</w:t>
            </w:r>
          </w:p>
        </w:tc>
        <w:tc>
          <w:tcPr>
            <w:tcW w:w="2127" w:type="dxa"/>
            <w:gridSpan w:val="2"/>
            <w:shd w:val="clear" w:color="auto" w:fill="auto"/>
            <w:noWrap/>
            <w:vAlign w:val="bottom"/>
            <w:hideMark/>
          </w:tcPr>
          <w:p w:rsidR="00845E71" w:rsidRPr="00AE2682" w:rsidRDefault="00AE2682" w:rsidP="00AE2682">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2.20</w:t>
            </w:r>
            <w:r w:rsidR="002F433D">
              <w:rPr>
                <w:rFonts w:ascii="Calibri" w:eastAsia="Times New Roman" w:hAnsi="Calibri" w:cs="Calibri"/>
                <w:color w:val="000000"/>
                <w:lang w:val="en-US" w:eastAsia="nl-NL"/>
              </w:rPr>
              <w:t xml:space="preserve"> &lt;</w:t>
            </w:r>
            <w:r>
              <w:rPr>
                <w:rFonts w:ascii="Calibri" w:eastAsia="Times New Roman" w:hAnsi="Calibri" w:cs="Calibri"/>
                <w:color w:val="000000"/>
                <w:lang w:val="en-US" w:eastAsia="nl-NL"/>
              </w:rPr>
              <w:t xml:space="preserve"> μ</w:t>
            </w:r>
            <w:r w:rsidR="002F433D">
              <w:rPr>
                <w:rFonts w:ascii="Calibri" w:eastAsia="Times New Roman" w:hAnsi="Calibri" w:cs="Calibri"/>
                <w:color w:val="000000"/>
                <w:lang w:val="en-US" w:eastAsia="nl-NL"/>
              </w:rPr>
              <w:t xml:space="preserve"> &lt; 2.78</w:t>
            </w:r>
          </w:p>
        </w:tc>
        <w:tc>
          <w:tcPr>
            <w:tcW w:w="2168" w:type="dxa"/>
            <w:gridSpan w:val="2"/>
            <w:tcBorders>
              <w:top w:val="nil"/>
              <w:bottom w:val="nil"/>
            </w:tcBorders>
            <w:shd w:val="clear" w:color="auto" w:fill="auto"/>
            <w:noWrap/>
            <w:vAlign w:val="bottom"/>
            <w:hideMark/>
          </w:tcPr>
          <w:p w:rsidR="00845E71" w:rsidRPr="00AE2682" w:rsidRDefault="00845E71" w:rsidP="00C1664F">
            <w:pPr>
              <w:spacing w:after="0" w:line="240" w:lineRule="auto"/>
              <w:rPr>
                <w:rFonts w:ascii="Calibri" w:eastAsia="Times New Roman" w:hAnsi="Calibri" w:cs="Calibri"/>
                <w:color w:val="000000"/>
                <w:lang w:val="en-US" w:eastAsia="nl-NL"/>
              </w:rPr>
            </w:pPr>
          </w:p>
        </w:tc>
      </w:tr>
      <w:tr w:rsidR="00845E71" w:rsidRPr="00AE2682" w:rsidTr="00AE2682">
        <w:trPr>
          <w:trHeight w:val="300"/>
        </w:trPr>
        <w:tc>
          <w:tcPr>
            <w:tcW w:w="3983" w:type="dxa"/>
            <w:gridSpan w:val="3"/>
            <w:shd w:val="clear" w:color="auto" w:fill="auto"/>
            <w:noWrap/>
            <w:vAlign w:val="bottom"/>
            <w:hideMark/>
          </w:tcPr>
          <w:p w:rsidR="00845E71" w:rsidRPr="00AE2682" w:rsidRDefault="002F433D" w:rsidP="00C1664F">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c</w:t>
            </w:r>
            <w:r w:rsidR="00AE2682">
              <w:rPr>
                <w:rFonts w:ascii="Calibri" w:eastAsia="Times New Roman" w:hAnsi="Calibri" w:cs="Calibri"/>
                <w:color w:val="000000"/>
                <w:lang w:val="en-US" w:eastAsia="nl-NL"/>
              </w:rPr>
              <w:t>onfidence interval test FRU verb-part.</w:t>
            </w:r>
          </w:p>
        </w:tc>
        <w:tc>
          <w:tcPr>
            <w:tcW w:w="2127" w:type="dxa"/>
            <w:gridSpan w:val="2"/>
            <w:shd w:val="clear" w:color="auto" w:fill="auto"/>
            <w:noWrap/>
            <w:vAlign w:val="bottom"/>
            <w:hideMark/>
          </w:tcPr>
          <w:p w:rsidR="00845E71" w:rsidRPr="00AE2682" w:rsidRDefault="002F433D" w:rsidP="002F433D">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2.32 &lt; μ &lt; 2.67</w:t>
            </w:r>
          </w:p>
        </w:tc>
        <w:tc>
          <w:tcPr>
            <w:tcW w:w="2168" w:type="dxa"/>
            <w:gridSpan w:val="2"/>
            <w:tcBorders>
              <w:top w:val="nil"/>
            </w:tcBorders>
            <w:shd w:val="clear" w:color="auto" w:fill="auto"/>
            <w:noWrap/>
            <w:vAlign w:val="bottom"/>
            <w:hideMark/>
          </w:tcPr>
          <w:p w:rsidR="00845E71" w:rsidRPr="00AE2682" w:rsidRDefault="00845E71" w:rsidP="00C1664F">
            <w:pPr>
              <w:spacing w:after="0" w:line="240" w:lineRule="auto"/>
              <w:rPr>
                <w:rFonts w:ascii="Calibri" w:eastAsia="Times New Roman" w:hAnsi="Calibri" w:cs="Calibri"/>
                <w:color w:val="000000"/>
                <w:lang w:val="en-US" w:eastAsia="nl-NL"/>
              </w:rPr>
            </w:pPr>
          </w:p>
        </w:tc>
      </w:tr>
    </w:tbl>
    <w:p w:rsidR="00C1664F" w:rsidRPr="00667161" w:rsidRDefault="00C7664D" w:rsidP="00C64380">
      <w:pPr>
        <w:spacing w:line="480" w:lineRule="auto"/>
        <w:contextualSpacing/>
        <w:rPr>
          <w:rFonts w:ascii="Times New Roman" w:hAnsi="Times New Roman" w:cs="Times New Roman"/>
          <w:sz w:val="24"/>
          <w:szCs w:val="24"/>
          <w:lang w:val="en-US"/>
        </w:rPr>
      </w:pPr>
      <w:r>
        <w:rPr>
          <w:rFonts w:ascii="Times New Roman" w:hAnsi="Times New Roman" w:cs="Times New Roman"/>
          <w:noProof/>
          <w:sz w:val="24"/>
          <w:szCs w:val="24"/>
          <w:lang w:eastAsia="nl-NL"/>
        </w:rPr>
        <w:pict>
          <v:shape id="_x0000_s1030" type="#_x0000_t202" style="position:absolute;margin-left:-4.8pt;margin-top:11.75pt;width:274.3pt;height:20.65pt;z-index:251666432;mso-position-horizontal-relative:text;mso-position-vertical-relative:text;mso-width-relative:margin;mso-height-relative:margin" strokecolor="white [3212]">
            <v:textbox style="mso-next-textbox:#_x0000_s1030">
              <w:txbxContent>
                <w:p w:rsidR="005F24E1" w:rsidRPr="0031364D" w:rsidRDefault="005F24E1" w:rsidP="00041BE6">
                  <w:pPr>
                    <w:rPr>
                      <w:lang w:val="en-US"/>
                    </w:rPr>
                  </w:pPr>
                  <w:r>
                    <w:rPr>
                      <w:lang w:val="en-US"/>
                    </w:rPr>
                    <w:t>Figure 6</w:t>
                  </w:r>
                  <w:r w:rsidRPr="0031364D">
                    <w:rPr>
                      <w:lang w:val="en-US"/>
                    </w:rPr>
                    <w:t>,</w:t>
                  </w:r>
                  <w:r>
                    <w:rPr>
                      <w:lang w:val="en-US"/>
                    </w:rPr>
                    <w:t xml:space="preserve"> Statistical analysis Dutch research population</w:t>
                  </w:r>
                </w:p>
              </w:txbxContent>
            </v:textbox>
            <w10:wrap type="topAndBottom"/>
          </v:shape>
        </w:pict>
      </w:r>
    </w:p>
    <w:p w:rsidR="00C64380" w:rsidRDefault="00AC428F" w:rsidP="00C64380">
      <w:pPr>
        <w:spacing w:line="48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5 </w:t>
      </w:r>
      <w:r w:rsidR="00C64380">
        <w:rPr>
          <w:rFonts w:ascii="Times New Roman" w:hAnsi="Times New Roman" w:cs="Times New Roman"/>
          <w:b/>
          <w:sz w:val="24"/>
          <w:szCs w:val="24"/>
          <w:lang w:val="en-US"/>
        </w:rPr>
        <w:t>Discussion</w:t>
      </w:r>
    </w:p>
    <w:p w:rsidR="001148A0" w:rsidRPr="001148A0" w:rsidRDefault="001148A0" w:rsidP="001148A0">
      <w:pPr>
        <w:pStyle w:val="Tekstzonderopmaak"/>
        <w:spacing w:line="480" w:lineRule="auto"/>
        <w:contextualSpacing/>
        <w:rPr>
          <w:rFonts w:ascii="Times New Roman" w:hAnsi="Times New Roman" w:cs="Times New Roman"/>
          <w:sz w:val="24"/>
          <w:szCs w:val="24"/>
          <w:lang w:val="en-US"/>
        </w:rPr>
      </w:pPr>
      <w:r w:rsidRPr="001148A0">
        <w:rPr>
          <w:rFonts w:ascii="Times New Roman" w:hAnsi="Times New Roman" w:cs="Times New Roman"/>
          <w:sz w:val="24"/>
          <w:szCs w:val="24"/>
          <w:lang w:val="en-US"/>
        </w:rPr>
        <w:t xml:space="preserve">The results </w:t>
      </w:r>
      <w:r w:rsidR="007B0908">
        <w:rPr>
          <w:rFonts w:ascii="Times New Roman" w:hAnsi="Times New Roman" w:cs="Times New Roman"/>
          <w:sz w:val="24"/>
          <w:szCs w:val="24"/>
          <w:lang w:val="en-US"/>
        </w:rPr>
        <w:t>for</w:t>
      </w:r>
      <w:r w:rsidRPr="001148A0">
        <w:rPr>
          <w:rFonts w:ascii="Times New Roman" w:hAnsi="Times New Roman" w:cs="Times New Roman"/>
          <w:sz w:val="24"/>
          <w:szCs w:val="24"/>
          <w:lang w:val="en-US"/>
        </w:rPr>
        <w:t xml:space="preserve"> the Dutch-speaking children are notably different from the English-speaking children in Snyder's study. A relatively wide scope of possibilities </w:t>
      </w:r>
      <w:r w:rsidR="008A547A">
        <w:rPr>
          <w:rFonts w:ascii="Times New Roman" w:hAnsi="Times New Roman" w:cs="Times New Roman"/>
          <w:sz w:val="24"/>
          <w:szCs w:val="24"/>
          <w:lang w:val="en-US"/>
        </w:rPr>
        <w:t xml:space="preserve">may </w:t>
      </w:r>
      <w:r w:rsidR="004471CF">
        <w:rPr>
          <w:rFonts w:ascii="Times New Roman" w:hAnsi="Times New Roman" w:cs="Times New Roman"/>
          <w:sz w:val="24"/>
          <w:szCs w:val="24"/>
          <w:lang w:val="en-US"/>
        </w:rPr>
        <w:t>underlie</w:t>
      </w:r>
      <w:r w:rsidRPr="001148A0">
        <w:rPr>
          <w:rFonts w:ascii="Times New Roman" w:hAnsi="Times New Roman" w:cs="Times New Roman"/>
          <w:sz w:val="24"/>
          <w:szCs w:val="24"/>
          <w:lang w:val="en-US"/>
        </w:rPr>
        <w:t xml:space="preserve"> the</w:t>
      </w:r>
      <w:r w:rsidR="002829FE">
        <w:rPr>
          <w:rFonts w:ascii="Times New Roman" w:hAnsi="Times New Roman" w:cs="Times New Roman"/>
          <w:sz w:val="24"/>
          <w:szCs w:val="24"/>
          <w:lang w:val="en-US"/>
        </w:rPr>
        <w:t>se</w:t>
      </w:r>
      <w:r w:rsidRPr="001148A0">
        <w:rPr>
          <w:rFonts w:ascii="Times New Roman" w:hAnsi="Times New Roman" w:cs="Times New Roman"/>
          <w:sz w:val="24"/>
          <w:szCs w:val="24"/>
          <w:lang w:val="en-US"/>
        </w:rPr>
        <w:t xml:space="preserve"> differences. </w:t>
      </w:r>
    </w:p>
    <w:p w:rsidR="001148A0" w:rsidRPr="001148A0" w:rsidRDefault="001148A0" w:rsidP="002829FE">
      <w:pPr>
        <w:pStyle w:val="Tekstzonderopmaak"/>
        <w:spacing w:line="480" w:lineRule="auto"/>
        <w:ind w:firstLine="708"/>
        <w:contextualSpacing/>
        <w:rPr>
          <w:rFonts w:ascii="Times New Roman" w:hAnsi="Times New Roman" w:cs="Times New Roman"/>
          <w:sz w:val="24"/>
          <w:szCs w:val="24"/>
          <w:lang w:val="en-US"/>
        </w:rPr>
      </w:pPr>
      <w:r w:rsidRPr="001148A0">
        <w:rPr>
          <w:rFonts w:ascii="Times New Roman" w:hAnsi="Times New Roman" w:cs="Times New Roman"/>
          <w:sz w:val="24"/>
          <w:szCs w:val="24"/>
          <w:lang w:val="en-US"/>
        </w:rPr>
        <w:t xml:space="preserve">Snyder's </w:t>
      </w:r>
      <w:r w:rsidR="008A547A">
        <w:rPr>
          <w:rFonts w:ascii="Times New Roman" w:hAnsi="Times New Roman" w:cs="Times New Roman"/>
          <w:sz w:val="24"/>
          <w:szCs w:val="24"/>
          <w:lang w:val="en-US"/>
        </w:rPr>
        <w:t xml:space="preserve">population of child subjects </w:t>
      </w:r>
      <w:r w:rsidRPr="001148A0">
        <w:rPr>
          <w:rFonts w:ascii="Times New Roman" w:hAnsi="Times New Roman" w:cs="Times New Roman"/>
          <w:sz w:val="24"/>
          <w:szCs w:val="24"/>
          <w:lang w:val="en-US"/>
        </w:rPr>
        <w:t>consist</w:t>
      </w:r>
      <w:r w:rsidR="008A547A">
        <w:rPr>
          <w:rFonts w:ascii="Times New Roman" w:hAnsi="Times New Roman" w:cs="Times New Roman"/>
          <w:sz w:val="24"/>
          <w:szCs w:val="24"/>
          <w:lang w:val="en-US"/>
        </w:rPr>
        <w:t>s</w:t>
      </w:r>
      <w:r w:rsidR="00A35EF4">
        <w:rPr>
          <w:rFonts w:ascii="Times New Roman" w:hAnsi="Times New Roman" w:cs="Times New Roman"/>
          <w:sz w:val="24"/>
          <w:szCs w:val="24"/>
          <w:lang w:val="en-US"/>
        </w:rPr>
        <w:t xml:space="preserve"> </w:t>
      </w:r>
      <w:r w:rsidRPr="001148A0">
        <w:rPr>
          <w:rFonts w:ascii="Times New Roman" w:hAnsi="Times New Roman" w:cs="Times New Roman"/>
          <w:sz w:val="24"/>
          <w:szCs w:val="24"/>
          <w:lang w:val="en-US"/>
        </w:rPr>
        <w:t xml:space="preserve">of 12 children. The CHILDES database, unfortunately only provides nine suitable Dutch-speaking children from two different </w:t>
      </w:r>
      <w:r w:rsidR="002829FE" w:rsidRPr="001148A0">
        <w:rPr>
          <w:rFonts w:ascii="Times New Roman" w:hAnsi="Times New Roman" w:cs="Times New Roman"/>
          <w:sz w:val="24"/>
          <w:szCs w:val="24"/>
          <w:lang w:val="en-US"/>
        </w:rPr>
        <w:t>corpuses</w:t>
      </w:r>
      <w:r w:rsidRPr="001148A0">
        <w:rPr>
          <w:rFonts w:ascii="Times New Roman" w:hAnsi="Times New Roman" w:cs="Times New Roman"/>
          <w:sz w:val="24"/>
          <w:szCs w:val="24"/>
          <w:lang w:val="en-US"/>
        </w:rPr>
        <w:t xml:space="preserve">. From these nine children, one could not be used for statistical analysis </w:t>
      </w:r>
      <w:r w:rsidR="008A547A">
        <w:rPr>
          <w:rFonts w:ascii="Times New Roman" w:hAnsi="Times New Roman" w:cs="Times New Roman"/>
          <w:sz w:val="24"/>
          <w:szCs w:val="24"/>
          <w:lang w:val="en-US"/>
        </w:rPr>
        <w:t>because, as indicated above, the verb-particle variable was completely missing from her transcript.</w:t>
      </w:r>
      <w:r w:rsidRPr="001148A0">
        <w:rPr>
          <w:rFonts w:ascii="Times New Roman" w:hAnsi="Times New Roman" w:cs="Times New Roman"/>
          <w:sz w:val="24"/>
          <w:szCs w:val="24"/>
          <w:lang w:val="en-US"/>
        </w:rPr>
        <w:t xml:space="preserve"> </w:t>
      </w:r>
      <w:r w:rsidR="007B0908">
        <w:rPr>
          <w:rFonts w:ascii="Times New Roman" w:hAnsi="Times New Roman" w:cs="Times New Roman"/>
          <w:sz w:val="24"/>
          <w:szCs w:val="24"/>
          <w:lang w:val="en-US"/>
        </w:rPr>
        <w:t>T</w:t>
      </w:r>
      <w:r w:rsidRPr="001148A0">
        <w:rPr>
          <w:rFonts w:ascii="Times New Roman" w:hAnsi="Times New Roman" w:cs="Times New Roman"/>
          <w:sz w:val="24"/>
          <w:szCs w:val="24"/>
          <w:lang w:val="en-US"/>
        </w:rPr>
        <w:t xml:space="preserve">he </w:t>
      </w:r>
      <w:r w:rsidR="008A547A">
        <w:rPr>
          <w:rFonts w:ascii="Times New Roman" w:hAnsi="Times New Roman" w:cs="Times New Roman"/>
          <w:sz w:val="24"/>
          <w:szCs w:val="24"/>
          <w:lang w:val="en-US"/>
        </w:rPr>
        <w:t>small number</w:t>
      </w:r>
      <w:r w:rsidRPr="001148A0">
        <w:rPr>
          <w:rFonts w:ascii="Times New Roman" w:hAnsi="Times New Roman" w:cs="Times New Roman"/>
          <w:sz w:val="24"/>
          <w:szCs w:val="24"/>
          <w:lang w:val="en-US"/>
        </w:rPr>
        <w:t xml:space="preserve"> of test subjects </w:t>
      </w:r>
      <w:r w:rsidR="007B0908">
        <w:rPr>
          <w:rFonts w:ascii="Times New Roman" w:hAnsi="Times New Roman" w:cs="Times New Roman"/>
          <w:sz w:val="24"/>
          <w:szCs w:val="24"/>
          <w:lang w:val="en-US"/>
        </w:rPr>
        <w:t>can be argued to seriously compromise</w:t>
      </w:r>
      <w:r w:rsidRPr="001148A0">
        <w:rPr>
          <w:rFonts w:ascii="Times New Roman" w:hAnsi="Times New Roman" w:cs="Times New Roman"/>
          <w:sz w:val="24"/>
          <w:szCs w:val="24"/>
          <w:lang w:val="en-US"/>
        </w:rPr>
        <w:t xml:space="preserve"> the results and the conclusions that might be drawn from them</w:t>
      </w:r>
      <w:r w:rsidR="008A547A">
        <w:rPr>
          <w:rFonts w:ascii="Times New Roman" w:hAnsi="Times New Roman" w:cs="Times New Roman"/>
          <w:sz w:val="24"/>
          <w:szCs w:val="24"/>
          <w:lang w:val="en-US"/>
        </w:rPr>
        <w:t>. On the other hand, however,</w:t>
      </w:r>
      <w:r w:rsidR="00EC436A">
        <w:rPr>
          <w:rFonts w:ascii="Times New Roman" w:hAnsi="Times New Roman" w:cs="Times New Roman"/>
          <w:sz w:val="24"/>
          <w:szCs w:val="24"/>
          <w:lang w:val="en-US"/>
        </w:rPr>
        <w:t xml:space="preserve"> </w:t>
      </w:r>
      <w:r w:rsidR="007B0908">
        <w:rPr>
          <w:rFonts w:ascii="Times New Roman" w:hAnsi="Times New Roman" w:cs="Times New Roman"/>
          <w:sz w:val="24"/>
          <w:szCs w:val="24"/>
          <w:lang w:val="en-US"/>
        </w:rPr>
        <w:t xml:space="preserve">for </w:t>
      </w:r>
      <w:r w:rsidR="005F24E1">
        <w:rPr>
          <w:rFonts w:ascii="Times New Roman" w:hAnsi="Times New Roman" w:cs="Times New Roman"/>
          <w:sz w:val="24"/>
          <w:szCs w:val="24"/>
          <w:lang w:val="en-US"/>
        </w:rPr>
        <w:t>Snyder’s</w:t>
      </w:r>
      <w:r w:rsidR="007B0908">
        <w:rPr>
          <w:rFonts w:ascii="Times New Roman" w:hAnsi="Times New Roman" w:cs="Times New Roman"/>
          <w:sz w:val="24"/>
          <w:szCs w:val="24"/>
          <w:lang w:val="en-US"/>
        </w:rPr>
        <w:t xml:space="preserve"> microparameter</w:t>
      </w:r>
      <w:r w:rsidR="005F24E1">
        <w:rPr>
          <w:rFonts w:ascii="Times New Roman" w:hAnsi="Times New Roman" w:cs="Times New Roman"/>
          <w:sz w:val="24"/>
          <w:szCs w:val="24"/>
          <w:lang w:val="en-US"/>
        </w:rPr>
        <w:t xml:space="preserve"> in (1) </w:t>
      </w:r>
      <w:r w:rsidR="007B0908">
        <w:rPr>
          <w:rFonts w:ascii="Times New Roman" w:hAnsi="Times New Roman" w:cs="Times New Roman"/>
          <w:sz w:val="24"/>
          <w:szCs w:val="24"/>
          <w:lang w:val="en-US"/>
        </w:rPr>
        <w:t xml:space="preserve">to apply, </w:t>
      </w:r>
      <w:r w:rsidR="00EC436A">
        <w:rPr>
          <w:rFonts w:ascii="Times New Roman" w:hAnsi="Times New Roman" w:cs="Times New Roman"/>
          <w:sz w:val="24"/>
          <w:szCs w:val="24"/>
          <w:lang w:val="en-US"/>
        </w:rPr>
        <w:t>even a small population should confirm the strong correlation between the acquisition of novel N-N compounds and verb-particle constructions found by Snyder.</w:t>
      </w:r>
      <w:r w:rsidR="00993CE1">
        <w:rPr>
          <w:rFonts w:ascii="Times New Roman" w:hAnsi="Times New Roman" w:cs="Times New Roman"/>
          <w:sz w:val="24"/>
          <w:szCs w:val="24"/>
          <w:lang w:val="en-US"/>
        </w:rPr>
        <w:t xml:space="preserve"> Or</w:t>
      </w:r>
      <w:r w:rsidR="00A35EF4">
        <w:rPr>
          <w:rFonts w:ascii="Times New Roman" w:hAnsi="Times New Roman" w:cs="Times New Roman"/>
          <w:sz w:val="24"/>
          <w:szCs w:val="24"/>
          <w:lang w:val="en-US"/>
        </w:rPr>
        <w:t>,</w:t>
      </w:r>
      <w:r w:rsidR="00993CE1">
        <w:rPr>
          <w:rFonts w:ascii="Times New Roman" w:hAnsi="Times New Roman" w:cs="Times New Roman"/>
          <w:sz w:val="24"/>
          <w:szCs w:val="24"/>
          <w:lang w:val="en-US"/>
        </w:rPr>
        <w:t xml:space="preserve"> no correlation at all in the Dutch-speaking population </w:t>
      </w:r>
      <w:r w:rsidR="00A35EF4">
        <w:rPr>
          <w:rFonts w:ascii="Times New Roman" w:hAnsi="Times New Roman" w:cs="Times New Roman"/>
          <w:sz w:val="24"/>
          <w:szCs w:val="24"/>
          <w:lang w:val="en-US"/>
        </w:rPr>
        <w:t xml:space="preserve">could </w:t>
      </w:r>
      <w:r w:rsidR="00993CE1">
        <w:rPr>
          <w:rFonts w:ascii="Times New Roman" w:hAnsi="Times New Roman" w:cs="Times New Roman"/>
          <w:sz w:val="24"/>
          <w:szCs w:val="24"/>
          <w:lang w:val="en-US"/>
        </w:rPr>
        <w:t>raise questions to the universality of Snyder’s parametr</w:t>
      </w:r>
      <w:r w:rsidR="007B0908">
        <w:rPr>
          <w:rFonts w:ascii="Times New Roman" w:hAnsi="Times New Roman" w:cs="Times New Roman"/>
          <w:sz w:val="24"/>
          <w:szCs w:val="24"/>
          <w:lang w:val="en-US"/>
        </w:rPr>
        <w:t>ic system</w:t>
      </w:r>
      <w:r w:rsidR="00993CE1">
        <w:rPr>
          <w:rFonts w:ascii="Times New Roman" w:hAnsi="Times New Roman" w:cs="Times New Roman"/>
          <w:sz w:val="24"/>
          <w:szCs w:val="24"/>
          <w:lang w:val="en-US"/>
        </w:rPr>
        <w:t>. Snyder’s prediction is that the microparame</w:t>
      </w:r>
      <w:r w:rsidR="00CD3826">
        <w:rPr>
          <w:rFonts w:ascii="Times New Roman" w:hAnsi="Times New Roman" w:cs="Times New Roman"/>
          <w:sz w:val="24"/>
          <w:szCs w:val="24"/>
          <w:lang w:val="en-US"/>
        </w:rPr>
        <w:t>te</w:t>
      </w:r>
      <w:r w:rsidR="00993CE1">
        <w:rPr>
          <w:rFonts w:ascii="Times New Roman" w:hAnsi="Times New Roman" w:cs="Times New Roman"/>
          <w:sz w:val="24"/>
          <w:szCs w:val="24"/>
          <w:lang w:val="en-US"/>
        </w:rPr>
        <w:t xml:space="preserve">r should work universally for all languages that allow both the English-style verb-particle constructions and novel N-N compounding. </w:t>
      </w:r>
    </w:p>
    <w:p w:rsidR="002516B0" w:rsidRDefault="001148A0" w:rsidP="002516B0">
      <w:pPr>
        <w:pStyle w:val="Tekstzonderopmaak"/>
        <w:spacing w:line="480" w:lineRule="auto"/>
        <w:ind w:firstLine="708"/>
        <w:contextualSpacing/>
        <w:rPr>
          <w:rFonts w:ascii="Times New Roman" w:hAnsi="Times New Roman" w:cs="Times New Roman"/>
          <w:sz w:val="24"/>
          <w:szCs w:val="24"/>
          <w:lang w:val="en-US"/>
        </w:rPr>
      </w:pPr>
      <w:r w:rsidRPr="001148A0">
        <w:rPr>
          <w:rFonts w:ascii="Times New Roman" w:hAnsi="Times New Roman" w:cs="Times New Roman"/>
          <w:sz w:val="24"/>
          <w:szCs w:val="24"/>
          <w:lang w:val="en-US"/>
        </w:rPr>
        <w:t xml:space="preserve">The average age of </w:t>
      </w:r>
      <w:r w:rsidR="00A35EF4">
        <w:rPr>
          <w:rFonts w:ascii="Times New Roman" w:hAnsi="Times New Roman" w:cs="Times New Roman"/>
          <w:sz w:val="24"/>
          <w:szCs w:val="24"/>
          <w:lang w:val="en-US"/>
        </w:rPr>
        <w:t xml:space="preserve">Dutch </w:t>
      </w:r>
      <w:r w:rsidRPr="001148A0">
        <w:rPr>
          <w:rFonts w:ascii="Times New Roman" w:hAnsi="Times New Roman" w:cs="Times New Roman"/>
          <w:sz w:val="24"/>
          <w:szCs w:val="24"/>
          <w:lang w:val="en-US"/>
        </w:rPr>
        <w:t xml:space="preserve">children </w:t>
      </w:r>
      <w:r w:rsidR="002829FE" w:rsidRPr="001148A0">
        <w:rPr>
          <w:rFonts w:ascii="Times New Roman" w:hAnsi="Times New Roman" w:cs="Times New Roman"/>
          <w:sz w:val="24"/>
          <w:szCs w:val="24"/>
          <w:lang w:val="en-US"/>
        </w:rPr>
        <w:t>acquiring</w:t>
      </w:r>
      <w:r w:rsidRPr="001148A0">
        <w:rPr>
          <w:rFonts w:ascii="Times New Roman" w:hAnsi="Times New Roman" w:cs="Times New Roman"/>
          <w:sz w:val="24"/>
          <w:szCs w:val="24"/>
          <w:lang w:val="en-US"/>
        </w:rPr>
        <w:t xml:space="preserve"> the verb-particle constructions and the novel N-N compounds is about six months older than the English-speaking children of Snyder's study. No novel N-N compounds or verb-particle constructions were found before the age of two years. A possible explanation for the compound</w:t>
      </w:r>
      <w:r w:rsidR="005F24E1">
        <w:rPr>
          <w:rFonts w:ascii="Times New Roman" w:hAnsi="Times New Roman" w:cs="Times New Roman"/>
          <w:sz w:val="24"/>
          <w:szCs w:val="24"/>
          <w:lang w:val="en-US"/>
        </w:rPr>
        <w:t xml:space="preserve"> results</w:t>
      </w:r>
      <w:r w:rsidRPr="001148A0">
        <w:rPr>
          <w:rFonts w:ascii="Times New Roman" w:hAnsi="Times New Roman" w:cs="Times New Roman"/>
          <w:sz w:val="24"/>
          <w:szCs w:val="24"/>
          <w:lang w:val="en-US"/>
        </w:rPr>
        <w:t xml:space="preserve"> could be that novel compounds seem to be slightly less common in Dutch. If, </w:t>
      </w:r>
      <w:r w:rsidR="00A35EF4">
        <w:rPr>
          <w:rFonts w:ascii="Times New Roman" w:hAnsi="Times New Roman" w:cs="Times New Roman"/>
          <w:sz w:val="24"/>
          <w:szCs w:val="24"/>
          <w:lang w:val="en-US"/>
        </w:rPr>
        <w:t>according to Snyder’s hypothesized parametric correlation</w:t>
      </w:r>
      <w:r w:rsidRPr="001148A0">
        <w:rPr>
          <w:rFonts w:ascii="Times New Roman" w:hAnsi="Times New Roman" w:cs="Times New Roman"/>
          <w:sz w:val="24"/>
          <w:szCs w:val="24"/>
          <w:lang w:val="en-US"/>
        </w:rPr>
        <w:t xml:space="preserve">, the </w:t>
      </w:r>
      <w:r w:rsidR="002829FE" w:rsidRPr="001148A0">
        <w:rPr>
          <w:rFonts w:ascii="Times New Roman" w:hAnsi="Times New Roman" w:cs="Times New Roman"/>
          <w:sz w:val="24"/>
          <w:szCs w:val="24"/>
          <w:lang w:val="en-US"/>
        </w:rPr>
        <w:t>acquisition</w:t>
      </w:r>
      <w:r w:rsidRPr="001148A0">
        <w:rPr>
          <w:rFonts w:ascii="Times New Roman" w:hAnsi="Times New Roman" w:cs="Times New Roman"/>
          <w:sz w:val="24"/>
          <w:szCs w:val="24"/>
          <w:lang w:val="en-US"/>
        </w:rPr>
        <w:t xml:space="preserve"> of the verb-particle construction depends on the </w:t>
      </w:r>
      <w:r w:rsidR="002829FE" w:rsidRPr="001148A0">
        <w:rPr>
          <w:rFonts w:ascii="Times New Roman" w:hAnsi="Times New Roman" w:cs="Times New Roman"/>
          <w:sz w:val="24"/>
          <w:szCs w:val="24"/>
          <w:lang w:val="en-US"/>
        </w:rPr>
        <w:t>acquisition</w:t>
      </w:r>
      <w:r w:rsidRPr="001148A0">
        <w:rPr>
          <w:rFonts w:ascii="Times New Roman" w:hAnsi="Times New Roman" w:cs="Times New Roman"/>
          <w:sz w:val="24"/>
          <w:szCs w:val="24"/>
          <w:lang w:val="en-US"/>
        </w:rPr>
        <w:t xml:space="preserve"> of compounds, it follows logically that a delayed </w:t>
      </w:r>
      <w:r w:rsidR="002829FE" w:rsidRPr="001148A0">
        <w:rPr>
          <w:rFonts w:ascii="Times New Roman" w:hAnsi="Times New Roman" w:cs="Times New Roman"/>
          <w:sz w:val="24"/>
          <w:szCs w:val="24"/>
          <w:lang w:val="en-US"/>
        </w:rPr>
        <w:t>acquisition</w:t>
      </w:r>
      <w:r w:rsidRPr="001148A0">
        <w:rPr>
          <w:rFonts w:ascii="Times New Roman" w:hAnsi="Times New Roman" w:cs="Times New Roman"/>
          <w:sz w:val="24"/>
          <w:szCs w:val="24"/>
          <w:lang w:val="en-US"/>
        </w:rPr>
        <w:t xml:space="preserve"> of compounds also delays the acqui</w:t>
      </w:r>
      <w:r w:rsidR="002829FE">
        <w:rPr>
          <w:rFonts w:ascii="Times New Roman" w:hAnsi="Times New Roman" w:cs="Times New Roman"/>
          <w:sz w:val="24"/>
          <w:szCs w:val="24"/>
          <w:lang w:val="en-US"/>
        </w:rPr>
        <w:t>sit</w:t>
      </w:r>
      <w:r w:rsidRPr="001148A0">
        <w:rPr>
          <w:rFonts w:ascii="Times New Roman" w:hAnsi="Times New Roman" w:cs="Times New Roman"/>
          <w:sz w:val="24"/>
          <w:szCs w:val="24"/>
          <w:lang w:val="en-US"/>
        </w:rPr>
        <w:t xml:space="preserve">ion of verb-particle constructions. However, the average FRU of verb-particles is slightly younger than the average FRU of novel N-N compounds. Although </w:t>
      </w:r>
      <w:r w:rsidR="005F24E1">
        <w:rPr>
          <w:rFonts w:ascii="Times New Roman" w:hAnsi="Times New Roman" w:cs="Times New Roman"/>
          <w:sz w:val="24"/>
          <w:szCs w:val="24"/>
          <w:lang w:val="en-US"/>
        </w:rPr>
        <w:t xml:space="preserve">it </w:t>
      </w:r>
      <w:r w:rsidR="005F24E1">
        <w:rPr>
          <w:rFonts w:ascii="Times New Roman" w:hAnsi="Times New Roman" w:cs="Times New Roman"/>
          <w:sz w:val="24"/>
          <w:szCs w:val="24"/>
          <w:lang w:val="en-US"/>
        </w:rPr>
        <w:lastRenderedPageBreak/>
        <w:t xml:space="preserve">could be </w:t>
      </w:r>
      <w:r w:rsidRPr="001148A0">
        <w:rPr>
          <w:rFonts w:ascii="Times New Roman" w:hAnsi="Times New Roman" w:cs="Times New Roman"/>
          <w:sz w:val="24"/>
          <w:szCs w:val="24"/>
          <w:lang w:val="en-US"/>
        </w:rPr>
        <w:t>argu</w:t>
      </w:r>
      <w:r w:rsidR="005F24E1">
        <w:rPr>
          <w:rFonts w:ascii="Times New Roman" w:hAnsi="Times New Roman" w:cs="Times New Roman"/>
          <w:sz w:val="24"/>
          <w:szCs w:val="24"/>
          <w:lang w:val="en-US"/>
        </w:rPr>
        <w:t>ed</w:t>
      </w:r>
      <w:r w:rsidRPr="001148A0">
        <w:rPr>
          <w:rFonts w:ascii="Times New Roman" w:hAnsi="Times New Roman" w:cs="Times New Roman"/>
          <w:sz w:val="24"/>
          <w:szCs w:val="24"/>
          <w:lang w:val="en-US"/>
        </w:rPr>
        <w:t xml:space="preserve"> that a one-hour fortnightly transcript shows so little of the child's output that the first recorded use might easily be months apart from the ac</w:t>
      </w:r>
      <w:r w:rsidR="003F6AC1">
        <w:rPr>
          <w:rFonts w:ascii="Times New Roman" w:hAnsi="Times New Roman" w:cs="Times New Roman"/>
          <w:sz w:val="24"/>
          <w:szCs w:val="24"/>
          <w:lang w:val="en-US"/>
        </w:rPr>
        <w:t>tual</w:t>
      </w:r>
      <w:r w:rsidR="005F24E1">
        <w:rPr>
          <w:rFonts w:ascii="Times New Roman" w:hAnsi="Times New Roman" w:cs="Times New Roman"/>
          <w:sz w:val="24"/>
          <w:szCs w:val="24"/>
          <w:lang w:val="en-US"/>
        </w:rPr>
        <w:t>, non-recorded</w:t>
      </w:r>
      <w:r w:rsidR="003F6AC1">
        <w:rPr>
          <w:rFonts w:ascii="Times New Roman" w:hAnsi="Times New Roman" w:cs="Times New Roman"/>
          <w:sz w:val="24"/>
          <w:szCs w:val="24"/>
          <w:lang w:val="en-US"/>
        </w:rPr>
        <w:t xml:space="preserve"> first use, Snyder</w:t>
      </w:r>
      <w:r w:rsidRPr="001148A0">
        <w:rPr>
          <w:rFonts w:ascii="Times New Roman" w:hAnsi="Times New Roman" w:cs="Times New Roman"/>
          <w:sz w:val="24"/>
          <w:szCs w:val="24"/>
          <w:lang w:val="en-US"/>
        </w:rPr>
        <w:t xml:space="preserve"> observ</w:t>
      </w:r>
      <w:r w:rsidR="003F6AC1">
        <w:rPr>
          <w:rFonts w:ascii="Times New Roman" w:hAnsi="Times New Roman" w:cs="Times New Roman"/>
          <w:sz w:val="24"/>
          <w:szCs w:val="24"/>
          <w:lang w:val="en-US"/>
        </w:rPr>
        <w:t>es</w:t>
      </w:r>
      <w:r w:rsidRPr="001148A0">
        <w:rPr>
          <w:rFonts w:ascii="Times New Roman" w:hAnsi="Times New Roman" w:cs="Times New Roman"/>
          <w:sz w:val="24"/>
          <w:szCs w:val="24"/>
          <w:lang w:val="en-US"/>
        </w:rPr>
        <w:t xml:space="preserve"> that young children, </w:t>
      </w:r>
      <w:r w:rsidR="005F24E1">
        <w:rPr>
          <w:rFonts w:ascii="Times New Roman" w:hAnsi="Times New Roman" w:cs="Times New Roman"/>
          <w:sz w:val="24"/>
          <w:szCs w:val="24"/>
          <w:lang w:val="en-US"/>
        </w:rPr>
        <w:t>upon having</w:t>
      </w:r>
      <w:r w:rsidRPr="001148A0">
        <w:rPr>
          <w:rFonts w:ascii="Times New Roman" w:hAnsi="Times New Roman" w:cs="Times New Roman"/>
          <w:sz w:val="24"/>
          <w:szCs w:val="24"/>
          <w:lang w:val="en-US"/>
        </w:rPr>
        <w:t xml:space="preserve"> acquired a certain feat, often show a period of over-usage right after. </w:t>
      </w:r>
      <w:r w:rsidR="005F24E1">
        <w:rPr>
          <w:rFonts w:ascii="Times New Roman" w:hAnsi="Times New Roman" w:cs="Times New Roman"/>
          <w:sz w:val="24"/>
          <w:szCs w:val="24"/>
          <w:lang w:val="en-US"/>
        </w:rPr>
        <w:t>This is precisely why the First Repeated Use is</w:t>
      </w:r>
      <w:r w:rsidRPr="001148A0">
        <w:rPr>
          <w:rFonts w:ascii="Times New Roman" w:hAnsi="Times New Roman" w:cs="Times New Roman"/>
          <w:sz w:val="24"/>
          <w:szCs w:val="24"/>
          <w:lang w:val="en-US"/>
        </w:rPr>
        <w:t xml:space="preserve"> considered a proper indicator of the age of the actual first use. </w:t>
      </w:r>
    </w:p>
    <w:p w:rsidR="002516B0" w:rsidRDefault="0069106B" w:rsidP="002516B0">
      <w:pPr>
        <w:pStyle w:val="Tekstzonderopmaak"/>
        <w:spacing w:line="480" w:lineRule="auto"/>
        <w:ind w:firstLine="708"/>
        <w:contextualSpacing/>
        <w:rPr>
          <w:rFonts w:ascii="Times New Roman" w:hAnsi="Times New Roman" w:cs="Times New Roman"/>
          <w:sz w:val="24"/>
          <w:szCs w:val="24"/>
          <w:lang w:val="en-US"/>
        </w:rPr>
      </w:pPr>
      <w:r>
        <w:rPr>
          <w:rFonts w:ascii="Times New Roman" w:hAnsi="Times New Roman" w:cs="Times New Roman"/>
          <w:noProof/>
          <w:sz w:val="24"/>
          <w:szCs w:val="24"/>
          <w:lang w:eastAsia="nl-NL"/>
        </w:rPr>
        <w:pict>
          <v:shape id="_x0000_s1031" type="#_x0000_t202" style="position:absolute;left:0;text-align:left;margin-left:-3pt;margin-top:566.85pt;width:274.3pt;height:20.65pt;z-index:251667456;mso-width-relative:margin;mso-height-relative:margin" strokecolor="white [3212]">
            <v:textbox style="mso-next-textbox:#_x0000_s1031">
              <w:txbxContent>
                <w:p w:rsidR="005F24E1" w:rsidRPr="0031364D" w:rsidRDefault="0069106B" w:rsidP="00041BE6">
                  <w:pPr>
                    <w:rPr>
                      <w:lang w:val="en-US"/>
                    </w:rPr>
                  </w:pPr>
                  <w:r>
                    <w:rPr>
                      <w:lang w:val="en-US"/>
                    </w:rPr>
                    <w:t>F</w:t>
                  </w:r>
                  <w:r w:rsidR="005F24E1">
                    <w:rPr>
                      <w:lang w:val="en-US"/>
                    </w:rPr>
                    <w:t>igure 7</w:t>
                  </w:r>
                  <w:r w:rsidR="005F24E1" w:rsidRPr="0031364D">
                    <w:rPr>
                      <w:lang w:val="en-US"/>
                    </w:rPr>
                    <w:t>,</w:t>
                  </w:r>
                  <w:r w:rsidR="005F24E1">
                    <w:rPr>
                      <w:lang w:val="en-US"/>
                    </w:rPr>
                    <w:t xml:space="preserve"> Scatterplot verb-particle – compounding FRU</w:t>
                  </w:r>
                </w:p>
              </w:txbxContent>
            </v:textbox>
            <w10:wrap type="topAndBottom"/>
          </v:shape>
        </w:pict>
      </w:r>
      <w:r>
        <w:rPr>
          <w:rFonts w:ascii="Times New Roman" w:hAnsi="Times New Roman" w:cs="Times New Roman"/>
          <w:noProof/>
          <w:sz w:val="24"/>
          <w:szCs w:val="24"/>
          <w:lang w:eastAsia="nl-NL"/>
        </w:rPr>
        <w:drawing>
          <wp:anchor distT="0" distB="0" distL="114300" distR="114300" simplePos="0" relativeHeight="251673600" behindDoc="0" locked="0" layoutInCell="1" allowOverlap="1">
            <wp:simplePos x="0" y="0"/>
            <wp:positionH relativeFrom="column">
              <wp:posOffset>-22225</wp:posOffset>
            </wp:positionH>
            <wp:positionV relativeFrom="paragraph">
              <wp:posOffset>4137660</wp:posOffset>
            </wp:positionV>
            <wp:extent cx="5113020" cy="3025140"/>
            <wp:effectExtent l="19050" t="0" r="11430" b="3810"/>
            <wp:wrapTopAndBottom/>
            <wp:docPr id="6"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516B0">
        <w:rPr>
          <w:rFonts w:ascii="Times New Roman" w:hAnsi="Times New Roman" w:cs="Times New Roman"/>
          <w:sz w:val="24"/>
          <w:szCs w:val="24"/>
          <w:lang w:val="en-US"/>
        </w:rPr>
        <w:t xml:space="preserve">A confidence interval test of the ages of FRU C and FRU P </w:t>
      </w:r>
      <w:r w:rsidR="002F433D">
        <w:rPr>
          <w:rFonts w:ascii="Times New Roman" w:hAnsi="Times New Roman" w:cs="Times New Roman"/>
          <w:sz w:val="24"/>
          <w:szCs w:val="24"/>
          <w:lang w:val="en-US"/>
        </w:rPr>
        <w:t>predicts</w:t>
      </w:r>
      <w:r w:rsidR="002516B0">
        <w:rPr>
          <w:rFonts w:ascii="Times New Roman" w:hAnsi="Times New Roman" w:cs="Times New Roman"/>
          <w:sz w:val="24"/>
          <w:szCs w:val="24"/>
          <w:lang w:val="en-US"/>
        </w:rPr>
        <w:t xml:space="preserve"> </w:t>
      </w:r>
      <w:r w:rsidR="00313FFD">
        <w:rPr>
          <w:rFonts w:ascii="Times New Roman" w:hAnsi="Times New Roman" w:cs="Times New Roman"/>
          <w:sz w:val="24"/>
          <w:szCs w:val="24"/>
          <w:lang w:val="en-US"/>
        </w:rPr>
        <w:t xml:space="preserve">that chance is likely that </w:t>
      </w:r>
      <w:r w:rsidR="002F433D">
        <w:rPr>
          <w:rFonts w:ascii="Times New Roman" w:hAnsi="Times New Roman" w:cs="Times New Roman"/>
          <w:sz w:val="24"/>
          <w:szCs w:val="24"/>
          <w:lang w:val="en-US"/>
        </w:rPr>
        <w:t xml:space="preserve">95% of all </w:t>
      </w:r>
      <w:r w:rsidR="0071331D">
        <w:rPr>
          <w:rFonts w:ascii="Times New Roman" w:hAnsi="Times New Roman" w:cs="Times New Roman"/>
          <w:sz w:val="24"/>
          <w:szCs w:val="24"/>
          <w:lang w:val="en-US"/>
        </w:rPr>
        <w:t>Dutch-speaking</w:t>
      </w:r>
      <w:r w:rsidR="002F433D">
        <w:rPr>
          <w:rFonts w:ascii="Times New Roman" w:hAnsi="Times New Roman" w:cs="Times New Roman"/>
          <w:sz w:val="24"/>
          <w:szCs w:val="24"/>
          <w:lang w:val="en-US"/>
        </w:rPr>
        <w:t xml:space="preserve"> children will acquire novel N-N compounds between the age of 2.29 and 2.78 and verb-particle constructions between the ages of 2.32 and 2.67. These figures provide a clear overlap that can be seen as an indication that both novel N-N compounds and verb-particle constructions are acquired </w:t>
      </w:r>
      <w:r w:rsidR="00313FFD">
        <w:rPr>
          <w:rFonts w:ascii="Times New Roman" w:hAnsi="Times New Roman" w:cs="Times New Roman"/>
          <w:sz w:val="24"/>
          <w:szCs w:val="24"/>
          <w:lang w:val="en-US"/>
        </w:rPr>
        <w:t xml:space="preserve">within a period of approximately a half year (2,88 months). This makes it safe to say that </w:t>
      </w:r>
      <w:r w:rsidR="0071331D">
        <w:rPr>
          <w:rFonts w:ascii="Times New Roman" w:hAnsi="Times New Roman" w:cs="Times New Roman"/>
          <w:sz w:val="24"/>
          <w:szCs w:val="24"/>
          <w:lang w:val="en-US"/>
        </w:rPr>
        <w:t>Dutch-speaking</w:t>
      </w:r>
      <w:r w:rsidR="00313FFD">
        <w:rPr>
          <w:rFonts w:ascii="Times New Roman" w:hAnsi="Times New Roman" w:cs="Times New Roman"/>
          <w:sz w:val="24"/>
          <w:szCs w:val="24"/>
          <w:lang w:val="en-US"/>
        </w:rPr>
        <w:t xml:space="preserve"> children acquire verb-particle constructions and novel N-N compounds at the same time. It does not prove, however, a relation between the acquisition of verb-particle constructions and novel N-N compounds.</w:t>
      </w:r>
      <w:r w:rsidR="005F24E1">
        <w:rPr>
          <w:rFonts w:ascii="Times New Roman" w:hAnsi="Times New Roman" w:cs="Times New Roman"/>
          <w:sz w:val="24"/>
          <w:szCs w:val="24"/>
          <w:lang w:val="en-US"/>
        </w:rPr>
        <w:t xml:space="preserve"> Only a correlation test could provide statistical evidence that the two phenomena are closely related and not a simultaneous effect of an ‘outside source’, such as cognitive or processing abilities.</w:t>
      </w:r>
    </w:p>
    <w:p w:rsidR="00041BE6" w:rsidRDefault="001148A0" w:rsidP="0069106B">
      <w:pPr>
        <w:pStyle w:val="Tekstzonderopmaak"/>
        <w:spacing w:line="480" w:lineRule="auto"/>
        <w:ind w:firstLine="708"/>
        <w:contextualSpacing/>
        <w:rPr>
          <w:rFonts w:ascii="Times New Roman" w:hAnsi="Times New Roman" w:cs="Times New Roman"/>
          <w:noProof/>
          <w:sz w:val="24"/>
          <w:szCs w:val="24"/>
          <w:lang w:val="en-US" w:eastAsia="nl-NL"/>
        </w:rPr>
      </w:pPr>
      <w:r w:rsidRPr="001148A0">
        <w:rPr>
          <w:rFonts w:ascii="Times New Roman" w:hAnsi="Times New Roman" w:cs="Times New Roman"/>
          <w:sz w:val="24"/>
          <w:szCs w:val="24"/>
          <w:lang w:val="en-US"/>
        </w:rPr>
        <w:lastRenderedPageBreak/>
        <w:t xml:space="preserve">Snyder's </w:t>
      </w:r>
      <w:r w:rsidR="002829FE" w:rsidRPr="001148A0">
        <w:rPr>
          <w:rFonts w:ascii="Times New Roman" w:hAnsi="Times New Roman" w:cs="Times New Roman"/>
          <w:sz w:val="24"/>
          <w:szCs w:val="24"/>
          <w:lang w:val="en-US"/>
        </w:rPr>
        <w:t>proves</w:t>
      </w:r>
      <w:r w:rsidRPr="001148A0">
        <w:rPr>
          <w:rFonts w:ascii="Times New Roman" w:hAnsi="Times New Roman" w:cs="Times New Roman"/>
          <w:sz w:val="24"/>
          <w:szCs w:val="24"/>
          <w:lang w:val="en-US"/>
        </w:rPr>
        <w:t xml:space="preserve"> a statistic correlation between the FRU of novel N-N compounds and verb-particle constructions</w:t>
      </w:r>
      <w:r w:rsidR="004471CF">
        <w:rPr>
          <w:rFonts w:ascii="Times New Roman" w:hAnsi="Times New Roman" w:cs="Times New Roman"/>
          <w:sz w:val="24"/>
          <w:szCs w:val="24"/>
          <w:lang w:val="en-US"/>
        </w:rPr>
        <w:t xml:space="preserve"> in </w:t>
      </w:r>
      <w:r w:rsidR="0071331D">
        <w:rPr>
          <w:rFonts w:ascii="Times New Roman" w:hAnsi="Times New Roman" w:cs="Times New Roman"/>
          <w:sz w:val="24"/>
          <w:szCs w:val="24"/>
          <w:lang w:val="en-US"/>
        </w:rPr>
        <w:t>English-speaking</w:t>
      </w:r>
      <w:r w:rsidR="004471CF">
        <w:rPr>
          <w:rFonts w:ascii="Times New Roman" w:hAnsi="Times New Roman" w:cs="Times New Roman"/>
          <w:sz w:val="24"/>
          <w:szCs w:val="24"/>
          <w:lang w:val="en-US"/>
        </w:rPr>
        <w:t xml:space="preserve"> children</w:t>
      </w:r>
      <w:r w:rsidRPr="001148A0">
        <w:rPr>
          <w:rFonts w:ascii="Times New Roman" w:hAnsi="Times New Roman" w:cs="Times New Roman"/>
          <w:sz w:val="24"/>
          <w:szCs w:val="24"/>
          <w:lang w:val="en-US"/>
        </w:rPr>
        <w:t>. A correlation test between these variables in the Dutch children, however, shows little or no correlation at all</w:t>
      </w:r>
      <w:r w:rsidR="0031364D">
        <w:rPr>
          <w:rFonts w:ascii="Times New Roman" w:hAnsi="Times New Roman" w:cs="Times New Roman"/>
          <w:sz w:val="24"/>
          <w:szCs w:val="24"/>
          <w:lang w:val="en-US"/>
        </w:rPr>
        <w:t xml:space="preserve">: a correlation of </w:t>
      </w:r>
      <w:r w:rsidRPr="001148A0">
        <w:rPr>
          <w:rFonts w:ascii="Times New Roman" w:hAnsi="Times New Roman" w:cs="Times New Roman"/>
          <w:sz w:val="24"/>
          <w:szCs w:val="24"/>
          <w:lang w:val="en-US"/>
        </w:rPr>
        <w:t>.304</w:t>
      </w:r>
      <w:r w:rsidR="0031364D">
        <w:rPr>
          <w:rFonts w:ascii="Times New Roman" w:hAnsi="Times New Roman" w:cs="Times New Roman"/>
          <w:sz w:val="24"/>
          <w:szCs w:val="24"/>
          <w:lang w:val="en-US"/>
        </w:rPr>
        <w:t xml:space="preserve"> is usually considered insignificant.</w:t>
      </w:r>
      <w:r w:rsidRPr="001148A0">
        <w:rPr>
          <w:rFonts w:ascii="Times New Roman" w:hAnsi="Times New Roman" w:cs="Times New Roman"/>
          <w:sz w:val="24"/>
          <w:szCs w:val="24"/>
          <w:lang w:val="en-US"/>
        </w:rPr>
        <w:t xml:space="preserve"> This lack of correlation does also show in the scatterplot</w:t>
      </w:r>
      <w:r w:rsidR="00041BE6">
        <w:rPr>
          <w:rFonts w:ascii="Times New Roman" w:hAnsi="Times New Roman" w:cs="Times New Roman"/>
          <w:sz w:val="24"/>
          <w:szCs w:val="24"/>
          <w:lang w:val="en-US"/>
        </w:rPr>
        <w:t xml:space="preserve"> in </w:t>
      </w:r>
      <w:r w:rsidR="0069106B">
        <w:rPr>
          <w:rFonts w:ascii="Times New Roman" w:hAnsi="Times New Roman" w:cs="Times New Roman"/>
          <w:sz w:val="24"/>
          <w:szCs w:val="24"/>
          <w:lang w:val="en-US"/>
        </w:rPr>
        <w:t>F</w:t>
      </w:r>
      <w:r w:rsidR="00041BE6">
        <w:rPr>
          <w:rFonts w:ascii="Times New Roman" w:hAnsi="Times New Roman" w:cs="Times New Roman"/>
          <w:sz w:val="24"/>
          <w:szCs w:val="24"/>
          <w:lang w:val="en-US"/>
        </w:rPr>
        <w:t xml:space="preserve">igure </w:t>
      </w:r>
      <w:r w:rsidR="004471CF">
        <w:rPr>
          <w:rFonts w:ascii="Times New Roman" w:hAnsi="Times New Roman" w:cs="Times New Roman"/>
          <w:sz w:val="24"/>
          <w:szCs w:val="24"/>
          <w:lang w:val="en-US"/>
        </w:rPr>
        <w:t>7</w:t>
      </w:r>
      <w:r w:rsidRPr="001148A0">
        <w:rPr>
          <w:rFonts w:ascii="Times New Roman" w:hAnsi="Times New Roman" w:cs="Times New Roman"/>
          <w:sz w:val="24"/>
          <w:szCs w:val="24"/>
          <w:lang w:val="en-US"/>
        </w:rPr>
        <w:t>.</w:t>
      </w:r>
      <w:r w:rsidRPr="001148A0">
        <w:rPr>
          <w:rFonts w:ascii="Times New Roman" w:hAnsi="Times New Roman" w:cs="Times New Roman"/>
          <w:noProof/>
          <w:sz w:val="24"/>
          <w:szCs w:val="24"/>
          <w:lang w:val="en-US" w:eastAsia="nl-NL"/>
        </w:rPr>
        <w:t xml:space="preserve"> </w:t>
      </w:r>
      <w:r w:rsidR="003F6AC1">
        <w:rPr>
          <w:rFonts w:ascii="Times New Roman" w:hAnsi="Times New Roman" w:cs="Times New Roman"/>
          <w:noProof/>
          <w:sz w:val="24"/>
          <w:szCs w:val="24"/>
          <w:lang w:val="en-US" w:eastAsia="nl-NL"/>
        </w:rPr>
        <w:t>The small population of Dutch-speaking children cannot sufficiently explain the extremely low R</w:t>
      </w:r>
      <w:r w:rsidR="003F6AC1">
        <w:rPr>
          <w:rFonts w:ascii="Times New Roman" w:hAnsi="Times New Roman" w:cs="Times New Roman"/>
          <w:noProof/>
          <w:sz w:val="24"/>
          <w:szCs w:val="24"/>
          <w:vertAlign w:val="superscript"/>
          <w:lang w:val="en-US" w:eastAsia="nl-NL"/>
        </w:rPr>
        <w:t>2</w:t>
      </w:r>
      <w:r w:rsidR="003F6AC1">
        <w:rPr>
          <w:rFonts w:ascii="Times New Roman" w:hAnsi="Times New Roman" w:cs="Times New Roman"/>
          <w:noProof/>
          <w:sz w:val="24"/>
          <w:szCs w:val="24"/>
          <w:lang w:val="en-US" w:eastAsia="nl-NL"/>
        </w:rPr>
        <w:t xml:space="preserve"> of .093. </w:t>
      </w:r>
    </w:p>
    <w:p w:rsidR="008D79EC" w:rsidRDefault="008D79EC" w:rsidP="00675EDE">
      <w:pPr>
        <w:pStyle w:val="Tekstzonderopmaak"/>
        <w:spacing w:line="480" w:lineRule="auto"/>
        <w:ind w:firstLine="708"/>
        <w:contextualSpacing/>
        <w:rPr>
          <w:rFonts w:ascii="Times New Roman" w:hAnsi="Times New Roman" w:cs="Times New Roman"/>
          <w:noProof/>
          <w:sz w:val="24"/>
          <w:szCs w:val="24"/>
          <w:lang w:val="en-US" w:eastAsia="nl-NL"/>
        </w:rPr>
      </w:pPr>
      <w:r>
        <w:rPr>
          <w:rFonts w:ascii="Times New Roman" w:hAnsi="Times New Roman" w:cs="Times New Roman"/>
          <w:noProof/>
          <w:sz w:val="24"/>
          <w:szCs w:val="24"/>
          <w:lang w:val="en-US" w:eastAsia="nl-NL"/>
        </w:rPr>
        <w:t xml:space="preserve">The confidence interval seems to confirm Snyder’s prediction that verb-particle constructions and novel N-N compounds are acquired simultaneously. However, the correlation test presents strong evidence that there is no clear correlation between the two constructions, thus undermining Snyder’s claim of a hierarchical relation. The result of the </w:t>
      </w:r>
      <w:r w:rsidR="0069106B">
        <w:rPr>
          <w:rFonts w:ascii="Times New Roman" w:hAnsi="Times New Roman" w:cs="Times New Roman"/>
          <w:noProof/>
          <w:sz w:val="24"/>
          <w:szCs w:val="24"/>
          <w:lang w:val="en-US" w:eastAsia="nl-NL"/>
        </w:rPr>
        <w:t>D</w:t>
      </w:r>
      <w:r>
        <w:rPr>
          <w:rFonts w:ascii="Times New Roman" w:hAnsi="Times New Roman" w:cs="Times New Roman"/>
          <w:noProof/>
          <w:sz w:val="24"/>
          <w:szCs w:val="24"/>
          <w:lang w:val="en-US" w:eastAsia="nl-NL"/>
        </w:rPr>
        <w:t>utch corpus study is therefore inconclusive.</w:t>
      </w:r>
    </w:p>
    <w:p w:rsidR="005E238E" w:rsidRDefault="003038D2" w:rsidP="00313FFD">
      <w:pPr>
        <w:pStyle w:val="Tekstzonderopmaak"/>
        <w:spacing w:line="480" w:lineRule="auto"/>
        <w:ind w:firstLine="708"/>
        <w:contextualSpacing/>
        <w:rPr>
          <w:rFonts w:ascii="Times New Roman" w:hAnsi="Times New Roman" w:cs="Times New Roman"/>
          <w:noProof/>
          <w:sz w:val="24"/>
          <w:szCs w:val="24"/>
          <w:lang w:val="en-US" w:eastAsia="nl-NL"/>
        </w:rPr>
      </w:pPr>
      <w:r>
        <w:rPr>
          <w:rFonts w:ascii="Times New Roman" w:hAnsi="Times New Roman" w:cs="Times New Roman"/>
          <w:noProof/>
          <w:sz w:val="24"/>
          <w:szCs w:val="24"/>
          <w:lang w:val="en-US" w:eastAsia="nl-NL"/>
        </w:rPr>
        <w:t xml:space="preserve">More research </w:t>
      </w:r>
      <w:r w:rsidR="0069106B">
        <w:rPr>
          <w:rFonts w:ascii="Times New Roman" w:hAnsi="Times New Roman" w:cs="Times New Roman"/>
          <w:noProof/>
          <w:sz w:val="24"/>
          <w:szCs w:val="24"/>
          <w:lang w:val="en-US" w:eastAsia="nl-NL"/>
        </w:rPr>
        <w:t>must be done to</w:t>
      </w:r>
      <w:r>
        <w:rPr>
          <w:rFonts w:ascii="Times New Roman" w:hAnsi="Times New Roman" w:cs="Times New Roman"/>
          <w:noProof/>
          <w:sz w:val="24"/>
          <w:szCs w:val="24"/>
          <w:lang w:val="en-US" w:eastAsia="nl-NL"/>
        </w:rPr>
        <w:t xml:space="preserve"> confirm</w:t>
      </w:r>
      <w:r w:rsidR="0069106B">
        <w:rPr>
          <w:rFonts w:ascii="Times New Roman" w:hAnsi="Times New Roman" w:cs="Times New Roman"/>
          <w:noProof/>
          <w:sz w:val="24"/>
          <w:szCs w:val="24"/>
          <w:lang w:val="en-US" w:eastAsia="nl-NL"/>
        </w:rPr>
        <w:t xml:space="preserve"> or undermine</w:t>
      </w:r>
      <w:r>
        <w:rPr>
          <w:rFonts w:ascii="Times New Roman" w:hAnsi="Times New Roman" w:cs="Times New Roman"/>
          <w:noProof/>
          <w:sz w:val="24"/>
          <w:szCs w:val="24"/>
          <w:lang w:val="en-US" w:eastAsia="nl-NL"/>
        </w:rPr>
        <w:t xml:space="preserve"> the </w:t>
      </w:r>
      <w:r w:rsidR="0069106B">
        <w:rPr>
          <w:rFonts w:ascii="Times New Roman" w:hAnsi="Times New Roman" w:cs="Times New Roman"/>
          <w:noProof/>
          <w:sz w:val="24"/>
          <w:szCs w:val="24"/>
          <w:lang w:val="en-US" w:eastAsia="nl-NL"/>
        </w:rPr>
        <w:t xml:space="preserve">current </w:t>
      </w:r>
      <w:r>
        <w:rPr>
          <w:rFonts w:ascii="Times New Roman" w:hAnsi="Times New Roman" w:cs="Times New Roman"/>
          <w:noProof/>
          <w:sz w:val="24"/>
          <w:szCs w:val="24"/>
          <w:lang w:val="en-US" w:eastAsia="nl-NL"/>
        </w:rPr>
        <w:t xml:space="preserve">strong </w:t>
      </w:r>
      <w:r w:rsidR="0069106B">
        <w:rPr>
          <w:rFonts w:ascii="Times New Roman" w:hAnsi="Times New Roman" w:cs="Times New Roman"/>
          <w:noProof/>
          <w:sz w:val="24"/>
          <w:szCs w:val="24"/>
          <w:lang w:val="en-US" w:eastAsia="nl-NL"/>
        </w:rPr>
        <w:t>suspicion</w:t>
      </w:r>
      <w:r>
        <w:rPr>
          <w:rFonts w:ascii="Times New Roman" w:hAnsi="Times New Roman" w:cs="Times New Roman"/>
          <w:noProof/>
          <w:sz w:val="24"/>
          <w:szCs w:val="24"/>
          <w:lang w:val="en-US" w:eastAsia="nl-NL"/>
        </w:rPr>
        <w:t xml:space="preserve"> that no correlation exists between the </w:t>
      </w:r>
      <w:r w:rsidR="0069106B">
        <w:rPr>
          <w:rFonts w:ascii="Times New Roman" w:hAnsi="Times New Roman" w:cs="Times New Roman"/>
          <w:noProof/>
          <w:sz w:val="24"/>
          <w:szCs w:val="24"/>
          <w:lang w:val="en-US" w:eastAsia="nl-NL"/>
        </w:rPr>
        <w:t xml:space="preserve">interdependent </w:t>
      </w:r>
      <w:r>
        <w:rPr>
          <w:rFonts w:ascii="Times New Roman" w:hAnsi="Times New Roman" w:cs="Times New Roman"/>
          <w:noProof/>
          <w:sz w:val="24"/>
          <w:szCs w:val="24"/>
          <w:lang w:val="en-US" w:eastAsia="nl-NL"/>
        </w:rPr>
        <w:t xml:space="preserve">acquisition </w:t>
      </w:r>
      <w:r w:rsidR="0069106B">
        <w:rPr>
          <w:rFonts w:ascii="Times New Roman" w:hAnsi="Times New Roman" w:cs="Times New Roman"/>
          <w:noProof/>
          <w:sz w:val="24"/>
          <w:szCs w:val="24"/>
          <w:lang w:val="en-US" w:eastAsia="nl-NL"/>
        </w:rPr>
        <w:t xml:space="preserve">paths </w:t>
      </w:r>
      <w:r>
        <w:rPr>
          <w:rFonts w:ascii="Times New Roman" w:hAnsi="Times New Roman" w:cs="Times New Roman"/>
          <w:noProof/>
          <w:sz w:val="24"/>
          <w:szCs w:val="24"/>
          <w:lang w:val="en-US" w:eastAsia="nl-NL"/>
        </w:rPr>
        <w:t>of novel N-N compounds and verb-particle constructions in Dutch-speaking children.</w:t>
      </w:r>
      <w:r w:rsidR="00C23C38">
        <w:rPr>
          <w:rFonts w:ascii="Times New Roman" w:hAnsi="Times New Roman" w:cs="Times New Roman"/>
          <w:noProof/>
          <w:sz w:val="24"/>
          <w:szCs w:val="24"/>
          <w:lang w:val="en-US" w:eastAsia="nl-NL"/>
        </w:rPr>
        <w:t xml:space="preserve"> Th</w:t>
      </w:r>
      <w:r w:rsidR="008D79EC">
        <w:rPr>
          <w:rFonts w:ascii="Times New Roman" w:hAnsi="Times New Roman" w:cs="Times New Roman"/>
          <w:noProof/>
          <w:sz w:val="24"/>
          <w:szCs w:val="24"/>
          <w:lang w:val="en-US" w:eastAsia="nl-NL"/>
        </w:rPr>
        <w:t xml:space="preserve">e </w:t>
      </w:r>
      <w:r w:rsidR="00C23C38">
        <w:rPr>
          <w:rFonts w:ascii="Times New Roman" w:hAnsi="Times New Roman" w:cs="Times New Roman"/>
          <w:noProof/>
          <w:sz w:val="24"/>
          <w:szCs w:val="24"/>
          <w:lang w:val="en-US" w:eastAsia="nl-NL"/>
        </w:rPr>
        <w:t>lack of correlation seri</w:t>
      </w:r>
      <w:r w:rsidR="008D79EC">
        <w:rPr>
          <w:rFonts w:ascii="Times New Roman" w:hAnsi="Times New Roman" w:cs="Times New Roman"/>
          <w:noProof/>
          <w:sz w:val="24"/>
          <w:szCs w:val="24"/>
          <w:lang w:val="en-US" w:eastAsia="nl-NL"/>
        </w:rPr>
        <w:t>ously undermines Snyder’s claim</w:t>
      </w:r>
      <w:r w:rsidR="00C23C38">
        <w:rPr>
          <w:rFonts w:ascii="Times New Roman" w:hAnsi="Times New Roman" w:cs="Times New Roman"/>
          <w:noProof/>
          <w:sz w:val="24"/>
          <w:szCs w:val="24"/>
          <w:lang w:val="en-US" w:eastAsia="nl-NL"/>
        </w:rPr>
        <w:t xml:space="preserve"> that the acquisition of complex predicates depend on the acquisition of novel root compounds. If the correlation in Snyder’s research </w:t>
      </w:r>
      <w:r w:rsidR="00572C43">
        <w:rPr>
          <w:rFonts w:ascii="Times New Roman" w:hAnsi="Times New Roman" w:cs="Times New Roman"/>
          <w:noProof/>
          <w:sz w:val="24"/>
          <w:szCs w:val="24"/>
          <w:lang w:val="en-US" w:eastAsia="nl-NL"/>
        </w:rPr>
        <w:t>does not follow from a parameter setting</w:t>
      </w:r>
      <w:r w:rsidR="00C23C38">
        <w:rPr>
          <w:rFonts w:ascii="Times New Roman" w:hAnsi="Times New Roman" w:cs="Times New Roman"/>
          <w:noProof/>
          <w:sz w:val="24"/>
          <w:szCs w:val="24"/>
          <w:lang w:val="en-US" w:eastAsia="nl-NL"/>
        </w:rPr>
        <w:t>, as this evidence suggests, then there should be a different reason that causes the correlation</w:t>
      </w:r>
      <w:r w:rsidR="00572C43">
        <w:rPr>
          <w:rFonts w:ascii="Times New Roman" w:hAnsi="Times New Roman" w:cs="Times New Roman"/>
          <w:noProof/>
          <w:sz w:val="24"/>
          <w:szCs w:val="24"/>
          <w:lang w:val="en-US" w:eastAsia="nl-NL"/>
        </w:rPr>
        <w:t xml:space="preserve"> when it occurs, as in English. Also, if the lack of a correlation in Dutch is language-specific, there should be a reason why Dutch differs in this respect.</w:t>
      </w:r>
    </w:p>
    <w:p w:rsidR="002829FE" w:rsidRDefault="002829FE" w:rsidP="005E238E">
      <w:pPr>
        <w:pStyle w:val="Tekstzonderopmaak"/>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Slightly more correlation is found between the FRU of compounds and the MLU of the FRU transcript</w:t>
      </w:r>
      <w:r w:rsidR="00AC4887">
        <w:rPr>
          <w:rFonts w:ascii="Times New Roman" w:hAnsi="Times New Roman" w:cs="Times New Roman"/>
          <w:sz w:val="24"/>
          <w:szCs w:val="24"/>
          <w:lang w:val="en-US"/>
        </w:rPr>
        <w:t>s</w:t>
      </w:r>
      <w:r>
        <w:rPr>
          <w:rFonts w:ascii="Times New Roman" w:hAnsi="Times New Roman" w:cs="Times New Roman"/>
          <w:sz w:val="24"/>
          <w:szCs w:val="24"/>
          <w:lang w:val="en-US"/>
        </w:rPr>
        <w:t xml:space="preserve"> at</w:t>
      </w:r>
      <w:r w:rsidR="00EC436A">
        <w:rPr>
          <w:rFonts w:ascii="Times New Roman" w:hAnsi="Times New Roman" w:cs="Times New Roman"/>
          <w:sz w:val="24"/>
          <w:szCs w:val="24"/>
          <w:lang w:val="en-US"/>
        </w:rPr>
        <w:t xml:space="preserve"> </w:t>
      </w:r>
      <w:r>
        <w:rPr>
          <w:rFonts w:ascii="Times New Roman" w:hAnsi="Times New Roman" w:cs="Times New Roman"/>
          <w:sz w:val="24"/>
          <w:szCs w:val="24"/>
          <w:lang w:val="en-US"/>
        </w:rPr>
        <w:t>.578. This, however, cannot be said of the correlation between the verb-particle FRU and its MLU at</w:t>
      </w:r>
      <w:r w:rsidR="00EC43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.349. This </w:t>
      </w:r>
      <w:r w:rsidR="005E238E">
        <w:rPr>
          <w:rFonts w:ascii="Times New Roman" w:hAnsi="Times New Roman" w:cs="Times New Roman"/>
          <w:sz w:val="24"/>
          <w:szCs w:val="24"/>
          <w:lang w:val="en-US"/>
        </w:rPr>
        <w:t xml:space="preserve">suggests </w:t>
      </w:r>
      <w:r>
        <w:rPr>
          <w:rFonts w:ascii="Times New Roman" w:hAnsi="Times New Roman" w:cs="Times New Roman"/>
          <w:sz w:val="24"/>
          <w:szCs w:val="24"/>
          <w:lang w:val="en-US"/>
        </w:rPr>
        <w:t xml:space="preserve">that the acquisition of novel N-N compounds in Dutch children depends on their processing abilities more than </w:t>
      </w:r>
      <w:r w:rsidR="00572C43">
        <w:rPr>
          <w:rFonts w:ascii="Times New Roman" w:hAnsi="Times New Roman" w:cs="Times New Roman"/>
          <w:sz w:val="24"/>
          <w:szCs w:val="24"/>
          <w:lang w:val="en-US"/>
        </w:rPr>
        <w:t xml:space="preserve">on </w:t>
      </w:r>
      <w:r w:rsidR="00CB29C9">
        <w:rPr>
          <w:rFonts w:ascii="Times New Roman" w:hAnsi="Times New Roman" w:cs="Times New Roman"/>
          <w:sz w:val="24"/>
          <w:szCs w:val="24"/>
          <w:lang w:val="en-US"/>
        </w:rPr>
        <w:t xml:space="preserve">a parameter setting. However, if cognitive abilities are the factor and they are measured in the child’s MLU, then the MLU of acquisition should closely resemble the English-speaking children, </w:t>
      </w:r>
      <w:r w:rsidR="005E238E">
        <w:rPr>
          <w:rFonts w:ascii="Times New Roman" w:hAnsi="Times New Roman" w:cs="Times New Roman"/>
          <w:sz w:val="24"/>
          <w:szCs w:val="24"/>
          <w:lang w:val="en-US"/>
        </w:rPr>
        <w:t>which it does</w:t>
      </w:r>
      <w:r w:rsidR="005E238E">
        <w:rPr>
          <w:rFonts w:ascii="Times New Roman" w:hAnsi="Times New Roman" w:cs="Times New Roman"/>
          <w:noProof/>
          <w:sz w:val="24"/>
          <w:szCs w:val="24"/>
          <w:lang w:eastAsia="nl-NL"/>
        </w:rPr>
        <w:lastRenderedPageBreak/>
        <w:drawing>
          <wp:inline distT="0" distB="0" distL="0" distR="0">
            <wp:extent cx="5743437" cy="4047214"/>
            <wp:effectExtent l="19050" t="0" r="9663" b="0"/>
            <wp:docPr id="9"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E238E">
        <w:rPr>
          <w:rFonts w:ascii="Times New Roman" w:hAnsi="Times New Roman" w:cs="Times New Roman"/>
          <w:noProof/>
          <w:sz w:val="24"/>
          <w:szCs w:val="24"/>
          <w:lang w:eastAsia="nl-NL"/>
        </w:rPr>
        <w:pict>
          <v:shape id="_x0000_s1032" type="#_x0000_t202" style="position:absolute;left:0;text-align:left;margin-left:-1.55pt;margin-top:322.95pt;width:274.3pt;height:46.95pt;z-index:251662335;mso-position-horizontal-relative:text;mso-position-vertical-relative:text;mso-width-relative:margin;mso-height-relative:margin" filled="f" strokecolor="white [3212]">
            <v:textbox style="mso-next-textbox:#_x0000_s1032">
              <w:txbxContent>
                <w:p w:rsidR="005F24E1" w:rsidRPr="0031364D" w:rsidRDefault="005E238E" w:rsidP="00041BE6">
                  <w:pPr>
                    <w:rPr>
                      <w:lang w:val="en-US"/>
                    </w:rPr>
                  </w:pPr>
                  <w:r>
                    <w:rPr>
                      <w:lang w:val="en-US"/>
                    </w:rPr>
                    <w:t>F</w:t>
                  </w:r>
                  <w:r w:rsidR="005F24E1">
                    <w:rPr>
                      <w:lang w:val="en-US"/>
                    </w:rPr>
                    <w:t>igure 8</w:t>
                  </w:r>
                  <w:r w:rsidR="005F24E1" w:rsidRPr="0031364D">
                    <w:rPr>
                      <w:lang w:val="en-US"/>
                    </w:rPr>
                    <w:t>,</w:t>
                  </w:r>
                  <w:r w:rsidR="005F24E1">
                    <w:rPr>
                      <w:lang w:val="en-US"/>
                    </w:rPr>
                    <w:t xml:space="preserve"> Scatterplot MLU – age </w:t>
                  </w:r>
                </w:p>
              </w:txbxContent>
            </v:textbox>
            <w10:wrap type="topAndBottom"/>
          </v:shape>
        </w:pict>
      </w:r>
      <w:r w:rsidR="00CB29C9">
        <w:rPr>
          <w:rFonts w:ascii="Times New Roman" w:hAnsi="Times New Roman" w:cs="Times New Roman"/>
          <w:sz w:val="24"/>
          <w:szCs w:val="24"/>
          <w:lang w:val="en-US"/>
        </w:rPr>
        <w:t>not. The MLU at the time of acquisition</w:t>
      </w:r>
      <w:r w:rsidR="0063431F">
        <w:rPr>
          <w:rFonts w:ascii="Times New Roman" w:hAnsi="Times New Roman" w:cs="Times New Roman"/>
          <w:sz w:val="24"/>
          <w:szCs w:val="24"/>
          <w:lang w:val="en-US"/>
        </w:rPr>
        <w:t xml:space="preserve"> of verb-particle constructions</w:t>
      </w:r>
      <w:r w:rsidR="00CB29C9">
        <w:rPr>
          <w:rFonts w:ascii="Times New Roman" w:hAnsi="Times New Roman" w:cs="Times New Roman"/>
          <w:sz w:val="24"/>
          <w:szCs w:val="24"/>
          <w:lang w:val="en-US"/>
        </w:rPr>
        <w:t xml:space="preserve"> for English-speaking children is 1.919 and for the Dutch-speaking children, it is 2.414. This difference is too large to ignore and rules out that the acquisition of novel N-N compounds </w:t>
      </w:r>
      <w:r w:rsidR="0063431F">
        <w:rPr>
          <w:rFonts w:ascii="Times New Roman" w:hAnsi="Times New Roman" w:cs="Times New Roman"/>
          <w:sz w:val="24"/>
          <w:szCs w:val="24"/>
          <w:lang w:val="en-US"/>
        </w:rPr>
        <w:t xml:space="preserve">and verb-particle constructions </w:t>
      </w:r>
      <w:r w:rsidR="00572C43">
        <w:rPr>
          <w:rFonts w:ascii="Times New Roman" w:hAnsi="Times New Roman" w:cs="Times New Roman"/>
          <w:sz w:val="24"/>
          <w:szCs w:val="24"/>
          <w:lang w:val="en-US"/>
        </w:rPr>
        <w:t>sol</w:t>
      </w:r>
      <w:r w:rsidR="00F953C6">
        <w:rPr>
          <w:rFonts w:ascii="Times New Roman" w:hAnsi="Times New Roman" w:cs="Times New Roman"/>
          <w:sz w:val="24"/>
          <w:szCs w:val="24"/>
          <w:lang w:val="en-US"/>
        </w:rPr>
        <w:t xml:space="preserve">ely </w:t>
      </w:r>
      <w:r w:rsidR="00CB29C9">
        <w:rPr>
          <w:rFonts w:ascii="Times New Roman" w:hAnsi="Times New Roman" w:cs="Times New Roman"/>
          <w:sz w:val="24"/>
          <w:szCs w:val="24"/>
          <w:lang w:val="en-US"/>
        </w:rPr>
        <w:t xml:space="preserve">depend on the child’s processing ability. If the argument </w:t>
      </w:r>
      <w:r w:rsidR="00600033">
        <w:rPr>
          <w:rFonts w:ascii="Times New Roman" w:hAnsi="Times New Roman" w:cs="Times New Roman"/>
          <w:sz w:val="24"/>
          <w:szCs w:val="24"/>
          <w:lang w:val="en-US"/>
        </w:rPr>
        <w:t xml:space="preserve">remains that </w:t>
      </w:r>
      <w:r w:rsidR="004E7E0B">
        <w:rPr>
          <w:rFonts w:ascii="Times New Roman" w:hAnsi="Times New Roman" w:cs="Times New Roman"/>
          <w:sz w:val="24"/>
          <w:szCs w:val="24"/>
          <w:lang w:val="en-US"/>
        </w:rPr>
        <w:t xml:space="preserve">Dutch might make fewer uses of novel N-N compounds a critical amount of positive evidence might explain </w:t>
      </w:r>
      <w:r w:rsidR="00AC4887">
        <w:rPr>
          <w:rFonts w:ascii="Times New Roman" w:hAnsi="Times New Roman" w:cs="Times New Roman"/>
          <w:sz w:val="24"/>
          <w:szCs w:val="24"/>
          <w:lang w:val="en-US"/>
        </w:rPr>
        <w:t>some of</w:t>
      </w:r>
      <w:r w:rsidR="004E7E0B">
        <w:rPr>
          <w:rFonts w:ascii="Times New Roman" w:hAnsi="Times New Roman" w:cs="Times New Roman"/>
          <w:sz w:val="24"/>
          <w:szCs w:val="24"/>
          <w:lang w:val="en-US"/>
        </w:rPr>
        <w:t xml:space="preserve"> the differences between the English- and Dutch-speaking children and</w:t>
      </w:r>
      <w:r w:rsidR="009A1D7F">
        <w:rPr>
          <w:rFonts w:ascii="Times New Roman" w:hAnsi="Times New Roman" w:cs="Times New Roman"/>
          <w:sz w:val="24"/>
          <w:szCs w:val="24"/>
          <w:lang w:val="en-US"/>
        </w:rPr>
        <w:t>,</w:t>
      </w:r>
      <w:r w:rsidR="004E7E0B">
        <w:rPr>
          <w:rFonts w:ascii="Times New Roman" w:hAnsi="Times New Roman" w:cs="Times New Roman"/>
          <w:sz w:val="24"/>
          <w:szCs w:val="24"/>
          <w:lang w:val="en-US"/>
        </w:rPr>
        <w:t xml:space="preserve"> </w:t>
      </w:r>
      <w:r w:rsidR="00AC4887">
        <w:rPr>
          <w:rFonts w:ascii="Times New Roman" w:hAnsi="Times New Roman" w:cs="Times New Roman"/>
          <w:sz w:val="24"/>
          <w:szCs w:val="24"/>
          <w:lang w:val="en-US"/>
        </w:rPr>
        <w:t>partially</w:t>
      </w:r>
      <w:r w:rsidR="009A1D7F">
        <w:rPr>
          <w:rFonts w:ascii="Times New Roman" w:hAnsi="Times New Roman" w:cs="Times New Roman"/>
          <w:sz w:val="24"/>
          <w:szCs w:val="24"/>
          <w:lang w:val="en-US"/>
        </w:rPr>
        <w:t>,</w:t>
      </w:r>
      <w:r w:rsidR="004E7E0B">
        <w:rPr>
          <w:rFonts w:ascii="Times New Roman" w:hAnsi="Times New Roman" w:cs="Times New Roman"/>
          <w:sz w:val="24"/>
          <w:szCs w:val="24"/>
          <w:lang w:val="en-US"/>
        </w:rPr>
        <w:t xml:space="preserve"> </w:t>
      </w:r>
      <w:r w:rsidR="009A1D7F">
        <w:rPr>
          <w:rFonts w:ascii="Times New Roman" w:hAnsi="Times New Roman" w:cs="Times New Roman"/>
          <w:sz w:val="24"/>
          <w:szCs w:val="24"/>
          <w:lang w:val="en-US"/>
        </w:rPr>
        <w:t xml:space="preserve">the </w:t>
      </w:r>
      <w:r w:rsidR="004E7E0B">
        <w:rPr>
          <w:rFonts w:ascii="Times New Roman" w:hAnsi="Times New Roman" w:cs="Times New Roman"/>
          <w:sz w:val="24"/>
          <w:szCs w:val="24"/>
          <w:lang w:val="en-US"/>
        </w:rPr>
        <w:t xml:space="preserve">lack of correlation in the Dutch results. </w:t>
      </w:r>
      <w:r w:rsidR="00AC4887">
        <w:rPr>
          <w:rFonts w:ascii="Times New Roman" w:hAnsi="Times New Roman" w:cs="Times New Roman"/>
          <w:sz w:val="24"/>
          <w:szCs w:val="24"/>
          <w:lang w:val="en-US"/>
        </w:rPr>
        <w:t xml:space="preserve">To account for </w:t>
      </w:r>
      <w:r w:rsidR="00F953C6">
        <w:rPr>
          <w:rFonts w:ascii="Times New Roman" w:hAnsi="Times New Roman" w:cs="Times New Roman"/>
          <w:sz w:val="24"/>
          <w:szCs w:val="24"/>
          <w:lang w:val="en-US"/>
        </w:rPr>
        <w:t xml:space="preserve">the </w:t>
      </w:r>
      <w:r w:rsidR="00AC4887">
        <w:rPr>
          <w:rFonts w:ascii="Times New Roman" w:hAnsi="Times New Roman" w:cs="Times New Roman"/>
          <w:sz w:val="24"/>
          <w:szCs w:val="24"/>
          <w:lang w:val="en-US"/>
        </w:rPr>
        <w:t>difference between the MLU of Dutch</w:t>
      </w:r>
      <w:r w:rsidR="000F6828">
        <w:rPr>
          <w:rFonts w:ascii="Times New Roman" w:hAnsi="Times New Roman" w:cs="Times New Roman"/>
          <w:sz w:val="24"/>
          <w:szCs w:val="24"/>
          <w:lang w:val="en-US"/>
        </w:rPr>
        <w:t>-</w:t>
      </w:r>
      <w:r w:rsidR="00AC4887">
        <w:rPr>
          <w:rFonts w:ascii="Times New Roman" w:hAnsi="Times New Roman" w:cs="Times New Roman"/>
          <w:sz w:val="24"/>
          <w:szCs w:val="24"/>
          <w:lang w:val="en-US"/>
        </w:rPr>
        <w:t xml:space="preserve"> and English</w:t>
      </w:r>
      <w:r w:rsidR="000F6828">
        <w:rPr>
          <w:rFonts w:ascii="Times New Roman" w:hAnsi="Times New Roman" w:cs="Times New Roman"/>
          <w:sz w:val="24"/>
          <w:szCs w:val="24"/>
          <w:lang w:val="en-US"/>
        </w:rPr>
        <w:t>-</w:t>
      </w:r>
      <w:r w:rsidR="00AC4887">
        <w:rPr>
          <w:rFonts w:ascii="Times New Roman" w:hAnsi="Times New Roman" w:cs="Times New Roman"/>
          <w:sz w:val="24"/>
          <w:szCs w:val="24"/>
          <w:lang w:val="en-US"/>
        </w:rPr>
        <w:t xml:space="preserve">speaking children, the difference in frequency of usage of novel compounds and verb-particle </w:t>
      </w:r>
      <w:r w:rsidR="00C23C38">
        <w:rPr>
          <w:rFonts w:ascii="Times New Roman" w:hAnsi="Times New Roman" w:cs="Times New Roman"/>
          <w:sz w:val="24"/>
          <w:szCs w:val="24"/>
          <w:lang w:val="en-US"/>
        </w:rPr>
        <w:t xml:space="preserve">constructions in both languages should be </w:t>
      </w:r>
      <w:r w:rsidR="009A1D7F">
        <w:rPr>
          <w:rFonts w:ascii="Times New Roman" w:hAnsi="Times New Roman" w:cs="Times New Roman"/>
          <w:sz w:val="24"/>
          <w:szCs w:val="24"/>
          <w:lang w:val="en-US"/>
        </w:rPr>
        <w:t>considerably more than observed.</w:t>
      </w:r>
      <w:r w:rsidR="00C23C38">
        <w:rPr>
          <w:rFonts w:ascii="Times New Roman" w:hAnsi="Times New Roman" w:cs="Times New Roman"/>
          <w:sz w:val="24"/>
          <w:szCs w:val="24"/>
          <w:lang w:val="en-US"/>
        </w:rPr>
        <w:t xml:space="preserve"> Furthermore, the slightly higher correlation is still much too </w:t>
      </w:r>
      <w:r w:rsidR="009A1D7F">
        <w:rPr>
          <w:rFonts w:ascii="Times New Roman" w:hAnsi="Times New Roman" w:cs="Times New Roman"/>
          <w:sz w:val="24"/>
          <w:szCs w:val="24"/>
          <w:lang w:val="en-US"/>
        </w:rPr>
        <w:t>small</w:t>
      </w:r>
      <w:r w:rsidR="00C23C38">
        <w:rPr>
          <w:rFonts w:ascii="Times New Roman" w:hAnsi="Times New Roman" w:cs="Times New Roman"/>
          <w:sz w:val="24"/>
          <w:szCs w:val="24"/>
          <w:lang w:val="en-US"/>
        </w:rPr>
        <w:t xml:space="preserve"> to be considered a correlation at all. The </w:t>
      </w:r>
      <w:r w:rsidR="00F953C6">
        <w:rPr>
          <w:rFonts w:ascii="Times New Roman" w:hAnsi="Times New Roman" w:cs="Times New Roman"/>
          <w:sz w:val="24"/>
          <w:szCs w:val="24"/>
          <w:lang w:val="en-US"/>
        </w:rPr>
        <w:t>conclusion</w:t>
      </w:r>
      <w:r w:rsidR="00C23C38">
        <w:rPr>
          <w:rFonts w:ascii="Times New Roman" w:hAnsi="Times New Roman" w:cs="Times New Roman"/>
          <w:sz w:val="24"/>
          <w:szCs w:val="24"/>
          <w:lang w:val="en-US"/>
        </w:rPr>
        <w:t xml:space="preserve"> </w:t>
      </w:r>
      <w:r w:rsidR="009A1D7F">
        <w:rPr>
          <w:rFonts w:ascii="Times New Roman" w:hAnsi="Times New Roman" w:cs="Times New Roman"/>
          <w:sz w:val="24"/>
          <w:szCs w:val="24"/>
          <w:lang w:val="en-US"/>
        </w:rPr>
        <w:t>clearly invited by</w:t>
      </w:r>
      <w:r w:rsidR="00C23C38">
        <w:rPr>
          <w:rFonts w:ascii="Times New Roman" w:hAnsi="Times New Roman" w:cs="Times New Roman"/>
          <w:sz w:val="24"/>
          <w:szCs w:val="24"/>
          <w:lang w:val="en-US"/>
        </w:rPr>
        <w:t xml:space="preserve"> these figures is that more </w:t>
      </w:r>
      <w:r w:rsidR="00C23C38">
        <w:rPr>
          <w:rFonts w:ascii="Times New Roman" w:hAnsi="Times New Roman" w:cs="Times New Roman"/>
          <w:sz w:val="24"/>
          <w:szCs w:val="24"/>
          <w:lang w:val="en-US"/>
        </w:rPr>
        <w:lastRenderedPageBreak/>
        <w:t xml:space="preserve">research into the frequency of compounds in a language as predictor of the moment of acquisition </w:t>
      </w:r>
      <w:r w:rsidR="00F953C6">
        <w:rPr>
          <w:rFonts w:ascii="Times New Roman" w:hAnsi="Times New Roman" w:cs="Times New Roman"/>
          <w:sz w:val="24"/>
          <w:szCs w:val="24"/>
          <w:lang w:val="en-US"/>
        </w:rPr>
        <w:t xml:space="preserve">of novel N-N compounds </w:t>
      </w:r>
      <w:r w:rsidR="00C23C38">
        <w:rPr>
          <w:rFonts w:ascii="Times New Roman" w:hAnsi="Times New Roman" w:cs="Times New Roman"/>
          <w:sz w:val="24"/>
          <w:szCs w:val="24"/>
          <w:lang w:val="en-US"/>
        </w:rPr>
        <w:t>is</w:t>
      </w:r>
      <w:r w:rsidR="00F953C6">
        <w:rPr>
          <w:rFonts w:ascii="Times New Roman" w:hAnsi="Times New Roman" w:cs="Times New Roman"/>
          <w:sz w:val="24"/>
          <w:szCs w:val="24"/>
          <w:lang w:val="en-US"/>
        </w:rPr>
        <w:t xml:space="preserve"> highly</w:t>
      </w:r>
      <w:r w:rsidR="00C23C38">
        <w:rPr>
          <w:rFonts w:ascii="Times New Roman" w:hAnsi="Times New Roman" w:cs="Times New Roman"/>
          <w:sz w:val="24"/>
          <w:szCs w:val="24"/>
          <w:lang w:val="en-US"/>
        </w:rPr>
        <w:t xml:space="preserve"> justified.</w:t>
      </w:r>
    </w:p>
    <w:p w:rsidR="004E7E0B" w:rsidRDefault="00C7664D" w:rsidP="00C64380">
      <w:pPr>
        <w:spacing w:line="480" w:lineRule="auto"/>
        <w:contextualSpacing/>
        <w:rPr>
          <w:rFonts w:ascii="Times New Roman" w:hAnsi="Times New Roman" w:cs="Times New Roman"/>
          <w:sz w:val="24"/>
          <w:szCs w:val="24"/>
          <w:lang w:val="en-US"/>
        </w:rPr>
      </w:pPr>
      <w:r>
        <w:rPr>
          <w:rFonts w:ascii="Times New Roman" w:hAnsi="Times New Roman" w:cs="Times New Roman"/>
          <w:noProof/>
          <w:sz w:val="24"/>
          <w:szCs w:val="24"/>
          <w:lang w:eastAsia="nl-NL"/>
        </w:rPr>
        <w:pict>
          <v:shape id="_x0000_s1036" type="#_x0000_t202" style="position:absolute;margin-left:.35pt;margin-top:398.2pt;width:274.3pt;height:20.65pt;z-index:251669504;mso-width-relative:margin;mso-height-relative:margin" strokecolor="white [3212]">
            <v:textbox style="mso-next-textbox:#_x0000_s1036">
              <w:txbxContent>
                <w:p w:rsidR="005F24E1" w:rsidRDefault="009A1D7F" w:rsidP="00313FFD">
                  <w:pPr>
                    <w:rPr>
                      <w:lang w:val="en-US"/>
                    </w:rPr>
                  </w:pPr>
                  <w:r>
                    <w:rPr>
                      <w:lang w:val="en-US"/>
                    </w:rPr>
                    <w:t>F</w:t>
                  </w:r>
                  <w:r w:rsidR="005F24E1">
                    <w:rPr>
                      <w:lang w:val="en-US"/>
                    </w:rPr>
                    <w:t>igure 9</w:t>
                  </w:r>
                  <w:r w:rsidR="005F24E1" w:rsidRPr="0031364D">
                    <w:rPr>
                      <w:lang w:val="en-US"/>
                    </w:rPr>
                    <w:t>,</w:t>
                  </w:r>
                  <w:r w:rsidR="005F24E1">
                    <w:rPr>
                      <w:lang w:val="en-US"/>
                    </w:rPr>
                    <w:t xml:space="preserve"> MLU – age development with</w:t>
                  </w:r>
                  <w:r w:rsidR="005F24E1" w:rsidRPr="00F7750B">
                    <w:rPr>
                      <w:lang w:val="en-US"/>
                    </w:rPr>
                    <w:t xml:space="preserve"> </w:t>
                  </w:r>
                  <w:r w:rsidR="005F24E1">
                    <w:rPr>
                      <w:lang w:val="en-US"/>
                    </w:rPr>
                    <w:t>regression line</w:t>
                  </w:r>
                </w:p>
                <w:p w:rsidR="005F24E1" w:rsidRPr="0031364D" w:rsidRDefault="005F24E1" w:rsidP="00313FFD">
                  <w:pPr>
                    <w:rPr>
                      <w:lang w:val="en-US"/>
                    </w:rPr>
                  </w:pPr>
                </w:p>
              </w:txbxContent>
            </v:textbox>
            <w10:wrap type="topAndBottom"/>
          </v:shape>
        </w:pict>
      </w:r>
      <w:r w:rsidR="00CB5147">
        <w:rPr>
          <w:rFonts w:ascii="Times New Roman" w:hAnsi="Times New Roman" w:cs="Times New Roman"/>
          <w:sz w:val="24"/>
          <w:szCs w:val="24"/>
          <w:lang w:val="en-US"/>
        </w:rPr>
        <w:tab/>
      </w:r>
      <w:r w:rsidR="00891C6E" w:rsidRPr="00891C6E">
        <w:rPr>
          <w:rFonts w:ascii="Times New Roman" w:hAnsi="Times New Roman" w:cs="Times New Roman"/>
          <w:noProof/>
          <w:sz w:val="24"/>
          <w:szCs w:val="24"/>
          <w:lang w:eastAsia="nl-NL"/>
        </w:rPr>
        <w:drawing>
          <wp:inline distT="0" distB="0" distL="0" distR="0">
            <wp:extent cx="5760720" cy="4470897"/>
            <wp:effectExtent l="19050" t="0" r="11430" b="5853"/>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750B" w:rsidRDefault="00891C6E"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p>
    <w:p w:rsidR="002829FE" w:rsidRDefault="008A6984" w:rsidP="00F7750B">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As mentioned above, the MLU development of the children </w:t>
      </w:r>
      <w:r w:rsidR="003400DC">
        <w:rPr>
          <w:rFonts w:ascii="Times New Roman" w:hAnsi="Times New Roman" w:cs="Times New Roman"/>
          <w:sz w:val="24"/>
          <w:szCs w:val="24"/>
          <w:lang w:val="en-US"/>
        </w:rPr>
        <w:t xml:space="preserve">can function as a control for statistical analysis. </w:t>
      </w:r>
      <w:r w:rsidR="00891C6E">
        <w:rPr>
          <w:rFonts w:ascii="Times New Roman" w:hAnsi="Times New Roman" w:cs="Times New Roman"/>
          <w:sz w:val="24"/>
          <w:szCs w:val="24"/>
          <w:lang w:val="en-US"/>
        </w:rPr>
        <w:t>In a population as small as eight</w:t>
      </w:r>
      <w:r w:rsidR="00F953C6">
        <w:rPr>
          <w:rFonts w:ascii="Times New Roman" w:hAnsi="Times New Roman" w:cs="Times New Roman"/>
          <w:sz w:val="24"/>
          <w:szCs w:val="24"/>
          <w:lang w:val="en-US"/>
        </w:rPr>
        <w:t>,</w:t>
      </w:r>
      <w:r w:rsidR="00891C6E">
        <w:rPr>
          <w:rFonts w:ascii="Times New Roman" w:hAnsi="Times New Roman" w:cs="Times New Roman"/>
          <w:sz w:val="24"/>
          <w:szCs w:val="24"/>
          <w:lang w:val="en-US"/>
        </w:rPr>
        <w:t xml:space="preserve"> chances are that these happen to be eight very different children, which could account for the complete lack of correlation between the age of FRU</w:t>
      </w:r>
      <w:r w:rsidR="007C6DEE">
        <w:rPr>
          <w:rFonts w:ascii="Times New Roman" w:hAnsi="Times New Roman" w:cs="Times New Roman"/>
          <w:sz w:val="24"/>
          <w:szCs w:val="24"/>
          <w:lang w:val="en-US"/>
        </w:rPr>
        <w:t xml:space="preserve"> and the MLU at time of acquisition </w:t>
      </w:r>
      <w:r w:rsidR="00891C6E">
        <w:rPr>
          <w:rFonts w:ascii="Times New Roman" w:hAnsi="Times New Roman" w:cs="Times New Roman"/>
          <w:sz w:val="24"/>
          <w:szCs w:val="24"/>
          <w:lang w:val="en-US"/>
        </w:rPr>
        <w:t xml:space="preserve">of novel N-N compounds and verb-particle constructions. However, the development of speech production of this population shows that the children’s MLU </w:t>
      </w:r>
      <w:r w:rsidR="007C6DEE">
        <w:rPr>
          <w:rFonts w:ascii="Times New Roman" w:hAnsi="Times New Roman" w:cs="Times New Roman"/>
          <w:sz w:val="24"/>
          <w:szCs w:val="24"/>
          <w:lang w:val="en-US"/>
        </w:rPr>
        <w:t xml:space="preserve">progressions are clearly correlated. During the period of this research, from 2.0 years to 3.33 years, the progression of MLU of the nine </w:t>
      </w:r>
      <w:r w:rsidR="007C6DEE">
        <w:rPr>
          <w:rFonts w:ascii="Times New Roman" w:hAnsi="Times New Roman" w:cs="Times New Roman"/>
          <w:sz w:val="24"/>
          <w:szCs w:val="24"/>
          <w:lang w:val="en-US"/>
        </w:rPr>
        <w:lastRenderedPageBreak/>
        <w:t xml:space="preserve">initial </w:t>
      </w:r>
      <w:r w:rsidR="0071331D">
        <w:rPr>
          <w:rFonts w:ascii="Times New Roman" w:hAnsi="Times New Roman" w:cs="Times New Roman"/>
          <w:sz w:val="24"/>
          <w:szCs w:val="24"/>
          <w:lang w:val="en-US"/>
        </w:rPr>
        <w:t>Dutch-speaking</w:t>
      </w:r>
      <w:r w:rsidR="007C6DEE">
        <w:rPr>
          <w:rFonts w:ascii="Times New Roman" w:hAnsi="Times New Roman" w:cs="Times New Roman"/>
          <w:sz w:val="24"/>
          <w:szCs w:val="24"/>
          <w:lang w:val="en-US"/>
        </w:rPr>
        <w:t xml:space="preserve"> children shows a correlation coefficient of .701. This figure increases </w:t>
      </w:r>
      <w:r w:rsidR="001D5CD5">
        <w:rPr>
          <w:rFonts w:ascii="Times New Roman" w:hAnsi="Times New Roman" w:cs="Times New Roman"/>
          <w:sz w:val="24"/>
          <w:szCs w:val="24"/>
          <w:lang w:val="en-US"/>
        </w:rPr>
        <w:t xml:space="preserve">to .871 </w:t>
      </w:r>
      <w:r w:rsidR="007C6DEE">
        <w:rPr>
          <w:rFonts w:ascii="Times New Roman" w:hAnsi="Times New Roman" w:cs="Times New Roman"/>
          <w:sz w:val="24"/>
          <w:szCs w:val="24"/>
          <w:lang w:val="en-US"/>
        </w:rPr>
        <w:t xml:space="preserve">when the child that did not produce a verb-particle construction and a child of which half </w:t>
      </w:r>
      <w:r w:rsidR="001D5CD5">
        <w:rPr>
          <w:rFonts w:ascii="Times New Roman" w:hAnsi="Times New Roman" w:cs="Times New Roman"/>
          <w:sz w:val="24"/>
          <w:szCs w:val="24"/>
          <w:lang w:val="en-US"/>
        </w:rPr>
        <w:t xml:space="preserve">(47%) of the MLU data is missing are disregarded. The regression line of the latter calculation is displayed in </w:t>
      </w:r>
      <w:r w:rsidR="003400DC">
        <w:rPr>
          <w:rFonts w:ascii="Times New Roman" w:hAnsi="Times New Roman" w:cs="Times New Roman"/>
          <w:sz w:val="24"/>
          <w:szCs w:val="24"/>
          <w:lang w:val="en-US"/>
        </w:rPr>
        <w:t>F</w:t>
      </w:r>
      <w:r w:rsidR="001D5CD5">
        <w:rPr>
          <w:rFonts w:ascii="Times New Roman" w:hAnsi="Times New Roman" w:cs="Times New Roman"/>
          <w:sz w:val="24"/>
          <w:szCs w:val="24"/>
          <w:lang w:val="en-US"/>
        </w:rPr>
        <w:t>igure</w:t>
      </w:r>
      <w:r w:rsidR="003400DC">
        <w:rPr>
          <w:rFonts w:ascii="Times New Roman" w:hAnsi="Times New Roman" w:cs="Times New Roman"/>
          <w:sz w:val="24"/>
          <w:szCs w:val="24"/>
          <w:lang w:val="en-US"/>
        </w:rPr>
        <w:t xml:space="preserve"> </w:t>
      </w:r>
      <w:r w:rsidR="00240F38">
        <w:rPr>
          <w:rFonts w:ascii="Times New Roman" w:hAnsi="Times New Roman" w:cs="Times New Roman"/>
          <w:sz w:val="24"/>
          <w:szCs w:val="24"/>
          <w:lang w:val="en-US"/>
        </w:rPr>
        <w:t>9</w:t>
      </w:r>
      <w:r w:rsidR="00F953C6">
        <w:rPr>
          <w:rFonts w:ascii="Times New Roman" w:hAnsi="Times New Roman" w:cs="Times New Roman"/>
          <w:sz w:val="24"/>
          <w:szCs w:val="24"/>
          <w:lang w:val="en-US"/>
        </w:rPr>
        <w:t xml:space="preserve">. </w:t>
      </w:r>
      <w:r w:rsidR="00951451">
        <w:rPr>
          <w:rFonts w:ascii="Times New Roman" w:hAnsi="Times New Roman" w:cs="Times New Roman"/>
          <w:sz w:val="24"/>
          <w:szCs w:val="24"/>
          <w:lang w:val="en-US"/>
        </w:rPr>
        <w:t xml:space="preserve">Because the children have a correlating development in MLU, the moment at which </w:t>
      </w:r>
      <w:r w:rsidR="00240F38">
        <w:rPr>
          <w:rFonts w:ascii="Times New Roman" w:hAnsi="Times New Roman" w:cs="Times New Roman"/>
          <w:sz w:val="24"/>
          <w:szCs w:val="24"/>
          <w:lang w:val="en-US"/>
        </w:rPr>
        <w:t>certain</w:t>
      </w:r>
      <w:r w:rsidR="00951451">
        <w:rPr>
          <w:rFonts w:ascii="Times New Roman" w:hAnsi="Times New Roman" w:cs="Times New Roman"/>
          <w:sz w:val="24"/>
          <w:szCs w:val="24"/>
          <w:lang w:val="en-US"/>
        </w:rPr>
        <w:t xml:space="preserve"> grammatical properties </w:t>
      </w:r>
      <w:r w:rsidR="00D15B1A">
        <w:rPr>
          <w:rFonts w:ascii="Times New Roman" w:hAnsi="Times New Roman" w:cs="Times New Roman"/>
          <w:sz w:val="24"/>
          <w:szCs w:val="24"/>
          <w:lang w:val="en-US"/>
        </w:rPr>
        <w:t xml:space="preserve">as compounding </w:t>
      </w:r>
      <w:r w:rsidR="00240F38">
        <w:rPr>
          <w:rFonts w:ascii="Times New Roman" w:hAnsi="Times New Roman" w:cs="Times New Roman"/>
          <w:sz w:val="24"/>
          <w:szCs w:val="24"/>
          <w:lang w:val="en-US"/>
        </w:rPr>
        <w:t xml:space="preserve">and complex predicates </w:t>
      </w:r>
      <w:r w:rsidR="00951451">
        <w:rPr>
          <w:rFonts w:ascii="Times New Roman" w:hAnsi="Times New Roman" w:cs="Times New Roman"/>
          <w:sz w:val="24"/>
          <w:szCs w:val="24"/>
          <w:lang w:val="en-US"/>
        </w:rPr>
        <w:t>are acquired should correlate closely as w</w:t>
      </w:r>
      <w:r w:rsidR="00D15B1A">
        <w:rPr>
          <w:rFonts w:ascii="Times New Roman" w:hAnsi="Times New Roman" w:cs="Times New Roman"/>
          <w:sz w:val="24"/>
          <w:szCs w:val="24"/>
          <w:lang w:val="en-US"/>
        </w:rPr>
        <w:t xml:space="preserve">ell if these properties are closely related. The shown correlation between the children’s MLU development, therefore, is a strong indication that the lack of correlation between the FRU of novel N-N compounds and verb-particle constructions </w:t>
      </w:r>
      <w:r w:rsidR="003400DC">
        <w:rPr>
          <w:rFonts w:ascii="Times New Roman" w:hAnsi="Times New Roman" w:cs="Times New Roman"/>
          <w:sz w:val="24"/>
          <w:szCs w:val="24"/>
          <w:lang w:val="en-US"/>
        </w:rPr>
        <w:t>is non-accidental</w:t>
      </w:r>
      <w:r w:rsidR="00D15B1A">
        <w:rPr>
          <w:rFonts w:ascii="Times New Roman" w:hAnsi="Times New Roman" w:cs="Times New Roman"/>
          <w:sz w:val="24"/>
          <w:szCs w:val="24"/>
          <w:lang w:val="en-US"/>
        </w:rPr>
        <w:t>.</w:t>
      </w:r>
    </w:p>
    <w:p w:rsidR="00CB5147" w:rsidRDefault="00CB5147" w:rsidP="00C6438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p>
    <w:p w:rsidR="00AB36AF" w:rsidRPr="002829FE" w:rsidRDefault="00AC428F" w:rsidP="00C64380">
      <w:pPr>
        <w:spacing w:line="480" w:lineRule="auto"/>
        <w:contextualSpacing/>
        <w:rPr>
          <w:rFonts w:ascii="Times New Roman" w:hAnsi="Times New Roman" w:cs="Times New Roman"/>
          <w:sz w:val="24"/>
          <w:szCs w:val="24"/>
          <w:lang w:val="en-US"/>
        </w:rPr>
      </w:pPr>
      <w:r w:rsidRPr="00AA731D">
        <w:rPr>
          <w:rFonts w:ascii="Times New Roman" w:hAnsi="Times New Roman" w:cs="Times New Roman"/>
          <w:b/>
          <w:color w:val="000000" w:themeColor="text1"/>
          <w:sz w:val="24"/>
          <w:szCs w:val="24"/>
          <w:lang w:val="en-US"/>
        </w:rPr>
        <w:t xml:space="preserve">6 </w:t>
      </w:r>
      <w:r w:rsidR="00C64380" w:rsidRPr="00AA731D">
        <w:rPr>
          <w:rFonts w:ascii="Times New Roman" w:hAnsi="Times New Roman" w:cs="Times New Roman"/>
          <w:b/>
          <w:color w:val="000000" w:themeColor="text1"/>
          <w:sz w:val="24"/>
          <w:szCs w:val="24"/>
          <w:lang w:val="en-US"/>
        </w:rPr>
        <w:t>Conclusion</w:t>
      </w:r>
      <w:r w:rsidR="0063431F">
        <w:rPr>
          <w:rFonts w:ascii="Times New Roman" w:hAnsi="Times New Roman" w:cs="Times New Roman"/>
          <w:b/>
          <w:color w:val="000000" w:themeColor="text1"/>
          <w:sz w:val="24"/>
          <w:szCs w:val="24"/>
          <w:lang w:val="en-US"/>
        </w:rPr>
        <w:t>s</w:t>
      </w:r>
    </w:p>
    <w:p w:rsidR="00FE5CD4" w:rsidRDefault="0063431F" w:rsidP="00FE5CD4">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 population of eight children is too small a number to draw definite conclusions to</w:t>
      </w:r>
      <w:r w:rsidR="003400DC">
        <w:rPr>
          <w:rFonts w:ascii="Times New Roman" w:hAnsi="Times New Roman" w:cs="Times New Roman"/>
          <w:sz w:val="24"/>
          <w:szCs w:val="24"/>
          <w:lang w:val="en-US"/>
        </w:rPr>
        <w:t>ward</w:t>
      </w:r>
      <w:r>
        <w:rPr>
          <w:rFonts w:ascii="Times New Roman" w:hAnsi="Times New Roman" w:cs="Times New Roman"/>
          <w:sz w:val="24"/>
          <w:szCs w:val="24"/>
          <w:lang w:val="en-US"/>
        </w:rPr>
        <w:t xml:space="preserve"> confirm</w:t>
      </w:r>
      <w:r w:rsidR="003400DC">
        <w:rPr>
          <w:rFonts w:ascii="Times New Roman" w:hAnsi="Times New Roman" w:cs="Times New Roman"/>
          <w:sz w:val="24"/>
          <w:szCs w:val="24"/>
          <w:lang w:val="en-US"/>
        </w:rPr>
        <w:t>ing</w:t>
      </w:r>
      <w:r>
        <w:rPr>
          <w:rFonts w:ascii="Times New Roman" w:hAnsi="Times New Roman" w:cs="Times New Roman"/>
          <w:sz w:val="24"/>
          <w:szCs w:val="24"/>
          <w:lang w:val="en-US"/>
        </w:rPr>
        <w:t xml:space="preserve"> or falsify</w:t>
      </w:r>
      <w:r w:rsidR="003400DC">
        <w:rPr>
          <w:rFonts w:ascii="Times New Roman" w:hAnsi="Times New Roman" w:cs="Times New Roman"/>
          <w:sz w:val="24"/>
          <w:szCs w:val="24"/>
          <w:lang w:val="en-US"/>
        </w:rPr>
        <w:t>ing</w:t>
      </w:r>
      <w:r>
        <w:rPr>
          <w:rFonts w:ascii="Times New Roman" w:hAnsi="Times New Roman" w:cs="Times New Roman"/>
          <w:sz w:val="24"/>
          <w:szCs w:val="24"/>
          <w:lang w:val="en-US"/>
        </w:rPr>
        <w:t xml:space="preserve"> Snyder’s proposed microparameter. However, the results of the comparative st</w:t>
      </w:r>
      <w:r w:rsidR="00F953C6">
        <w:rPr>
          <w:rFonts w:ascii="Times New Roman" w:hAnsi="Times New Roman" w:cs="Times New Roman"/>
          <w:sz w:val="24"/>
          <w:szCs w:val="24"/>
          <w:lang w:val="en-US"/>
        </w:rPr>
        <w:t>udy of Dutch children provide at least an</w:t>
      </w:r>
      <w:r>
        <w:rPr>
          <w:rFonts w:ascii="Times New Roman" w:hAnsi="Times New Roman" w:cs="Times New Roman"/>
          <w:sz w:val="24"/>
          <w:szCs w:val="24"/>
          <w:lang w:val="en-US"/>
        </w:rPr>
        <w:t xml:space="preserve"> indication that the predicted correlation </w:t>
      </w:r>
      <w:r w:rsidR="003400DC">
        <w:rPr>
          <w:rFonts w:ascii="Times New Roman" w:hAnsi="Times New Roman" w:cs="Times New Roman"/>
          <w:sz w:val="24"/>
          <w:szCs w:val="24"/>
          <w:lang w:val="en-US"/>
        </w:rPr>
        <w:t>may well be</w:t>
      </w:r>
      <w:r>
        <w:rPr>
          <w:rFonts w:ascii="Times New Roman" w:hAnsi="Times New Roman" w:cs="Times New Roman"/>
          <w:sz w:val="24"/>
          <w:szCs w:val="24"/>
          <w:lang w:val="en-US"/>
        </w:rPr>
        <w:t xml:space="preserve"> absent</w:t>
      </w:r>
      <w:r w:rsidR="003400DC">
        <w:rPr>
          <w:rFonts w:ascii="Times New Roman" w:hAnsi="Times New Roman" w:cs="Times New Roman"/>
          <w:sz w:val="24"/>
          <w:szCs w:val="24"/>
          <w:lang w:val="en-US"/>
        </w:rPr>
        <w:t xml:space="preserve"> from the linguistic output of </w:t>
      </w:r>
      <w:r>
        <w:rPr>
          <w:rFonts w:ascii="Times New Roman" w:hAnsi="Times New Roman" w:cs="Times New Roman"/>
          <w:sz w:val="24"/>
          <w:szCs w:val="24"/>
          <w:lang w:val="en-US"/>
        </w:rPr>
        <w:t>Dutch</w:t>
      </w:r>
      <w:r w:rsidR="000F6828">
        <w:rPr>
          <w:rFonts w:ascii="Times New Roman" w:hAnsi="Times New Roman" w:cs="Times New Roman"/>
          <w:sz w:val="24"/>
          <w:szCs w:val="24"/>
          <w:lang w:val="en-US"/>
        </w:rPr>
        <w:t>-</w:t>
      </w:r>
      <w:r>
        <w:rPr>
          <w:rFonts w:ascii="Times New Roman" w:hAnsi="Times New Roman" w:cs="Times New Roman"/>
          <w:sz w:val="24"/>
          <w:szCs w:val="24"/>
          <w:lang w:val="en-US"/>
        </w:rPr>
        <w:t>speaking children</w:t>
      </w:r>
      <w:r w:rsidR="003400DC">
        <w:rPr>
          <w:rFonts w:ascii="Times New Roman" w:hAnsi="Times New Roman" w:cs="Times New Roman"/>
          <w:sz w:val="24"/>
          <w:szCs w:val="24"/>
          <w:lang w:val="en-US"/>
        </w:rPr>
        <w:t xml:space="preserve"> in the relevant age range</w:t>
      </w:r>
      <w:r>
        <w:rPr>
          <w:rFonts w:ascii="Times New Roman" w:hAnsi="Times New Roman" w:cs="Times New Roman"/>
          <w:sz w:val="24"/>
          <w:szCs w:val="24"/>
          <w:lang w:val="en-US"/>
        </w:rPr>
        <w:t xml:space="preserve">. </w:t>
      </w:r>
    </w:p>
    <w:p w:rsidR="00E06C4A" w:rsidRDefault="00FE5CD4" w:rsidP="00FE5CD4">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Snyder’s </w:t>
      </w:r>
      <w:r w:rsidR="000F6828">
        <w:rPr>
          <w:rFonts w:ascii="Times New Roman" w:hAnsi="Times New Roman" w:cs="Times New Roman"/>
          <w:sz w:val="24"/>
          <w:szCs w:val="24"/>
          <w:lang w:val="en-US"/>
        </w:rPr>
        <w:t xml:space="preserve">(2007) </w:t>
      </w:r>
      <w:r>
        <w:rPr>
          <w:rFonts w:ascii="Times New Roman" w:hAnsi="Times New Roman" w:cs="Times New Roman"/>
          <w:sz w:val="24"/>
          <w:szCs w:val="24"/>
          <w:lang w:val="en-US"/>
        </w:rPr>
        <w:t>hypothesis that “A language permits the English-style verb-particle construction only if it allows speakers to freely create novel, endocentric root compounds” (82), still stand</w:t>
      </w:r>
      <w:r w:rsidR="000F6828">
        <w:rPr>
          <w:rFonts w:ascii="Times New Roman" w:hAnsi="Times New Roman" w:cs="Times New Roman"/>
          <w:sz w:val="24"/>
          <w:szCs w:val="24"/>
          <w:lang w:val="en-US"/>
        </w:rPr>
        <w:t>s. Dutch allows</w:t>
      </w:r>
      <w:r w:rsidR="00240F38">
        <w:rPr>
          <w:rFonts w:ascii="Times New Roman" w:hAnsi="Times New Roman" w:cs="Times New Roman"/>
          <w:sz w:val="24"/>
          <w:szCs w:val="24"/>
          <w:lang w:val="en-US"/>
        </w:rPr>
        <w:t xml:space="preserve"> its speakers to create novel, endocentric root compounds at will and it permits the English-style verb-particle.  By using the term ‘English-style verb-particle construction’, however, Snyder seems to imply that other observations about the English-style verb-particle construction should also apply to the languages that allow this type of construction. </w:t>
      </w:r>
      <w:r w:rsidR="00F35C98">
        <w:rPr>
          <w:rFonts w:ascii="Times New Roman" w:hAnsi="Times New Roman" w:cs="Times New Roman"/>
          <w:sz w:val="24"/>
          <w:szCs w:val="24"/>
          <w:lang w:val="en-US"/>
        </w:rPr>
        <w:t>Snyder’s</w:t>
      </w:r>
      <w:r w:rsidR="000F6828">
        <w:rPr>
          <w:rFonts w:ascii="Times New Roman" w:hAnsi="Times New Roman" w:cs="Times New Roman"/>
          <w:sz w:val="24"/>
          <w:szCs w:val="24"/>
          <w:lang w:val="en-US"/>
        </w:rPr>
        <w:t xml:space="preserve"> (2001) </w:t>
      </w:r>
      <w:r w:rsidR="00F35C98">
        <w:rPr>
          <w:rFonts w:ascii="Times New Roman" w:hAnsi="Times New Roman" w:cs="Times New Roman"/>
          <w:sz w:val="24"/>
          <w:szCs w:val="24"/>
          <w:lang w:val="en-US"/>
        </w:rPr>
        <w:t xml:space="preserve">microparameter that “in children acquiring English, the age at which complex predicates are first used productively should correspond very closely to the age at which novel root compounds are first produced” (10), </w:t>
      </w:r>
      <w:r w:rsidR="000728EA">
        <w:rPr>
          <w:rFonts w:ascii="Times New Roman" w:hAnsi="Times New Roman" w:cs="Times New Roman"/>
          <w:sz w:val="24"/>
          <w:szCs w:val="24"/>
          <w:lang w:val="en-US"/>
        </w:rPr>
        <w:t xml:space="preserve">does not seem to apply to </w:t>
      </w:r>
      <w:r w:rsidR="000728EA">
        <w:rPr>
          <w:rFonts w:ascii="Times New Roman" w:hAnsi="Times New Roman" w:cs="Times New Roman"/>
          <w:sz w:val="24"/>
          <w:szCs w:val="24"/>
          <w:lang w:val="en-US"/>
        </w:rPr>
        <w:lastRenderedPageBreak/>
        <w:t xml:space="preserve">children acquiring Dutch although the underlying theory suggests that it should. </w:t>
      </w:r>
      <w:r w:rsidR="00792B6C">
        <w:rPr>
          <w:rFonts w:ascii="Times New Roman" w:hAnsi="Times New Roman" w:cs="Times New Roman"/>
          <w:sz w:val="24"/>
          <w:szCs w:val="24"/>
          <w:lang w:val="en-US"/>
        </w:rPr>
        <w:t xml:space="preserve">This inconsistency </w:t>
      </w:r>
      <w:r w:rsidR="003400DC">
        <w:rPr>
          <w:rFonts w:ascii="Times New Roman" w:hAnsi="Times New Roman" w:cs="Times New Roman"/>
          <w:sz w:val="24"/>
          <w:szCs w:val="24"/>
          <w:lang w:val="en-US"/>
        </w:rPr>
        <w:t>may be the result of</w:t>
      </w:r>
      <w:r w:rsidR="00792B6C">
        <w:rPr>
          <w:rFonts w:ascii="Times New Roman" w:hAnsi="Times New Roman" w:cs="Times New Roman"/>
          <w:sz w:val="24"/>
          <w:szCs w:val="24"/>
          <w:lang w:val="en-US"/>
        </w:rPr>
        <w:t xml:space="preserve"> language-specific factors. The frequency at which complex predicates and novel root compounds occur in a language might alter the moment of acquisition</w:t>
      </w:r>
      <w:r w:rsidR="00342925">
        <w:rPr>
          <w:rFonts w:ascii="Times New Roman" w:hAnsi="Times New Roman" w:cs="Times New Roman"/>
          <w:sz w:val="24"/>
          <w:szCs w:val="24"/>
          <w:lang w:val="en-US"/>
        </w:rPr>
        <w:t>, which would explain the strong difference in age at the moment of acquisition between the Dutch</w:t>
      </w:r>
      <w:r w:rsidR="000F6828">
        <w:rPr>
          <w:rFonts w:ascii="Times New Roman" w:hAnsi="Times New Roman" w:cs="Times New Roman"/>
          <w:sz w:val="24"/>
          <w:szCs w:val="24"/>
          <w:lang w:val="en-US"/>
        </w:rPr>
        <w:t>-</w:t>
      </w:r>
      <w:r w:rsidR="00342925">
        <w:rPr>
          <w:rFonts w:ascii="Times New Roman" w:hAnsi="Times New Roman" w:cs="Times New Roman"/>
          <w:sz w:val="24"/>
          <w:szCs w:val="24"/>
          <w:lang w:val="en-US"/>
        </w:rPr>
        <w:t xml:space="preserve"> and English</w:t>
      </w:r>
      <w:r w:rsidR="000F6828">
        <w:rPr>
          <w:rFonts w:ascii="Times New Roman" w:hAnsi="Times New Roman" w:cs="Times New Roman"/>
          <w:sz w:val="24"/>
          <w:szCs w:val="24"/>
          <w:lang w:val="en-US"/>
        </w:rPr>
        <w:t>-</w:t>
      </w:r>
      <w:r w:rsidR="00342925">
        <w:rPr>
          <w:rFonts w:ascii="Times New Roman" w:hAnsi="Times New Roman" w:cs="Times New Roman"/>
          <w:sz w:val="24"/>
          <w:szCs w:val="24"/>
          <w:lang w:val="en-US"/>
        </w:rPr>
        <w:t>speaking children.</w:t>
      </w:r>
      <w:r w:rsidR="00792B6C">
        <w:rPr>
          <w:rFonts w:ascii="Times New Roman" w:hAnsi="Times New Roman" w:cs="Times New Roman"/>
          <w:sz w:val="24"/>
          <w:szCs w:val="24"/>
          <w:lang w:val="en-US"/>
        </w:rPr>
        <w:t xml:space="preserve"> </w:t>
      </w:r>
      <w:r w:rsidR="00342925">
        <w:rPr>
          <w:rFonts w:ascii="Times New Roman" w:hAnsi="Times New Roman" w:cs="Times New Roman"/>
          <w:sz w:val="24"/>
          <w:szCs w:val="24"/>
          <w:lang w:val="en-US"/>
        </w:rPr>
        <w:t>The difficulty in this explanation, however, is the lack of correlation between the FRU of novel N-N compounds and the FRU of verb-particle constructions in the Dutch</w:t>
      </w:r>
      <w:r w:rsidR="000F6828">
        <w:rPr>
          <w:rFonts w:ascii="Times New Roman" w:hAnsi="Times New Roman" w:cs="Times New Roman"/>
          <w:sz w:val="24"/>
          <w:szCs w:val="24"/>
          <w:lang w:val="en-US"/>
        </w:rPr>
        <w:t>-</w:t>
      </w:r>
      <w:r w:rsidR="00342925">
        <w:rPr>
          <w:rFonts w:ascii="Times New Roman" w:hAnsi="Times New Roman" w:cs="Times New Roman"/>
          <w:sz w:val="24"/>
          <w:szCs w:val="24"/>
          <w:lang w:val="en-US"/>
        </w:rPr>
        <w:t>speaking children, whereas the English</w:t>
      </w:r>
      <w:r w:rsidR="000F6828">
        <w:rPr>
          <w:rFonts w:ascii="Times New Roman" w:hAnsi="Times New Roman" w:cs="Times New Roman"/>
          <w:sz w:val="24"/>
          <w:szCs w:val="24"/>
          <w:lang w:val="en-US"/>
        </w:rPr>
        <w:t>-</w:t>
      </w:r>
      <w:r w:rsidR="00342925">
        <w:rPr>
          <w:rFonts w:ascii="Times New Roman" w:hAnsi="Times New Roman" w:cs="Times New Roman"/>
          <w:sz w:val="24"/>
          <w:szCs w:val="24"/>
          <w:lang w:val="en-US"/>
        </w:rPr>
        <w:t xml:space="preserve">speaking children did show a definite correlation. The frequency of novel compounds and complex predicates in Dutch is not so different to English that it could account for such </w:t>
      </w:r>
      <w:r w:rsidR="000F6828">
        <w:rPr>
          <w:rFonts w:ascii="Times New Roman" w:hAnsi="Times New Roman" w:cs="Times New Roman"/>
          <w:sz w:val="24"/>
          <w:szCs w:val="24"/>
          <w:lang w:val="en-US"/>
        </w:rPr>
        <w:t>a</w:t>
      </w:r>
      <w:r w:rsidR="00342925">
        <w:rPr>
          <w:rFonts w:ascii="Times New Roman" w:hAnsi="Times New Roman" w:cs="Times New Roman"/>
          <w:sz w:val="24"/>
          <w:szCs w:val="24"/>
          <w:lang w:val="en-US"/>
        </w:rPr>
        <w:t xml:space="preserve"> difference between solid correlation and none whatsoever.</w:t>
      </w:r>
    </w:p>
    <w:p w:rsidR="00AC4887" w:rsidRDefault="00E06C4A" w:rsidP="00FE5CD4">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The difference in MLU at the moment of acquisition between the English</w:t>
      </w:r>
      <w:r w:rsidR="000F6828">
        <w:rPr>
          <w:rFonts w:ascii="Times New Roman" w:hAnsi="Times New Roman" w:cs="Times New Roman"/>
          <w:sz w:val="24"/>
          <w:szCs w:val="24"/>
          <w:lang w:val="en-US"/>
        </w:rPr>
        <w:t>- and Dutch-</w:t>
      </w:r>
      <w:r>
        <w:rPr>
          <w:rFonts w:ascii="Times New Roman" w:hAnsi="Times New Roman" w:cs="Times New Roman"/>
          <w:sz w:val="24"/>
          <w:szCs w:val="24"/>
          <w:lang w:val="en-US"/>
        </w:rPr>
        <w:t>speaking children seems to rule out factors concerning cognitive abilities. If the acquisition of complex predicates and novel compounds depend</w:t>
      </w:r>
      <w:r w:rsidR="00342925">
        <w:rPr>
          <w:rFonts w:ascii="Times New Roman" w:hAnsi="Times New Roman" w:cs="Times New Roman"/>
          <w:sz w:val="24"/>
          <w:szCs w:val="24"/>
          <w:lang w:val="en-US"/>
        </w:rPr>
        <w:t>s</w:t>
      </w:r>
      <w:r>
        <w:rPr>
          <w:rFonts w:ascii="Times New Roman" w:hAnsi="Times New Roman" w:cs="Times New Roman"/>
          <w:sz w:val="24"/>
          <w:szCs w:val="24"/>
          <w:lang w:val="en-US"/>
        </w:rPr>
        <w:t xml:space="preserve"> solely on the processing abilities of the child, both Dutch</w:t>
      </w:r>
      <w:r w:rsidR="000F6828">
        <w:rPr>
          <w:rFonts w:ascii="Times New Roman" w:hAnsi="Times New Roman" w:cs="Times New Roman"/>
          <w:sz w:val="24"/>
          <w:szCs w:val="24"/>
          <w:lang w:val="en-US"/>
        </w:rPr>
        <w:t>-</w:t>
      </w:r>
      <w:r>
        <w:rPr>
          <w:rFonts w:ascii="Times New Roman" w:hAnsi="Times New Roman" w:cs="Times New Roman"/>
          <w:sz w:val="24"/>
          <w:szCs w:val="24"/>
          <w:lang w:val="en-US"/>
        </w:rPr>
        <w:t xml:space="preserve"> and English</w:t>
      </w:r>
      <w:r w:rsidR="000F6828">
        <w:rPr>
          <w:rFonts w:ascii="Times New Roman" w:hAnsi="Times New Roman" w:cs="Times New Roman"/>
          <w:sz w:val="24"/>
          <w:szCs w:val="24"/>
          <w:lang w:val="en-US"/>
        </w:rPr>
        <w:t>-</w:t>
      </w:r>
      <w:r>
        <w:rPr>
          <w:rFonts w:ascii="Times New Roman" w:hAnsi="Times New Roman" w:cs="Times New Roman"/>
          <w:sz w:val="24"/>
          <w:szCs w:val="24"/>
          <w:lang w:val="en-US"/>
        </w:rPr>
        <w:t xml:space="preserve">speaking children should </w:t>
      </w:r>
      <w:r w:rsidR="00342925">
        <w:rPr>
          <w:rFonts w:ascii="Times New Roman" w:hAnsi="Times New Roman" w:cs="Times New Roman"/>
          <w:sz w:val="24"/>
          <w:szCs w:val="24"/>
          <w:lang w:val="en-US"/>
        </w:rPr>
        <w:t xml:space="preserve">show similar MLU levels at the time of acquisition. </w:t>
      </w:r>
    </w:p>
    <w:p w:rsidR="00AB36AF" w:rsidRDefault="00AC4887" w:rsidP="00FE5CD4">
      <w:pPr>
        <w:spacing w:line="480" w:lineRule="auto"/>
        <w:contextualSpacing/>
        <w:rPr>
          <w:rFonts w:ascii="Times New Roman" w:hAnsi="Times New Roman" w:cs="Times New Roman"/>
          <w:b/>
          <w:sz w:val="24"/>
          <w:szCs w:val="24"/>
          <w:lang w:val="en-US"/>
        </w:rPr>
      </w:pPr>
      <w:r>
        <w:rPr>
          <w:rFonts w:ascii="Times New Roman" w:hAnsi="Times New Roman" w:cs="Times New Roman"/>
          <w:sz w:val="24"/>
          <w:szCs w:val="24"/>
          <w:lang w:val="en-US"/>
        </w:rPr>
        <w:tab/>
      </w:r>
      <w:r w:rsidR="003942EB">
        <w:rPr>
          <w:rFonts w:ascii="Times New Roman" w:hAnsi="Times New Roman" w:cs="Times New Roman"/>
          <w:sz w:val="24"/>
          <w:szCs w:val="24"/>
          <w:lang w:val="en-US"/>
        </w:rPr>
        <w:t xml:space="preserve">The goal of this thesis was </w:t>
      </w:r>
      <w:r w:rsidR="003400DC">
        <w:rPr>
          <w:rFonts w:ascii="Times New Roman" w:hAnsi="Times New Roman" w:cs="Times New Roman"/>
          <w:sz w:val="24"/>
          <w:szCs w:val="24"/>
          <w:lang w:val="en-US"/>
        </w:rPr>
        <w:t xml:space="preserve">to </w:t>
      </w:r>
      <w:r w:rsidR="00074EEE">
        <w:rPr>
          <w:rFonts w:ascii="Times New Roman" w:hAnsi="Times New Roman" w:cs="Times New Roman"/>
          <w:sz w:val="24"/>
          <w:szCs w:val="24"/>
          <w:lang w:val="en-US"/>
        </w:rPr>
        <w:t>address</w:t>
      </w:r>
      <w:r w:rsidR="003942EB">
        <w:rPr>
          <w:rFonts w:ascii="Times New Roman" w:hAnsi="Times New Roman" w:cs="Times New Roman"/>
          <w:sz w:val="24"/>
          <w:szCs w:val="24"/>
          <w:lang w:val="en-US"/>
        </w:rPr>
        <w:t xml:space="preserve"> Snyder’s compounding microparameter</w:t>
      </w:r>
      <w:r w:rsidR="003400DC">
        <w:rPr>
          <w:rFonts w:ascii="Times New Roman" w:hAnsi="Times New Roman" w:cs="Times New Roman"/>
          <w:sz w:val="24"/>
          <w:szCs w:val="24"/>
          <w:lang w:val="en-US"/>
        </w:rPr>
        <w:t>, aiming to confirm or falsify it by</w:t>
      </w:r>
      <w:r w:rsidR="003942EB">
        <w:rPr>
          <w:rFonts w:ascii="Times New Roman" w:hAnsi="Times New Roman" w:cs="Times New Roman"/>
          <w:sz w:val="24"/>
          <w:szCs w:val="24"/>
          <w:lang w:val="en-US"/>
        </w:rPr>
        <w:t xml:space="preserve"> reproducing Snyder’s </w:t>
      </w:r>
      <w:r w:rsidR="003400DC">
        <w:rPr>
          <w:rFonts w:ascii="Times New Roman" w:hAnsi="Times New Roman" w:cs="Times New Roman"/>
          <w:sz w:val="24"/>
          <w:szCs w:val="24"/>
          <w:lang w:val="en-US"/>
        </w:rPr>
        <w:t>investigation</w:t>
      </w:r>
      <w:r w:rsidR="003942EB">
        <w:rPr>
          <w:rFonts w:ascii="Times New Roman" w:hAnsi="Times New Roman" w:cs="Times New Roman"/>
          <w:sz w:val="24"/>
          <w:szCs w:val="24"/>
          <w:lang w:val="en-US"/>
        </w:rPr>
        <w:t xml:space="preserve"> of 12 </w:t>
      </w:r>
      <w:r w:rsidR="0071331D">
        <w:rPr>
          <w:rFonts w:ascii="Times New Roman" w:hAnsi="Times New Roman" w:cs="Times New Roman"/>
          <w:sz w:val="24"/>
          <w:szCs w:val="24"/>
          <w:lang w:val="en-US"/>
        </w:rPr>
        <w:t>English-speaking</w:t>
      </w:r>
      <w:r w:rsidR="003942EB">
        <w:rPr>
          <w:rFonts w:ascii="Times New Roman" w:hAnsi="Times New Roman" w:cs="Times New Roman"/>
          <w:sz w:val="24"/>
          <w:szCs w:val="24"/>
          <w:lang w:val="en-US"/>
        </w:rPr>
        <w:t xml:space="preserve"> children with 9 Dutch</w:t>
      </w:r>
      <w:r w:rsidR="000F6828">
        <w:rPr>
          <w:rFonts w:ascii="Times New Roman" w:hAnsi="Times New Roman" w:cs="Times New Roman"/>
          <w:sz w:val="24"/>
          <w:szCs w:val="24"/>
          <w:lang w:val="en-US"/>
        </w:rPr>
        <w:t>-</w:t>
      </w:r>
      <w:r w:rsidR="003942EB">
        <w:rPr>
          <w:rFonts w:ascii="Times New Roman" w:hAnsi="Times New Roman" w:cs="Times New Roman"/>
          <w:sz w:val="24"/>
          <w:szCs w:val="24"/>
          <w:lang w:val="en-US"/>
        </w:rPr>
        <w:t>speaking children. The results, however, are inconclusive</w:t>
      </w:r>
      <w:r w:rsidR="003400DC">
        <w:rPr>
          <w:rFonts w:ascii="Times New Roman" w:hAnsi="Times New Roman" w:cs="Times New Roman"/>
          <w:sz w:val="24"/>
          <w:szCs w:val="24"/>
          <w:lang w:val="en-US"/>
        </w:rPr>
        <w:t>: clearly,</w:t>
      </w:r>
      <w:r w:rsidR="003942EB">
        <w:rPr>
          <w:rFonts w:ascii="Times New Roman" w:hAnsi="Times New Roman" w:cs="Times New Roman"/>
          <w:sz w:val="24"/>
          <w:szCs w:val="24"/>
          <w:lang w:val="en-US"/>
        </w:rPr>
        <w:t xml:space="preserve"> the difference between verb-particle constructions and novel N-N compounds in English and Dutch </w:t>
      </w:r>
      <w:r w:rsidR="003400DC">
        <w:rPr>
          <w:rFonts w:ascii="Times New Roman" w:hAnsi="Times New Roman" w:cs="Times New Roman"/>
          <w:sz w:val="24"/>
          <w:szCs w:val="24"/>
          <w:lang w:val="en-US"/>
        </w:rPr>
        <w:t>has to be</w:t>
      </w:r>
      <w:r w:rsidR="003942EB">
        <w:rPr>
          <w:rFonts w:ascii="Times New Roman" w:hAnsi="Times New Roman" w:cs="Times New Roman"/>
          <w:sz w:val="24"/>
          <w:szCs w:val="24"/>
          <w:lang w:val="en-US"/>
        </w:rPr>
        <w:t xml:space="preserve"> better understood</w:t>
      </w:r>
      <w:r w:rsidR="003400DC">
        <w:rPr>
          <w:rFonts w:ascii="Times New Roman" w:hAnsi="Times New Roman" w:cs="Times New Roman"/>
          <w:sz w:val="24"/>
          <w:szCs w:val="24"/>
          <w:lang w:val="en-US"/>
        </w:rPr>
        <w:t xml:space="preserve"> in order to progress</w:t>
      </w:r>
      <w:r w:rsidR="003942EB">
        <w:rPr>
          <w:rFonts w:ascii="Times New Roman" w:hAnsi="Times New Roman" w:cs="Times New Roman"/>
          <w:sz w:val="24"/>
          <w:szCs w:val="24"/>
          <w:lang w:val="en-US"/>
        </w:rPr>
        <w:t xml:space="preserve">. Also, </w:t>
      </w:r>
      <w:r w:rsidR="003400DC">
        <w:rPr>
          <w:rFonts w:ascii="Times New Roman" w:hAnsi="Times New Roman" w:cs="Times New Roman"/>
          <w:sz w:val="24"/>
          <w:szCs w:val="24"/>
          <w:lang w:val="en-US"/>
        </w:rPr>
        <w:t xml:space="preserve">entering </w:t>
      </w:r>
      <w:r w:rsidR="003942EB">
        <w:rPr>
          <w:rFonts w:ascii="Times New Roman" w:hAnsi="Times New Roman" w:cs="Times New Roman"/>
          <w:sz w:val="24"/>
          <w:szCs w:val="24"/>
          <w:lang w:val="en-US"/>
        </w:rPr>
        <w:t>more relevant Dutch</w:t>
      </w:r>
      <w:r w:rsidR="003400DC">
        <w:rPr>
          <w:rFonts w:ascii="Times New Roman" w:hAnsi="Times New Roman" w:cs="Times New Roman"/>
          <w:sz w:val="24"/>
          <w:szCs w:val="24"/>
          <w:lang w:val="en-US"/>
        </w:rPr>
        <w:t>-</w:t>
      </w:r>
      <w:r w:rsidR="003942EB">
        <w:rPr>
          <w:rFonts w:ascii="Times New Roman" w:hAnsi="Times New Roman" w:cs="Times New Roman"/>
          <w:sz w:val="24"/>
          <w:szCs w:val="24"/>
          <w:lang w:val="en-US"/>
        </w:rPr>
        <w:t xml:space="preserve">speaking children in the CHILDES </w:t>
      </w:r>
      <w:r w:rsidR="003400DC">
        <w:rPr>
          <w:rFonts w:ascii="Times New Roman" w:hAnsi="Times New Roman" w:cs="Times New Roman"/>
          <w:sz w:val="24"/>
          <w:szCs w:val="24"/>
          <w:lang w:val="en-US"/>
        </w:rPr>
        <w:t xml:space="preserve">(or any other similar) </w:t>
      </w:r>
      <w:r w:rsidR="003942EB">
        <w:rPr>
          <w:rFonts w:ascii="Times New Roman" w:hAnsi="Times New Roman" w:cs="Times New Roman"/>
          <w:sz w:val="24"/>
          <w:szCs w:val="24"/>
          <w:lang w:val="en-US"/>
        </w:rPr>
        <w:t xml:space="preserve">database would </w:t>
      </w:r>
      <w:r w:rsidR="003400DC">
        <w:rPr>
          <w:rFonts w:ascii="Times New Roman" w:hAnsi="Times New Roman" w:cs="Times New Roman"/>
          <w:sz w:val="24"/>
          <w:szCs w:val="24"/>
          <w:lang w:val="en-US"/>
        </w:rPr>
        <w:t>obviously help, enabling</w:t>
      </w:r>
      <w:r w:rsidR="003942EB">
        <w:rPr>
          <w:rFonts w:ascii="Times New Roman" w:hAnsi="Times New Roman" w:cs="Times New Roman"/>
          <w:sz w:val="24"/>
          <w:szCs w:val="24"/>
          <w:lang w:val="en-US"/>
        </w:rPr>
        <w:t xml:space="preserve"> a more significant population for statistical analysis.</w:t>
      </w:r>
      <w:r w:rsidR="00AB36AF">
        <w:rPr>
          <w:rFonts w:ascii="Times New Roman" w:hAnsi="Times New Roman" w:cs="Times New Roman"/>
          <w:b/>
          <w:sz w:val="24"/>
          <w:szCs w:val="24"/>
          <w:lang w:val="en-US"/>
        </w:rPr>
        <w:br w:type="page"/>
      </w:r>
    </w:p>
    <w:p w:rsidR="00C64380" w:rsidRDefault="00AB36AF" w:rsidP="00AB36AF">
      <w:pPr>
        <w:spacing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Works Cited</w:t>
      </w:r>
    </w:p>
    <w:p w:rsidR="002C5761" w:rsidRPr="002C5761" w:rsidRDefault="00C21F9A" w:rsidP="00B237B8">
      <w:pPr>
        <w:spacing w:line="240" w:lineRule="auto"/>
        <w:ind w:left="709" w:hanging="709"/>
        <w:contextualSpacing/>
        <w:rPr>
          <w:rFonts w:ascii="Times New Roman" w:hAnsi="Times New Roman" w:cs="Times New Roman"/>
          <w:sz w:val="24"/>
          <w:szCs w:val="24"/>
          <w:lang w:val="en-US"/>
        </w:rPr>
      </w:pPr>
      <w:r>
        <w:rPr>
          <w:rFonts w:ascii="Times New Roman" w:hAnsi="Times New Roman" w:cs="Times New Roman"/>
          <w:sz w:val="24"/>
          <w:szCs w:val="24"/>
          <w:lang w:val="en-US"/>
        </w:rPr>
        <w:t>Baker, Mark</w:t>
      </w:r>
      <w:r w:rsidRPr="002C5761">
        <w:rPr>
          <w:rFonts w:ascii="Times New Roman" w:hAnsi="Times New Roman" w:cs="Times New Roman"/>
          <w:sz w:val="24"/>
          <w:szCs w:val="24"/>
          <w:lang w:val="en-US"/>
        </w:rPr>
        <w:t xml:space="preserve">. </w:t>
      </w:r>
      <w:r w:rsidR="002C5761">
        <w:rPr>
          <w:rFonts w:ascii="Times New Roman" w:hAnsi="Times New Roman" w:cs="Times New Roman"/>
          <w:sz w:val="24"/>
          <w:szCs w:val="24"/>
          <w:lang w:val="en-US"/>
        </w:rPr>
        <w:t>“</w:t>
      </w:r>
      <w:r w:rsidR="000062C3" w:rsidRPr="002C5761">
        <w:rPr>
          <w:rFonts w:ascii="Times New Roman" w:hAnsi="Times New Roman" w:cs="Times New Roman"/>
          <w:sz w:val="24"/>
          <w:szCs w:val="24"/>
          <w:lang w:val="en-US"/>
        </w:rPr>
        <w:t xml:space="preserve">The </w:t>
      </w:r>
      <w:r w:rsidR="002C5761" w:rsidRPr="002C5761">
        <w:rPr>
          <w:rFonts w:ascii="Times New Roman" w:hAnsi="Times New Roman" w:cs="Times New Roman"/>
          <w:sz w:val="24"/>
          <w:szCs w:val="24"/>
          <w:lang w:val="en-US"/>
        </w:rPr>
        <w:t>Macroparameter in a Microparametric World</w:t>
      </w:r>
      <w:r w:rsidR="002C5761">
        <w:rPr>
          <w:rFonts w:ascii="Times New Roman" w:hAnsi="Times New Roman" w:cs="Times New Roman"/>
          <w:sz w:val="24"/>
          <w:szCs w:val="24"/>
          <w:lang w:val="en-US"/>
        </w:rPr>
        <w:t xml:space="preserve">” </w:t>
      </w:r>
      <w:r w:rsidR="002C5761" w:rsidRPr="002C5761">
        <w:rPr>
          <w:rFonts w:ascii="Times New Roman" w:hAnsi="Times New Roman" w:cs="Times New Roman"/>
          <w:i/>
          <w:sz w:val="24"/>
          <w:szCs w:val="24"/>
          <w:lang w:val="en-US"/>
        </w:rPr>
        <w:t>Limits of Syntactic Variatio</w:t>
      </w:r>
      <w:r w:rsidR="002C5761">
        <w:rPr>
          <w:rFonts w:ascii="Times New Roman" w:hAnsi="Times New Roman" w:cs="Times New Roman"/>
          <w:i/>
          <w:sz w:val="24"/>
          <w:szCs w:val="24"/>
          <w:lang w:val="en-US"/>
        </w:rPr>
        <w:t>n.</w:t>
      </w:r>
      <w:r w:rsidR="002C5761" w:rsidRPr="002C5761">
        <w:rPr>
          <w:rFonts w:ascii="Times New Roman" w:hAnsi="Times New Roman" w:cs="Times New Roman"/>
          <w:i/>
          <w:sz w:val="24"/>
          <w:szCs w:val="24"/>
          <w:lang w:val="en-US"/>
        </w:rPr>
        <w:t xml:space="preserve"> </w:t>
      </w:r>
      <w:r w:rsidR="002C5761" w:rsidRPr="002C5761">
        <w:rPr>
          <w:rFonts w:ascii="Times New Roman" w:hAnsi="Times New Roman" w:cs="Times New Roman"/>
          <w:sz w:val="24"/>
          <w:szCs w:val="24"/>
          <w:lang w:val="en-US"/>
        </w:rPr>
        <w:t xml:space="preserve">T. Biberauer (ed.) </w:t>
      </w:r>
      <w:r w:rsidR="002C5761">
        <w:rPr>
          <w:rFonts w:ascii="Times New Roman" w:hAnsi="Times New Roman" w:cs="Times New Roman"/>
          <w:sz w:val="24"/>
          <w:szCs w:val="24"/>
          <w:lang w:val="en-US"/>
        </w:rPr>
        <w:t>Amsterdam: John Benjamins (2008), 351-374 (prepublicated version) &lt;</w:t>
      </w:r>
      <w:hyperlink r:id="rId12" w:history="1">
        <w:r w:rsidR="002C5761" w:rsidRPr="002C5761">
          <w:rPr>
            <w:rStyle w:val="Hyperlink"/>
            <w:lang w:val="en-US"/>
          </w:rPr>
          <w:t>http://www.rci.rutgers.edu/~mabaker/papers%20to%20add/macroparameters.pdf</w:t>
        </w:r>
      </w:hyperlink>
      <w:r w:rsidR="002C5761" w:rsidRPr="002C5761">
        <w:rPr>
          <w:lang w:val="en-US"/>
        </w:rPr>
        <w:t>&gt;</w:t>
      </w:r>
    </w:p>
    <w:p w:rsidR="00C21F9A" w:rsidRPr="00C21F9A" w:rsidRDefault="00C21F9A" w:rsidP="00B237B8">
      <w:pPr>
        <w:spacing w:line="240" w:lineRule="auto"/>
        <w:ind w:left="709" w:hanging="709"/>
        <w:contextualSpacing/>
        <w:rPr>
          <w:rFonts w:ascii="Times New Roman" w:hAnsi="Times New Roman" w:cs="Times New Roman"/>
          <w:sz w:val="24"/>
          <w:szCs w:val="24"/>
          <w:lang w:val="en-US"/>
        </w:rPr>
      </w:pPr>
      <w:r w:rsidRPr="002C5761">
        <w:rPr>
          <w:rFonts w:ascii="Times New Roman" w:hAnsi="Times New Roman" w:cs="Times New Roman"/>
          <w:sz w:val="24"/>
          <w:szCs w:val="24"/>
          <w:lang w:val="en-US"/>
        </w:rPr>
        <w:t xml:space="preserve">Chomsky, Noam. </w:t>
      </w:r>
      <w:r>
        <w:rPr>
          <w:rFonts w:ascii="Times New Roman" w:hAnsi="Times New Roman" w:cs="Times New Roman"/>
          <w:i/>
          <w:sz w:val="24"/>
          <w:szCs w:val="24"/>
          <w:lang w:val="en-US"/>
        </w:rPr>
        <w:t>Lectures on government and binding.</w:t>
      </w:r>
      <w:r>
        <w:rPr>
          <w:rFonts w:ascii="Times New Roman" w:hAnsi="Times New Roman" w:cs="Times New Roman"/>
          <w:sz w:val="24"/>
          <w:szCs w:val="24"/>
          <w:lang w:val="en-US"/>
        </w:rPr>
        <w:t xml:space="preserve"> Dordrecht: Foris, 1981</w:t>
      </w:r>
    </w:p>
    <w:p w:rsidR="004D1B91" w:rsidRDefault="004D1B91" w:rsidP="00B237B8">
      <w:pPr>
        <w:spacing w:line="240" w:lineRule="auto"/>
        <w:ind w:left="709" w:hanging="709"/>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Fromkin et.al. </w:t>
      </w:r>
      <w:r>
        <w:rPr>
          <w:rFonts w:ascii="Times New Roman" w:hAnsi="Times New Roman" w:cs="Times New Roman"/>
          <w:i/>
          <w:sz w:val="24"/>
          <w:szCs w:val="24"/>
          <w:lang w:val="en-US"/>
        </w:rPr>
        <w:t>Linguistics</w:t>
      </w:r>
      <w:r w:rsidR="00C21F9A">
        <w:rPr>
          <w:rFonts w:ascii="Times New Roman" w:hAnsi="Times New Roman" w:cs="Times New Roman"/>
          <w:i/>
          <w:sz w:val="24"/>
          <w:szCs w:val="24"/>
          <w:lang w:val="en-US"/>
        </w:rPr>
        <w:t xml:space="preserve">. </w:t>
      </w:r>
      <w:r w:rsidR="00C21F9A">
        <w:rPr>
          <w:rFonts w:ascii="Times New Roman" w:hAnsi="Times New Roman" w:cs="Times New Roman"/>
          <w:sz w:val="24"/>
          <w:szCs w:val="24"/>
          <w:lang w:val="en-US"/>
        </w:rPr>
        <w:t>Oxford: Blackwell Publishing Ltd, 2000</w:t>
      </w:r>
    </w:p>
    <w:p w:rsidR="00C44F76" w:rsidRPr="00C44F76" w:rsidRDefault="00C44F76" w:rsidP="00B237B8">
      <w:pPr>
        <w:spacing w:line="240" w:lineRule="auto"/>
        <w:ind w:left="709" w:hanging="709"/>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Neeleman, Ad, Fred Weerman. </w:t>
      </w:r>
      <w:r>
        <w:rPr>
          <w:rFonts w:ascii="Times New Roman" w:hAnsi="Times New Roman" w:cs="Times New Roman"/>
          <w:i/>
          <w:sz w:val="24"/>
          <w:szCs w:val="24"/>
          <w:lang w:val="en-US"/>
        </w:rPr>
        <w:t>The Balance between Syntax and Morphology: Dutch Particles and Resultatives.</w:t>
      </w:r>
      <w:r>
        <w:rPr>
          <w:rFonts w:ascii="Times New Roman" w:hAnsi="Times New Roman" w:cs="Times New Roman"/>
          <w:sz w:val="24"/>
          <w:szCs w:val="24"/>
          <w:lang w:val="en-US"/>
        </w:rPr>
        <w:t xml:space="preserve"> Natural Language and Linguistic Theory 12. (1993) 433-475</w:t>
      </w:r>
    </w:p>
    <w:p w:rsidR="00CD352A" w:rsidRDefault="00CD352A" w:rsidP="00B237B8">
      <w:pPr>
        <w:spacing w:line="240" w:lineRule="auto"/>
        <w:ind w:left="709" w:hanging="709"/>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Newmeyer, Frederick. </w:t>
      </w:r>
      <w:r>
        <w:rPr>
          <w:rFonts w:ascii="Times New Roman" w:hAnsi="Times New Roman" w:cs="Times New Roman"/>
          <w:i/>
          <w:sz w:val="24"/>
          <w:szCs w:val="24"/>
          <w:lang w:val="en-US"/>
        </w:rPr>
        <w:t>Universals in Syntax.</w:t>
      </w:r>
      <w:r>
        <w:rPr>
          <w:rFonts w:ascii="Times New Roman" w:hAnsi="Times New Roman" w:cs="Times New Roman"/>
          <w:sz w:val="24"/>
          <w:szCs w:val="24"/>
          <w:lang w:val="en-US"/>
        </w:rPr>
        <w:t xml:space="preserve"> </w:t>
      </w:r>
      <w:r w:rsidR="00C44F76">
        <w:rPr>
          <w:rFonts w:ascii="Times New Roman" w:hAnsi="Times New Roman" w:cs="Times New Roman"/>
          <w:sz w:val="24"/>
          <w:szCs w:val="24"/>
          <w:lang w:val="en-US"/>
        </w:rPr>
        <w:t>The Linguistic Review 25. (2008)</w:t>
      </w:r>
      <w:r>
        <w:rPr>
          <w:rFonts w:ascii="Times New Roman" w:hAnsi="Times New Roman" w:cs="Times New Roman"/>
          <w:sz w:val="24"/>
          <w:szCs w:val="24"/>
          <w:lang w:val="en-US"/>
        </w:rPr>
        <w:t xml:space="preserve"> 35-82</w:t>
      </w:r>
    </w:p>
    <w:p w:rsidR="00AD0473" w:rsidRPr="00AD0473" w:rsidRDefault="00AD0473" w:rsidP="00AD0473">
      <w:pPr>
        <w:spacing w:line="240" w:lineRule="auto"/>
        <w:ind w:left="709" w:hanging="709"/>
        <w:contextualSpacing/>
        <w:rPr>
          <w:rFonts w:ascii="Times New Roman" w:hAnsi="Times New Roman" w:cs="Times New Roman"/>
          <w:sz w:val="24"/>
          <w:szCs w:val="24"/>
          <w:lang w:val="en-US"/>
        </w:rPr>
      </w:pPr>
      <w:r w:rsidRPr="00AD0473">
        <w:rPr>
          <w:rStyle w:val="apple-style-span"/>
          <w:rFonts w:ascii="Times New Roman" w:hAnsi="Times New Roman" w:cs="Times New Roman"/>
          <w:color w:val="000000"/>
          <w:sz w:val="24"/>
          <w:szCs w:val="24"/>
          <w:lang w:val="en-US"/>
        </w:rPr>
        <w:t xml:space="preserve">MacWhinney, B. </w:t>
      </w:r>
      <w:r w:rsidRPr="00AD0473">
        <w:rPr>
          <w:rStyle w:val="apple-style-span"/>
          <w:rFonts w:ascii="Times New Roman" w:hAnsi="Times New Roman" w:cs="Times New Roman"/>
          <w:i/>
          <w:iCs/>
          <w:color w:val="000000"/>
          <w:sz w:val="24"/>
          <w:szCs w:val="24"/>
          <w:lang w:val="en-US"/>
        </w:rPr>
        <w:t>The CHILDES project: Tools for analyzing talk. Third Edition.</w:t>
      </w:r>
      <w:r w:rsidRPr="00AD0473">
        <w:rPr>
          <w:rStyle w:val="apple-converted-space"/>
          <w:rFonts w:ascii="Times New Roman" w:hAnsi="Times New Roman" w:cs="Times New Roman"/>
          <w:i/>
          <w:iCs/>
          <w:color w:val="000000"/>
          <w:sz w:val="24"/>
          <w:szCs w:val="24"/>
          <w:lang w:val="en-US"/>
        </w:rPr>
        <w:t> </w:t>
      </w:r>
      <w:r w:rsidRPr="00AD0473">
        <w:rPr>
          <w:rStyle w:val="apple-style-span"/>
          <w:rFonts w:ascii="Times New Roman" w:hAnsi="Times New Roman" w:cs="Times New Roman"/>
          <w:color w:val="000000"/>
          <w:sz w:val="24"/>
          <w:szCs w:val="24"/>
        </w:rPr>
        <w:t>Mahwah, NJ: Lawrence Erlbaum</w:t>
      </w:r>
      <w:r>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lang w:val="en-US"/>
        </w:rPr>
        <w:t>2000</w:t>
      </w:r>
    </w:p>
    <w:p w:rsidR="00C21F9A" w:rsidRPr="00C21F9A" w:rsidRDefault="00C21F9A" w:rsidP="00B237B8">
      <w:pPr>
        <w:spacing w:line="240" w:lineRule="auto"/>
        <w:ind w:left="709" w:hanging="709"/>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O’Grady, William. </w:t>
      </w:r>
      <w:r>
        <w:rPr>
          <w:rFonts w:ascii="Times New Roman" w:hAnsi="Times New Roman" w:cs="Times New Roman"/>
          <w:i/>
          <w:sz w:val="24"/>
          <w:szCs w:val="24"/>
          <w:lang w:val="en-US"/>
        </w:rPr>
        <w:t>Syntactic Development.</w:t>
      </w:r>
      <w:r>
        <w:rPr>
          <w:rFonts w:ascii="Times New Roman" w:hAnsi="Times New Roman" w:cs="Times New Roman"/>
          <w:sz w:val="24"/>
          <w:szCs w:val="24"/>
          <w:lang w:val="en-US"/>
        </w:rPr>
        <w:t xml:space="preserve"> Chicago: University of Chicago Press, 1997</w:t>
      </w:r>
    </w:p>
    <w:p w:rsidR="00AB36AF" w:rsidRDefault="00240F38" w:rsidP="00B237B8">
      <w:pPr>
        <w:spacing w:line="240" w:lineRule="auto"/>
        <w:ind w:left="709" w:hanging="709"/>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Snyder, William. </w:t>
      </w:r>
      <w:r>
        <w:rPr>
          <w:rFonts w:ascii="Times New Roman" w:hAnsi="Times New Roman" w:cs="Times New Roman"/>
          <w:i/>
          <w:sz w:val="24"/>
          <w:szCs w:val="24"/>
          <w:lang w:val="en-US"/>
        </w:rPr>
        <w:t>On the Nature of Syntactic Variation: Evidence from Complex Predicates and Complex Word-formation.</w:t>
      </w:r>
      <w:r>
        <w:rPr>
          <w:rFonts w:ascii="Times New Roman" w:hAnsi="Times New Roman" w:cs="Times New Roman"/>
          <w:sz w:val="24"/>
          <w:szCs w:val="24"/>
          <w:lang w:val="en-US"/>
        </w:rPr>
        <w:t xml:space="preserve"> </w:t>
      </w:r>
      <w:r w:rsidR="007C46E7">
        <w:rPr>
          <w:rFonts w:ascii="Times New Roman" w:hAnsi="Times New Roman" w:cs="Times New Roman"/>
          <w:sz w:val="24"/>
          <w:szCs w:val="24"/>
          <w:lang w:val="en-US"/>
        </w:rPr>
        <w:t xml:space="preserve">Language </w:t>
      </w:r>
      <w:r w:rsidR="004D1B91">
        <w:rPr>
          <w:rFonts w:ascii="Times New Roman" w:hAnsi="Times New Roman" w:cs="Times New Roman"/>
          <w:sz w:val="24"/>
          <w:szCs w:val="24"/>
          <w:lang w:val="en-US"/>
        </w:rPr>
        <w:t>v</w:t>
      </w:r>
      <w:r w:rsidR="007C46E7">
        <w:rPr>
          <w:rFonts w:ascii="Times New Roman" w:hAnsi="Times New Roman" w:cs="Times New Roman"/>
          <w:i/>
          <w:sz w:val="24"/>
          <w:szCs w:val="24"/>
          <w:lang w:val="en-US"/>
        </w:rPr>
        <w:t>ol</w:t>
      </w:r>
      <w:r w:rsidR="004D1B91">
        <w:rPr>
          <w:rFonts w:ascii="Times New Roman" w:hAnsi="Times New Roman" w:cs="Times New Roman"/>
          <w:i/>
          <w:sz w:val="24"/>
          <w:szCs w:val="24"/>
          <w:lang w:val="en-US"/>
        </w:rPr>
        <w:t>.</w:t>
      </w:r>
      <w:r w:rsidR="007C46E7">
        <w:rPr>
          <w:rFonts w:ascii="Times New Roman" w:hAnsi="Times New Roman" w:cs="Times New Roman"/>
          <w:i/>
          <w:sz w:val="24"/>
          <w:szCs w:val="24"/>
          <w:lang w:val="en-US"/>
        </w:rPr>
        <w:t xml:space="preserve"> </w:t>
      </w:r>
      <w:r w:rsidR="007C46E7">
        <w:rPr>
          <w:rFonts w:ascii="Times New Roman" w:hAnsi="Times New Roman" w:cs="Times New Roman"/>
          <w:sz w:val="24"/>
          <w:szCs w:val="24"/>
          <w:lang w:val="en-US"/>
        </w:rPr>
        <w:t>77</w:t>
      </w:r>
      <w:r w:rsidR="00C44F76">
        <w:rPr>
          <w:rFonts w:ascii="Times New Roman" w:hAnsi="Times New Roman" w:cs="Times New Roman"/>
          <w:sz w:val="24"/>
          <w:szCs w:val="24"/>
          <w:lang w:val="en-US"/>
        </w:rPr>
        <w:t>.</w:t>
      </w:r>
      <w:r w:rsidR="007C46E7">
        <w:rPr>
          <w:rFonts w:ascii="Times New Roman" w:hAnsi="Times New Roman" w:cs="Times New Roman"/>
          <w:sz w:val="24"/>
          <w:szCs w:val="24"/>
          <w:lang w:val="en-US"/>
        </w:rPr>
        <w:t xml:space="preserve"> </w:t>
      </w:r>
      <w:r w:rsidR="004D1B91">
        <w:rPr>
          <w:rFonts w:ascii="Times New Roman" w:hAnsi="Times New Roman" w:cs="Times New Roman"/>
          <w:sz w:val="24"/>
          <w:szCs w:val="24"/>
          <w:lang w:val="en-US"/>
        </w:rPr>
        <w:t>(</w:t>
      </w:r>
      <w:r w:rsidR="007C46E7">
        <w:rPr>
          <w:rFonts w:ascii="Times New Roman" w:hAnsi="Times New Roman" w:cs="Times New Roman"/>
          <w:sz w:val="24"/>
          <w:szCs w:val="24"/>
          <w:lang w:val="en-US"/>
        </w:rPr>
        <w:t>2001</w:t>
      </w:r>
      <w:r w:rsidR="004D1B91">
        <w:rPr>
          <w:rFonts w:ascii="Times New Roman" w:hAnsi="Times New Roman" w:cs="Times New Roman"/>
          <w:sz w:val="24"/>
          <w:szCs w:val="24"/>
          <w:lang w:val="en-US"/>
        </w:rPr>
        <w:t>)</w:t>
      </w:r>
      <w:r w:rsidR="007C46E7">
        <w:rPr>
          <w:rFonts w:ascii="Times New Roman" w:hAnsi="Times New Roman" w:cs="Times New Roman"/>
          <w:sz w:val="24"/>
          <w:szCs w:val="24"/>
          <w:lang w:val="en-US"/>
        </w:rPr>
        <w:t xml:space="preserve"> 324-342</w:t>
      </w:r>
    </w:p>
    <w:p w:rsidR="004D1B91" w:rsidRDefault="00CD352A" w:rsidP="00B237B8">
      <w:pPr>
        <w:spacing w:line="240" w:lineRule="auto"/>
        <w:ind w:left="709" w:hanging="709"/>
        <w:contextualSpacing/>
        <w:rPr>
          <w:rFonts w:ascii="Times New Roman" w:hAnsi="Times New Roman" w:cs="Times New Roman"/>
          <w:i/>
          <w:sz w:val="24"/>
          <w:szCs w:val="24"/>
          <w:lang w:val="en-US"/>
        </w:rPr>
      </w:pPr>
      <w:r>
        <w:rPr>
          <w:rFonts w:ascii="Times New Roman" w:hAnsi="Times New Roman" w:cs="Times New Roman"/>
          <w:sz w:val="24"/>
          <w:szCs w:val="24"/>
          <w:lang w:val="en-US"/>
        </w:rPr>
        <w:t>Snyder, William</w:t>
      </w:r>
      <w:r w:rsidR="004D1B91">
        <w:rPr>
          <w:rFonts w:ascii="Times New Roman" w:hAnsi="Times New Roman" w:cs="Times New Roman"/>
          <w:sz w:val="24"/>
          <w:szCs w:val="24"/>
          <w:lang w:val="en-US"/>
        </w:rPr>
        <w:t xml:space="preserve">. </w:t>
      </w:r>
      <w:r w:rsidR="004D1B91">
        <w:rPr>
          <w:rFonts w:ascii="Times New Roman" w:hAnsi="Times New Roman" w:cs="Times New Roman"/>
          <w:i/>
          <w:sz w:val="24"/>
          <w:szCs w:val="24"/>
          <w:lang w:val="en-US"/>
        </w:rPr>
        <w:t xml:space="preserve">Child Language, The Parametric Approach. </w:t>
      </w:r>
      <w:r w:rsidR="004D1B91">
        <w:rPr>
          <w:rFonts w:ascii="Times New Roman" w:hAnsi="Times New Roman" w:cs="Times New Roman"/>
          <w:sz w:val="24"/>
          <w:szCs w:val="24"/>
          <w:lang w:val="en-US"/>
        </w:rPr>
        <w:t>Oxford: Oxford University Press, 2007</w:t>
      </w:r>
      <w:r w:rsidR="004D1B91">
        <w:rPr>
          <w:rFonts w:ascii="Times New Roman" w:hAnsi="Times New Roman" w:cs="Times New Roman"/>
          <w:i/>
          <w:sz w:val="24"/>
          <w:szCs w:val="24"/>
          <w:lang w:val="en-US"/>
        </w:rPr>
        <w:t xml:space="preserve"> </w:t>
      </w:r>
    </w:p>
    <w:p w:rsidR="00CD352A" w:rsidRDefault="00CD352A" w:rsidP="00B237B8">
      <w:pPr>
        <w:spacing w:line="240" w:lineRule="auto"/>
        <w:ind w:left="709" w:hanging="709"/>
        <w:contextualSpacing/>
        <w:rPr>
          <w:rFonts w:ascii="Times New Roman" w:hAnsi="Times New Roman" w:cs="Times New Roman"/>
          <w:sz w:val="24"/>
          <w:szCs w:val="24"/>
          <w:lang w:val="en-US"/>
        </w:rPr>
      </w:pPr>
      <w:r w:rsidRPr="004F3449">
        <w:rPr>
          <w:rFonts w:ascii="Times New Roman" w:hAnsi="Times New Roman" w:cs="Times New Roman"/>
          <w:sz w:val="24"/>
          <w:szCs w:val="24"/>
          <w:lang w:val="en-US"/>
        </w:rPr>
        <w:t xml:space="preserve">Zonneveld, Wim. </w:t>
      </w:r>
      <w:r w:rsidRPr="00CD352A">
        <w:rPr>
          <w:rFonts w:ascii="Times New Roman" w:hAnsi="Times New Roman" w:cs="Times New Roman"/>
          <w:i/>
          <w:sz w:val="24"/>
          <w:szCs w:val="24"/>
          <w:lang w:val="en-US"/>
        </w:rPr>
        <w:t>Default, non-default, markedness and c</w:t>
      </w:r>
      <w:r>
        <w:rPr>
          <w:rFonts w:ascii="Times New Roman" w:hAnsi="Times New Roman" w:cs="Times New Roman"/>
          <w:i/>
          <w:sz w:val="24"/>
          <w:szCs w:val="24"/>
          <w:lang w:val="en-US"/>
        </w:rPr>
        <w:t>omplexity in the L</w:t>
      </w:r>
      <w:r w:rsidR="00B853EE">
        <w:rPr>
          <w:rFonts w:ascii="Times New Roman" w:hAnsi="Times New Roman" w:cs="Times New Roman"/>
          <w:i/>
          <w:sz w:val="24"/>
          <w:szCs w:val="24"/>
          <w:lang w:val="en-US"/>
        </w:rPr>
        <w:t>2</w:t>
      </w:r>
      <w:r>
        <w:rPr>
          <w:rFonts w:ascii="Times New Roman" w:hAnsi="Times New Roman" w:cs="Times New Roman"/>
          <w:i/>
          <w:sz w:val="24"/>
          <w:szCs w:val="24"/>
          <w:lang w:val="en-US"/>
        </w:rPr>
        <w:t xml:space="preserve"> English word stress competence of L1 speakers of Setswana</w:t>
      </w:r>
      <w:r>
        <w:rPr>
          <w:rFonts w:ascii="Times New Roman" w:hAnsi="Times New Roman" w:cs="Times New Roman"/>
          <w:sz w:val="24"/>
          <w:szCs w:val="24"/>
          <w:lang w:val="en-US"/>
        </w:rPr>
        <w:t>. Southern African Linguistics and Applied Language Studies 28(4). (2010) 375-391</w:t>
      </w:r>
    </w:p>
    <w:p w:rsidR="00AD0473" w:rsidRPr="00AD0473" w:rsidRDefault="00AD0473" w:rsidP="00B237B8">
      <w:pPr>
        <w:spacing w:line="240" w:lineRule="auto"/>
        <w:ind w:left="709" w:hanging="709"/>
        <w:contextualSpacing/>
        <w:rPr>
          <w:rFonts w:ascii="Times New Roman" w:hAnsi="Times New Roman" w:cs="Times New Roman"/>
          <w:sz w:val="24"/>
          <w:szCs w:val="24"/>
          <w:lang w:val="en-US"/>
        </w:rPr>
      </w:pPr>
    </w:p>
    <w:p w:rsidR="00AD0473" w:rsidRPr="00AD0473" w:rsidRDefault="00AD0473">
      <w:pPr>
        <w:spacing w:line="240" w:lineRule="auto"/>
        <w:ind w:left="709" w:hanging="709"/>
        <w:contextualSpacing/>
        <w:rPr>
          <w:rFonts w:ascii="Times New Roman" w:hAnsi="Times New Roman" w:cs="Times New Roman"/>
          <w:sz w:val="24"/>
          <w:szCs w:val="24"/>
          <w:lang w:val="en-US"/>
        </w:rPr>
      </w:pPr>
    </w:p>
    <w:sectPr w:rsidR="00AD0473" w:rsidRPr="00AD0473" w:rsidSect="005B2AAA">
      <w:head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76" w:rsidRDefault="00955F76" w:rsidP="005B2AAA">
      <w:pPr>
        <w:spacing w:after="0" w:line="240" w:lineRule="auto"/>
      </w:pPr>
      <w:r>
        <w:separator/>
      </w:r>
    </w:p>
  </w:endnote>
  <w:endnote w:type="continuationSeparator" w:id="0">
    <w:p w:rsidR="00955F76" w:rsidRDefault="00955F76" w:rsidP="005B2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76" w:rsidRDefault="00955F76" w:rsidP="005B2AAA">
      <w:pPr>
        <w:spacing w:after="0" w:line="240" w:lineRule="auto"/>
      </w:pPr>
      <w:r>
        <w:separator/>
      </w:r>
    </w:p>
  </w:footnote>
  <w:footnote w:type="continuationSeparator" w:id="0">
    <w:p w:rsidR="00955F76" w:rsidRDefault="00955F76" w:rsidP="005B2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474903"/>
      <w:docPartObj>
        <w:docPartGallery w:val="Page Numbers (Top of Page)"/>
        <w:docPartUnique/>
      </w:docPartObj>
    </w:sdtPr>
    <w:sdtContent>
      <w:p w:rsidR="005F24E1" w:rsidRDefault="005F24E1">
        <w:pPr>
          <w:pStyle w:val="Koptekst"/>
          <w:jc w:val="right"/>
        </w:pPr>
        <w:fldSimple w:instr=" PAGE   \* MERGEFORMAT ">
          <w:r w:rsidR="00BE6372">
            <w:rPr>
              <w:noProof/>
            </w:rPr>
            <w:t>1</w:t>
          </w:r>
        </w:fldSimple>
      </w:p>
    </w:sdtContent>
  </w:sdt>
  <w:p w:rsidR="005F24E1" w:rsidRDefault="005F24E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4380"/>
    <w:rsid w:val="000062C3"/>
    <w:rsid w:val="0002473C"/>
    <w:rsid w:val="000249C7"/>
    <w:rsid w:val="00032AFB"/>
    <w:rsid w:val="00035496"/>
    <w:rsid w:val="000404A0"/>
    <w:rsid w:val="00041BE6"/>
    <w:rsid w:val="000728EA"/>
    <w:rsid w:val="00074A76"/>
    <w:rsid w:val="00074EEE"/>
    <w:rsid w:val="00090632"/>
    <w:rsid w:val="000C4FCC"/>
    <w:rsid w:val="000C6D73"/>
    <w:rsid w:val="000D12C7"/>
    <w:rsid w:val="000F0054"/>
    <w:rsid w:val="000F083F"/>
    <w:rsid w:val="000F6828"/>
    <w:rsid w:val="00101947"/>
    <w:rsid w:val="001148A0"/>
    <w:rsid w:val="0012482B"/>
    <w:rsid w:val="00143831"/>
    <w:rsid w:val="001554AC"/>
    <w:rsid w:val="00170BEA"/>
    <w:rsid w:val="00194D85"/>
    <w:rsid w:val="001B08A0"/>
    <w:rsid w:val="001B5F36"/>
    <w:rsid w:val="001C06C4"/>
    <w:rsid w:val="001D5CD5"/>
    <w:rsid w:val="001D698A"/>
    <w:rsid w:val="001F394F"/>
    <w:rsid w:val="001F4A9D"/>
    <w:rsid w:val="002264EA"/>
    <w:rsid w:val="00226512"/>
    <w:rsid w:val="00240F38"/>
    <w:rsid w:val="002516B0"/>
    <w:rsid w:val="0027026C"/>
    <w:rsid w:val="002829FE"/>
    <w:rsid w:val="002B28C4"/>
    <w:rsid w:val="002B56E4"/>
    <w:rsid w:val="002C5761"/>
    <w:rsid w:val="002C7664"/>
    <w:rsid w:val="002F433D"/>
    <w:rsid w:val="003038D2"/>
    <w:rsid w:val="0031364D"/>
    <w:rsid w:val="00313FFD"/>
    <w:rsid w:val="00324124"/>
    <w:rsid w:val="003400DC"/>
    <w:rsid w:val="00342925"/>
    <w:rsid w:val="00351199"/>
    <w:rsid w:val="003843D0"/>
    <w:rsid w:val="00390A80"/>
    <w:rsid w:val="003920F5"/>
    <w:rsid w:val="003942EB"/>
    <w:rsid w:val="003A35B9"/>
    <w:rsid w:val="003A605D"/>
    <w:rsid w:val="003C5A57"/>
    <w:rsid w:val="003C6176"/>
    <w:rsid w:val="003D6007"/>
    <w:rsid w:val="003F0519"/>
    <w:rsid w:val="003F6AC1"/>
    <w:rsid w:val="00421DB0"/>
    <w:rsid w:val="00433C92"/>
    <w:rsid w:val="004360BE"/>
    <w:rsid w:val="00442F3B"/>
    <w:rsid w:val="00444EB5"/>
    <w:rsid w:val="004471CF"/>
    <w:rsid w:val="00470810"/>
    <w:rsid w:val="004717C9"/>
    <w:rsid w:val="004902B2"/>
    <w:rsid w:val="00491B74"/>
    <w:rsid w:val="004A7828"/>
    <w:rsid w:val="004A7EF0"/>
    <w:rsid w:val="004B5A62"/>
    <w:rsid w:val="004B660D"/>
    <w:rsid w:val="004C5F7E"/>
    <w:rsid w:val="004D08FA"/>
    <w:rsid w:val="004D1B91"/>
    <w:rsid w:val="004E2A1D"/>
    <w:rsid w:val="004E36F3"/>
    <w:rsid w:val="004E7E0B"/>
    <w:rsid w:val="004F3449"/>
    <w:rsid w:val="004F49F5"/>
    <w:rsid w:val="00572C43"/>
    <w:rsid w:val="00573063"/>
    <w:rsid w:val="0059205F"/>
    <w:rsid w:val="005920D5"/>
    <w:rsid w:val="00596E90"/>
    <w:rsid w:val="005B2AAA"/>
    <w:rsid w:val="005D2E46"/>
    <w:rsid w:val="005E238E"/>
    <w:rsid w:val="005F24E1"/>
    <w:rsid w:val="00600033"/>
    <w:rsid w:val="00603D49"/>
    <w:rsid w:val="00620B88"/>
    <w:rsid w:val="00632BD2"/>
    <w:rsid w:val="0063431F"/>
    <w:rsid w:val="00653E02"/>
    <w:rsid w:val="00667161"/>
    <w:rsid w:val="006679AB"/>
    <w:rsid w:val="00675241"/>
    <w:rsid w:val="00675EDE"/>
    <w:rsid w:val="0069106B"/>
    <w:rsid w:val="006B2C3D"/>
    <w:rsid w:val="006C0EE4"/>
    <w:rsid w:val="006E6395"/>
    <w:rsid w:val="006F6AA9"/>
    <w:rsid w:val="007053DC"/>
    <w:rsid w:val="0071331D"/>
    <w:rsid w:val="00720668"/>
    <w:rsid w:val="00725B28"/>
    <w:rsid w:val="007514D7"/>
    <w:rsid w:val="00753E1A"/>
    <w:rsid w:val="007545BB"/>
    <w:rsid w:val="00764ADA"/>
    <w:rsid w:val="00792B6C"/>
    <w:rsid w:val="007B0908"/>
    <w:rsid w:val="007C46E7"/>
    <w:rsid w:val="007C6DEE"/>
    <w:rsid w:val="007C74BF"/>
    <w:rsid w:val="008153F4"/>
    <w:rsid w:val="00840236"/>
    <w:rsid w:val="00845E71"/>
    <w:rsid w:val="00867D37"/>
    <w:rsid w:val="008741E2"/>
    <w:rsid w:val="00891C6E"/>
    <w:rsid w:val="008944F1"/>
    <w:rsid w:val="008A2386"/>
    <w:rsid w:val="008A547A"/>
    <w:rsid w:val="008A6984"/>
    <w:rsid w:val="008C00D4"/>
    <w:rsid w:val="008C2022"/>
    <w:rsid w:val="008C6E16"/>
    <w:rsid w:val="008D090A"/>
    <w:rsid w:val="008D70E6"/>
    <w:rsid w:val="008D79EC"/>
    <w:rsid w:val="008F0336"/>
    <w:rsid w:val="0090115F"/>
    <w:rsid w:val="00917933"/>
    <w:rsid w:val="0092508D"/>
    <w:rsid w:val="0093188C"/>
    <w:rsid w:val="00942D03"/>
    <w:rsid w:val="00951451"/>
    <w:rsid w:val="00952996"/>
    <w:rsid w:val="00953D8C"/>
    <w:rsid w:val="00955F76"/>
    <w:rsid w:val="00956985"/>
    <w:rsid w:val="00967C0B"/>
    <w:rsid w:val="0097677C"/>
    <w:rsid w:val="00993CE1"/>
    <w:rsid w:val="009A1D7F"/>
    <w:rsid w:val="009B5E91"/>
    <w:rsid w:val="009C0DBB"/>
    <w:rsid w:val="009C17E7"/>
    <w:rsid w:val="009E08BD"/>
    <w:rsid w:val="00A247C9"/>
    <w:rsid w:val="00A3448F"/>
    <w:rsid w:val="00A35593"/>
    <w:rsid w:val="00A35EF4"/>
    <w:rsid w:val="00A807F4"/>
    <w:rsid w:val="00A809EA"/>
    <w:rsid w:val="00A82662"/>
    <w:rsid w:val="00AA0641"/>
    <w:rsid w:val="00AA731D"/>
    <w:rsid w:val="00AB36AF"/>
    <w:rsid w:val="00AC428F"/>
    <w:rsid w:val="00AC4887"/>
    <w:rsid w:val="00AD0473"/>
    <w:rsid w:val="00AE2682"/>
    <w:rsid w:val="00AE3A6A"/>
    <w:rsid w:val="00B00BAA"/>
    <w:rsid w:val="00B01C96"/>
    <w:rsid w:val="00B237B8"/>
    <w:rsid w:val="00B417C2"/>
    <w:rsid w:val="00B445CC"/>
    <w:rsid w:val="00B541DD"/>
    <w:rsid w:val="00B853EE"/>
    <w:rsid w:val="00B96C60"/>
    <w:rsid w:val="00BE6372"/>
    <w:rsid w:val="00BF6928"/>
    <w:rsid w:val="00C1664F"/>
    <w:rsid w:val="00C21F9A"/>
    <w:rsid w:val="00C23C38"/>
    <w:rsid w:val="00C254DB"/>
    <w:rsid w:val="00C40DE2"/>
    <w:rsid w:val="00C425DE"/>
    <w:rsid w:val="00C44F76"/>
    <w:rsid w:val="00C64380"/>
    <w:rsid w:val="00C74F90"/>
    <w:rsid w:val="00C7664D"/>
    <w:rsid w:val="00C85CB5"/>
    <w:rsid w:val="00C87B60"/>
    <w:rsid w:val="00C914C2"/>
    <w:rsid w:val="00C94C42"/>
    <w:rsid w:val="00C94ED2"/>
    <w:rsid w:val="00CB29C9"/>
    <w:rsid w:val="00CB5147"/>
    <w:rsid w:val="00CD352A"/>
    <w:rsid w:val="00CD3826"/>
    <w:rsid w:val="00CF70A6"/>
    <w:rsid w:val="00D15B1A"/>
    <w:rsid w:val="00D20B0D"/>
    <w:rsid w:val="00D23553"/>
    <w:rsid w:val="00D326F0"/>
    <w:rsid w:val="00D33F00"/>
    <w:rsid w:val="00D34230"/>
    <w:rsid w:val="00D44D4B"/>
    <w:rsid w:val="00D72600"/>
    <w:rsid w:val="00D96413"/>
    <w:rsid w:val="00DC0D14"/>
    <w:rsid w:val="00DC2407"/>
    <w:rsid w:val="00DD3E79"/>
    <w:rsid w:val="00DE0507"/>
    <w:rsid w:val="00DF6719"/>
    <w:rsid w:val="00E02FCA"/>
    <w:rsid w:val="00E06C4A"/>
    <w:rsid w:val="00E254D4"/>
    <w:rsid w:val="00E329AE"/>
    <w:rsid w:val="00E62CB7"/>
    <w:rsid w:val="00E845AE"/>
    <w:rsid w:val="00EC436A"/>
    <w:rsid w:val="00EE396B"/>
    <w:rsid w:val="00EF35CB"/>
    <w:rsid w:val="00F0452B"/>
    <w:rsid w:val="00F15623"/>
    <w:rsid w:val="00F25072"/>
    <w:rsid w:val="00F35C98"/>
    <w:rsid w:val="00F407F2"/>
    <w:rsid w:val="00F6204C"/>
    <w:rsid w:val="00F653DD"/>
    <w:rsid w:val="00F7750B"/>
    <w:rsid w:val="00F953C6"/>
    <w:rsid w:val="00FB72F3"/>
    <w:rsid w:val="00FD4D13"/>
    <w:rsid w:val="00FD6E79"/>
    <w:rsid w:val="00FE5CD4"/>
    <w:rsid w:val="00FF27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9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2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AAA"/>
  </w:style>
  <w:style w:type="paragraph" w:styleId="Voettekst">
    <w:name w:val="footer"/>
    <w:basedOn w:val="Standaard"/>
    <w:link w:val="VoettekstChar"/>
    <w:uiPriority w:val="99"/>
    <w:semiHidden/>
    <w:unhideWhenUsed/>
    <w:rsid w:val="005B2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B2AAA"/>
  </w:style>
  <w:style w:type="character" w:styleId="Hyperlink">
    <w:name w:val="Hyperlink"/>
    <w:basedOn w:val="Standaardalinea-lettertype"/>
    <w:uiPriority w:val="99"/>
    <w:unhideWhenUsed/>
    <w:rsid w:val="00F0452B"/>
    <w:rPr>
      <w:color w:val="0000FF" w:themeColor="hyperlink"/>
      <w:u w:val="single"/>
    </w:rPr>
  </w:style>
  <w:style w:type="table" w:styleId="Tabelraster">
    <w:name w:val="Table Grid"/>
    <w:basedOn w:val="Standaardtabel"/>
    <w:uiPriority w:val="59"/>
    <w:rsid w:val="00F04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045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52B"/>
    <w:rPr>
      <w:rFonts w:ascii="Tahoma" w:hAnsi="Tahoma" w:cs="Tahoma"/>
      <w:sz w:val="16"/>
      <w:szCs w:val="16"/>
    </w:rPr>
  </w:style>
  <w:style w:type="paragraph" w:styleId="Tekstzonderopmaak">
    <w:name w:val="Plain Text"/>
    <w:basedOn w:val="Standaard"/>
    <w:link w:val="TekstzonderopmaakChar"/>
    <w:uiPriority w:val="99"/>
    <w:unhideWhenUsed/>
    <w:rsid w:val="001148A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148A0"/>
    <w:rPr>
      <w:rFonts w:ascii="Consolas" w:hAnsi="Consolas"/>
      <w:sz w:val="21"/>
      <w:szCs w:val="21"/>
    </w:rPr>
  </w:style>
  <w:style w:type="character" w:styleId="Tekstvantijdelijkeaanduiding">
    <w:name w:val="Placeholder Text"/>
    <w:basedOn w:val="Standaardalinea-lettertype"/>
    <w:uiPriority w:val="99"/>
    <w:semiHidden/>
    <w:rsid w:val="001B08A0"/>
    <w:rPr>
      <w:color w:val="808080"/>
    </w:rPr>
  </w:style>
  <w:style w:type="character" w:customStyle="1" w:styleId="apple-style-span">
    <w:name w:val="apple-style-span"/>
    <w:basedOn w:val="Standaardalinea-lettertype"/>
    <w:rsid w:val="00AD0473"/>
  </w:style>
  <w:style w:type="character" w:customStyle="1" w:styleId="apple-converted-space">
    <w:name w:val="apple-converted-space"/>
    <w:basedOn w:val="Standaardalinea-lettertype"/>
    <w:rsid w:val="00AD0473"/>
  </w:style>
</w:styles>
</file>

<file path=word/webSettings.xml><?xml version="1.0" encoding="utf-8"?>
<w:webSettings xmlns:r="http://schemas.openxmlformats.org/officeDocument/2006/relationships" xmlns:w="http://schemas.openxmlformats.org/wordprocessingml/2006/main">
  <w:divs>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624069683">
      <w:bodyDiv w:val="1"/>
      <w:marLeft w:val="0"/>
      <w:marRight w:val="0"/>
      <w:marTop w:val="0"/>
      <w:marBottom w:val="0"/>
      <w:divBdr>
        <w:top w:val="none" w:sz="0" w:space="0" w:color="auto"/>
        <w:left w:val="none" w:sz="0" w:space="0" w:color="auto"/>
        <w:bottom w:val="none" w:sz="0" w:space="0" w:color="auto"/>
        <w:right w:val="none" w:sz="0" w:space="0" w:color="auto"/>
      </w:divBdr>
    </w:div>
    <w:div w:id="1683818049">
      <w:bodyDiv w:val="1"/>
      <w:marLeft w:val="0"/>
      <w:marRight w:val="0"/>
      <w:marTop w:val="0"/>
      <w:marBottom w:val="0"/>
      <w:divBdr>
        <w:top w:val="none" w:sz="0" w:space="0" w:color="auto"/>
        <w:left w:val="none" w:sz="0" w:space="0" w:color="auto"/>
        <w:bottom w:val="none" w:sz="0" w:space="0" w:color="auto"/>
        <w:right w:val="none" w:sz="0" w:space="0" w:color="auto"/>
      </w:divBdr>
    </w:div>
    <w:div w:id="17854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rci.rutgers.edu/~mabaker/papers%20to%20add/macroparameter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k\Downloads\Onderzoek%20Frank%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ank\Downloads\Onderzoek%20Fran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ank\Downloads\Onderzoek%20Fran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ank\AppData\Local\Microsoft\Windows\Temporary%20Internet%20Files\Content.Outlook\NR4FPU6O\Onderzoek%20Frank%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200" b="1" i="0" u="none" strike="noStrike" baseline="0">
                <a:solidFill>
                  <a:srgbClr val="000000"/>
                </a:solidFill>
                <a:latin typeface="Arial"/>
                <a:ea typeface="Arial"/>
                <a:cs typeface="Arial"/>
              </a:defRPr>
            </a:pPr>
            <a:r>
              <a:rPr lang="nl-NL"/>
              <a:t>Scatterplot</a:t>
            </a:r>
          </a:p>
        </c:rich>
      </c:tx>
      <c:layout>
        <c:manualLayout>
          <c:xMode val="edge"/>
          <c:yMode val="edge"/>
          <c:x val="0.41899517537239511"/>
          <c:y val="3.4700315457413353E-2"/>
        </c:manualLayout>
      </c:layout>
      <c:spPr>
        <a:noFill/>
        <a:ln w="25400">
          <a:noFill/>
        </a:ln>
      </c:spPr>
    </c:title>
    <c:plotArea>
      <c:layout>
        <c:manualLayout>
          <c:layoutTarget val="inner"/>
          <c:xMode val="edge"/>
          <c:yMode val="edge"/>
          <c:x val="0.15456266469292806"/>
          <c:y val="0.21766561514195584"/>
          <c:w val="0.79329753203840181"/>
          <c:h val="0.52996845425867611"/>
        </c:manualLayout>
      </c:layout>
      <c:scatterChart>
        <c:scatterStyle val="lineMarker"/>
        <c:ser>
          <c:idx val="1"/>
          <c:order val="0"/>
          <c:tx>
            <c:v>Scatterplot</c:v>
          </c:tx>
          <c:spPr>
            <a:ln w="28575">
              <a:noFill/>
            </a:ln>
          </c:spPr>
          <c:marker>
            <c:spPr>
              <a:solidFill>
                <a:schemeClr val="tx1"/>
              </a:solidFill>
            </c:spPr>
          </c:marker>
          <c:trendline>
            <c:trendlineType val="linear"/>
          </c:trendline>
          <c:xVal>
            <c:numRef>
              <c:f>Klad!$E$89:$E$107</c:f>
              <c:numCache>
                <c:formatCode>General</c:formatCode>
                <c:ptCount val="19"/>
                <c:pt idx="0">
                  <c:v>2.2599999999999998</c:v>
                </c:pt>
                <c:pt idx="1">
                  <c:v>2.0499999999999998</c:v>
                </c:pt>
                <c:pt idx="2">
                  <c:v>1.9900000000000004</c:v>
                </c:pt>
                <c:pt idx="3">
                  <c:v>2.08</c:v>
                </c:pt>
                <c:pt idx="4">
                  <c:v>1.9600000000000004</c:v>
                </c:pt>
                <c:pt idx="5">
                  <c:v>2.02</c:v>
                </c:pt>
                <c:pt idx="6">
                  <c:v>1.83</c:v>
                </c:pt>
                <c:pt idx="7">
                  <c:v>2.0099999999999998</c:v>
                </c:pt>
                <c:pt idx="8">
                  <c:v>1.9500000000000004</c:v>
                </c:pt>
                <c:pt idx="9">
                  <c:v>2</c:v>
                </c:pt>
                <c:pt idx="10">
                  <c:v>2.04</c:v>
                </c:pt>
                <c:pt idx="11">
                  <c:v>1.9200000000000004</c:v>
                </c:pt>
                <c:pt idx="12">
                  <c:v>2.2999999999999998</c:v>
                </c:pt>
                <c:pt idx="13">
                  <c:v>1.9600000000000004</c:v>
                </c:pt>
                <c:pt idx="14">
                  <c:v>1.87</c:v>
                </c:pt>
                <c:pt idx="15">
                  <c:v>2.4099999999999997</c:v>
                </c:pt>
                <c:pt idx="16">
                  <c:v>2.59</c:v>
                </c:pt>
                <c:pt idx="17">
                  <c:v>2.25</c:v>
                </c:pt>
                <c:pt idx="18">
                  <c:v>1.85</c:v>
                </c:pt>
              </c:numCache>
            </c:numRef>
          </c:xVal>
          <c:yVal>
            <c:numRef>
              <c:f>Klad!$G$89:$G$107</c:f>
              <c:numCache>
                <c:formatCode>General</c:formatCode>
                <c:ptCount val="19"/>
                <c:pt idx="0">
                  <c:v>2.2599999999999998</c:v>
                </c:pt>
                <c:pt idx="1">
                  <c:v>1.9300000000000004</c:v>
                </c:pt>
                <c:pt idx="2">
                  <c:v>2.08</c:v>
                </c:pt>
                <c:pt idx="3">
                  <c:v>2.08</c:v>
                </c:pt>
                <c:pt idx="4">
                  <c:v>1.9500000000000004</c:v>
                </c:pt>
                <c:pt idx="5">
                  <c:v>2.15</c:v>
                </c:pt>
                <c:pt idx="6">
                  <c:v>1.83</c:v>
                </c:pt>
                <c:pt idx="7">
                  <c:v>1.9900000000000004</c:v>
                </c:pt>
                <c:pt idx="8">
                  <c:v>2.0699999999999998</c:v>
                </c:pt>
                <c:pt idx="9">
                  <c:v>1.9600000000000004</c:v>
                </c:pt>
                <c:pt idx="10">
                  <c:v>1.9600000000000004</c:v>
                </c:pt>
                <c:pt idx="11">
                  <c:v>1.9000000000000001</c:v>
                </c:pt>
                <c:pt idx="12">
                  <c:v>2.2999999999999998</c:v>
                </c:pt>
                <c:pt idx="13">
                  <c:v>1.9600000000000004</c:v>
                </c:pt>
                <c:pt idx="14">
                  <c:v>1.9400000000000004</c:v>
                </c:pt>
                <c:pt idx="15">
                  <c:v>2.27</c:v>
                </c:pt>
                <c:pt idx="16">
                  <c:v>2.56</c:v>
                </c:pt>
                <c:pt idx="17">
                  <c:v>2.21</c:v>
                </c:pt>
                <c:pt idx="18">
                  <c:v>1.85</c:v>
                </c:pt>
              </c:numCache>
            </c:numRef>
          </c:yVal>
        </c:ser>
        <c:axId val="185102336"/>
        <c:axId val="185108736"/>
      </c:scatterChart>
      <c:valAx>
        <c:axId val="185102336"/>
        <c:scaling>
          <c:orientation val="minMax"/>
          <c:max val="2.7"/>
          <c:min val="1.8"/>
        </c:scaling>
        <c:axPos val="b"/>
        <c:majorGridlines>
          <c:spPr>
            <a:ln w="3175">
              <a:solidFill>
                <a:srgbClr val="000000"/>
              </a:solidFill>
              <a:prstDash val="solid"/>
            </a:ln>
          </c:spPr>
        </c:majorGridlines>
        <c:minorGridlines>
          <c:spPr>
            <a:ln w="3175">
              <a:solidFill>
                <a:srgbClr val="C0C0C0"/>
              </a:solidFill>
              <a:prstDash val="solid"/>
            </a:ln>
          </c:spPr>
        </c:minorGridlines>
        <c:title>
          <c:tx>
            <c:rich>
              <a:bodyPr/>
              <a:lstStyle/>
              <a:p>
                <a:pPr>
                  <a:defRPr sz="1175" b="1" i="0" u="none" strike="noStrike" baseline="0">
                    <a:solidFill>
                      <a:srgbClr val="000000"/>
                    </a:solidFill>
                    <a:latin typeface="Arial"/>
                    <a:ea typeface="Arial"/>
                    <a:cs typeface="Arial"/>
                  </a:defRPr>
                </a:pPr>
                <a:r>
                  <a:rPr lang="nl-NL"/>
                  <a:t>Compounding</a:t>
                </a:r>
              </a:p>
            </c:rich>
          </c:tx>
          <c:layout>
            <c:manualLayout>
              <c:xMode val="edge"/>
              <c:yMode val="edge"/>
              <c:x val="0.44320378550502199"/>
              <c:y val="0.86119873817034764"/>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NL"/>
          </a:p>
        </c:txPr>
        <c:crossAx val="185108736"/>
        <c:crosses val="autoZero"/>
        <c:crossBetween val="midCat"/>
      </c:valAx>
      <c:valAx>
        <c:axId val="185108736"/>
        <c:scaling>
          <c:orientation val="minMax"/>
          <c:max val="2.7"/>
          <c:min val="1.8"/>
        </c:scaling>
        <c:axPos val="l"/>
        <c:majorGridlines>
          <c:spPr>
            <a:ln w="3175">
              <a:solidFill>
                <a:srgbClr val="000000"/>
              </a:solidFill>
              <a:prstDash val="solid"/>
            </a:ln>
          </c:spPr>
        </c:majorGridlines>
        <c:minorGridlines>
          <c:spPr>
            <a:ln w="3175">
              <a:solidFill>
                <a:srgbClr val="C0C0C0"/>
              </a:solidFill>
              <a:prstDash val="solid"/>
            </a:ln>
          </c:spPr>
        </c:minorGridlines>
        <c:title>
          <c:tx>
            <c:rich>
              <a:bodyPr/>
              <a:lstStyle/>
              <a:p>
                <a:pPr>
                  <a:defRPr sz="1175" b="1" i="0" u="none" strike="noStrike" baseline="0">
                    <a:solidFill>
                      <a:srgbClr val="000000"/>
                    </a:solidFill>
                    <a:latin typeface="Arial"/>
                    <a:ea typeface="Arial"/>
                    <a:cs typeface="Arial"/>
                  </a:defRPr>
                </a:pPr>
                <a:r>
                  <a:rPr lang="nl-NL"/>
                  <a:t>Particle</a:t>
                </a:r>
              </a:p>
            </c:rich>
          </c:tx>
          <c:layout>
            <c:manualLayout>
              <c:xMode val="edge"/>
              <c:yMode val="edge"/>
              <c:x val="2.9795212470925939E-2"/>
              <c:y val="0.3848580441640384"/>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NL"/>
          </a:p>
        </c:txPr>
        <c:crossAx val="185102336"/>
        <c:crosses val="autoZero"/>
        <c:crossBetween val="midCat"/>
      </c:valAx>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200" b="1" i="0" u="none" strike="noStrike" baseline="0">
                <a:solidFill>
                  <a:srgbClr val="000000"/>
                </a:solidFill>
                <a:latin typeface="Arial"/>
                <a:ea typeface="Arial"/>
                <a:cs typeface="Arial"/>
              </a:defRPr>
            </a:pPr>
            <a:r>
              <a:rPr lang="nl-NL"/>
              <a:t>Scatterplot</a:t>
            </a:r>
          </a:p>
        </c:rich>
      </c:tx>
      <c:layout>
        <c:manualLayout>
          <c:xMode val="edge"/>
          <c:yMode val="edge"/>
          <c:x val="0.41899517537239622"/>
          <c:y val="3.4700315457413609E-2"/>
        </c:manualLayout>
      </c:layout>
      <c:spPr>
        <a:noFill/>
        <a:ln w="25400">
          <a:noFill/>
        </a:ln>
      </c:spPr>
    </c:title>
    <c:plotArea>
      <c:layout>
        <c:manualLayout>
          <c:layoutTarget val="inner"/>
          <c:xMode val="edge"/>
          <c:yMode val="edge"/>
          <c:x val="0.15456266469292876"/>
          <c:y val="0.21766561514195584"/>
          <c:w val="0.79329753203840458"/>
          <c:h val="0.52996845425867856"/>
        </c:manualLayout>
      </c:layout>
      <c:scatterChart>
        <c:scatterStyle val="lineMarker"/>
        <c:ser>
          <c:idx val="0"/>
          <c:order val="0"/>
          <c:tx>
            <c:v>Scatterplot</c:v>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23019248671556244"/>
                  <c:y val="-0.42693426728599265"/>
                </c:manualLayout>
              </c:layout>
              <c:numFmt formatCode="General" sourceLinked="0"/>
              <c:spPr>
                <a:noFill/>
                <a:ln w="25400">
                  <a:noFill/>
                </a:ln>
              </c:spPr>
              <c:txPr>
                <a:bodyPr/>
                <a:lstStyle/>
                <a:p>
                  <a:pPr>
                    <a:defRPr sz="1200" b="0" i="0" u="none" strike="noStrike" baseline="0">
                      <a:solidFill>
                        <a:srgbClr val="000000"/>
                      </a:solidFill>
                      <a:latin typeface="Arial"/>
                      <a:ea typeface="Arial"/>
                      <a:cs typeface="Arial"/>
                    </a:defRPr>
                  </a:pPr>
                  <a:endParaRPr lang="nl-NL"/>
                </a:p>
              </c:txPr>
            </c:trendlineLbl>
          </c:trendline>
          <c:xVal>
            <c:numRef>
              <c:f>Dataset!$F$4:$F$11</c:f>
              <c:numCache>
                <c:formatCode>General</c:formatCode>
                <c:ptCount val="8"/>
                <c:pt idx="0">
                  <c:v>2.2599999999999998</c:v>
                </c:pt>
                <c:pt idx="1">
                  <c:v>2.57</c:v>
                </c:pt>
                <c:pt idx="2">
                  <c:v>2.64</c:v>
                </c:pt>
                <c:pt idx="3">
                  <c:v>2.5299999999999998</c:v>
                </c:pt>
                <c:pt idx="4">
                  <c:v>2.1800000000000002</c:v>
                </c:pt>
                <c:pt idx="5">
                  <c:v>2.67</c:v>
                </c:pt>
                <c:pt idx="6">
                  <c:v>2.7600000000000002</c:v>
                </c:pt>
                <c:pt idx="7">
                  <c:v>2.36</c:v>
                </c:pt>
              </c:numCache>
            </c:numRef>
          </c:xVal>
          <c:yVal>
            <c:numRef>
              <c:f>Dataset!$D$4:$D$11</c:f>
              <c:numCache>
                <c:formatCode>General</c:formatCode>
                <c:ptCount val="8"/>
                <c:pt idx="0">
                  <c:v>2.62</c:v>
                </c:pt>
                <c:pt idx="1">
                  <c:v>3.08</c:v>
                </c:pt>
                <c:pt idx="2">
                  <c:v>2.19</c:v>
                </c:pt>
                <c:pt idx="3">
                  <c:v>2.4</c:v>
                </c:pt>
                <c:pt idx="4">
                  <c:v>2.3099999999999987</c:v>
                </c:pt>
                <c:pt idx="5">
                  <c:v>2.5</c:v>
                </c:pt>
                <c:pt idx="6">
                  <c:v>2.8099999999999987</c:v>
                </c:pt>
                <c:pt idx="7">
                  <c:v>2.34</c:v>
                </c:pt>
              </c:numCache>
            </c:numRef>
          </c:yVal>
        </c:ser>
        <c:axId val="186610432"/>
        <c:axId val="187053952"/>
      </c:scatterChart>
      <c:valAx>
        <c:axId val="186610432"/>
        <c:scaling>
          <c:orientation val="minMax"/>
          <c:min val="2"/>
        </c:scaling>
        <c:axPos val="b"/>
        <c:majorGridlines>
          <c:spPr>
            <a:ln w="3175">
              <a:solidFill>
                <a:srgbClr val="000000"/>
              </a:solidFill>
              <a:prstDash val="solid"/>
            </a:ln>
          </c:spPr>
        </c:majorGridlines>
        <c:minorGridlines>
          <c:spPr>
            <a:ln w="3175">
              <a:solidFill>
                <a:srgbClr val="C0C0C0"/>
              </a:solidFill>
              <a:prstDash val="solid"/>
            </a:ln>
          </c:spPr>
        </c:minorGridlines>
        <c:title>
          <c:tx>
            <c:rich>
              <a:bodyPr/>
              <a:lstStyle/>
              <a:p>
                <a:pPr>
                  <a:defRPr sz="1175" b="1" i="0" u="none" strike="noStrike" baseline="0">
                    <a:solidFill>
                      <a:srgbClr val="000000"/>
                    </a:solidFill>
                    <a:latin typeface="Arial"/>
                    <a:ea typeface="Arial"/>
                    <a:cs typeface="Arial"/>
                  </a:defRPr>
                </a:pPr>
                <a:r>
                  <a:rPr lang="nl-NL"/>
                  <a:t>Compounding</a:t>
                </a:r>
              </a:p>
            </c:rich>
          </c:tx>
          <c:layout>
            <c:manualLayout>
              <c:xMode val="edge"/>
              <c:yMode val="edge"/>
              <c:x val="0.44320378550502199"/>
              <c:y val="0.86119873817034764"/>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NL"/>
          </a:p>
        </c:txPr>
        <c:crossAx val="187053952"/>
        <c:crosses val="autoZero"/>
        <c:crossBetween val="midCat"/>
        <c:majorUnit val="0.5"/>
        <c:minorUnit val="0.25"/>
      </c:valAx>
      <c:valAx>
        <c:axId val="187053952"/>
        <c:scaling>
          <c:orientation val="minMax"/>
          <c:max val="3.5"/>
          <c:min val="2"/>
        </c:scaling>
        <c:axPos val="l"/>
        <c:majorGridlines>
          <c:spPr>
            <a:ln w="3175">
              <a:solidFill>
                <a:srgbClr val="000000"/>
              </a:solidFill>
              <a:prstDash val="solid"/>
            </a:ln>
          </c:spPr>
        </c:majorGridlines>
        <c:minorGridlines>
          <c:spPr>
            <a:ln w="3175">
              <a:solidFill>
                <a:srgbClr val="C0C0C0"/>
              </a:solidFill>
              <a:prstDash val="solid"/>
            </a:ln>
          </c:spPr>
        </c:minorGridlines>
        <c:title>
          <c:tx>
            <c:rich>
              <a:bodyPr/>
              <a:lstStyle/>
              <a:p>
                <a:pPr>
                  <a:defRPr sz="1175" b="1" i="0" u="none" strike="noStrike" baseline="0">
                    <a:solidFill>
                      <a:srgbClr val="000000"/>
                    </a:solidFill>
                    <a:latin typeface="Arial"/>
                    <a:ea typeface="Arial"/>
                    <a:cs typeface="Arial"/>
                  </a:defRPr>
                </a:pPr>
                <a:r>
                  <a:rPr lang="nl-NL"/>
                  <a:t>Particle</a:t>
                </a:r>
              </a:p>
            </c:rich>
          </c:tx>
          <c:layout>
            <c:manualLayout>
              <c:xMode val="edge"/>
              <c:yMode val="edge"/>
              <c:x val="2.9795212470926175E-2"/>
              <c:y val="0.38485804416403985"/>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NL"/>
          </a:p>
        </c:txPr>
        <c:crossAx val="186610432"/>
        <c:crosses val="autoZero"/>
        <c:crossBetween val="midCat"/>
        <c:majorUnit val="1"/>
        <c:minorUnit val="0.25"/>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nl-N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700" b="1" i="0" u="none" strike="noStrike" baseline="0">
                <a:solidFill>
                  <a:srgbClr val="000000"/>
                </a:solidFill>
                <a:latin typeface="Arial"/>
                <a:ea typeface="Arial"/>
                <a:cs typeface="Arial"/>
              </a:defRPr>
            </a:pPr>
            <a:r>
              <a:rPr lang="nl-NL"/>
              <a:t>MLU - Age</a:t>
            </a:r>
          </a:p>
        </c:rich>
      </c:tx>
      <c:layout>
        <c:manualLayout>
          <c:xMode val="edge"/>
          <c:yMode val="edge"/>
          <c:x val="0.41159412262022826"/>
          <c:y val="2.8245938267177955E-2"/>
        </c:manualLayout>
      </c:layout>
      <c:spPr>
        <a:noFill/>
        <a:ln w="25400">
          <a:noFill/>
        </a:ln>
      </c:spPr>
    </c:title>
    <c:plotArea>
      <c:layout>
        <c:manualLayout>
          <c:layoutTarget val="inner"/>
          <c:xMode val="edge"/>
          <c:yMode val="edge"/>
          <c:x val="0.12071488401936015"/>
          <c:y val="0.15119884601842323"/>
          <c:w val="0.83918660336350581"/>
          <c:h val="0.66461031216889488"/>
        </c:manualLayout>
      </c:layout>
      <c:scatterChart>
        <c:scatterStyle val="lineMarker"/>
        <c:ser>
          <c:idx val="0"/>
          <c:order val="0"/>
          <c:tx>
            <c:v>FRU C - MLU C</c:v>
          </c:tx>
          <c:spPr>
            <a:ln w="28575">
              <a:noFill/>
            </a:ln>
          </c:spPr>
          <c:marker>
            <c:symbol val="diamond"/>
            <c:size val="5"/>
            <c:spPr>
              <a:solidFill>
                <a:srgbClr val="000080"/>
              </a:solidFill>
              <a:ln>
                <a:solidFill>
                  <a:srgbClr val="000080"/>
                </a:solidFill>
                <a:prstDash val="solid"/>
              </a:ln>
            </c:spPr>
          </c:marker>
          <c:xVal>
            <c:numRef>
              <c:f>Dataset!$D$4:$D$11</c:f>
              <c:numCache>
                <c:formatCode>General</c:formatCode>
                <c:ptCount val="8"/>
                <c:pt idx="0">
                  <c:v>2.62</c:v>
                </c:pt>
                <c:pt idx="1">
                  <c:v>3.08</c:v>
                </c:pt>
                <c:pt idx="2">
                  <c:v>2.19</c:v>
                </c:pt>
                <c:pt idx="3">
                  <c:v>2.4</c:v>
                </c:pt>
                <c:pt idx="4">
                  <c:v>2.3099999999999987</c:v>
                </c:pt>
                <c:pt idx="5">
                  <c:v>2.5</c:v>
                </c:pt>
                <c:pt idx="6">
                  <c:v>2.8099999999999987</c:v>
                </c:pt>
                <c:pt idx="7">
                  <c:v>2.34</c:v>
                </c:pt>
              </c:numCache>
            </c:numRef>
          </c:xVal>
          <c:yVal>
            <c:numRef>
              <c:f>Dataset!$H$4:$H$11</c:f>
              <c:numCache>
                <c:formatCode>General</c:formatCode>
                <c:ptCount val="8"/>
                <c:pt idx="0">
                  <c:v>2.2309999999999999</c:v>
                </c:pt>
                <c:pt idx="1">
                  <c:v>2.8379999999999987</c:v>
                </c:pt>
                <c:pt idx="2">
                  <c:v>1.6890000000000001</c:v>
                </c:pt>
                <c:pt idx="3">
                  <c:v>1.9319999999999984</c:v>
                </c:pt>
                <c:pt idx="4">
                  <c:v>2.8219999999999987</c:v>
                </c:pt>
                <c:pt idx="5">
                  <c:v>1.9510000000000001</c:v>
                </c:pt>
                <c:pt idx="6">
                  <c:v>2.9089999999999998</c:v>
                </c:pt>
                <c:pt idx="7">
                  <c:v>2.5259999999999998</c:v>
                </c:pt>
              </c:numCache>
            </c:numRef>
          </c:yVal>
        </c:ser>
        <c:ser>
          <c:idx val="1"/>
          <c:order val="1"/>
          <c:tx>
            <c:v>FRU P - MLU P</c:v>
          </c:tx>
          <c:spPr>
            <a:ln w="28575">
              <a:noFill/>
            </a:ln>
          </c:spPr>
          <c:marker>
            <c:symbol val="square"/>
            <c:size val="5"/>
            <c:spPr>
              <a:solidFill>
                <a:srgbClr val="FF00FF"/>
              </a:solidFill>
              <a:ln>
                <a:solidFill>
                  <a:srgbClr val="FF00FF"/>
                </a:solidFill>
                <a:prstDash val="solid"/>
              </a:ln>
            </c:spPr>
          </c:marker>
          <c:xVal>
            <c:numRef>
              <c:f>Dataset!$F$4:$F$11</c:f>
              <c:numCache>
                <c:formatCode>General</c:formatCode>
                <c:ptCount val="8"/>
                <c:pt idx="0">
                  <c:v>2.2599999999999998</c:v>
                </c:pt>
                <c:pt idx="1">
                  <c:v>2.57</c:v>
                </c:pt>
                <c:pt idx="2">
                  <c:v>2.64</c:v>
                </c:pt>
                <c:pt idx="3">
                  <c:v>2.5299999999999998</c:v>
                </c:pt>
                <c:pt idx="4">
                  <c:v>2.1800000000000002</c:v>
                </c:pt>
                <c:pt idx="5">
                  <c:v>2.67</c:v>
                </c:pt>
                <c:pt idx="6">
                  <c:v>2.7600000000000002</c:v>
                </c:pt>
                <c:pt idx="7">
                  <c:v>2.36</c:v>
                </c:pt>
              </c:numCache>
            </c:numRef>
          </c:xVal>
          <c:yVal>
            <c:numRef>
              <c:f>Dataset!$J$4:$J$11</c:f>
              <c:numCache>
                <c:formatCode>0.000</c:formatCode>
                <c:ptCount val="8"/>
                <c:pt idx="0">
                  <c:v>2.3019999999999987</c:v>
                </c:pt>
                <c:pt idx="1">
                  <c:v>2.823</c:v>
                </c:pt>
                <c:pt idx="2">
                  <c:v>2.4889999999999999</c:v>
                </c:pt>
                <c:pt idx="3">
                  <c:v>2.0959999999999988</c:v>
                </c:pt>
                <c:pt idx="4">
                  <c:v>2.3609999999999998</c:v>
                </c:pt>
                <c:pt idx="5">
                  <c:v>2.407</c:v>
                </c:pt>
                <c:pt idx="6">
                  <c:v>2.5</c:v>
                </c:pt>
                <c:pt idx="7">
                  <c:v>2.3369999999999971</c:v>
                </c:pt>
              </c:numCache>
            </c:numRef>
          </c:yVal>
        </c:ser>
        <c:axId val="201761920"/>
        <c:axId val="201764224"/>
      </c:scatterChart>
      <c:valAx>
        <c:axId val="201761920"/>
        <c:scaling>
          <c:orientation val="minMax"/>
          <c:max val="3.2"/>
          <c:min val="2.1"/>
        </c:scaling>
        <c:axPos val="b"/>
        <c:majorGridlines>
          <c:spPr>
            <a:ln w="3175">
              <a:solidFill>
                <a:srgbClr val="000000"/>
              </a:solidFill>
              <a:prstDash val="solid"/>
            </a:ln>
          </c:spPr>
        </c:majorGridlines>
        <c:minorGridlines>
          <c:spPr>
            <a:ln w="3175">
              <a:solidFill>
                <a:srgbClr val="C0C0C0"/>
              </a:solidFill>
              <a:prstDash val="solid"/>
            </a:ln>
          </c:spPr>
        </c:minorGridlines>
        <c:title>
          <c:tx>
            <c:rich>
              <a:bodyPr/>
              <a:lstStyle/>
              <a:p>
                <a:pPr>
                  <a:defRPr sz="1200" b="1" i="0" u="none" strike="noStrike" baseline="0">
                    <a:solidFill>
                      <a:srgbClr val="000000"/>
                    </a:solidFill>
                    <a:latin typeface="Arial"/>
                    <a:ea typeface="Arial"/>
                    <a:cs typeface="Arial"/>
                  </a:defRPr>
                </a:pPr>
                <a:r>
                  <a:rPr lang="nl-NL"/>
                  <a:t>Age [years]</a:t>
                </a:r>
              </a:p>
            </c:rich>
          </c:tx>
          <c:layout>
            <c:manualLayout>
              <c:xMode val="edge"/>
              <c:yMode val="edge"/>
              <c:x val="0.47267876272641124"/>
              <c:y val="0.87562408628251664"/>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NL"/>
          </a:p>
        </c:txPr>
        <c:crossAx val="201764224"/>
        <c:crosses val="autoZero"/>
        <c:crossBetween val="midCat"/>
      </c:valAx>
      <c:valAx>
        <c:axId val="201764224"/>
        <c:scaling>
          <c:orientation val="minMax"/>
          <c:max val="3"/>
          <c:min val="1.5"/>
        </c:scaling>
        <c:axPos val="l"/>
        <c:majorGridlines>
          <c:spPr>
            <a:ln w="3175">
              <a:solidFill>
                <a:srgbClr val="000000"/>
              </a:solidFill>
              <a:prstDash val="solid"/>
            </a:ln>
          </c:spPr>
        </c:majorGridlines>
        <c:minorGridlines>
          <c:spPr>
            <a:ln w="3175">
              <a:solidFill>
                <a:srgbClr val="C0C0C0"/>
              </a:solidFill>
              <a:prstDash val="solid"/>
            </a:ln>
          </c:spPr>
        </c:minorGridlines>
        <c:title>
          <c:tx>
            <c:rich>
              <a:bodyPr/>
              <a:lstStyle/>
              <a:p>
                <a:pPr>
                  <a:defRPr sz="1200" b="1" i="0" u="none" strike="noStrike" baseline="0">
                    <a:solidFill>
                      <a:srgbClr val="000000"/>
                    </a:solidFill>
                    <a:latin typeface="Arial"/>
                    <a:ea typeface="Arial"/>
                    <a:cs typeface="Arial"/>
                  </a:defRPr>
                </a:pPr>
                <a:r>
                  <a:rPr lang="nl-NL"/>
                  <a:t>MLU [-]</a:t>
                </a:r>
              </a:p>
            </c:rich>
          </c:tx>
          <c:layout>
            <c:manualLayout>
              <c:xMode val="edge"/>
              <c:yMode val="edge"/>
              <c:x val="2.3270339088069521E-2"/>
              <c:y val="0.43365822869020182"/>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NL"/>
          </a:p>
        </c:txPr>
        <c:crossAx val="201761920"/>
        <c:crosses val="autoZero"/>
        <c:crossBetween val="midCat"/>
      </c:valAx>
      <c:spPr>
        <a:noFill/>
        <a:ln w="3175">
          <a:solidFill>
            <a:srgbClr val="000000"/>
          </a:solidFill>
          <a:prstDash val="solid"/>
        </a:ln>
      </c:spPr>
    </c:plotArea>
    <c:legend>
      <c:legendPos val="b"/>
      <c:layout>
        <c:manualLayout>
          <c:xMode val="edge"/>
          <c:yMode val="edge"/>
          <c:x val="0.3446918977420288"/>
          <c:y val="0.94374664327982738"/>
          <c:w val="0.39123257591816812"/>
          <c:h val="4.4861196071400183E-2"/>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nl-NL"/>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nl-N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sz="1650" b="1" i="0" u="none" strike="noStrike" baseline="0">
                <a:solidFill>
                  <a:srgbClr val="000000"/>
                </a:solidFill>
                <a:latin typeface="Arial"/>
                <a:ea typeface="Arial"/>
                <a:cs typeface="Arial"/>
              </a:defRPr>
            </a:pPr>
            <a:r>
              <a:rPr lang="nl-NL"/>
              <a:t>MLU - Age</a:t>
            </a:r>
          </a:p>
        </c:rich>
      </c:tx>
      <c:layout>
        <c:manualLayout>
          <c:xMode val="edge"/>
          <c:yMode val="edge"/>
          <c:x val="0.41791075232535063"/>
          <c:y val="2.8846180932787045E-2"/>
        </c:manualLayout>
      </c:layout>
      <c:spPr>
        <a:noFill/>
        <a:ln w="25400">
          <a:noFill/>
        </a:ln>
      </c:spPr>
    </c:title>
    <c:plotArea>
      <c:layout>
        <c:manualLayout>
          <c:layoutTarget val="inner"/>
          <c:xMode val="edge"/>
          <c:yMode val="edge"/>
          <c:x val="0.12388068729644305"/>
          <c:y val="0.1653847706813126"/>
          <c:w val="0.62686612848802503"/>
          <c:h val="0.68076987001377676"/>
        </c:manualLayout>
      </c:layout>
      <c:scatterChart>
        <c:scatterStyle val="lineMarker"/>
        <c:ser>
          <c:idx val="0"/>
          <c:order val="0"/>
          <c:tx>
            <c:v>Abel</c:v>
          </c:tx>
          <c:spPr>
            <a:ln w="12700">
              <a:solidFill>
                <a:srgbClr val="000080"/>
              </a:solidFill>
              <a:prstDash val="solid"/>
            </a:ln>
          </c:spPr>
          <c:marker>
            <c:symbol val="none"/>
          </c:marker>
          <c:xVal>
            <c:numRef>
              <c:f>Klad!$E$5:$E$21</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Klad!$F$5:$F$21</c:f>
              <c:numCache>
                <c:formatCode>General</c:formatCode>
                <c:ptCount val="17"/>
                <c:pt idx="0">
                  <c:v>1.3939999999999992</c:v>
                </c:pt>
                <c:pt idx="1">
                  <c:v>1.6719999999999993</c:v>
                </c:pt>
                <c:pt idx="2">
                  <c:v>1.9430000000000001</c:v>
                </c:pt>
                <c:pt idx="3">
                  <c:v>2.3019999999999987</c:v>
                </c:pt>
                <c:pt idx="4">
                  <c:v>2.2189999999999999</c:v>
                </c:pt>
                <c:pt idx="5">
                  <c:v>2.2850000000000001</c:v>
                </c:pt>
                <c:pt idx="6">
                  <c:v>1.9750000000000001</c:v>
                </c:pt>
                <c:pt idx="7">
                  <c:v>2.2309999999999999</c:v>
                </c:pt>
                <c:pt idx="8">
                  <c:v>2.3409999999999997</c:v>
                </c:pt>
                <c:pt idx="9">
                  <c:v>2.3409999999999997</c:v>
                </c:pt>
                <c:pt idx="10">
                  <c:v>2.8099999999999987</c:v>
                </c:pt>
                <c:pt idx="11">
                  <c:v>3.387</c:v>
                </c:pt>
                <c:pt idx="12">
                  <c:v>3.1019999999999999</c:v>
                </c:pt>
                <c:pt idx="13">
                  <c:v>3.65</c:v>
                </c:pt>
                <c:pt idx="14">
                  <c:v>3.5230000000000001</c:v>
                </c:pt>
                <c:pt idx="15">
                  <c:v>3.2640000000000002</c:v>
                </c:pt>
                <c:pt idx="16">
                  <c:v>3.488</c:v>
                </c:pt>
              </c:numCache>
            </c:numRef>
          </c:yVal>
        </c:ser>
        <c:ser>
          <c:idx val="1"/>
          <c:order val="1"/>
          <c:tx>
            <c:v>Iris</c:v>
          </c:tx>
          <c:spPr>
            <a:ln w="12700">
              <a:solidFill>
                <a:srgbClr val="FF00FF"/>
              </a:solidFill>
              <a:prstDash val="solid"/>
            </a:ln>
          </c:spPr>
          <c:marker>
            <c:symbol val="none"/>
          </c:marker>
          <c:xVal>
            <c:numRef>
              <c:f>Klad!$E$5:$E$21</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Klad!$G$5:$G$21</c:f>
              <c:numCache>
                <c:formatCode>General</c:formatCode>
                <c:ptCount val="17"/>
                <c:pt idx="1">
                  <c:v>1.1850000000000001</c:v>
                </c:pt>
                <c:pt idx="2">
                  <c:v>1.1850000000000001</c:v>
                </c:pt>
                <c:pt idx="4">
                  <c:v>1.1850000000000001</c:v>
                </c:pt>
                <c:pt idx="5">
                  <c:v>1.6240000000000001</c:v>
                </c:pt>
                <c:pt idx="8">
                  <c:v>1.151</c:v>
                </c:pt>
                <c:pt idx="9">
                  <c:v>1.607</c:v>
                </c:pt>
                <c:pt idx="10">
                  <c:v>1.6459999999999992</c:v>
                </c:pt>
                <c:pt idx="11">
                  <c:v>1.8240000000000001</c:v>
                </c:pt>
                <c:pt idx="12">
                  <c:v>1.881</c:v>
                </c:pt>
                <c:pt idx="13">
                  <c:v>2.145</c:v>
                </c:pt>
                <c:pt idx="14">
                  <c:v>2.085</c:v>
                </c:pt>
                <c:pt idx="15">
                  <c:v>2.6789999999999998</c:v>
                </c:pt>
                <c:pt idx="16">
                  <c:v>2.327</c:v>
                </c:pt>
              </c:numCache>
            </c:numRef>
          </c:yVal>
        </c:ser>
        <c:ser>
          <c:idx val="2"/>
          <c:order val="2"/>
          <c:tx>
            <c:v>Daan</c:v>
          </c:tx>
          <c:spPr>
            <a:ln w="12700">
              <a:solidFill>
                <a:srgbClr val="FFFF00"/>
              </a:solidFill>
              <a:prstDash val="solid"/>
            </a:ln>
          </c:spPr>
          <c:marker>
            <c:symbol val="none"/>
          </c:marker>
          <c:xVal>
            <c:numRef>
              <c:f>Klad!$E$5:$E$21</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Klad!$H$5:$H$21</c:f>
              <c:numCache>
                <c:formatCode>General</c:formatCode>
                <c:ptCount val="17"/>
                <c:pt idx="0">
                  <c:v>1.4159999999999986</c:v>
                </c:pt>
                <c:pt idx="1">
                  <c:v>1.496</c:v>
                </c:pt>
                <c:pt idx="2">
                  <c:v>1.7229999999999994</c:v>
                </c:pt>
                <c:pt idx="3">
                  <c:v>1.7509999999999992</c:v>
                </c:pt>
                <c:pt idx="4">
                  <c:v>2.1309999999999998</c:v>
                </c:pt>
                <c:pt idx="5">
                  <c:v>2.343</c:v>
                </c:pt>
                <c:pt idx="6">
                  <c:v>2.4349999999999987</c:v>
                </c:pt>
                <c:pt idx="7">
                  <c:v>2.4019999999999997</c:v>
                </c:pt>
                <c:pt idx="8">
                  <c:v>2.3889999999999998</c:v>
                </c:pt>
                <c:pt idx="9">
                  <c:v>3.4059999999999997</c:v>
                </c:pt>
                <c:pt idx="10">
                  <c:v>2.782</c:v>
                </c:pt>
                <c:pt idx="11">
                  <c:v>2.3089999999999997</c:v>
                </c:pt>
                <c:pt idx="12">
                  <c:v>2.8379999999999987</c:v>
                </c:pt>
                <c:pt idx="13">
                  <c:v>2.9019999999999997</c:v>
                </c:pt>
                <c:pt idx="14">
                  <c:v>2.63</c:v>
                </c:pt>
                <c:pt idx="15">
                  <c:v>2.6919999999999997</c:v>
                </c:pt>
              </c:numCache>
            </c:numRef>
          </c:yVal>
        </c:ser>
        <c:ser>
          <c:idx val="3"/>
          <c:order val="3"/>
          <c:tx>
            <c:v>Josse</c:v>
          </c:tx>
          <c:spPr>
            <a:ln w="12700">
              <a:solidFill>
                <a:srgbClr val="00FFFF"/>
              </a:solidFill>
              <a:prstDash val="solid"/>
            </a:ln>
          </c:spPr>
          <c:marker>
            <c:symbol val="none"/>
          </c:marker>
          <c:xVal>
            <c:numRef>
              <c:f>Klad!$E$5:$E$21</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Klad!$I$5:$I$21</c:f>
              <c:numCache>
                <c:formatCode>General</c:formatCode>
                <c:ptCount val="17"/>
                <c:pt idx="0">
                  <c:v>1.208</c:v>
                </c:pt>
                <c:pt idx="1">
                  <c:v>1.5609999999999993</c:v>
                </c:pt>
                <c:pt idx="2">
                  <c:v>1.6890000000000001</c:v>
                </c:pt>
                <c:pt idx="3">
                  <c:v>1.9890000000000001</c:v>
                </c:pt>
                <c:pt idx="4">
                  <c:v>2.13</c:v>
                </c:pt>
                <c:pt idx="5">
                  <c:v>1.651</c:v>
                </c:pt>
                <c:pt idx="6">
                  <c:v>2.218</c:v>
                </c:pt>
                <c:pt idx="7">
                  <c:v>2.1779999999999999</c:v>
                </c:pt>
                <c:pt idx="8">
                  <c:v>2.2719999999999998</c:v>
                </c:pt>
                <c:pt idx="9">
                  <c:v>2.4689999999999999</c:v>
                </c:pt>
                <c:pt idx="10">
                  <c:v>3.5579999999999998</c:v>
                </c:pt>
                <c:pt idx="11">
                  <c:v>2.9979999999999998</c:v>
                </c:pt>
                <c:pt idx="12">
                  <c:v>3.113</c:v>
                </c:pt>
                <c:pt idx="13">
                  <c:v>3.9529999999999985</c:v>
                </c:pt>
                <c:pt idx="14">
                  <c:v>3.9649999999999999</c:v>
                </c:pt>
                <c:pt idx="15">
                  <c:v>3.3809999999999998</c:v>
                </c:pt>
                <c:pt idx="16">
                  <c:v>3.2280000000000002</c:v>
                </c:pt>
              </c:numCache>
            </c:numRef>
          </c:yVal>
        </c:ser>
        <c:ser>
          <c:idx val="4"/>
          <c:order val="4"/>
          <c:tx>
            <c:v>Matthijs</c:v>
          </c:tx>
          <c:spPr>
            <a:ln w="12700">
              <a:solidFill>
                <a:srgbClr val="800080"/>
              </a:solidFill>
              <a:prstDash val="solid"/>
            </a:ln>
          </c:spPr>
          <c:marker>
            <c:symbol val="none"/>
          </c:marker>
          <c:xVal>
            <c:numRef>
              <c:f>Klad!$E$5:$E$21</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Klad!$J$5:$J$21</c:f>
              <c:numCache>
                <c:formatCode>General</c:formatCode>
                <c:ptCount val="17"/>
                <c:pt idx="0">
                  <c:v>1.4159999999999986</c:v>
                </c:pt>
                <c:pt idx="1">
                  <c:v>1.45</c:v>
                </c:pt>
                <c:pt idx="2">
                  <c:v>1.597</c:v>
                </c:pt>
                <c:pt idx="3">
                  <c:v>1.5820000000000001</c:v>
                </c:pt>
                <c:pt idx="4">
                  <c:v>1.9319999999999993</c:v>
                </c:pt>
                <c:pt idx="5">
                  <c:v>2.0609999999999999</c:v>
                </c:pt>
                <c:pt idx="6">
                  <c:v>2.4559999999999986</c:v>
                </c:pt>
                <c:pt idx="7">
                  <c:v>2.6269999999999998</c:v>
                </c:pt>
                <c:pt idx="8">
                  <c:v>2.3159999999999985</c:v>
                </c:pt>
                <c:pt idx="9">
                  <c:v>2.2719999999999998</c:v>
                </c:pt>
                <c:pt idx="10">
                  <c:v>2.4289999999999998</c:v>
                </c:pt>
                <c:pt idx="11">
                  <c:v>2.5870000000000002</c:v>
                </c:pt>
                <c:pt idx="12">
                  <c:v>3.2410000000000001</c:v>
                </c:pt>
                <c:pt idx="13">
                  <c:v>3.22</c:v>
                </c:pt>
                <c:pt idx="14">
                  <c:v>2.5579999999999998</c:v>
                </c:pt>
                <c:pt idx="15">
                  <c:v>2.6829999999999998</c:v>
                </c:pt>
                <c:pt idx="16">
                  <c:v>3.2130000000000001</c:v>
                </c:pt>
              </c:numCache>
            </c:numRef>
          </c:yVal>
        </c:ser>
        <c:ser>
          <c:idx val="5"/>
          <c:order val="5"/>
          <c:tx>
            <c:v>Peter</c:v>
          </c:tx>
          <c:spPr>
            <a:ln w="12700">
              <a:solidFill>
                <a:srgbClr val="800000"/>
              </a:solidFill>
              <a:prstDash val="solid"/>
            </a:ln>
          </c:spPr>
          <c:marker>
            <c:symbol val="none"/>
          </c:marker>
          <c:xVal>
            <c:numRef>
              <c:f>Klad!$E$5:$E$21</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Klad!$K$5:$K$21</c:f>
              <c:numCache>
                <c:formatCode>General</c:formatCode>
                <c:ptCount val="17"/>
                <c:pt idx="0">
                  <c:v>2.0070000000000001</c:v>
                </c:pt>
                <c:pt idx="1">
                  <c:v>2.0179999999999998</c:v>
                </c:pt>
                <c:pt idx="2">
                  <c:v>2.3609999999999998</c:v>
                </c:pt>
                <c:pt idx="3">
                  <c:v>3.1909999999999998</c:v>
                </c:pt>
                <c:pt idx="4">
                  <c:v>3.3439999999999999</c:v>
                </c:pt>
                <c:pt idx="5">
                  <c:v>3.5359999999999987</c:v>
                </c:pt>
                <c:pt idx="6">
                  <c:v>3.4729999999999985</c:v>
                </c:pt>
                <c:pt idx="7">
                  <c:v>3.73</c:v>
                </c:pt>
                <c:pt idx="8">
                  <c:v>3.3019999999999987</c:v>
                </c:pt>
              </c:numCache>
            </c:numRef>
          </c:yVal>
        </c:ser>
        <c:ser>
          <c:idx val="6"/>
          <c:order val="6"/>
          <c:tx>
            <c:v>Tomas</c:v>
          </c:tx>
          <c:spPr>
            <a:ln w="12700">
              <a:solidFill>
                <a:srgbClr val="008080"/>
              </a:solidFill>
              <a:prstDash val="solid"/>
            </a:ln>
          </c:spPr>
          <c:marker>
            <c:symbol val="none"/>
          </c:marker>
          <c:xVal>
            <c:numRef>
              <c:f>Klad!$E$5:$E$21</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Klad!$L$5:$L$21</c:f>
              <c:numCache>
                <c:formatCode>General</c:formatCode>
                <c:ptCount val="17"/>
                <c:pt idx="0">
                  <c:v>1.3520000000000001</c:v>
                </c:pt>
                <c:pt idx="1">
                  <c:v>1.4159999999999986</c:v>
                </c:pt>
                <c:pt idx="2">
                  <c:v>1.5469999999999993</c:v>
                </c:pt>
                <c:pt idx="3">
                  <c:v>1.7949999999999993</c:v>
                </c:pt>
                <c:pt idx="4">
                  <c:v>1.8560000000000001</c:v>
                </c:pt>
                <c:pt idx="5">
                  <c:v>2.141</c:v>
                </c:pt>
                <c:pt idx="6">
                  <c:v>1.9510000000000001</c:v>
                </c:pt>
                <c:pt idx="7">
                  <c:v>2.2469999999999999</c:v>
                </c:pt>
                <c:pt idx="8">
                  <c:v>2.407</c:v>
                </c:pt>
                <c:pt idx="9">
                  <c:v>2.6539999999999999</c:v>
                </c:pt>
                <c:pt idx="10">
                  <c:v>2.343</c:v>
                </c:pt>
                <c:pt idx="11">
                  <c:v>2.8309999999999986</c:v>
                </c:pt>
                <c:pt idx="12">
                  <c:v>2.8969999999999985</c:v>
                </c:pt>
              </c:numCache>
            </c:numRef>
          </c:yVal>
        </c:ser>
        <c:ser>
          <c:idx val="7"/>
          <c:order val="7"/>
          <c:tx>
            <c:v>Laura</c:v>
          </c:tx>
          <c:spPr>
            <a:ln w="12700">
              <a:solidFill>
                <a:srgbClr val="0000FF"/>
              </a:solidFill>
              <a:prstDash val="solid"/>
            </a:ln>
          </c:spPr>
          <c:marker>
            <c:symbol val="none"/>
          </c:marker>
          <c:xVal>
            <c:numRef>
              <c:f>Klad!$E$5:$E$21</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Klad!$M$5:$M$21</c:f>
              <c:numCache>
                <c:formatCode>General</c:formatCode>
                <c:ptCount val="17"/>
                <c:pt idx="0">
                  <c:v>1.3959999999999992</c:v>
                </c:pt>
                <c:pt idx="1">
                  <c:v>1.764</c:v>
                </c:pt>
                <c:pt idx="2">
                  <c:v>1.9500000000000006</c:v>
                </c:pt>
                <c:pt idx="3">
                  <c:v>2.0219999999999998</c:v>
                </c:pt>
                <c:pt idx="4">
                  <c:v>2.093</c:v>
                </c:pt>
                <c:pt idx="5">
                  <c:v>2.1970000000000001</c:v>
                </c:pt>
                <c:pt idx="6">
                  <c:v>2.1480000000000001</c:v>
                </c:pt>
                <c:pt idx="7">
                  <c:v>2.1640000000000001</c:v>
                </c:pt>
                <c:pt idx="8">
                  <c:v>2.2599999999999998</c:v>
                </c:pt>
                <c:pt idx="9">
                  <c:v>2.5</c:v>
                </c:pt>
                <c:pt idx="10">
                  <c:v>2.9089999999999998</c:v>
                </c:pt>
                <c:pt idx="11">
                  <c:v>2.8439999999999999</c:v>
                </c:pt>
                <c:pt idx="12">
                  <c:v>2.7119999999999997</c:v>
                </c:pt>
                <c:pt idx="13">
                  <c:v>2.8569999999999989</c:v>
                </c:pt>
                <c:pt idx="14">
                  <c:v>2.7840000000000011</c:v>
                </c:pt>
                <c:pt idx="15">
                  <c:v>2.927</c:v>
                </c:pt>
                <c:pt idx="16">
                  <c:v>3.028</c:v>
                </c:pt>
              </c:numCache>
            </c:numRef>
          </c:yVal>
        </c:ser>
        <c:ser>
          <c:idx val="8"/>
          <c:order val="8"/>
          <c:tx>
            <c:v>Sarah</c:v>
          </c:tx>
          <c:spPr>
            <a:ln w="12700">
              <a:solidFill>
                <a:srgbClr val="00CCFF"/>
              </a:solidFill>
              <a:prstDash val="solid"/>
            </a:ln>
          </c:spPr>
          <c:marker>
            <c:symbol val="none"/>
          </c:marker>
          <c:xVal>
            <c:numRef>
              <c:f>Klad!$E$5:$E$21</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Klad!$N$5:$N$21</c:f>
              <c:numCache>
                <c:formatCode>General</c:formatCode>
                <c:ptCount val="17"/>
                <c:pt idx="0">
                  <c:v>1.677</c:v>
                </c:pt>
                <c:pt idx="1">
                  <c:v>1.8779999999999992</c:v>
                </c:pt>
                <c:pt idx="2">
                  <c:v>2.1469999999999998</c:v>
                </c:pt>
                <c:pt idx="3">
                  <c:v>2.0649999999999999</c:v>
                </c:pt>
                <c:pt idx="4">
                  <c:v>2.5259999999999998</c:v>
                </c:pt>
                <c:pt idx="5">
                  <c:v>2.46</c:v>
                </c:pt>
                <c:pt idx="6">
                  <c:v>2.5949999999999998</c:v>
                </c:pt>
                <c:pt idx="7">
                  <c:v>2.7440000000000002</c:v>
                </c:pt>
                <c:pt idx="8">
                  <c:v>2.673</c:v>
                </c:pt>
                <c:pt idx="9">
                  <c:v>3.4129999999999985</c:v>
                </c:pt>
                <c:pt idx="10">
                  <c:v>2.8839999999999999</c:v>
                </c:pt>
                <c:pt idx="11">
                  <c:v>2.8559999999999985</c:v>
                </c:pt>
                <c:pt idx="12">
                  <c:v>3.6429999999999998</c:v>
                </c:pt>
                <c:pt idx="13">
                  <c:v>3.0680000000000001</c:v>
                </c:pt>
                <c:pt idx="14">
                  <c:v>3.8119999999999985</c:v>
                </c:pt>
                <c:pt idx="15">
                  <c:v>3.048</c:v>
                </c:pt>
                <c:pt idx="16">
                  <c:v>3.1040000000000001</c:v>
                </c:pt>
              </c:numCache>
            </c:numRef>
          </c:yVal>
        </c:ser>
        <c:ser>
          <c:idx val="9"/>
          <c:order val="9"/>
          <c:tx>
            <c:v>Regression line</c:v>
          </c:tx>
          <c:spPr>
            <a:ln w="38100">
              <a:solidFill>
                <a:srgbClr val="000080"/>
              </a:solidFill>
              <a:prstDash val="solid"/>
            </a:ln>
          </c:spPr>
          <c:marker>
            <c:symbol val="none"/>
          </c:marker>
          <c:xVal>
            <c:numRef>
              <c:f>'Regressielijn z. Iris'!$J$184:$J$200</c:f>
              <c:numCache>
                <c:formatCode>0.00</c:formatCode>
                <c:ptCount val="17"/>
                <c:pt idx="0">
                  <c:v>2</c:v>
                </c:pt>
                <c:pt idx="1">
                  <c:v>2.0833333333333348</c:v>
                </c:pt>
                <c:pt idx="2">
                  <c:v>2.1666666666666665</c:v>
                </c:pt>
                <c:pt idx="3">
                  <c:v>2.25</c:v>
                </c:pt>
                <c:pt idx="4">
                  <c:v>2.3333333333333335</c:v>
                </c:pt>
                <c:pt idx="5">
                  <c:v>2.4166666666666647</c:v>
                </c:pt>
                <c:pt idx="6">
                  <c:v>2.5</c:v>
                </c:pt>
                <c:pt idx="7">
                  <c:v>2.5833333333333348</c:v>
                </c:pt>
                <c:pt idx="8">
                  <c:v>2.6666666666666665</c:v>
                </c:pt>
                <c:pt idx="9">
                  <c:v>2.75</c:v>
                </c:pt>
                <c:pt idx="10">
                  <c:v>2.8333333333333335</c:v>
                </c:pt>
                <c:pt idx="11">
                  <c:v>2.9166666666666647</c:v>
                </c:pt>
                <c:pt idx="12">
                  <c:v>3</c:v>
                </c:pt>
                <c:pt idx="13">
                  <c:v>3.0833333333333348</c:v>
                </c:pt>
                <c:pt idx="14">
                  <c:v>3.1666666666666665</c:v>
                </c:pt>
                <c:pt idx="15">
                  <c:v>3.25</c:v>
                </c:pt>
                <c:pt idx="16">
                  <c:v>3.3333333333333335</c:v>
                </c:pt>
              </c:numCache>
            </c:numRef>
          </c:xVal>
          <c:yVal>
            <c:numRef>
              <c:f>'Regressielijn z. Iris'!$K$184:$K$200</c:f>
              <c:numCache>
                <c:formatCode>0.000</c:formatCode>
                <c:ptCount val="17"/>
                <c:pt idx="0">
                  <c:v>1.5585890560249678</c:v>
                </c:pt>
                <c:pt idx="1">
                  <c:v>1.6743963995479219</c:v>
                </c:pt>
                <c:pt idx="2">
                  <c:v>1.7902037430708764</c:v>
                </c:pt>
                <c:pt idx="3">
                  <c:v>1.906011086593832</c:v>
                </c:pt>
                <c:pt idx="4">
                  <c:v>2.0218184301167827</c:v>
                </c:pt>
                <c:pt idx="5">
                  <c:v>2.1376257736397393</c:v>
                </c:pt>
                <c:pt idx="6">
                  <c:v>2.2534331171626949</c:v>
                </c:pt>
                <c:pt idx="7">
                  <c:v>2.3692404606856465</c:v>
                </c:pt>
                <c:pt idx="8">
                  <c:v>2.4850478042086004</c:v>
                </c:pt>
                <c:pt idx="9">
                  <c:v>2.6008551477315573</c:v>
                </c:pt>
                <c:pt idx="10">
                  <c:v>2.716662491254509</c:v>
                </c:pt>
                <c:pt idx="11">
                  <c:v>2.8324698347774628</c:v>
                </c:pt>
                <c:pt idx="12">
                  <c:v>2.9482771783004202</c:v>
                </c:pt>
                <c:pt idx="13">
                  <c:v>3.064084521823375</c:v>
                </c:pt>
                <c:pt idx="14">
                  <c:v>3.1798918653463288</c:v>
                </c:pt>
                <c:pt idx="15">
                  <c:v>3.2956992088692818</c:v>
                </c:pt>
                <c:pt idx="16">
                  <c:v>3.4115065523922374</c:v>
                </c:pt>
              </c:numCache>
            </c:numRef>
          </c:yVal>
        </c:ser>
        <c:axId val="186316672"/>
        <c:axId val="186580992"/>
      </c:scatterChart>
      <c:valAx>
        <c:axId val="186316672"/>
        <c:scaling>
          <c:orientation val="minMax"/>
          <c:min val="2"/>
        </c:scaling>
        <c:axPos val="b"/>
        <c:majorGridlines>
          <c:spPr>
            <a:ln w="3175">
              <a:solidFill>
                <a:srgbClr val="000000"/>
              </a:solidFill>
              <a:prstDash val="solid"/>
            </a:ln>
          </c:spPr>
        </c:majorGridlines>
        <c:minorGridlines>
          <c:spPr>
            <a:ln w="3175">
              <a:solidFill>
                <a:srgbClr val="C0C0C0"/>
              </a:solidFill>
              <a:prstDash val="solid"/>
            </a:ln>
          </c:spPr>
        </c:minorGridlines>
        <c:title>
          <c:tx>
            <c:rich>
              <a:bodyPr/>
              <a:lstStyle/>
              <a:p>
                <a:pPr>
                  <a:defRPr sz="1200" b="1" i="0" u="none" strike="noStrike" baseline="0">
                    <a:solidFill>
                      <a:srgbClr val="000000"/>
                    </a:solidFill>
                    <a:latin typeface="Arial"/>
                    <a:ea typeface="Arial"/>
                    <a:cs typeface="Arial"/>
                  </a:defRPr>
                </a:pPr>
                <a:r>
                  <a:rPr lang="nl-NL"/>
                  <a:t>Age [years]</a:t>
                </a:r>
              </a:p>
            </c:rich>
          </c:tx>
          <c:layout>
            <c:manualLayout>
              <c:xMode val="edge"/>
              <c:yMode val="edge"/>
              <c:x val="0.36865698508700623"/>
              <c:y val="0.91538547493377675"/>
            </c:manualLayout>
          </c:layout>
          <c:spPr>
            <a:noFill/>
            <a:ln w="25400">
              <a:noFill/>
            </a:ln>
          </c:spPr>
        </c:title>
        <c:numFmt formatCode="0.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NL"/>
          </a:p>
        </c:txPr>
        <c:crossAx val="186580992"/>
        <c:crosses val="autoZero"/>
        <c:crossBetween val="midCat"/>
      </c:valAx>
      <c:valAx>
        <c:axId val="186580992"/>
        <c:scaling>
          <c:orientation val="minMax"/>
        </c:scaling>
        <c:axPos val="l"/>
        <c:majorGridlines>
          <c:spPr>
            <a:ln w="3175">
              <a:solidFill>
                <a:srgbClr val="000000"/>
              </a:solidFill>
              <a:prstDash val="solid"/>
            </a:ln>
          </c:spPr>
        </c:majorGridlines>
        <c:minorGridlines>
          <c:spPr>
            <a:ln w="3175">
              <a:solidFill>
                <a:srgbClr val="C0C0C0"/>
              </a:solidFill>
              <a:prstDash val="solid"/>
            </a:ln>
          </c:spPr>
        </c:minorGridlines>
        <c:title>
          <c:tx>
            <c:rich>
              <a:bodyPr/>
              <a:lstStyle/>
              <a:p>
                <a:pPr>
                  <a:defRPr sz="1200" b="1" i="0" u="none" strike="noStrike" baseline="0">
                    <a:solidFill>
                      <a:srgbClr val="000000"/>
                    </a:solidFill>
                    <a:latin typeface="Arial"/>
                    <a:ea typeface="Arial"/>
                    <a:cs typeface="Arial"/>
                  </a:defRPr>
                </a:pPr>
                <a:r>
                  <a:rPr lang="nl-NL"/>
                  <a:t>MLU [-]</a:t>
                </a:r>
              </a:p>
            </c:rich>
          </c:tx>
          <c:layout>
            <c:manualLayout>
              <c:xMode val="edge"/>
              <c:yMode val="edge"/>
              <c:x val="2.3880614418591441E-2"/>
              <c:y val="0.44807734382262632"/>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NL"/>
          </a:p>
        </c:txPr>
        <c:crossAx val="186316672"/>
        <c:crosses val="autoZero"/>
        <c:crossBetween val="midCat"/>
      </c:valAx>
      <c:spPr>
        <a:noFill/>
        <a:ln w="3175">
          <a:solidFill>
            <a:srgbClr val="000000"/>
          </a:solidFill>
          <a:prstDash val="solid"/>
        </a:ln>
      </c:spPr>
    </c:plotArea>
    <c:legend>
      <c:legendPos val="r"/>
      <c:layout>
        <c:manualLayout>
          <c:xMode val="edge"/>
          <c:yMode val="edge"/>
          <c:x val="0.76019963176244765"/>
          <c:y val="0.27500025822590352"/>
          <c:w val="0.22786085321424368"/>
          <c:h val="0.46346197365344655"/>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nl-NL"/>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nl-NL"/>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BB7F699-0DD5-4F28-A7F7-710E813C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6621</Words>
  <Characters>36420</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Kockelkoren</dc:creator>
  <cp:lastModifiedBy>Frank Kockelkoren</cp:lastModifiedBy>
  <cp:revision>2</cp:revision>
  <cp:lastPrinted>2011-01-27T20:29:00Z</cp:lastPrinted>
  <dcterms:created xsi:type="dcterms:W3CDTF">2011-01-28T12:05:00Z</dcterms:created>
  <dcterms:modified xsi:type="dcterms:W3CDTF">2011-01-28T12:05:00Z</dcterms:modified>
</cp:coreProperties>
</file>