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C8AAFA" w14:textId="2B46810B" w:rsidR="69A0EDB9" w:rsidRDefault="69A0EDB9" w:rsidP="073497A1">
      <w:pPr>
        <w:pStyle w:val="Kop4"/>
        <w:rPr>
          <w:rFonts w:ascii="Aptos" w:eastAsia="Aptos" w:hAnsi="Aptos" w:cs="Aptos"/>
          <w:b/>
          <w:bCs/>
          <w:color w:val="FF0000"/>
          <w:sz w:val="96"/>
          <w:szCs w:val="96"/>
          <w:lang w:val="en-US"/>
        </w:rPr>
      </w:pPr>
      <w:r w:rsidRPr="073497A1">
        <w:rPr>
          <w:color w:val="FF0000"/>
          <w:sz w:val="96"/>
          <w:szCs w:val="96"/>
          <w:lang w:val="en-US"/>
        </w:rPr>
        <w:t>Richer Life Histories: A Realist Synthesis of History Taking in Homelessness Care</w:t>
      </w:r>
    </w:p>
    <w:p w14:paraId="0B3ABA6D" w14:textId="42A762ED" w:rsidR="4DF37B6A" w:rsidRDefault="4DF37B6A" w:rsidP="073497A1">
      <w:pPr>
        <w:pStyle w:val="Kop3"/>
        <w:rPr>
          <w:sz w:val="44"/>
          <w:szCs w:val="44"/>
          <w:lang w:val="en-US"/>
        </w:rPr>
      </w:pPr>
      <w:r w:rsidRPr="073497A1">
        <w:rPr>
          <w:sz w:val="44"/>
          <w:szCs w:val="44"/>
          <w:lang w:val="en-US"/>
        </w:rPr>
        <w:t>Robert Dasović</w:t>
      </w:r>
      <w:r w:rsidR="24E1AB35" w:rsidRPr="073497A1">
        <w:rPr>
          <w:sz w:val="44"/>
          <w:szCs w:val="44"/>
          <w:lang w:val="en-US"/>
        </w:rPr>
        <w:t xml:space="preserve"> (6077757)</w:t>
      </w:r>
      <w:r w:rsidRPr="000603CC">
        <w:rPr>
          <w:lang w:val="en-US"/>
        </w:rPr>
        <w:br/>
      </w:r>
      <w:proofErr w:type="spellStart"/>
      <w:r w:rsidR="0EE25A47" w:rsidRPr="073497A1">
        <w:rPr>
          <w:sz w:val="44"/>
          <w:szCs w:val="44"/>
          <w:lang w:val="en-US"/>
        </w:rPr>
        <w:t>Suprivisors</w:t>
      </w:r>
      <w:proofErr w:type="spellEnd"/>
      <w:r w:rsidR="0EE25A47" w:rsidRPr="073497A1">
        <w:rPr>
          <w:sz w:val="44"/>
          <w:szCs w:val="44"/>
          <w:lang w:val="en-US"/>
        </w:rPr>
        <w:t>: Jojanneke Drogt, Megan Milota, Joyce Browne &amp; Carla Hugen</w:t>
      </w:r>
    </w:p>
    <w:p w14:paraId="79921BD9" w14:textId="3309D97B" w:rsidR="073497A1" w:rsidRDefault="073497A1" w:rsidP="073497A1">
      <w:pPr>
        <w:rPr>
          <w:lang w:val="en-US"/>
        </w:rPr>
      </w:pPr>
    </w:p>
    <w:p w14:paraId="12FE01CA" w14:textId="086356A3" w:rsidR="073497A1" w:rsidRDefault="073497A1" w:rsidP="073497A1">
      <w:pPr>
        <w:rPr>
          <w:b/>
          <w:bCs/>
          <w:lang w:val="en-US"/>
        </w:rPr>
      </w:pPr>
    </w:p>
    <w:p w14:paraId="43BDC079" w14:textId="2107845C" w:rsidR="073497A1" w:rsidRDefault="073497A1" w:rsidP="073497A1">
      <w:pPr>
        <w:rPr>
          <w:b/>
          <w:bCs/>
          <w:lang w:val="en-US"/>
        </w:rPr>
      </w:pPr>
    </w:p>
    <w:p w14:paraId="2F2CE64B" w14:textId="77DCA9A9" w:rsidR="073497A1" w:rsidRDefault="073497A1" w:rsidP="073497A1">
      <w:pPr>
        <w:rPr>
          <w:b/>
          <w:bCs/>
          <w:lang w:val="en-US"/>
        </w:rPr>
      </w:pPr>
    </w:p>
    <w:p w14:paraId="12207291" w14:textId="308C972D" w:rsidR="073497A1" w:rsidRDefault="073497A1" w:rsidP="073497A1">
      <w:pPr>
        <w:rPr>
          <w:b/>
          <w:bCs/>
          <w:lang w:val="en-US"/>
        </w:rPr>
      </w:pPr>
    </w:p>
    <w:p w14:paraId="7DB8AC75" w14:textId="3E70F136" w:rsidR="073497A1" w:rsidRDefault="073497A1" w:rsidP="073497A1">
      <w:pPr>
        <w:rPr>
          <w:b/>
          <w:bCs/>
          <w:lang w:val="en-US"/>
        </w:rPr>
      </w:pPr>
    </w:p>
    <w:p w14:paraId="7799ACA1" w14:textId="62D21E18" w:rsidR="073497A1" w:rsidRDefault="073497A1" w:rsidP="073497A1">
      <w:pPr>
        <w:rPr>
          <w:b/>
          <w:bCs/>
          <w:lang w:val="en-US"/>
        </w:rPr>
      </w:pPr>
    </w:p>
    <w:p w14:paraId="48852AE5" w14:textId="03E24C91" w:rsidR="073497A1" w:rsidRDefault="073497A1" w:rsidP="073497A1">
      <w:pPr>
        <w:rPr>
          <w:b/>
          <w:bCs/>
          <w:lang w:val="en-US"/>
        </w:rPr>
      </w:pPr>
    </w:p>
    <w:p w14:paraId="609B1623" w14:textId="57AF0792" w:rsidR="073497A1" w:rsidRDefault="073497A1" w:rsidP="073497A1">
      <w:pPr>
        <w:rPr>
          <w:b/>
          <w:bCs/>
          <w:lang w:val="en-US"/>
        </w:rPr>
      </w:pPr>
    </w:p>
    <w:p w14:paraId="472240BC" w14:textId="1AEDA31E" w:rsidR="073497A1" w:rsidRDefault="073497A1" w:rsidP="073497A1">
      <w:pPr>
        <w:rPr>
          <w:b/>
          <w:bCs/>
          <w:lang w:val="en-US"/>
        </w:rPr>
      </w:pPr>
    </w:p>
    <w:p w14:paraId="503921FA" w14:textId="33515A5C" w:rsidR="073497A1" w:rsidRDefault="073497A1" w:rsidP="073497A1">
      <w:pPr>
        <w:rPr>
          <w:b/>
          <w:bCs/>
          <w:lang w:val="en-US"/>
        </w:rPr>
      </w:pPr>
    </w:p>
    <w:p w14:paraId="4A6C7D2C" w14:textId="47FB0508" w:rsidR="073497A1" w:rsidRDefault="073497A1" w:rsidP="073497A1">
      <w:pPr>
        <w:rPr>
          <w:b/>
          <w:bCs/>
          <w:lang w:val="en-US"/>
        </w:rPr>
      </w:pPr>
    </w:p>
    <w:p w14:paraId="447DC378" w14:textId="3573A9D5" w:rsidR="073497A1" w:rsidRDefault="073497A1" w:rsidP="073497A1">
      <w:pPr>
        <w:rPr>
          <w:b/>
          <w:bCs/>
          <w:lang w:val="en-US"/>
        </w:rPr>
      </w:pPr>
    </w:p>
    <w:p w14:paraId="6C67C65A" w14:textId="4A2D517A" w:rsidR="632E47BF" w:rsidRDefault="632E47BF" w:rsidP="073497A1">
      <w:pPr>
        <w:rPr>
          <w:b/>
          <w:bCs/>
          <w:sz w:val="28"/>
          <w:szCs w:val="28"/>
          <w:lang w:val="en-US"/>
        </w:rPr>
      </w:pPr>
      <w:r w:rsidRPr="073497A1">
        <w:rPr>
          <w:b/>
          <w:bCs/>
          <w:sz w:val="28"/>
          <w:szCs w:val="28"/>
          <w:lang w:val="en-US"/>
        </w:rPr>
        <w:lastRenderedPageBreak/>
        <w:t>Table of Contents</w:t>
      </w:r>
    </w:p>
    <w:p w14:paraId="1C8A16F1" w14:textId="4B5C9713" w:rsidR="632E47BF" w:rsidRDefault="632E47BF" w:rsidP="073497A1">
      <w:pPr>
        <w:pStyle w:val="Lijstalinea"/>
        <w:numPr>
          <w:ilvl w:val="0"/>
          <w:numId w:val="1"/>
        </w:numPr>
        <w:spacing w:before="240" w:after="240"/>
        <w:rPr>
          <w:rFonts w:ascii="Aptos" w:eastAsia="Aptos" w:hAnsi="Aptos" w:cs="Aptos"/>
          <w:b/>
          <w:bCs/>
          <w:lang w:val="en-US"/>
        </w:rPr>
      </w:pPr>
      <w:r w:rsidRPr="073497A1">
        <w:rPr>
          <w:rFonts w:ascii="Aptos" w:eastAsia="Aptos" w:hAnsi="Aptos" w:cs="Aptos"/>
          <w:b/>
          <w:bCs/>
          <w:lang w:val="en-US"/>
        </w:rPr>
        <w:t>Abstract</w:t>
      </w:r>
    </w:p>
    <w:p w14:paraId="6269FA73" w14:textId="07ABC902" w:rsidR="632E47BF" w:rsidRDefault="632E47BF" w:rsidP="073497A1">
      <w:pPr>
        <w:pStyle w:val="Lijstalinea"/>
        <w:numPr>
          <w:ilvl w:val="0"/>
          <w:numId w:val="1"/>
        </w:numPr>
        <w:spacing w:before="240" w:after="240"/>
        <w:rPr>
          <w:rFonts w:ascii="Aptos" w:eastAsia="Aptos" w:hAnsi="Aptos" w:cs="Aptos"/>
          <w:b/>
          <w:bCs/>
          <w:lang w:val="en-US"/>
        </w:rPr>
      </w:pPr>
      <w:r w:rsidRPr="073497A1">
        <w:rPr>
          <w:rFonts w:ascii="Aptos" w:eastAsia="Aptos" w:hAnsi="Aptos" w:cs="Aptos"/>
          <w:b/>
          <w:bCs/>
          <w:lang w:val="en-US"/>
        </w:rPr>
        <w:t>Background</w:t>
      </w:r>
    </w:p>
    <w:p w14:paraId="5394229F" w14:textId="383D7EEC"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Health outcomes and inequalities</w:t>
      </w:r>
    </w:p>
    <w:p w14:paraId="4647A123" w14:textId="09F7E235"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ETHOS typology of homelessness</w:t>
      </w:r>
    </w:p>
    <w:p w14:paraId="22599C94" w14:textId="1ACBB92A"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Barriers to care access and stigma</w:t>
      </w:r>
    </w:p>
    <w:p w14:paraId="0C9A516A" w14:textId="2C8FD60B"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History taking as a relational practice</w:t>
      </w:r>
    </w:p>
    <w:p w14:paraId="3C5B5FE2" w14:textId="04A38D1D"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Research question and theoretical framework</w:t>
      </w:r>
    </w:p>
    <w:p w14:paraId="1DC43667" w14:textId="0961EFE1" w:rsidR="632E47BF" w:rsidRDefault="632E47BF" w:rsidP="073497A1">
      <w:pPr>
        <w:pStyle w:val="Lijstalinea"/>
        <w:numPr>
          <w:ilvl w:val="0"/>
          <w:numId w:val="1"/>
        </w:numPr>
        <w:spacing w:before="240" w:after="240"/>
        <w:rPr>
          <w:rFonts w:ascii="Aptos" w:eastAsia="Aptos" w:hAnsi="Aptos" w:cs="Aptos"/>
          <w:b/>
          <w:bCs/>
          <w:lang w:val="en-US"/>
        </w:rPr>
      </w:pPr>
      <w:r w:rsidRPr="073497A1">
        <w:rPr>
          <w:rFonts w:ascii="Aptos" w:eastAsia="Aptos" w:hAnsi="Aptos" w:cs="Aptos"/>
          <w:b/>
          <w:bCs/>
          <w:lang w:val="en-US"/>
        </w:rPr>
        <w:t>Method</w:t>
      </w:r>
    </w:p>
    <w:p w14:paraId="3F33F53C" w14:textId="38FF2583"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Realist review approach</w:t>
      </w:r>
    </w:p>
    <w:p w14:paraId="24352FC3" w14:textId="218E71FC"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 xml:space="preserve">Defining scope and initial </w:t>
      </w:r>
      <w:proofErr w:type="spellStart"/>
      <w:r w:rsidRPr="073497A1">
        <w:rPr>
          <w:rFonts w:ascii="Aptos" w:eastAsia="Aptos" w:hAnsi="Aptos" w:cs="Aptos"/>
          <w:lang w:val="en-US"/>
        </w:rPr>
        <w:t>programme</w:t>
      </w:r>
      <w:proofErr w:type="spellEnd"/>
      <w:r w:rsidRPr="073497A1">
        <w:rPr>
          <w:rFonts w:ascii="Aptos" w:eastAsia="Aptos" w:hAnsi="Aptos" w:cs="Aptos"/>
          <w:lang w:val="en-US"/>
        </w:rPr>
        <w:t xml:space="preserve"> theory</w:t>
      </w:r>
    </w:p>
    <w:p w14:paraId="40CCB347" w14:textId="501D0ACD"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Stakeholder recruitment</w:t>
      </w:r>
    </w:p>
    <w:p w14:paraId="4A551157" w14:textId="4C22DB2E"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Search strategy</w:t>
      </w:r>
    </w:p>
    <w:p w14:paraId="4D84DC14" w14:textId="1FD7DF9E"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Study selection and appraisal</w:t>
      </w:r>
    </w:p>
    <w:p w14:paraId="43ABE57F" w14:textId="5D303339"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Data extraction and synthesis</w:t>
      </w:r>
    </w:p>
    <w:p w14:paraId="772C258C" w14:textId="2FDE9E59"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Registration on Open Science Framework</w:t>
      </w:r>
    </w:p>
    <w:p w14:paraId="6FD7155B" w14:textId="1833C406" w:rsidR="632E47BF" w:rsidRDefault="632E47BF" w:rsidP="073497A1">
      <w:pPr>
        <w:pStyle w:val="Lijstalinea"/>
        <w:numPr>
          <w:ilvl w:val="0"/>
          <w:numId w:val="1"/>
        </w:numPr>
        <w:spacing w:before="240" w:after="240"/>
        <w:rPr>
          <w:rFonts w:ascii="Aptos" w:eastAsia="Aptos" w:hAnsi="Aptos" w:cs="Aptos"/>
          <w:b/>
          <w:bCs/>
          <w:lang w:val="en-US"/>
        </w:rPr>
      </w:pPr>
      <w:r w:rsidRPr="073497A1">
        <w:rPr>
          <w:rFonts w:ascii="Aptos" w:eastAsia="Aptos" w:hAnsi="Aptos" w:cs="Aptos"/>
          <w:b/>
          <w:bCs/>
          <w:lang w:val="en-US"/>
        </w:rPr>
        <w:t>Results</w:t>
      </w:r>
    </w:p>
    <w:p w14:paraId="4E3C1EA2" w14:textId="29F3D424"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Search results and study characteristics</w:t>
      </w:r>
    </w:p>
    <w:p w14:paraId="0EA7F7F7" w14:textId="16FE961D"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Focus of the review</w:t>
      </w:r>
    </w:p>
    <w:p w14:paraId="12E75EBE" w14:textId="281E176F" w:rsidR="632E47BF" w:rsidRDefault="632E47BF" w:rsidP="073497A1">
      <w:pPr>
        <w:pStyle w:val="Lijstalinea"/>
        <w:numPr>
          <w:ilvl w:val="1"/>
          <w:numId w:val="1"/>
        </w:numPr>
        <w:spacing w:before="240" w:after="240"/>
        <w:rPr>
          <w:rFonts w:ascii="Aptos" w:eastAsia="Aptos" w:hAnsi="Aptos" w:cs="Aptos"/>
          <w:lang w:val="en-US"/>
        </w:rPr>
      </w:pPr>
      <w:proofErr w:type="spellStart"/>
      <w:r w:rsidRPr="073497A1">
        <w:rPr>
          <w:rFonts w:ascii="Aptos" w:eastAsia="Aptos" w:hAnsi="Aptos" w:cs="Aptos"/>
          <w:lang w:val="en-US"/>
        </w:rPr>
        <w:t>Programme</w:t>
      </w:r>
      <w:proofErr w:type="spellEnd"/>
      <w:r w:rsidRPr="073497A1">
        <w:rPr>
          <w:rFonts w:ascii="Aptos" w:eastAsia="Aptos" w:hAnsi="Aptos" w:cs="Aptos"/>
          <w:lang w:val="en-US"/>
        </w:rPr>
        <w:t xml:space="preserve"> theories and Context–Mechanism–Outcome Configurations (CMOCs)</w:t>
      </w:r>
    </w:p>
    <w:p w14:paraId="023F6564" w14:textId="79E90120" w:rsidR="632E47BF" w:rsidRDefault="632E47BF" w:rsidP="073497A1">
      <w:pPr>
        <w:pStyle w:val="Lijstalinea"/>
        <w:numPr>
          <w:ilvl w:val="2"/>
          <w:numId w:val="1"/>
        </w:numPr>
        <w:spacing w:before="240" w:after="240"/>
        <w:rPr>
          <w:rFonts w:ascii="Aptos" w:eastAsia="Aptos" w:hAnsi="Aptos" w:cs="Aptos"/>
          <w:lang w:val="en-US"/>
        </w:rPr>
      </w:pPr>
      <w:r w:rsidRPr="073497A1">
        <w:rPr>
          <w:rFonts w:ascii="Aptos" w:eastAsia="Aptos" w:hAnsi="Aptos" w:cs="Aptos"/>
          <w:lang w:val="en-US"/>
        </w:rPr>
        <w:t>CMOC 1: Safety</w:t>
      </w:r>
    </w:p>
    <w:p w14:paraId="6701457A" w14:textId="38FA66FA" w:rsidR="632E47BF" w:rsidRDefault="632E47BF" w:rsidP="073497A1">
      <w:pPr>
        <w:pStyle w:val="Lijstalinea"/>
        <w:numPr>
          <w:ilvl w:val="2"/>
          <w:numId w:val="1"/>
        </w:numPr>
        <w:spacing w:before="240" w:after="240"/>
        <w:rPr>
          <w:rFonts w:ascii="Aptos" w:eastAsia="Aptos" w:hAnsi="Aptos" w:cs="Aptos"/>
          <w:lang w:val="en-US"/>
        </w:rPr>
      </w:pPr>
      <w:r w:rsidRPr="073497A1">
        <w:rPr>
          <w:rFonts w:ascii="Aptos" w:eastAsia="Aptos" w:hAnsi="Aptos" w:cs="Aptos"/>
          <w:lang w:val="en-US"/>
        </w:rPr>
        <w:t xml:space="preserve">CMOC 2: Recognition, Validation, and </w:t>
      </w:r>
      <w:proofErr w:type="spellStart"/>
      <w:r w:rsidRPr="073497A1">
        <w:rPr>
          <w:rFonts w:ascii="Aptos" w:eastAsia="Aptos" w:hAnsi="Aptos" w:cs="Aptos"/>
          <w:lang w:val="en-US"/>
        </w:rPr>
        <w:t>Normalisation</w:t>
      </w:r>
      <w:proofErr w:type="spellEnd"/>
    </w:p>
    <w:p w14:paraId="2C46A0A7" w14:textId="60F98AB6" w:rsidR="632E47BF" w:rsidRDefault="632E47BF" w:rsidP="073497A1">
      <w:pPr>
        <w:pStyle w:val="Lijstalinea"/>
        <w:numPr>
          <w:ilvl w:val="2"/>
          <w:numId w:val="1"/>
        </w:numPr>
        <w:spacing w:before="240" w:after="240"/>
        <w:rPr>
          <w:rFonts w:ascii="Aptos" w:eastAsia="Aptos" w:hAnsi="Aptos" w:cs="Aptos"/>
          <w:lang w:val="en-US"/>
        </w:rPr>
      </w:pPr>
      <w:r w:rsidRPr="073497A1">
        <w:rPr>
          <w:rFonts w:ascii="Aptos" w:eastAsia="Aptos" w:hAnsi="Aptos" w:cs="Aptos"/>
          <w:lang w:val="en-US"/>
        </w:rPr>
        <w:t>CMOC 3: Building Mutual Trust and Sustained Relationships</w:t>
      </w:r>
    </w:p>
    <w:p w14:paraId="324A1166" w14:textId="5730BD82" w:rsidR="632E47BF" w:rsidRDefault="632E47BF" w:rsidP="073497A1">
      <w:pPr>
        <w:pStyle w:val="Lijstalinea"/>
        <w:numPr>
          <w:ilvl w:val="2"/>
          <w:numId w:val="1"/>
        </w:numPr>
        <w:spacing w:before="240" w:after="240"/>
        <w:rPr>
          <w:rFonts w:ascii="Aptos" w:eastAsia="Aptos" w:hAnsi="Aptos" w:cs="Aptos"/>
          <w:lang w:val="en-US"/>
        </w:rPr>
      </w:pPr>
      <w:r w:rsidRPr="073497A1">
        <w:rPr>
          <w:rFonts w:ascii="Aptos" w:eastAsia="Aptos" w:hAnsi="Aptos" w:cs="Aptos"/>
          <w:lang w:val="en-US"/>
        </w:rPr>
        <w:t>CMOC 4: Agency</w:t>
      </w:r>
    </w:p>
    <w:p w14:paraId="6F35D3A3" w14:textId="0DFA567D" w:rsidR="632E47BF" w:rsidRDefault="632E47BF" w:rsidP="073497A1">
      <w:pPr>
        <w:pStyle w:val="Lijstalinea"/>
        <w:numPr>
          <w:ilvl w:val="2"/>
          <w:numId w:val="1"/>
        </w:numPr>
        <w:spacing w:before="240" w:after="240"/>
        <w:rPr>
          <w:rFonts w:ascii="Aptos" w:eastAsia="Aptos" w:hAnsi="Aptos" w:cs="Aptos"/>
          <w:lang w:val="en-US"/>
        </w:rPr>
      </w:pPr>
      <w:r w:rsidRPr="073497A1">
        <w:rPr>
          <w:rFonts w:ascii="Aptos" w:eastAsia="Aptos" w:hAnsi="Aptos" w:cs="Aptos"/>
          <w:lang w:val="en-US"/>
        </w:rPr>
        <w:t>CMOC 5: Peers</w:t>
      </w:r>
    </w:p>
    <w:p w14:paraId="66C0A124" w14:textId="3B65186D" w:rsidR="632E47BF" w:rsidRDefault="632E47BF" w:rsidP="073497A1">
      <w:pPr>
        <w:pStyle w:val="Lijstalinea"/>
        <w:numPr>
          <w:ilvl w:val="2"/>
          <w:numId w:val="1"/>
        </w:numPr>
        <w:spacing w:before="240" w:after="240"/>
        <w:rPr>
          <w:rFonts w:ascii="Aptos" w:eastAsia="Aptos" w:hAnsi="Aptos" w:cs="Aptos"/>
          <w:lang w:val="en-US"/>
        </w:rPr>
      </w:pPr>
      <w:r w:rsidRPr="073497A1">
        <w:rPr>
          <w:rFonts w:ascii="Aptos" w:eastAsia="Aptos" w:hAnsi="Aptos" w:cs="Aptos"/>
          <w:lang w:val="en-US"/>
        </w:rPr>
        <w:t>CMOC 6: Integration through Teamwork</w:t>
      </w:r>
    </w:p>
    <w:p w14:paraId="627397F4" w14:textId="1AEA5252" w:rsidR="632E47BF" w:rsidRDefault="632E47BF" w:rsidP="073497A1">
      <w:pPr>
        <w:pStyle w:val="Lijstalinea"/>
        <w:numPr>
          <w:ilvl w:val="2"/>
          <w:numId w:val="1"/>
        </w:numPr>
        <w:spacing w:before="240" w:after="240"/>
        <w:rPr>
          <w:rFonts w:ascii="Aptos" w:eastAsia="Aptos" w:hAnsi="Aptos" w:cs="Aptos"/>
          <w:lang w:val="en-US"/>
        </w:rPr>
      </w:pPr>
      <w:r w:rsidRPr="073497A1">
        <w:rPr>
          <w:rFonts w:ascii="Aptos" w:eastAsia="Aptos" w:hAnsi="Aptos" w:cs="Aptos"/>
          <w:lang w:val="en-US"/>
        </w:rPr>
        <w:t>CMOC 7: Flexibility, Space, and Time</w:t>
      </w:r>
    </w:p>
    <w:p w14:paraId="0DBB080B" w14:textId="2CCCDC93" w:rsidR="632E47BF" w:rsidRDefault="632E47BF" w:rsidP="073497A1">
      <w:pPr>
        <w:pStyle w:val="Lijstalinea"/>
        <w:numPr>
          <w:ilvl w:val="2"/>
          <w:numId w:val="1"/>
        </w:numPr>
        <w:spacing w:before="240" w:after="240"/>
        <w:rPr>
          <w:rFonts w:ascii="Aptos" w:eastAsia="Aptos" w:hAnsi="Aptos" w:cs="Aptos"/>
          <w:lang w:val="en-US"/>
        </w:rPr>
      </w:pPr>
      <w:r w:rsidRPr="073497A1">
        <w:rPr>
          <w:rFonts w:ascii="Aptos" w:eastAsia="Aptos" w:hAnsi="Aptos" w:cs="Aptos"/>
          <w:lang w:val="en-US"/>
        </w:rPr>
        <w:t xml:space="preserve">CMOC 8: Financial and </w:t>
      </w:r>
      <w:proofErr w:type="spellStart"/>
      <w:r w:rsidRPr="073497A1">
        <w:rPr>
          <w:rFonts w:ascii="Aptos" w:eastAsia="Aptos" w:hAnsi="Aptos" w:cs="Aptos"/>
          <w:lang w:val="en-US"/>
        </w:rPr>
        <w:t>Organisational</w:t>
      </w:r>
      <w:proofErr w:type="spellEnd"/>
      <w:r w:rsidRPr="073497A1">
        <w:rPr>
          <w:rFonts w:ascii="Aptos" w:eastAsia="Aptos" w:hAnsi="Aptos" w:cs="Aptos"/>
          <w:lang w:val="en-US"/>
        </w:rPr>
        <w:t xml:space="preserve"> Stability</w:t>
      </w:r>
    </w:p>
    <w:p w14:paraId="480B107E" w14:textId="5C869B60"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Stakeholder session reports</w:t>
      </w:r>
    </w:p>
    <w:p w14:paraId="56FB6A01" w14:textId="0D12C3F5"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 xml:space="preserve">Full </w:t>
      </w:r>
      <w:proofErr w:type="spellStart"/>
      <w:r w:rsidRPr="073497A1">
        <w:rPr>
          <w:rFonts w:ascii="Aptos" w:eastAsia="Aptos" w:hAnsi="Aptos" w:cs="Aptos"/>
          <w:lang w:val="en-US"/>
        </w:rPr>
        <w:t>programme</w:t>
      </w:r>
      <w:proofErr w:type="spellEnd"/>
      <w:r w:rsidRPr="073497A1">
        <w:rPr>
          <w:rFonts w:ascii="Aptos" w:eastAsia="Aptos" w:hAnsi="Aptos" w:cs="Aptos"/>
          <w:lang w:val="en-US"/>
        </w:rPr>
        <w:t xml:space="preserve"> theory (pyramid model)</w:t>
      </w:r>
    </w:p>
    <w:p w14:paraId="66D2DE63" w14:textId="4B69B8CA" w:rsidR="632E47BF" w:rsidRDefault="632E47BF" w:rsidP="073497A1">
      <w:pPr>
        <w:pStyle w:val="Lijstalinea"/>
        <w:numPr>
          <w:ilvl w:val="0"/>
          <w:numId w:val="1"/>
        </w:numPr>
        <w:spacing w:before="240" w:after="240"/>
        <w:rPr>
          <w:rFonts w:ascii="Aptos" w:eastAsia="Aptos" w:hAnsi="Aptos" w:cs="Aptos"/>
          <w:b/>
          <w:bCs/>
          <w:lang w:val="en-US"/>
        </w:rPr>
      </w:pPr>
      <w:r w:rsidRPr="073497A1">
        <w:rPr>
          <w:rFonts w:ascii="Aptos" w:eastAsia="Aptos" w:hAnsi="Aptos" w:cs="Aptos"/>
          <w:b/>
          <w:bCs/>
          <w:lang w:val="en-US"/>
        </w:rPr>
        <w:t>Discussion</w:t>
      </w:r>
    </w:p>
    <w:p w14:paraId="4FFE4A90" w14:textId="086AC612"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Statement of principal findings</w:t>
      </w:r>
    </w:p>
    <w:p w14:paraId="1BF2EDB5" w14:textId="7D6C92FB"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Strengths and limitations</w:t>
      </w:r>
    </w:p>
    <w:p w14:paraId="6CFFD595" w14:textId="2E6B7DA9"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Comparisons with existing literature</w:t>
      </w:r>
    </w:p>
    <w:p w14:paraId="4C739E7E" w14:textId="3F383877"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Meaning of the study</w:t>
      </w:r>
    </w:p>
    <w:p w14:paraId="05BA8C61" w14:textId="3ED6CD8A" w:rsidR="632E47BF" w:rsidRDefault="632E47BF" w:rsidP="073497A1">
      <w:pPr>
        <w:pStyle w:val="Lijstalinea"/>
        <w:numPr>
          <w:ilvl w:val="0"/>
          <w:numId w:val="1"/>
        </w:numPr>
        <w:spacing w:before="240" w:after="240"/>
        <w:rPr>
          <w:rFonts w:ascii="Aptos" w:eastAsia="Aptos" w:hAnsi="Aptos" w:cs="Aptos"/>
          <w:b/>
          <w:bCs/>
          <w:lang w:val="en-US"/>
        </w:rPr>
      </w:pPr>
      <w:r w:rsidRPr="073497A1">
        <w:rPr>
          <w:rFonts w:ascii="Aptos" w:eastAsia="Aptos" w:hAnsi="Aptos" w:cs="Aptos"/>
          <w:b/>
          <w:bCs/>
          <w:lang w:val="en-US"/>
        </w:rPr>
        <w:t>Implications for Practice, Policy, and Guidelines</w:t>
      </w:r>
    </w:p>
    <w:p w14:paraId="14FC13F8" w14:textId="4E18D958" w:rsidR="632E47BF" w:rsidRDefault="632E47BF" w:rsidP="073497A1">
      <w:pPr>
        <w:pStyle w:val="Lijstalinea"/>
        <w:numPr>
          <w:ilvl w:val="0"/>
          <w:numId w:val="1"/>
        </w:numPr>
        <w:spacing w:before="240" w:after="240"/>
        <w:rPr>
          <w:rFonts w:ascii="Aptos" w:eastAsia="Aptos" w:hAnsi="Aptos" w:cs="Aptos"/>
          <w:b/>
          <w:bCs/>
          <w:lang w:val="en-US"/>
        </w:rPr>
      </w:pPr>
      <w:r w:rsidRPr="073497A1">
        <w:rPr>
          <w:rFonts w:ascii="Aptos" w:eastAsia="Aptos" w:hAnsi="Aptos" w:cs="Aptos"/>
          <w:b/>
          <w:bCs/>
          <w:lang w:val="en-US"/>
        </w:rPr>
        <w:t>Conclusion</w:t>
      </w:r>
    </w:p>
    <w:p w14:paraId="0E6644CE" w14:textId="625A73BA" w:rsidR="632E47BF" w:rsidRDefault="632E47BF" w:rsidP="073497A1">
      <w:pPr>
        <w:pStyle w:val="Lijstalinea"/>
        <w:numPr>
          <w:ilvl w:val="0"/>
          <w:numId w:val="1"/>
        </w:numPr>
        <w:spacing w:before="240" w:after="240"/>
        <w:rPr>
          <w:rFonts w:ascii="Aptos" w:eastAsia="Aptos" w:hAnsi="Aptos" w:cs="Aptos"/>
          <w:b/>
          <w:bCs/>
          <w:lang w:val="en-US"/>
        </w:rPr>
      </w:pPr>
      <w:r w:rsidRPr="073497A1">
        <w:rPr>
          <w:rFonts w:ascii="Aptos" w:eastAsia="Aptos" w:hAnsi="Aptos" w:cs="Aptos"/>
          <w:b/>
          <w:bCs/>
          <w:lang w:val="en-US"/>
        </w:rPr>
        <w:t>References</w:t>
      </w:r>
    </w:p>
    <w:p w14:paraId="20CA5D50" w14:textId="46335273" w:rsidR="632E47BF" w:rsidRDefault="632E47BF" w:rsidP="073497A1">
      <w:pPr>
        <w:pStyle w:val="Lijstalinea"/>
        <w:numPr>
          <w:ilvl w:val="0"/>
          <w:numId w:val="1"/>
        </w:numPr>
        <w:spacing w:before="240" w:after="240"/>
        <w:rPr>
          <w:rFonts w:ascii="Aptos" w:eastAsia="Aptos" w:hAnsi="Aptos" w:cs="Aptos"/>
          <w:b/>
          <w:bCs/>
          <w:lang w:val="en-US"/>
        </w:rPr>
      </w:pPr>
      <w:r w:rsidRPr="073497A1">
        <w:rPr>
          <w:rFonts w:ascii="Aptos" w:eastAsia="Aptos" w:hAnsi="Aptos" w:cs="Aptos"/>
          <w:b/>
          <w:bCs/>
          <w:lang w:val="en-US"/>
        </w:rPr>
        <w:t>Additional Files</w:t>
      </w:r>
    </w:p>
    <w:p w14:paraId="46D46E59" w14:textId="743F6E0E"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lastRenderedPageBreak/>
        <w:t xml:space="preserve">Additional File I: Initial </w:t>
      </w:r>
      <w:proofErr w:type="spellStart"/>
      <w:r w:rsidRPr="073497A1">
        <w:rPr>
          <w:rFonts w:ascii="Aptos" w:eastAsia="Aptos" w:hAnsi="Aptos" w:cs="Aptos"/>
          <w:lang w:val="en-US"/>
        </w:rPr>
        <w:t>Programme</w:t>
      </w:r>
      <w:proofErr w:type="spellEnd"/>
      <w:r w:rsidRPr="073497A1">
        <w:rPr>
          <w:rFonts w:ascii="Aptos" w:eastAsia="Aptos" w:hAnsi="Aptos" w:cs="Aptos"/>
          <w:lang w:val="en-US"/>
        </w:rPr>
        <w:t xml:space="preserve"> Theory</w:t>
      </w:r>
    </w:p>
    <w:p w14:paraId="0FC0940C" w14:textId="521D5DF1"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Additional File II: Search strings</w:t>
      </w:r>
    </w:p>
    <w:p w14:paraId="56EB1A2C" w14:textId="5A911344" w:rsidR="632E47BF" w:rsidRDefault="632E47BF" w:rsidP="073497A1">
      <w:pPr>
        <w:pStyle w:val="Lijstalinea"/>
        <w:numPr>
          <w:ilvl w:val="1"/>
          <w:numId w:val="1"/>
        </w:numPr>
        <w:spacing w:before="240" w:after="240"/>
        <w:rPr>
          <w:rFonts w:ascii="Aptos" w:eastAsia="Aptos" w:hAnsi="Aptos" w:cs="Aptos"/>
          <w:lang w:val="en-US"/>
        </w:rPr>
      </w:pPr>
      <w:r w:rsidRPr="073497A1">
        <w:rPr>
          <w:rFonts w:ascii="Aptos" w:eastAsia="Aptos" w:hAnsi="Aptos" w:cs="Aptos"/>
          <w:lang w:val="en-US"/>
        </w:rPr>
        <w:t>Additional File III: CMO-tables</w:t>
      </w:r>
    </w:p>
    <w:p w14:paraId="1E5A5B03" w14:textId="4AFD6265" w:rsidR="00651C10" w:rsidRDefault="3CCAD244" w:rsidP="00FA1811">
      <w:pPr>
        <w:rPr>
          <w:b/>
          <w:bCs/>
          <w:lang w:val="en-US"/>
        </w:rPr>
      </w:pPr>
      <w:r w:rsidRPr="09C9BC6C">
        <w:rPr>
          <w:b/>
          <w:bCs/>
          <w:lang w:val="en-US"/>
        </w:rPr>
        <w:t>Abstract</w:t>
      </w:r>
    </w:p>
    <w:p w14:paraId="32242C92" w14:textId="7F13FC55" w:rsidR="00FA1811" w:rsidRPr="000603CC" w:rsidRDefault="20006AE4" w:rsidP="09C9BC6C">
      <w:pPr>
        <w:spacing w:before="240" w:after="240"/>
        <w:rPr>
          <w:lang w:val="en-US"/>
        </w:rPr>
      </w:pPr>
      <w:r w:rsidRPr="09C9BC6C">
        <w:rPr>
          <w:rFonts w:ascii="Aptos" w:eastAsia="Aptos" w:hAnsi="Aptos" w:cs="Aptos"/>
          <w:b/>
          <w:bCs/>
          <w:lang w:val="en-US"/>
        </w:rPr>
        <w:t>Objective</w:t>
      </w:r>
      <w:r w:rsidRPr="09C9BC6C">
        <w:rPr>
          <w:rFonts w:ascii="Aptos" w:eastAsia="Aptos" w:hAnsi="Aptos" w:cs="Aptos"/>
          <w:lang w:val="en-US"/>
        </w:rPr>
        <w:t xml:space="preserve"> </w:t>
      </w:r>
      <w:r w:rsidR="004F0CAE" w:rsidRPr="000603CC">
        <w:rPr>
          <w:lang w:val="en-US"/>
        </w:rPr>
        <w:br/>
      </w:r>
      <w:r w:rsidRPr="09C9BC6C">
        <w:rPr>
          <w:rFonts w:ascii="Aptos" w:eastAsia="Aptos" w:hAnsi="Aptos" w:cs="Aptos"/>
          <w:lang w:val="en-US"/>
        </w:rPr>
        <w:t>To examine how interventions support history taking for people experiencing homelessness, and to identify the contexts and mechanisms that enable fuller life histories to be shared in healthcare encounters.</w:t>
      </w:r>
    </w:p>
    <w:p w14:paraId="46E5B64A" w14:textId="3E73A509" w:rsidR="00FA1811" w:rsidRPr="000603CC" w:rsidRDefault="20006AE4" w:rsidP="09C9BC6C">
      <w:pPr>
        <w:spacing w:before="240" w:after="240"/>
        <w:rPr>
          <w:lang w:val="en-US"/>
        </w:rPr>
      </w:pPr>
      <w:r w:rsidRPr="000603CC">
        <w:rPr>
          <w:rFonts w:ascii="Aptos" w:eastAsia="Aptos" w:hAnsi="Aptos" w:cs="Aptos"/>
          <w:b/>
          <w:bCs/>
          <w:lang w:val="en-US"/>
        </w:rPr>
        <w:t>Design</w:t>
      </w:r>
      <w:r w:rsidRPr="000603CC">
        <w:rPr>
          <w:rFonts w:ascii="Aptos" w:eastAsia="Aptos" w:hAnsi="Aptos" w:cs="Aptos"/>
          <w:lang w:val="en-US"/>
        </w:rPr>
        <w:t xml:space="preserve"> </w:t>
      </w:r>
      <w:r w:rsidR="004F0CAE" w:rsidRPr="000603CC">
        <w:rPr>
          <w:lang w:val="en-US"/>
        </w:rPr>
        <w:br/>
      </w:r>
      <w:r w:rsidRPr="000603CC">
        <w:rPr>
          <w:rFonts w:ascii="Aptos" w:eastAsia="Aptos" w:hAnsi="Aptos" w:cs="Aptos"/>
          <w:lang w:val="en-US"/>
        </w:rPr>
        <w:t>A realist review.</w:t>
      </w:r>
    </w:p>
    <w:p w14:paraId="3881D578" w14:textId="7BA0E88D" w:rsidR="00FA1811" w:rsidRPr="000603CC" w:rsidRDefault="20006AE4" w:rsidP="09C9BC6C">
      <w:pPr>
        <w:spacing w:before="240" w:after="240"/>
        <w:rPr>
          <w:lang w:val="en-US"/>
        </w:rPr>
      </w:pPr>
      <w:r w:rsidRPr="000603CC">
        <w:rPr>
          <w:rFonts w:ascii="Aptos" w:eastAsia="Aptos" w:hAnsi="Aptos" w:cs="Aptos"/>
          <w:b/>
          <w:bCs/>
          <w:lang w:val="en-US"/>
        </w:rPr>
        <w:t>Data sources</w:t>
      </w:r>
      <w:r w:rsidRPr="000603CC">
        <w:rPr>
          <w:rFonts w:ascii="Aptos" w:eastAsia="Aptos" w:hAnsi="Aptos" w:cs="Aptos"/>
          <w:lang w:val="en-US"/>
        </w:rPr>
        <w:t xml:space="preserve"> </w:t>
      </w:r>
      <w:r w:rsidR="004F0CAE" w:rsidRPr="000603CC">
        <w:rPr>
          <w:lang w:val="en-US"/>
        </w:rPr>
        <w:br/>
      </w:r>
      <w:r w:rsidRPr="000603CC">
        <w:rPr>
          <w:rFonts w:ascii="Aptos" w:eastAsia="Aptos" w:hAnsi="Aptos" w:cs="Aptos"/>
          <w:lang w:val="en-US"/>
        </w:rPr>
        <w:t>MEDLINE, Scopus, Web of Science, PsycINFO, supplemented by citation tracking and expert input.</w:t>
      </w:r>
    </w:p>
    <w:p w14:paraId="1ADBC853" w14:textId="1298640A" w:rsidR="00FA1811" w:rsidRPr="000603CC" w:rsidRDefault="20006AE4" w:rsidP="09C9BC6C">
      <w:pPr>
        <w:spacing w:before="240" w:after="240"/>
        <w:rPr>
          <w:lang w:val="en-US"/>
        </w:rPr>
      </w:pPr>
      <w:r w:rsidRPr="000603CC">
        <w:rPr>
          <w:rFonts w:ascii="Aptos" w:eastAsia="Aptos" w:hAnsi="Aptos" w:cs="Aptos"/>
          <w:b/>
          <w:bCs/>
          <w:lang w:val="en-US"/>
        </w:rPr>
        <w:t>Eligibility criteria</w:t>
      </w:r>
      <w:r w:rsidRPr="000603CC">
        <w:rPr>
          <w:rFonts w:ascii="Aptos" w:eastAsia="Aptos" w:hAnsi="Aptos" w:cs="Aptos"/>
          <w:lang w:val="en-US"/>
        </w:rPr>
        <w:t xml:space="preserve"> </w:t>
      </w:r>
      <w:r w:rsidR="004F0CAE" w:rsidRPr="000603CC">
        <w:rPr>
          <w:lang w:val="en-US"/>
        </w:rPr>
        <w:br/>
      </w:r>
      <w:r w:rsidRPr="000603CC">
        <w:rPr>
          <w:rFonts w:ascii="Aptos" w:eastAsia="Aptos" w:hAnsi="Aptos" w:cs="Aptos"/>
          <w:lang w:val="en-US"/>
        </w:rPr>
        <w:t>Studies were included if they involved adults with lived experience of homelessness or housing instability, evaluated an intervention directly or indirectly supporting history taking, and reported empirical data with professional involvement.</w:t>
      </w:r>
    </w:p>
    <w:p w14:paraId="65BAE2A9" w14:textId="6A27F898" w:rsidR="00FA1811" w:rsidRPr="000603CC" w:rsidRDefault="20006AE4" w:rsidP="09C9BC6C">
      <w:pPr>
        <w:spacing w:before="240" w:after="240"/>
        <w:rPr>
          <w:lang w:val="en-US"/>
        </w:rPr>
      </w:pPr>
      <w:r w:rsidRPr="09C9BC6C">
        <w:rPr>
          <w:rFonts w:ascii="Aptos" w:eastAsia="Aptos" w:hAnsi="Aptos" w:cs="Aptos"/>
          <w:b/>
          <w:bCs/>
          <w:lang w:val="en-US"/>
        </w:rPr>
        <w:t>Analysis</w:t>
      </w:r>
      <w:r w:rsidRPr="09C9BC6C">
        <w:rPr>
          <w:rFonts w:ascii="Aptos" w:eastAsia="Aptos" w:hAnsi="Aptos" w:cs="Aptos"/>
          <w:lang w:val="en-US"/>
        </w:rPr>
        <w:t xml:space="preserve"> </w:t>
      </w:r>
      <w:r w:rsidR="004F0CAE" w:rsidRPr="000603CC">
        <w:rPr>
          <w:lang w:val="en-US"/>
        </w:rPr>
        <w:br/>
      </w:r>
      <w:r w:rsidRPr="09C9BC6C">
        <w:rPr>
          <w:rFonts w:ascii="Aptos" w:eastAsia="Aptos" w:hAnsi="Aptos" w:cs="Aptos"/>
          <w:lang w:val="en-US"/>
        </w:rPr>
        <w:t xml:space="preserve">Data were extracted into context–mechanism–outcome (CMO) tables and </w:t>
      </w:r>
      <w:proofErr w:type="spellStart"/>
      <w:r w:rsidRPr="09C9BC6C">
        <w:rPr>
          <w:rFonts w:ascii="Aptos" w:eastAsia="Aptos" w:hAnsi="Aptos" w:cs="Aptos"/>
          <w:lang w:val="en-US"/>
        </w:rPr>
        <w:t>synthesised</w:t>
      </w:r>
      <w:proofErr w:type="spellEnd"/>
      <w:r w:rsidRPr="09C9BC6C">
        <w:rPr>
          <w:rFonts w:ascii="Aptos" w:eastAsia="Aptos" w:hAnsi="Aptos" w:cs="Aptos"/>
          <w:lang w:val="en-US"/>
        </w:rPr>
        <w:t xml:space="preserve"> into eight refined CMOC configurations. Stakeholder meetings with practitioners provided feedback and refinement of the </w:t>
      </w:r>
      <w:proofErr w:type="spellStart"/>
      <w:r w:rsidRPr="09C9BC6C">
        <w:rPr>
          <w:rFonts w:ascii="Aptos" w:eastAsia="Aptos" w:hAnsi="Aptos" w:cs="Aptos"/>
          <w:lang w:val="en-US"/>
        </w:rPr>
        <w:t>programme</w:t>
      </w:r>
      <w:proofErr w:type="spellEnd"/>
      <w:r w:rsidRPr="09C9BC6C">
        <w:rPr>
          <w:rFonts w:ascii="Aptos" w:eastAsia="Aptos" w:hAnsi="Aptos" w:cs="Aptos"/>
          <w:lang w:val="en-US"/>
        </w:rPr>
        <w:t xml:space="preserve"> theory.</w:t>
      </w:r>
    </w:p>
    <w:p w14:paraId="7FFA488A" w14:textId="1048D516" w:rsidR="00FA1811" w:rsidRPr="00D367C7" w:rsidRDefault="20006AE4" w:rsidP="073497A1">
      <w:pPr>
        <w:spacing w:before="240" w:after="240"/>
        <w:rPr>
          <w:b/>
          <w:bCs/>
          <w:lang w:val="en-US"/>
        </w:rPr>
      </w:pPr>
      <w:r w:rsidRPr="073497A1">
        <w:rPr>
          <w:rFonts w:ascii="Aptos" w:eastAsia="Aptos" w:hAnsi="Aptos" w:cs="Aptos"/>
          <w:b/>
          <w:bCs/>
          <w:lang w:val="en-US"/>
        </w:rPr>
        <w:t>Results</w:t>
      </w:r>
      <w:r w:rsidRPr="073497A1">
        <w:rPr>
          <w:rFonts w:ascii="Aptos" w:eastAsia="Aptos" w:hAnsi="Aptos" w:cs="Aptos"/>
          <w:lang w:val="en-US"/>
        </w:rPr>
        <w:t xml:space="preserve"> </w:t>
      </w:r>
      <w:r w:rsidR="004F0CAE" w:rsidRPr="000603CC">
        <w:rPr>
          <w:lang w:val="en-US"/>
        </w:rPr>
        <w:br/>
      </w:r>
      <w:r w:rsidRPr="073497A1">
        <w:rPr>
          <w:rFonts w:ascii="Aptos" w:eastAsia="Aptos" w:hAnsi="Aptos" w:cs="Aptos"/>
          <w:lang w:val="en-US"/>
        </w:rPr>
        <w:t xml:space="preserve">Thirteen studies were included. Interventions indirectly supporting history taking included trauma-informed assessments, peer navigation, narrative tools, and collaborative care. Analysis showed that fuller disclosure arises in contexts of safety, validation, trust, continuity, and cultural sensitivity. Mechanisms included recognition, agency, and authenticity; outcomes included more complete life histories, stronger therapeutic relationships, and greater engagement with care. </w:t>
      </w:r>
      <w:proofErr w:type="spellStart"/>
      <w:r w:rsidRPr="073497A1">
        <w:rPr>
          <w:rFonts w:ascii="Aptos" w:eastAsia="Aptos" w:hAnsi="Aptos" w:cs="Aptos"/>
          <w:lang w:val="en-US"/>
        </w:rPr>
        <w:t>Organisational</w:t>
      </w:r>
      <w:proofErr w:type="spellEnd"/>
      <w:r w:rsidRPr="073497A1">
        <w:rPr>
          <w:rFonts w:ascii="Aptos" w:eastAsia="Aptos" w:hAnsi="Aptos" w:cs="Aptos"/>
          <w:lang w:val="en-US"/>
        </w:rPr>
        <w:t xml:space="preserve"> stability, flexibility, and teamwork were fundamental enabling conditions.</w:t>
      </w:r>
      <w:r w:rsidR="004F0CAE" w:rsidRPr="000603CC">
        <w:rPr>
          <w:lang w:val="en-US"/>
        </w:rPr>
        <w:br/>
      </w:r>
      <w:r w:rsidR="004F0CAE" w:rsidRPr="000603CC">
        <w:rPr>
          <w:lang w:val="en-US"/>
        </w:rPr>
        <w:br/>
      </w:r>
      <w:r w:rsidR="38805F1C" w:rsidRPr="073497A1">
        <w:rPr>
          <w:rFonts w:ascii="Aptos" w:eastAsia="Aptos" w:hAnsi="Aptos" w:cs="Aptos"/>
          <w:b/>
          <w:bCs/>
          <w:lang w:val="en-US"/>
        </w:rPr>
        <w:t>Conclusions</w:t>
      </w:r>
      <w:r w:rsidR="38805F1C" w:rsidRPr="073497A1">
        <w:rPr>
          <w:rFonts w:ascii="Aptos" w:eastAsia="Aptos" w:hAnsi="Aptos" w:cs="Aptos"/>
          <w:lang w:val="en-US"/>
        </w:rPr>
        <w:t xml:space="preserve"> </w:t>
      </w:r>
      <w:r w:rsidR="004F0CAE" w:rsidRPr="000603CC">
        <w:rPr>
          <w:lang w:val="en-US"/>
        </w:rPr>
        <w:br/>
      </w:r>
      <w:r w:rsidR="38805F1C" w:rsidRPr="073497A1">
        <w:rPr>
          <w:rFonts w:ascii="Aptos" w:eastAsia="Aptos" w:hAnsi="Aptos" w:cs="Aptos"/>
          <w:lang w:val="en-US"/>
        </w:rPr>
        <w:t xml:space="preserve">History taking should be </w:t>
      </w:r>
      <w:proofErr w:type="spellStart"/>
      <w:r w:rsidR="38805F1C" w:rsidRPr="073497A1">
        <w:rPr>
          <w:rFonts w:ascii="Aptos" w:eastAsia="Aptos" w:hAnsi="Aptos" w:cs="Aptos"/>
          <w:lang w:val="en-US"/>
        </w:rPr>
        <w:t>recognised</w:t>
      </w:r>
      <w:proofErr w:type="spellEnd"/>
      <w:r w:rsidR="38805F1C" w:rsidRPr="073497A1">
        <w:rPr>
          <w:rFonts w:ascii="Aptos" w:eastAsia="Aptos" w:hAnsi="Aptos" w:cs="Aptos"/>
          <w:lang w:val="en-US"/>
        </w:rPr>
        <w:t xml:space="preserve"> as </w:t>
      </w:r>
      <w:r w:rsidR="03DEE06B" w:rsidRPr="073497A1">
        <w:rPr>
          <w:rFonts w:ascii="Aptos" w:eastAsia="Aptos" w:hAnsi="Aptos" w:cs="Aptos"/>
          <w:lang w:val="en-US"/>
        </w:rPr>
        <w:t>a relational practice shaped by trust and recognition</w:t>
      </w:r>
      <w:r w:rsidR="38805F1C" w:rsidRPr="073497A1">
        <w:rPr>
          <w:rFonts w:ascii="Aptos" w:eastAsia="Aptos" w:hAnsi="Aptos" w:cs="Aptos"/>
          <w:lang w:val="en-US"/>
        </w:rPr>
        <w:t>. Embedding trauma-informed and participatory approaches, supported by peers and stable services, offers a promising route to more equitable and person-</w:t>
      </w:r>
      <w:proofErr w:type="spellStart"/>
      <w:r w:rsidR="38805F1C" w:rsidRPr="073497A1">
        <w:rPr>
          <w:rFonts w:ascii="Aptos" w:eastAsia="Aptos" w:hAnsi="Aptos" w:cs="Aptos"/>
          <w:lang w:val="en-US"/>
        </w:rPr>
        <w:t>centred</w:t>
      </w:r>
      <w:proofErr w:type="spellEnd"/>
      <w:r w:rsidR="38805F1C" w:rsidRPr="073497A1">
        <w:rPr>
          <w:rFonts w:ascii="Aptos" w:eastAsia="Aptos" w:hAnsi="Aptos" w:cs="Aptos"/>
          <w:lang w:val="en-US"/>
        </w:rPr>
        <w:t xml:space="preserve"> care for people experiencing homelessness.</w:t>
      </w:r>
      <w:r w:rsidR="004F0CAE" w:rsidRPr="000603CC">
        <w:rPr>
          <w:lang w:val="en-US"/>
        </w:rPr>
        <w:br/>
      </w:r>
      <w:r w:rsidR="01315222" w:rsidRPr="073497A1">
        <w:rPr>
          <w:b/>
          <w:bCs/>
          <w:lang w:val="en-US"/>
        </w:rPr>
        <w:t>BACKGROUND</w:t>
      </w:r>
      <w:r w:rsidR="004F0CAE" w:rsidRPr="000603CC">
        <w:rPr>
          <w:lang w:val="en-US"/>
        </w:rPr>
        <w:br/>
      </w:r>
      <w:r w:rsidR="004F0CAE" w:rsidRPr="000603CC">
        <w:rPr>
          <w:lang w:val="en-US"/>
        </w:rPr>
        <w:lastRenderedPageBreak/>
        <w:br/>
      </w:r>
      <w:r w:rsidR="5CE7D541" w:rsidRPr="073497A1">
        <w:rPr>
          <w:lang w:val="en-US"/>
        </w:rPr>
        <w:t xml:space="preserve">People experiencing homelessness </w:t>
      </w:r>
      <w:r w:rsidR="3D7D6171" w:rsidRPr="073497A1">
        <w:rPr>
          <w:lang w:val="en-US"/>
        </w:rPr>
        <w:t xml:space="preserve">disproportionally </w:t>
      </w:r>
      <w:r w:rsidR="5CE7D541" w:rsidRPr="073497A1">
        <w:rPr>
          <w:lang w:val="en-US"/>
        </w:rPr>
        <w:t xml:space="preserve">face </w:t>
      </w:r>
      <w:r w:rsidR="13FFBD55" w:rsidRPr="073497A1">
        <w:rPr>
          <w:lang w:val="en-US"/>
        </w:rPr>
        <w:t>poor health outcome</w:t>
      </w:r>
      <w:r w:rsidR="01FC0648" w:rsidRPr="073497A1">
        <w:rPr>
          <w:lang w:val="en-US"/>
        </w:rPr>
        <w:t>s</w:t>
      </w:r>
      <w:r w:rsidR="50CDB9F9" w:rsidRPr="073497A1">
        <w:rPr>
          <w:lang w:val="en-US"/>
        </w:rPr>
        <w:t>;</w:t>
      </w:r>
      <w:r w:rsidR="5CE7D541" w:rsidRPr="073497A1">
        <w:rPr>
          <w:lang w:val="en-US"/>
        </w:rPr>
        <w:t xml:space="preserve"> in high-income countries, life expectancy </w:t>
      </w:r>
      <w:r w:rsidR="30A01267" w:rsidRPr="073497A1">
        <w:rPr>
          <w:lang w:val="en-US"/>
        </w:rPr>
        <w:t>can be</w:t>
      </w:r>
      <w:r w:rsidR="5CE7D541" w:rsidRPr="073497A1">
        <w:rPr>
          <w:lang w:val="en-US"/>
        </w:rPr>
        <w:t xml:space="preserve"> shortened by up to 30 years, with mortality rates three to four times higher than the general population </w:t>
      </w:r>
      <w:r w:rsidR="671A445B" w:rsidRPr="073497A1">
        <w:rPr>
          <w:lang w:val="en-US"/>
        </w:rPr>
        <w:t>[</w:t>
      </w:r>
      <w:r w:rsidR="08CA8873" w:rsidRPr="073497A1">
        <w:rPr>
          <w:lang w:val="en-US"/>
        </w:rPr>
        <w:t>1</w:t>
      </w:r>
      <w:r w:rsidR="06BF5F0E" w:rsidRPr="073497A1">
        <w:rPr>
          <w:lang w:val="en-US"/>
        </w:rPr>
        <w:t xml:space="preserve">, </w:t>
      </w:r>
      <w:r w:rsidR="2200269C" w:rsidRPr="073497A1">
        <w:rPr>
          <w:lang w:val="en-US"/>
        </w:rPr>
        <w:t>2</w:t>
      </w:r>
      <w:r w:rsidR="6AED82A3" w:rsidRPr="073497A1">
        <w:rPr>
          <w:lang w:val="en-US"/>
        </w:rPr>
        <w:t xml:space="preserve">]. </w:t>
      </w:r>
      <w:r w:rsidR="7234D85C" w:rsidRPr="073497A1">
        <w:rPr>
          <w:lang w:val="en-US"/>
        </w:rPr>
        <w:t xml:space="preserve">Studies conducted in the UK have shown that nearly a third of premature deaths in this group </w:t>
      </w:r>
      <w:r w:rsidR="3CE7B732" w:rsidRPr="073497A1">
        <w:rPr>
          <w:lang w:val="en-US"/>
        </w:rPr>
        <w:t xml:space="preserve">could have </w:t>
      </w:r>
      <w:r w:rsidR="3B397CF4" w:rsidRPr="073497A1">
        <w:rPr>
          <w:lang w:val="en-US"/>
        </w:rPr>
        <w:t>be</w:t>
      </w:r>
      <w:r w:rsidR="2487D2CA" w:rsidRPr="073497A1">
        <w:rPr>
          <w:lang w:val="en-US"/>
        </w:rPr>
        <w:t xml:space="preserve">en prevented </w:t>
      </w:r>
      <w:r w:rsidR="3B397CF4" w:rsidRPr="073497A1">
        <w:rPr>
          <w:lang w:val="en-US"/>
        </w:rPr>
        <w:t xml:space="preserve">through timely </w:t>
      </w:r>
      <w:r w:rsidR="7234D85C" w:rsidRPr="073497A1">
        <w:rPr>
          <w:lang w:val="en-US"/>
        </w:rPr>
        <w:t>health care [</w:t>
      </w:r>
      <w:r w:rsidR="52009359" w:rsidRPr="073497A1">
        <w:rPr>
          <w:lang w:val="en-US"/>
        </w:rPr>
        <w:t>3</w:t>
      </w:r>
      <w:r w:rsidR="7234D85C" w:rsidRPr="073497A1">
        <w:rPr>
          <w:lang w:val="en-US"/>
        </w:rPr>
        <w:t xml:space="preserve">]. </w:t>
      </w:r>
      <w:r w:rsidR="5A30459A" w:rsidRPr="073497A1">
        <w:rPr>
          <w:lang w:val="en-US"/>
        </w:rPr>
        <w:t xml:space="preserve">Addressing this burden </w:t>
      </w:r>
      <w:r w:rsidR="4D076096" w:rsidRPr="073497A1">
        <w:rPr>
          <w:lang w:val="en-US"/>
        </w:rPr>
        <w:t>requires interventions that can</w:t>
      </w:r>
      <w:r w:rsidR="4D076096" w:rsidRPr="073497A1">
        <w:rPr>
          <w:b/>
          <w:bCs/>
          <w:lang w:val="en-US"/>
        </w:rPr>
        <w:t xml:space="preserve"> </w:t>
      </w:r>
      <w:r w:rsidR="0998214D" w:rsidRPr="073497A1">
        <w:rPr>
          <w:lang w:val="en-US"/>
        </w:rPr>
        <w:t>overcome obstacles</w:t>
      </w:r>
      <w:r w:rsidR="4D076096" w:rsidRPr="073497A1">
        <w:rPr>
          <w:lang w:val="en-US"/>
        </w:rPr>
        <w:t xml:space="preserve"> to </w:t>
      </w:r>
      <w:r w:rsidR="6723B16B" w:rsidRPr="073497A1">
        <w:rPr>
          <w:lang w:val="en-US"/>
        </w:rPr>
        <w:t>(</w:t>
      </w:r>
      <w:r w:rsidR="5BB5EE64" w:rsidRPr="073497A1">
        <w:rPr>
          <w:lang w:val="en-US"/>
        </w:rPr>
        <w:t>health</w:t>
      </w:r>
      <w:r w:rsidR="6591B168" w:rsidRPr="073497A1">
        <w:rPr>
          <w:lang w:val="en-US"/>
        </w:rPr>
        <w:t>)</w:t>
      </w:r>
      <w:r w:rsidR="5BB5EE64" w:rsidRPr="073497A1">
        <w:rPr>
          <w:lang w:val="en-US"/>
        </w:rPr>
        <w:t xml:space="preserve">care </w:t>
      </w:r>
      <w:r w:rsidR="4D076096" w:rsidRPr="073497A1">
        <w:rPr>
          <w:lang w:val="en-US"/>
        </w:rPr>
        <w:t>access and engagement.</w:t>
      </w:r>
      <w:r w:rsidR="4AAB132C" w:rsidRPr="073497A1">
        <w:rPr>
          <w:lang w:val="en-US"/>
        </w:rPr>
        <w:t xml:space="preserve"> Yet the evidence base on effective interventions remains sparse, fragmented, and often heterogeneous, limiting actionable conclusions [</w:t>
      </w:r>
      <w:r w:rsidR="47FE7B99" w:rsidRPr="073497A1">
        <w:rPr>
          <w:lang w:val="en-US"/>
        </w:rPr>
        <w:t>4</w:t>
      </w:r>
      <w:r w:rsidR="4AAB132C" w:rsidRPr="073497A1">
        <w:rPr>
          <w:lang w:val="en-US"/>
        </w:rPr>
        <w:t>]. Addressing these inequities requires not only service provision but also approaches that build trust, safety, and responsiveness within healthcare encounters.</w:t>
      </w:r>
    </w:p>
    <w:p w14:paraId="7B6E3D78" w14:textId="1D1AB915" w:rsidR="00FA1811" w:rsidRPr="00D367C7" w:rsidRDefault="32B54A6C" w:rsidP="771CC5D1">
      <w:pPr>
        <w:rPr>
          <w:rFonts w:ascii="Aptos" w:eastAsia="Aptos" w:hAnsi="Aptos" w:cs="Aptos"/>
          <w:lang w:val="en-US"/>
        </w:rPr>
      </w:pPr>
      <w:r w:rsidRPr="073497A1">
        <w:rPr>
          <w:rFonts w:ascii="Aptos" w:eastAsia="Aptos" w:hAnsi="Aptos" w:cs="Aptos"/>
          <w:lang w:val="en-US"/>
        </w:rPr>
        <w:t>This review uses the ETHOS typology (European Typology of Homelessness and Housing Exclusion), which identifies four main forms of homelessness: rooflessness (sleeping rough), houselessness (living in temporary accommodation), insecure housing (for example, under threat of eviction or violence), and inadequate housing (such as overcrowded or unfit dwellings) [</w:t>
      </w:r>
      <w:r w:rsidR="03C07ED4" w:rsidRPr="073497A1">
        <w:rPr>
          <w:rFonts w:ascii="Aptos" w:eastAsia="Aptos" w:hAnsi="Aptos" w:cs="Aptos"/>
          <w:lang w:val="en-US"/>
        </w:rPr>
        <w:t>5</w:t>
      </w:r>
      <w:r w:rsidRPr="073497A1">
        <w:rPr>
          <w:rFonts w:ascii="Aptos" w:eastAsia="Aptos" w:hAnsi="Aptos" w:cs="Aptos"/>
          <w:lang w:val="en-US"/>
        </w:rPr>
        <w:t>]. This wider lens makes clear that homelessness is not limited to rough sleeping but includes a range of living situations, each of which shapes health needs and access to care.</w:t>
      </w:r>
    </w:p>
    <w:p w14:paraId="5D3D8ED1" w14:textId="229432A5" w:rsidR="00FA1811" w:rsidRPr="00D367C7" w:rsidRDefault="56A1524A" w:rsidP="00FA1811">
      <w:pPr>
        <w:rPr>
          <w:lang w:val="en-US"/>
        </w:rPr>
      </w:pPr>
      <w:r w:rsidRPr="073497A1">
        <w:rPr>
          <w:rFonts w:ascii="Aptos" w:eastAsia="Aptos" w:hAnsi="Aptos" w:cs="Aptos"/>
          <w:lang w:val="en-US"/>
        </w:rPr>
        <w:t>Research shows that people experiencing homelessness often encounter exclusionary or unsafe care.</w:t>
      </w:r>
      <w:r w:rsidR="27C50193" w:rsidRPr="073497A1">
        <w:rPr>
          <w:rFonts w:ascii="Aptos" w:eastAsia="Aptos" w:hAnsi="Aptos" w:cs="Aptos"/>
          <w:lang w:val="en-US"/>
        </w:rPr>
        <w:t xml:space="preserve"> </w:t>
      </w:r>
      <w:r w:rsidR="736EFD4E" w:rsidRPr="073497A1">
        <w:rPr>
          <w:lang w:val="en-US"/>
        </w:rPr>
        <w:t xml:space="preserve">Schreiter et al. (2021) observe that interventions addressing trauma, stigma, and discrimination remain </w:t>
      </w:r>
      <w:r w:rsidR="54AF3E42" w:rsidRPr="073497A1">
        <w:rPr>
          <w:lang w:val="en-US"/>
        </w:rPr>
        <w:t>underdeveloped</w:t>
      </w:r>
      <w:r w:rsidR="736EFD4E" w:rsidRPr="073497A1">
        <w:rPr>
          <w:lang w:val="en-US"/>
        </w:rPr>
        <w:t>, and emphasize that trust and safety are central conditions for making such interventions acceptable to people experiencing homelessness [</w:t>
      </w:r>
      <w:r w:rsidR="26F165B9" w:rsidRPr="073497A1">
        <w:rPr>
          <w:lang w:val="en-US"/>
        </w:rPr>
        <w:t>6</w:t>
      </w:r>
      <w:r w:rsidR="736EFD4E" w:rsidRPr="073497A1">
        <w:rPr>
          <w:lang w:val="en-US"/>
        </w:rPr>
        <w:t xml:space="preserve">]. Magwood et al. (2019) </w:t>
      </w:r>
      <w:r w:rsidR="215B0D9D" w:rsidRPr="073497A1">
        <w:rPr>
          <w:lang w:val="en-US"/>
        </w:rPr>
        <w:t xml:space="preserve">noted </w:t>
      </w:r>
      <w:r w:rsidR="736EFD4E" w:rsidRPr="073497A1">
        <w:rPr>
          <w:lang w:val="en-US"/>
        </w:rPr>
        <w:t>that individuals with lived experience of homelessness</w:t>
      </w:r>
      <w:r w:rsidR="595C1A1A" w:rsidRPr="073497A1">
        <w:rPr>
          <w:lang w:val="en-US"/>
        </w:rPr>
        <w:t xml:space="preserve"> </w:t>
      </w:r>
      <w:r w:rsidR="5528574A" w:rsidRPr="073497A1">
        <w:rPr>
          <w:lang w:val="en-US"/>
        </w:rPr>
        <w:t xml:space="preserve">are </w:t>
      </w:r>
      <w:r w:rsidR="736EFD4E" w:rsidRPr="073497A1">
        <w:rPr>
          <w:lang w:val="en-US"/>
        </w:rPr>
        <w:t>often marginalized, dehumanized, and exposed to structural violence</w:t>
      </w:r>
      <w:r w:rsidR="7D63C8F3" w:rsidRPr="073497A1">
        <w:rPr>
          <w:lang w:val="en-US"/>
        </w:rPr>
        <w:t xml:space="preserve">; they </w:t>
      </w:r>
      <w:r w:rsidR="736EFD4E" w:rsidRPr="073497A1">
        <w:rPr>
          <w:lang w:val="en-US"/>
        </w:rPr>
        <w:t xml:space="preserve">place high value on trust and personal safety within service interactions. Trust was described as the foundation for forming meaningful relationships with providers, while safe spaces, </w:t>
      </w:r>
      <w:r w:rsidR="595C1A1A" w:rsidRPr="073497A1">
        <w:rPr>
          <w:lang w:val="en-US"/>
        </w:rPr>
        <w:t>such as gender-specific</w:t>
      </w:r>
      <w:r w:rsidR="736EFD4E" w:rsidRPr="073497A1">
        <w:rPr>
          <w:lang w:val="en-US"/>
        </w:rPr>
        <w:t xml:space="preserve"> </w:t>
      </w:r>
      <w:proofErr w:type="spellStart"/>
      <w:r w:rsidR="736EFD4E" w:rsidRPr="073497A1">
        <w:rPr>
          <w:lang w:val="en-US"/>
        </w:rPr>
        <w:t>programmes</w:t>
      </w:r>
      <w:proofErr w:type="spellEnd"/>
      <w:r w:rsidR="736EFD4E" w:rsidRPr="073497A1">
        <w:rPr>
          <w:lang w:val="en-US"/>
        </w:rPr>
        <w:t xml:space="preserve">, fostered empowerment, self-esteem, and recovery. </w:t>
      </w:r>
      <w:r w:rsidR="1D4F4806" w:rsidRPr="073497A1">
        <w:rPr>
          <w:lang w:val="en-US"/>
        </w:rPr>
        <w:t xml:space="preserve">Magwood et al. (2019) further </w:t>
      </w:r>
      <w:r w:rsidR="736EFD4E" w:rsidRPr="073497A1">
        <w:rPr>
          <w:lang w:val="en-US"/>
        </w:rPr>
        <w:t xml:space="preserve">highlighted that continuity of care and trauma-informed, anti-oppressive approaches are </w:t>
      </w:r>
      <w:r w:rsidR="78496641" w:rsidRPr="073497A1">
        <w:rPr>
          <w:lang w:val="en-US"/>
        </w:rPr>
        <w:t xml:space="preserve">vital </w:t>
      </w:r>
      <w:r w:rsidR="736EFD4E" w:rsidRPr="073497A1">
        <w:rPr>
          <w:lang w:val="en-US"/>
        </w:rPr>
        <w:t>for embedding trust and safety into health and social interventions [</w:t>
      </w:r>
      <w:r w:rsidR="297F588D" w:rsidRPr="073497A1">
        <w:rPr>
          <w:lang w:val="en-US"/>
        </w:rPr>
        <w:t>7</w:t>
      </w:r>
      <w:r w:rsidR="736EFD4E" w:rsidRPr="073497A1">
        <w:rPr>
          <w:lang w:val="en-US"/>
        </w:rPr>
        <w:t>]. Begum et al. (2024), whose meta-ethnographic review of access to medicines found that people experiencing homelessness face systemic barriers such as stigma and discrimination in healthcare encounters, lack of GP registration, absence of identification or insurance, fragmented referral pathways, and competing priorities like food and shelter. At the same time, they note that the evidence base</w:t>
      </w:r>
      <w:r w:rsidR="05A066AC" w:rsidRPr="073497A1">
        <w:rPr>
          <w:lang w:val="en-US"/>
        </w:rPr>
        <w:t>d</w:t>
      </w:r>
      <w:r w:rsidR="736EFD4E" w:rsidRPr="073497A1">
        <w:rPr>
          <w:lang w:val="en-US"/>
        </w:rPr>
        <w:t xml:space="preserve"> on effective interventions to address these barriers remains sparse and heterogeneous, limiting the ability to draw firm conclusions [</w:t>
      </w:r>
      <w:r w:rsidR="413E6203" w:rsidRPr="073497A1">
        <w:rPr>
          <w:lang w:val="en-US"/>
        </w:rPr>
        <w:t>4</w:t>
      </w:r>
      <w:r w:rsidR="736EFD4E" w:rsidRPr="073497A1">
        <w:rPr>
          <w:lang w:val="en-US"/>
        </w:rPr>
        <w:t>].</w:t>
      </w:r>
    </w:p>
    <w:p w14:paraId="22787E0D" w14:textId="575322A3" w:rsidR="008343D5" w:rsidRPr="008343D5" w:rsidRDefault="4BC26862" w:rsidP="073497A1">
      <w:pPr>
        <w:rPr>
          <w:lang w:val="en-US"/>
        </w:rPr>
      </w:pPr>
      <w:r w:rsidRPr="073497A1">
        <w:rPr>
          <w:lang w:val="en-US"/>
        </w:rPr>
        <w:t xml:space="preserve">Clinician bias compounds these systemic challenges. Gilmer and Buccieri (2020) describe how patients often associated their housing status with suboptimal </w:t>
      </w:r>
      <w:r w:rsidRPr="073497A1">
        <w:rPr>
          <w:lang w:val="en-US"/>
        </w:rPr>
        <w:lastRenderedPageBreak/>
        <w:t>encounters, including being labelled “drug-seekers” or receiving superficial “pill-pushing” care [</w:t>
      </w:r>
      <w:r w:rsidR="11D3B615" w:rsidRPr="073497A1">
        <w:rPr>
          <w:lang w:val="en-US"/>
        </w:rPr>
        <w:t>8</w:t>
      </w:r>
      <w:r w:rsidRPr="073497A1">
        <w:rPr>
          <w:lang w:val="en-US"/>
        </w:rPr>
        <w:t>]. Ethnographic studies likewise document how stigma and labelling produce what O’Carroll and Wainwright (2021) term “conversations of exclusion,” in which patients’ narratives are dismissed or reduced to stereotypes [</w:t>
      </w:r>
      <w:r w:rsidR="56694357" w:rsidRPr="073497A1">
        <w:rPr>
          <w:lang w:val="en-US"/>
        </w:rPr>
        <w:t>9</w:t>
      </w:r>
      <w:r w:rsidRPr="073497A1">
        <w:rPr>
          <w:lang w:val="en-US"/>
        </w:rPr>
        <w:t xml:space="preserve">]. By contrast, participatory interventions such as peer navigators, collaborative care, and interdisciplinary case management have shown promise in improving engagement, quality of life, and housing stability, while also fostering more relational and responsive healthcare practices </w:t>
      </w:r>
      <w:r w:rsidR="49387394" w:rsidRPr="073497A1">
        <w:rPr>
          <w:lang w:val="en-US"/>
        </w:rPr>
        <w:t>[10]</w:t>
      </w:r>
      <w:r w:rsidRPr="073497A1">
        <w:rPr>
          <w:lang w:val="en-US"/>
        </w:rPr>
        <w:t>.</w:t>
      </w:r>
    </w:p>
    <w:p w14:paraId="0352672F" w14:textId="4978E634" w:rsidR="008343D5" w:rsidRPr="008343D5" w:rsidRDefault="4BC26862" w:rsidP="771CC5D1">
      <w:pPr>
        <w:rPr>
          <w:lang w:val="en-US"/>
        </w:rPr>
      </w:pPr>
      <w:r w:rsidRPr="073497A1">
        <w:rPr>
          <w:lang w:val="en-US"/>
        </w:rPr>
        <w:t>Amid these responses</w:t>
      </w:r>
      <w:r w:rsidR="1E71B7E1" w:rsidRPr="073497A1">
        <w:rPr>
          <w:lang w:val="en-US"/>
        </w:rPr>
        <w:t>,</w:t>
      </w:r>
      <w:r w:rsidR="106D57D0" w:rsidRPr="073497A1">
        <w:rPr>
          <w:lang w:val="en-US"/>
        </w:rPr>
        <w:t xml:space="preserve"> the </w:t>
      </w:r>
      <w:r w:rsidR="12F70989" w:rsidRPr="073497A1">
        <w:rPr>
          <w:lang w:val="en-US"/>
        </w:rPr>
        <w:t>routine practice</w:t>
      </w:r>
      <w:r w:rsidR="106D57D0" w:rsidRPr="073497A1">
        <w:rPr>
          <w:lang w:val="en-US"/>
        </w:rPr>
        <w:t xml:space="preserve"> of history taking</w:t>
      </w:r>
      <w:r w:rsidR="523F2084" w:rsidRPr="073497A1">
        <w:rPr>
          <w:lang w:val="en-US"/>
        </w:rPr>
        <w:t xml:space="preserve"> </w:t>
      </w:r>
      <w:r w:rsidR="56B3D276" w:rsidRPr="073497A1">
        <w:rPr>
          <w:lang w:val="en-US"/>
        </w:rPr>
        <w:t xml:space="preserve">remains underexamined as a </w:t>
      </w:r>
      <w:r w:rsidR="60D81E02" w:rsidRPr="073497A1">
        <w:rPr>
          <w:lang w:val="en-US"/>
        </w:rPr>
        <w:t xml:space="preserve">tool </w:t>
      </w:r>
      <w:r w:rsidR="431B8960" w:rsidRPr="073497A1">
        <w:rPr>
          <w:lang w:val="en-US"/>
        </w:rPr>
        <w:t>to</w:t>
      </w:r>
      <w:r w:rsidR="67705B4E" w:rsidRPr="073497A1">
        <w:rPr>
          <w:lang w:val="en-US"/>
        </w:rPr>
        <w:t xml:space="preserve"> </w:t>
      </w:r>
      <w:r w:rsidR="431B8960" w:rsidRPr="073497A1">
        <w:rPr>
          <w:lang w:val="en-US"/>
        </w:rPr>
        <w:t>improve</w:t>
      </w:r>
      <w:r w:rsidR="6D244E81" w:rsidRPr="073497A1">
        <w:rPr>
          <w:lang w:val="en-US"/>
        </w:rPr>
        <w:t xml:space="preserve"> care</w:t>
      </w:r>
      <w:r w:rsidR="431B8960" w:rsidRPr="073497A1">
        <w:rPr>
          <w:lang w:val="en-US"/>
        </w:rPr>
        <w:t xml:space="preserve"> through</w:t>
      </w:r>
      <w:r w:rsidR="52C35884" w:rsidRPr="073497A1">
        <w:rPr>
          <w:lang w:val="en-US"/>
        </w:rPr>
        <w:t xml:space="preserve"> a better</w:t>
      </w:r>
      <w:r w:rsidR="431B8960" w:rsidRPr="073497A1">
        <w:rPr>
          <w:lang w:val="en-US"/>
        </w:rPr>
        <w:t xml:space="preserve"> </w:t>
      </w:r>
      <w:r w:rsidR="60D81E02" w:rsidRPr="073497A1">
        <w:rPr>
          <w:lang w:val="en-US"/>
        </w:rPr>
        <w:t>understanding</w:t>
      </w:r>
      <w:r w:rsidR="0CA7BF9A" w:rsidRPr="073497A1">
        <w:rPr>
          <w:lang w:val="en-US"/>
        </w:rPr>
        <w:t xml:space="preserve"> </w:t>
      </w:r>
      <w:r w:rsidR="71959311" w:rsidRPr="073497A1">
        <w:rPr>
          <w:lang w:val="en-US"/>
        </w:rPr>
        <w:t xml:space="preserve">of </w:t>
      </w:r>
      <w:r w:rsidR="0CA7BF9A" w:rsidRPr="073497A1">
        <w:rPr>
          <w:lang w:val="en-US"/>
        </w:rPr>
        <w:t>patients’</w:t>
      </w:r>
      <w:r w:rsidR="60D81E02" w:rsidRPr="073497A1">
        <w:rPr>
          <w:lang w:val="en-US"/>
        </w:rPr>
        <w:t xml:space="preserve"> </w:t>
      </w:r>
      <w:r w:rsidR="6B3D1BB7" w:rsidRPr="073497A1">
        <w:rPr>
          <w:lang w:val="en-US"/>
        </w:rPr>
        <w:t>lived experience</w:t>
      </w:r>
      <w:r w:rsidR="6D40566F" w:rsidRPr="073497A1">
        <w:rPr>
          <w:lang w:val="en-US"/>
        </w:rPr>
        <w:t>s</w:t>
      </w:r>
      <w:r w:rsidR="6B3D1BB7" w:rsidRPr="073497A1">
        <w:rPr>
          <w:lang w:val="en-US"/>
        </w:rPr>
        <w:t xml:space="preserve">, </w:t>
      </w:r>
      <w:r w:rsidR="2C0699E1" w:rsidRPr="073497A1">
        <w:rPr>
          <w:lang w:val="en-US"/>
        </w:rPr>
        <w:t xml:space="preserve">social </w:t>
      </w:r>
      <w:r w:rsidR="6408EA6B" w:rsidRPr="073497A1">
        <w:rPr>
          <w:lang w:val="en-US"/>
        </w:rPr>
        <w:t xml:space="preserve">context </w:t>
      </w:r>
      <w:r w:rsidR="6B3D1BB7" w:rsidRPr="073497A1">
        <w:rPr>
          <w:lang w:val="en-US"/>
        </w:rPr>
        <w:t xml:space="preserve">and </w:t>
      </w:r>
      <w:r w:rsidR="60D81E02" w:rsidRPr="073497A1">
        <w:rPr>
          <w:lang w:val="en-US"/>
        </w:rPr>
        <w:t>health</w:t>
      </w:r>
      <w:r w:rsidR="56B3D276" w:rsidRPr="073497A1">
        <w:rPr>
          <w:lang w:val="en-US"/>
        </w:rPr>
        <w:t>.</w:t>
      </w:r>
      <w:r w:rsidR="7293BE06" w:rsidRPr="073497A1">
        <w:rPr>
          <w:lang w:val="en-US"/>
        </w:rPr>
        <w:t xml:space="preserve"> </w:t>
      </w:r>
      <w:r w:rsidR="56B3D276" w:rsidRPr="073497A1">
        <w:rPr>
          <w:lang w:val="en-US"/>
        </w:rPr>
        <w:t xml:space="preserve">Although often perceived as a simple technical </w:t>
      </w:r>
      <w:r w:rsidR="72784C06" w:rsidRPr="073497A1">
        <w:rPr>
          <w:lang w:val="en-US"/>
        </w:rPr>
        <w:t>act</w:t>
      </w:r>
      <w:r w:rsidR="56B3D276" w:rsidRPr="073497A1">
        <w:rPr>
          <w:lang w:val="en-US"/>
        </w:rPr>
        <w:t xml:space="preserve">, empirical studies show that history taking is co-constructed through interactional dynamics and shaped by the agendas and presuppositions of both physicians and patients </w:t>
      </w:r>
      <w:r w:rsidR="4DB0FD20" w:rsidRPr="073497A1">
        <w:rPr>
          <w:lang w:val="en-US"/>
        </w:rPr>
        <w:t>[11]</w:t>
      </w:r>
      <w:r w:rsidR="56B3D276" w:rsidRPr="073497A1">
        <w:rPr>
          <w:lang w:val="en-US"/>
        </w:rPr>
        <w:t xml:space="preserve">. This means that the way histories are taken influences not only what information is elicited, but also whether patients feel </w:t>
      </w:r>
      <w:proofErr w:type="spellStart"/>
      <w:r w:rsidR="56B3D276" w:rsidRPr="073497A1">
        <w:rPr>
          <w:lang w:val="en-US"/>
        </w:rPr>
        <w:t>recognised</w:t>
      </w:r>
      <w:proofErr w:type="spellEnd"/>
      <w:r w:rsidR="56B3D276" w:rsidRPr="073497A1">
        <w:rPr>
          <w:lang w:val="en-US"/>
        </w:rPr>
        <w:t xml:space="preserve"> and </w:t>
      </w:r>
      <w:proofErr w:type="spellStart"/>
      <w:r w:rsidR="56B3D276" w:rsidRPr="073497A1">
        <w:rPr>
          <w:lang w:val="en-US"/>
        </w:rPr>
        <w:t>legitimised</w:t>
      </w:r>
      <w:proofErr w:type="spellEnd"/>
      <w:r w:rsidR="56B3D276" w:rsidRPr="073497A1">
        <w:rPr>
          <w:lang w:val="en-US"/>
        </w:rPr>
        <w:t xml:space="preserve">. When </w:t>
      </w:r>
      <w:r w:rsidR="09C279A1" w:rsidRPr="073497A1">
        <w:rPr>
          <w:lang w:val="en-US"/>
        </w:rPr>
        <w:t>approached from a relational lens</w:t>
      </w:r>
      <w:r w:rsidR="56B3D276" w:rsidRPr="073497A1">
        <w:rPr>
          <w:lang w:val="en-US"/>
        </w:rPr>
        <w:t xml:space="preserve">, history taking can </w:t>
      </w:r>
      <w:proofErr w:type="spellStart"/>
      <w:r w:rsidR="56B3D276" w:rsidRPr="073497A1">
        <w:rPr>
          <w:lang w:val="en-US"/>
        </w:rPr>
        <w:t>legitimise</w:t>
      </w:r>
      <w:proofErr w:type="spellEnd"/>
      <w:r w:rsidR="56B3D276" w:rsidRPr="073497A1">
        <w:rPr>
          <w:lang w:val="en-US"/>
        </w:rPr>
        <w:t xml:space="preserve"> narratives, counteract </w:t>
      </w:r>
      <w:proofErr w:type="spellStart"/>
      <w:r w:rsidR="75FCF7E1" w:rsidRPr="073497A1">
        <w:rPr>
          <w:lang w:val="en-US"/>
        </w:rPr>
        <w:t>careworkers</w:t>
      </w:r>
      <w:proofErr w:type="spellEnd"/>
      <w:r w:rsidR="75FCF7E1" w:rsidRPr="073497A1">
        <w:rPr>
          <w:lang w:val="en-US"/>
        </w:rPr>
        <w:t xml:space="preserve">’ </w:t>
      </w:r>
      <w:r w:rsidR="56B3D276" w:rsidRPr="073497A1">
        <w:rPr>
          <w:lang w:val="en-US"/>
        </w:rPr>
        <w:t xml:space="preserve">bias, and bridge the gap between complex needs and responsive models of care. Relational theory </w:t>
      </w:r>
      <w:r w:rsidR="30E2B6FD" w:rsidRPr="073497A1">
        <w:rPr>
          <w:lang w:val="en-US"/>
        </w:rPr>
        <w:t xml:space="preserve">adds to </w:t>
      </w:r>
      <w:r w:rsidR="56B3D276" w:rsidRPr="073497A1">
        <w:rPr>
          <w:lang w:val="en-US"/>
        </w:rPr>
        <w:t xml:space="preserve">this, </w:t>
      </w:r>
      <w:r w:rsidR="2E34CF2E" w:rsidRPr="073497A1">
        <w:rPr>
          <w:lang w:val="en-US"/>
        </w:rPr>
        <w:t xml:space="preserve">arguing </w:t>
      </w:r>
      <w:r w:rsidR="56B3D276" w:rsidRPr="073497A1">
        <w:rPr>
          <w:lang w:val="en-US"/>
        </w:rPr>
        <w:t xml:space="preserve">that all practices of meaning-making are situated within cultural, social, and power contexts </w:t>
      </w:r>
      <w:r w:rsidR="246324C5" w:rsidRPr="073497A1">
        <w:rPr>
          <w:lang w:val="en-US"/>
        </w:rPr>
        <w:t>[12]</w:t>
      </w:r>
      <w:r w:rsidR="56B3D276" w:rsidRPr="073497A1">
        <w:rPr>
          <w:lang w:val="en-US"/>
        </w:rPr>
        <w:t>. In this sense, history taking is not a neutral tool of data collection but a relational, context-dependent practice with the potential to reshape encounters with people experiencing homelessness.</w:t>
      </w:r>
    </w:p>
    <w:p w14:paraId="731D5029" w14:textId="772DFD24" w:rsidR="6D55855C" w:rsidRDefault="6D55855C" w:rsidP="771CC5D1">
      <w:pPr>
        <w:rPr>
          <w:lang w:val="en-US"/>
        </w:rPr>
      </w:pPr>
      <w:r w:rsidRPr="073497A1">
        <w:rPr>
          <w:rFonts w:ascii="Aptos" w:eastAsia="Aptos" w:hAnsi="Aptos" w:cs="Aptos"/>
          <w:lang w:val="en-US"/>
        </w:rPr>
        <w:t>Given its potential to improve care by eliciting patients</w:t>
      </w:r>
      <w:r w:rsidR="7E2B8F6D" w:rsidRPr="073497A1">
        <w:rPr>
          <w:rFonts w:ascii="Aptos" w:eastAsia="Aptos" w:hAnsi="Aptos" w:cs="Aptos"/>
          <w:lang w:val="en-US"/>
        </w:rPr>
        <w:t>'</w:t>
      </w:r>
      <w:r w:rsidRPr="073497A1">
        <w:rPr>
          <w:rFonts w:ascii="Aptos" w:eastAsia="Aptos" w:hAnsi="Aptos" w:cs="Aptos"/>
          <w:lang w:val="en-US"/>
        </w:rPr>
        <w:t xml:space="preserve"> lived experiences and social context, </w:t>
      </w:r>
      <w:r w:rsidR="24E3A4D4" w:rsidRPr="073497A1">
        <w:rPr>
          <w:rFonts w:ascii="Aptos" w:eastAsia="Aptos" w:hAnsi="Aptos" w:cs="Aptos"/>
          <w:lang w:val="en-US"/>
        </w:rPr>
        <w:t>history</w:t>
      </w:r>
      <w:r w:rsidR="66F25DE1" w:rsidRPr="073497A1">
        <w:rPr>
          <w:rFonts w:ascii="Aptos" w:eastAsia="Aptos" w:hAnsi="Aptos" w:cs="Aptos"/>
          <w:lang w:val="en-US"/>
        </w:rPr>
        <w:t xml:space="preserve"> </w:t>
      </w:r>
      <w:r w:rsidR="1D4ACFAB" w:rsidRPr="073497A1">
        <w:rPr>
          <w:rFonts w:ascii="Aptos" w:eastAsia="Aptos" w:hAnsi="Aptos" w:cs="Aptos"/>
          <w:lang w:val="en-US"/>
        </w:rPr>
        <w:t xml:space="preserve">taking </w:t>
      </w:r>
      <w:r w:rsidR="3FE46CEB" w:rsidRPr="073497A1">
        <w:rPr>
          <w:rFonts w:ascii="Aptos" w:eastAsia="Aptos" w:hAnsi="Aptos" w:cs="Aptos"/>
          <w:lang w:val="en-US"/>
        </w:rPr>
        <w:t>warrants closer examination as an intervention for people experiencing homelessness. This review therefore</w:t>
      </w:r>
      <w:r w:rsidR="3679C5EF" w:rsidRPr="073497A1">
        <w:rPr>
          <w:rFonts w:ascii="Aptos" w:eastAsia="Aptos" w:hAnsi="Aptos" w:cs="Aptos"/>
          <w:lang w:val="en-US"/>
        </w:rPr>
        <w:t>,</w:t>
      </w:r>
      <w:r w:rsidR="3FE46CEB" w:rsidRPr="073497A1">
        <w:rPr>
          <w:rFonts w:ascii="Aptos" w:eastAsia="Aptos" w:hAnsi="Aptos" w:cs="Aptos"/>
          <w:lang w:val="en-US"/>
        </w:rPr>
        <w:t xml:space="preserve"> </w:t>
      </w:r>
      <w:r w:rsidR="2472F1BB" w:rsidRPr="073497A1">
        <w:rPr>
          <w:rFonts w:ascii="Aptos" w:eastAsia="Aptos" w:hAnsi="Aptos" w:cs="Aptos"/>
          <w:lang w:val="en-US"/>
        </w:rPr>
        <w:t>asks:</w:t>
      </w:r>
      <w:r w:rsidRPr="000603CC">
        <w:rPr>
          <w:lang w:val="en-US"/>
        </w:rPr>
        <w:br/>
      </w:r>
      <w:r w:rsidRPr="000603CC">
        <w:rPr>
          <w:lang w:val="en-US"/>
        </w:rPr>
        <w:br/>
      </w:r>
      <w:r w:rsidR="2CBDDE74" w:rsidRPr="073497A1">
        <w:rPr>
          <w:rFonts w:ascii="Aptos" w:eastAsia="Aptos" w:hAnsi="Aptos" w:cs="Aptos"/>
          <w:i/>
          <w:iCs/>
          <w:lang w:val="en-US"/>
        </w:rPr>
        <w:t>“</w:t>
      </w:r>
      <w:r w:rsidR="4AFB695A" w:rsidRPr="073497A1">
        <w:rPr>
          <w:rFonts w:ascii="Aptos" w:eastAsia="Aptos" w:hAnsi="Aptos" w:cs="Aptos"/>
          <w:i/>
          <w:iCs/>
          <w:lang w:val="en-US"/>
        </w:rPr>
        <w:t>What interventions can be used to support history taking by (health)care professionals for people experiencing homelessness, in order to understand patients’ care needs based on their previous (health)care experiences?</w:t>
      </w:r>
      <w:r w:rsidR="77627859" w:rsidRPr="073497A1">
        <w:rPr>
          <w:rFonts w:ascii="Aptos" w:eastAsia="Aptos" w:hAnsi="Aptos" w:cs="Aptos"/>
          <w:i/>
          <w:iCs/>
          <w:lang w:val="en-US"/>
        </w:rPr>
        <w:t xml:space="preserve">” </w:t>
      </w:r>
      <w:r w:rsidRPr="000603CC">
        <w:rPr>
          <w:lang w:val="en-US"/>
        </w:rPr>
        <w:br/>
      </w:r>
      <w:r w:rsidRPr="000603CC">
        <w:rPr>
          <w:lang w:val="en-US"/>
        </w:rPr>
        <w:br/>
      </w:r>
      <w:r w:rsidR="402509CA" w:rsidRPr="073497A1">
        <w:rPr>
          <w:rFonts w:ascii="Aptos" w:eastAsia="Aptos" w:hAnsi="Aptos" w:cs="Aptos"/>
          <w:lang w:val="en-US"/>
        </w:rPr>
        <w:t xml:space="preserve">To address this question, we conduct a realist review, a theory-driven approach suited to complex and context-dependent practices. </w:t>
      </w:r>
      <w:r w:rsidR="5023F128" w:rsidRPr="073497A1">
        <w:rPr>
          <w:rFonts w:ascii="Aptos" w:eastAsia="Aptos" w:hAnsi="Aptos" w:cs="Aptos"/>
          <w:lang w:val="en-US"/>
        </w:rPr>
        <w:t>Realist synthesis seeks to explain how, why, for whom, and in what circumstances interventions work (or fail to work)</w:t>
      </w:r>
      <w:r w:rsidR="7C7390DE" w:rsidRPr="073497A1">
        <w:rPr>
          <w:rFonts w:ascii="Aptos" w:eastAsia="Aptos" w:hAnsi="Aptos" w:cs="Aptos"/>
          <w:lang w:val="en-US"/>
        </w:rPr>
        <w:t xml:space="preserve"> [13]</w:t>
      </w:r>
      <w:r w:rsidR="5023F128" w:rsidRPr="073497A1">
        <w:rPr>
          <w:rFonts w:ascii="Aptos" w:eastAsia="Aptos" w:hAnsi="Aptos" w:cs="Aptos"/>
          <w:lang w:val="en-US"/>
        </w:rPr>
        <w:t xml:space="preserve">. By identifying and </w:t>
      </w:r>
      <w:proofErr w:type="spellStart"/>
      <w:r w:rsidR="5023F128" w:rsidRPr="073497A1">
        <w:rPr>
          <w:rFonts w:ascii="Aptos" w:eastAsia="Aptos" w:hAnsi="Aptos" w:cs="Aptos"/>
          <w:lang w:val="en-US"/>
        </w:rPr>
        <w:t>analysing</w:t>
      </w:r>
      <w:proofErr w:type="spellEnd"/>
      <w:r w:rsidR="5023F128" w:rsidRPr="073497A1">
        <w:rPr>
          <w:rFonts w:ascii="Aptos" w:eastAsia="Aptos" w:hAnsi="Aptos" w:cs="Aptos"/>
          <w:lang w:val="en-US"/>
        </w:rPr>
        <w:t xml:space="preserve"> context–mechanism–outcomes (CMOs), </w:t>
      </w:r>
      <w:r w:rsidR="33BCDF1C" w:rsidRPr="073497A1">
        <w:rPr>
          <w:rFonts w:ascii="Aptos" w:eastAsia="Aptos" w:hAnsi="Aptos" w:cs="Aptos"/>
          <w:lang w:val="en-US"/>
        </w:rPr>
        <w:t xml:space="preserve">we aim to uncover the causal pathways through which interventions supporting history taking may influence disclosure, trust, and engagement in care. In presenting this work, we predominantly use the term ‘patients’ to reflect the focus on healthcare encounters, while acknowledging that the literature variously refers to clients, tenants, or service users. </w:t>
      </w:r>
    </w:p>
    <w:p w14:paraId="31416B94" w14:textId="1244B323" w:rsidR="33BCDF1C" w:rsidRPr="00086C5C" w:rsidRDefault="00B15878" w:rsidP="073497A1">
      <w:pPr>
        <w:rPr>
          <w:rFonts w:ascii="Aptos" w:eastAsia="Aptos" w:hAnsi="Aptos" w:cs="Aptos"/>
          <w:lang w:val="en-US"/>
        </w:rPr>
      </w:pPr>
      <w:r>
        <w:rPr>
          <w:noProof/>
        </w:rPr>
        <w:lastRenderedPageBreak/>
        <w:drawing>
          <wp:anchor distT="0" distB="0" distL="114300" distR="114300" simplePos="0" relativeHeight="251647488" behindDoc="0" locked="0" layoutInCell="1" allowOverlap="1" wp14:anchorId="39FE329D" wp14:editId="7098FFA2">
            <wp:simplePos x="0" y="0"/>
            <wp:positionH relativeFrom="margin">
              <wp:align>right</wp:align>
            </wp:positionH>
            <wp:positionV relativeFrom="paragraph">
              <wp:posOffset>0</wp:posOffset>
            </wp:positionV>
            <wp:extent cx="6080760" cy="6162675"/>
            <wp:effectExtent l="0" t="0" r="0" b="9525"/>
            <wp:wrapSquare wrapText="bothSides"/>
            <wp:docPr id="1227247021" name="drawing">
              <a:extLst xmlns:a="http://schemas.openxmlformats.org/drawingml/2006/main">
                <a:ext uri="{FF2B5EF4-FFF2-40B4-BE49-F238E27FC236}">
                  <a16:creationId xmlns:a16="http://schemas.microsoft.com/office/drawing/2014/main" id="{0802D02D-F1AB-48FF-95C8-50E6560FC2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589946" name=""/>
                    <pic:cNvPicPr/>
                  </pic:nvPicPr>
                  <pic:blipFill>
                    <a:blip r:embed="rId5">
                      <a:extLst>
                        <a:ext uri="{28A0092B-C50C-407E-A947-70E740481C1C}">
                          <a14:useLocalDpi xmlns:a14="http://schemas.microsoft.com/office/drawing/2010/main"/>
                        </a:ext>
                      </a:extLst>
                    </a:blip>
                    <a:stretch>
                      <a:fillRect/>
                    </a:stretch>
                  </pic:blipFill>
                  <pic:spPr>
                    <a:xfrm>
                      <a:off x="0" y="0"/>
                      <a:ext cx="6080760" cy="6162675"/>
                    </a:xfrm>
                    <a:prstGeom prst="rect">
                      <a:avLst/>
                    </a:prstGeom>
                  </pic:spPr>
                </pic:pic>
              </a:graphicData>
            </a:graphic>
            <wp14:sizeRelH relativeFrom="page">
              <wp14:pctWidth>0</wp14:pctWidth>
            </wp14:sizeRelH>
            <wp14:sizeRelV relativeFrom="page">
              <wp14:pctHeight>0</wp14:pctHeight>
            </wp14:sizeRelV>
          </wp:anchor>
        </w:drawing>
      </w:r>
      <w:r w:rsidR="4BD686D6" w:rsidRPr="073497A1">
        <w:rPr>
          <w:rFonts w:ascii="Aptos" w:eastAsia="Aptos" w:hAnsi="Aptos" w:cs="Aptos"/>
          <w:lang w:val="en-US"/>
        </w:rPr>
        <w:t>Finally, we align our understanding of (health)care with the WHO Integrated, People-</w:t>
      </w:r>
      <w:proofErr w:type="spellStart"/>
      <w:r w:rsidR="4BD686D6" w:rsidRPr="073497A1">
        <w:rPr>
          <w:rFonts w:ascii="Aptos" w:eastAsia="Aptos" w:hAnsi="Aptos" w:cs="Aptos"/>
          <w:lang w:val="en-US"/>
        </w:rPr>
        <w:t>Centred</w:t>
      </w:r>
      <w:proofErr w:type="spellEnd"/>
      <w:r w:rsidR="4BD686D6" w:rsidRPr="073497A1">
        <w:rPr>
          <w:rFonts w:ascii="Aptos" w:eastAsia="Aptos" w:hAnsi="Aptos" w:cs="Aptos"/>
          <w:lang w:val="en-US"/>
        </w:rPr>
        <w:t xml:space="preserve"> Health Services framework, which </w:t>
      </w:r>
      <w:proofErr w:type="spellStart"/>
      <w:r w:rsidR="4BD686D6" w:rsidRPr="073497A1">
        <w:rPr>
          <w:rFonts w:ascii="Aptos" w:eastAsia="Aptos" w:hAnsi="Aptos" w:cs="Aptos"/>
          <w:lang w:val="en-US"/>
        </w:rPr>
        <w:t>conceptualises</w:t>
      </w:r>
      <w:proofErr w:type="spellEnd"/>
      <w:r w:rsidR="4BD686D6" w:rsidRPr="073497A1">
        <w:rPr>
          <w:rFonts w:ascii="Aptos" w:eastAsia="Aptos" w:hAnsi="Aptos" w:cs="Aptos"/>
          <w:lang w:val="en-US"/>
        </w:rPr>
        <w:t xml:space="preserve"> care as extending beyond individual medical acts to include coordinated, participatory, and socially responsive support across settings [</w:t>
      </w:r>
      <w:r w:rsidR="617DCEF1" w:rsidRPr="073497A1">
        <w:rPr>
          <w:rFonts w:ascii="Aptos" w:eastAsia="Aptos" w:hAnsi="Aptos" w:cs="Aptos"/>
          <w:lang w:val="en-US"/>
        </w:rPr>
        <w:t>14</w:t>
      </w:r>
      <w:r w:rsidR="4BD686D6" w:rsidRPr="073497A1">
        <w:rPr>
          <w:rFonts w:ascii="Aptos" w:eastAsia="Aptos" w:hAnsi="Aptos" w:cs="Aptos"/>
          <w:lang w:val="en-US"/>
        </w:rPr>
        <w:t>]. This perspective is particularly relevant for people experiencing homelessness, whose encounters with care are shaped not only by</w:t>
      </w:r>
      <w:r w:rsidR="4A82F7B2" w:rsidRPr="073497A1">
        <w:rPr>
          <w:rFonts w:ascii="Aptos" w:eastAsia="Aptos" w:hAnsi="Aptos" w:cs="Aptos"/>
          <w:lang w:val="en-US"/>
        </w:rPr>
        <w:t xml:space="preserve"> </w:t>
      </w:r>
      <w:r w:rsidR="4BD686D6" w:rsidRPr="073497A1">
        <w:rPr>
          <w:rFonts w:ascii="Aptos" w:eastAsia="Aptos" w:hAnsi="Aptos" w:cs="Aptos"/>
          <w:lang w:val="en-US"/>
        </w:rPr>
        <w:t>clinical needs but also by broader social and structural conditions.</w:t>
      </w:r>
    </w:p>
    <w:p w14:paraId="44988B22" w14:textId="22892A7F" w:rsidR="33BCDF1C" w:rsidRDefault="4C1F96C7" w:rsidP="771CC5D1">
      <w:pPr>
        <w:rPr>
          <w:b/>
          <w:bCs/>
          <w:lang w:val="en-US"/>
        </w:rPr>
      </w:pPr>
      <w:r w:rsidRPr="073497A1">
        <w:rPr>
          <w:b/>
          <w:bCs/>
          <w:lang w:val="en-US"/>
        </w:rPr>
        <w:t>M</w:t>
      </w:r>
      <w:r w:rsidR="01F7FAAE" w:rsidRPr="073497A1">
        <w:rPr>
          <w:b/>
          <w:bCs/>
          <w:lang w:val="en-US"/>
        </w:rPr>
        <w:t>ETHOD</w:t>
      </w:r>
    </w:p>
    <w:p w14:paraId="228DBF84" w14:textId="63E639CF" w:rsidR="549295E0" w:rsidRDefault="55730840" w:rsidP="5FEAC08C">
      <w:pPr>
        <w:spacing w:before="240" w:after="240"/>
        <w:rPr>
          <w:rFonts w:ascii="Aptos" w:eastAsia="Aptos" w:hAnsi="Aptos" w:cs="Aptos"/>
          <w:lang w:val="en-US"/>
        </w:rPr>
      </w:pPr>
      <w:r w:rsidRPr="6BA1307D">
        <w:rPr>
          <w:rFonts w:ascii="Aptos" w:eastAsia="Aptos" w:hAnsi="Aptos" w:cs="Aptos"/>
          <w:lang w:val="en-US"/>
        </w:rPr>
        <w:t xml:space="preserve">Realist research is a theory-driven approach that seeks to explain </w:t>
      </w:r>
      <w:r w:rsidRPr="073497A1">
        <w:rPr>
          <w:rFonts w:ascii="Aptos" w:eastAsia="Aptos" w:hAnsi="Aptos" w:cs="Aptos"/>
          <w:i/>
          <w:iCs/>
          <w:lang w:val="en-US"/>
        </w:rPr>
        <w:t>how, why, for whom, and under what circumstances</w:t>
      </w:r>
      <w:r w:rsidRPr="6BA1307D">
        <w:rPr>
          <w:rFonts w:ascii="Aptos" w:eastAsia="Aptos" w:hAnsi="Aptos" w:cs="Aptos"/>
          <w:lang w:val="en-US"/>
        </w:rPr>
        <w:t xml:space="preserve"> complex interventions work (or fail to work). Unlike conventional systematic reviews that often yield limited answers (e.g., “sometimes” or “to some extent”), realist synthesis explicitly focuses on the interplay of </w:t>
      </w:r>
      <w:r w:rsidRPr="073497A1">
        <w:rPr>
          <w:rFonts w:ascii="Aptos" w:eastAsia="Aptos" w:hAnsi="Aptos" w:cs="Aptos"/>
          <w:lang w:val="en-US"/>
        </w:rPr>
        <w:t xml:space="preserve">context, </w:t>
      </w:r>
      <w:r w:rsidRPr="073497A1">
        <w:rPr>
          <w:rFonts w:ascii="Aptos" w:eastAsia="Aptos" w:hAnsi="Aptos" w:cs="Aptos"/>
          <w:lang w:val="en-US"/>
        </w:rPr>
        <w:lastRenderedPageBreak/>
        <w:t>mechanism, and outcome (CMO)</w:t>
      </w:r>
      <w:r w:rsidRPr="6BA1307D">
        <w:rPr>
          <w:rFonts w:ascii="Aptos" w:eastAsia="Aptos" w:hAnsi="Aptos" w:cs="Aptos"/>
          <w:lang w:val="en-US"/>
        </w:rPr>
        <w:t xml:space="preserve"> to uncover underlying causal pathways</w:t>
      </w:r>
      <w:r w:rsidR="540C2560" w:rsidRPr="6BA1307D">
        <w:rPr>
          <w:rFonts w:ascii="Aptos" w:eastAsia="Aptos" w:hAnsi="Aptos" w:cs="Aptos"/>
          <w:lang w:val="en-US"/>
        </w:rPr>
        <w:t xml:space="preserve"> [</w:t>
      </w:r>
      <w:r w:rsidR="5D729ADC" w:rsidRPr="6BA1307D">
        <w:rPr>
          <w:rFonts w:ascii="Aptos" w:eastAsia="Aptos" w:hAnsi="Aptos" w:cs="Aptos"/>
          <w:lang w:val="en-US"/>
        </w:rPr>
        <w:t>13</w:t>
      </w:r>
      <w:r w:rsidR="540C2560" w:rsidRPr="6BA1307D">
        <w:rPr>
          <w:rFonts w:ascii="Aptos" w:eastAsia="Aptos" w:hAnsi="Aptos" w:cs="Aptos"/>
          <w:lang w:val="en-US"/>
        </w:rPr>
        <w:t>]</w:t>
      </w:r>
      <w:r w:rsidRPr="6BA1307D">
        <w:rPr>
          <w:rFonts w:ascii="Aptos" w:eastAsia="Aptos" w:hAnsi="Aptos" w:cs="Aptos"/>
          <w:lang w:val="en-US"/>
        </w:rPr>
        <w:t>.</w:t>
      </w:r>
      <w:r w:rsidRPr="073497A1">
        <w:rPr>
          <w:rFonts w:ascii="Aptos" w:eastAsia="Aptos" w:hAnsi="Aptos" w:cs="Aptos"/>
          <w:lang w:val="en-US"/>
        </w:rPr>
        <w:t xml:space="preserve"> We adopted the methodological approach of Rycroft-Malone et al. (2012), who elaborated realist synthesis for implementation research, because this framework is particularly suited to the relational, </w:t>
      </w:r>
      <w:proofErr w:type="spellStart"/>
      <w:r w:rsidRPr="073497A1">
        <w:rPr>
          <w:rFonts w:ascii="Aptos" w:eastAsia="Aptos" w:hAnsi="Aptos" w:cs="Aptos"/>
          <w:lang w:val="en-US"/>
        </w:rPr>
        <w:t>organisational</w:t>
      </w:r>
      <w:proofErr w:type="spellEnd"/>
      <w:r w:rsidR="549295E0" w:rsidRPr="000603CC">
        <w:rPr>
          <w:lang w:val="en-US"/>
        </w:rPr>
        <w:br/>
      </w:r>
      <w:r w:rsidRPr="6BA1307D">
        <w:rPr>
          <w:rFonts w:ascii="Aptos" w:eastAsia="Aptos" w:hAnsi="Aptos" w:cs="Aptos"/>
          <w:lang w:val="en-US"/>
        </w:rPr>
        <w:t xml:space="preserve">Following Rycroft-Malone’s stages, our review proceeded through: (1) </w:t>
      </w:r>
      <w:r w:rsidR="77E7AEA4" w:rsidRPr="6BA1307D">
        <w:rPr>
          <w:rFonts w:ascii="Aptos" w:eastAsia="Aptos" w:hAnsi="Aptos" w:cs="Aptos"/>
          <w:lang w:val="en-US"/>
        </w:rPr>
        <w:t xml:space="preserve">defining the scope and </w:t>
      </w:r>
      <w:proofErr w:type="spellStart"/>
      <w:r w:rsidR="77E7AEA4" w:rsidRPr="6BA1307D">
        <w:rPr>
          <w:rFonts w:ascii="Aptos" w:eastAsia="Aptos" w:hAnsi="Aptos" w:cs="Aptos"/>
          <w:lang w:val="en-US"/>
        </w:rPr>
        <w:t>programme</w:t>
      </w:r>
      <w:proofErr w:type="spellEnd"/>
      <w:r w:rsidR="77E7AEA4" w:rsidRPr="6BA1307D">
        <w:rPr>
          <w:rFonts w:ascii="Aptos" w:eastAsia="Aptos" w:hAnsi="Aptos" w:cs="Aptos"/>
          <w:lang w:val="en-US"/>
        </w:rPr>
        <w:t xml:space="preserve"> theories</w:t>
      </w:r>
      <w:r w:rsidRPr="6BA1307D">
        <w:rPr>
          <w:rFonts w:ascii="Aptos" w:eastAsia="Aptos" w:hAnsi="Aptos" w:cs="Aptos"/>
          <w:lang w:val="en-US"/>
        </w:rPr>
        <w:t>; (2) purposive searching and selection of evidence; (3) data extraction using bespoke realist forms; (</w:t>
      </w:r>
      <w:r w:rsidR="4C786110" w:rsidRPr="6BA1307D">
        <w:rPr>
          <w:rFonts w:ascii="Aptos" w:eastAsia="Aptos" w:hAnsi="Aptos" w:cs="Aptos"/>
          <w:lang w:val="en-US"/>
        </w:rPr>
        <w:t>Central triangle</w:t>
      </w:r>
      <w:r w:rsidRPr="6BA1307D">
        <w:rPr>
          <w:rFonts w:ascii="Aptos" w:eastAsia="Aptos" w:hAnsi="Aptos" w:cs="Aptos"/>
          <w:lang w:val="en-US"/>
        </w:rPr>
        <w:t>) CMO-driven synthesis; (</w:t>
      </w:r>
      <w:r w:rsidR="3BBD0338" w:rsidRPr="6BA1307D">
        <w:rPr>
          <w:rFonts w:ascii="Aptos" w:eastAsia="Aptos" w:hAnsi="Aptos" w:cs="Aptos"/>
          <w:lang w:val="en-US"/>
        </w:rPr>
        <w:t>4</w:t>
      </w:r>
      <w:r w:rsidRPr="6BA1307D">
        <w:rPr>
          <w:rFonts w:ascii="Aptos" w:eastAsia="Aptos" w:hAnsi="Aptos" w:cs="Aptos"/>
          <w:lang w:val="en-US"/>
        </w:rPr>
        <w:t xml:space="preserve">) refinement of </w:t>
      </w:r>
      <w:proofErr w:type="spellStart"/>
      <w:r w:rsidRPr="6BA1307D">
        <w:rPr>
          <w:rFonts w:ascii="Aptos" w:eastAsia="Aptos" w:hAnsi="Aptos" w:cs="Aptos"/>
          <w:lang w:val="en-US"/>
        </w:rPr>
        <w:t>programme</w:t>
      </w:r>
      <w:proofErr w:type="spellEnd"/>
      <w:r w:rsidRPr="6BA1307D">
        <w:rPr>
          <w:rFonts w:ascii="Aptos" w:eastAsia="Aptos" w:hAnsi="Aptos" w:cs="Aptos"/>
          <w:lang w:val="en-US"/>
        </w:rPr>
        <w:t xml:space="preserve"> theories</w:t>
      </w:r>
      <w:r w:rsidR="6BC8074C" w:rsidRPr="6BA1307D">
        <w:rPr>
          <w:rFonts w:ascii="Aptos" w:eastAsia="Aptos" w:hAnsi="Aptos" w:cs="Aptos"/>
          <w:lang w:val="en-US"/>
        </w:rPr>
        <w:t>; and</w:t>
      </w:r>
      <w:r w:rsidR="2C52E4BA" w:rsidRPr="6BA1307D">
        <w:rPr>
          <w:rFonts w:ascii="Aptos" w:eastAsia="Aptos" w:hAnsi="Aptos" w:cs="Aptos"/>
          <w:lang w:val="en-US"/>
        </w:rPr>
        <w:t xml:space="preserve"> (5)</w:t>
      </w:r>
      <w:r w:rsidR="6BC8074C" w:rsidRPr="6BA1307D">
        <w:rPr>
          <w:rFonts w:ascii="Aptos" w:eastAsia="Aptos" w:hAnsi="Aptos" w:cs="Aptos"/>
          <w:lang w:val="en-US"/>
        </w:rPr>
        <w:t xml:space="preserve"> developing narrative a</w:t>
      </w:r>
      <w:r w:rsidR="3D1AC47F" w:rsidRPr="6BA1307D">
        <w:rPr>
          <w:rFonts w:ascii="Aptos" w:eastAsia="Aptos" w:hAnsi="Aptos" w:cs="Aptos"/>
          <w:lang w:val="en-US"/>
        </w:rPr>
        <w:t>nd</w:t>
      </w:r>
      <w:r w:rsidR="6BC8074C" w:rsidRPr="6BA1307D">
        <w:rPr>
          <w:rFonts w:ascii="Aptos" w:eastAsia="Aptos" w:hAnsi="Aptos" w:cs="Aptos"/>
          <w:lang w:val="en-US"/>
        </w:rPr>
        <w:t xml:space="preserve"> hypothesis</w:t>
      </w:r>
      <w:r w:rsidRPr="6BA1307D">
        <w:rPr>
          <w:rFonts w:ascii="Aptos" w:eastAsia="Aptos" w:hAnsi="Aptos" w:cs="Aptos"/>
          <w:lang w:val="en-US"/>
        </w:rPr>
        <w:t>.</w:t>
      </w:r>
      <w:r w:rsidR="4650BE49" w:rsidRPr="6BA1307D">
        <w:rPr>
          <w:rFonts w:ascii="Aptos" w:eastAsia="Aptos" w:hAnsi="Aptos" w:cs="Aptos"/>
          <w:lang w:val="en-US"/>
        </w:rPr>
        <w:t xml:space="preserve"> </w:t>
      </w:r>
      <w:r w:rsidRPr="6BA1307D">
        <w:rPr>
          <w:rFonts w:ascii="Aptos" w:eastAsia="Aptos" w:hAnsi="Aptos" w:cs="Aptos"/>
          <w:lang w:val="en-US"/>
        </w:rPr>
        <w:t xml:space="preserve">This process is illustrated in Figure 1, which adapts Rycroft-Malone’s outline into a flow diagram highlighting the iterative loops of theory building, evidence synthesis, and </w:t>
      </w:r>
      <w:proofErr w:type="spellStart"/>
      <w:r w:rsidRPr="6BA1307D">
        <w:rPr>
          <w:rFonts w:ascii="Aptos" w:eastAsia="Aptos" w:hAnsi="Aptos" w:cs="Aptos"/>
          <w:lang w:val="en-US"/>
        </w:rPr>
        <w:t>programme</w:t>
      </w:r>
      <w:proofErr w:type="spellEnd"/>
      <w:r w:rsidRPr="6BA1307D">
        <w:rPr>
          <w:rFonts w:ascii="Aptos" w:eastAsia="Aptos" w:hAnsi="Aptos" w:cs="Aptos"/>
          <w:lang w:val="en-US"/>
        </w:rPr>
        <w:t xml:space="preserve"> theory refinement</w:t>
      </w:r>
      <w:r w:rsidR="2510043F" w:rsidRPr="6BA1307D">
        <w:rPr>
          <w:rFonts w:ascii="Aptos" w:eastAsia="Aptos" w:hAnsi="Aptos" w:cs="Aptos"/>
          <w:lang w:val="en-US"/>
        </w:rPr>
        <w:t xml:space="preserve"> [</w:t>
      </w:r>
      <w:r w:rsidR="0839838B" w:rsidRPr="6BA1307D">
        <w:rPr>
          <w:rFonts w:ascii="Aptos" w:eastAsia="Aptos" w:hAnsi="Aptos" w:cs="Aptos"/>
          <w:lang w:val="en-US"/>
        </w:rPr>
        <w:t>13</w:t>
      </w:r>
      <w:r w:rsidR="2510043F" w:rsidRPr="6BA1307D">
        <w:rPr>
          <w:rFonts w:ascii="Aptos" w:eastAsia="Aptos" w:hAnsi="Aptos" w:cs="Aptos"/>
          <w:lang w:val="en-US"/>
        </w:rPr>
        <w:t>]</w:t>
      </w:r>
      <w:r w:rsidRPr="5FEAC08C">
        <w:rPr>
          <w:rFonts w:ascii="Aptos" w:eastAsia="Aptos" w:hAnsi="Aptos" w:cs="Aptos"/>
          <w:lang w:val="en-US"/>
        </w:rPr>
        <w:t>.</w:t>
      </w:r>
      <w:r w:rsidR="0FEF4B02" w:rsidRPr="5FEAC08C">
        <w:rPr>
          <w:rFonts w:ascii="Aptos" w:eastAsia="Aptos" w:hAnsi="Aptos" w:cs="Aptos"/>
          <w:lang w:val="en-US"/>
        </w:rPr>
        <w:t xml:space="preserve"> The central triangle represent</w:t>
      </w:r>
      <w:r w:rsidR="23C4A54D" w:rsidRPr="5FEAC08C">
        <w:rPr>
          <w:rFonts w:ascii="Aptos" w:eastAsia="Aptos" w:hAnsi="Aptos" w:cs="Aptos"/>
          <w:lang w:val="en-US"/>
        </w:rPr>
        <w:t>s</w:t>
      </w:r>
      <w:r w:rsidR="0FEF4B02" w:rsidRPr="5FEAC08C">
        <w:rPr>
          <w:rFonts w:ascii="Aptos" w:eastAsia="Aptos" w:hAnsi="Aptos" w:cs="Aptos"/>
          <w:lang w:val="en-US"/>
        </w:rPr>
        <w:t xml:space="preserve"> the analytical “lens” of realist synthesis</w:t>
      </w:r>
      <w:r w:rsidR="2AC1D6F0" w:rsidRPr="5FEAC08C">
        <w:rPr>
          <w:rFonts w:ascii="Aptos" w:eastAsia="Aptos" w:hAnsi="Aptos" w:cs="Aptos"/>
          <w:lang w:val="en-US"/>
        </w:rPr>
        <w:t>.</w:t>
      </w:r>
      <w:r w:rsidR="0FEF4B02" w:rsidRPr="5FEAC08C">
        <w:rPr>
          <w:rFonts w:ascii="Aptos" w:eastAsia="Aptos" w:hAnsi="Aptos" w:cs="Aptos"/>
          <w:lang w:val="en-US"/>
        </w:rPr>
        <w:t xml:space="preserve"> Every stage of our review was structured around refining these CMO</w:t>
      </w:r>
      <w:r w:rsidR="148D1585" w:rsidRPr="6BA1307D">
        <w:rPr>
          <w:rFonts w:ascii="Aptos" w:eastAsia="Aptos" w:hAnsi="Aptos" w:cs="Aptos"/>
          <w:lang w:val="en-US"/>
        </w:rPr>
        <w:t xml:space="preserve"> </w:t>
      </w:r>
      <w:r w:rsidR="0FEF4B02" w:rsidRPr="6BA1307D">
        <w:rPr>
          <w:rFonts w:ascii="Aptos" w:eastAsia="Aptos" w:hAnsi="Aptos" w:cs="Aptos"/>
          <w:lang w:val="en-US"/>
        </w:rPr>
        <w:t>explanations.</w:t>
      </w:r>
      <w:r w:rsidRPr="6BA1307D">
        <w:rPr>
          <w:rFonts w:ascii="Aptos" w:eastAsia="Aptos" w:hAnsi="Aptos" w:cs="Aptos"/>
          <w:lang w:val="en-US"/>
        </w:rPr>
        <w:t xml:space="preserve"> Introducing this framework in our study makes visible how we grounded our review in established realist methodology while tailoring it to the specific challenge of understanding how history taking </w:t>
      </w:r>
      <w:r w:rsidR="5EB1645E" w:rsidRPr="073497A1">
        <w:rPr>
          <w:rFonts w:ascii="Aptos" w:eastAsia="Aptos" w:hAnsi="Aptos" w:cs="Aptos"/>
          <w:lang w:val="en-US"/>
        </w:rPr>
        <w:t xml:space="preserve"> can support patient</w:t>
      </w:r>
      <w:r w:rsidRPr="073497A1">
        <w:rPr>
          <w:rFonts w:ascii="Aptos" w:eastAsia="Aptos" w:hAnsi="Aptos" w:cs="Aptos"/>
          <w:lang w:val="en-US"/>
        </w:rPr>
        <w:t>s.</w:t>
      </w:r>
    </w:p>
    <w:tbl>
      <w:tblPr>
        <w:tblStyle w:val="Tabelraster"/>
        <w:tblW w:w="0" w:type="auto"/>
        <w:tblInd w:w="4956" w:type="dxa"/>
        <w:tblLayout w:type="fixed"/>
        <w:tblLook w:val="06A0" w:firstRow="1" w:lastRow="0" w:firstColumn="1" w:lastColumn="0" w:noHBand="1" w:noVBand="1"/>
      </w:tblPr>
      <w:tblGrid>
        <w:gridCol w:w="4228"/>
      </w:tblGrid>
      <w:tr w:rsidR="5FEAC08C" w:rsidRPr="00B15878" w14:paraId="713BE75F" w14:textId="77777777" w:rsidTr="073497A1">
        <w:trPr>
          <w:trHeight w:val="300"/>
        </w:trPr>
        <w:tc>
          <w:tcPr>
            <w:tcW w:w="4228"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1AF6C302" w14:textId="22E7441F" w:rsidR="5FEAC08C" w:rsidRDefault="5FEAC08C" w:rsidP="5FEAC08C">
            <w:pPr>
              <w:ind w:left="708"/>
              <w:rPr>
                <w:rFonts w:ascii="Aptos" w:eastAsia="Aptos" w:hAnsi="Aptos" w:cs="Aptos"/>
                <w:lang w:val="en-US"/>
              </w:rPr>
            </w:pPr>
            <w:r w:rsidRPr="000603CC">
              <w:rPr>
                <w:lang w:val="en-US"/>
              </w:rPr>
              <w:br/>
            </w:r>
            <w:r w:rsidR="4614F532" w:rsidRPr="073497A1">
              <w:rPr>
                <w:rFonts w:ascii="Aptos" w:eastAsia="Aptos" w:hAnsi="Aptos" w:cs="Aptos"/>
                <w:i/>
                <w:iCs/>
                <w:lang w:val="en-US"/>
              </w:rPr>
              <w:t>Figure 1: The realist synthesis process (adapted from Rycroft-Malone et al., 2012) [</w:t>
            </w:r>
            <w:r w:rsidR="1AD9656C" w:rsidRPr="073497A1">
              <w:rPr>
                <w:rFonts w:ascii="Aptos" w:eastAsia="Aptos" w:hAnsi="Aptos" w:cs="Aptos"/>
                <w:i/>
                <w:iCs/>
                <w:lang w:val="en-US"/>
              </w:rPr>
              <w:t>13</w:t>
            </w:r>
            <w:r w:rsidR="4614F532" w:rsidRPr="073497A1">
              <w:rPr>
                <w:rFonts w:ascii="Aptos" w:eastAsia="Aptos" w:hAnsi="Aptos" w:cs="Aptos"/>
                <w:i/>
                <w:iCs/>
                <w:lang w:val="en-US"/>
              </w:rPr>
              <w:t>].</w:t>
            </w:r>
          </w:p>
          <w:p w14:paraId="55BE2677" w14:textId="42190991" w:rsidR="5FEAC08C" w:rsidRDefault="5FEAC08C" w:rsidP="073497A1">
            <w:pPr>
              <w:rPr>
                <w:rFonts w:ascii="Aptos" w:eastAsia="Aptos" w:hAnsi="Aptos" w:cs="Aptos"/>
                <w:i/>
                <w:iCs/>
                <w:lang w:val="en-US"/>
              </w:rPr>
            </w:pPr>
          </w:p>
          <w:p w14:paraId="383A6A43" w14:textId="051CF5D2" w:rsidR="5FEAC08C" w:rsidRDefault="5FEAC08C" w:rsidP="073497A1">
            <w:pPr>
              <w:rPr>
                <w:rFonts w:ascii="Aptos" w:eastAsia="Aptos" w:hAnsi="Aptos" w:cs="Aptos"/>
                <w:i/>
                <w:iCs/>
                <w:lang w:val="en-US"/>
              </w:rPr>
            </w:pPr>
          </w:p>
          <w:p w14:paraId="69631733" w14:textId="55F9EF72" w:rsidR="5FEAC08C" w:rsidRDefault="5FEAC08C" w:rsidP="073497A1">
            <w:pPr>
              <w:rPr>
                <w:rFonts w:ascii="Aptos" w:eastAsia="Aptos" w:hAnsi="Aptos" w:cs="Aptos"/>
                <w:i/>
                <w:iCs/>
                <w:lang w:val="en-US"/>
              </w:rPr>
            </w:pPr>
          </w:p>
        </w:tc>
      </w:tr>
    </w:tbl>
    <w:p w14:paraId="5FB92144" w14:textId="694032DC" w:rsidR="513C93FE" w:rsidRDefault="4C2A9168" w:rsidP="5FEAC08C">
      <w:pPr>
        <w:rPr>
          <w:b/>
          <w:bCs/>
          <w:lang w:val="en-US"/>
        </w:rPr>
      </w:pPr>
      <w:r w:rsidRPr="5FEAC08C">
        <w:rPr>
          <w:b/>
          <w:bCs/>
          <w:lang w:val="en-US"/>
        </w:rPr>
        <w:t xml:space="preserve">Defining the scope and initial </w:t>
      </w:r>
      <w:proofErr w:type="spellStart"/>
      <w:r w:rsidRPr="5FEAC08C">
        <w:rPr>
          <w:b/>
          <w:bCs/>
          <w:lang w:val="en-US"/>
        </w:rPr>
        <w:t>programme</w:t>
      </w:r>
      <w:proofErr w:type="spellEnd"/>
      <w:r w:rsidRPr="5FEAC08C">
        <w:rPr>
          <w:b/>
          <w:bCs/>
          <w:lang w:val="en-US"/>
        </w:rPr>
        <w:t xml:space="preserve"> theory</w:t>
      </w:r>
    </w:p>
    <w:p w14:paraId="4CE3EE39" w14:textId="4C6082C7" w:rsidR="513C93FE" w:rsidRDefault="46AB3580" w:rsidP="5FEAC08C">
      <w:pPr>
        <w:rPr>
          <w:lang w:val="en-US"/>
        </w:rPr>
      </w:pPr>
      <w:r w:rsidRPr="073497A1">
        <w:rPr>
          <w:lang w:val="en-US"/>
        </w:rPr>
        <w:t xml:space="preserve">A rough initial </w:t>
      </w:r>
      <w:proofErr w:type="spellStart"/>
      <w:r w:rsidRPr="073497A1">
        <w:rPr>
          <w:lang w:val="en-US"/>
        </w:rPr>
        <w:t>programme</w:t>
      </w:r>
      <w:proofErr w:type="spellEnd"/>
      <w:r w:rsidRPr="073497A1">
        <w:rPr>
          <w:lang w:val="en-US"/>
        </w:rPr>
        <w:t xml:space="preserve"> theory (IPT) (see Additional File </w:t>
      </w:r>
      <w:r w:rsidR="3E32347C" w:rsidRPr="073497A1">
        <w:rPr>
          <w:lang w:val="en-US"/>
        </w:rPr>
        <w:t>I</w:t>
      </w:r>
      <w:r w:rsidRPr="073497A1">
        <w:rPr>
          <w:lang w:val="en-US"/>
        </w:rPr>
        <w:t xml:space="preserve">) was developed from early scoping and discussions. It </w:t>
      </w:r>
      <w:r w:rsidR="428A5F51" w:rsidRPr="073497A1">
        <w:rPr>
          <w:lang w:val="en-US"/>
        </w:rPr>
        <w:t xml:space="preserve">is </w:t>
      </w:r>
      <w:r w:rsidRPr="073497A1">
        <w:rPr>
          <w:lang w:val="en-US"/>
        </w:rPr>
        <w:t>assumed that history taking was a critical point of access in care for people experiencing homelessness, where life histories could be elicited and translated into more appropriate care planning.</w:t>
      </w:r>
    </w:p>
    <w:p w14:paraId="2491E918" w14:textId="74A4AA42" w:rsidR="513C93FE" w:rsidRPr="000603CC" w:rsidRDefault="7FF7CAC8" w:rsidP="5FEAC08C">
      <w:pPr>
        <w:rPr>
          <w:lang w:val="en-US"/>
        </w:rPr>
      </w:pPr>
      <w:r w:rsidRPr="5FEAC08C">
        <w:rPr>
          <w:lang w:val="en-US"/>
        </w:rPr>
        <w:t>The IPT was expressed as preliminary context–mechanism–outcome (CMO) propositions. For example, in contexts where encounters were respectful and non-judgmental (C), mechanisms of trust and openness were triggered (M), resulting in fuller, more candid health histories (O). In contrast, in settings shaped by stigma and rigid access requirements (C), patients anticipated prejudice and withheld information (M), producing incomplete or distorted accounts (O). Other early propositions included: when peer advocates supported patients in navigating services (C), credibility and solidarity fostered disclosure (M), leading to more comprehensive care plans (O); or when care continuity was fragmented (C), patients disengaged (M), and health histories remained partial (O).</w:t>
      </w:r>
    </w:p>
    <w:p w14:paraId="0A429B1A" w14:textId="45E28DD1" w:rsidR="513C93FE" w:rsidRDefault="46AB3580" w:rsidP="09C9BC6C">
      <w:pPr>
        <w:rPr>
          <w:i/>
          <w:iCs/>
          <w:lang w:val="en-US"/>
        </w:rPr>
      </w:pPr>
      <w:r w:rsidRPr="09C9BC6C">
        <w:rPr>
          <w:lang w:val="en-US"/>
        </w:rPr>
        <w:t xml:space="preserve">These early propositions served as the starting point for searching and </w:t>
      </w:r>
      <w:r w:rsidR="6108B33D" w:rsidRPr="09C9BC6C">
        <w:rPr>
          <w:lang w:val="en-US"/>
        </w:rPr>
        <w:t>extracting</w:t>
      </w:r>
      <w:r w:rsidRPr="09C9BC6C">
        <w:rPr>
          <w:lang w:val="en-US"/>
        </w:rPr>
        <w:t>, and were refined as the review progressed.</w:t>
      </w:r>
      <w:r w:rsidR="513C93FE" w:rsidRPr="000603CC">
        <w:rPr>
          <w:lang w:val="en-US"/>
        </w:rPr>
        <w:br/>
      </w:r>
      <w:r w:rsidR="513C93FE" w:rsidRPr="000603CC">
        <w:rPr>
          <w:lang w:val="en-US"/>
        </w:rPr>
        <w:lastRenderedPageBreak/>
        <w:br/>
      </w:r>
      <w:r w:rsidR="76C91F19" w:rsidRPr="09C9BC6C">
        <w:rPr>
          <w:i/>
          <w:iCs/>
          <w:lang w:val="en-US"/>
        </w:rPr>
        <w:t>Stakeholder recruitment</w:t>
      </w:r>
    </w:p>
    <w:p w14:paraId="3112C122" w14:textId="11A1BD6E" w:rsidR="00675298" w:rsidRPr="008A4AE7" w:rsidRDefault="44B5CF3C" w:rsidP="5FEAC08C">
      <w:pPr>
        <w:rPr>
          <w:lang w:val="en-US"/>
        </w:rPr>
      </w:pPr>
      <w:r w:rsidRPr="073497A1">
        <w:rPr>
          <w:lang w:val="en-US"/>
        </w:rPr>
        <w:t>In line with recommendations for meaningful stakeholder involvement in realist research</w:t>
      </w:r>
      <w:r w:rsidR="66DC4D75" w:rsidRPr="073497A1">
        <w:rPr>
          <w:lang w:val="en-US"/>
        </w:rPr>
        <w:t xml:space="preserve"> [</w:t>
      </w:r>
      <w:r w:rsidR="6E7098A1" w:rsidRPr="073497A1">
        <w:rPr>
          <w:lang w:val="en-US"/>
        </w:rPr>
        <w:t>1</w:t>
      </w:r>
      <w:r w:rsidR="40626018" w:rsidRPr="073497A1">
        <w:rPr>
          <w:lang w:val="en-US"/>
        </w:rPr>
        <w:t>5</w:t>
      </w:r>
      <w:r w:rsidR="66DC4D75" w:rsidRPr="073497A1">
        <w:rPr>
          <w:lang w:val="en-US"/>
        </w:rPr>
        <w:t>]</w:t>
      </w:r>
      <w:r w:rsidRPr="073497A1">
        <w:rPr>
          <w:lang w:val="en-US"/>
        </w:rPr>
        <w:t>, we sought to integrate the perspectives of practice-based experts throughout this process. Stakeholders were recruited through our academic collaborators (CH</w:t>
      </w:r>
      <w:r w:rsidR="0F7C241D" w:rsidRPr="073497A1">
        <w:rPr>
          <w:lang w:val="en-US"/>
        </w:rPr>
        <w:t xml:space="preserve"> and RD</w:t>
      </w:r>
      <w:r w:rsidRPr="073497A1">
        <w:rPr>
          <w:lang w:val="en-US"/>
        </w:rPr>
        <w:t xml:space="preserve">) and included: a case manager for undocumented people; an expert in peer support and mental health; </w:t>
      </w:r>
      <w:r w:rsidR="517E6578" w:rsidRPr="073497A1">
        <w:rPr>
          <w:lang w:val="en-US"/>
        </w:rPr>
        <w:t xml:space="preserve">a </w:t>
      </w:r>
      <w:r w:rsidRPr="073497A1">
        <w:rPr>
          <w:lang w:val="en-US"/>
        </w:rPr>
        <w:t xml:space="preserve">social-legal worker for undocumented people; a mental health practice nurse for people experiencing homelessness; and a Housing First trainer and manager at a multidisciplinary homelessness care team. These individuals were consulted via email exchanges and feedback sessions to comment on our emerging </w:t>
      </w:r>
      <w:proofErr w:type="spellStart"/>
      <w:r w:rsidRPr="073497A1">
        <w:rPr>
          <w:lang w:val="en-US"/>
        </w:rPr>
        <w:t>programme</w:t>
      </w:r>
      <w:proofErr w:type="spellEnd"/>
      <w:r w:rsidRPr="073497A1">
        <w:rPr>
          <w:lang w:val="en-US"/>
        </w:rPr>
        <w:t xml:space="preserve"> theories and CMO</w:t>
      </w:r>
      <w:r w:rsidR="0C1F568E" w:rsidRPr="073497A1">
        <w:rPr>
          <w:lang w:val="en-US"/>
        </w:rPr>
        <w:t>C</w:t>
      </w:r>
      <w:r w:rsidRPr="073497A1">
        <w:rPr>
          <w:lang w:val="en-US"/>
        </w:rPr>
        <w:t>s. Their input helped us to validate the relevance of mechanisms, to identify practice-based nuances not visible in the literature, and to refine our focus towards interventions most closely supporting history taking in healthcare settings.</w:t>
      </w:r>
    </w:p>
    <w:p w14:paraId="40AEC32A" w14:textId="324B4432" w:rsidR="00675298" w:rsidRPr="008A4AE7" w:rsidRDefault="00675298" w:rsidP="09C9BC6C">
      <w:pPr>
        <w:rPr>
          <w:i/>
          <w:iCs/>
          <w:lang w:val="en-US"/>
        </w:rPr>
      </w:pPr>
    </w:p>
    <w:p w14:paraId="6F4C0C5E" w14:textId="4B20FB74" w:rsidR="00675298" w:rsidRPr="008A4AE7" w:rsidRDefault="00675298" w:rsidP="5FEAC08C">
      <w:pPr>
        <w:rPr>
          <w:lang w:val="en-US"/>
        </w:rPr>
      </w:pPr>
    </w:p>
    <w:p w14:paraId="3481354F" w14:textId="7A9A33A2" w:rsidR="00675298" w:rsidRPr="008A4AE7" w:rsidRDefault="00675298" w:rsidP="5FEAC08C">
      <w:pPr>
        <w:rPr>
          <w:lang w:val="en-US"/>
        </w:rPr>
      </w:pPr>
    </w:p>
    <w:p w14:paraId="3199C813" w14:textId="25EF74CE" w:rsidR="00675298" w:rsidRPr="008A4AE7" w:rsidRDefault="00675298" w:rsidP="5FEAC08C">
      <w:pPr>
        <w:rPr>
          <w:lang w:val="en-US"/>
        </w:rPr>
      </w:pPr>
    </w:p>
    <w:p w14:paraId="7CB5DC40" w14:textId="0A7EDA91" w:rsidR="00675298" w:rsidRPr="008A4AE7" w:rsidRDefault="00675298" w:rsidP="5FEAC08C">
      <w:pPr>
        <w:rPr>
          <w:lang w:val="en-US"/>
        </w:rPr>
      </w:pPr>
    </w:p>
    <w:p w14:paraId="42A84654" w14:textId="7D703515" w:rsidR="00675298" w:rsidRPr="008A4AE7" w:rsidRDefault="00675298" w:rsidP="5FEAC08C">
      <w:pPr>
        <w:rPr>
          <w:lang w:val="en-US"/>
        </w:rPr>
      </w:pPr>
    </w:p>
    <w:p w14:paraId="4D5660C4" w14:textId="3EF7AE2A" w:rsidR="00675298" w:rsidRPr="008A4AE7" w:rsidRDefault="00675298" w:rsidP="5FEAC08C">
      <w:pPr>
        <w:rPr>
          <w:lang w:val="en-US"/>
        </w:rPr>
      </w:pPr>
    </w:p>
    <w:p w14:paraId="53D0A984" w14:textId="05250091" w:rsidR="5BFD7BC2" w:rsidRDefault="5BFD7BC2" w:rsidP="09C9BC6C">
      <w:pPr>
        <w:rPr>
          <w:b/>
          <w:bCs/>
          <w:lang w:val="en-US"/>
        </w:rPr>
      </w:pPr>
      <w:r w:rsidRPr="09C9BC6C">
        <w:rPr>
          <w:b/>
          <w:bCs/>
          <w:lang w:val="en-US"/>
        </w:rPr>
        <w:t>Searching</w:t>
      </w:r>
    </w:p>
    <w:p w14:paraId="6970EA6D" w14:textId="1BFD1D14" w:rsidR="5BFD7BC2" w:rsidRPr="000603CC" w:rsidRDefault="5BFD7BC2" w:rsidP="09C9BC6C">
      <w:pPr>
        <w:rPr>
          <w:lang w:val="en-US"/>
        </w:rPr>
      </w:pPr>
      <w:r w:rsidRPr="09C9BC6C">
        <w:rPr>
          <w:lang w:val="en-US"/>
        </w:rPr>
        <w:t>Iterative searching took place in several stages. An initial exploratory scoping phase was conducted to map the landscape of interventions relevant to history taking in homelessness care, using broad terms such as homelessness, health trajectories, narrative, lived experience, and assessment. This confirmed that intake and assessment encounters were mechanism-rich moments where access and engagement could be facilitated or blocked.</w:t>
      </w:r>
    </w:p>
    <w:p w14:paraId="0745BAC5" w14:textId="2DC9CCD1" w:rsidR="5BFD7BC2" w:rsidRDefault="5BFD7BC2" w:rsidP="09C9BC6C">
      <w:pPr>
        <w:rPr>
          <w:b/>
          <w:bCs/>
          <w:lang w:val="en-US"/>
        </w:rPr>
      </w:pPr>
      <w:r w:rsidRPr="09C9BC6C">
        <w:rPr>
          <w:lang w:val="en-US"/>
        </w:rPr>
        <w:t>Building on this, a purposive, theory-driven search strategy was developed with the assistance of a subject librarian. One main systematic search was undertaken across MEDLINE/PubMed, Scopus, Web of Science, and PsycINFO. Due to time constraints, this was the only comprehensive database search, supplemented by citation tracking and snowballing to ensure that relevant additional studies were not missed. Complete search strings are provided in Additional File I</w:t>
      </w:r>
      <w:r w:rsidR="5CF18D3F" w:rsidRPr="09C9BC6C">
        <w:rPr>
          <w:lang w:val="en-US"/>
        </w:rPr>
        <w:t>I</w:t>
      </w:r>
      <w:r w:rsidRPr="09C9BC6C">
        <w:rPr>
          <w:lang w:val="en-US"/>
        </w:rPr>
        <w:t>.</w:t>
      </w:r>
      <w:r w:rsidRPr="000603CC">
        <w:rPr>
          <w:lang w:val="en-US"/>
        </w:rPr>
        <w:br/>
      </w:r>
      <w:r w:rsidRPr="000603CC">
        <w:rPr>
          <w:lang w:val="en-US"/>
        </w:rPr>
        <w:br/>
      </w:r>
      <w:r w:rsidR="00E2A5B5" w:rsidRPr="09C9BC6C">
        <w:rPr>
          <w:b/>
          <w:bCs/>
          <w:lang w:val="en-US"/>
        </w:rPr>
        <w:t>Selection and appraisal of articles</w:t>
      </w:r>
    </w:p>
    <w:p w14:paraId="319874CE" w14:textId="27F554DD" w:rsidR="5BFD7BC2" w:rsidRDefault="5BFD7BC2" w:rsidP="09C9BC6C">
      <w:pPr>
        <w:rPr>
          <w:lang w:val="en-US"/>
        </w:rPr>
      </w:pPr>
      <w:r w:rsidRPr="09C9BC6C">
        <w:rPr>
          <w:lang w:val="en-US"/>
        </w:rPr>
        <w:lastRenderedPageBreak/>
        <w:t>Studies were eligible if they (</w:t>
      </w:r>
      <w:proofErr w:type="spellStart"/>
      <w:r w:rsidRPr="09C9BC6C">
        <w:rPr>
          <w:lang w:val="en-US"/>
        </w:rPr>
        <w:t>i</w:t>
      </w:r>
      <w:proofErr w:type="spellEnd"/>
      <w:r w:rsidRPr="09C9BC6C">
        <w:rPr>
          <w:lang w:val="en-US"/>
        </w:rPr>
        <w:t>) involved adults with lived experience of homelessness or housing instability, (ii) evaluated an intervention directly or indirectly supporting history taking, (iii) included healthcare or social care professional involvement, and (iv) presented empirical data. Studies were excluded if they did not address homelessness, history taking, or lacked empirical evidence. Screening was undertaken independently by two reviewers</w:t>
      </w:r>
      <w:r w:rsidR="25BE9D80" w:rsidRPr="09C9BC6C">
        <w:rPr>
          <w:lang w:val="en-US"/>
        </w:rPr>
        <w:t xml:space="preserve"> (</w:t>
      </w:r>
      <w:r w:rsidR="0FB79177" w:rsidRPr="09C9BC6C">
        <w:rPr>
          <w:lang w:val="en-US"/>
        </w:rPr>
        <w:t>JD and RD)</w:t>
      </w:r>
      <w:r w:rsidRPr="09C9BC6C">
        <w:rPr>
          <w:lang w:val="en-US"/>
        </w:rPr>
        <w:t>, with disagreements resolved through discussion.</w:t>
      </w:r>
    </w:p>
    <w:p w14:paraId="6E8B2E0A" w14:textId="3ADFF1EE" w:rsidR="5BFD7BC2" w:rsidRPr="000603CC" w:rsidRDefault="5BFD7BC2" w:rsidP="09C9BC6C">
      <w:pPr>
        <w:rPr>
          <w:lang w:val="en-US"/>
        </w:rPr>
      </w:pPr>
      <w:r w:rsidRPr="09C9BC6C">
        <w:rPr>
          <w:lang w:val="en-US"/>
        </w:rPr>
        <w:t xml:space="preserve">Appraisal focused on relevance (did the study inform </w:t>
      </w:r>
      <w:proofErr w:type="spellStart"/>
      <w:r w:rsidRPr="09C9BC6C">
        <w:rPr>
          <w:lang w:val="en-US"/>
        </w:rPr>
        <w:t>programme</w:t>
      </w:r>
      <w:proofErr w:type="spellEnd"/>
      <w:r w:rsidRPr="09C9BC6C">
        <w:rPr>
          <w:lang w:val="en-US"/>
        </w:rPr>
        <w:t xml:space="preserve"> theory?) and </w:t>
      </w:r>
      <w:proofErr w:type="spellStart"/>
      <w:r w:rsidRPr="09C9BC6C">
        <w:rPr>
          <w:lang w:val="en-US"/>
        </w:rPr>
        <w:t>rigour</w:t>
      </w:r>
      <w:proofErr w:type="spellEnd"/>
      <w:r w:rsidRPr="09C9BC6C">
        <w:rPr>
          <w:lang w:val="en-US"/>
        </w:rPr>
        <w:t xml:space="preserve"> (were claims credible in light of methods?), consistent with realist principles. This process yielded 2211 records; after removal of duplicates and full-text screening, 13 studies were included, with one additional study identified through citation searching (see PRISMA flowchart, Figure II).</w:t>
      </w:r>
    </w:p>
    <w:p w14:paraId="04859DCA" w14:textId="4515735E" w:rsidR="09C9BC6C" w:rsidRDefault="09C9BC6C" w:rsidP="09C9BC6C">
      <w:pPr>
        <w:rPr>
          <w:lang w:val="en-US"/>
        </w:rPr>
      </w:pPr>
    </w:p>
    <w:p w14:paraId="075EFF2C" w14:textId="446D3B6A" w:rsidR="09C9BC6C" w:rsidRDefault="09C9BC6C" w:rsidP="09C9BC6C">
      <w:pPr>
        <w:rPr>
          <w:lang w:val="en-US"/>
        </w:rPr>
      </w:pPr>
    </w:p>
    <w:p w14:paraId="6609C8BC" w14:textId="5E189783" w:rsidR="09C9BC6C" w:rsidRDefault="09C9BC6C" w:rsidP="09C9BC6C">
      <w:pPr>
        <w:rPr>
          <w:lang w:val="en-US"/>
        </w:rPr>
      </w:pPr>
    </w:p>
    <w:p w14:paraId="69C667F7" w14:textId="525322CB" w:rsidR="09C9BC6C" w:rsidRDefault="09C9BC6C" w:rsidP="09C9BC6C">
      <w:pPr>
        <w:rPr>
          <w:lang w:val="en-US"/>
        </w:rPr>
      </w:pPr>
    </w:p>
    <w:p w14:paraId="08D2DB27" w14:textId="73F1B701" w:rsidR="09C9BC6C" w:rsidRDefault="09C9BC6C" w:rsidP="09C9BC6C">
      <w:pPr>
        <w:rPr>
          <w:lang w:val="en-US"/>
        </w:rPr>
      </w:pPr>
    </w:p>
    <w:p w14:paraId="38501D93" w14:textId="5E21482B" w:rsidR="09C9BC6C" w:rsidRDefault="09C9BC6C" w:rsidP="09C9BC6C">
      <w:pPr>
        <w:rPr>
          <w:lang w:val="en-US"/>
        </w:rPr>
      </w:pPr>
    </w:p>
    <w:p w14:paraId="310D2E02" w14:textId="6141C1CF" w:rsidR="09C9BC6C" w:rsidRDefault="09C9BC6C" w:rsidP="09C9BC6C">
      <w:pPr>
        <w:rPr>
          <w:lang w:val="en-US"/>
        </w:rPr>
      </w:pPr>
    </w:p>
    <w:p w14:paraId="1ACD037C" w14:textId="5903064B" w:rsidR="09C9BC6C" w:rsidRDefault="09C9BC6C" w:rsidP="09C9BC6C">
      <w:pPr>
        <w:rPr>
          <w:lang w:val="en-US"/>
        </w:rPr>
      </w:pPr>
    </w:p>
    <w:p w14:paraId="7F44B110" w14:textId="77CC7904" w:rsidR="09C9BC6C" w:rsidRDefault="09C9BC6C" w:rsidP="09C9BC6C">
      <w:pPr>
        <w:rPr>
          <w:lang w:val="en-US"/>
        </w:rPr>
      </w:pPr>
    </w:p>
    <w:p w14:paraId="0E29AEFE" w14:textId="34406C1D" w:rsidR="09C9BC6C" w:rsidRDefault="09C9BC6C" w:rsidP="09C9BC6C">
      <w:pPr>
        <w:rPr>
          <w:lang w:val="en-US"/>
        </w:rPr>
      </w:pPr>
    </w:p>
    <w:p w14:paraId="11F769FC" w14:textId="77777777" w:rsidR="00675298" w:rsidRPr="00C673D5" w:rsidRDefault="00675298" w:rsidP="00675298">
      <w:pPr>
        <w:rPr>
          <w:lang w:val="en-US"/>
        </w:rPr>
      </w:pPr>
    </w:p>
    <w:p w14:paraId="748FE6E3" w14:textId="77777777" w:rsidR="00675298" w:rsidRPr="00825C5C" w:rsidRDefault="00675298" w:rsidP="00675298">
      <w:pPr>
        <w:spacing w:after="0" w:line="240" w:lineRule="auto"/>
        <w:rPr>
          <w:lang w:val="en-US"/>
        </w:rPr>
      </w:pPr>
      <w:r>
        <w:rPr>
          <w:noProof/>
        </w:rPr>
        <mc:AlternateContent>
          <mc:Choice Requires="wps">
            <w:drawing>
              <wp:anchor distT="0" distB="0" distL="114300" distR="114300" simplePos="0" relativeHeight="251646464" behindDoc="0" locked="0" layoutInCell="1" allowOverlap="1" wp14:anchorId="6FD8A913" wp14:editId="65DB2CB8">
                <wp:simplePos x="0" y="0"/>
                <wp:positionH relativeFrom="column">
                  <wp:posOffset>566928</wp:posOffset>
                </wp:positionH>
                <wp:positionV relativeFrom="paragraph">
                  <wp:posOffset>74245</wp:posOffset>
                </wp:positionV>
                <wp:extent cx="4345229" cy="262966"/>
                <wp:effectExtent l="0" t="0" r="17780" b="22860"/>
                <wp:wrapNone/>
                <wp:docPr id="29" name="Flowchart: Alternate Process 29">
                  <a:extLst xmlns:a="http://schemas.openxmlformats.org/drawingml/2006/main">
                    <a:ext uri="{FF2B5EF4-FFF2-40B4-BE49-F238E27FC236}">
                      <a16:creationId xmlns:a16="http://schemas.microsoft.com/office/drawing/2014/main" id="{6E0EFAC3-50EF-4908-8296-0D98E029EF4B}"/>
                    </a:ext>
                  </a:extLst>
                </wp:docPr>
                <wp:cNvGraphicFramePr/>
                <a:graphic xmlns:a="http://schemas.openxmlformats.org/drawingml/2006/main">
                  <a:graphicData uri="http://schemas.microsoft.com/office/word/2010/wordprocessingShape">
                    <wps:wsp>
                      <wps:cNvSpPr/>
                      <wps:spPr>
                        <a:xfrm>
                          <a:off x="0" y="0"/>
                          <a:ext cx="4345229" cy="262966"/>
                        </a:xfrm>
                        <a:prstGeom prst="flowChartAlternateProcess">
                          <a:avLst/>
                        </a:prstGeom>
                      </wps:spPr>
                      <wps:style>
                        <a:lnRef idx="2">
                          <a:schemeClr val="accent4">
                            <a:shade val="50000"/>
                          </a:schemeClr>
                        </a:lnRef>
                        <a:fillRef idx="1">
                          <a:schemeClr val="accent4"/>
                        </a:fillRef>
                        <a:effectRef idx="0">
                          <a:schemeClr val="accent4"/>
                        </a:effectRef>
                        <a:fontRef idx="minor">
                          <a:schemeClr val="lt1"/>
                        </a:fontRef>
                      </wps:style>
                      <wps:txbx>
                        <w:txbxContent>
                          <w:p w14:paraId="65982E0A" w14:textId="77777777" w:rsidR="00675298" w:rsidRPr="0031017A" w:rsidRDefault="00675298" w:rsidP="00675298">
                            <w:pPr>
                              <w:spacing w:after="0" w:line="240" w:lineRule="auto"/>
                              <w:jc w:val="center"/>
                              <w:rPr>
                                <w:rFonts w:ascii="Arial" w:hAnsi="Arial" w:cs="Arial"/>
                                <w:b/>
                                <w:color w:val="000000" w:themeColor="text1"/>
                                <w:sz w:val="18"/>
                                <w:szCs w:val="18"/>
                                <w:lang w:val="en-US"/>
                              </w:rPr>
                            </w:pPr>
                            <w:r w:rsidRPr="0031017A">
                              <w:rPr>
                                <w:rFonts w:ascii="Arial" w:hAnsi="Arial" w:cs="Arial"/>
                                <w:b/>
                                <w:color w:val="000000" w:themeColor="text1"/>
                                <w:sz w:val="18"/>
                                <w:szCs w:val="18"/>
                                <w:lang w:val="en-US"/>
                              </w:rPr>
                              <w:t>Identification of studies via databases and registers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D8A913"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9" o:spid="_x0000_s1026" type="#_x0000_t176" style="position:absolute;margin-left:44.65pt;margin-top:5.85pt;width:342.15pt;height:20.7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" fillcolor="#0f9ed5 [3207]" strokecolor="#074e69 [1607]" strokeweight="1.5pt">
                <v:textbox>
                  <w:txbxContent>
                    <w:p w14:paraId="65982E0A" w14:textId="77777777" w:rsidR="00675298" w:rsidRPr="0031017A" w:rsidRDefault="00675298" w:rsidP="00675298">
                      <w:pPr>
                        <w:spacing w:after="0" w:line="240" w:lineRule="auto"/>
                        <w:jc w:val="center"/>
                        <w:rPr>
                          <w:rFonts w:ascii="Arial" w:hAnsi="Arial" w:cs="Arial"/>
                          <w:b/>
                          <w:color w:val="000000" w:themeColor="text1"/>
                          <w:sz w:val="18"/>
                          <w:szCs w:val="18"/>
                          <w:lang w:val="en-US"/>
                        </w:rPr>
                      </w:pPr>
                      <w:r w:rsidRPr="0031017A">
                        <w:rPr>
                          <w:rFonts w:ascii="Arial" w:hAnsi="Arial" w:cs="Arial"/>
                          <w:b/>
                          <w:color w:val="000000" w:themeColor="text1"/>
                          <w:sz w:val="18"/>
                          <w:szCs w:val="18"/>
                          <w:lang w:val="en-US"/>
                        </w:rPr>
                        <w:t>Identification of studies via databases and registers</w:t>
                      </w:r>
                    </w:p>
                  </w:txbxContent>
                </v:textbox>
              </v:shape>
            </w:pict>
          </mc:Fallback>
        </mc:AlternateContent>
      </w:r>
    </w:p>
    <w:tbl>
      <w:tblPr>
        <w:tblStyle w:val="Tabelraster"/>
        <w:tblW w:w="0" w:type="auto"/>
        <w:tblLook w:val="04A0" w:firstRow="1" w:lastRow="0" w:firstColumn="1" w:lastColumn="0" w:noHBand="0" w:noVBand="1"/>
      </w:tblPr>
      <w:tblGrid>
        <w:gridCol w:w="9062"/>
      </w:tblGrid>
      <w:tr w:rsidR="00675298" w:rsidRPr="002225D9" w14:paraId="1F6B3B8F" w14:textId="77777777" w:rsidTr="073497A1">
        <w:trPr>
          <w:trHeight w:val="9977"/>
        </w:trPr>
        <w:tc>
          <w:tcPr>
            <w:tcW w:w="9062" w:type="dxa"/>
          </w:tcPr>
          <w:p w14:paraId="4F998C99" w14:textId="77777777" w:rsidR="00675298" w:rsidRPr="00825C5C" w:rsidRDefault="00675298">
            <w:pPr>
              <w:rPr>
                <w:lang w:val="en-US"/>
              </w:rPr>
            </w:pPr>
          </w:p>
          <w:p w14:paraId="50B3A66B" w14:textId="77777777" w:rsidR="00675298" w:rsidRPr="00825C5C" w:rsidRDefault="00675298">
            <w:pPr>
              <w:rPr>
                <w:lang w:val="en-US"/>
              </w:rPr>
            </w:pPr>
            <w:r>
              <w:rPr>
                <w:noProof/>
              </w:rPr>
              <mc:AlternateContent>
                <mc:Choice Requires="wps">
                  <w:drawing>
                    <wp:anchor distT="0" distB="0" distL="114300" distR="114300" simplePos="0" relativeHeight="251650560" behindDoc="0" locked="0" layoutInCell="1" allowOverlap="1" wp14:anchorId="244F8190" wp14:editId="192A2850">
                      <wp:simplePos x="0" y="0"/>
                      <wp:positionH relativeFrom="column">
                        <wp:posOffset>3039466</wp:posOffset>
                      </wp:positionH>
                      <wp:positionV relativeFrom="paragraph">
                        <wp:posOffset>77064</wp:posOffset>
                      </wp:positionV>
                      <wp:extent cx="1887220" cy="1012190"/>
                      <wp:effectExtent l="0" t="0" r="17780" b="16510"/>
                      <wp:wrapNone/>
                      <wp:docPr id="1295673896" name="Rectangle 2">
                        <a:extLst xmlns:a="http://schemas.openxmlformats.org/drawingml/2006/main">
                          <a:ext uri="{FF2B5EF4-FFF2-40B4-BE49-F238E27FC236}">
                            <a16:creationId xmlns:a16="http://schemas.microsoft.com/office/drawing/2014/main" id="{854AD867-B22B-4EBF-B2A0-BBF4361308AA}"/>
                          </a:ext>
                        </a:extLst>
                      </wp:docPr>
                      <wp:cNvGraphicFramePr/>
                      <a:graphic xmlns:a="http://schemas.openxmlformats.org/drawingml/2006/main">
                        <a:graphicData uri="http://schemas.microsoft.com/office/word/2010/wordprocessingShape">
                          <wps:wsp>
                            <wps:cNvSpPr/>
                            <wps:spPr>
                              <a:xfrm>
                                <a:off x="0" y="0"/>
                                <a:ext cx="1887220" cy="1012190"/>
                              </a:xfrm>
                              <a:prstGeom prst="rect">
                                <a:avLst/>
                              </a:prstGeom>
                              <a:no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txbx>
                              <w:txbxContent>
                                <w:p w14:paraId="1A2B2E45"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 xml:space="preserve">Records removed </w:t>
                                  </w:r>
                                  <w:r>
                                    <w:rPr>
                                      <w:rFonts w:ascii="Arial" w:hAnsi="Arial" w:cs="Arial"/>
                                      <w:i/>
                                      <w:iCs/>
                                      <w:color w:val="000000"/>
                                      <w:sz w:val="18"/>
                                      <w:szCs w:val="18"/>
                                      <w:lang w:val="en-US"/>
                                    </w:rPr>
                                    <w:t>before screening</w:t>
                                  </w:r>
                                  <w:r>
                                    <w:rPr>
                                      <w:rFonts w:ascii="Arial" w:hAnsi="Arial" w:cs="Arial"/>
                                      <w:color w:val="000000"/>
                                      <w:sz w:val="18"/>
                                      <w:szCs w:val="18"/>
                                      <w:lang w:val="en-US"/>
                                    </w:rPr>
                                    <w:t>:</w:t>
                                  </w:r>
                                </w:p>
                                <w:p w14:paraId="059AD17B" w14:textId="77777777" w:rsidR="00675298" w:rsidRDefault="00675298" w:rsidP="00675298">
                                  <w:pPr>
                                    <w:spacing w:line="276" w:lineRule="auto"/>
                                    <w:ind w:left="288"/>
                                    <w:rPr>
                                      <w:rFonts w:ascii="Arial" w:hAnsi="Arial" w:cs="Arial"/>
                                      <w:color w:val="000000"/>
                                      <w:sz w:val="18"/>
                                      <w:szCs w:val="18"/>
                                      <w:lang w:val="en-US"/>
                                    </w:rPr>
                                  </w:pPr>
                                  <w:r>
                                    <w:rPr>
                                      <w:rFonts w:ascii="Arial" w:hAnsi="Arial" w:cs="Arial"/>
                                      <w:color w:val="000000"/>
                                      <w:sz w:val="18"/>
                                      <w:szCs w:val="18"/>
                                      <w:lang w:val="en-US"/>
                                    </w:rPr>
                                    <w:t>Duplicate records removed  (n = 1.073)</w:t>
                                  </w:r>
                                </w:p>
                              </w:txbxContent>
                            </wps:txbx>
                            <wps:bodyPr spcFirstLastPara="0" wrap="square" lIns="91440" tIns="45720" rIns="91440" bIns="45720" anchor="ctr">
                              <a:noAutofit/>
                            </wps:bodyPr>
                          </wps:wsp>
                        </a:graphicData>
                      </a:graphic>
                      <wp14:sizeRelH relativeFrom="margin">
                        <wp14:pctWidth>0</wp14:pctWidth>
                      </wp14:sizeRelH>
                      <wp14:sizeRelV relativeFrom="margin">
                        <wp14:pctHeight>0</wp14:pctHeight>
                      </wp14:sizeRelV>
                    </wp:anchor>
                  </w:drawing>
                </mc:Choice>
                <mc:Fallback>
                  <w:pict>
                    <v:rect w14:anchorId="244F8190" id="Rectangle 2" o:spid="_x0000_s1027" style="position:absolute;margin-left:239.35pt;margin-top:6.05pt;width:148.6pt;height:79.7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" filled="f" strokecolor="black [3213]" strokeweight="1.5pt">
                      <v:textbox>
                        <w:txbxContent>
                          <w:p w14:paraId="1A2B2E45"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 xml:space="preserve">Records removed </w:t>
                            </w:r>
                            <w:r>
                              <w:rPr>
                                <w:rFonts w:ascii="Arial" w:hAnsi="Arial" w:cs="Arial"/>
                                <w:i/>
                                <w:iCs/>
                                <w:color w:val="000000"/>
                                <w:sz w:val="18"/>
                                <w:szCs w:val="18"/>
                                <w:lang w:val="en-US"/>
                              </w:rPr>
                              <w:t>before screening</w:t>
                            </w:r>
                            <w:r>
                              <w:rPr>
                                <w:rFonts w:ascii="Arial" w:hAnsi="Arial" w:cs="Arial"/>
                                <w:color w:val="000000"/>
                                <w:sz w:val="18"/>
                                <w:szCs w:val="18"/>
                                <w:lang w:val="en-US"/>
                              </w:rPr>
                              <w:t>:</w:t>
                            </w:r>
                          </w:p>
                          <w:p w14:paraId="059AD17B" w14:textId="77777777" w:rsidR="00675298" w:rsidRDefault="00675298" w:rsidP="00675298">
                            <w:pPr>
                              <w:spacing w:line="276" w:lineRule="auto"/>
                              <w:ind w:left="288"/>
                              <w:rPr>
                                <w:rFonts w:ascii="Arial" w:hAnsi="Arial" w:cs="Arial"/>
                                <w:color w:val="000000"/>
                                <w:sz w:val="18"/>
                                <w:szCs w:val="18"/>
                                <w:lang w:val="en-US"/>
                              </w:rPr>
                            </w:pPr>
                            <w:r>
                              <w:rPr>
                                <w:rFonts w:ascii="Arial" w:hAnsi="Arial" w:cs="Arial"/>
                                <w:color w:val="000000"/>
                                <w:sz w:val="18"/>
                                <w:szCs w:val="18"/>
                                <w:lang w:val="en-US"/>
                              </w:rPr>
                              <w:t>Duplicate records removed  (n = 1.073)</w:t>
                            </w:r>
                          </w:p>
                        </w:txbxContent>
                      </v:textbox>
                    </v:rect>
                  </w:pict>
                </mc:Fallback>
              </mc:AlternateContent>
            </w:r>
            <w:r>
              <w:rPr>
                <w:noProof/>
              </w:rPr>
              <mc:AlternateContent>
                <mc:Choice Requires="wps">
                  <w:drawing>
                    <wp:anchor distT="0" distB="0" distL="114300" distR="114300" simplePos="0" relativeHeight="251649536" behindDoc="0" locked="0" layoutInCell="1" allowOverlap="1" wp14:anchorId="015944FB" wp14:editId="58B80256">
                      <wp:simplePos x="0" y="0"/>
                      <wp:positionH relativeFrom="column">
                        <wp:posOffset>559613</wp:posOffset>
                      </wp:positionH>
                      <wp:positionV relativeFrom="paragraph">
                        <wp:posOffset>77064</wp:posOffset>
                      </wp:positionV>
                      <wp:extent cx="1899920" cy="1237615"/>
                      <wp:effectExtent l="0" t="0" r="24130" b="19685"/>
                      <wp:wrapNone/>
                      <wp:docPr id="160888360" name="Rectangle 1">
                        <a:extLst xmlns:a="http://schemas.openxmlformats.org/drawingml/2006/main">
                          <a:ext uri="{FF2B5EF4-FFF2-40B4-BE49-F238E27FC236}">
                            <a16:creationId xmlns:a16="http://schemas.microsoft.com/office/drawing/2014/main" id="{9B02B2D9-21E8-4A00-8EA8-AF6E016AA8EB}"/>
                          </a:ext>
                        </a:extLst>
                      </wp:docPr>
                      <wp:cNvGraphicFramePr/>
                      <a:graphic xmlns:a="http://schemas.openxmlformats.org/drawingml/2006/main">
                        <a:graphicData uri="http://schemas.microsoft.com/office/word/2010/wordprocessingShape">
                          <wps:wsp>
                            <wps:cNvSpPr/>
                            <wps:spPr>
                              <a:xfrm>
                                <a:off x="0" y="0"/>
                                <a:ext cx="1899920" cy="1237615"/>
                              </a:xfrm>
                              <a:prstGeom prst="rect">
                                <a:avLst/>
                              </a:prstGeom>
                              <a:no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txbx>
                              <w:txbxContent>
                                <w:p w14:paraId="1F6308F1" w14:textId="77777777" w:rsidR="00675298" w:rsidRDefault="00675298" w:rsidP="00675298">
                                  <w:pPr>
                                    <w:spacing w:line="276" w:lineRule="auto"/>
                                    <w:ind w:left="288"/>
                                    <w:rPr>
                                      <w:rFonts w:ascii="Arial" w:hAnsi="Arial" w:cs="Arial"/>
                                      <w:color w:val="000000"/>
                                      <w:sz w:val="14"/>
                                      <w:szCs w:val="14"/>
                                      <w:lang w:val="en-US"/>
                                    </w:rPr>
                                  </w:pPr>
                                  <w:r>
                                    <w:rPr>
                                      <w:rFonts w:ascii="Arial" w:hAnsi="Arial" w:cs="Arial"/>
                                      <w:color w:val="000000"/>
                                      <w:sz w:val="14"/>
                                      <w:szCs w:val="14"/>
                                      <w:lang w:val="en-US"/>
                                    </w:rPr>
                                    <w:t>Records identified from:</w:t>
                                  </w:r>
                                </w:p>
                                <w:p w14:paraId="355AD44D" w14:textId="77777777" w:rsidR="00675298" w:rsidRDefault="00675298" w:rsidP="00675298">
                                  <w:pPr>
                                    <w:spacing w:line="276" w:lineRule="auto"/>
                                    <w:ind w:left="288"/>
                                    <w:rPr>
                                      <w:rFonts w:ascii="Arial" w:hAnsi="Arial" w:cs="Arial"/>
                                      <w:color w:val="000000"/>
                                      <w:sz w:val="14"/>
                                      <w:szCs w:val="14"/>
                                      <w:lang w:val="en-US"/>
                                    </w:rPr>
                                  </w:pPr>
                                  <w:r>
                                    <w:rPr>
                                      <w:rFonts w:ascii="Arial" w:hAnsi="Arial" w:cs="Arial"/>
                                      <w:color w:val="000000"/>
                                      <w:sz w:val="14"/>
                                      <w:szCs w:val="14"/>
                                      <w:lang w:val="en-US"/>
                                    </w:rPr>
                                    <w:t>Scopus (n = 825)</w:t>
                                  </w:r>
                                </w:p>
                                <w:p w14:paraId="788F6423" w14:textId="77777777" w:rsidR="00675298" w:rsidRDefault="00675298" w:rsidP="00675298">
                                  <w:pPr>
                                    <w:spacing w:line="276" w:lineRule="auto"/>
                                    <w:ind w:left="288"/>
                                    <w:rPr>
                                      <w:rFonts w:ascii="Arial" w:hAnsi="Arial" w:cs="Arial"/>
                                      <w:color w:val="000000"/>
                                      <w:sz w:val="14"/>
                                      <w:szCs w:val="14"/>
                                      <w:lang w:val="en-US"/>
                                    </w:rPr>
                                  </w:pPr>
                                  <w:r>
                                    <w:rPr>
                                      <w:rFonts w:ascii="Arial" w:hAnsi="Arial" w:cs="Arial"/>
                                      <w:color w:val="000000"/>
                                      <w:sz w:val="14"/>
                                      <w:szCs w:val="14"/>
                                      <w:lang w:val="en-US"/>
                                    </w:rPr>
                                    <w:t>Web of Science (n  = 623)</w:t>
                                  </w:r>
                                </w:p>
                                <w:p w14:paraId="30018E93" w14:textId="77777777" w:rsidR="00675298" w:rsidRDefault="00675298" w:rsidP="00675298">
                                  <w:pPr>
                                    <w:spacing w:line="276" w:lineRule="auto"/>
                                    <w:ind w:left="288"/>
                                    <w:rPr>
                                      <w:rFonts w:ascii="Arial" w:hAnsi="Arial" w:cs="Arial"/>
                                      <w:color w:val="000000"/>
                                      <w:sz w:val="14"/>
                                      <w:szCs w:val="14"/>
                                      <w:lang w:val="en-US"/>
                                    </w:rPr>
                                  </w:pPr>
                                  <w:r>
                                    <w:rPr>
                                      <w:rFonts w:ascii="Arial" w:hAnsi="Arial" w:cs="Arial"/>
                                      <w:color w:val="000000"/>
                                      <w:sz w:val="14"/>
                                      <w:szCs w:val="14"/>
                                      <w:lang w:val="en-US"/>
                                    </w:rPr>
                                    <w:t>Medline (n = 391)</w:t>
                                  </w:r>
                                </w:p>
                                <w:p w14:paraId="46C75A9E" w14:textId="77777777" w:rsidR="00675298" w:rsidRDefault="00675298" w:rsidP="00675298">
                                  <w:pPr>
                                    <w:spacing w:line="276" w:lineRule="auto"/>
                                    <w:ind w:left="288"/>
                                    <w:rPr>
                                      <w:rFonts w:ascii="Arial" w:hAnsi="Arial" w:cs="Arial"/>
                                      <w:color w:val="000000"/>
                                      <w:sz w:val="14"/>
                                      <w:szCs w:val="14"/>
                                      <w:lang w:val="en-US"/>
                                    </w:rPr>
                                  </w:pPr>
                                  <w:r>
                                    <w:rPr>
                                      <w:rFonts w:ascii="Arial" w:hAnsi="Arial" w:cs="Arial"/>
                                      <w:color w:val="000000"/>
                                      <w:sz w:val="14"/>
                                      <w:szCs w:val="14"/>
                                      <w:lang w:val="en-US"/>
                                    </w:rPr>
                                    <w:t>PsychINFO (n = 372)</w:t>
                                  </w:r>
                                </w:p>
                              </w:txbxContent>
                            </wps:txbx>
                            <wps:bodyPr spcFirstLastPara="0"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w:pict>
                    <v:rect w14:anchorId="015944FB" id="Rectangle 1" o:spid="_x0000_s1028" style="position:absolute;margin-left:44.05pt;margin-top:6.05pt;width:149.6pt;height:97.4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" filled="f" strokecolor="black [3213]" strokeweight="1.5pt">
                      <v:textbox>
                        <w:txbxContent>
                          <w:p w14:paraId="1F6308F1" w14:textId="77777777" w:rsidR="00675298" w:rsidRDefault="00675298" w:rsidP="00675298">
                            <w:pPr>
                              <w:spacing w:line="276" w:lineRule="auto"/>
                              <w:ind w:left="288"/>
                              <w:rPr>
                                <w:rFonts w:ascii="Arial" w:hAnsi="Arial" w:cs="Arial"/>
                                <w:color w:val="000000"/>
                                <w:sz w:val="14"/>
                                <w:szCs w:val="14"/>
                                <w:lang w:val="en-US"/>
                              </w:rPr>
                            </w:pPr>
                            <w:r>
                              <w:rPr>
                                <w:rFonts w:ascii="Arial" w:hAnsi="Arial" w:cs="Arial"/>
                                <w:color w:val="000000"/>
                                <w:sz w:val="14"/>
                                <w:szCs w:val="14"/>
                                <w:lang w:val="en-US"/>
                              </w:rPr>
                              <w:t>Records identified from:</w:t>
                            </w:r>
                          </w:p>
                          <w:p w14:paraId="355AD44D" w14:textId="77777777" w:rsidR="00675298" w:rsidRDefault="00675298" w:rsidP="00675298">
                            <w:pPr>
                              <w:spacing w:line="276" w:lineRule="auto"/>
                              <w:ind w:left="288"/>
                              <w:rPr>
                                <w:rFonts w:ascii="Arial" w:hAnsi="Arial" w:cs="Arial"/>
                                <w:color w:val="000000"/>
                                <w:sz w:val="14"/>
                                <w:szCs w:val="14"/>
                                <w:lang w:val="en-US"/>
                              </w:rPr>
                            </w:pPr>
                            <w:r>
                              <w:rPr>
                                <w:rFonts w:ascii="Arial" w:hAnsi="Arial" w:cs="Arial"/>
                                <w:color w:val="000000"/>
                                <w:sz w:val="14"/>
                                <w:szCs w:val="14"/>
                                <w:lang w:val="en-US"/>
                              </w:rPr>
                              <w:t>Scopus (n = 825)</w:t>
                            </w:r>
                          </w:p>
                          <w:p w14:paraId="788F6423" w14:textId="77777777" w:rsidR="00675298" w:rsidRDefault="00675298" w:rsidP="00675298">
                            <w:pPr>
                              <w:spacing w:line="276" w:lineRule="auto"/>
                              <w:ind w:left="288"/>
                              <w:rPr>
                                <w:rFonts w:ascii="Arial" w:hAnsi="Arial" w:cs="Arial"/>
                                <w:color w:val="000000"/>
                                <w:sz w:val="14"/>
                                <w:szCs w:val="14"/>
                                <w:lang w:val="en-US"/>
                              </w:rPr>
                            </w:pPr>
                            <w:r>
                              <w:rPr>
                                <w:rFonts w:ascii="Arial" w:hAnsi="Arial" w:cs="Arial"/>
                                <w:color w:val="000000"/>
                                <w:sz w:val="14"/>
                                <w:szCs w:val="14"/>
                                <w:lang w:val="en-US"/>
                              </w:rPr>
                              <w:t>Web of Science (n  = 623)</w:t>
                            </w:r>
                          </w:p>
                          <w:p w14:paraId="30018E93" w14:textId="77777777" w:rsidR="00675298" w:rsidRDefault="00675298" w:rsidP="00675298">
                            <w:pPr>
                              <w:spacing w:line="276" w:lineRule="auto"/>
                              <w:ind w:left="288"/>
                              <w:rPr>
                                <w:rFonts w:ascii="Arial" w:hAnsi="Arial" w:cs="Arial"/>
                                <w:color w:val="000000"/>
                                <w:sz w:val="14"/>
                                <w:szCs w:val="14"/>
                                <w:lang w:val="en-US"/>
                              </w:rPr>
                            </w:pPr>
                            <w:r>
                              <w:rPr>
                                <w:rFonts w:ascii="Arial" w:hAnsi="Arial" w:cs="Arial"/>
                                <w:color w:val="000000"/>
                                <w:sz w:val="14"/>
                                <w:szCs w:val="14"/>
                                <w:lang w:val="en-US"/>
                              </w:rPr>
                              <w:t>Medline (n = 391)</w:t>
                            </w:r>
                          </w:p>
                          <w:p w14:paraId="46C75A9E" w14:textId="77777777" w:rsidR="00675298" w:rsidRDefault="00675298" w:rsidP="00675298">
                            <w:pPr>
                              <w:spacing w:line="276" w:lineRule="auto"/>
                              <w:ind w:left="288"/>
                              <w:rPr>
                                <w:rFonts w:ascii="Arial" w:hAnsi="Arial" w:cs="Arial"/>
                                <w:color w:val="000000"/>
                                <w:sz w:val="14"/>
                                <w:szCs w:val="14"/>
                                <w:lang w:val="en-US"/>
                              </w:rPr>
                            </w:pPr>
                            <w:r>
                              <w:rPr>
                                <w:rFonts w:ascii="Arial" w:hAnsi="Arial" w:cs="Arial"/>
                                <w:color w:val="000000"/>
                                <w:sz w:val="14"/>
                                <w:szCs w:val="14"/>
                                <w:lang w:val="en-US"/>
                              </w:rPr>
                              <w:t>PsychINFO (n = 372)</w:t>
                            </w:r>
                          </w:p>
                        </w:txbxContent>
                      </v:textbox>
                    </v:rect>
                  </w:pict>
                </mc:Fallback>
              </mc:AlternateContent>
            </w:r>
          </w:p>
          <w:p w14:paraId="170432BC" w14:textId="77777777" w:rsidR="00675298" w:rsidRPr="00825C5C" w:rsidRDefault="00675298">
            <w:pPr>
              <w:rPr>
                <w:lang w:val="en-US"/>
              </w:rPr>
            </w:pPr>
          </w:p>
          <w:p w14:paraId="171B244D" w14:textId="77777777" w:rsidR="00675298" w:rsidRPr="00825C5C" w:rsidRDefault="00675298">
            <w:pPr>
              <w:rPr>
                <w:lang w:val="en-US"/>
              </w:rPr>
            </w:pPr>
            <w:r>
              <w:rPr>
                <w:noProof/>
              </w:rPr>
              <mc:AlternateContent>
                <mc:Choice Requires="wps">
                  <w:drawing>
                    <wp:anchor distT="0" distB="0" distL="114300" distR="114300" simplePos="0" relativeHeight="251662848" behindDoc="0" locked="0" layoutInCell="1" allowOverlap="1" wp14:anchorId="263E7D14" wp14:editId="4651336B">
                      <wp:simplePos x="0" y="0"/>
                      <wp:positionH relativeFrom="column">
                        <wp:posOffset>-403543</wp:posOffset>
                      </wp:positionH>
                      <wp:positionV relativeFrom="paragraph">
                        <wp:posOffset>222567</wp:posOffset>
                      </wp:positionV>
                      <wp:extent cx="1276985" cy="262890"/>
                      <wp:effectExtent l="0" t="7302" r="11112" b="11113"/>
                      <wp:wrapNone/>
                      <wp:docPr id="1775266882" name="Flowchart: Alternate Process 31">
                        <a:extLst xmlns:a="http://schemas.openxmlformats.org/drawingml/2006/main">
                          <a:ext uri="{FF2B5EF4-FFF2-40B4-BE49-F238E27FC236}">
                            <a16:creationId xmlns:a16="http://schemas.microsoft.com/office/drawing/2014/main" id="{6B859EFC-154A-49DB-95FB-BF21C4551FBB}"/>
                          </a:ext>
                        </a:extLst>
                      </wp:docPr>
                      <wp:cNvGraphicFramePr/>
                      <a:graphic xmlns:a="http://schemas.openxmlformats.org/drawingml/2006/main">
                        <a:graphicData uri="http://schemas.microsoft.com/office/word/2010/wordprocessingShape">
                          <wps:wsp>
                            <wps:cNvSpPr/>
                            <wps:spPr>
                              <a:xfrm rot="16200000">
                                <a:off x="0" y="0"/>
                                <a:ext cx="1276985" cy="262890"/>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68EC4898" w14:textId="77777777" w:rsidR="00675298" w:rsidRPr="001502CF" w:rsidRDefault="00675298" w:rsidP="00675298">
                                  <w:pPr>
                                    <w:spacing w:after="0" w:line="240" w:lineRule="auto"/>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3E7D14" id="Flowchart: Alternate Process 31" o:spid="_x0000_s1029" type="#_x0000_t176" style="position:absolute;margin-left:-31.8pt;margin-top:17.5pt;width:100.55pt;height:20.7pt;rotation:-90;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" fillcolor="#d86dcb [1944]" strokecolor="black [3213]" strokeweight="1.5pt">
                      <v:textbox>
                        <w:txbxContent>
                          <w:p w14:paraId="68EC4898" w14:textId="77777777" w:rsidR="00675298" w:rsidRPr="001502CF" w:rsidRDefault="00675298" w:rsidP="00675298">
                            <w:pPr>
                              <w:spacing w:after="0" w:line="240" w:lineRule="auto"/>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w:t>
                            </w:r>
                          </w:p>
                        </w:txbxContent>
                      </v:textbox>
                    </v:shape>
                  </w:pict>
                </mc:Fallback>
              </mc:AlternateContent>
            </w:r>
          </w:p>
          <w:p w14:paraId="074C54D3" w14:textId="77777777" w:rsidR="00675298" w:rsidRPr="00825C5C" w:rsidRDefault="00675298">
            <w:pPr>
              <w:rPr>
                <w:lang w:val="en-US"/>
              </w:rPr>
            </w:pPr>
          </w:p>
          <w:p w14:paraId="165ED4A2" w14:textId="77777777" w:rsidR="00675298" w:rsidRPr="00825C5C" w:rsidRDefault="00675298">
            <w:pPr>
              <w:rPr>
                <w:lang w:val="en-US"/>
              </w:rPr>
            </w:pPr>
            <w:r>
              <w:rPr>
                <w:noProof/>
              </w:rPr>
              <mc:AlternateContent>
                <mc:Choice Requires="wps">
                  <w:drawing>
                    <wp:anchor distT="0" distB="0" distL="114300" distR="114300" simplePos="0" relativeHeight="251658752" behindDoc="0" locked="0" layoutInCell="1" allowOverlap="1" wp14:anchorId="342E70D4" wp14:editId="74AB5080">
                      <wp:simplePos x="0" y="0"/>
                      <wp:positionH relativeFrom="column">
                        <wp:posOffset>2454250</wp:posOffset>
                      </wp:positionH>
                      <wp:positionV relativeFrom="paragraph">
                        <wp:posOffset>9550</wp:posOffset>
                      </wp:positionV>
                      <wp:extent cx="563270" cy="0"/>
                      <wp:effectExtent l="0" t="76200" r="27305" b="95250"/>
                      <wp:wrapNone/>
                      <wp:docPr id="1932657355" name="Straight Arrow Connector 14">
                        <a:extLst xmlns:a="http://schemas.openxmlformats.org/drawingml/2006/main">
                          <a:ext uri="{FF2B5EF4-FFF2-40B4-BE49-F238E27FC236}">
                            <a16:creationId xmlns:a16="http://schemas.microsoft.com/office/drawing/2014/main" id="{0BCB5985-C2E8-44EF-BB73-09D04D9A8EE6}"/>
                          </a:ext>
                        </a:extLst>
                      </wp:docPr>
                      <wp:cNvGraphicFramePr/>
                      <a:graphic xmlns:a="http://schemas.openxmlformats.org/drawingml/2006/main">
                        <a:graphicData uri="http://schemas.microsoft.com/office/word/2010/wordprocessingShape">
                          <wps:wsp>
                            <wps:cNvCnPr/>
                            <wps:spPr>
                              <a:xfrm>
                                <a:off x="0" y="0"/>
                                <a:ext cx="56327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16="http://schemas.microsoft.com/office/drawing/2014/main" xmlns:a="http://schemas.openxmlformats.org/drawingml/2006/main">
                  <w:pict>
                    <v:shapetype id="_x0000_t32" coordsize="21600,21600" o:oned="t" filled="f" o:spt="32" path="m,l21600,21600e" w14:anchorId="30E2BB6A">
                      <v:path fillok="f" arrowok="t" o:connecttype="none"/>
                      <o:lock v:ext="edit" shapetype="t"/>
                    </v:shapetype>
                    <v:shape id="Straight Arrow Connector 14" style="position:absolute;margin-left:193.25pt;margin-top:.75pt;width:44.35pt;height:0;z-index:25165825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">
                      <v:stroke joinstyle="miter" endarrow="block"/>
                    </v:shape>
                  </w:pict>
                </mc:Fallback>
              </mc:AlternateContent>
            </w:r>
          </w:p>
          <w:p w14:paraId="4F10043F" w14:textId="77777777" w:rsidR="00675298" w:rsidRPr="00825C5C" w:rsidRDefault="00675298">
            <w:pPr>
              <w:rPr>
                <w:lang w:val="en-US"/>
              </w:rPr>
            </w:pPr>
          </w:p>
          <w:p w14:paraId="347FC3F9" w14:textId="77777777" w:rsidR="00675298" w:rsidRPr="00825C5C" w:rsidRDefault="00675298">
            <w:pPr>
              <w:rPr>
                <w:lang w:val="en-US"/>
              </w:rPr>
            </w:pPr>
          </w:p>
          <w:p w14:paraId="248DEE31" w14:textId="77777777" w:rsidR="00675298" w:rsidRPr="00825C5C" w:rsidRDefault="00675298">
            <w:pPr>
              <w:rPr>
                <w:lang w:val="en-US"/>
              </w:rPr>
            </w:pPr>
            <w:r>
              <w:rPr>
                <w:noProof/>
              </w:rPr>
              <mc:AlternateContent>
                <mc:Choice Requires="wps">
                  <w:drawing>
                    <wp:anchor distT="0" distB="0" distL="114300" distR="114300" simplePos="0" relativeHeight="251665920" behindDoc="0" locked="0" layoutInCell="1" allowOverlap="1" wp14:anchorId="6B3C3662" wp14:editId="7FFF3F6A">
                      <wp:simplePos x="0" y="0"/>
                      <wp:positionH relativeFrom="column">
                        <wp:posOffset>1400175</wp:posOffset>
                      </wp:positionH>
                      <wp:positionV relativeFrom="paragraph">
                        <wp:posOffset>75565</wp:posOffset>
                      </wp:positionV>
                      <wp:extent cx="0" cy="281305"/>
                      <wp:effectExtent l="76200" t="0" r="57150" b="61595"/>
                      <wp:wrapNone/>
                      <wp:docPr id="992132937" name="Straight Arrow Connector 27">
                        <a:extLst xmlns:a="http://schemas.openxmlformats.org/drawingml/2006/main">
                          <a:ext uri="{FF2B5EF4-FFF2-40B4-BE49-F238E27FC236}">
                            <a16:creationId xmlns:a16="http://schemas.microsoft.com/office/drawing/2014/main" id="{35D09592-582E-4862-982B-B910D3F654DE}"/>
                          </a:ext>
                        </a:extLst>
                      </wp:docPr>
                      <wp:cNvGraphicFramePr/>
                      <a:graphic xmlns:a="http://schemas.openxmlformats.org/drawingml/2006/main">
                        <a:graphicData uri="http://schemas.microsoft.com/office/word/2010/wordprocessingShape">
                          <wps:wsp>
                            <wps:cNvCnPr/>
                            <wps:spPr>
                              <a:xfrm>
                                <a:off x="0" y="0"/>
                                <a:ext cx="0" cy="2813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16="http://schemas.microsoft.com/office/drawing/2014/main" xmlns:a="http://schemas.openxmlformats.org/drawingml/2006/main">
                  <w:pict>
                    <v:shape id="Straight Arrow Connector 27" style="position:absolute;margin-left:110.25pt;margin-top:5.95pt;width:0;height:22.1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" w14:anchorId="329BE7BD">
                      <v:stroke joinstyle="miter" endarrow="block"/>
                    </v:shape>
                  </w:pict>
                </mc:Fallback>
              </mc:AlternateContent>
            </w:r>
          </w:p>
          <w:p w14:paraId="73F79342" w14:textId="77777777" w:rsidR="00675298" w:rsidRPr="00825C5C" w:rsidRDefault="00675298">
            <w:pPr>
              <w:rPr>
                <w:lang w:val="en-US"/>
              </w:rPr>
            </w:pPr>
          </w:p>
          <w:p w14:paraId="7BD9336C" w14:textId="77777777" w:rsidR="00675298" w:rsidRPr="00825C5C" w:rsidRDefault="00675298">
            <w:pPr>
              <w:rPr>
                <w:lang w:val="en-US"/>
              </w:rPr>
            </w:pPr>
            <w:r>
              <w:rPr>
                <w:noProof/>
              </w:rPr>
              <mc:AlternateContent>
                <mc:Choice Requires="wps">
                  <w:drawing>
                    <wp:anchor distT="0" distB="0" distL="114300" distR="114300" simplePos="0" relativeHeight="251659776" behindDoc="0" locked="0" layoutInCell="1" allowOverlap="1" wp14:anchorId="7E30C269" wp14:editId="2F9F2E8E">
                      <wp:simplePos x="0" y="0"/>
                      <wp:positionH relativeFrom="column">
                        <wp:posOffset>2453640</wp:posOffset>
                      </wp:positionH>
                      <wp:positionV relativeFrom="paragraph">
                        <wp:posOffset>328295</wp:posOffset>
                      </wp:positionV>
                      <wp:extent cx="563245" cy="0"/>
                      <wp:effectExtent l="0" t="76200" r="27305" b="95250"/>
                      <wp:wrapNone/>
                      <wp:docPr id="1879519980" name="Straight Arrow Connector 15">
                        <a:extLst xmlns:a="http://schemas.openxmlformats.org/drawingml/2006/main">
                          <a:ext uri="{FF2B5EF4-FFF2-40B4-BE49-F238E27FC236}">
                            <a16:creationId xmlns:a16="http://schemas.microsoft.com/office/drawing/2014/main" id="{97246A39-DF21-4663-9A59-6F9B155A8644}"/>
                          </a:ext>
                        </a:extLst>
                      </wp:docPr>
                      <wp:cNvGraphicFramePr/>
                      <a:graphic xmlns:a="http://schemas.openxmlformats.org/drawingml/2006/main">
                        <a:graphicData uri="http://schemas.microsoft.com/office/word/2010/wordprocessingShape">
                          <wps:wsp>
                            <wps:cNvCnPr/>
                            <wps:spPr>
                              <a:xfrm>
                                <a:off x="0" y="0"/>
                                <a:ext cx="5632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16="http://schemas.microsoft.com/office/drawing/2014/main" xmlns:a="http://schemas.openxmlformats.org/drawingml/2006/main">
                  <w:pict>
                    <v:shape id="Straight Arrow Connector 15" style="position:absolute;margin-left:193.2pt;margin-top:25.85pt;width:44.35pt;height:0;z-index:251658251;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" w14:anchorId="08281410">
                      <v:stroke joinstyle="miter" endarrow="block"/>
                    </v:shape>
                  </w:pict>
                </mc:Fallback>
              </mc:AlternateContent>
            </w:r>
            <w:r>
              <w:rPr>
                <w:noProof/>
              </w:rPr>
              <mc:AlternateContent>
                <mc:Choice Requires="wps">
                  <w:drawing>
                    <wp:anchor distT="0" distB="0" distL="114300" distR="114300" simplePos="0" relativeHeight="251651584" behindDoc="0" locked="0" layoutInCell="1" allowOverlap="1" wp14:anchorId="08C9D388" wp14:editId="41C4C8FF">
                      <wp:simplePos x="0" y="0"/>
                      <wp:positionH relativeFrom="column">
                        <wp:posOffset>559435</wp:posOffset>
                      </wp:positionH>
                      <wp:positionV relativeFrom="paragraph">
                        <wp:posOffset>74930</wp:posOffset>
                      </wp:positionV>
                      <wp:extent cx="1887220" cy="526415"/>
                      <wp:effectExtent l="0" t="0" r="17780" b="26035"/>
                      <wp:wrapNone/>
                      <wp:docPr id="322983033" name="Rectangle 3">
                        <a:extLst xmlns:a="http://schemas.openxmlformats.org/drawingml/2006/main">
                          <a:ext uri="{FF2B5EF4-FFF2-40B4-BE49-F238E27FC236}">
                            <a16:creationId xmlns:a16="http://schemas.microsoft.com/office/drawing/2014/main" id="{22E57DC2-B584-4F5F-9C94-0A5F9231F902}"/>
                          </a:ext>
                        </a:extLst>
                      </wp:docPr>
                      <wp:cNvGraphicFramePr/>
                      <a:graphic xmlns:a="http://schemas.openxmlformats.org/drawingml/2006/main">
                        <a:graphicData uri="http://schemas.microsoft.com/office/word/2010/wordprocessingShape">
                          <wps:wsp>
                            <wps:cNvSpPr/>
                            <wps:spPr>
                              <a:xfrm>
                                <a:off x="0" y="0"/>
                                <a:ext cx="1887220" cy="526415"/>
                              </a:xfrm>
                              <a:prstGeom prst="rect">
                                <a:avLst/>
                              </a:prstGeom>
                              <a:no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txbx>
                              <w:txbxContent>
                                <w:p w14:paraId="4BA9F052"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Records screened</w:t>
                                  </w:r>
                                </w:p>
                                <w:p w14:paraId="5175525B"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(n = 1.138)</w:t>
                                  </w:r>
                                </w:p>
                              </w:txbxContent>
                            </wps:txbx>
                            <wps:bodyPr spcFirstLastPara="0" wrap="square" lIns="91440" tIns="45720" rIns="91440" bIns="45720" anchor="ctr">
                              <a:noAutofit/>
                            </wps:bodyPr>
                          </wps:wsp>
                        </a:graphicData>
                      </a:graphic>
                      <wp14:sizeRelH relativeFrom="margin">
                        <wp14:pctWidth>0</wp14:pctWidth>
                      </wp14:sizeRelH>
                      <wp14:sizeRelV relativeFrom="margin">
                        <wp14:pctHeight>0</wp14:pctHeight>
                      </wp14:sizeRelV>
                    </wp:anchor>
                  </w:drawing>
                </mc:Choice>
                <mc:Fallback>
                  <w:pict>
                    <v:rect w14:anchorId="08C9D388" id="Rectangle 3" o:spid="_x0000_s1030" style="position:absolute;margin-left:44.05pt;margin-top:5.9pt;width:148.6pt;height:41.4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" filled="f" strokecolor="black [3213]" strokeweight="1.5pt">
                      <v:textbox>
                        <w:txbxContent>
                          <w:p w14:paraId="4BA9F052"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Records screened</w:t>
                            </w:r>
                          </w:p>
                          <w:p w14:paraId="5175525B"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(n = 1.138)</w:t>
                            </w:r>
                          </w:p>
                        </w:txbxContent>
                      </v:textbox>
                    </v:rect>
                  </w:pict>
                </mc:Fallback>
              </mc:AlternateContent>
            </w:r>
            <w:r>
              <w:rPr>
                <w:noProof/>
              </w:rPr>
              <mc:AlternateContent>
                <mc:Choice Requires="wps">
                  <w:drawing>
                    <wp:anchor distT="0" distB="0" distL="114300" distR="114300" simplePos="0" relativeHeight="251652608" behindDoc="0" locked="0" layoutInCell="1" allowOverlap="1" wp14:anchorId="355FA824" wp14:editId="31C24E30">
                      <wp:simplePos x="0" y="0"/>
                      <wp:positionH relativeFrom="column">
                        <wp:posOffset>3048000</wp:posOffset>
                      </wp:positionH>
                      <wp:positionV relativeFrom="paragraph">
                        <wp:posOffset>74930</wp:posOffset>
                      </wp:positionV>
                      <wp:extent cx="1887220" cy="526415"/>
                      <wp:effectExtent l="0" t="0" r="17780" b="26035"/>
                      <wp:wrapNone/>
                      <wp:docPr id="1863920608" name="Rectangle 4">
                        <a:extLst xmlns:a="http://schemas.openxmlformats.org/drawingml/2006/main">
                          <a:ext uri="{FF2B5EF4-FFF2-40B4-BE49-F238E27FC236}">
                            <a16:creationId xmlns:a16="http://schemas.microsoft.com/office/drawing/2014/main" id="{EFC26203-41A8-48DC-B050-6EF13AAA0D6E}"/>
                          </a:ext>
                        </a:extLst>
                      </wp:docPr>
                      <wp:cNvGraphicFramePr/>
                      <a:graphic xmlns:a="http://schemas.openxmlformats.org/drawingml/2006/main">
                        <a:graphicData uri="http://schemas.microsoft.com/office/word/2010/wordprocessingShape">
                          <wps:wsp>
                            <wps:cNvSpPr/>
                            <wps:spPr>
                              <a:xfrm>
                                <a:off x="0" y="0"/>
                                <a:ext cx="1887220" cy="526415"/>
                              </a:xfrm>
                              <a:prstGeom prst="rect">
                                <a:avLst/>
                              </a:prstGeom>
                              <a:no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txbx>
                              <w:txbxContent>
                                <w:p w14:paraId="1CE53B5C"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Records excluded</w:t>
                                  </w:r>
                                </w:p>
                                <w:p w14:paraId="21230B25"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(n = 1.012)</w:t>
                                  </w:r>
                                </w:p>
                              </w:txbxContent>
                            </wps:txbx>
                            <wps:bodyPr spcFirstLastPara="0" wrap="square" lIns="91440" tIns="45720" rIns="91440" bIns="45720" anchor="ctr">
                              <a:noAutofit/>
                            </wps:bodyPr>
                          </wps:wsp>
                        </a:graphicData>
                      </a:graphic>
                      <wp14:sizeRelH relativeFrom="margin">
                        <wp14:pctWidth>0</wp14:pctWidth>
                      </wp14:sizeRelH>
                      <wp14:sizeRelV relativeFrom="margin">
                        <wp14:pctHeight>0</wp14:pctHeight>
                      </wp14:sizeRelV>
                    </wp:anchor>
                  </w:drawing>
                </mc:Choice>
                <mc:Fallback>
                  <w:pict>
                    <v:rect w14:anchorId="355FA824" id="Rectangle 4" o:spid="_x0000_s1031" style="position:absolute;margin-left:240pt;margin-top:5.9pt;width:148.6pt;height:41.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" filled="f" strokecolor="black [3213]" strokeweight="1.5pt">
                      <v:textbox>
                        <w:txbxContent>
                          <w:p w14:paraId="1CE53B5C"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Records excluded</w:t>
                            </w:r>
                          </w:p>
                          <w:p w14:paraId="21230B25"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(n = 1.012)</w:t>
                            </w:r>
                          </w:p>
                        </w:txbxContent>
                      </v:textbox>
                    </v:rect>
                  </w:pict>
                </mc:Fallback>
              </mc:AlternateContent>
            </w:r>
          </w:p>
          <w:p w14:paraId="5696BE87" w14:textId="77777777" w:rsidR="00675298" w:rsidRPr="00825C5C" w:rsidRDefault="00675298">
            <w:pPr>
              <w:rPr>
                <w:lang w:val="en-US"/>
              </w:rPr>
            </w:pPr>
          </w:p>
          <w:p w14:paraId="70182A77" w14:textId="77777777" w:rsidR="00675298" w:rsidRPr="00825C5C" w:rsidRDefault="00675298">
            <w:pPr>
              <w:rPr>
                <w:lang w:val="en-US"/>
              </w:rPr>
            </w:pPr>
          </w:p>
          <w:p w14:paraId="6A2206DF" w14:textId="77777777" w:rsidR="00675298" w:rsidRPr="00825C5C" w:rsidRDefault="00675298">
            <w:pPr>
              <w:rPr>
                <w:lang w:val="en-US"/>
              </w:rPr>
            </w:pPr>
            <w:r>
              <w:rPr>
                <w:noProof/>
              </w:rPr>
              <mc:AlternateContent>
                <mc:Choice Requires="wps">
                  <w:drawing>
                    <wp:anchor distT="0" distB="0" distL="114300" distR="114300" simplePos="0" relativeHeight="251666944" behindDoc="0" locked="0" layoutInCell="1" allowOverlap="1" wp14:anchorId="063E4A81" wp14:editId="1EBCD9C8">
                      <wp:simplePos x="0" y="0"/>
                      <wp:positionH relativeFrom="column">
                        <wp:posOffset>1400175</wp:posOffset>
                      </wp:positionH>
                      <wp:positionV relativeFrom="paragraph">
                        <wp:posOffset>99695</wp:posOffset>
                      </wp:positionV>
                      <wp:extent cx="0" cy="281305"/>
                      <wp:effectExtent l="76200" t="0" r="57150" b="61595"/>
                      <wp:wrapNone/>
                      <wp:docPr id="1346091207" name="Straight Arrow Connector 35">
                        <a:extLst xmlns:a="http://schemas.openxmlformats.org/drawingml/2006/main">
                          <a:ext uri="{FF2B5EF4-FFF2-40B4-BE49-F238E27FC236}">
                            <a16:creationId xmlns:a16="http://schemas.microsoft.com/office/drawing/2014/main" id="{A40CD82E-0369-40FD-9F66-9FE1DC636382}"/>
                          </a:ext>
                        </a:extLst>
                      </wp:docPr>
                      <wp:cNvGraphicFramePr/>
                      <a:graphic xmlns:a="http://schemas.openxmlformats.org/drawingml/2006/main">
                        <a:graphicData uri="http://schemas.microsoft.com/office/word/2010/wordprocessingShape">
                          <wps:wsp>
                            <wps:cNvCnPr/>
                            <wps:spPr>
                              <a:xfrm>
                                <a:off x="0" y="0"/>
                                <a:ext cx="0" cy="2813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16="http://schemas.microsoft.com/office/drawing/2014/main" xmlns:a="http://schemas.openxmlformats.org/drawingml/2006/main">
                  <w:pict>
                    <v:shape id="Straight Arrow Connector 35" style="position:absolute;margin-left:110.25pt;margin-top:7.85pt;width:0;height:22.15pt;z-index:25165825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" w14:anchorId="4599AB6C">
                      <v:stroke joinstyle="miter" endarrow="block"/>
                    </v:shape>
                  </w:pict>
                </mc:Fallback>
              </mc:AlternateContent>
            </w:r>
          </w:p>
          <w:p w14:paraId="366E8BBA" w14:textId="77777777" w:rsidR="00675298" w:rsidRPr="00825C5C" w:rsidRDefault="00675298">
            <w:pPr>
              <w:rPr>
                <w:lang w:val="en-US"/>
              </w:rPr>
            </w:pPr>
          </w:p>
          <w:p w14:paraId="49F33BEE" w14:textId="77777777" w:rsidR="00675298" w:rsidRPr="00825C5C" w:rsidRDefault="00675298">
            <w:pPr>
              <w:rPr>
                <w:lang w:val="en-US"/>
              </w:rPr>
            </w:pPr>
            <w:r w:rsidRPr="00560609">
              <w:rPr>
                <w:noProof/>
              </w:rPr>
              <mc:AlternateContent>
                <mc:Choice Requires="wps">
                  <w:drawing>
                    <wp:anchor distT="0" distB="0" distL="114300" distR="114300" simplePos="0" relativeHeight="251653632" behindDoc="0" locked="0" layoutInCell="1" allowOverlap="1" wp14:anchorId="4DFB99DC" wp14:editId="484A5C58">
                      <wp:simplePos x="0" y="0"/>
                      <wp:positionH relativeFrom="column">
                        <wp:posOffset>560705</wp:posOffset>
                      </wp:positionH>
                      <wp:positionV relativeFrom="paragraph">
                        <wp:posOffset>47625</wp:posOffset>
                      </wp:positionV>
                      <wp:extent cx="1887220" cy="526415"/>
                      <wp:effectExtent l="0" t="0" r="17780" b="26035"/>
                      <wp:wrapNone/>
                      <wp:docPr id="1524079939" name="Rectangle 5">
                        <a:extLst xmlns:a="http://schemas.openxmlformats.org/drawingml/2006/main">
                          <a:ext uri="{FF2B5EF4-FFF2-40B4-BE49-F238E27FC236}">
                            <a16:creationId xmlns:a16="http://schemas.microsoft.com/office/drawing/2014/main" id="{9683CD9A-29EF-4FFE-AB01-070EE20DEEFE}"/>
                          </a:ext>
                        </a:extLst>
                      </wp:docPr>
                      <wp:cNvGraphicFramePr/>
                      <a:graphic xmlns:a="http://schemas.openxmlformats.org/drawingml/2006/main">
                        <a:graphicData uri="http://schemas.microsoft.com/office/word/2010/wordprocessingShape">
                          <wps:wsp>
                            <wps:cNvSpPr/>
                            <wps:spPr>
                              <a:xfrm>
                                <a:off x="0" y="0"/>
                                <a:ext cx="1887220" cy="526415"/>
                              </a:xfrm>
                              <a:prstGeom prst="rect">
                                <a:avLst/>
                              </a:prstGeom>
                              <a:no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txbx>
                              <w:txbxContent>
                                <w:p w14:paraId="586F524C"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Reports sought for retrieval</w:t>
                                  </w:r>
                                </w:p>
                                <w:p w14:paraId="41B50EDE"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(n = 126)</w:t>
                                  </w:r>
                                </w:p>
                              </w:txbxContent>
                            </wps:txbx>
                            <wps:bodyPr spcFirstLastPara="0" wrap="square" lIns="91440" tIns="45720" rIns="91440" bIns="45720" anchor="ctr">
                              <a:noAutofit/>
                            </wps:bodyPr>
                          </wps:wsp>
                        </a:graphicData>
                      </a:graphic>
                      <wp14:sizeRelH relativeFrom="margin">
                        <wp14:pctWidth>0</wp14:pctWidth>
                      </wp14:sizeRelH>
                      <wp14:sizeRelV relativeFrom="margin">
                        <wp14:pctHeight>0</wp14:pctHeight>
                      </wp14:sizeRelV>
                    </wp:anchor>
                  </w:drawing>
                </mc:Choice>
                <mc:Fallback>
                  <w:pict>
                    <v:rect w14:anchorId="4DFB99DC" id="Rectangle 5" o:spid="_x0000_s1032" style="position:absolute;margin-left:44.15pt;margin-top:3.75pt;width:148.6pt;height:41.4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" filled="f" strokecolor="black [3213]" strokeweight="1.5pt">
                      <v:textbox>
                        <w:txbxContent>
                          <w:p w14:paraId="586F524C"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Reports sought for retrieval</w:t>
                            </w:r>
                          </w:p>
                          <w:p w14:paraId="41B50EDE"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(n = 126)</w:t>
                            </w:r>
                          </w:p>
                        </w:txbxContent>
                      </v:textbox>
                    </v:rect>
                  </w:pict>
                </mc:Fallback>
              </mc:AlternateContent>
            </w:r>
            <w:r>
              <w:rPr>
                <w:noProof/>
              </w:rPr>
              <mc:AlternateContent>
                <mc:Choice Requires="wps">
                  <w:drawing>
                    <wp:anchor distT="0" distB="0" distL="114300" distR="114300" simplePos="0" relativeHeight="251660800" behindDoc="0" locked="0" layoutInCell="1" allowOverlap="1" wp14:anchorId="67C58A7C" wp14:editId="205EB42E">
                      <wp:simplePos x="0" y="0"/>
                      <wp:positionH relativeFrom="column">
                        <wp:posOffset>2463165</wp:posOffset>
                      </wp:positionH>
                      <wp:positionV relativeFrom="paragraph">
                        <wp:posOffset>320675</wp:posOffset>
                      </wp:positionV>
                      <wp:extent cx="563245" cy="0"/>
                      <wp:effectExtent l="0" t="76200" r="27305" b="95250"/>
                      <wp:wrapNone/>
                      <wp:docPr id="1298724052" name="Straight Arrow Connector 16">
                        <a:extLst xmlns:a="http://schemas.openxmlformats.org/drawingml/2006/main">
                          <a:ext uri="{FF2B5EF4-FFF2-40B4-BE49-F238E27FC236}">
                            <a16:creationId xmlns:a16="http://schemas.microsoft.com/office/drawing/2014/main" id="{15422CC0-F39E-4C9B-B359-9FE5513A2099}"/>
                          </a:ext>
                        </a:extLst>
                      </wp:docPr>
                      <wp:cNvGraphicFramePr/>
                      <a:graphic xmlns:a="http://schemas.openxmlformats.org/drawingml/2006/main">
                        <a:graphicData uri="http://schemas.microsoft.com/office/word/2010/wordprocessingShape">
                          <wps:wsp>
                            <wps:cNvCnPr/>
                            <wps:spPr>
                              <a:xfrm>
                                <a:off x="0" y="0"/>
                                <a:ext cx="5632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16="http://schemas.microsoft.com/office/drawing/2014/main" xmlns:a="http://schemas.openxmlformats.org/drawingml/2006/main">
                  <w:pict>
                    <v:shape id="Straight Arrow Connector 16" style="position:absolute;margin-left:193.95pt;margin-top:25.25pt;width:44.35pt;height:0;z-index:25165825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" w14:anchorId="6AE0BDE2">
                      <v:stroke joinstyle="miter" endarrow="block"/>
                    </v:shape>
                  </w:pict>
                </mc:Fallback>
              </mc:AlternateContent>
            </w:r>
            <w:r w:rsidRPr="00560609">
              <w:rPr>
                <w:noProof/>
              </w:rPr>
              <mc:AlternateContent>
                <mc:Choice Requires="wps">
                  <w:drawing>
                    <wp:anchor distT="0" distB="0" distL="114300" distR="114300" simplePos="0" relativeHeight="251654656" behindDoc="0" locked="0" layoutInCell="1" allowOverlap="1" wp14:anchorId="6C330939" wp14:editId="7CF5B89A">
                      <wp:simplePos x="0" y="0"/>
                      <wp:positionH relativeFrom="column">
                        <wp:posOffset>3049270</wp:posOffset>
                      </wp:positionH>
                      <wp:positionV relativeFrom="paragraph">
                        <wp:posOffset>66675</wp:posOffset>
                      </wp:positionV>
                      <wp:extent cx="1887220" cy="526415"/>
                      <wp:effectExtent l="0" t="0" r="17780" b="26035"/>
                      <wp:wrapNone/>
                      <wp:docPr id="1687518098" name="Rectangle 6">
                        <a:extLst xmlns:a="http://schemas.openxmlformats.org/drawingml/2006/main">
                          <a:ext uri="{FF2B5EF4-FFF2-40B4-BE49-F238E27FC236}">
                            <a16:creationId xmlns:a16="http://schemas.microsoft.com/office/drawing/2014/main" id="{BF56DF12-C701-4690-AE63-DFFAC26E7B9F}"/>
                          </a:ext>
                        </a:extLst>
                      </wp:docPr>
                      <wp:cNvGraphicFramePr/>
                      <a:graphic xmlns:a="http://schemas.openxmlformats.org/drawingml/2006/main">
                        <a:graphicData uri="http://schemas.microsoft.com/office/word/2010/wordprocessingShape">
                          <wps:wsp>
                            <wps:cNvSpPr/>
                            <wps:spPr>
                              <a:xfrm>
                                <a:off x="0" y="0"/>
                                <a:ext cx="1887220" cy="526415"/>
                              </a:xfrm>
                              <a:prstGeom prst="rect">
                                <a:avLst/>
                              </a:prstGeom>
                              <a:no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txbx>
                              <w:txbxContent>
                                <w:p w14:paraId="5A082BA5"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Reports not retrieved:</w:t>
                                  </w:r>
                                </w:p>
                                <w:p w14:paraId="067F4059"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Ful-text not available (n = 2)</w:t>
                                  </w:r>
                                </w:p>
                              </w:txbxContent>
                            </wps:txbx>
                            <wps:bodyPr spcFirstLastPara="0" wrap="square" lIns="91440" tIns="45720" rIns="91440" bIns="45720" anchor="ctr">
                              <a:noAutofit/>
                            </wps:bodyPr>
                          </wps:wsp>
                        </a:graphicData>
                      </a:graphic>
                      <wp14:sizeRelH relativeFrom="margin">
                        <wp14:pctWidth>0</wp14:pctWidth>
                      </wp14:sizeRelH>
                      <wp14:sizeRelV relativeFrom="margin">
                        <wp14:pctHeight>0</wp14:pctHeight>
                      </wp14:sizeRelV>
                    </wp:anchor>
                  </w:drawing>
                </mc:Choice>
                <mc:Fallback>
                  <w:pict>
                    <v:rect w14:anchorId="6C330939" id="Rectangle 6" o:spid="_x0000_s1033" style="position:absolute;margin-left:240.1pt;margin-top:5.25pt;width:148.6pt;height:41.4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" filled="f" strokecolor="black [3213]" strokeweight="1.5pt">
                      <v:textbox>
                        <w:txbxContent>
                          <w:p w14:paraId="5A082BA5"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Reports not retrieved:</w:t>
                            </w:r>
                          </w:p>
                          <w:p w14:paraId="067F4059"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Ful-text not available (n = 2)</w:t>
                            </w:r>
                          </w:p>
                        </w:txbxContent>
                      </v:textbox>
                    </v:rect>
                  </w:pict>
                </mc:Fallback>
              </mc:AlternateContent>
            </w:r>
          </w:p>
          <w:p w14:paraId="134EFFBE" w14:textId="77777777" w:rsidR="00675298" w:rsidRPr="00825C5C" w:rsidRDefault="00675298">
            <w:pPr>
              <w:rPr>
                <w:lang w:val="en-US"/>
              </w:rPr>
            </w:pPr>
          </w:p>
          <w:p w14:paraId="58B5CD2D" w14:textId="77777777" w:rsidR="00675298" w:rsidRPr="00825C5C" w:rsidRDefault="00675298">
            <w:pPr>
              <w:rPr>
                <w:lang w:val="en-US"/>
              </w:rPr>
            </w:pPr>
            <w:r>
              <w:rPr>
                <w:noProof/>
              </w:rPr>
              <mc:AlternateContent>
                <mc:Choice Requires="wps">
                  <w:drawing>
                    <wp:anchor distT="0" distB="0" distL="114300" distR="114300" simplePos="0" relativeHeight="251663872" behindDoc="0" locked="0" layoutInCell="1" allowOverlap="1" wp14:anchorId="79B7F789" wp14:editId="21A02BE5">
                      <wp:simplePos x="0" y="0"/>
                      <wp:positionH relativeFrom="column">
                        <wp:posOffset>-1160940</wp:posOffset>
                      </wp:positionH>
                      <wp:positionV relativeFrom="paragraph">
                        <wp:posOffset>140495</wp:posOffset>
                      </wp:positionV>
                      <wp:extent cx="2787335" cy="262890"/>
                      <wp:effectExtent l="4763" t="0" r="18097" b="18098"/>
                      <wp:wrapNone/>
                      <wp:docPr id="920138753" name="Flowchart: Alternate Process 32">
                        <a:extLst xmlns:a="http://schemas.openxmlformats.org/drawingml/2006/main">
                          <a:ext uri="{FF2B5EF4-FFF2-40B4-BE49-F238E27FC236}">
                            <a16:creationId xmlns:a16="http://schemas.microsoft.com/office/drawing/2014/main" id="{E4960BF9-D329-46B0-8F7A-D87E07732E45}"/>
                          </a:ext>
                        </a:extLst>
                      </wp:docPr>
                      <wp:cNvGraphicFramePr/>
                      <a:graphic xmlns:a="http://schemas.openxmlformats.org/drawingml/2006/main">
                        <a:graphicData uri="http://schemas.microsoft.com/office/word/2010/wordprocessingShape">
                          <wps:wsp>
                            <wps:cNvSpPr/>
                            <wps:spPr>
                              <a:xfrm rot="16200000">
                                <a:off x="0" y="0"/>
                                <a:ext cx="2787335" cy="262890"/>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5AD43CEB" w14:textId="77777777" w:rsidR="00675298" w:rsidRDefault="00675298" w:rsidP="00675298">
                                  <w:pPr>
                                    <w:spacing w:after="0" w:line="240" w:lineRule="auto"/>
                                    <w:jc w:val="center"/>
                                    <w:rPr>
                                      <w:rFonts w:ascii="Arial" w:hAnsi="Arial" w:cs="Arial"/>
                                      <w:b/>
                                      <w:color w:val="000000" w:themeColor="text1"/>
                                      <w:sz w:val="18"/>
                                      <w:szCs w:val="18"/>
                                    </w:rPr>
                                  </w:pPr>
                                  <w:r>
                                    <w:rPr>
                                      <w:rFonts w:ascii="Arial" w:hAnsi="Arial" w:cs="Arial"/>
                                      <w:b/>
                                      <w:color w:val="000000" w:themeColor="text1"/>
                                      <w:sz w:val="18"/>
                                      <w:szCs w:val="18"/>
                                    </w:rPr>
                                    <w:t>Screening</w:t>
                                  </w:r>
                                </w:p>
                                <w:p w14:paraId="1B31F21E" w14:textId="77777777" w:rsidR="00675298" w:rsidRPr="001502CF" w:rsidRDefault="00675298" w:rsidP="00675298">
                                  <w:pPr>
                                    <w:spacing w:after="0" w:line="240" w:lineRule="auto"/>
                                    <w:rPr>
                                      <w:rFonts w:ascii="Arial" w:hAnsi="Arial" w:cs="Arial"/>
                                      <w:b/>
                                      <w:color w:val="000000" w:themeColor="text1"/>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B7F789" id="Flowchart: Alternate Process 32" o:spid="_x0000_s1034" type="#_x0000_t176" style="position:absolute;margin-left:-91.4pt;margin-top:11.05pt;width:219.5pt;height:20.7pt;rotation:-90;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" fillcolor="#d86dcb [1944]" strokecolor="black [3213]" strokeweight="1.5pt">
                      <v:textbox>
                        <w:txbxContent>
                          <w:p w14:paraId="5AD43CEB" w14:textId="77777777" w:rsidR="00675298" w:rsidRDefault="00675298" w:rsidP="00675298">
                            <w:pPr>
                              <w:spacing w:after="0" w:line="240" w:lineRule="auto"/>
                              <w:jc w:val="center"/>
                              <w:rPr>
                                <w:rFonts w:ascii="Arial" w:hAnsi="Arial" w:cs="Arial"/>
                                <w:b/>
                                <w:color w:val="000000" w:themeColor="text1"/>
                                <w:sz w:val="18"/>
                                <w:szCs w:val="18"/>
                              </w:rPr>
                            </w:pPr>
                            <w:r>
                              <w:rPr>
                                <w:rFonts w:ascii="Arial" w:hAnsi="Arial" w:cs="Arial"/>
                                <w:b/>
                                <w:color w:val="000000" w:themeColor="text1"/>
                                <w:sz w:val="18"/>
                                <w:szCs w:val="18"/>
                              </w:rPr>
                              <w:t>Screening</w:t>
                            </w:r>
                          </w:p>
                          <w:p w14:paraId="1B31F21E" w14:textId="77777777" w:rsidR="00675298" w:rsidRPr="001502CF" w:rsidRDefault="00675298" w:rsidP="00675298">
                            <w:pPr>
                              <w:spacing w:after="0" w:line="240" w:lineRule="auto"/>
                              <w:rPr>
                                <w:rFonts w:ascii="Arial" w:hAnsi="Arial" w:cs="Arial"/>
                                <w:b/>
                                <w:color w:val="000000" w:themeColor="text1"/>
                                <w:sz w:val="18"/>
                                <w:szCs w:val="18"/>
                              </w:rPr>
                            </w:pPr>
                          </w:p>
                        </w:txbxContent>
                      </v:textbox>
                    </v:shape>
                  </w:pict>
                </mc:Fallback>
              </mc:AlternateContent>
            </w:r>
          </w:p>
          <w:p w14:paraId="518D172E" w14:textId="77777777" w:rsidR="00675298" w:rsidRPr="00825C5C" w:rsidRDefault="00675298">
            <w:pPr>
              <w:rPr>
                <w:lang w:val="en-US"/>
              </w:rPr>
            </w:pPr>
            <w:r>
              <w:rPr>
                <w:noProof/>
              </w:rPr>
              <mc:AlternateContent>
                <mc:Choice Requires="wps">
                  <w:drawing>
                    <wp:anchor distT="0" distB="0" distL="114300" distR="114300" simplePos="0" relativeHeight="251667968" behindDoc="0" locked="0" layoutInCell="1" allowOverlap="1" wp14:anchorId="18C0C40A" wp14:editId="362D70ED">
                      <wp:simplePos x="0" y="0"/>
                      <wp:positionH relativeFrom="column">
                        <wp:posOffset>1409700</wp:posOffset>
                      </wp:positionH>
                      <wp:positionV relativeFrom="paragraph">
                        <wp:posOffset>56515</wp:posOffset>
                      </wp:positionV>
                      <wp:extent cx="0" cy="281305"/>
                      <wp:effectExtent l="76200" t="0" r="57150" b="61595"/>
                      <wp:wrapNone/>
                      <wp:docPr id="134846212" name="Straight Arrow Connector 36">
                        <a:extLst xmlns:a="http://schemas.openxmlformats.org/drawingml/2006/main">
                          <a:ext uri="{FF2B5EF4-FFF2-40B4-BE49-F238E27FC236}">
                            <a16:creationId xmlns:a16="http://schemas.microsoft.com/office/drawing/2014/main" id="{7D3ECF45-D638-422E-BFF2-51BE325089BF}"/>
                          </a:ext>
                        </a:extLst>
                      </wp:docPr>
                      <wp:cNvGraphicFramePr/>
                      <a:graphic xmlns:a="http://schemas.openxmlformats.org/drawingml/2006/main">
                        <a:graphicData uri="http://schemas.microsoft.com/office/word/2010/wordprocessingShape">
                          <wps:wsp>
                            <wps:cNvCnPr/>
                            <wps:spPr>
                              <a:xfrm>
                                <a:off x="0" y="0"/>
                                <a:ext cx="0" cy="2813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16="http://schemas.microsoft.com/office/drawing/2014/main" xmlns:a="http://schemas.openxmlformats.org/drawingml/2006/main">
                  <w:pict>
                    <v:shape id="Straight Arrow Connector 36" style="position:absolute;margin-left:111pt;margin-top:4.45pt;width:0;height:22.15pt;z-index:251658259;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" w14:anchorId="518052C4">
                      <v:stroke joinstyle="miter" endarrow="block"/>
                    </v:shape>
                  </w:pict>
                </mc:Fallback>
              </mc:AlternateContent>
            </w:r>
          </w:p>
          <w:p w14:paraId="2CBF25C4" w14:textId="77777777" w:rsidR="00675298" w:rsidRPr="00825C5C" w:rsidRDefault="00675298">
            <w:pPr>
              <w:rPr>
                <w:lang w:val="en-US"/>
              </w:rPr>
            </w:pPr>
          </w:p>
          <w:p w14:paraId="3C1892D1" w14:textId="77777777" w:rsidR="00675298" w:rsidRPr="00825C5C" w:rsidRDefault="00675298">
            <w:pPr>
              <w:rPr>
                <w:lang w:val="en-US"/>
              </w:rPr>
            </w:pPr>
            <w:r w:rsidRPr="00560609">
              <w:rPr>
                <w:noProof/>
              </w:rPr>
              <mc:AlternateContent>
                <mc:Choice Requires="wps">
                  <w:drawing>
                    <wp:anchor distT="0" distB="0" distL="114300" distR="114300" simplePos="0" relativeHeight="251656704" behindDoc="0" locked="0" layoutInCell="1" allowOverlap="1" wp14:anchorId="0851FDE8" wp14:editId="4C865D89">
                      <wp:simplePos x="0" y="0"/>
                      <wp:positionH relativeFrom="column">
                        <wp:posOffset>3055620</wp:posOffset>
                      </wp:positionH>
                      <wp:positionV relativeFrom="paragraph">
                        <wp:posOffset>8255</wp:posOffset>
                      </wp:positionV>
                      <wp:extent cx="2072640" cy="1133475"/>
                      <wp:effectExtent l="0" t="0" r="22860" b="28575"/>
                      <wp:wrapNone/>
                      <wp:docPr id="929479464" name="Rectangle 9">
                        <a:extLst xmlns:a="http://schemas.openxmlformats.org/drawingml/2006/main">
                          <a:ext uri="{FF2B5EF4-FFF2-40B4-BE49-F238E27FC236}">
                            <a16:creationId xmlns:a16="http://schemas.microsoft.com/office/drawing/2014/main" id="{6D9538D8-9DAE-4485-85EE-A3DBCD15D991}"/>
                          </a:ext>
                        </a:extLst>
                      </wp:docPr>
                      <wp:cNvGraphicFramePr/>
                      <a:graphic xmlns:a="http://schemas.openxmlformats.org/drawingml/2006/main">
                        <a:graphicData uri="http://schemas.microsoft.com/office/word/2010/wordprocessingShape">
                          <wps:wsp>
                            <wps:cNvSpPr/>
                            <wps:spPr>
                              <a:xfrm>
                                <a:off x="0" y="0"/>
                                <a:ext cx="2072640" cy="1133475"/>
                              </a:xfrm>
                              <a:prstGeom prst="rect">
                                <a:avLst/>
                              </a:prstGeom>
                              <a:no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txbx>
                              <w:txbxContent>
                                <w:p w14:paraId="66222E35"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Reports excluded:</w:t>
                                  </w:r>
                                </w:p>
                                <w:p w14:paraId="485381C4" w14:textId="77777777" w:rsidR="00675298" w:rsidRDefault="00675298" w:rsidP="00675298">
                                  <w:pPr>
                                    <w:spacing w:line="276" w:lineRule="auto"/>
                                    <w:ind w:left="288"/>
                                    <w:rPr>
                                      <w:rFonts w:ascii="Arial" w:hAnsi="Arial" w:cs="Arial"/>
                                      <w:color w:val="000000"/>
                                      <w:sz w:val="18"/>
                                      <w:szCs w:val="18"/>
                                      <w:lang w:val="en-US"/>
                                    </w:rPr>
                                  </w:pPr>
                                  <w:r>
                                    <w:rPr>
                                      <w:rFonts w:ascii="Arial" w:hAnsi="Arial" w:cs="Arial"/>
                                      <w:color w:val="000000"/>
                                      <w:sz w:val="18"/>
                                      <w:szCs w:val="18"/>
                                      <w:lang w:val="en-US"/>
                                    </w:rPr>
                                    <w:t>No intervention supporting history taking (n = 105)</w:t>
                                  </w:r>
                                </w:p>
                                <w:p w14:paraId="46A6263A" w14:textId="77777777" w:rsidR="00675298" w:rsidRDefault="00675298" w:rsidP="00675298">
                                  <w:pPr>
                                    <w:spacing w:line="276" w:lineRule="auto"/>
                                    <w:ind w:left="288"/>
                                    <w:rPr>
                                      <w:rFonts w:ascii="Arial" w:hAnsi="Arial" w:cs="Arial"/>
                                      <w:color w:val="000000"/>
                                      <w:sz w:val="18"/>
                                      <w:szCs w:val="18"/>
                                      <w:lang w:val="en-US"/>
                                    </w:rPr>
                                  </w:pPr>
                                  <w:r>
                                    <w:rPr>
                                      <w:rFonts w:ascii="Arial" w:hAnsi="Arial" w:cs="Arial"/>
                                      <w:color w:val="000000"/>
                                      <w:sz w:val="18"/>
                                      <w:szCs w:val="18"/>
                                      <w:lang w:val="en-US"/>
                                    </w:rPr>
                                    <w:t>Wrong publication type (n = 6)</w:t>
                                  </w:r>
                                </w:p>
                              </w:txbxContent>
                            </wps:txbx>
                            <wps:bodyPr spcFirstLastPara="0" wrap="square" lIns="91440" tIns="45720" rIns="91440" bIns="45720" anchor="ctr">
                              <a:noAutofit/>
                            </wps:bodyPr>
                          </wps:wsp>
                        </a:graphicData>
                      </a:graphic>
                      <wp14:sizeRelH relativeFrom="margin">
                        <wp14:pctWidth>0</wp14:pctWidth>
                      </wp14:sizeRelH>
                      <wp14:sizeRelV relativeFrom="margin">
                        <wp14:pctHeight>0</wp14:pctHeight>
                      </wp14:sizeRelV>
                    </wp:anchor>
                  </w:drawing>
                </mc:Choice>
                <mc:Fallback>
                  <w:pict>
                    <v:rect w14:anchorId="0851FDE8" id="Rectangle 9" o:spid="_x0000_s1035" style="position:absolute;margin-left:240.6pt;margin-top:.65pt;width:163.2pt;height:89.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" filled="f" strokecolor="black [3213]" strokeweight="1.5pt">
                      <v:textbox>
                        <w:txbxContent>
                          <w:p w14:paraId="66222E35"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Reports excluded:</w:t>
                            </w:r>
                          </w:p>
                          <w:p w14:paraId="485381C4" w14:textId="77777777" w:rsidR="00675298" w:rsidRDefault="00675298" w:rsidP="00675298">
                            <w:pPr>
                              <w:spacing w:line="276" w:lineRule="auto"/>
                              <w:ind w:left="288"/>
                              <w:rPr>
                                <w:rFonts w:ascii="Arial" w:hAnsi="Arial" w:cs="Arial"/>
                                <w:color w:val="000000"/>
                                <w:sz w:val="18"/>
                                <w:szCs w:val="18"/>
                                <w:lang w:val="en-US"/>
                              </w:rPr>
                            </w:pPr>
                            <w:r>
                              <w:rPr>
                                <w:rFonts w:ascii="Arial" w:hAnsi="Arial" w:cs="Arial"/>
                                <w:color w:val="000000"/>
                                <w:sz w:val="18"/>
                                <w:szCs w:val="18"/>
                                <w:lang w:val="en-US"/>
                              </w:rPr>
                              <w:t>No intervention supporting history taking (n = 105)</w:t>
                            </w:r>
                          </w:p>
                          <w:p w14:paraId="46A6263A" w14:textId="77777777" w:rsidR="00675298" w:rsidRDefault="00675298" w:rsidP="00675298">
                            <w:pPr>
                              <w:spacing w:line="276" w:lineRule="auto"/>
                              <w:ind w:left="288"/>
                              <w:rPr>
                                <w:rFonts w:ascii="Arial" w:hAnsi="Arial" w:cs="Arial"/>
                                <w:color w:val="000000"/>
                                <w:sz w:val="18"/>
                                <w:szCs w:val="18"/>
                                <w:lang w:val="en-US"/>
                              </w:rPr>
                            </w:pPr>
                            <w:r>
                              <w:rPr>
                                <w:rFonts w:ascii="Arial" w:hAnsi="Arial" w:cs="Arial"/>
                                <w:color w:val="000000"/>
                                <w:sz w:val="18"/>
                                <w:szCs w:val="18"/>
                                <w:lang w:val="en-US"/>
                              </w:rPr>
                              <w:t>Wrong publication type (n = 6)</w:t>
                            </w:r>
                          </w:p>
                        </w:txbxContent>
                      </v:textbox>
                    </v:rect>
                  </w:pict>
                </mc:Fallback>
              </mc:AlternateContent>
            </w:r>
            <w:r>
              <w:rPr>
                <w:noProof/>
              </w:rPr>
              <mc:AlternateContent>
                <mc:Choice Requires="wps">
                  <w:drawing>
                    <wp:anchor distT="0" distB="0" distL="114300" distR="114300" simplePos="0" relativeHeight="251661824" behindDoc="0" locked="0" layoutInCell="1" allowOverlap="1" wp14:anchorId="59BF29B5" wp14:editId="15AFF5E6">
                      <wp:simplePos x="0" y="0"/>
                      <wp:positionH relativeFrom="column">
                        <wp:posOffset>2476500</wp:posOffset>
                      </wp:positionH>
                      <wp:positionV relativeFrom="paragraph">
                        <wp:posOffset>294640</wp:posOffset>
                      </wp:positionV>
                      <wp:extent cx="563245" cy="0"/>
                      <wp:effectExtent l="0" t="76200" r="27305" b="95250"/>
                      <wp:wrapNone/>
                      <wp:docPr id="308076711" name="Straight Arrow Connector 17">
                        <a:extLst xmlns:a="http://schemas.openxmlformats.org/drawingml/2006/main">
                          <a:ext uri="{FF2B5EF4-FFF2-40B4-BE49-F238E27FC236}">
                            <a16:creationId xmlns:a16="http://schemas.microsoft.com/office/drawing/2014/main" id="{643C81F5-2843-4A7C-9398-FFABE6F6416A}"/>
                          </a:ext>
                        </a:extLst>
                      </wp:docPr>
                      <wp:cNvGraphicFramePr/>
                      <a:graphic xmlns:a="http://schemas.openxmlformats.org/drawingml/2006/main">
                        <a:graphicData uri="http://schemas.microsoft.com/office/word/2010/wordprocessingShape">
                          <wps:wsp>
                            <wps:cNvCnPr/>
                            <wps:spPr>
                              <a:xfrm>
                                <a:off x="0" y="0"/>
                                <a:ext cx="5632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16="http://schemas.microsoft.com/office/drawing/2014/main" xmlns:a="http://schemas.openxmlformats.org/drawingml/2006/main">
                  <w:pict>
                    <v:shape id="Straight Arrow Connector 17" style="position:absolute;margin-left:195pt;margin-top:23.2pt;width:44.35pt;height:0;z-index:251658253;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" w14:anchorId="60A98B65">
                      <v:stroke joinstyle="miter" endarrow="block"/>
                    </v:shape>
                  </w:pict>
                </mc:Fallback>
              </mc:AlternateContent>
            </w:r>
            <w:r w:rsidRPr="00560609">
              <w:rPr>
                <w:noProof/>
              </w:rPr>
              <mc:AlternateContent>
                <mc:Choice Requires="wps">
                  <w:drawing>
                    <wp:anchor distT="0" distB="0" distL="114300" distR="114300" simplePos="0" relativeHeight="251655680" behindDoc="0" locked="0" layoutInCell="1" allowOverlap="1" wp14:anchorId="1A7936AC" wp14:editId="37332E37">
                      <wp:simplePos x="0" y="0"/>
                      <wp:positionH relativeFrom="column">
                        <wp:posOffset>561975</wp:posOffset>
                      </wp:positionH>
                      <wp:positionV relativeFrom="paragraph">
                        <wp:posOffset>13335</wp:posOffset>
                      </wp:positionV>
                      <wp:extent cx="1887220" cy="526415"/>
                      <wp:effectExtent l="0" t="0" r="17780" b="26035"/>
                      <wp:wrapNone/>
                      <wp:docPr id="1511493688" name="Rectangle 8">
                        <a:extLst xmlns:a="http://schemas.openxmlformats.org/drawingml/2006/main">
                          <a:ext uri="{FF2B5EF4-FFF2-40B4-BE49-F238E27FC236}">
                            <a16:creationId xmlns:a16="http://schemas.microsoft.com/office/drawing/2014/main" id="{94481E97-7484-461E-95DC-AC01C768290F}"/>
                          </a:ext>
                        </a:extLst>
                      </wp:docPr>
                      <wp:cNvGraphicFramePr/>
                      <a:graphic xmlns:a="http://schemas.openxmlformats.org/drawingml/2006/main">
                        <a:graphicData uri="http://schemas.microsoft.com/office/word/2010/wordprocessingShape">
                          <wps:wsp>
                            <wps:cNvSpPr/>
                            <wps:spPr>
                              <a:xfrm>
                                <a:off x="0" y="0"/>
                                <a:ext cx="1887220" cy="526415"/>
                              </a:xfrm>
                              <a:prstGeom prst="rect">
                                <a:avLst/>
                              </a:prstGeom>
                              <a:no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txbx>
                              <w:txbxContent>
                                <w:p w14:paraId="6F1559BB"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Reports assessed for eligibility</w:t>
                                  </w:r>
                                </w:p>
                                <w:p w14:paraId="212052E5"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(n = 124)</w:t>
                                  </w:r>
                                </w:p>
                              </w:txbxContent>
                            </wps:txbx>
                            <wps:bodyPr spcFirstLastPara="0" wrap="square" lIns="91440" tIns="45720" rIns="91440" bIns="45720" anchor="ctr">
                              <a:noAutofit/>
                            </wps:bodyPr>
                          </wps:wsp>
                        </a:graphicData>
                      </a:graphic>
                      <wp14:sizeRelH relativeFrom="margin">
                        <wp14:pctWidth>0</wp14:pctWidth>
                      </wp14:sizeRelH>
                      <wp14:sizeRelV relativeFrom="margin">
                        <wp14:pctHeight>0</wp14:pctHeight>
                      </wp14:sizeRelV>
                    </wp:anchor>
                  </w:drawing>
                </mc:Choice>
                <mc:Fallback>
                  <w:pict>
                    <v:rect w14:anchorId="1A7936AC" id="Rectangle 8" o:spid="_x0000_s1036" style="position:absolute;margin-left:44.25pt;margin-top:1.05pt;width:148.6pt;height:41.4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" filled="f" strokecolor="black [3213]" strokeweight="1.5pt">
                      <v:textbox>
                        <w:txbxContent>
                          <w:p w14:paraId="6F1559BB"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Reports assessed for eligibility</w:t>
                            </w:r>
                          </w:p>
                          <w:p w14:paraId="212052E5" w14:textId="77777777" w:rsidR="00675298" w:rsidRDefault="00675298" w:rsidP="00675298">
                            <w:pPr>
                              <w:spacing w:line="276" w:lineRule="auto"/>
                              <w:rPr>
                                <w:rFonts w:ascii="Arial" w:hAnsi="Arial" w:cs="Arial"/>
                                <w:color w:val="000000"/>
                                <w:sz w:val="18"/>
                                <w:szCs w:val="18"/>
                                <w:lang w:val="en-US"/>
                              </w:rPr>
                            </w:pPr>
                            <w:r>
                              <w:rPr>
                                <w:rFonts w:ascii="Arial" w:hAnsi="Arial" w:cs="Arial"/>
                                <w:color w:val="000000"/>
                                <w:sz w:val="18"/>
                                <w:szCs w:val="18"/>
                                <w:lang w:val="en-US"/>
                              </w:rPr>
                              <w:t>(n = 124)</w:t>
                            </w:r>
                          </w:p>
                        </w:txbxContent>
                      </v:textbox>
                    </v:rect>
                  </w:pict>
                </mc:Fallback>
              </mc:AlternateContent>
            </w:r>
          </w:p>
          <w:p w14:paraId="15C521C3" w14:textId="77777777" w:rsidR="00675298" w:rsidRPr="00825C5C" w:rsidRDefault="00675298">
            <w:pPr>
              <w:rPr>
                <w:lang w:val="en-US"/>
              </w:rPr>
            </w:pPr>
          </w:p>
          <w:p w14:paraId="46ACF468" w14:textId="77777777" w:rsidR="00675298" w:rsidRPr="00825C5C" w:rsidRDefault="00675298">
            <w:pPr>
              <w:rPr>
                <w:lang w:val="en-US"/>
              </w:rPr>
            </w:pPr>
          </w:p>
          <w:p w14:paraId="742906F4" w14:textId="77777777" w:rsidR="00675298" w:rsidRPr="00825C5C" w:rsidRDefault="00675298">
            <w:pPr>
              <w:rPr>
                <w:lang w:val="en-US"/>
              </w:rPr>
            </w:pPr>
            <w:r>
              <w:rPr>
                <w:noProof/>
              </w:rPr>
              <mc:AlternateContent>
                <mc:Choice Requires="wps">
                  <w:drawing>
                    <wp:anchor distT="0" distB="0" distL="114300" distR="114300" simplePos="0" relativeHeight="251668992" behindDoc="0" locked="0" layoutInCell="1" allowOverlap="1" wp14:anchorId="4180C3A1" wp14:editId="03DDD48E">
                      <wp:simplePos x="0" y="0"/>
                      <wp:positionH relativeFrom="column">
                        <wp:posOffset>1400861</wp:posOffset>
                      </wp:positionH>
                      <wp:positionV relativeFrom="paragraph">
                        <wp:posOffset>29667</wp:posOffset>
                      </wp:positionV>
                      <wp:extent cx="0" cy="746151"/>
                      <wp:effectExtent l="76200" t="0" r="57150" b="53975"/>
                      <wp:wrapNone/>
                      <wp:docPr id="1303586075" name="Straight Arrow Connector 19">
                        <a:extLst xmlns:a="http://schemas.openxmlformats.org/drawingml/2006/main">
                          <a:ext uri="{FF2B5EF4-FFF2-40B4-BE49-F238E27FC236}">
                            <a16:creationId xmlns:a16="http://schemas.microsoft.com/office/drawing/2014/main" id="{09437B61-5547-4AD9-9003-C8C7852E7D21}"/>
                          </a:ext>
                        </a:extLst>
                      </wp:docPr>
                      <wp:cNvGraphicFramePr/>
                      <a:graphic xmlns:a="http://schemas.openxmlformats.org/drawingml/2006/main">
                        <a:graphicData uri="http://schemas.microsoft.com/office/word/2010/wordprocessingShape">
                          <wps:wsp>
                            <wps:cNvCnPr/>
                            <wps:spPr>
                              <a:xfrm>
                                <a:off x="0" y="0"/>
                                <a:ext cx="0" cy="74615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16="http://schemas.microsoft.com/office/drawing/2014/main" xmlns:a="http://schemas.openxmlformats.org/drawingml/2006/main">
                  <w:pict>
                    <v:shape id="Straight Arrow Connector 19" style="position:absolute;margin-left:110.3pt;margin-top:2.35pt;width:0;height:58.75pt;z-index:25165826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" w14:anchorId="3AD1AB71">
                      <v:stroke joinstyle="miter" endarrow="block"/>
                    </v:shape>
                  </w:pict>
                </mc:Fallback>
              </mc:AlternateContent>
            </w:r>
          </w:p>
          <w:p w14:paraId="64FCC24A" w14:textId="77777777" w:rsidR="00675298" w:rsidRPr="00825C5C" w:rsidRDefault="00675298">
            <w:pPr>
              <w:rPr>
                <w:lang w:val="en-US"/>
              </w:rPr>
            </w:pPr>
          </w:p>
          <w:p w14:paraId="4FB67044" w14:textId="77777777" w:rsidR="00675298" w:rsidRPr="00825C5C" w:rsidRDefault="00675298">
            <w:pPr>
              <w:rPr>
                <w:lang w:val="en-US"/>
              </w:rPr>
            </w:pPr>
          </w:p>
          <w:p w14:paraId="24FDC350" w14:textId="77777777" w:rsidR="00675298" w:rsidRPr="00825C5C" w:rsidRDefault="00675298">
            <w:pPr>
              <w:rPr>
                <w:lang w:val="en-US"/>
              </w:rPr>
            </w:pPr>
          </w:p>
          <w:p w14:paraId="363A890A" w14:textId="77777777" w:rsidR="00675298" w:rsidRPr="00825C5C" w:rsidRDefault="00675298">
            <w:pPr>
              <w:rPr>
                <w:lang w:val="en-US"/>
              </w:rPr>
            </w:pPr>
            <w:r w:rsidRPr="00560609">
              <w:rPr>
                <w:noProof/>
              </w:rPr>
              <mc:AlternateContent>
                <mc:Choice Requires="wps">
                  <w:drawing>
                    <wp:anchor distT="0" distB="0" distL="114300" distR="114300" simplePos="0" relativeHeight="251657728" behindDoc="0" locked="0" layoutInCell="1" allowOverlap="1" wp14:anchorId="702FEFA0" wp14:editId="7A08B51F">
                      <wp:simplePos x="0" y="0"/>
                      <wp:positionH relativeFrom="column">
                        <wp:posOffset>540385</wp:posOffset>
                      </wp:positionH>
                      <wp:positionV relativeFrom="paragraph">
                        <wp:posOffset>110795</wp:posOffset>
                      </wp:positionV>
                      <wp:extent cx="1887220" cy="1064260"/>
                      <wp:effectExtent l="0" t="0" r="17780" b="21590"/>
                      <wp:wrapNone/>
                      <wp:docPr id="120201919" name="Rectangle 13">
                        <a:extLst xmlns:a="http://schemas.openxmlformats.org/drawingml/2006/main">
                          <a:ext uri="{FF2B5EF4-FFF2-40B4-BE49-F238E27FC236}">
                            <a16:creationId xmlns:a16="http://schemas.microsoft.com/office/drawing/2014/main" id="{0FE98A8A-A351-4B67-979C-90F9F988A953}"/>
                          </a:ext>
                        </a:extLst>
                      </wp:docPr>
                      <wp:cNvGraphicFramePr/>
                      <a:graphic xmlns:a="http://schemas.openxmlformats.org/drawingml/2006/main">
                        <a:graphicData uri="http://schemas.microsoft.com/office/word/2010/wordprocessingShape">
                          <wps:wsp>
                            <wps:cNvSpPr/>
                            <wps:spPr>
                              <a:xfrm>
                                <a:off x="0" y="0"/>
                                <a:ext cx="1887220" cy="1064260"/>
                              </a:xfrm>
                              <a:prstGeom prst="rect">
                                <a:avLst/>
                              </a:prstGeom>
                              <a:no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txbx>
                              <w:txbxContent>
                                <w:p w14:paraId="16B9A8B2" w14:textId="77777777" w:rsidR="002860D8" w:rsidRDefault="00000000" w:rsidP="00812331">
                                  <w:pPr>
                                    <w:spacing w:line="276" w:lineRule="auto"/>
                                    <w:rPr>
                                      <w:rFonts w:ascii="Arial" w:hAnsi="Arial" w:cs="Arial"/>
                                      <w:color w:val="000000"/>
                                      <w:kern w:val="0"/>
                                      <w:sz w:val="18"/>
                                      <w:szCs w:val="18"/>
                                      <w:lang w:val="en-US"/>
                                      <w14:ligatures w14:val="none"/>
                                    </w:rPr>
                                  </w:pPr>
                                  <w:r>
                                    <w:rPr>
                                      <w:rFonts w:ascii="Arial" w:hAnsi="Arial" w:cs="Arial"/>
                                      <w:color w:val="000000"/>
                                      <w:sz w:val="18"/>
                                      <w:szCs w:val="18"/>
                                      <w:lang w:val="en-US"/>
                                    </w:rPr>
                                    <w:t>Studies included in review</w:t>
                                  </w:r>
                                </w:p>
                                <w:p w14:paraId="6B897493" w14:textId="77777777" w:rsidR="002860D8" w:rsidRDefault="00000000" w:rsidP="00812331">
                                  <w:pPr>
                                    <w:spacing w:line="276" w:lineRule="auto"/>
                                    <w:rPr>
                                      <w:rFonts w:ascii="Arial" w:hAnsi="Arial" w:cs="Arial"/>
                                      <w:color w:val="000000"/>
                                      <w:sz w:val="18"/>
                                      <w:szCs w:val="18"/>
                                      <w:lang w:val="en-US"/>
                                    </w:rPr>
                                  </w:pPr>
                                  <w:r>
                                    <w:rPr>
                                      <w:rFonts w:ascii="Arial" w:hAnsi="Arial" w:cs="Arial"/>
                                      <w:color w:val="000000"/>
                                      <w:sz w:val="18"/>
                                      <w:szCs w:val="18"/>
                                      <w:lang w:val="en-US"/>
                                    </w:rPr>
                                    <w:t>(n = 13)</w:t>
                                  </w:r>
                                </w:p>
                                <w:p w14:paraId="134A2949" w14:textId="77777777" w:rsidR="002860D8" w:rsidRDefault="00000000" w:rsidP="00812331">
                                  <w:pPr>
                                    <w:spacing w:line="276" w:lineRule="auto"/>
                                    <w:rPr>
                                      <w:rFonts w:ascii="Arial" w:hAnsi="Arial" w:cs="Arial"/>
                                      <w:color w:val="000000"/>
                                      <w:sz w:val="18"/>
                                      <w:szCs w:val="18"/>
                                      <w:lang w:val="en-US"/>
                                    </w:rPr>
                                  </w:pPr>
                                  <w:r>
                                    <w:rPr>
                                      <w:rFonts w:ascii="Arial" w:hAnsi="Arial" w:cs="Arial"/>
                                      <w:color w:val="000000"/>
                                      <w:sz w:val="18"/>
                                      <w:szCs w:val="18"/>
                                      <w:lang w:val="en-US"/>
                                    </w:rPr>
                                    <w:t>Citation tracking</w:t>
                                  </w:r>
                                </w:p>
                                <w:p w14:paraId="1F1E8EFE" w14:textId="77777777" w:rsidR="002860D8" w:rsidRDefault="00000000" w:rsidP="00812331">
                                  <w:pPr>
                                    <w:spacing w:line="276" w:lineRule="auto"/>
                                    <w:rPr>
                                      <w:rFonts w:ascii="Arial" w:hAnsi="Arial" w:cs="Arial"/>
                                      <w:color w:val="000000"/>
                                      <w:sz w:val="18"/>
                                      <w:szCs w:val="18"/>
                                      <w:lang w:val="en-US"/>
                                    </w:rPr>
                                  </w:pPr>
                                  <w:r>
                                    <w:rPr>
                                      <w:rFonts w:ascii="Arial" w:hAnsi="Arial" w:cs="Arial"/>
                                      <w:color w:val="000000"/>
                                      <w:sz w:val="18"/>
                                      <w:szCs w:val="18"/>
                                      <w:lang w:val="en-US"/>
                                    </w:rPr>
                                    <w:t>(n = 1)</w:t>
                                  </w:r>
                                </w:p>
                              </w:txbxContent>
                            </wps:txbx>
                            <wps:bodyPr spcFirstLastPara="0" wrap="square" lIns="91440" tIns="45720" rIns="91440" bIns="45720" anchor="ctr">
                              <a:noAutofit/>
                            </wps:bodyPr>
                          </wps:wsp>
                        </a:graphicData>
                      </a:graphic>
                      <wp14:sizeRelH relativeFrom="margin">
                        <wp14:pctWidth>0</wp14:pctWidth>
                      </wp14:sizeRelH>
                      <wp14:sizeRelV relativeFrom="margin">
                        <wp14:pctHeight>0</wp14:pctHeight>
                      </wp14:sizeRelV>
                    </wp:anchor>
                  </w:drawing>
                </mc:Choice>
                <mc:Fallback>
                  <w:pict>
                    <v:rect w14:anchorId="702FEFA0" id="Rectangle 13" o:spid="_x0000_s1037" style="position:absolute;margin-left:42.55pt;margin-top:8.7pt;width:148.6pt;height:83.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" filled="f" strokecolor="black [3213]" strokeweight="1.5pt">
                      <v:textbox>
                        <w:txbxContent>
                          <w:p w14:paraId="16B9A8B2" w14:textId="77777777" w:rsidR="002860D8" w:rsidRDefault="00000000" w:rsidP="00812331">
                            <w:pPr>
                              <w:spacing w:line="276" w:lineRule="auto"/>
                              <w:rPr>
                                <w:rFonts w:ascii="Arial" w:hAnsi="Arial" w:cs="Arial"/>
                                <w:color w:val="000000"/>
                                <w:kern w:val="0"/>
                                <w:sz w:val="18"/>
                                <w:szCs w:val="18"/>
                                <w:lang w:val="en-US"/>
                                <w14:ligatures w14:val="none"/>
                              </w:rPr>
                            </w:pPr>
                            <w:r>
                              <w:rPr>
                                <w:rFonts w:ascii="Arial" w:hAnsi="Arial" w:cs="Arial"/>
                                <w:color w:val="000000"/>
                                <w:sz w:val="18"/>
                                <w:szCs w:val="18"/>
                                <w:lang w:val="en-US"/>
                              </w:rPr>
                              <w:t>Studies included in review</w:t>
                            </w:r>
                          </w:p>
                          <w:p w14:paraId="6B897493" w14:textId="77777777" w:rsidR="002860D8" w:rsidRDefault="00000000" w:rsidP="00812331">
                            <w:pPr>
                              <w:spacing w:line="276" w:lineRule="auto"/>
                              <w:rPr>
                                <w:rFonts w:ascii="Arial" w:hAnsi="Arial" w:cs="Arial"/>
                                <w:color w:val="000000"/>
                                <w:sz w:val="18"/>
                                <w:szCs w:val="18"/>
                                <w:lang w:val="en-US"/>
                              </w:rPr>
                            </w:pPr>
                            <w:r>
                              <w:rPr>
                                <w:rFonts w:ascii="Arial" w:hAnsi="Arial" w:cs="Arial"/>
                                <w:color w:val="000000"/>
                                <w:sz w:val="18"/>
                                <w:szCs w:val="18"/>
                                <w:lang w:val="en-US"/>
                              </w:rPr>
                              <w:t>(n = 13)</w:t>
                            </w:r>
                          </w:p>
                          <w:p w14:paraId="134A2949" w14:textId="77777777" w:rsidR="002860D8" w:rsidRDefault="00000000" w:rsidP="00812331">
                            <w:pPr>
                              <w:spacing w:line="276" w:lineRule="auto"/>
                              <w:rPr>
                                <w:rFonts w:ascii="Arial" w:hAnsi="Arial" w:cs="Arial"/>
                                <w:color w:val="000000"/>
                                <w:sz w:val="18"/>
                                <w:szCs w:val="18"/>
                                <w:lang w:val="en-US"/>
                              </w:rPr>
                            </w:pPr>
                            <w:r>
                              <w:rPr>
                                <w:rFonts w:ascii="Arial" w:hAnsi="Arial" w:cs="Arial"/>
                                <w:color w:val="000000"/>
                                <w:sz w:val="18"/>
                                <w:szCs w:val="18"/>
                                <w:lang w:val="en-US"/>
                              </w:rPr>
                              <w:t>Citation tracking</w:t>
                            </w:r>
                          </w:p>
                          <w:p w14:paraId="1F1E8EFE" w14:textId="77777777" w:rsidR="002860D8" w:rsidRDefault="00000000" w:rsidP="00812331">
                            <w:pPr>
                              <w:spacing w:line="276" w:lineRule="auto"/>
                              <w:rPr>
                                <w:rFonts w:ascii="Arial" w:hAnsi="Arial" w:cs="Arial"/>
                                <w:color w:val="000000"/>
                                <w:sz w:val="18"/>
                                <w:szCs w:val="18"/>
                                <w:lang w:val="en-US"/>
                              </w:rPr>
                            </w:pPr>
                            <w:r>
                              <w:rPr>
                                <w:rFonts w:ascii="Arial" w:hAnsi="Arial" w:cs="Arial"/>
                                <w:color w:val="000000"/>
                                <w:sz w:val="18"/>
                                <w:szCs w:val="18"/>
                                <w:lang w:val="en-US"/>
                              </w:rPr>
                              <w:t>(n = 1)</w:t>
                            </w:r>
                          </w:p>
                        </w:txbxContent>
                      </v:textbox>
                    </v:rect>
                  </w:pict>
                </mc:Fallback>
              </mc:AlternateContent>
            </w:r>
          </w:p>
          <w:p w14:paraId="7EA80837" w14:textId="77777777" w:rsidR="00675298" w:rsidRPr="00825C5C" w:rsidRDefault="00675298">
            <w:pPr>
              <w:rPr>
                <w:lang w:val="en-US"/>
              </w:rPr>
            </w:pPr>
            <w:r>
              <w:rPr>
                <w:noProof/>
              </w:rPr>
              <mc:AlternateContent>
                <mc:Choice Requires="wps">
                  <w:drawing>
                    <wp:anchor distT="0" distB="0" distL="114300" distR="114300" simplePos="0" relativeHeight="251664896" behindDoc="0" locked="0" layoutInCell="1" allowOverlap="1" wp14:anchorId="3B196AF6" wp14:editId="59292D37">
                      <wp:simplePos x="0" y="0"/>
                      <wp:positionH relativeFrom="column">
                        <wp:posOffset>-133509</wp:posOffset>
                      </wp:positionH>
                      <wp:positionV relativeFrom="paragraph">
                        <wp:posOffset>170656</wp:posOffset>
                      </wp:positionV>
                      <wp:extent cx="1198880" cy="262890"/>
                      <wp:effectExtent l="0" t="8255" r="12065" b="12065"/>
                      <wp:wrapNone/>
                      <wp:docPr id="1695220359" name="Flowchart: Alternate Process 33">
                        <a:extLst xmlns:a="http://schemas.openxmlformats.org/drawingml/2006/main">
                          <a:ext uri="{FF2B5EF4-FFF2-40B4-BE49-F238E27FC236}">
                            <a16:creationId xmlns:a16="http://schemas.microsoft.com/office/drawing/2014/main" id="{CDDD01B5-0104-487F-8600-927C1AB01A77}"/>
                          </a:ext>
                        </a:extLst>
                      </wp:docPr>
                      <wp:cNvGraphicFramePr/>
                      <a:graphic xmlns:a="http://schemas.openxmlformats.org/drawingml/2006/main">
                        <a:graphicData uri="http://schemas.microsoft.com/office/word/2010/wordprocessingShape">
                          <wps:wsp>
                            <wps:cNvSpPr/>
                            <wps:spPr>
                              <a:xfrm rot="16200000">
                                <a:off x="0" y="0"/>
                                <a:ext cx="1198880" cy="262890"/>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32D330E1" w14:textId="77777777" w:rsidR="002860D8" w:rsidRPr="001502CF" w:rsidRDefault="00000000" w:rsidP="00675298">
                                  <w:pPr>
                                    <w:spacing w:after="0" w:line="240" w:lineRule="auto"/>
                                    <w:jc w:val="center"/>
                                    <w:rPr>
                                      <w:rFonts w:ascii="Arial" w:hAnsi="Arial" w:cs="Arial"/>
                                      <w:b/>
                                      <w:color w:val="000000" w:themeColor="text1"/>
                                      <w:sz w:val="18"/>
                                      <w:szCs w:val="18"/>
                                    </w:rPr>
                                  </w:pPr>
                                  <w:r>
                                    <w:rPr>
                                      <w:rFonts w:ascii="Arial" w:hAnsi="Arial" w:cs="Arial"/>
                                      <w:b/>
                                      <w:color w:val="000000" w:themeColor="text1"/>
                                      <w:sz w:val="18"/>
                                      <w:szCs w:val="18"/>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196AF6" id="Flowchart: Alternate Process 33" o:spid="_x0000_s1038" type="#_x0000_t176" style="position:absolute;margin-left:-10.5pt;margin-top:13.45pt;width:94.4pt;height:20.7pt;rotation:-90;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" fillcolor="#d86dcb [1944]" strokecolor="black [3213]" strokeweight="1.5pt">
                      <v:textbox>
                        <w:txbxContent>
                          <w:p w14:paraId="32D330E1" w14:textId="77777777" w:rsidR="002860D8" w:rsidRPr="001502CF" w:rsidRDefault="00000000" w:rsidP="00675298">
                            <w:pPr>
                              <w:spacing w:after="0" w:line="240" w:lineRule="auto"/>
                              <w:jc w:val="center"/>
                              <w:rPr>
                                <w:rFonts w:ascii="Arial" w:hAnsi="Arial" w:cs="Arial"/>
                                <w:b/>
                                <w:color w:val="000000" w:themeColor="text1"/>
                                <w:sz w:val="18"/>
                                <w:szCs w:val="18"/>
                              </w:rPr>
                            </w:pPr>
                            <w:r>
                              <w:rPr>
                                <w:rFonts w:ascii="Arial" w:hAnsi="Arial" w:cs="Arial"/>
                                <w:b/>
                                <w:color w:val="000000" w:themeColor="text1"/>
                                <w:sz w:val="18"/>
                                <w:szCs w:val="18"/>
                              </w:rPr>
                              <w:t>Included</w:t>
                            </w:r>
                          </w:p>
                        </w:txbxContent>
                      </v:textbox>
                    </v:shape>
                  </w:pict>
                </mc:Fallback>
              </mc:AlternateContent>
            </w:r>
          </w:p>
          <w:p w14:paraId="0F50200B" w14:textId="77777777" w:rsidR="00675298" w:rsidRPr="00825C5C" w:rsidRDefault="00675298">
            <w:pPr>
              <w:rPr>
                <w:lang w:val="en-US"/>
              </w:rPr>
            </w:pPr>
          </w:p>
          <w:p w14:paraId="0FE9F56E" w14:textId="77777777" w:rsidR="00675298" w:rsidRPr="00825C5C" w:rsidRDefault="00675298">
            <w:pPr>
              <w:rPr>
                <w:lang w:val="en-US"/>
              </w:rPr>
            </w:pPr>
          </w:p>
          <w:p w14:paraId="1D792F9D" w14:textId="77777777" w:rsidR="00675298" w:rsidRDefault="00675298">
            <w:pPr>
              <w:tabs>
                <w:tab w:val="left" w:pos="6320"/>
              </w:tabs>
              <w:rPr>
                <w:lang w:val="en-US"/>
              </w:rPr>
            </w:pPr>
            <w:r>
              <w:rPr>
                <w:lang w:val="en-US"/>
              </w:rPr>
              <w:tab/>
            </w:r>
          </w:p>
          <w:p w14:paraId="4D246BC8" w14:textId="77777777" w:rsidR="00675298" w:rsidRDefault="00675298">
            <w:pPr>
              <w:tabs>
                <w:tab w:val="left" w:pos="6320"/>
              </w:tabs>
              <w:rPr>
                <w:lang w:val="en-US"/>
              </w:rPr>
            </w:pPr>
          </w:p>
          <w:p w14:paraId="0947B805" w14:textId="07F0E778" w:rsidR="00675298" w:rsidRPr="00F269F6" w:rsidRDefault="00675298" w:rsidP="073497A1">
            <w:pPr>
              <w:tabs>
                <w:tab w:val="left" w:pos="6320"/>
              </w:tabs>
              <w:rPr>
                <w:i/>
                <w:iCs/>
                <w:lang w:val="en-US"/>
              </w:rPr>
            </w:pPr>
            <w:r w:rsidRPr="000603CC">
              <w:rPr>
                <w:lang w:val="en-US"/>
              </w:rPr>
              <w:br/>
            </w:r>
            <w:r w:rsidR="6DC565D5" w:rsidRPr="073497A1">
              <w:rPr>
                <w:i/>
                <w:iCs/>
                <w:lang w:val="en-US"/>
              </w:rPr>
              <w:t xml:space="preserve">Figure </w:t>
            </w:r>
            <w:r w:rsidR="7BFD4680" w:rsidRPr="073497A1">
              <w:rPr>
                <w:i/>
                <w:iCs/>
                <w:lang w:val="en-US"/>
              </w:rPr>
              <w:t>II</w:t>
            </w:r>
            <w:r w:rsidR="6DC565D5" w:rsidRPr="073497A1">
              <w:rPr>
                <w:i/>
                <w:iCs/>
                <w:lang w:val="en-US"/>
              </w:rPr>
              <w:t>: PRISMA-Flowchart [</w:t>
            </w:r>
            <w:r w:rsidR="75E267D5" w:rsidRPr="073497A1">
              <w:rPr>
                <w:i/>
                <w:iCs/>
                <w:lang w:val="en-US"/>
              </w:rPr>
              <w:t>1</w:t>
            </w:r>
            <w:r w:rsidR="5122DCFF" w:rsidRPr="073497A1">
              <w:rPr>
                <w:i/>
                <w:iCs/>
                <w:lang w:val="en-US"/>
              </w:rPr>
              <w:t>6</w:t>
            </w:r>
            <w:r w:rsidR="6DC565D5" w:rsidRPr="073497A1">
              <w:rPr>
                <w:i/>
                <w:iCs/>
                <w:lang w:val="en-US"/>
              </w:rPr>
              <w:t>]</w:t>
            </w:r>
          </w:p>
        </w:tc>
      </w:tr>
    </w:tbl>
    <w:p w14:paraId="2DCD41FB" w14:textId="77777777" w:rsidR="008A26A7" w:rsidRDefault="008A26A7" w:rsidP="00102A9F">
      <w:pPr>
        <w:rPr>
          <w:i/>
          <w:iCs/>
          <w:lang w:val="en-US"/>
        </w:rPr>
      </w:pPr>
    </w:p>
    <w:p w14:paraId="7C5C2981" w14:textId="6FE444E9" w:rsidR="09C9BC6C" w:rsidRDefault="09C9BC6C" w:rsidP="09C9BC6C">
      <w:pPr>
        <w:rPr>
          <w:lang w:val="en-US"/>
        </w:rPr>
      </w:pPr>
    </w:p>
    <w:p w14:paraId="1F233295" w14:textId="7D097F2B" w:rsidR="09C9BC6C" w:rsidRDefault="09C9BC6C" w:rsidP="09C9BC6C">
      <w:pPr>
        <w:rPr>
          <w:lang w:val="en-US"/>
        </w:rPr>
      </w:pPr>
    </w:p>
    <w:p w14:paraId="686E3744" w14:textId="2CB01F46" w:rsidR="09C9BC6C" w:rsidRDefault="09C9BC6C" w:rsidP="09C9BC6C">
      <w:pPr>
        <w:rPr>
          <w:lang w:val="en-US"/>
        </w:rPr>
      </w:pPr>
    </w:p>
    <w:p w14:paraId="23AFAD89" w14:textId="5620FEFE" w:rsidR="09C9BC6C" w:rsidRDefault="09C9BC6C" w:rsidP="09C9BC6C">
      <w:pPr>
        <w:rPr>
          <w:lang w:val="en-US"/>
        </w:rPr>
      </w:pPr>
    </w:p>
    <w:p w14:paraId="0942BF8E" w14:textId="781C6BD6" w:rsidR="09C9BC6C" w:rsidRDefault="09C9BC6C" w:rsidP="09C9BC6C">
      <w:pPr>
        <w:rPr>
          <w:lang w:val="en-US"/>
        </w:rPr>
      </w:pPr>
    </w:p>
    <w:p w14:paraId="57E1F56F" w14:textId="3CF3A590" w:rsidR="09C9BC6C" w:rsidRDefault="09C9BC6C" w:rsidP="09C9BC6C">
      <w:pPr>
        <w:rPr>
          <w:lang w:val="en-US"/>
        </w:rPr>
      </w:pPr>
    </w:p>
    <w:p w14:paraId="6C1D5643" w14:textId="794B092E" w:rsidR="265BAA72" w:rsidRDefault="265BAA72" w:rsidP="073497A1">
      <w:pPr>
        <w:spacing w:before="240" w:after="240"/>
      </w:pPr>
      <w:r>
        <w:lastRenderedPageBreak/>
        <w:br/>
      </w:r>
    </w:p>
    <w:p w14:paraId="6B347932" w14:textId="6D392C1A" w:rsidR="265BAA72" w:rsidRPr="000603CC" w:rsidRDefault="265BAA72" w:rsidP="073497A1">
      <w:pPr>
        <w:spacing w:before="240" w:after="240"/>
        <w:rPr>
          <w:lang w:val="en-US"/>
        </w:rPr>
      </w:pPr>
      <w:r w:rsidRPr="073497A1">
        <w:rPr>
          <w:rFonts w:ascii="Aptos" w:eastAsia="Aptos" w:hAnsi="Aptos" w:cs="Aptos"/>
          <w:b/>
          <w:bCs/>
          <w:lang w:val="en-US"/>
        </w:rPr>
        <w:t>Data extraction and synthesis</w:t>
      </w:r>
      <w:r w:rsidRPr="000603CC">
        <w:rPr>
          <w:lang w:val="en-US"/>
        </w:rPr>
        <w:br/>
      </w:r>
      <w:r w:rsidRPr="000603CC">
        <w:rPr>
          <w:lang w:val="en-US"/>
        </w:rPr>
        <w:br/>
      </w:r>
      <w:r w:rsidR="7F0E0289" w:rsidRPr="073497A1">
        <w:rPr>
          <w:rFonts w:ascii="Aptos" w:eastAsia="Aptos" w:hAnsi="Aptos" w:cs="Aptos"/>
          <w:lang w:val="en-US"/>
        </w:rPr>
        <w:t>After screening was completed, a structured summary table was created listing the key features of each included study (Table 1). For each study, we recorded reference details, country and setting, study design, participants, intervention description (including how it supported history taking and which professionals were involved), reported outcomes, contextual conditions, and author-reported limitations. This provided a consistent overview of descriptive and methodological features across the evidence base.</w:t>
      </w:r>
    </w:p>
    <w:p w14:paraId="62AE3A7F" w14:textId="0157DD4E" w:rsidR="7F0E0289" w:rsidRPr="000603CC" w:rsidRDefault="7F0E0289" w:rsidP="09C9BC6C">
      <w:pPr>
        <w:spacing w:before="240" w:after="240"/>
        <w:rPr>
          <w:lang w:val="en-US"/>
        </w:rPr>
      </w:pPr>
      <w:r w:rsidRPr="073497A1">
        <w:rPr>
          <w:rFonts w:ascii="Aptos" w:eastAsia="Aptos" w:hAnsi="Aptos" w:cs="Aptos"/>
          <w:lang w:val="en-US"/>
        </w:rPr>
        <w:t xml:space="preserve">Extracted data were then </w:t>
      </w:r>
      <w:proofErr w:type="spellStart"/>
      <w:r w:rsidRPr="073497A1">
        <w:rPr>
          <w:rFonts w:ascii="Aptos" w:eastAsia="Aptos" w:hAnsi="Aptos" w:cs="Aptos"/>
          <w:lang w:val="en-US"/>
        </w:rPr>
        <w:t>reorganised</w:t>
      </w:r>
      <w:proofErr w:type="spellEnd"/>
      <w:r w:rsidRPr="073497A1">
        <w:rPr>
          <w:rFonts w:ascii="Aptos" w:eastAsia="Aptos" w:hAnsi="Aptos" w:cs="Aptos"/>
          <w:lang w:val="en-US"/>
        </w:rPr>
        <w:t xml:space="preserve"> into CMO-tables which formed the backbone of the synthesis (see Additional File I</w:t>
      </w:r>
      <w:r w:rsidR="0C767265" w:rsidRPr="073497A1">
        <w:rPr>
          <w:rFonts w:ascii="Aptos" w:eastAsia="Aptos" w:hAnsi="Aptos" w:cs="Aptos"/>
          <w:lang w:val="en-US"/>
        </w:rPr>
        <w:t>II</w:t>
      </w:r>
      <w:r w:rsidRPr="073497A1">
        <w:rPr>
          <w:rFonts w:ascii="Aptos" w:eastAsia="Aptos" w:hAnsi="Aptos" w:cs="Aptos"/>
          <w:lang w:val="en-US"/>
        </w:rPr>
        <w:t>). In these tables, intervention features were unpacked into mechanisms operating in particular contexts, with their linked outcomes. Professional roles were noted explicitly, since these shaped how mechanisms were triggered. This process was conducted manually using Word tables rather than formal coding software.</w:t>
      </w:r>
    </w:p>
    <w:p w14:paraId="6303180F" w14:textId="427D251B" w:rsidR="7F0E0289" w:rsidRDefault="7F0E0289" w:rsidP="09C9BC6C">
      <w:pPr>
        <w:spacing w:before="240" w:after="240"/>
        <w:rPr>
          <w:rFonts w:ascii="Aptos" w:eastAsia="Aptos" w:hAnsi="Aptos" w:cs="Aptos"/>
          <w:b/>
          <w:bCs/>
          <w:lang w:val="en-US"/>
        </w:rPr>
      </w:pPr>
      <w:r w:rsidRPr="073497A1">
        <w:rPr>
          <w:rFonts w:ascii="Aptos" w:eastAsia="Aptos" w:hAnsi="Aptos" w:cs="Aptos"/>
          <w:lang w:val="en-US"/>
        </w:rPr>
        <w:t>Using a realist logic of analysis, CMOs from across studies were compared and grouped, with attention to recurring demi-regularities</w:t>
      </w:r>
      <w:r w:rsidR="36EF5ED3" w:rsidRPr="073497A1">
        <w:rPr>
          <w:rFonts w:ascii="Aptos" w:eastAsia="Aptos" w:hAnsi="Aptos" w:cs="Aptos"/>
          <w:lang w:val="en-US"/>
        </w:rPr>
        <w:t xml:space="preserve">, </w:t>
      </w:r>
      <w:r w:rsidRPr="073497A1">
        <w:rPr>
          <w:rFonts w:ascii="Aptos" w:eastAsia="Aptos" w:hAnsi="Aptos" w:cs="Aptos"/>
          <w:lang w:val="en-US"/>
        </w:rPr>
        <w:t>patterns in which outcomes tended to follow when mechanisms were activated in particular contexts. Through iterative reading and discussion</w:t>
      </w:r>
      <w:r w:rsidR="666C71D4" w:rsidRPr="073497A1">
        <w:rPr>
          <w:rFonts w:ascii="Aptos" w:eastAsia="Aptos" w:hAnsi="Aptos" w:cs="Aptos"/>
          <w:lang w:val="en-US"/>
        </w:rPr>
        <w:t xml:space="preserve"> with research team members</w:t>
      </w:r>
      <w:r w:rsidRPr="073497A1">
        <w:rPr>
          <w:rFonts w:ascii="Aptos" w:eastAsia="Aptos" w:hAnsi="Aptos" w:cs="Aptos"/>
          <w:lang w:val="en-US"/>
        </w:rPr>
        <w:t>, eight refined C</w:t>
      </w:r>
      <w:r w:rsidR="5233DB87" w:rsidRPr="073497A1">
        <w:rPr>
          <w:rFonts w:ascii="Aptos" w:eastAsia="Aptos" w:hAnsi="Aptos" w:cs="Aptos"/>
          <w:lang w:val="en-US"/>
        </w:rPr>
        <w:t>ontext-</w:t>
      </w:r>
      <w:r w:rsidRPr="073497A1">
        <w:rPr>
          <w:rFonts w:ascii="Aptos" w:eastAsia="Aptos" w:hAnsi="Aptos" w:cs="Aptos"/>
          <w:lang w:val="en-US"/>
        </w:rPr>
        <w:t>M</w:t>
      </w:r>
      <w:r w:rsidR="358BE0BF" w:rsidRPr="073497A1">
        <w:rPr>
          <w:rFonts w:ascii="Aptos" w:eastAsia="Aptos" w:hAnsi="Aptos" w:cs="Aptos"/>
          <w:lang w:val="en-US"/>
        </w:rPr>
        <w:t>echanism-</w:t>
      </w:r>
      <w:r w:rsidRPr="073497A1">
        <w:rPr>
          <w:rFonts w:ascii="Aptos" w:eastAsia="Aptos" w:hAnsi="Aptos" w:cs="Aptos"/>
          <w:lang w:val="en-US"/>
        </w:rPr>
        <w:t>O</w:t>
      </w:r>
      <w:r w:rsidR="6B231404" w:rsidRPr="073497A1">
        <w:rPr>
          <w:rFonts w:ascii="Aptos" w:eastAsia="Aptos" w:hAnsi="Aptos" w:cs="Aptos"/>
          <w:lang w:val="en-US"/>
        </w:rPr>
        <w:t>utcome</w:t>
      </w:r>
      <w:r w:rsidR="3BF08A5F" w:rsidRPr="073497A1">
        <w:rPr>
          <w:rFonts w:ascii="Aptos" w:eastAsia="Aptos" w:hAnsi="Aptos" w:cs="Aptos"/>
          <w:lang w:val="en-US"/>
        </w:rPr>
        <w:t>-</w:t>
      </w:r>
      <w:proofErr w:type="spellStart"/>
      <w:r w:rsidRPr="073497A1">
        <w:rPr>
          <w:rFonts w:ascii="Aptos" w:eastAsia="Aptos" w:hAnsi="Aptos" w:cs="Aptos"/>
          <w:lang w:val="en-US"/>
        </w:rPr>
        <w:t>C</w:t>
      </w:r>
      <w:r w:rsidR="34CA65EF" w:rsidRPr="073497A1">
        <w:rPr>
          <w:rFonts w:ascii="Aptos" w:eastAsia="Aptos" w:hAnsi="Aptos" w:cs="Aptos"/>
          <w:lang w:val="en-US"/>
        </w:rPr>
        <w:t>onfigration</w:t>
      </w:r>
      <w:r w:rsidRPr="073497A1">
        <w:rPr>
          <w:rFonts w:ascii="Aptos" w:eastAsia="Aptos" w:hAnsi="Aptos" w:cs="Aptos"/>
          <w:lang w:val="en-US"/>
        </w:rPr>
        <w:t>s</w:t>
      </w:r>
      <w:proofErr w:type="spellEnd"/>
      <w:r w:rsidRPr="073497A1">
        <w:rPr>
          <w:rFonts w:ascii="Aptos" w:eastAsia="Aptos" w:hAnsi="Aptos" w:cs="Aptos"/>
          <w:lang w:val="en-US"/>
        </w:rPr>
        <w:t xml:space="preserve"> were </w:t>
      </w:r>
      <w:r w:rsidR="23913AD6" w:rsidRPr="073497A1">
        <w:rPr>
          <w:rFonts w:ascii="Aptos" w:eastAsia="Aptos" w:hAnsi="Aptos" w:cs="Aptos"/>
          <w:lang w:val="en-US"/>
        </w:rPr>
        <w:t>grouped</w:t>
      </w:r>
      <w:r w:rsidR="65C9B9AA" w:rsidRPr="073497A1">
        <w:rPr>
          <w:rFonts w:ascii="Aptos" w:eastAsia="Aptos" w:hAnsi="Aptos" w:cs="Aptos"/>
          <w:lang w:val="en-US"/>
        </w:rPr>
        <w:t>.</w:t>
      </w:r>
      <w:r w:rsidR="23913AD6" w:rsidRPr="073497A1">
        <w:rPr>
          <w:rFonts w:ascii="Aptos" w:eastAsia="Aptos" w:hAnsi="Aptos" w:cs="Aptos"/>
          <w:lang w:val="en-US"/>
        </w:rPr>
        <w:t xml:space="preserve"> </w:t>
      </w:r>
      <w:r w:rsidR="6ECECF6E" w:rsidRPr="073497A1">
        <w:rPr>
          <w:rFonts w:ascii="Aptos" w:eastAsia="Aptos" w:hAnsi="Aptos" w:cs="Aptos"/>
          <w:lang w:val="en-US"/>
        </w:rPr>
        <w:t xml:space="preserve">These CMOCs </w:t>
      </w:r>
      <w:r w:rsidRPr="073497A1">
        <w:rPr>
          <w:rFonts w:ascii="Aptos" w:eastAsia="Aptos" w:hAnsi="Aptos" w:cs="Aptos"/>
          <w:lang w:val="en-US"/>
        </w:rPr>
        <w:t>explain how</w:t>
      </w:r>
      <w:r w:rsidR="7C536FE0" w:rsidRPr="073497A1">
        <w:rPr>
          <w:rFonts w:ascii="Aptos" w:eastAsia="Aptos" w:hAnsi="Aptos" w:cs="Aptos"/>
          <w:lang w:val="en-US"/>
        </w:rPr>
        <w:t xml:space="preserve"> grouped</w:t>
      </w:r>
      <w:r w:rsidRPr="073497A1">
        <w:rPr>
          <w:rFonts w:ascii="Aptos" w:eastAsia="Aptos" w:hAnsi="Aptos" w:cs="Aptos"/>
          <w:lang w:val="en-US"/>
        </w:rPr>
        <w:t xml:space="preserve"> interventions supporting history taking work, for whom, and under what conditions. Both confirming and disconfirming evidence was considered. Stakeholder feedback was sought at key points to test the plausibility and resonance of emerging CMOCs and to refine their framing.</w:t>
      </w:r>
      <w:r w:rsidRPr="000603CC">
        <w:rPr>
          <w:lang w:val="en-US"/>
        </w:rPr>
        <w:br/>
      </w:r>
      <w:r w:rsidRPr="000603CC">
        <w:rPr>
          <w:lang w:val="en-US"/>
        </w:rPr>
        <w:br/>
      </w:r>
      <w:r w:rsidR="3E77C1E8" w:rsidRPr="073497A1">
        <w:rPr>
          <w:rFonts w:ascii="Aptos" w:eastAsia="Aptos" w:hAnsi="Aptos" w:cs="Aptos"/>
          <w:b/>
          <w:bCs/>
          <w:lang w:val="en-US"/>
        </w:rPr>
        <w:t>Registration Open Science Framework</w:t>
      </w:r>
    </w:p>
    <w:p w14:paraId="081D83CD" w14:textId="7AD728E4" w:rsidR="51C91535" w:rsidRDefault="51C91535" w:rsidP="09C9BC6C">
      <w:pPr>
        <w:rPr>
          <w:rFonts w:ascii="Aptos" w:eastAsia="Aptos" w:hAnsi="Aptos" w:cs="Aptos"/>
          <w:color w:val="000000" w:themeColor="text1"/>
          <w:lang w:val="en-US"/>
        </w:rPr>
      </w:pPr>
      <w:r w:rsidRPr="09C9BC6C">
        <w:rPr>
          <w:rFonts w:ascii="Aptos" w:eastAsia="Aptos" w:hAnsi="Aptos" w:cs="Aptos"/>
          <w:color w:val="000000" w:themeColor="text1"/>
          <w:lang w:val="en-US"/>
        </w:rPr>
        <w:t xml:space="preserve">This realist review was preregistered on the Open Science Framework (OSF) with a broad initial focus on health trajectories and experiences of homelessness. </w:t>
      </w:r>
    </w:p>
    <w:p w14:paraId="62C28848" w14:textId="1A72C12B" w:rsidR="09C9BC6C" w:rsidRDefault="09C9BC6C" w:rsidP="09C9BC6C">
      <w:pPr>
        <w:spacing w:before="240" w:after="240"/>
        <w:rPr>
          <w:rFonts w:ascii="Aptos" w:eastAsia="Aptos" w:hAnsi="Aptos" w:cs="Aptos"/>
          <w:b/>
          <w:bCs/>
          <w:lang w:val="en-US"/>
        </w:rPr>
      </w:pPr>
    </w:p>
    <w:p w14:paraId="00634A9F" w14:textId="48EB0688" w:rsidR="09C9BC6C" w:rsidRDefault="09C9BC6C" w:rsidP="09C9BC6C">
      <w:pPr>
        <w:spacing w:before="240" w:after="240"/>
        <w:rPr>
          <w:rFonts w:ascii="Aptos" w:eastAsia="Aptos" w:hAnsi="Aptos" w:cs="Aptos"/>
          <w:lang w:val="en-US"/>
        </w:rPr>
      </w:pPr>
    </w:p>
    <w:p w14:paraId="0759AAB8" w14:textId="7BEBA9BA" w:rsidR="09C9BC6C" w:rsidRDefault="09C9BC6C" w:rsidP="09C9BC6C">
      <w:pPr>
        <w:rPr>
          <w:lang w:val="en-US"/>
        </w:rPr>
      </w:pPr>
    </w:p>
    <w:p w14:paraId="7877690A" w14:textId="77777777" w:rsidR="5FEAC08C" w:rsidRDefault="5FEAC08C" w:rsidP="5FEAC08C">
      <w:pPr>
        <w:rPr>
          <w:lang w:val="en-US"/>
        </w:rPr>
      </w:pPr>
    </w:p>
    <w:p w14:paraId="57D0633C" w14:textId="1084F525" w:rsidR="5FEAC08C" w:rsidRDefault="5FEAC08C" w:rsidP="09C9BC6C">
      <w:pPr>
        <w:rPr>
          <w:lang w:val="en-US"/>
        </w:rPr>
      </w:pPr>
    </w:p>
    <w:p w14:paraId="20AC6960" w14:textId="622DEC61" w:rsidR="5FEAC08C" w:rsidRDefault="5FEAC08C" w:rsidP="09C9BC6C">
      <w:pPr>
        <w:rPr>
          <w:lang w:val="en-US"/>
        </w:rPr>
        <w:sectPr w:rsidR="5FEAC08C">
          <w:pgSz w:w="11906" w:h="16838"/>
          <w:pgMar w:top="1417" w:right="1417" w:bottom="1417" w:left="1417" w:header="708" w:footer="708" w:gutter="0"/>
          <w:cols w:space="708"/>
          <w:docGrid w:linePitch="360"/>
        </w:sectPr>
      </w:pPr>
    </w:p>
    <w:tbl>
      <w:tblPr>
        <w:tblStyle w:val="Tabelraster"/>
        <w:tblW w:w="15877"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BDBD"/>
        <w:tblLook w:val="04A0" w:firstRow="1" w:lastRow="0" w:firstColumn="1" w:lastColumn="0" w:noHBand="0" w:noVBand="1"/>
      </w:tblPr>
      <w:tblGrid>
        <w:gridCol w:w="959"/>
        <w:gridCol w:w="1289"/>
        <w:gridCol w:w="689"/>
        <w:gridCol w:w="3121"/>
        <w:gridCol w:w="1535"/>
        <w:gridCol w:w="2512"/>
        <w:gridCol w:w="5772"/>
      </w:tblGrid>
      <w:tr w:rsidR="00642491" w:rsidRPr="00B15878" w14:paraId="52C80B84" w14:textId="77777777" w:rsidTr="073497A1">
        <w:tc>
          <w:tcPr>
            <w:tcW w:w="15877" w:type="dxa"/>
            <w:gridSpan w:val="7"/>
            <w:tcBorders>
              <w:top w:val="single" w:sz="4" w:space="0" w:color="auto"/>
              <w:bottom w:val="single" w:sz="4" w:space="0" w:color="auto"/>
            </w:tcBorders>
            <w:shd w:val="clear" w:color="auto" w:fill="FFBDBD"/>
          </w:tcPr>
          <w:p w14:paraId="4A91B48B" w14:textId="4BABD0D8" w:rsidR="00642491" w:rsidRPr="005637DD" w:rsidRDefault="004D3B04" w:rsidP="358ABB55">
            <w:pPr>
              <w:rPr>
                <w:sz w:val="18"/>
                <w:szCs w:val="18"/>
                <w:lang w:val="en-US"/>
              </w:rPr>
            </w:pPr>
            <w:r w:rsidRPr="005637DD">
              <w:rPr>
                <w:b/>
                <w:bCs/>
                <w:sz w:val="18"/>
                <w:szCs w:val="18"/>
                <w:lang w:val="en-US"/>
              </w:rPr>
              <w:lastRenderedPageBreak/>
              <w:t xml:space="preserve">Table 1 </w:t>
            </w:r>
            <w:r w:rsidRPr="005637DD">
              <w:rPr>
                <w:sz w:val="18"/>
                <w:szCs w:val="18"/>
                <w:lang w:val="en-US"/>
              </w:rPr>
              <w:t>Summary table of included studies from systematic peer review search</w:t>
            </w:r>
          </w:p>
        </w:tc>
      </w:tr>
      <w:tr w:rsidR="00A8746A" w:rsidRPr="001E3362" w14:paraId="6E3CECA6" w14:textId="77777777" w:rsidTr="073497A1">
        <w:tc>
          <w:tcPr>
            <w:tcW w:w="960" w:type="dxa"/>
            <w:tcBorders>
              <w:top w:val="single" w:sz="4" w:space="0" w:color="auto"/>
              <w:bottom w:val="none" w:sz="4" w:space="0" w:color="000000" w:themeColor="text1"/>
            </w:tcBorders>
            <w:shd w:val="clear" w:color="auto" w:fill="FFFFFF" w:themeFill="background1"/>
          </w:tcPr>
          <w:p w14:paraId="5F6EAAAE" w14:textId="5D5D27D8" w:rsidR="005A787A" w:rsidRPr="005637DD" w:rsidRDefault="005E4815" w:rsidP="358ABB55">
            <w:pPr>
              <w:rPr>
                <w:b/>
                <w:bCs/>
                <w:sz w:val="18"/>
                <w:szCs w:val="18"/>
                <w:lang w:val="en-US"/>
              </w:rPr>
            </w:pPr>
            <w:r w:rsidRPr="005637DD">
              <w:rPr>
                <w:b/>
                <w:bCs/>
                <w:sz w:val="18"/>
                <w:szCs w:val="18"/>
                <w:lang w:val="en-US"/>
              </w:rPr>
              <w:t>Number</w:t>
            </w:r>
          </w:p>
        </w:tc>
        <w:tc>
          <w:tcPr>
            <w:tcW w:w="1219" w:type="dxa"/>
            <w:tcBorders>
              <w:top w:val="single" w:sz="4" w:space="0" w:color="auto"/>
              <w:bottom w:val="none" w:sz="4" w:space="0" w:color="000000" w:themeColor="text1"/>
            </w:tcBorders>
            <w:shd w:val="clear" w:color="auto" w:fill="FFFFFF" w:themeFill="background1"/>
          </w:tcPr>
          <w:p w14:paraId="3396CC59" w14:textId="27AE961F" w:rsidR="005A787A" w:rsidRPr="005637DD" w:rsidRDefault="005E4815" w:rsidP="358ABB55">
            <w:pPr>
              <w:rPr>
                <w:b/>
                <w:bCs/>
                <w:sz w:val="18"/>
                <w:szCs w:val="18"/>
                <w:lang w:val="en-US"/>
              </w:rPr>
            </w:pPr>
            <w:r w:rsidRPr="005637DD">
              <w:rPr>
                <w:b/>
                <w:bCs/>
                <w:sz w:val="18"/>
                <w:szCs w:val="18"/>
                <w:lang w:val="en-US"/>
              </w:rPr>
              <w:t>Authors</w:t>
            </w:r>
          </w:p>
        </w:tc>
        <w:tc>
          <w:tcPr>
            <w:tcW w:w="690" w:type="dxa"/>
            <w:tcBorders>
              <w:top w:val="single" w:sz="4" w:space="0" w:color="auto"/>
              <w:bottom w:val="none" w:sz="4" w:space="0" w:color="000000" w:themeColor="text1"/>
            </w:tcBorders>
            <w:shd w:val="clear" w:color="auto" w:fill="FFFFFF" w:themeFill="background1"/>
          </w:tcPr>
          <w:p w14:paraId="3B2A44D4" w14:textId="44DD5D44" w:rsidR="005A787A" w:rsidRPr="005637DD" w:rsidRDefault="005E4815" w:rsidP="358ABB55">
            <w:pPr>
              <w:rPr>
                <w:b/>
                <w:bCs/>
                <w:sz w:val="18"/>
                <w:szCs w:val="18"/>
                <w:lang w:val="en-US"/>
              </w:rPr>
            </w:pPr>
            <w:r w:rsidRPr="005637DD">
              <w:rPr>
                <w:b/>
                <w:bCs/>
                <w:sz w:val="18"/>
                <w:szCs w:val="18"/>
                <w:lang w:val="en-US"/>
              </w:rPr>
              <w:t>Year</w:t>
            </w:r>
          </w:p>
        </w:tc>
        <w:tc>
          <w:tcPr>
            <w:tcW w:w="3138" w:type="dxa"/>
            <w:tcBorders>
              <w:top w:val="single" w:sz="4" w:space="0" w:color="auto"/>
              <w:bottom w:val="none" w:sz="4" w:space="0" w:color="000000" w:themeColor="text1"/>
            </w:tcBorders>
            <w:shd w:val="clear" w:color="auto" w:fill="FFFFFF" w:themeFill="background1"/>
          </w:tcPr>
          <w:p w14:paraId="5F9F5254" w14:textId="4471190E" w:rsidR="005A787A" w:rsidRPr="005637DD" w:rsidRDefault="005E4815" w:rsidP="358ABB55">
            <w:pPr>
              <w:rPr>
                <w:b/>
                <w:bCs/>
                <w:sz w:val="18"/>
                <w:szCs w:val="18"/>
                <w:lang w:val="en-US"/>
              </w:rPr>
            </w:pPr>
            <w:r w:rsidRPr="005637DD">
              <w:rPr>
                <w:b/>
                <w:bCs/>
                <w:sz w:val="18"/>
                <w:szCs w:val="18"/>
                <w:lang w:val="en-US"/>
              </w:rPr>
              <w:t>Title</w:t>
            </w:r>
          </w:p>
        </w:tc>
        <w:tc>
          <w:tcPr>
            <w:tcW w:w="1538" w:type="dxa"/>
            <w:tcBorders>
              <w:top w:val="single" w:sz="4" w:space="0" w:color="auto"/>
              <w:bottom w:val="none" w:sz="4" w:space="0" w:color="000000" w:themeColor="text1"/>
            </w:tcBorders>
            <w:shd w:val="clear" w:color="auto" w:fill="FFFFFF" w:themeFill="background1"/>
          </w:tcPr>
          <w:p w14:paraId="7E264E22" w14:textId="17717D3E" w:rsidR="005A787A" w:rsidRPr="005637DD" w:rsidRDefault="005E4815" w:rsidP="358ABB55">
            <w:pPr>
              <w:rPr>
                <w:b/>
                <w:bCs/>
                <w:sz w:val="18"/>
                <w:szCs w:val="18"/>
                <w:lang w:val="en-US"/>
              </w:rPr>
            </w:pPr>
            <w:r w:rsidRPr="005637DD">
              <w:rPr>
                <w:b/>
                <w:bCs/>
                <w:sz w:val="18"/>
                <w:szCs w:val="18"/>
                <w:lang w:val="en-US"/>
              </w:rPr>
              <w:t>Countr</w:t>
            </w:r>
            <w:r w:rsidR="00837059" w:rsidRPr="005637DD">
              <w:rPr>
                <w:b/>
                <w:bCs/>
                <w:sz w:val="18"/>
                <w:szCs w:val="18"/>
                <w:lang w:val="en-US"/>
              </w:rPr>
              <w:t>y, city</w:t>
            </w:r>
          </w:p>
        </w:tc>
        <w:tc>
          <w:tcPr>
            <w:tcW w:w="2520" w:type="dxa"/>
            <w:tcBorders>
              <w:top w:val="single" w:sz="4" w:space="0" w:color="auto"/>
              <w:bottom w:val="none" w:sz="4" w:space="0" w:color="000000" w:themeColor="text1"/>
            </w:tcBorders>
            <w:shd w:val="clear" w:color="auto" w:fill="FFFFFF" w:themeFill="background1"/>
          </w:tcPr>
          <w:p w14:paraId="1E906497" w14:textId="28A463FF" w:rsidR="005A787A" w:rsidRPr="005637DD" w:rsidRDefault="005E4815" w:rsidP="358ABB55">
            <w:pPr>
              <w:rPr>
                <w:b/>
                <w:bCs/>
                <w:sz w:val="18"/>
                <w:szCs w:val="18"/>
                <w:lang w:val="en-US"/>
              </w:rPr>
            </w:pPr>
            <w:r w:rsidRPr="005637DD">
              <w:rPr>
                <w:b/>
                <w:bCs/>
                <w:sz w:val="18"/>
                <w:szCs w:val="18"/>
                <w:lang w:val="en-US"/>
              </w:rPr>
              <w:t xml:space="preserve">Topic/intervention </w:t>
            </w:r>
          </w:p>
        </w:tc>
        <w:tc>
          <w:tcPr>
            <w:tcW w:w="5812" w:type="dxa"/>
            <w:tcBorders>
              <w:top w:val="single" w:sz="4" w:space="0" w:color="auto"/>
              <w:bottom w:val="none" w:sz="4" w:space="0" w:color="000000" w:themeColor="text1"/>
            </w:tcBorders>
            <w:shd w:val="clear" w:color="auto" w:fill="FFFFFF" w:themeFill="background1"/>
          </w:tcPr>
          <w:p w14:paraId="246FC09C" w14:textId="3A6FAAD3" w:rsidR="005A787A" w:rsidRPr="005637DD" w:rsidRDefault="005E4815" w:rsidP="358ABB55">
            <w:pPr>
              <w:rPr>
                <w:b/>
                <w:bCs/>
                <w:sz w:val="18"/>
                <w:szCs w:val="18"/>
                <w:lang w:val="en-US"/>
              </w:rPr>
            </w:pPr>
            <w:r w:rsidRPr="005637DD">
              <w:rPr>
                <w:b/>
                <w:bCs/>
                <w:sz w:val="18"/>
                <w:szCs w:val="18"/>
                <w:lang w:val="en-US"/>
              </w:rPr>
              <w:t xml:space="preserve">Aim of the </w:t>
            </w:r>
            <w:r w:rsidR="00944166" w:rsidRPr="005637DD">
              <w:rPr>
                <w:b/>
                <w:bCs/>
                <w:sz w:val="18"/>
                <w:szCs w:val="18"/>
                <w:lang w:val="en-US"/>
              </w:rPr>
              <w:t>study</w:t>
            </w:r>
          </w:p>
        </w:tc>
      </w:tr>
      <w:tr w:rsidR="00A8746A" w:rsidRPr="00B15878" w14:paraId="0A43683E" w14:textId="77777777" w:rsidTr="073497A1">
        <w:trPr>
          <w:trHeight w:val="855"/>
        </w:trPr>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324F7D30" w14:textId="5C1A4C19" w:rsidR="005A787A" w:rsidRPr="005637DD" w:rsidRDefault="3F83F2A6" w:rsidP="358ABB55">
            <w:pPr>
              <w:rPr>
                <w:sz w:val="18"/>
                <w:szCs w:val="18"/>
                <w:lang w:val="en-US"/>
              </w:rPr>
            </w:pPr>
            <w:r w:rsidRPr="005637DD">
              <w:rPr>
                <w:sz w:val="18"/>
                <w:szCs w:val="18"/>
                <w:lang w:val="en-US"/>
              </w:rPr>
              <w:t>1.</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2E826F08" w14:textId="2B1D41DD" w:rsidR="005A787A" w:rsidRPr="005637DD" w:rsidRDefault="0B274467" w:rsidP="358ABB55">
            <w:pPr>
              <w:rPr>
                <w:sz w:val="18"/>
                <w:szCs w:val="18"/>
                <w:lang w:val="en-US"/>
              </w:rPr>
            </w:pPr>
            <w:r w:rsidRPr="073497A1">
              <w:rPr>
                <w:sz w:val="18"/>
                <w:szCs w:val="18"/>
                <w:lang w:val="en-US"/>
              </w:rPr>
              <w:t xml:space="preserve">Potter et al. </w:t>
            </w:r>
            <w:r w:rsidR="5A046E14" w:rsidRPr="073497A1">
              <w:rPr>
                <w:sz w:val="18"/>
                <w:szCs w:val="18"/>
                <w:lang w:val="en-US"/>
              </w:rPr>
              <w:t>[</w:t>
            </w:r>
            <w:r w:rsidR="0B25D5A2" w:rsidRPr="073497A1">
              <w:rPr>
                <w:sz w:val="18"/>
                <w:szCs w:val="18"/>
                <w:lang w:val="en-US"/>
              </w:rPr>
              <w:t>17</w:t>
            </w:r>
            <w:r w:rsidR="5A046E14" w:rsidRPr="073497A1">
              <w:rPr>
                <w:sz w:val="18"/>
                <w:szCs w:val="18"/>
                <w:lang w:val="en-US"/>
              </w:rPr>
              <w:t>]</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5CEA6284" w14:textId="0BFB8D63" w:rsidR="005A787A" w:rsidRPr="005637DD" w:rsidRDefault="2320AB39" w:rsidP="358ABB55">
            <w:pPr>
              <w:rPr>
                <w:sz w:val="18"/>
                <w:szCs w:val="18"/>
                <w:lang w:val="en-US"/>
              </w:rPr>
            </w:pPr>
            <w:r w:rsidRPr="005637DD">
              <w:rPr>
                <w:sz w:val="18"/>
                <w:szCs w:val="18"/>
                <w:lang w:val="en-US"/>
              </w:rPr>
              <w:t>2024</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26D24F46" w14:textId="413AABA7" w:rsidR="005A787A" w:rsidRPr="005637DD" w:rsidRDefault="2320AB39" w:rsidP="358ABB55">
            <w:pPr>
              <w:rPr>
                <w:sz w:val="18"/>
                <w:szCs w:val="18"/>
                <w:lang w:val="en-US"/>
              </w:rPr>
            </w:pPr>
            <w:r w:rsidRPr="005637DD">
              <w:rPr>
                <w:sz w:val="18"/>
                <w:szCs w:val="18"/>
                <w:lang w:val="en-US"/>
              </w:rPr>
              <w:t>Improving access to general practice for and with people with severe and multiple disadvantage: a qualitative study.</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6D380ACA" w14:textId="41EFAFC0" w:rsidR="005A787A" w:rsidRPr="005637DD" w:rsidRDefault="5A00CAD8" w:rsidP="358ABB55">
            <w:pPr>
              <w:rPr>
                <w:sz w:val="18"/>
                <w:szCs w:val="18"/>
              </w:rPr>
            </w:pPr>
            <w:r w:rsidRPr="005637DD">
              <w:rPr>
                <w:sz w:val="18"/>
                <w:szCs w:val="18"/>
              </w:rPr>
              <w:t xml:space="preserve">United </w:t>
            </w:r>
            <w:proofErr w:type="spellStart"/>
            <w:r w:rsidRPr="005637DD">
              <w:rPr>
                <w:sz w:val="18"/>
                <w:szCs w:val="18"/>
              </w:rPr>
              <w:t>Kingdom</w:t>
            </w:r>
            <w:proofErr w:type="spellEnd"/>
            <w:r w:rsidRPr="005637DD">
              <w:rPr>
                <w:sz w:val="18"/>
                <w:szCs w:val="18"/>
              </w:rPr>
              <w:t>, Bristol</w:t>
            </w:r>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1A02E9D6" w14:textId="13982ED5" w:rsidR="005A787A" w:rsidRPr="005637DD" w:rsidRDefault="1AE8CE61" w:rsidP="358ABB55">
            <w:pPr>
              <w:rPr>
                <w:sz w:val="18"/>
                <w:szCs w:val="18"/>
                <w:lang w:val="en-US"/>
              </w:rPr>
            </w:pPr>
            <w:r w:rsidRPr="005637DD">
              <w:rPr>
                <w:sz w:val="18"/>
                <w:szCs w:val="18"/>
                <w:lang w:val="en-US"/>
              </w:rPr>
              <w:t xml:space="preserve">Co-designed </w:t>
            </w:r>
            <w:r w:rsidR="00322DE0" w:rsidRPr="005637DD">
              <w:rPr>
                <w:sz w:val="18"/>
                <w:szCs w:val="18"/>
                <w:lang w:val="en-US"/>
              </w:rPr>
              <w:t>GP access reforms (personal snapshot, flexible appointments, proactive contact)</w:t>
            </w: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7CD1735B" w14:textId="14D4D0A7" w:rsidR="005A787A" w:rsidRPr="005637DD" w:rsidRDefault="00E6367A" w:rsidP="00E6367A">
            <w:pPr>
              <w:spacing w:after="200"/>
              <w:rPr>
                <w:sz w:val="18"/>
                <w:szCs w:val="18"/>
                <w:lang w:val="en-US"/>
              </w:rPr>
            </w:pPr>
            <w:r w:rsidRPr="005637DD">
              <w:rPr>
                <w:sz w:val="18"/>
                <w:szCs w:val="18"/>
                <w:lang w:val="en-US"/>
              </w:rPr>
              <w:t>To improve access to general practice for people with SMD through co-produced service improvements involving healthcare staff, people with lived experience of SMD, and support organizations.</w:t>
            </w:r>
          </w:p>
        </w:tc>
      </w:tr>
      <w:tr w:rsidR="00944166" w:rsidRPr="00B15878" w14:paraId="409DA3C3" w14:textId="77777777" w:rsidTr="073497A1">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5702C181" w14:textId="0ABF2B0E" w:rsidR="005A787A" w:rsidRPr="005637DD" w:rsidRDefault="5A00CAD8" w:rsidP="358ABB55">
            <w:pPr>
              <w:rPr>
                <w:sz w:val="18"/>
                <w:szCs w:val="18"/>
                <w:lang w:val="en-US"/>
              </w:rPr>
            </w:pPr>
            <w:r w:rsidRPr="005637DD">
              <w:rPr>
                <w:sz w:val="18"/>
                <w:szCs w:val="18"/>
                <w:lang w:val="en-US"/>
              </w:rPr>
              <w:t>2.</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1FC6476F" w14:textId="05C5DABE" w:rsidR="005A787A" w:rsidRPr="005637DD" w:rsidRDefault="217EEA4D" w:rsidP="358ABB55">
            <w:pPr>
              <w:rPr>
                <w:sz w:val="18"/>
                <w:szCs w:val="18"/>
              </w:rPr>
            </w:pPr>
            <w:proofErr w:type="spellStart"/>
            <w:r w:rsidRPr="073497A1">
              <w:rPr>
                <w:sz w:val="18"/>
                <w:szCs w:val="18"/>
              </w:rPr>
              <w:t>Fletcher</w:t>
            </w:r>
            <w:proofErr w:type="spellEnd"/>
            <w:r w:rsidRPr="073497A1">
              <w:rPr>
                <w:sz w:val="18"/>
                <w:szCs w:val="18"/>
              </w:rPr>
              <w:t>-Hildebrand et al.</w:t>
            </w:r>
            <w:r w:rsidR="51A3D6A0" w:rsidRPr="073497A1">
              <w:rPr>
                <w:sz w:val="18"/>
                <w:szCs w:val="18"/>
              </w:rPr>
              <w:t xml:space="preserve"> [18]</w:t>
            </w:r>
            <w:r w:rsidRPr="073497A1">
              <w:rPr>
                <w:sz w:val="18"/>
                <w:szCs w:val="18"/>
              </w:rPr>
              <w:t xml:space="preserve"> </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14AF3170" w14:textId="66DDF343" w:rsidR="005A787A" w:rsidRPr="005637DD" w:rsidRDefault="5A00CAD8" w:rsidP="358ABB55">
            <w:pPr>
              <w:rPr>
                <w:sz w:val="18"/>
                <w:szCs w:val="18"/>
                <w:lang w:val="en-US"/>
              </w:rPr>
            </w:pPr>
            <w:r w:rsidRPr="005637DD">
              <w:rPr>
                <w:sz w:val="18"/>
                <w:szCs w:val="18"/>
                <w:lang w:val="en-US"/>
              </w:rPr>
              <w:t>2021</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20084D70" w14:textId="32EAF2D4" w:rsidR="005A787A" w:rsidRPr="005637DD" w:rsidRDefault="502BDCDF" w:rsidP="358ABB55">
            <w:pPr>
              <w:rPr>
                <w:sz w:val="18"/>
                <w:szCs w:val="18"/>
                <w:lang w:val="en-US"/>
              </w:rPr>
            </w:pPr>
            <w:r w:rsidRPr="005637DD">
              <w:rPr>
                <w:sz w:val="18"/>
                <w:szCs w:val="18"/>
                <w:lang w:val="en-US"/>
              </w:rPr>
              <w:t xml:space="preserve">Understanding the impact of a residential housing </w:t>
            </w:r>
            <w:r w:rsidR="00E6367A" w:rsidRPr="005637DD">
              <w:rPr>
                <w:sz w:val="18"/>
                <w:szCs w:val="18"/>
                <w:lang w:val="en-US"/>
              </w:rPr>
              <w:t>program</w:t>
            </w:r>
            <w:r w:rsidRPr="005637DD">
              <w:rPr>
                <w:sz w:val="18"/>
                <w:szCs w:val="18"/>
                <w:lang w:val="en-US"/>
              </w:rPr>
              <w:t xml:space="preserve"> for people living with HIV/AIDS: a realist evaluation protocol.</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59C9EC49" w14:textId="60CAD469" w:rsidR="005A787A" w:rsidRPr="005637DD" w:rsidRDefault="502BDCDF" w:rsidP="358ABB55">
            <w:pPr>
              <w:rPr>
                <w:sz w:val="18"/>
                <w:szCs w:val="18"/>
                <w:lang w:val="en-US"/>
              </w:rPr>
            </w:pPr>
            <w:r w:rsidRPr="005637DD">
              <w:rPr>
                <w:sz w:val="18"/>
                <w:szCs w:val="18"/>
                <w:lang w:val="en-US"/>
              </w:rPr>
              <w:t>Canada, Saskatoon</w:t>
            </w:r>
          </w:p>
          <w:p w14:paraId="798F7A8E" w14:textId="4620F17C" w:rsidR="005A787A" w:rsidRPr="005637DD" w:rsidRDefault="005A787A" w:rsidP="358ABB55">
            <w:pPr>
              <w:rPr>
                <w:sz w:val="18"/>
                <w:szCs w:val="18"/>
                <w:lang w:val="en-US"/>
              </w:rPr>
            </w:pPr>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105D949F" w14:textId="1AD8FCEA" w:rsidR="005A787A" w:rsidRPr="005637DD" w:rsidRDefault="008C2006" w:rsidP="358ABB55">
            <w:pPr>
              <w:rPr>
                <w:rFonts w:ascii="Cambria" w:eastAsia="Cambria" w:hAnsi="Cambria" w:cs="Cambria"/>
                <w:color w:val="000000" w:themeColor="text1"/>
                <w:sz w:val="18"/>
                <w:szCs w:val="18"/>
                <w:lang w:val="en-US"/>
              </w:rPr>
            </w:pPr>
            <w:r w:rsidRPr="005637DD">
              <w:rPr>
                <w:sz w:val="18"/>
                <w:szCs w:val="18"/>
                <w:lang w:val="en-US"/>
              </w:rPr>
              <w:t>Supportive housing with peer mentors and person-</w:t>
            </w:r>
            <w:proofErr w:type="spellStart"/>
            <w:r w:rsidRPr="005637DD">
              <w:rPr>
                <w:sz w:val="18"/>
                <w:szCs w:val="18"/>
                <w:lang w:val="en-US"/>
              </w:rPr>
              <w:t>centred</w:t>
            </w:r>
            <w:proofErr w:type="spellEnd"/>
            <w:r w:rsidRPr="005637DD">
              <w:rPr>
                <w:sz w:val="18"/>
                <w:szCs w:val="18"/>
                <w:lang w:val="en-US"/>
              </w:rPr>
              <w:t xml:space="preserve"> care</w:t>
            </w: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711B5520" w14:textId="081D6F56" w:rsidR="005A787A" w:rsidRPr="005637DD" w:rsidRDefault="00841E4A" w:rsidP="00B9256C">
            <w:pPr>
              <w:rPr>
                <w:sz w:val="18"/>
                <w:szCs w:val="18"/>
                <w:lang w:val="en-US"/>
              </w:rPr>
            </w:pPr>
            <w:r w:rsidRPr="005637DD">
              <w:rPr>
                <w:sz w:val="18"/>
                <w:szCs w:val="18"/>
                <w:lang w:val="en-US"/>
              </w:rPr>
              <w:t>To understand how, why, and for whom the Sanctum residential housing program produces successful or unsuccessful outcomes for PLHIV who also face housing insecurity and other social determinants of poor health.</w:t>
            </w:r>
          </w:p>
        </w:tc>
      </w:tr>
      <w:tr w:rsidR="00944166" w:rsidRPr="00B15878" w14:paraId="09B17F31" w14:textId="77777777" w:rsidTr="073497A1">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7AA0427C" w14:textId="0869BB9B" w:rsidR="005A787A" w:rsidRPr="005637DD" w:rsidRDefault="368A6759" w:rsidP="358ABB55">
            <w:pPr>
              <w:rPr>
                <w:sz w:val="18"/>
                <w:szCs w:val="18"/>
                <w:lang w:val="en-US"/>
              </w:rPr>
            </w:pPr>
            <w:r w:rsidRPr="005637DD">
              <w:rPr>
                <w:sz w:val="18"/>
                <w:szCs w:val="18"/>
                <w:lang w:val="en-US"/>
              </w:rPr>
              <w:t>3.</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7123764C" w14:textId="16454459" w:rsidR="005A787A" w:rsidRPr="005637DD" w:rsidRDefault="146F3FEE" w:rsidP="358ABB55">
            <w:pPr>
              <w:rPr>
                <w:sz w:val="18"/>
                <w:szCs w:val="18"/>
              </w:rPr>
            </w:pPr>
            <w:proofErr w:type="spellStart"/>
            <w:r w:rsidRPr="073497A1">
              <w:rPr>
                <w:sz w:val="18"/>
                <w:szCs w:val="18"/>
              </w:rPr>
              <w:t>O’Carrol</w:t>
            </w:r>
            <w:proofErr w:type="spellEnd"/>
            <w:r w:rsidRPr="073497A1">
              <w:rPr>
                <w:sz w:val="18"/>
                <w:szCs w:val="18"/>
              </w:rPr>
              <w:t xml:space="preserve"> &amp; </w:t>
            </w:r>
            <w:proofErr w:type="spellStart"/>
            <w:r w:rsidRPr="073497A1">
              <w:rPr>
                <w:sz w:val="18"/>
                <w:szCs w:val="18"/>
              </w:rPr>
              <w:t>Wainwright</w:t>
            </w:r>
            <w:proofErr w:type="spellEnd"/>
            <w:r w:rsidRPr="073497A1">
              <w:rPr>
                <w:sz w:val="18"/>
                <w:szCs w:val="18"/>
              </w:rPr>
              <w:t xml:space="preserve"> </w:t>
            </w:r>
            <w:r w:rsidR="52082E93">
              <w:br/>
            </w:r>
            <w:r w:rsidR="3CDE2E8A" w:rsidRPr="073497A1">
              <w:rPr>
                <w:sz w:val="18"/>
                <w:szCs w:val="18"/>
              </w:rPr>
              <w:t>[19]</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787E2722" w14:textId="58934EF7" w:rsidR="005A787A" w:rsidRPr="005637DD" w:rsidRDefault="52082E93" w:rsidP="358ABB55">
            <w:pPr>
              <w:rPr>
                <w:sz w:val="18"/>
                <w:szCs w:val="18"/>
                <w:lang w:val="en-US"/>
              </w:rPr>
            </w:pPr>
            <w:r w:rsidRPr="005637DD">
              <w:rPr>
                <w:sz w:val="18"/>
                <w:szCs w:val="18"/>
                <w:lang w:val="en-US"/>
              </w:rPr>
              <w:t>2021</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1AB0485A" w14:textId="72264BE2" w:rsidR="005A787A" w:rsidRPr="002225D9" w:rsidRDefault="52082E93" w:rsidP="513C93FE">
            <w:pPr>
              <w:rPr>
                <w:sz w:val="18"/>
                <w:szCs w:val="18"/>
                <w:lang w:val="en-US"/>
              </w:rPr>
            </w:pPr>
            <w:r w:rsidRPr="002225D9">
              <w:rPr>
                <w:sz w:val="18"/>
                <w:szCs w:val="18"/>
                <w:lang w:val="en-US"/>
              </w:rPr>
              <w:t>Doctor–patient interactions that exclude patients experiencing homelessness from health services: an ethnographic exploration.</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77D4680E" w14:textId="1875AB9A" w:rsidR="005A787A" w:rsidRPr="005637DD" w:rsidRDefault="44894F73" w:rsidP="358ABB55">
            <w:pPr>
              <w:rPr>
                <w:sz w:val="18"/>
                <w:szCs w:val="18"/>
                <w:lang w:val="en-US"/>
              </w:rPr>
            </w:pPr>
            <w:r w:rsidRPr="005637DD">
              <w:rPr>
                <w:sz w:val="18"/>
                <w:szCs w:val="18"/>
                <w:lang w:val="en-US"/>
              </w:rPr>
              <w:t>Ireland, Dublin</w:t>
            </w:r>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0A820581" w14:textId="3E01D0E3" w:rsidR="005A787A" w:rsidRPr="002225D9" w:rsidRDefault="52082E93" w:rsidP="513C93FE">
            <w:pPr>
              <w:rPr>
                <w:sz w:val="18"/>
                <w:szCs w:val="18"/>
                <w:lang w:val="en-US"/>
              </w:rPr>
            </w:pPr>
            <w:r w:rsidRPr="002225D9">
              <w:rPr>
                <w:sz w:val="18"/>
                <w:szCs w:val="18"/>
                <w:lang w:val="en-US"/>
              </w:rPr>
              <w:t xml:space="preserve">Identifying </w:t>
            </w:r>
            <w:r w:rsidR="3991DEDC" w:rsidRPr="002225D9">
              <w:rPr>
                <w:sz w:val="18"/>
                <w:szCs w:val="18"/>
                <w:lang w:val="en-US"/>
              </w:rPr>
              <w:t>harmful patterns of doctor-patient conversation.</w:t>
            </w:r>
          </w:p>
          <w:p w14:paraId="2AA8C63E" w14:textId="16314AB9" w:rsidR="005A787A" w:rsidRPr="005637DD" w:rsidRDefault="005A787A" w:rsidP="358ABB55">
            <w:pPr>
              <w:rPr>
                <w:sz w:val="18"/>
                <w:szCs w:val="18"/>
                <w:lang w:val="en-US"/>
              </w:rPr>
            </w:pP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5172C508" w14:textId="44852008" w:rsidR="005A787A" w:rsidRPr="002225D9" w:rsidRDefault="52082E93" w:rsidP="513C93FE">
            <w:pPr>
              <w:rPr>
                <w:sz w:val="18"/>
                <w:szCs w:val="18"/>
                <w:lang w:val="en-US"/>
              </w:rPr>
            </w:pPr>
            <w:r w:rsidRPr="002225D9">
              <w:rPr>
                <w:sz w:val="18"/>
                <w:szCs w:val="18"/>
                <w:lang w:val="en-US"/>
              </w:rPr>
              <w:t>To explore barriers to health service usage among people experiencing homelessness by identifying how certain types of doctor–patient interactions contribute to their exclusion from health services.</w:t>
            </w:r>
          </w:p>
          <w:p w14:paraId="27C9F465" w14:textId="02F7D9CD" w:rsidR="005A787A" w:rsidRPr="005637DD" w:rsidRDefault="005A787A" w:rsidP="358ABB55">
            <w:pPr>
              <w:rPr>
                <w:sz w:val="18"/>
                <w:szCs w:val="18"/>
                <w:lang w:val="en-US"/>
              </w:rPr>
            </w:pPr>
          </w:p>
        </w:tc>
      </w:tr>
      <w:tr w:rsidR="00944166" w:rsidRPr="00B15878" w14:paraId="540005EC" w14:textId="77777777" w:rsidTr="073497A1">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79692CA0" w14:textId="18DBDBE4" w:rsidR="005A787A" w:rsidRPr="005637DD" w:rsidRDefault="52082E93" w:rsidP="358ABB55">
            <w:pPr>
              <w:rPr>
                <w:sz w:val="18"/>
                <w:szCs w:val="18"/>
                <w:lang w:val="en-US"/>
              </w:rPr>
            </w:pPr>
            <w:r w:rsidRPr="005637DD">
              <w:rPr>
                <w:sz w:val="18"/>
                <w:szCs w:val="18"/>
                <w:lang w:val="en-US"/>
              </w:rPr>
              <w:t>4.</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52E1EE4F" w14:textId="65396A8F" w:rsidR="005A787A" w:rsidRPr="005637DD" w:rsidRDefault="460E2648" w:rsidP="358ABB55">
            <w:pPr>
              <w:rPr>
                <w:sz w:val="18"/>
                <w:szCs w:val="18"/>
              </w:rPr>
            </w:pPr>
            <w:proofErr w:type="spellStart"/>
            <w:r w:rsidRPr="073497A1">
              <w:rPr>
                <w:sz w:val="18"/>
                <w:szCs w:val="18"/>
              </w:rPr>
              <w:t>Nygaard-Christensen</w:t>
            </w:r>
            <w:proofErr w:type="spellEnd"/>
            <w:r w:rsidR="0DB5E767">
              <w:br/>
            </w:r>
            <w:r w:rsidR="640C35B8" w:rsidRPr="073497A1">
              <w:rPr>
                <w:sz w:val="18"/>
                <w:szCs w:val="18"/>
              </w:rPr>
              <w:t>[20]</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40803407" w14:textId="2E0EC09E" w:rsidR="005A787A" w:rsidRPr="005637DD" w:rsidRDefault="0DB5E767" w:rsidP="358ABB55">
            <w:pPr>
              <w:rPr>
                <w:sz w:val="18"/>
                <w:szCs w:val="18"/>
                <w:lang w:val="en-US"/>
              </w:rPr>
            </w:pPr>
            <w:r w:rsidRPr="005637DD">
              <w:rPr>
                <w:sz w:val="18"/>
                <w:szCs w:val="18"/>
                <w:lang w:val="en-US"/>
              </w:rPr>
              <w:t>2024</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1158B687" w14:textId="6EE216FA" w:rsidR="005A787A" w:rsidRPr="002225D9" w:rsidRDefault="0DB5E767" w:rsidP="513C93FE">
            <w:pPr>
              <w:rPr>
                <w:sz w:val="18"/>
                <w:szCs w:val="18"/>
                <w:lang w:val="en-US"/>
              </w:rPr>
            </w:pPr>
            <w:r w:rsidRPr="002225D9">
              <w:rPr>
                <w:sz w:val="18"/>
                <w:szCs w:val="18"/>
                <w:lang w:val="en-US"/>
              </w:rPr>
              <w:t>Street-level service journeys: serendipity in outreach work with unstably housed people who use drugs.</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15822397" w14:textId="570E0AB0" w:rsidR="005A787A" w:rsidRPr="005637DD" w:rsidRDefault="0DB5E767" w:rsidP="358ABB55">
            <w:pPr>
              <w:rPr>
                <w:sz w:val="18"/>
                <w:szCs w:val="18"/>
                <w:lang w:val="en-US"/>
              </w:rPr>
            </w:pPr>
            <w:r w:rsidRPr="005637DD">
              <w:rPr>
                <w:sz w:val="18"/>
                <w:szCs w:val="18"/>
                <w:lang w:val="en-US"/>
              </w:rPr>
              <w:t>Denmark, Aarhus</w:t>
            </w:r>
          </w:p>
          <w:p w14:paraId="135F258C" w14:textId="7AC9659D" w:rsidR="005A787A" w:rsidRPr="005637DD" w:rsidRDefault="005A787A" w:rsidP="358ABB55">
            <w:pPr>
              <w:rPr>
                <w:sz w:val="18"/>
                <w:szCs w:val="18"/>
                <w:lang w:val="en-US"/>
              </w:rPr>
            </w:pPr>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443030CB" w14:textId="1D1991CF" w:rsidR="005A787A" w:rsidRPr="005637DD" w:rsidRDefault="5F6B19B5" w:rsidP="358ABB55">
            <w:pPr>
              <w:rPr>
                <w:sz w:val="18"/>
                <w:szCs w:val="18"/>
              </w:rPr>
            </w:pPr>
            <w:proofErr w:type="spellStart"/>
            <w:r w:rsidRPr="771CC5D1">
              <w:rPr>
                <w:sz w:val="18"/>
                <w:szCs w:val="18"/>
              </w:rPr>
              <w:t>Outreach</w:t>
            </w:r>
            <w:proofErr w:type="spellEnd"/>
            <w:r w:rsidRPr="771CC5D1">
              <w:rPr>
                <w:sz w:val="18"/>
                <w:szCs w:val="18"/>
              </w:rPr>
              <w:t xml:space="preserve"> </w:t>
            </w:r>
            <w:proofErr w:type="spellStart"/>
            <w:r w:rsidRPr="771CC5D1">
              <w:rPr>
                <w:sz w:val="18"/>
                <w:szCs w:val="18"/>
              </w:rPr>
              <w:t>encounters</w:t>
            </w:r>
            <w:proofErr w:type="spellEnd"/>
            <w:r w:rsidRPr="771CC5D1">
              <w:rPr>
                <w:sz w:val="18"/>
                <w:szCs w:val="18"/>
              </w:rPr>
              <w:t xml:space="preserve"> </w:t>
            </w: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3CFC5647" w14:textId="77777777" w:rsidR="005A787A" w:rsidRPr="005637DD" w:rsidRDefault="0DB5E767" w:rsidP="358ABB55">
            <w:pPr>
              <w:rPr>
                <w:sz w:val="18"/>
                <w:szCs w:val="18"/>
                <w:lang w:val="en-US"/>
              </w:rPr>
            </w:pPr>
            <w:r w:rsidRPr="005637DD">
              <w:rPr>
                <w:sz w:val="18"/>
                <w:szCs w:val="18"/>
                <w:lang w:val="en-US"/>
              </w:rPr>
              <w:t>To explore how service journeys for unstably housed people who use drugs are constructed at the street level, with emphasis on the role of serendipity in initiating and advancing these journeys through outreach encounters.</w:t>
            </w:r>
          </w:p>
          <w:p w14:paraId="07CCB9C9" w14:textId="69D8B77C" w:rsidR="007514F0" w:rsidRPr="005637DD" w:rsidRDefault="007514F0" w:rsidP="358ABB55">
            <w:pPr>
              <w:rPr>
                <w:sz w:val="18"/>
                <w:szCs w:val="18"/>
                <w:lang w:val="en-US"/>
              </w:rPr>
            </w:pPr>
          </w:p>
        </w:tc>
      </w:tr>
      <w:tr w:rsidR="00944166" w:rsidRPr="00B15878" w14:paraId="44EAC98A" w14:textId="77777777" w:rsidTr="073497A1">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1FF00787" w14:textId="5B16993C" w:rsidR="005A787A" w:rsidRPr="005637DD" w:rsidRDefault="6779200D" w:rsidP="358ABB55">
            <w:pPr>
              <w:rPr>
                <w:sz w:val="18"/>
                <w:szCs w:val="18"/>
                <w:lang w:val="en-US"/>
              </w:rPr>
            </w:pPr>
            <w:r w:rsidRPr="005637DD">
              <w:rPr>
                <w:sz w:val="18"/>
                <w:szCs w:val="18"/>
                <w:lang w:val="en-US"/>
              </w:rPr>
              <w:t>5.</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565D82E2" w14:textId="1C629FBC" w:rsidR="005A787A" w:rsidRPr="005637DD" w:rsidRDefault="22D40CEA" w:rsidP="358ABB55">
            <w:pPr>
              <w:rPr>
                <w:sz w:val="18"/>
                <w:szCs w:val="18"/>
              </w:rPr>
            </w:pPr>
            <w:r w:rsidRPr="073497A1">
              <w:rPr>
                <w:sz w:val="18"/>
                <w:szCs w:val="18"/>
              </w:rPr>
              <w:t xml:space="preserve">Magee &amp; </w:t>
            </w:r>
            <w:proofErr w:type="spellStart"/>
            <w:r w:rsidRPr="073497A1">
              <w:rPr>
                <w:sz w:val="18"/>
                <w:szCs w:val="18"/>
              </w:rPr>
              <w:t>Huriaux</w:t>
            </w:r>
            <w:proofErr w:type="spellEnd"/>
            <w:r w:rsidRPr="073497A1">
              <w:rPr>
                <w:sz w:val="18"/>
                <w:szCs w:val="18"/>
              </w:rPr>
              <w:t xml:space="preserve"> </w:t>
            </w:r>
            <w:r w:rsidR="6A5923C9" w:rsidRPr="073497A1">
              <w:rPr>
                <w:sz w:val="18"/>
                <w:szCs w:val="18"/>
              </w:rPr>
              <w:t>[21]</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5C7304D2" w14:textId="549DF30F" w:rsidR="005A787A" w:rsidRPr="005637DD" w:rsidRDefault="1D73249A" w:rsidP="358ABB55">
            <w:pPr>
              <w:rPr>
                <w:sz w:val="18"/>
                <w:szCs w:val="18"/>
                <w:lang w:val="en-US"/>
              </w:rPr>
            </w:pPr>
            <w:r w:rsidRPr="005637DD">
              <w:rPr>
                <w:sz w:val="18"/>
                <w:szCs w:val="18"/>
                <w:lang w:val="en-US"/>
              </w:rPr>
              <w:t>2008</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438CDBA2" w14:textId="0C0B38AC" w:rsidR="005A787A" w:rsidRPr="005637DD" w:rsidRDefault="6779200D" w:rsidP="358ABB55">
            <w:pPr>
              <w:rPr>
                <w:sz w:val="18"/>
                <w:szCs w:val="18"/>
                <w:lang w:val="en-US"/>
              </w:rPr>
            </w:pPr>
            <w:r w:rsidRPr="005637DD">
              <w:rPr>
                <w:sz w:val="18"/>
                <w:szCs w:val="18"/>
                <w:lang w:val="en-US"/>
              </w:rPr>
              <w:t xml:space="preserve">Ladies’ night: Evaluating a drop-in </w:t>
            </w:r>
            <w:proofErr w:type="spellStart"/>
            <w:r w:rsidRPr="005637DD">
              <w:rPr>
                <w:sz w:val="18"/>
                <w:szCs w:val="18"/>
                <w:lang w:val="en-US"/>
              </w:rPr>
              <w:t>programme</w:t>
            </w:r>
            <w:proofErr w:type="spellEnd"/>
            <w:r w:rsidRPr="005637DD">
              <w:rPr>
                <w:sz w:val="18"/>
                <w:szCs w:val="18"/>
                <w:lang w:val="en-US"/>
              </w:rPr>
              <w:t xml:space="preserve"> for homeless and marginally housed women in San Francisco’s mission district.</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0DD2AC8C" w14:textId="5A557051" w:rsidR="005A787A" w:rsidRPr="005637DD" w:rsidRDefault="088D23B9" w:rsidP="358ABB55">
            <w:pPr>
              <w:rPr>
                <w:sz w:val="18"/>
                <w:szCs w:val="18"/>
                <w:lang w:val="en-US"/>
              </w:rPr>
            </w:pPr>
            <w:r w:rsidRPr="005637DD">
              <w:rPr>
                <w:sz w:val="18"/>
                <w:szCs w:val="18"/>
                <w:lang w:val="en-US"/>
              </w:rPr>
              <w:t>United States, San Francisco, California</w:t>
            </w:r>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66323067" w14:textId="3EB6390D" w:rsidR="005A787A" w:rsidRPr="005637DD" w:rsidRDefault="00F07282" w:rsidP="358ABB55">
            <w:pPr>
              <w:rPr>
                <w:sz w:val="18"/>
                <w:szCs w:val="18"/>
                <w:lang w:val="en-US"/>
              </w:rPr>
            </w:pPr>
            <w:r w:rsidRPr="005637DD">
              <w:rPr>
                <w:sz w:val="18"/>
                <w:szCs w:val="18"/>
                <w:lang w:val="en-US"/>
              </w:rPr>
              <w:t>Gender-specific</w:t>
            </w:r>
            <w:r w:rsidR="00E44A2B" w:rsidRPr="005637DD">
              <w:rPr>
                <w:sz w:val="18"/>
                <w:szCs w:val="18"/>
                <w:lang w:val="en-US"/>
              </w:rPr>
              <w:t xml:space="preserve"> harm-reduction drop-in</w:t>
            </w: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2E77CC71" w14:textId="33C3D684" w:rsidR="005A787A" w:rsidRPr="005637DD" w:rsidRDefault="088D23B9" w:rsidP="358ABB55">
            <w:pPr>
              <w:rPr>
                <w:sz w:val="18"/>
                <w:szCs w:val="18"/>
                <w:lang w:val="en-US"/>
              </w:rPr>
            </w:pPr>
            <w:r w:rsidRPr="005637DD">
              <w:rPr>
                <w:sz w:val="18"/>
                <w:szCs w:val="18"/>
                <w:lang w:val="en-US"/>
              </w:rPr>
              <w:t>To examine the benefits and challenges of Ladies’ Night in order to inform direct service delivery and advocacy efforts for homeless and marginally housed (HMH) women in San Francisco.</w:t>
            </w:r>
          </w:p>
        </w:tc>
      </w:tr>
      <w:tr w:rsidR="00944166" w:rsidRPr="00B15878" w14:paraId="69B5739B" w14:textId="77777777" w:rsidTr="073497A1">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7E429FB3" w14:textId="48F73925" w:rsidR="005A787A" w:rsidRPr="005637DD" w:rsidRDefault="0603B16A" w:rsidP="358ABB55">
            <w:pPr>
              <w:rPr>
                <w:sz w:val="18"/>
                <w:szCs w:val="18"/>
                <w:lang w:val="en-US"/>
              </w:rPr>
            </w:pPr>
            <w:r w:rsidRPr="005637DD">
              <w:rPr>
                <w:sz w:val="18"/>
                <w:szCs w:val="18"/>
                <w:lang w:val="en-US"/>
              </w:rPr>
              <w:t>6.</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5CF59DCC" w14:textId="5D734F9B" w:rsidR="005A787A" w:rsidRPr="005637DD" w:rsidRDefault="1C4F9C88" w:rsidP="358ABB55">
            <w:pPr>
              <w:rPr>
                <w:sz w:val="18"/>
                <w:szCs w:val="18"/>
              </w:rPr>
            </w:pPr>
            <w:proofErr w:type="spellStart"/>
            <w:r w:rsidRPr="073497A1">
              <w:rPr>
                <w:sz w:val="18"/>
                <w:szCs w:val="18"/>
              </w:rPr>
              <w:t>Sowicz</w:t>
            </w:r>
            <w:proofErr w:type="spellEnd"/>
            <w:r w:rsidRPr="073497A1">
              <w:rPr>
                <w:sz w:val="18"/>
                <w:szCs w:val="18"/>
              </w:rPr>
              <w:t xml:space="preserve"> &amp; </w:t>
            </w:r>
            <w:proofErr w:type="spellStart"/>
            <w:r w:rsidRPr="073497A1">
              <w:rPr>
                <w:sz w:val="18"/>
                <w:szCs w:val="18"/>
              </w:rPr>
              <w:t>Bradway</w:t>
            </w:r>
            <w:proofErr w:type="spellEnd"/>
            <w:r w:rsidR="09B95A16" w:rsidRPr="073497A1">
              <w:rPr>
                <w:sz w:val="18"/>
                <w:szCs w:val="18"/>
              </w:rPr>
              <w:t xml:space="preserve"> [22]</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55B37A0B" w14:textId="74D1FD17" w:rsidR="005A787A" w:rsidRPr="005637DD" w:rsidRDefault="0603B16A" w:rsidP="358ABB55">
            <w:pPr>
              <w:rPr>
                <w:sz w:val="18"/>
                <w:szCs w:val="18"/>
                <w:lang w:val="en-US"/>
              </w:rPr>
            </w:pPr>
            <w:r w:rsidRPr="005637DD">
              <w:rPr>
                <w:sz w:val="18"/>
                <w:szCs w:val="18"/>
                <w:lang w:val="en-US"/>
              </w:rPr>
              <w:t>2018</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615DD727" w14:textId="70DE22D2" w:rsidR="005A787A" w:rsidRPr="005637DD" w:rsidRDefault="0603B16A" w:rsidP="358ABB55">
            <w:pPr>
              <w:rPr>
                <w:sz w:val="18"/>
                <w:szCs w:val="18"/>
                <w:lang w:val="en-US"/>
              </w:rPr>
            </w:pPr>
            <w:r w:rsidRPr="005637DD">
              <w:rPr>
                <w:sz w:val="18"/>
                <w:szCs w:val="18"/>
                <w:lang w:val="en-US"/>
              </w:rPr>
              <w:t>Factors affecting sexual history taking in a health center serving homeless persons.</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6813E73B" w14:textId="0A029E1D" w:rsidR="005A787A" w:rsidRPr="005637DD" w:rsidRDefault="00DE627D" w:rsidP="358ABB55">
            <w:pPr>
              <w:rPr>
                <w:sz w:val="18"/>
                <w:szCs w:val="18"/>
                <w:lang w:val="en-US"/>
              </w:rPr>
            </w:pPr>
            <w:r w:rsidRPr="005637DD">
              <w:rPr>
                <w:sz w:val="18"/>
                <w:szCs w:val="18"/>
                <w:lang w:val="en-US"/>
              </w:rPr>
              <w:t xml:space="preserve">United States, Northeastern </w:t>
            </w:r>
            <w:r w:rsidR="002A74B2" w:rsidRPr="005637DD">
              <w:rPr>
                <w:sz w:val="18"/>
                <w:szCs w:val="18"/>
                <w:lang w:val="en-US"/>
              </w:rPr>
              <w:t xml:space="preserve">city </w:t>
            </w:r>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5E9AAA22" w14:textId="511C589F" w:rsidR="005A787A" w:rsidRPr="005637DD" w:rsidRDefault="2BCFB963" w:rsidP="358ABB55">
            <w:pPr>
              <w:rPr>
                <w:sz w:val="18"/>
                <w:szCs w:val="18"/>
                <w:lang w:val="en-US"/>
              </w:rPr>
            </w:pPr>
            <w:r w:rsidRPr="005637DD">
              <w:rPr>
                <w:sz w:val="18"/>
                <w:szCs w:val="18"/>
                <w:lang w:val="en-US"/>
              </w:rPr>
              <w:t>Examining Sexual History Taking</w:t>
            </w:r>
            <w:r w:rsidR="0F698852" w:rsidRPr="005637DD">
              <w:rPr>
                <w:sz w:val="18"/>
                <w:szCs w:val="18"/>
                <w:lang w:val="en-US"/>
              </w:rPr>
              <w:t xml:space="preserve"> (SHT)</w:t>
            </w:r>
            <w:r w:rsidRPr="005637DD">
              <w:rPr>
                <w:sz w:val="18"/>
                <w:szCs w:val="18"/>
                <w:lang w:val="en-US"/>
              </w:rPr>
              <w:t xml:space="preserve"> in r</w:t>
            </w:r>
            <w:r w:rsidR="0603B16A" w:rsidRPr="005637DD">
              <w:rPr>
                <w:sz w:val="18"/>
                <w:szCs w:val="18"/>
                <w:lang w:val="en-US"/>
              </w:rPr>
              <w:t xml:space="preserve">outine </w:t>
            </w:r>
            <w:r w:rsidR="67870402" w:rsidRPr="005637DD">
              <w:rPr>
                <w:sz w:val="18"/>
                <w:szCs w:val="18"/>
                <w:lang w:val="en-US"/>
              </w:rPr>
              <w:t>p</w:t>
            </w:r>
            <w:r w:rsidR="6E764DC5" w:rsidRPr="005637DD">
              <w:rPr>
                <w:sz w:val="18"/>
                <w:szCs w:val="18"/>
                <w:lang w:val="en-US"/>
              </w:rPr>
              <w:t xml:space="preserve">ractice </w:t>
            </w:r>
            <w:r w:rsidR="3F31F544" w:rsidRPr="005637DD">
              <w:rPr>
                <w:sz w:val="18"/>
                <w:szCs w:val="18"/>
                <w:lang w:val="en-US"/>
              </w:rPr>
              <w:t>c</w:t>
            </w:r>
            <w:r w:rsidR="6E764DC5" w:rsidRPr="005637DD">
              <w:rPr>
                <w:sz w:val="18"/>
                <w:szCs w:val="18"/>
                <w:lang w:val="en-US"/>
              </w:rPr>
              <w:t xml:space="preserve">are </w:t>
            </w: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6FCE3B04" w14:textId="77777777" w:rsidR="005A787A" w:rsidRPr="005637DD" w:rsidRDefault="0603B16A" w:rsidP="358ABB55">
            <w:pPr>
              <w:rPr>
                <w:sz w:val="18"/>
                <w:szCs w:val="18"/>
                <w:lang w:val="en-US"/>
              </w:rPr>
            </w:pPr>
            <w:r w:rsidRPr="005637DD">
              <w:rPr>
                <w:sz w:val="18"/>
                <w:szCs w:val="18"/>
                <w:lang w:val="en-US"/>
              </w:rPr>
              <w:t xml:space="preserve">To understand SHT practices of healthcare providers in a health center serving homeless persons, within the cultural context of the </w:t>
            </w:r>
            <w:proofErr w:type="spellStart"/>
            <w:r w:rsidRPr="005637DD">
              <w:rPr>
                <w:sz w:val="18"/>
                <w:szCs w:val="18"/>
                <w:lang w:val="en-US"/>
              </w:rPr>
              <w:t>organisation</w:t>
            </w:r>
            <w:proofErr w:type="spellEnd"/>
            <w:r w:rsidRPr="005637DD">
              <w:rPr>
                <w:sz w:val="18"/>
                <w:szCs w:val="18"/>
                <w:lang w:val="en-US"/>
              </w:rPr>
              <w:t xml:space="preserve"> and encounters.</w:t>
            </w:r>
          </w:p>
          <w:p w14:paraId="6E7DC32C" w14:textId="28A5B39B" w:rsidR="009319A3" w:rsidRPr="005637DD" w:rsidRDefault="009319A3" w:rsidP="358ABB55">
            <w:pPr>
              <w:rPr>
                <w:sz w:val="18"/>
                <w:szCs w:val="18"/>
                <w:lang w:val="en-US"/>
              </w:rPr>
            </w:pPr>
          </w:p>
        </w:tc>
      </w:tr>
      <w:tr w:rsidR="00944166" w:rsidRPr="00B15878" w14:paraId="2941713C" w14:textId="77777777" w:rsidTr="073497A1">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7120EEA0" w14:textId="564F9492" w:rsidR="005A787A" w:rsidRPr="005637DD" w:rsidRDefault="3FB90205" w:rsidP="358ABB55">
            <w:pPr>
              <w:rPr>
                <w:sz w:val="18"/>
                <w:szCs w:val="18"/>
                <w:lang w:val="en-US"/>
              </w:rPr>
            </w:pPr>
            <w:r w:rsidRPr="005637DD">
              <w:rPr>
                <w:sz w:val="18"/>
                <w:szCs w:val="18"/>
                <w:lang w:val="en-US"/>
              </w:rPr>
              <w:t>7.</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176F70DB" w14:textId="0D2D4A84" w:rsidR="005A787A" w:rsidRPr="005637DD" w:rsidRDefault="56DF129B" w:rsidP="358ABB55">
            <w:pPr>
              <w:rPr>
                <w:sz w:val="18"/>
                <w:szCs w:val="18"/>
              </w:rPr>
            </w:pPr>
            <w:proofErr w:type="spellStart"/>
            <w:r w:rsidRPr="073497A1">
              <w:rPr>
                <w:sz w:val="18"/>
                <w:szCs w:val="18"/>
              </w:rPr>
              <w:t>Guirguis-Younger</w:t>
            </w:r>
            <w:proofErr w:type="spellEnd"/>
            <w:r w:rsidRPr="073497A1">
              <w:rPr>
                <w:sz w:val="18"/>
                <w:szCs w:val="18"/>
              </w:rPr>
              <w:t xml:space="preserve"> et al. </w:t>
            </w:r>
            <w:r w:rsidR="6839C6D0" w:rsidRPr="073497A1">
              <w:rPr>
                <w:sz w:val="18"/>
                <w:szCs w:val="18"/>
              </w:rPr>
              <w:t>[23]</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2949376F" w14:textId="01032878" w:rsidR="005A787A" w:rsidRPr="005637DD" w:rsidRDefault="3FB90205" w:rsidP="358ABB55">
            <w:pPr>
              <w:rPr>
                <w:sz w:val="18"/>
                <w:szCs w:val="18"/>
                <w:lang w:val="en-US"/>
              </w:rPr>
            </w:pPr>
            <w:r w:rsidRPr="005637DD">
              <w:rPr>
                <w:sz w:val="18"/>
                <w:szCs w:val="18"/>
                <w:lang w:val="en-US"/>
              </w:rPr>
              <w:t>2009</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78E067CD" w14:textId="2EB23555" w:rsidR="005A787A" w:rsidRPr="005637DD" w:rsidRDefault="3FB90205" w:rsidP="358ABB55">
            <w:pPr>
              <w:rPr>
                <w:sz w:val="18"/>
                <w:szCs w:val="18"/>
                <w:lang w:val="en-US"/>
              </w:rPr>
            </w:pPr>
            <w:r w:rsidRPr="005637DD">
              <w:rPr>
                <w:sz w:val="18"/>
                <w:szCs w:val="18"/>
                <w:lang w:val="en-US"/>
              </w:rPr>
              <w:t>Learning and Knowledge-Integration strategies of nurses and client care workers serving homeless persons.</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53FB1271" w14:textId="7FC3C3F2" w:rsidR="005A787A" w:rsidRPr="005637DD" w:rsidRDefault="6163F2BE" w:rsidP="358ABB55">
            <w:pPr>
              <w:rPr>
                <w:sz w:val="18"/>
                <w:szCs w:val="18"/>
              </w:rPr>
            </w:pPr>
            <w:r w:rsidRPr="005637DD">
              <w:rPr>
                <w:sz w:val="18"/>
                <w:szCs w:val="18"/>
              </w:rPr>
              <w:t xml:space="preserve">Canada, </w:t>
            </w:r>
            <w:proofErr w:type="spellStart"/>
            <w:r w:rsidR="00A36062" w:rsidRPr="005637DD">
              <w:rPr>
                <w:sz w:val="18"/>
                <w:szCs w:val="18"/>
              </w:rPr>
              <w:t>not</w:t>
            </w:r>
            <w:proofErr w:type="spellEnd"/>
            <w:r w:rsidR="00A36062" w:rsidRPr="005637DD">
              <w:rPr>
                <w:sz w:val="18"/>
                <w:szCs w:val="18"/>
              </w:rPr>
              <w:t xml:space="preserve"> </w:t>
            </w:r>
            <w:proofErr w:type="spellStart"/>
            <w:r w:rsidR="00A36062" w:rsidRPr="005637DD">
              <w:rPr>
                <w:sz w:val="18"/>
                <w:szCs w:val="18"/>
              </w:rPr>
              <w:t>specified</w:t>
            </w:r>
            <w:proofErr w:type="spellEnd"/>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61FF5356" w14:textId="0AC71A99" w:rsidR="005A787A" w:rsidRPr="005637DD" w:rsidRDefault="4B946DD8" w:rsidP="358ABB55">
            <w:pPr>
              <w:rPr>
                <w:sz w:val="18"/>
                <w:szCs w:val="18"/>
                <w:lang w:val="en-US"/>
              </w:rPr>
            </w:pPr>
            <w:r w:rsidRPr="005637DD">
              <w:rPr>
                <w:sz w:val="18"/>
                <w:szCs w:val="18"/>
                <w:lang w:val="en-US"/>
              </w:rPr>
              <w:t>Multiple organizations providing primary, mental, rehabilitative and end-of-life care to homeless people.</w:t>
            </w: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0AFA0D09" w14:textId="77777777" w:rsidR="005A787A" w:rsidRPr="005637DD" w:rsidRDefault="6163F2BE" w:rsidP="358ABB55">
            <w:pPr>
              <w:rPr>
                <w:sz w:val="18"/>
                <w:szCs w:val="18"/>
                <w:lang w:val="en-US"/>
              </w:rPr>
            </w:pPr>
            <w:r w:rsidRPr="005637DD">
              <w:rPr>
                <w:sz w:val="18"/>
                <w:szCs w:val="18"/>
                <w:lang w:val="en-US"/>
              </w:rPr>
              <w:t xml:space="preserve">To explore the learning and knowledge-integration strategies used by nurses and client care workers employed by health-care </w:t>
            </w:r>
            <w:proofErr w:type="spellStart"/>
            <w:r w:rsidRPr="005637DD">
              <w:rPr>
                <w:sz w:val="18"/>
                <w:szCs w:val="18"/>
                <w:lang w:val="en-US"/>
              </w:rPr>
              <w:t>organisations</w:t>
            </w:r>
            <w:proofErr w:type="spellEnd"/>
            <w:r w:rsidRPr="005637DD">
              <w:rPr>
                <w:sz w:val="18"/>
                <w:szCs w:val="18"/>
                <w:lang w:val="en-US"/>
              </w:rPr>
              <w:t xml:space="preserve"> serving homeless persons, in order to enhance capacity to meet the complex needs of this population.</w:t>
            </w:r>
          </w:p>
          <w:p w14:paraId="1B2D05BA" w14:textId="5ED2454B" w:rsidR="009319A3" w:rsidRPr="005637DD" w:rsidRDefault="009319A3" w:rsidP="358ABB55">
            <w:pPr>
              <w:rPr>
                <w:sz w:val="18"/>
                <w:szCs w:val="18"/>
                <w:lang w:val="en-US"/>
              </w:rPr>
            </w:pPr>
          </w:p>
        </w:tc>
      </w:tr>
      <w:tr w:rsidR="00944166" w:rsidRPr="00B15878" w14:paraId="089ECC65" w14:textId="77777777" w:rsidTr="073497A1">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4EA1DB45" w14:textId="2B68DA8D" w:rsidR="005A787A" w:rsidRPr="005637DD" w:rsidRDefault="4418D731" w:rsidP="358ABB55">
            <w:pPr>
              <w:rPr>
                <w:sz w:val="18"/>
                <w:szCs w:val="18"/>
                <w:lang w:val="en-US"/>
              </w:rPr>
            </w:pPr>
            <w:r w:rsidRPr="005637DD">
              <w:rPr>
                <w:sz w:val="18"/>
                <w:szCs w:val="18"/>
                <w:lang w:val="en-US"/>
              </w:rPr>
              <w:t>8.</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3265C30E" w14:textId="3845D567" w:rsidR="005A787A" w:rsidRPr="005637DD" w:rsidRDefault="275F2497" w:rsidP="358ABB55">
            <w:pPr>
              <w:rPr>
                <w:sz w:val="18"/>
                <w:szCs w:val="18"/>
                <w:lang w:val="en-US"/>
              </w:rPr>
            </w:pPr>
            <w:r w:rsidRPr="073497A1">
              <w:rPr>
                <w:sz w:val="18"/>
                <w:szCs w:val="18"/>
                <w:lang w:val="en-US"/>
              </w:rPr>
              <w:t>Barker et al.</w:t>
            </w:r>
            <w:r w:rsidR="25298A8B" w:rsidRPr="073497A1">
              <w:rPr>
                <w:sz w:val="18"/>
                <w:szCs w:val="18"/>
                <w:lang w:val="en-US"/>
              </w:rPr>
              <w:t xml:space="preserve"> [24]</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04F8B386" w14:textId="379FC1CB" w:rsidR="005A787A" w:rsidRPr="005637DD" w:rsidRDefault="71EE9293" w:rsidP="358ABB55">
            <w:pPr>
              <w:rPr>
                <w:sz w:val="18"/>
                <w:szCs w:val="18"/>
                <w:lang w:val="en-US"/>
              </w:rPr>
            </w:pPr>
            <w:r w:rsidRPr="005637DD">
              <w:rPr>
                <w:sz w:val="18"/>
                <w:szCs w:val="18"/>
                <w:lang w:val="en-US"/>
              </w:rPr>
              <w:t>2022</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540BE170" w14:textId="78FD47A9" w:rsidR="005A787A" w:rsidRPr="005637DD" w:rsidRDefault="4B4DA322" w:rsidP="358ABB55">
            <w:pPr>
              <w:rPr>
                <w:sz w:val="18"/>
                <w:szCs w:val="18"/>
                <w:lang w:val="en-US"/>
              </w:rPr>
            </w:pPr>
            <w:r w:rsidRPr="005637DD">
              <w:rPr>
                <w:sz w:val="18"/>
                <w:szCs w:val="18"/>
                <w:lang w:val="en-US"/>
              </w:rPr>
              <w:t>Delivering collaborative mental health care within supportive housing: implementation evaluation of a community-hospital partnership.</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66D463A5" w14:textId="57ED5E16" w:rsidR="005A787A" w:rsidRPr="005637DD" w:rsidRDefault="71EE9293" w:rsidP="358ABB55">
            <w:pPr>
              <w:rPr>
                <w:sz w:val="18"/>
                <w:szCs w:val="18"/>
                <w:lang w:val="en-US"/>
              </w:rPr>
            </w:pPr>
            <w:r w:rsidRPr="005637DD">
              <w:rPr>
                <w:sz w:val="18"/>
                <w:szCs w:val="18"/>
                <w:lang w:val="en-US"/>
              </w:rPr>
              <w:t xml:space="preserve">Canada, Toronto </w:t>
            </w:r>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7CFFA899" w14:textId="2BD74FAA" w:rsidR="005A787A" w:rsidRPr="002225D9" w:rsidRDefault="00C5266E" w:rsidP="513C93FE">
            <w:pPr>
              <w:rPr>
                <w:sz w:val="18"/>
                <w:szCs w:val="18"/>
                <w:lang w:val="en-US"/>
              </w:rPr>
            </w:pPr>
            <w:r w:rsidRPr="002225D9">
              <w:rPr>
                <w:sz w:val="18"/>
                <w:szCs w:val="18"/>
                <w:lang w:val="en-US"/>
              </w:rPr>
              <w:t>Psychiatrist embedded in housing and staff training</w:t>
            </w: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6AA751FD" w14:textId="77777777" w:rsidR="005A787A" w:rsidRPr="005637DD" w:rsidRDefault="71EE9293" w:rsidP="358ABB55">
            <w:pPr>
              <w:rPr>
                <w:sz w:val="18"/>
                <w:szCs w:val="18"/>
                <w:lang w:val="en-US"/>
              </w:rPr>
            </w:pPr>
            <w:r w:rsidRPr="005637DD">
              <w:rPr>
                <w:sz w:val="18"/>
                <w:szCs w:val="18"/>
                <w:lang w:val="en-US"/>
              </w:rPr>
              <w:t xml:space="preserve">To evaluate the implementation of a shifted outpatient collaborative mental health care model, integrating a psychiatrist into existing housing, community mental health, and primary care supports in </w:t>
            </w:r>
            <w:r w:rsidR="00BE013F" w:rsidRPr="005637DD">
              <w:rPr>
                <w:sz w:val="18"/>
                <w:szCs w:val="18"/>
                <w:lang w:val="en-US"/>
              </w:rPr>
              <w:t xml:space="preserve">a </w:t>
            </w:r>
            <w:r w:rsidRPr="005637DD">
              <w:rPr>
                <w:sz w:val="18"/>
                <w:szCs w:val="18"/>
                <w:lang w:val="en-US"/>
              </w:rPr>
              <w:t>supportive housing</w:t>
            </w:r>
            <w:r w:rsidR="00BE013F" w:rsidRPr="005637DD">
              <w:rPr>
                <w:sz w:val="18"/>
                <w:szCs w:val="18"/>
                <w:lang w:val="en-US"/>
              </w:rPr>
              <w:t xml:space="preserve"> complex.</w:t>
            </w:r>
          </w:p>
          <w:p w14:paraId="76F3F8DA" w14:textId="5E081119" w:rsidR="007514F0" w:rsidRPr="004F0CAE" w:rsidRDefault="007514F0" w:rsidP="358ABB55">
            <w:pPr>
              <w:rPr>
                <w:sz w:val="18"/>
                <w:szCs w:val="18"/>
                <w:lang w:val="en-US"/>
              </w:rPr>
            </w:pPr>
          </w:p>
        </w:tc>
      </w:tr>
      <w:tr w:rsidR="00A8746A" w:rsidRPr="00B15878" w14:paraId="14757CF2" w14:textId="77777777" w:rsidTr="073497A1">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002B7054" w14:textId="4BD4AF83" w:rsidR="00704865" w:rsidRPr="005637DD" w:rsidRDefault="00A20717" w:rsidP="358ABB55">
            <w:pPr>
              <w:rPr>
                <w:sz w:val="18"/>
                <w:szCs w:val="18"/>
                <w:lang w:val="en-US"/>
              </w:rPr>
            </w:pPr>
            <w:r w:rsidRPr="005637DD">
              <w:rPr>
                <w:sz w:val="18"/>
                <w:szCs w:val="18"/>
                <w:lang w:val="en-US"/>
              </w:rPr>
              <w:t>9.</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1D80EC6F" w14:textId="7BC796D3" w:rsidR="00704865" w:rsidRPr="005637DD" w:rsidRDefault="6A919ED8" w:rsidP="358ABB55">
            <w:pPr>
              <w:rPr>
                <w:sz w:val="18"/>
                <w:szCs w:val="18"/>
                <w:lang w:val="en-US"/>
              </w:rPr>
            </w:pPr>
            <w:r w:rsidRPr="073497A1">
              <w:rPr>
                <w:sz w:val="18"/>
                <w:szCs w:val="18"/>
                <w:lang w:val="en-US"/>
              </w:rPr>
              <w:t xml:space="preserve">Noland et al. </w:t>
            </w:r>
            <w:r w:rsidR="362C3511" w:rsidRPr="073497A1">
              <w:rPr>
                <w:sz w:val="18"/>
                <w:szCs w:val="18"/>
                <w:lang w:val="en-US"/>
              </w:rPr>
              <w:t>[25]</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75FB0E5A" w14:textId="7A74E627" w:rsidR="00704865" w:rsidRPr="005637DD" w:rsidRDefault="00A20717" w:rsidP="358ABB55">
            <w:pPr>
              <w:rPr>
                <w:sz w:val="18"/>
                <w:szCs w:val="18"/>
                <w:lang w:val="en-US"/>
              </w:rPr>
            </w:pPr>
            <w:r w:rsidRPr="005637DD">
              <w:rPr>
                <w:sz w:val="18"/>
                <w:szCs w:val="18"/>
                <w:lang w:val="en-US"/>
              </w:rPr>
              <w:t>2023</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3B628B7B" w14:textId="62C56EE3" w:rsidR="00704865" w:rsidRPr="005637DD" w:rsidRDefault="004E072E" w:rsidP="358ABB55">
            <w:pPr>
              <w:rPr>
                <w:sz w:val="18"/>
                <w:szCs w:val="18"/>
                <w:lang w:val="en-US"/>
              </w:rPr>
            </w:pPr>
            <w:r w:rsidRPr="005637DD">
              <w:rPr>
                <w:sz w:val="18"/>
                <w:szCs w:val="18"/>
                <w:lang w:val="en-US"/>
              </w:rPr>
              <w:t>Results of a peer navigator program to address chronic illness among persons experiencing homelessness</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4E8DC007" w14:textId="42375933" w:rsidR="00704865" w:rsidRPr="005637DD" w:rsidRDefault="00147B1D" w:rsidP="358ABB55">
            <w:pPr>
              <w:rPr>
                <w:sz w:val="18"/>
                <w:szCs w:val="18"/>
                <w:lang w:val="en-US"/>
              </w:rPr>
            </w:pPr>
            <w:r w:rsidRPr="005637DD">
              <w:rPr>
                <w:sz w:val="18"/>
                <w:szCs w:val="18"/>
                <w:lang w:val="en-US"/>
              </w:rPr>
              <w:t>United States, Denver Metropolitan Area, Colorado</w:t>
            </w:r>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2F0CBE49" w14:textId="57103CA6" w:rsidR="00704865" w:rsidRPr="005637DD" w:rsidRDefault="0A3EBD2A" w:rsidP="358ABB55">
            <w:pPr>
              <w:rPr>
                <w:sz w:val="18"/>
                <w:szCs w:val="18"/>
                <w:lang w:val="en-US"/>
              </w:rPr>
            </w:pPr>
            <w:r w:rsidRPr="771CC5D1">
              <w:rPr>
                <w:sz w:val="18"/>
                <w:szCs w:val="18"/>
                <w:lang w:val="en-US"/>
              </w:rPr>
              <w:t xml:space="preserve">Peer Navigator (PN) </w:t>
            </w:r>
            <w:proofErr w:type="spellStart"/>
            <w:r w:rsidRPr="771CC5D1">
              <w:rPr>
                <w:sz w:val="18"/>
                <w:szCs w:val="18"/>
                <w:lang w:val="en-US"/>
              </w:rPr>
              <w:t>programme</w:t>
            </w:r>
            <w:proofErr w:type="spellEnd"/>
            <w:r w:rsidRPr="771CC5D1">
              <w:rPr>
                <w:sz w:val="18"/>
                <w:szCs w:val="18"/>
                <w:lang w:val="en-US"/>
              </w:rPr>
              <w:t xml:space="preserve"> for chronic illness screening </w:t>
            </w:r>
            <w:r w:rsidR="261570DE" w:rsidRPr="771CC5D1">
              <w:rPr>
                <w:sz w:val="18"/>
                <w:szCs w:val="18"/>
                <w:lang w:val="en-US"/>
              </w:rPr>
              <w:t>and</w:t>
            </w:r>
            <w:r w:rsidRPr="771CC5D1">
              <w:rPr>
                <w:sz w:val="18"/>
                <w:szCs w:val="18"/>
                <w:lang w:val="en-US"/>
              </w:rPr>
              <w:t xml:space="preserve"> referral</w:t>
            </w: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16ECC605" w14:textId="0AF44D81" w:rsidR="00704865" w:rsidRPr="005637DD" w:rsidRDefault="00CB3F10" w:rsidP="358ABB55">
            <w:pPr>
              <w:rPr>
                <w:sz w:val="18"/>
                <w:szCs w:val="18"/>
                <w:lang w:val="en-US"/>
              </w:rPr>
            </w:pPr>
            <w:r w:rsidRPr="005637DD">
              <w:rPr>
                <w:sz w:val="18"/>
                <w:szCs w:val="18"/>
                <w:lang w:val="en-US"/>
              </w:rPr>
              <w:t>To evaluate the feasibility, implementation, and outcomes of a peer navigator model embedded in community agencies to increase chronic disease screening, education, and referral for people experiencing homelessness or at risk.</w:t>
            </w:r>
          </w:p>
        </w:tc>
      </w:tr>
      <w:tr w:rsidR="00A255F7" w:rsidRPr="001E3362" w14:paraId="2ECD7337" w14:textId="77777777" w:rsidTr="073497A1">
        <w:tc>
          <w:tcPr>
            <w:tcW w:w="15877" w:type="dxa"/>
            <w:gridSpan w:val="7"/>
            <w:tcBorders>
              <w:top w:val="single" w:sz="4" w:space="0" w:color="auto"/>
              <w:left w:val="none" w:sz="4" w:space="0" w:color="000000" w:themeColor="text1"/>
              <w:bottom w:val="none" w:sz="4" w:space="0" w:color="000000" w:themeColor="text1"/>
              <w:right w:val="none" w:sz="4" w:space="0" w:color="000000" w:themeColor="text1"/>
            </w:tcBorders>
            <w:shd w:val="clear" w:color="auto" w:fill="FFBDBD"/>
          </w:tcPr>
          <w:p w14:paraId="51B1D88D" w14:textId="597AFA69" w:rsidR="00A255F7" w:rsidRPr="005637DD" w:rsidRDefault="00A255F7">
            <w:pPr>
              <w:rPr>
                <w:sz w:val="18"/>
                <w:szCs w:val="18"/>
                <w:lang w:val="en-US"/>
              </w:rPr>
            </w:pPr>
            <w:r w:rsidRPr="005637DD">
              <w:rPr>
                <w:b/>
                <w:bCs/>
                <w:sz w:val="18"/>
                <w:szCs w:val="18"/>
                <w:lang w:val="en-US"/>
              </w:rPr>
              <w:lastRenderedPageBreak/>
              <w:t xml:space="preserve">Table 1 </w:t>
            </w:r>
            <w:r w:rsidRPr="005637DD">
              <w:rPr>
                <w:sz w:val="18"/>
                <w:szCs w:val="18"/>
                <w:lang w:val="en-US"/>
              </w:rPr>
              <w:t>Continued</w:t>
            </w:r>
          </w:p>
        </w:tc>
      </w:tr>
      <w:tr w:rsidR="00A255F7" w:rsidRPr="001E3362" w14:paraId="1A0A4B82" w14:textId="77777777" w:rsidTr="073497A1">
        <w:trPr>
          <w:trHeight w:val="300"/>
        </w:trPr>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756B6924" w14:textId="7D2ECF30" w:rsidR="00A255F7" w:rsidRPr="005637DD" w:rsidRDefault="00A255F7" w:rsidP="358ABB55">
            <w:pPr>
              <w:rPr>
                <w:b/>
                <w:bCs/>
                <w:sz w:val="18"/>
                <w:szCs w:val="18"/>
                <w:lang w:val="en-US"/>
              </w:rPr>
            </w:pPr>
            <w:r w:rsidRPr="005637DD">
              <w:rPr>
                <w:b/>
                <w:bCs/>
                <w:sz w:val="18"/>
                <w:szCs w:val="18"/>
                <w:lang w:val="en-US"/>
              </w:rPr>
              <w:t>Number</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34AD78D3" w14:textId="6FC1DCA7" w:rsidR="00A255F7" w:rsidRPr="005637DD" w:rsidRDefault="00A255F7" w:rsidP="358ABB55">
            <w:pPr>
              <w:rPr>
                <w:b/>
                <w:bCs/>
                <w:sz w:val="18"/>
                <w:szCs w:val="18"/>
                <w:lang w:val="en-US"/>
              </w:rPr>
            </w:pPr>
            <w:r w:rsidRPr="005637DD">
              <w:rPr>
                <w:b/>
                <w:bCs/>
                <w:sz w:val="18"/>
                <w:szCs w:val="18"/>
                <w:lang w:val="en-US"/>
              </w:rPr>
              <w:t>Authors</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7E00FC1B" w14:textId="4976CF90" w:rsidR="00A255F7" w:rsidRPr="005637DD" w:rsidRDefault="00A255F7" w:rsidP="358ABB55">
            <w:pPr>
              <w:rPr>
                <w:b/>
                <w:bCs/>
                <w:sz w:val="18"/>
                <w:szCs w:val="18"/>
                <w:lang w:val="en-US"/>
              </w:rPr>
            </w:pPr>
            <w:r w:rsidRPr="005637DD">
              <w:rPr>
                <w:b/>
                <w:bCs/>
                <w:sz w:val="18"/>
                <w:szCs w:val="18"/>
                <w:lang w:val="en-US"/>
              </w:rPr>
              <w:t>Year</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06D4A6A0" w14:textId="24E36EDC" w:rsidR="00A255F7" w:rsidRPr="005637DD" w:rsidRDefault="00A255F7" w:rsidP="358ABB55">
            <w:pPr>
              <w:rPr>
                <w:b/>
                <w:bCs/>
                <w:sz w:val="18"/>
                <w:szCs w:val="18"/>
                <w:lang w:val="en-US"/>
              </w:rPr>
            </w:pPr>
            <w:r w:rsidRPr="005637DD">
              <w:rPr>
                <w:b/>
                <w:bCs/>
                <w:sz w:val="18"/>
                <w:szCs w:val="18"/>
                <w:lang w:val="en-US"/>
              </w:rPr>
              <w:t>Title</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270903B2" w14:textId="17B0BCE5" w:rsidR="00A255F7" w:rsidRPr="005637DD" w:rsidRDefault="00A255F7" w:rsidP="358ABB55">
            <w:pPr>
              <w:rPr>
                <w:b/>
                <w:bCs/>
                <w:sz w:val="18"/>
                <w:szCs w:val="18"/>
                <w:lang w:val="en-US"/>
              </w:rPr>
            </w:pPr>
            <w:r w:rsidRPr="005637DD">
              <w:rPr>
                <w:b/>
                <w:bCs/>
                <w:sz w:val="18"/>
                <w:szCs w:val="18"/>
                <w:lang w:val="en-US"/>
              </w:rPr>
              <w:t>County, city</w:t>
            </w:r>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1FDF86A7" w14:textId="2C979A78" w:rsidR="00A255F7" w:rsidRPr="005637DD" w:rsidRDefault="00A255F7" w:rsidP="358ABB55">
            <w:pPr>
              <w:rPr>
                <w:b/>
                <w:bCs/>
                <w:sz w:val="18"/>
                <w:szCs w:val="18"/>
                <w:lang w:val="en-US"/>
              </w:rPr>
            </w:pPr>
            <w:r w:rsidRPr="005637DD">
              <w:rPr>
                <w:b/>
                <w:bCs/>
                <w:sz w:val="18"/>
                <w:szCs w:val="18"/>
                <w:lang w:val="en-US"/>
              </w:rPr>
              <w:t>Topic/Inter</w:t>
            </w:r>
            <w:r w:rsidR="00944166" w:rsidRPr="005637DD">
              <w:rPr>
                <w:b/>
                <w:bCs/>
                <w:sz w:val="18"/>
                <w:szCs w:val="18"/>
                <w:lang w:val="en-US"/>
              </w:rPr>
              <w:t>vention</w:t>
            </w: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5D3D76FA" w14:textId="012BBC70" w:rsidR="00A255F7" w:rsidRPr="005637DD" w:rsidRDefault="00944166" w:rsidP="358ABB55">
            <w:pPr>
              <w:rPr>
                <w:b/>
                <w:bCs/>
                <w:sz w:val="18"/>
                <w:szCs w:val="18"/>
                <w:lang w:val="en-US"/>
              </w:rPr>
            </w:pPr>
            <w:r w:rsidRPr="005637DD">
              <w:rPr>
                <w:b/>
                <w:bCs/>
                <w:sz w:val="18"/>
                <w:szCs w:val="18"/>
                <w:lang w:val="en-US"/>
              </w:rPr>
              <w:t>Aim of the study</w:t>
            </w:r>
          </w:p>
        </w:tc>
      </w:tr>
      <w:tr w:rsidR="00A8746A" w:rsidRPr="00B15878" w14:paraId="4BD9F29B" w14:textId="77777777" w:rsidTr="073497A1">
        <w:trPr>
          <w:trHeight w:val="300"/>
        </w:trPr>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2891002E" w14:textId="413AE08A" w:rsidR="785F50F0" w:rsidRPr="005637DD" w:rsidRDefault="00A20717" w:rsidP="358ABB55">
            <w:pPr>
              <w:rPr>
                <w:sz w:val="18"/>
                <w:szCs w:val="18"/>
                <w:lang w:val="en-US"/>
              </w:rPr>
            </w:pPr>
            <w:r w:rsidRPr="005637DD">
              <w:rPr>
                <w:sz w:val="18"/>
                <w:szCs w:val="18"/>
                <w:lang w:val="en-US"/>
              </w:rPr>
              <w:t>10</w:t>
            </w:r>
            <w:r w:rsidR="785F50F0" w:rsidRPr="005637DD">
              <w:rPr>
                <w:sz w:val="18"/>
                <w:szCs w:val="18"/>
                <w:lang w:val="en-US"/>
              </w:rPr>
              <w:t xml:space="preserve">. </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3C8EF6EE" w14:textId="7F5F49D7" w:rsidR="785F50F0" w:rsidRPr="005637DD" w:rsidRDefault="0DF7EAE5" w:rsidP="358ABB55">
            <w:pPr>
              <w:rPr>
                <w:sz w:val="18"/>
                <w:szCs w:val="18"/>
              </w:rPr>
            </w:pPr>
            <w:r w:rsidRPr="073497A1">
              <w:rPr>
                <w:sz w:val="18"/>
                <w:szCs w:val="18"/>
              </w:rPr>
              <w:t>Ford-</w:t>
            </w:r>
            <w:proofErr w:type="spellStart"/>
            <w:r w:rsidRPr="073497A1">
              <w:rPr>
                <w:sz w:val="18"/>
                <w:szCs w:val="18"/>
              </w:rPr>
              <w:t>Gilboe</w:t>
            </w:r>
            <w:proofErr w:type="spellEnd"/>
            <w:r w:rsidRPr="073497A1">
              <w:rPr>
                <w:sz w:val="18"/>
                <w:szCs w:val="18"/>
              </w:rPr>
              <w:t xml:space="preserve"> et al. </w:t>
            </w:r>
            <w:r w:rsidR="105B0BCB" w:rsidRPr="073497A1">
              <w:rPr>
                <w:sz w:val="18"/>
                <w:szCs w:val="18"/>
              </w:rPr>
              <w:t>[26]</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0672D783" w14:textId="34BC0BD4" w:rsidR="785F50F0" w:rsidRPr="005637DD" w:rsidRDefault="785F50F0" w:rsidP="358ABB55">
            <w:pPr>
              <w:rPr>
                <w:sz w:val="18"/>
                <w:szCs w:val="18"/>
                <w:lang w:val="en-US"/>
              </w:rPr>
            </w:pPr>
            <w:r w:rsidRPr="005637DD">
              <w:rPr>
                <w:sz w:val="18"/>
                <w:szCs w:val="18"/>
                <w:lang w:val="en-US"/>
              </w:rPr>
              <w:t>2018</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689C7AC3" w14:textId="24CB0EB4" w:rsidR="785F50F0" w:rsidRPr="002225D9" w:rsidRDefault="785F50F0" w:rsidP="513C93FE">
            <w:pPr>
              <w:rPr>
                <w:sz w:val="18"/>
                <w:szCs w:val="18"/>
                <w:lang w:val="en-US"/>
              </w:rPr>
            </w:pPr>
            <w:r w:rsidRPr="002225D9">
              <w:rPr>
                <w:sz w:val="18"/>
                <w:szCs w:val="18"/>
                <w:lang w:val="en-US"/>
              </w:rPr>
              <w:t xml:space="preserve">How Equity‐Oriented Health </w:t>
            </w:r>
            <w:r w:rsidR="00E328C6" w:rsidRPr="002225D9">
              <w:rPr>
                <w:sz w:val="18"/>
                <w:szCs w:val="18"/>
                <w:lang w:val="en-US"/>
              </w:rPr>
              <w:t>C</w:t>
            </w:r>
            <w:r w:rsidRPr="002225D9">
              <w:rPr>
                <w:sz w:val="18"/>
                <w:szCs w:val="18"/>
                <w:lang w:val="en-US"/>
              </w:rPr>
              <w:t>are affects Health: Key mechanisms and implications for primary health care practice and policy.</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65D133E6" w14:textId="458C0C45" w:rsidR="785F50F0" w:rsidRPr="002225D9" w:rsidRDefault="0DF7EAE5" w:rsidP="513C93FE">
            <w:pPr>
              <w:rPr>
                <w:sz w:val="18"/>
                <w:szCs w:val="18"/>
                <w:lang w:val="en-US"/>
              </w:rPr>
            </w:pPr>
            <w:proofErr w:type="spellStart"/>
            <w:r w:rsidRPr="073497A1">
              <w:rPr>
                <w:sz w:val="18"/>
                <w:szCs w:val="18"/>
                <w:lang w:val="en-US"/>
              </w:rPr>
              <w:t>Camada</w:t>
            </w:r>
            <w:proofErr w:type="spellEnd"/>
            <w:r w:rsidRPr="073497A1">
              <w:rPr>
                <w:sz w:val="18"/>
                <w:szCs w:val="18"/>
                <w:lang w:val="en-US"/>
              </w:rPr>
              <w:t>. British Col</w:t>
            </w:r>
            <w:r w:rsidR="069FF0AD" w:rsidRPr="073497A1">
              <w:rPr>
                <w:sz w:val="18"/>
                <w:szCs w:val="18"/>
                <w:lang w:val="en-US"/>
              </w:rPr>
              <w:t>u</w:t>
            </w:r>
            <w:r w:rsidRPr="073497A1">
              <w:rPr>
                <w:sz w:val="18"/>
                <w:szCs w:val="18"/>
                <w:lang w:val="en-US"/>
              </w:rPr>
              <w:t>mbia and Ontario</w:t>
            </w:r>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001425EF" w14:textId="61BDA7DF" w:rsidR="785F50F0" w:rsidRPr="002225D9" w:rsidRDefault="4722C778" w:rsidP="513C93FE">
            <w:pPr>
              <w:rPr>
                <w:sz w:val="18"/>
                <w:szCs w:val="18"/>
                <w:lang w:val="en-US"/>
              </w:rPr>
            </w:pPr>
            <w:r w:rsidRPr="771CC5D1">
              <w:rPr>
                <w:sz w:val="18"/>
                <w:szCs w:val="18"/>
                <w:lang w:val="en-US"/>
              </w:rPr>
              <w:t>Trauma- and violence-informed</w:t>
            </w:r>
            <w:r w:rsidR="4182B016" w:rsidRPr="771CC5D1">
              <w:rPr>
                <w:sz w:val="18"/>
                <w:szCs w:val="18"/>
                <w:lang w:val="en-US"/>
              </w:rPr>
              <w:t>-</w:t>
            </w:r>
            <w:r w:rsidRPr="771CC5D1">
              <w:rPr>
                <w:sz w:val="18"/>
                <w:szCs w:val="18"/>
                <w:lang w:val="en-US"/>
              </w:rPr>
              <w:t>, culturally safe</w:t>
            </w:r>
            <w:r w:rsidR="09DF0941" w:rsidRPr="771CC5D1">
              <w:rPr>
                <w:sz w:val="18"/>
                <w:szCs w:val="18"/>
                <w:lang w:val="en-US"/>
              </w:rPr>
              <w:t>-</w:t>
            </w:r>
            <w:r w:rsidR="077B53D5" w:rsidRPr="771CC5D1">
              <w:rPr>
                <w:sz w:val="18"/>
                <w:szCs w:val="18"/>
                <w:lang w:val="en-US"/>
              </w:rPr>
              <w:t xml:space="preserve"> and contextually</w:t>
            </w:r>
            <w:r w:rsidRPr="771CC5D1">
              <w:rPr>
                <w:sz w:val="18"/>
                <w:szCs w:val="18"/>
                <w:lang w:val="en-US"/>
              </w:rPr>
              <w:t xml:space="preserve"> tailored care</w:t>
            </w: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BDBD"/>
          </w:tcPr>
          <w:p w14:paraId="29DF0616" w14:textId="62D04965" w:rsidR="006819B9" w:rsidRPr="002225D9" w:rsidRDefault="785F50F0" w:rsidP="513C93FE">
            <w:pPr>
              <w:rPr>
                <w:sz w:val="18"/>
                <w:szCs w:val="18"/>
                <w:lang w:val="en-US"/>
              </w:rPr>
            </w:pPr>
            <w:r w:rsidRPr="002225D9">
              <w:rPr>
                <w:sz w:val="18"/>
                <w:szCs w:val="18"/>
                <w:lang w:val="en-US"/>
              </w:rPr>
              <w:t xml:space="preserve">To empirically test whether higher levels of EOHC predict improved health outcomes over time for people living in </w:t>
            </w:r>
            <w:proofErr w:type="spellStart"/>
            <w:r w:rsidRPr="002225D9">
              <w:rPr>
                <w:sz w:val="18"/>
                <w:szCs w:val="18"/>
                <w:lang w:val="en-US"/>
              </w:rPr>
              <w:t>marginalising</w:t>
            </w:r>
            <w:proofErr w:type="spellEnd"/>
            <w:r w:rsidRPr="002225D9">
              <w:rPr>
                <w:sz w:val="18"/>
                <w:szCs w:val="18"/>
                <w:lang w:val="en-US"/>
              </w:rPr>
              <w:t xml:space="preserve"> conditions, and to identify mediators of this relationship (comfort/confidence in care; confidence in preventing/managing health problems</w:t>
            </w:r>
            <w:r w:rsidR="00EC6FA0" w:rsidRPr="002225D9">
              <w:rPr>
                <w:sz w:val="18"/>
                <w:szCs w:val="18"/>
                <w:lang w:val="en-US"/>
              </w:rPr>
              <w:t>)</w:t>
            </w:r>
            <w:r w:rsidR="00AF6C79" w:rsidRPr="002225D9">
              <w:rPr>
                <w:sz w:val="18"/>
                <w:szCs w:val="18"/>
                <w:lang w:val="en-US"/>
              </w:rPr>
              <w:t>.</w:t>
            </w:r>
          </w:p>
        </w:tc>
      </w:tr>
      <w:tr w:rsidR="00662610" w:rsidRPr="00B15878" w14:paraId="0846A6FF" w14:textId="77777777" w:rsidTr="073497A1">
        <w:trPr>
          <w:trHeight w:val="300"/>
        </w:trPr>
        <w:tc>
          <w:tcPr>
            <w:tcW w:w="96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621C3DE0" w14:textId="3FB0855F" w:rsidR="550AEE71" w:rsidRPr="005637DD" w:rsidRDefault="550AEE71" w:rsidP="358ABB55">
            <w:pPr>
              <w:rPr>
                <w:sz w:val="18"/>
                <w:szCs w:val="18"/>
                <w:lang w:val="en-US"/>
              </w:rPr>
            </w:pPr>
            <w:r w:rsidRPr="005637DD">
              <w:rPr>
                <w:sz w:val="18"/>
                <w:szCs w:val="18"/>
                <w:lang w:val="en-US"/>
              </w:rPr>
              <w:t>1</w:t>
            </w:r>
            <w:r w:rsidR="00A20717" w:rsidRPr="005637DD">
              <w:rPr>
                <w:sz w:val="18"/>
                <w:szCs w:val="18"/>
                <w:lang w:val="en-US"/>
              </w:rPr>
              <w:t>1</w:t>
            </w:r>
            <w:r w:rsidRPr="005637DD">
              <w:rPr>
                <w:sz w:val="18"/>
                <w:szCs w:val="18"/>
                <w:lang w:val="en-US"/>
              </w:rPr>
              <w:t>.</w:t>
            </w:r>
          </w:p>
        </w:tc>
        <w:tc>
          <w:tcPr>
            <w:tcW w:w="1219"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636ECFA6" w14:textId="67F0776E" w:rsidR="550AEE71" w:rsidRPr="005637DD" w:rsidRDefault="53E6F11C" w:rsidP="358ABB55">
            <w:pPr>
              <w:rPr>
                <w:sz w:val="18"/>
                <w:szCs w:val="18"/>
              </w:rPr>
            </w:pPr>
            <w:proofErr w:type="spellStart"/>
            <w:r w:rsidRPr="073497A1">
              <w:rPr>
                <w:sz w:val="18"/>
                <w:szCs w:val="18"/>
              </w:rPr>
              <w:t>Parkes</w:t>
            </w:r>
            <w:proofErr w:type="spellEnd"/>
            <w:r w:rsidRPr="073497A1">
              <w:rPr>
                <w:sz w:val="18"/>
                <w:szCs w:val="18"/>
              </w:rPr>
              <w:t xml:space="preserve"> et al.</w:t>
            </w:r>
            <w:r w:rsidR="401F72D9" w:rsidRPr="073497A1">
              <w:rPr>
                <w:sz w:val="18"/>
                <w:szCs w:val="18"/>
              </w:rPr>
              <w:t xml:space="preserve"> [27]</w:t>
            </w:r>
          </w:p>
        </w:tc>
        <w:tc>
          <w:tcPr>
            <w:tcW w:w="69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080EF8B2" w14:textId="5A4C10B0" w:rsidR="550AEE71" w:rsidRPr="005637DD" w:rsidRDefault="550AEE71" w:rsidP="358ABB55">
            <w:pPr>
              <w:rPr>
                <w:sz w:val="18"/>
                <w:szCs w:val="18"/>
                <w:lang w:val="en-US"/>
              </w:rPr>
            </w:pPr>
            <w:r w:rsidRPr="005637DD">
              <w:rPr>
                <w:sz w:val="18"/>
                <w:szCs w:val="18"/>
                <w:lang w:val="en-US"/>
              </w:rPr>
              <w:t>2022</w:t>
            </w:r>
          </w:p>
        </w:tc>
        <w:tc>
          <w:tcPr>
            <w:tcW w:w="31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430E101C" w14:textId="78808982" w:rsidR="550AEE71" w:rsidRPr="005637DD" w:rsidRDefault="550AEE71" w:rsidP="358ABB55">
            <w:pPr>
              <w:rPr>
                <w:sz w:val="18"/>
                <w:szCs w:val="18"/>
                <w:lang w:val="en-US"/>
              </w:rPr>
            </w:pPr>
            <w:r w:rsidRPr="005637DD">
              <w:rPr>
                <w:sz w:val="18"/>
                <w:szCs w:val="18"/>
                <w:lang w:val="en-US"/>
              </w:rPr>
              <w:t>A peer-delivered intervention to reduce harm and improve the well-being of homeless people with problem substance use: the SHARPS feasibility mixed-methods study.</w:t>
            </w:r>
          </w:p>
        </w:tc>
        <w:tc>
          <w:tcPr>
            <w:tcW w:w="1538"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5CB2FBF8" w14:textId="0BF698EC" w:rsidR="550AEE71" w:rsidRPr="005637DD" w:rsidRDefault="550AEE71" w:rsidP="358ABB55">
            <w:pPr>
              <w:rPr>
                <w:sz w:val="18"/>
                <w:szCs w:val="18"/>
                <w:lang w:val="en-US"/>
              </w:rPr>
            </w:pPr>
            <w:r w:rsidRPr="005637DD">
              <w:rPr>
                <w:sz w:val="18"/>
                <w:szCs w:val="18"/>
                <w:lang w:val="en-US"/>
              </w:rPr>
              <w:t>United Kingdom, Scotland and England</w:t>
            </w:r>
          </w:p>
        </w:tc>
        <w:tc>
          <w:tcPr>
            <w:tcW w:w="2520"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47C0CDBF" w14:textId="744B61B2" w:rsidR="550AEE71" w:rsidRPr="005637DD" w:rsidRDefault="550AEE71" w:rsidP="358ABB55">
            <w:pPr>
              <w:rPr>
                <w:sz w:val="18"/>
                <w:szCs w:val="18"/>
                <w:lang w:val="en-US"/>
              </w:rPr>
            </w:pPr>
            <w:r w:rsidRPr="005637DD">
              <w:rPr>
                <w:sz w:val="18"/>
                <w:szCs w:val="18"/>
                <w:lang w:val="en-US"/>
              </w:rPr>
              <w:t>Peer Navigator Model</w:t>
            </w:r>
          </w:p>
        </w:tc>
        <w:tc>
          <w:tcPr>
            <w:tcW w:w="5812" w:type="dxa"/>
            <w:tcBorders>
              <w:top w:val="none" w:sz="4" w:space="0" w:color="000000" w:themeColor="text1"/>
              <w:left w:val="none" w:sz="4" w:space="0" w:color="000000" w:themeColor="text1"/>
              <w:bottom w:val="none" w:sz="4" w:space="0" w:color="000000" w:themeColor="text1"/>
              <w:right w:val="none" w:sz="4" w:space="0" w:color="000000" w:themeColor="text1"/>
            </w:tcBorders>
            <w:shd w:val="clear" w:color="auto" w:fill="FFFFFF" w:themeFill="background1"/>
          </w:tcPr>
          <w:p w14:paraId="71E345CC" w14:textId="3A7254FA" w:rsidR="550AEE71" w:rsidRPr="005637DD" w:rsidRDefault="53E6F11C" w:rsidP="358ABB55">
            <w:pPr>
              <w:rPr>
                <w:sz w:val="18"/>
                <w:szCs w:val="18"/>
                <w:lang w:val="en-US"/>
              </w:rPr>
            </w:pPr>
            <w:r w:rsidRPr="073497A1">
              <w:rPr>
                <w:sz w:val="18"/>
                <w:szCs w:val="18"/>
                <w:lang w:val="en-US"/>
              </w:rPr>
              <w:t>To develop, implement, and evaluate the feasibility and acceptability of a peer-delivered, relational intervention, based on harm reduction and psychologically informed environments (PIEs), to reduce harms and improve health, well-being, quality of life, and social functioning for people experiencing homelessness and problem substance us</w:t>
            </w:r>
            <w:r w:rsidR="2AFF86D6" w:rsidRPr="073497A1">
              <w:rPr>
                <w:sz w:val="18"/>
                <w:szCs w:val="18"/>
                <w:lang w:val="en-US"/>
              </w:rPr>
              <w:t>e.</w:t>
            </w:r>
          </w:p>
        </w:tc>
      </w:tr>
      <w:tr w:rsidR="00944166" w:rsidRPr="00B15878" w14:paraId="7B68608D" w14:textId="77777777" w:rsidTr="073497A1">
        <w:trPr>
          <w:trHeight w:val="1163"/>
        </w:trPr>
        <w:tc>
          <w:tcPr>
            <w:tcW w:w="960" w:type="dxa"/>
            <w:tcBorders>
              <w:top w:val="none" w:sz="4" w:space="0" w:color="000000" w:themeColor="text1"/>
              <w:left w:val="none" w:sz="4" w:space="0" w:color="000000" w:themeColor="text1"/>
              <w:bottom w:val="none" w:sz="8" w:space="0" w:color="000000" w:themeColor="text1"/>
              <w:right w:val="none" w:sz="4" w:space="0" w:color="000000" w:themeColor="text1"/>
            </w:tcBorders>
            <w:shd w:val="clear" w:color="auto" w:fill="FFBDBD"/>
          </w:tcPr>
          <w:p w14:paraId="2DF99D46" w14:textId="055E17A2" w:rsidR="0241ADBA" w:rsidRPr="005637DD" w:rsidRDefault="0241ADBA" w:rsidP="358ABB55">
            <w:pPr>
              <w:rPr>
                <w:sz w:val="18"/>
                <w:szCs w:val="18"/>
                <w:lang w:val="en-US"/>
              </w:rPr>
            </w:pPr>
            <w:r w:rsidRPr="005637DD">
              <w:rPr>
                <w:sz w:val="18"/>
                <w:szCs w:val="18"/>
                <w:lang w:val="en-US"/>
              </w:rPr>
              <w:t>1</w:t>
            </w:r>
            <w:r w:rsidR="00A20717" w:rsidRPr="005637DD">
              <w:rPr>
                <w:sz w:val="18"/>
                <w:szCs w:val="18"/>
                <w:lang w:val="en-US"/>
              </w:rPr>
              <w:t>2</w:t>
            </w:r>
            <w:r w:rsidRPr="005637DD">
              <w:rPr>
                <w:sz w:val="18"/>
                <w:szCs w:val="18"/>
                <w:lang w:val="en-US"/>
              </w:rPr>
              <w:t>.</w:t>
            </w:r>
          </w:p>
        </w:tc>
        <w:tc>
          <w:tcPr>
            <w:tcW w:w="1219" w:type="dxa"/>
            <w:tcBorders>
              <w:top w:val="none" w:sz="4" w:space="0" w:color="000000" w:themeColor="text1"/>
              <w:left w:val="none" w:sz="4" w:space="0" w:color="000000" w:themeColor="text1"/>
              <w:bottom w:val="none" w:sz="8" w:space="0" w:color="000000" w:themeColor="text1"/>
              <w:right w:val="none" w:sz="4" w:space="0" w:color="000000" w:themeColor="text1"/>
            </w:tcBorders>
            <w:shd w:val="clear" w:color="auto" w:fill="FFBDBD"/>
          </w:tcPr>
          <w:p w14:paraId="2D960BAF" w14:textId="08505977" w:rsidR="0241ADBA" w:rsidRPr="005637DD" w:rsidRDefault="5DBF7997" w:rsidP="358ABB55">
            <w:pPr>
              <w:rPr>
                <w:sz w:val="18"/>
                <w:szCs w:val="18"/>
              </w:rPr>
            </w:pPr>
            <w:proofErr w:type="spellStart"/>
            <w:r w:rsidRPr="073497A1">
              <w:rPr>
                <w:sz w:val="18"/>
                <w:szCs w:val="18"/>
              </w:rPr>
              <w:t>Grewal</w:t>
            </w:r>
            <w:proofErr w:type="spellEnd"/>
            <w:r w:rsidRPr="073497A1">
              <w:rPr>
                <w:sz w:val="18"/>
                <w:szCs w:val="18"/>
              </w:rPr>
              <w:t xml:space="preserve"> et al.</w:t>
            </w:r>
            <w:r w:rsidR="53C990F1" w:rsidRPr="073497A1">
              <w:rPr>
                <w:sz w:val="18"/>
                <w:szCs w:val="18"/>
              </w:rPr>
              <w:t xml:space="preserve"> [28]</w:t>
            </w:r>
          </w:p>
        </w:tc>
        <w:tc>
          <w:tcPr>
            <w:tcW w:w="690" w:type="dxa"/>
            <w:tcBorders>
              <w:top w:val="none" w:sz="4" w:space="0" w:color="000000" w:themeColor="text1"/>
              <w:left w:val="none" w:sz="4" w:space="0" w:color="000000" w:themeColor="text1"/>
              <w:bottom w:val="none" w:sz="8" w:space="0" w:color="000000" w:themeColor="text1"/>
              <w:right w:val="none" w:sz="4" w:space="0" w:color="000000" w:themeColor="text1"/>
            </w:tcBorders>
            <w:shd w:val="clear" w:color="auto" w:fill="FFBDBD"/>
          </w:tcPr>
          <w:p w14:paraId="6B778969" w14:textId="6E2E87E9" w:rsidR="0241ADBA" w:rsidRPr="005637DD" w:rsidRDefault="0241ADBA" w:rsidP="358ABB55">
            <w:pPr>
              <w:rPr>
                <w:sz w:val="18"/>
                <w:szCs w:val="18"/>
                <w:lang w:val="en-US"/>
              </w:rPr>
            </w:pPr>
            <w:r w:rsidRPr="005637DD">
              <w:rPr>
                <w:sz w:val="18"/>
                <w:szCs w:val="18"/>
                <w:lang w:val="en-US"/>
              </w:rPr>
              <w:t xml:space="preserve"> 2022</w:t>
            </w:r>
          </w:p>
        </w:tc>
        <w:tc>
          <w:tcPr>
            <w:tcW w:w="3138" w:type="dxa"/>
            <w:tcBorders>
              <w:top w:val="none" w:sz="4" w:space="0" w:color="000000" w:themeColor="text1"/>
              <w:left w:val="none" w:sz="4" w:space="0" w:color="000000" w:themeColor="text1"/>
              <w:bottom w:val="none" w:sz="8" w:space="0" w:color="000000" w:themeColor="text1"/>
              <w:right w:val="none" w:sz="4" w:space="0" w:color="000000" w:themeColor="text1"/>
            </w:tcBorders>
            <w:shd w:val="clear" w:color="auto" w:fill="FFBDBD"/>
          </w:tcPr>
          <w:p w14:paraId="66D64652" w14:textId="27A9073B" w:rsidR="0241ADBA" w:rsidRPr="005637DD" w:rsidRDefault="0241ADBA" w:rsidP="358ABB55">
            <w:pPr>
              <w:rPr>
                <w:sz w:val="18"/>
                <w:szCs w:val="18"/>
                <w:lang w:val="en-US"/>
              </w:rPr>
            </w:pPr>
            <w:r w:rsidRPr="005637DD">
              <w:rPr>
                <w:sz w:val="18"/>
                <w:szCs w:val="18"/>
                <w:lang w:val="en-US"/>
              </w:rPr>
              <w:t>Development and implementation of a medical respite program for people experiencing homelessness: an analysis of a cross-sectoral partnership.</w:t>
            </w:r>
          </w:p>
        </w:tc>
        <w:tc>
          <w:tcPr>
            <w:tcW w:w="1538" w:type="dxa"/>
            <w:tcBorders>
              <w:top w:val="none" w:sz="4" w:space="0" w:color="000000" w:themeColor="text1"/>
              <w:left w:val="none" w:sz="4" w:space="0" w:color="000000" w:themeColor="text1"/>
              <w:bottom w:val="none" w:sz="8" w:space="0" w:color="000000" w:themeColor="text1"/>
              <w:right w:val="none" w:sz="4" w:space="0" w:color="000000" w:themeColor="text1"/>
            </w:tcBorders>
            <w:shd w:val="clear" w:color="auto" w:fill="FFBDBD"/>
          </w:tcPr>
          <w:p w14:paraId="283DDE4E" w14:textId="0C25564E" w:rsidR="0241ADBA" w:rsidRPr="005637DD" w:rsidRDefault="0241ADBA" w:rsidP="358ABB55">
            <w:pPr>
              <w:rPr>
                <w:sz w:val="18"/>
                <w:szCs w:val="18"/>
                <w:lang w:val="en-US"/>
              </w:rPr>
            </w:pPr>
            <w:r w:rsidRPr="005637DD">
              <w:rPr>
                <w:sz w:val="18"/>
                <w:szCs w:val="18"/>
                <w:lang w:val="en-US"/>
              </w:rPr>
              <w:t>Canada, Calgary, Alberta</w:t>
            </w:r>
          </w:p>
        </w:tc>
        <w:tc>
          <w:tcPr>
            <w:tcW w:w="2520" w:type="dxa"/>
            <w:tcBorders>
              <w:top w:val="none" w:sz="4" w:space="0" w:color="000000" w:themeColor="text1"/>
              <w:left w:val="none" w:sz="4" w:space="0" w:color="000000" w:themeColor="text1"/>
              <w:bottom w:val="none" w:sz="8" w:space="0" w:color="000000" w:themeColor="text1"/>
              <w:right w:val="none" w:sz="4" w:space="0" w:color="000000" w:themeColor="text1"/>
            </w:tcBorders>
            <w:shd w:val="clear" w:color="auto" w:fill="FFBDBD"/>
          </w:tcPr>
          <w:p w14:paraId="2B80357F" w14:textId="23030A87" w:rsidR="51A94784" w:rsidRPr="002225D9" w:rsidRDefault="0030552B" w:rsidP="513C93FE">
            <w:pPr>
              <w:rPr>
                <w:sz w:val="18"/>
                <w:szCs w:val="18"/>
                <w:lang w:val="en-US"/>
              </w:rPr>
            </w:pPr>
            <w:r w:rsidRPr="002225D9">
              <w:rPr>
                <w:sz w:val="18"/>
                <w:szCs w:val="18"/>
                <w:lang w:val="en-US"/>
              </w:rPr>
              <w:t>Shelter-based respite and case management</w:t>
            </w:r>
          </w:p>
        </w:tc>
        <w:tc>
          <w:tcPr>
            <w:tcW w:w="5812" w:type="dxa"/>
            <w:tcBorders>
              <w:top w:val="none" w:sz="4" w:space="0" w:color="000000" w:themeColor="text1"/>
              <w:left w:val="none" w:sz="4" w:space="0" w:color="000000" w:themeColor="text1"/>
              <w:bottom w:val="none" w:sz="8" w:space="0" w:color="000000" w:themeColor="text1"/>
              <w:right w:val="none" w:sz="4" w:space="0" w:color="000000" w:themeColor="text1"/>
            </w:tcBorders>
            <w:shd w:val="clear" w:color="auto" w:fill="FFBDBD"/>
          </w:tcPr>
          <w:p w14:paraId="1FD03B35" w14:textId="01CFC0EC" w:rsidR="51A94784" w:rsidRPr="002225D9" w:rsidRDefault="3761EDE8" w:rsidP="513C93FE">
            <w:pPr>
              <w:rPr>
                <w:sz w:val="18"/>
                <w:szCs w:val="18"/>
                <w:lang w:val="en-US"/>
              </w:rPr>
            </w:pPr>
            <w:r w:rsidRPr="073497A1">
              <w:rPr>
                <w:sz w:val="18"/>
                <w:szCs w:val="18"/>
                <w:lang w:val="en-US"/>
              </w:rPr>
              <w:t>To describe the collaborative processes, facilitators, and barriers involved in developing and implementing a medical respite program (MRP) for people with lived experience of homelessness,</w:t>
            </w:r>
            <w:r w:rsidR="25D3A166" w:rsidRPr="073497A1">
              <w:rPr>
                <w:sz w:val="18"/>
                <w:szCs w:val="18"/>
                <w:lang w:val="en-US"/>
              </w:rPr>
              <w:t xml:space="preserve"> </w:t>
            </w:r>
            <w:r w:rsidRPr="073497A1">
              <w:rPr>
                <w:sz w:val="18"/>
                <w:szCs w:val="18"/>
                <w:lang w:val="en-US"/>
              </w:rPr>
              <w:t>to inform future cross-sectoral health interventions.</w:t>
            </w:r>
          </w:p>
        </w:tc>
      </w:tr>
      <w:tr w:rsidR="00944166" w:rsidRPr="00B15878" w14:paraId="71074C5D" w14:textId="77777777" w:rsidTr="073497A1">
        <w:trPr>
          <w:trHeight w:val="300"/>
        </w:trPr>
        <w:tc>
          <w:tcPr>
            <w:tcW w:w="960" w:type="dxa"/>
            <w:tcBorders>
              <w:top w:val="none" w:sz="8" w:space="0" w:color="000000" w:themeColor="text1"/>
              <w:left w:val="none" w:sz="8" w:space="0" w:color="000000" w:themeColor="text1"/>
              <w:bottom w:val="single" w:sz="8" w:space="0" w:color="000000" w:themeColor="text1"/>
              <w:right w:val="none" w:sz="8" w:space="0" w:color="000000" w:themeColor="text1"/>
            </w:tcBorders>
            <w:shd w:val="clear" w:color="auto" w:fill="FFFFFF" w:themeFill="background1"/>
          </w:tcPr>
          <w:p w14:paraId="7D06FF78" w14:textId="4C3740E9" w:rsidR="51A94784" w:rsidRPr="005637DD" w:rsidRDefault="51A94784" w:rsidP="358ABB55">
            <w:pPr>
              <w:rPr>
                <w:sz w:val="18"/>
                <w:szCs w:val="18"/>
                <w:lang w:val="en-US"/>
              </w:rPr>
            </w:pPr>
            <w:r w:rsidRPr="005637DD">
              <w:rPr>
                <w:sz w:val="18"/>
                <w:szCs w:val="18"/>
                <w:lang w:val="en-US"/>
              </w:rPr>
              <w:t>1</w:t>
            </w:r>
            <w:r w:rsidR="00A20717" w:rsidRPr="005637DD">
              <w:rPr>
                <w:sz w:val="18"/>
                <w:szCs w:val="18"/>
                <w:lang w:val="en-US"/>
              </w:rPr>
              <w:t>3</w:t>
            </w:r>
            <w:r w:rsidRPr="005637DD">
              <w:rPr>
                <w:sz w:val="18"/>
                <w:szCs w:val="18"/>
                <w:lang w:val="en-US"/>
              </w:rPr>
              <w:t>.</w:t>
            </w:r>
          </w:p>
        </w:tc>
        <w:tc>
          <w:tcPr>
            <w:tcW w:w="1219" w:type="dxa"/>
            <w:tcBorders>
              <w:top w:val="none" w:sz="8" w:space="0" w:color="000000" w:themeColor="text1"/>
              <w:left w:val="none" w:sz="8" w:space="0" w:color="000000" w:themeColor="text1"/>
              <w:bottom w:val="single" w:sz="8" w:space="0" w:color="000000" w:themeColor="text1"/>
              <w:right w:val="none" w:sz="8" w:space="0" w:color="000000" w:themeColor="text1"/>
            </w:tcBorders>
            <w:shd w:val="clear" w:color="auto" w:fill="FFFFFF" w:themeFill="background1"/>
          </w:tcPr>
          <w:p w14:paraId="7B655805" w14:textId="01F9C593" w:rsidR="51A94784" w:rsidRPr="005637DD" w:rsidRDefault="3761EDE8" w:rsidP="358ABB55">
            <w:pPr>
              <w:rPr>
                <w:sz w:val="18"/>
                <w:szCs w:val="18"/>
              </w:rPr>
            </w:pPr>
            <w:proofErr w:type="spellStart"/>
            <w:r w:rsidRPr="073497A1">
              <w:rPr>
                <w:sz w:val="18"/>
                <w:szCs w:val="18"/>
              </w:rPr>
              <w:t>Stergiopoulos</w:t>
            </w:r>
            <w:proofErr w:type="spellEnd"/>
            <w:r w:rsidRPr="073497A1">
              <w:rPr>
                <w:sz w:val="18"/>
                <w:szCs w:val="18"/>
              </w:rPr>
              <w:t xml:space="preserve"> et al. </w:t>
            </w:r>
            <w:r w:rsidR="184DF85E" w:rsidRPr="073497A1">
              <w:rPr>
                <w:sz w:val="18"/>
                <w:szCs w:val="18"/>
              </w:rPr>
              <w:t>[29]</w:t>
            </w:r>
          </w:p>
        </w:tc>
        <w:tc>
          <w:tcPr>
            <w:tcW w:w="690" w:type="dxa"/>
            <w:tcBorders>
              <w:top w:val="none" w:sz="8" w:space="0" w:color="000000" w:themeColor="text1"/>
              <w:left w:val="none" w:sz="8" w:space="0" w:color="000000" w:themeColor="text1"/>
              <w:bottom w:val="single" w:sz="8" w:space="0" w:color="000000" w:themeColor="text1"/>
              <w:right w:val="none" w:sz="8" w:space="0" w:color="000000" w:themeColor="text1"/>
            </w:tcBorders>
            <w:shd w:val="clear" w:color="auto" w:fill="FFFFFF" w:themeFill="background1"/>
          </w:tcPr>
          <w:p w14:paraId="39A28BF0" w14:textId="5C4E6AB7" w:rsidR="51A94784" w:rsidRPr="005637DD" w:rsidRDefault="51A94784" w:rsidP="358ABB55">
            <w:pPr>
              <w:rPr>
                <w:sz w:val="18"/>
                <w:szCs w:val="18"/>
                <w:lang w:val="en-US"/>
              </w:rPr>
            </w:pPr>
            <w:r w:rsidRPr="005637DD">
              <w:rPr>
                <w:sz w:val="18"/>
                <w:szCs w:val="18"/>
                <w:lang w:val="en-US"/>
              </w:rPr>
              <w:t>2017</w:t>
            </w:r>
          </w:p>
        </w:tc>
        <w:tc>
          <w:tcPr>
            <w:tcW w:w="3138" w:type="dxa"/>
            <w:tcBorders>
              <w:top w:val="none" w:sz="8" w:space="0" w:color="000000" w:themeColor="text1"/>
              <w:left w:val="none" w:sz="8" w:space="0" w:color="000000" w:themeColor="text1"/>
              <w:bottom w:val="single" w:sz="8" w:space="0" w:color="000000" w:themeColor="text1"/>
              <w:right w:val="none" w:sz="8" w:space="0" w:color="000000" w:themeColor="text1"/>
            </w:tcBorders>
            <w:shd w:val="clear" w:color="auto" w:fill="FFFFFF" w:themeFill="background1"/>
          </w:tcPr>
          <w:p w14:paraId="33B3B82A" w14:textId="7689243A" w:rsidR="51A94784" w:rsidRPr="002225D9" w:rsidRDefault="51A94784" w:rsidP="513C93FE">
            <w:pPr>
              <w:rPr>
                <w:sz w:val="18"/>
                <w:szCs w:val="18"/>
                <w:lang w:val="en-US"/>
              </w:rPr>
            </w:pPr>
            <w:r w:rsidRPr="002225D9">
              <w:rPr>
                <w:sz w:val="18"/>
                <w:szCs w:val="18"/>
                <w:lang w:val="en-US"/>
              </w:rPr>
              <w:t>Integrating Hospital and Community Care for Homeless People with Unmet Mental Health Needs: Program Rationale, Study Protocol and Sample Description of a Brief Multidisciplinary Case Management Intervention</w:t>
            </w:r>
          </w:p>
        </w:tc>
        <w:tc>
          <w:tcPr>
            <w:tcW w:w="1538" w:type="dxa"/>
            <w:tcBorders>
              <w:top w:val="none" w:sz="8" w:space="0" w:color="000000" w:themeColor="text1"/>
              <w:left w:val="none" w:sz="8" w:space="0" w:color="000000" w:themeColor="text1"/>
              <w:bottom w:val="single" w:sz="8" w:space="0" w:color="000000" w:themeColor="text1"/>
              <w:right w:val="none" w:sz="8" w:space="0" w:color="000000" w:themeColor="text1"/>
            </w:tcBorders>
            <w:shd w:val="clear" w:color="auto" w:fill="FFFFFF" w:themeFill="background1"/>
          </w:tcPr>
          <w:p w14:paraId="7AA0CB66" w14:textId="0D3C045C" w:rsidR="7C32A089" w:rsidRPr="005637DD" w:rsidRDefault="7C32A089" w:rsidP="358ABB55">
            <w:pPr>
              <w:rPr>
                <w:sz w:val="18"/>
                <w:szCs w:val="18"/>
                <w:lang w:val="en-US"/>
              </w:rPr>
            </w:pPr>
            <w:r w:rsidRPr="005637DD">
              <w:rPr>
                <w:sz w:val="18"/>
                <w:szCs w:val="18"/>
                <w:lang w:val="en-US"/>
              </w:rPr>
              <w:t>Canada, Toronto, Ontario</w:t>
            </w:r>
          </w:p>
        </w:tc>
        <w:tc>
          <w:tcPr>
            <w:tcW w:w="2520" w:type="dxa"/>
            <w:tcBorders>
              <w:top w:val="none" w:sz="8" w:space="0" w:color="000000" w:themeColor="text1"/>
              <w:left w:val="none" w:sz="8" w:space="0" w:color="000000" w:themeColor="text1"/>
              <w:bottom w:val="single" w:sz="8" w:space="0" w:color="000000" w:themeColor="text1"/>
              <w:right w:val="none" w:sz="8" w:space="0" w:color="000000" w:themeColor="text1"/>
            </w:tcBorders>
            <w:shd w:val="clear" w:color="auto" w:fill="FFFFFF" w:themeFill="background1"/>
          </w:tcPr>
          <w:p w14:paraId="65778AC4" w14:textId="0B5D0115" w:rsidR="7C32A089" w:rsidRPr="005637DD" w:rsidRDefault="00AE090C" w:rsidP="358ABB55">
            <w:pPr>
              <w:rPr>
                <w:sz w:val="18"/>
                <w:szCs w:val="18"/>
              </w:rPr>
            </w:pPr>
            <w:proofErr w:type="spellStart"/>
            <w:r w:rsidRPr="5338FCB1">
              <w:rPr>
                <w:sz w:val="18"/>
                <w:szCs w:val="18"/>
              </w:rPr>
              <w:t>Multidisciplinary</w:t>
            </w:r>
            <w:proofErr w:type="spellEnd"/>
            <w:r w:rsidRPr="5338FCB1">
              <w:rPr>
                <w:sz w:val="18"/>
                <w:szCs w:val="18"/>
              </w:rPr>
              <w:t xml:space="preserve"> case management</w:t>
            </w:r>
          </w:p>
        </w:tc>
        <w:tc>
          <w:tcPr>
            <w:tcW w:w="5812" w:type="dxa"/>
            <w:tcBorders>
              <w:top w:val="none" w:sz="8" w:space="0" w:color="000000" w:themeColor="text1"/>
              <w:left w:val="none" w:sz="8" w:space="0" w:color="000000" w:themeColor="text1"/>
              <w:bottom w:val="single" w:sz="8" w:space="0" w:color="000000" w:themeColor="text1"/>
              <w:right w:val="none" w:sz="8" w:space="0" w:color="000000" w:themeColor="text1"/>
            </w:tcBorders>
            <w:shd w:val="clear" w:color="auto" w:fill="FFFFFF" w:themeFill="background1"/>
          </w:tcPr>
          <w:p w14:paraId="0CB35C98" w14:textId="3C16792A" w:rsidR="7C32A089" w:rsidRPr="002225D9" w:rsidRDefault="1BA3F0FA" w:rsidP="513C93FE">
            <w:pPr>
              <w:rPr>
                <w:sz w:val="18"/>
                <w:szCs w:val="18"/>
                <w:lang w:val="en-US"/>
              </w:rPr>
            </w:pPr>
            <w:r w:rsidRPr="073497A1">
              <w:rPr>
                <w:sz w:val="18"/>
                <w:szCs w:val="18"/>
                <w:lang w:val="en-US"/>
              </w:rPr>
              <w:t>To describe the rationale and protocol for the CATCH program, a brief, multidisciplinary case management intervention for homeless adults discharged from</w:t>
            </w:r>
            <w:r w:rsidR="79B8E84B" w:rsidRPr="073497A1">
              <w:rPr>
                <w:sz w:val="18"/>
                <w:szCs w:val="18"/>
                <w:lang w:val="en-US"/>
              </w:rPr>
              <w:t xml:space="preserve"> the</w:t>
            </w:r>
            <w:r w:rsidRPr="073497A1">
              <w:rPr>
                <w:sz w:val="18"/>
                <w:szCs w:val="18"/>
                <w:lang w:val="en-US"/>
              </w:rPr>
              <w:t xml:space="preserve"> hospital, and to outline the evaluation approach, including sample characteristics at baseline.</w:t>
            </w:r>
          </w:p>
        </w:tc>
      </w:tr>
    </w:tbl>
    <w:p w14:paraId="2722D776" w14:textId="1C803003" w:rsidR="09C9BC6C" w:rsidRPr="000603CC" w:rsidRDefault="09C9BC6C">
      <w:pPr>
        <w:rPr>
          <w:lang w:val="en-US"/>
        </w:rPr>
      </w:pPr>
    </w:p>
    <w:p w14:paraId="2EE10246" w14:textId="77777777" w:rsidR="00E456DD" w:rsidRDefault="00E456DD" w:rsidP="00102A9F">
      <w:pPr>
        <w:rPr>
          <w:lang w:val="en-US"/>
        </w:rPr>
        <w:sectPr w:rsidR="00E456DD" w:rsidSect="00E456DD">
          <w:pgSz w:w="16838" w:h="11906" w:orient="landscape"/>
          <w:pgMar w:top="1418" w:right="1418" w:bottom="1418" w:left="1418" w:header="709" w:footer="709" w:gutter="0"/>
          <w:cols w:space="708"/>
          <w:docGrid w:linePitch="360"/>
        </w:sectPr>
      </w:pPr>
    </w:p>
    <w:p w14:paraId="22820EB3" w14:textId="110ABD82" w:rsidR="28B480D5" w:rsidRPr="000603CC" w:rsidRDefault="28B480D5" w:rsidP="073497A1">
      <w:pPr>
        <w:rPr>
          <w:lang w:val="en-US"/>
        </w:rPr>
      </w:pPr>
      <w:r w:rsidRPr="073497A1">
        <w:rPr>
          <w:b/>
          <w:bCs/>
          <w:lang w:val="en-US"/>
        </w:rPr>
        <w:lastRenderedPageBreak/>
        <w:t>RESULTS</w:t>
      </w:r>
    </w:p>
    <w:p w14:paraId="193A78E0" w14:textId="155E82EF" w:rsidR="00353A20" w:rsidRDefault="18ECEDC2" w:rsidP="00102A9F">
      <w:pPr>
        <w:rPr>
          <w:lang w:val="en-US"/>
        </w:rPr>
      </w:pPr>
      <w:r w:rsidRPr="09C9BC6C">
        <w:rPr>
          <w:b/>
          <w:bCs/>
          <w:lang w:val="en-US"/>
        </w:rPr>
        <w:t>Search results and study characteristics</w:t>
      </w:r>
      <w:r w:rsidR="00B53A81" w:rsidRPr="000603CC">
        <w:rPr>
          <w:lang w:val="en-US"/>
        </w:rPr>
        <w:br/>
      </w:r>
      <w:r w:rsidR="7CDED162" w:rsidRPr="09C9BC6C">
        <w:rPr>
          <w:lang w:val="en-US"/>
        </w:rPr>
        <w:t>Table 1</w:t>
      </w:r>
      <w:r w:rsidR="0E2CFD42" w:rsidRPr="09C9BC6C">
        <w:rPr>
          <w:lang w:val="en-US"/>
        </w:rPr>
        <w:t xml:space="preserve"> </w:t>
      </w:r>
      <w:proofErr w:type="spellStart"/>
      <w:r w:rsidR="0E2CFD42" w:rsidRPr="09C9BC6C">
        <w:rPr>
          <w:lang w:val="en-US"/>
        </w:rPr>
        <w:t>summarises</w:t>
      </w:r>
      <w:proofErr w:type="spellEnd"/>
      <w:r w:rsidR="0E2CFD42" w:rsidRPr="09C9BC6C">
        <w:rPr>
          <w:lang w:val="en-US"/>
        </w:rPr>
        <w:t xml:space="preserve"> the 13 included documents, outlining their interventions. Studies spanned the UK, Ireland, Denmark, Canada, and the USA, with publication years ranging from 2007 to 2024. Most used qualitative or mixed-method designs (ethnography, interviews, realist evaluation, feasibility studies). Several interventions combined multiple components (e.g., trauma-informed practice, culturally safe care, peer navigation, interdisciplinary collaboration). </w:t>
      </w:r>
    </w:p>
    <w:p w14:paraId="52525637" w14:textId="31EBB87C" w:rsidR="001E3362" w:rsidRPr="0021236C" w:rsidRDefault="0E2CFD42" w:rsidP="09C9BC6C">
      <w:pPr>
        <w:rPr>
          <w:lang w:val="en-US"/>
        </w:rPr>
      </w:pPr>
      <w:r w:rsidRPr="09C9BC6C">
        <w:rPr>
          <w:lang w:val="en-US"/>
        </w:rPr>
        <w:t xml:space="preserve">Outcomes were usually </w:t>
      </w:r>
      <w:r w:rsidR="44FA14EE" w:rsidRPr="09C9BC6C">
        <w:rPr>
          <w:lang w:val="en-US"/>
        </w:rPr>
        <w:t xml:space="preserve">reported </w:t>
      </w:r>
      <w:r w:rsidRPr="09C9BC6C">
        <w:rPr>
          <w:lang w:val="en-US"/>
        </w:rPr>
        <w:t>in terms of direct patient engagement but also in the consequences for history taking (e.g., richer narratives, disclosure of sensitive information, or withholding histories in exclusionary encounters). In some cases, multiple documents reported on related themes</w:t>
      </w:r>
      <w:r w:rsidR="27F1C3D2" w:rsidRPr="09C9BC6C">
        <w:rPr>
          <w:lang w:val="en-US"/>
        </w:rPr>
        <w:t xml:space="preserve">, such as </w:t>
      </w:r>
      <w:r w:rsidRPr="09C9BC6C">
        <w:rPr>
          <w:lang w:val="en-US"/>
        </w:rPr>
        <w:t>peer-based approaches</w:t>
      </w:r>
      <w:r w:rsidR="7F2D7F6D" w:rsidRPr="09C9BC6C">
        <w:rPr>
          <w:lang w:val="en-US"/>
        </w:rPr>
        <w:t xml:space="preserve"> and </w:t>
      </w:r>
      <w:r w:rsidRPr="09C9BC6C">
        <w:rPr>
          <w:lang w:val="en-US"/>
        </w:rPr>
        <w:t>trauma-informed practice.</w:t>
      </w:r>
      <w:r w:rsidR="001E3362" w:rsidRPr="000603CC">
        <w:rPr>
          <w:lang w:val="en-US"/>
        </w:rPr>
        <w:br/>
      </w:r>
      <w:r w:rsidR="001E3362" w:rsidRPr="000603CC">
        <w:rPr>
          <w:lang w:val="en-US"/>
        </w:rPr>
        <w:br/>
      </w:r>
      <w:r w:rsidR="01FFDEB4" w:rsidRPr="09C9BC6C">
        <w:rPr>
          <w:b/>
          <w:bCs/>
          <w:lang w:val="en-US"/>
        </w:rPr>
        <w:t>Focus of the review</w:t>
      </w:r>
      <w:r w:rsidR="001E3362" w:rsidRPr="000603CC">
        <w:rPr>
          <w:lang w:val="en-US"/>
        </w:rPr>
        <w:br/>
      </w:r>
      <w:r w:rsidR="001E3362" w:rsidRPr="000603CC">
        <w:rPr>
          <w:lang w:val="en-US"/>
        </w:rPr>
        <w:br/>
      </w:r>
      <w:r w:rsidR="491BD9AE" w:rsidRPr="09C9BC6C">
        <w:rPr>
          <w:lang w:val="en-US"/>
        </w:rPr>
        <w:t xml:space="preserve">Initial screening and scoping produced a small set of themes </w:t>
      </w:r>
      <w:r w:rsidR="3EC23502" w:rsidRPr="09C9BC6C">
        <w:rPr>
          <w:lang w:val="en-US"/>
        </w:rPr>
        <w:t xml:space="preserve">supporting </w:t>
      </w:r>
      <w:r w:rsidR="491BD9AE" w:rsidRPr="09C9BC6C">
        <w:rPr>
          <w:lang w:val="en-US"/>
        </w:rPr>
        <w:t xml:space="preserve">history taking in homelessness care. As the analysis progressed, it became clear that these areas could be explored in equal depth. Following team discussions and input from stakeholders, the review </w:t>
      </w:r>
      <w:proofErr w:type="spellStart"/>
      <w:r w:rsidR="491BD9AE" w:rsidRPr="09C9BC6C">
        <w:rPr>
          <w:lang w:val="en-US"/>
        </w:rPr>
        <w:t>prioritised</w:t>
      </w:r>
      <w:proofErr w:type="spellEnd"/>
      <w:r w:rsidR="491BD9AE" w:rsidRPr="09C9BC6C">
        <w:rPr>
          <w:lang w:val="en-US"/>
        </w:rPr>
        <w:t xml:space="preserve"> those findings most directly relevant to the research question: namely, how service contexts and professional practices shape the elicitation of fuller patient histories. This meant focusing on relational and </w:t>
      </w:r>
      <w:proofErr w:type="spellStart"/>
      <w:r w:rsidR="491BD9AE" w:rsidRPr="09C9BC6C">
        <w:rPr>
          <w:lang w:val="en-US"/>
        </w:rPr>
        <w:t>organisational</w:t>
      </w:r>
      <w:proofErr w:type="spellEnd"/>
      <w:r w:rsidR="491BD9AE" w:rsidRPr="09C9BC6C">
        <w:rPr>
          <w:lang w:val="en-US"/>
        </w:rPr>
        <w:t xml:space="preserve"> dimensions of care delivery (such as trauma-informed practice, peer support, and continuity) rather than on more peripheral issues.</w:t>
      </w:r>
    </w:p>
    <w:p w14:paraId="10EF6495" w14:textId="396EC6F1" w:rsidR="001E3362" w:rsidRPr="0021236C" w:rsidRDefault="001E3362" w:rsidP="09C9BC6C">
      <w:pPr>
        <w:rPr>
          <w:b/>
          <w:bCs/>
          <w:lang w:val="en-US"/>
        </w:rPr>
      </w:pPr>
      <w:r w:rsidRPr="000603CC">
        <w:rPr>
          <w:lang w:val="en-US"/>
        </w:rPr>
        <w:br/>
      </w:r>
      <w:proofErr w:type="spellStart"/>
      <w:r w:rsidR="1BC079A1" w:rsidRPr="09C9BC6C">
        <w:rPr>
          <w:b/>
          <w:bCs/>
          <w:lang w:val="en-US"/>
        </w:rPr>
        <w:t>Programme</w:t>
      </w:r>
      <w:proofErr w:type="spellEnd"/>
      <w:r w:rsidR="1BC079A1" w:rsidRPr="09C9BC6C">
        <w:rPr>
          <w:b/>
          <w:bCs/>
          <w:lang w:val="en-US"/>
        </w:rPr>
        <w:t xml:space="preserve"> theories and CMOCs</w:t>
      </w:r>
    </w:p>
    <w:p w14:paraId="058C0729" w14:textId="2F8925D4" w:rsidR="09482327" w:rsidRDefault="09482327" w:rsidP="09C9BC6C">
      <w:pPr>
        <w:rPr>
          <w:lang w:val="en-US"/>
        </w:rPr>
      </w:pPr>
      <w:r w:rsidRPr="073497A1">
        <w:rPr>
          <w:lang w:val="en-US"/>
        </w:rPr>
        <w:t xml:space="preserve">Across the included studies, a total of 43 individual CMOCs were initially identified. These represented recurring demi-regularities about how context and mechanisms interacted to influence disclosure, trust, and engagement. Through iterative analysis, some overlapping CMOCs were combined and others discarded when no clear causal link could be established. Eight refined CMOCs were consolidated to form the backbone of the </w:t>
      </w:r>
      <w:proofErr w:type="spellStart"/>
      <w:r w:rsidRPr="073497A1">
        <w:rPr>
          <w:lang w:val="en-US"/>
        </w:rPr>
        <w:t>programme</w:t>
      </w:r>
      <w:proofErr w:type="spellEnd"/>
      <w:r w:rsidRPr="073497A1">
        <w:rPr>
          <w:lang w:val="en-US"/>
        </w:rPr>
        <w:t xml:space="preserve"> theory. In line with realist logic, the contexts typically operated at </w:t>
      </w:r>
      <w:r w:rsidR="13135193" w:rsidRPr="073497A1">
        <w:rPr>
          <w:lang w:val="en-US"/>
        </w:rPr>
        <w:t xml:space="preserve">the </w:t>
      </w:r>
      <w:r w:rsidRPr="073497A1">
        <w:rPr>
          <w:lang w:val="en-US"/>
        </w:rPr>
        <w:t>service or system level, while mechanisms were activated within individuals (patients, peers, or professionals). The following sections describe these eight CMOCs in detail, illustrating the circumstances under which history taking can be supported or undermined in homelessness care.</w:t>
      </w:r>
    </w:p>
    <w:p w14:paraId="564E705D" w14:textId="032220C4" w:rsidR="09C9BC6C" w:rsidRDefault="09C9BC6C" w:rsidP="09C9BC6C">
      <w:pPr>
        <w:rPr>
          <w:lang w:val="en-US"/>
        </w:rPr>
      </w:pPr>
    </w:p>
    <w:p w14:paraId="62249769" w14:textId="52DB8DC7" w:rsidR="09C9BC6C" w:rsidRDefault="09C9BC6C" w:rsidP="09C9BC6C">
      <w:pPr>
        <w:rPr>
          <w:lang w:val="en-US"/>
        </w:rPr>
      </w:pPr>
    </w:p>
    <w:p w14:paraId="03F13C6E" w14:textId="19EA0552" w:rsidR="09C9BC6C" w:rsidRDefault="09C9BC6C" w:rsidP="09C9BC6C">
      <w:pPr>
        <w:rPr>
          <w:lang w:val="en-US"/>
        </w:rPr>
      </w:pPr>
    </w:p>
    <w:p w14:paraId="7AB14464" w14:textId="6F6B5DA7" w:rsidR="09C9BC6C" w:rsidRDefault="09C9BC6C" w:rsidP="09C9BC6C">
      <w:pPr>
        <w:rPr>
          <w:lang w:val="en-US"/>
        </w:rPr>
      </w:pPr>
    </w:p>
    <w:p w14:paraId="068A0C35" w14:textId="77777777" w:rsidR="000B4ACE" w:rsidRPr="004175CD" w:rsidRDefault="000B4ACE" w:rsidP="000B4ACE">
      <w:pPr>
        <w:rPr>
          <w:b/>
          <w:bCs/>
          <w:lang w:val="en-US"/>
        </w:rPr>
      </w:pPr>
      <w:r w:rsidRPr="004175CD">
        <w:rPr>
          <w:b/>
          <w:bCs/>
          <w:lang w:val="en-US"/>
        </w:rPr>
        <w:t>CMOC 1: Safety</w:t>
      </w:r>
    </w:p>
    <w:p w14:paraId="04149989" w14:textId="2512BB02" w:rsidR="000B4ACE" w:rsidRPr="003E3B05" w:rsidRDefault="000B4ACE" w:rsidP="000B4ACE">
      <w:pPr>
        <w:rPr>
          <w:lang w:val="en-US"/>
        </w:rPr>
      </w:pPr>
      <w:r w:rsidRPr="073497A1">
        <w:rPr>
          <w:lang w:val="en-US"/>
        </w:rPr>
        <w:t xml:space="preserve">CMOC 1 explores contexts in which healthcare encounters are embedded in environments that are non-judgmental and physically or emotionally safe. People experiencing homelessness or </w:t>
      </w:r>
      <w:proofErr w:type="spellStart"/>
      <w:r w:rsidRPr="073497A1">
        <w:rPr>
          <w:lang w:val="en-US"/>
        </w:rPr>
        <w:t>marginalisation</w:t>
      </w:r>
      <w:proofErr w:type="spellEnd"/>
      <w:r w:rsidRPr="073497A1">
        <w:rPr>
          <w:lang w:val="en-US"/>
        </w:rPr>
        <w:t xml:space="preserve"> often carry histories of trauma, discrimination, and systemic exclusion, making them cautious about disclosure </w:t>
      </w:r>
      <w:r w:rsidR="58FBF3EF" w:rsidRPr="073497A1">
        <w:rPr>
          <w:lang w:val="en-US"/>
        </w:rPr>
        <w:t>[21, 26]</w:t>
      </w:r>
      <w:r w:rsidRPr="073497A1">
        <w:rPr>
          <w:lang w:val="en-US"/>
        </w:rPr>
        <w:t xml:space="preserve">. In contexts where services adopt trauma-informed principles, </w:t>
      </w:r>
      <w:proofErr w:type="spellStart"/>
      <w:r w:rsidRPr="073497A1">
        <w:rPr>
          <w:lang w:val="en-US"/>
        </w:rPr>
        <w:t>emphasising</w:t>
      </w:r>
      <w:proofErr w:type="spellEnd"/>
      <w:r w:rsidRPr="073497A1">
        <w:rPr>
          <w:lang w:val="en-US"/>
        </w:rPr>
        <w:t xml:space="preserve"> trustworthiness, collaboration, and empowerment, patients perceive the risk of sharing personal information as reduced. </w:t>
      </w:r>
      <w:r w:rsidRPr="000603CC">
        <w:rPr>
          <w:lang w:val="en-US"/>
        </w:rPr>
        <w:br/>
      </w:r>
      <w:r w:rsidRPr="000603CC">
        <w:rPr>
          <w:lang w:val="en-US"/>
        </w:rPr>
        <w:br/>
      </w:r>
      <w:r w:rsidRPr="073497A1">
        <w:rPr>
          <w:lang w:val="en-US"/>
        </w:rPr>
        <w:t xml:space="preserve">Consequently, when staff signal acceptance and the absence of judgment, patients feel less defensive and more secure. This is reinforced in settings such as women-only drop-ins (Magee) or harm-reduction clinics </w:t>
      </w:r>
      <w:r w:rsidR="5D56EE17" w:rsidRPr="073497A1">
        <w:rPr>
          <w:lang w:val="en-US"/>
        </w:rPr>
        <w:t>[26]</w:t>
      </w:r>
      <w:r w:rsidRPr="073497A1">
        <w:rPr>
          <w:lang w:val="en-US"/>
        </w:rPr>
        <w:t xml:space="preserve">, where discussing high-risk </w:t>
      </w:r>
      <w:proofErr w:type="spellStart"/>
      <w:r w:rsidRPr="073497A1">
        <w:rPr>
          <w:lang w:val="en-US"/>
        </w:rPr>
        <w:t>behaviours</w:t>
      </w:r>
      <w:proofErr w:type="spellEnd"/>
      <w:r w:rsidRPr="073497A1">
        <w:rPr>
          <w:lang w:val="en-US"/>
        </w:rPr>
        <w:t xml:space="preserve"> is </w:t>
      </w:r>
      <w:proofErr w:type="spellStart"/>
      <w:r w:rsidRPr="073497A1">
        <w:rPr>
          <w:lang w:val="en-US"/>
        </w:rPr>
        <w:t>normalised</w:t>
      </w:r>
      <w:proofErr w:type="spellEnd"/>
      <w:r w:rsidRPr="073497A1">
        <w:rPr>
          <w:lang w:val="en-US"/>
        </w:rPr>
        <w:t xml:space="preserve">. Moreover, with repeated, predictable encounters with trusted providers, rapport accumulates </w:t>
      </w:r>
      <w:r w:rsidR="6A470C07" w:rsidRPr="073497A1">
        <w:rPr>
          <w:lang w:val="en-US"/>
        </w:rPr>
        <w:t>[28]</w:t>
      </w:r>
      <w:r w:rsidRPr="073497A1">
        <w:rPr>
          <w:lang w:val="en-US"/>
        </w:rPr>
        <w:t xml:space="preserve">.  As a result, histories become richer and more candid: patients disclose trauma, substance use, and contextual life circumstances that were previously hidden </w:t>
      </w:r>
      <w:r w:rsidR="739C81C6" w:rsidRPr="073497A1">
        <w:rPr>
          <w:lang w:val="en-US"/>
        </w:rPr>
        <w:t>[18, 24].</w:t>
      </w:r>
    </w:p>
    <w:p w14:paraId="2552D8CA" w14:textId="77777777" w:rsidR="000B4ACE" w:rsidRPr="004175CD" w:rsidRDefault="000B4ACE" w:rsidP="000B4ACE">
      <w:pPr>
        <w:rPr>
          <w:b/>
          <w:bCs/>
          <w:lang w:val="en-US"/>
        </w:rPr>
      </w:pPr>
      <w:r w:rsidRPr="004175CD">
        <w:rPr>
          <w:b/>
          <w:bCs/>
          <w:lang w:val="en-US"/>
        </w:rPr>
        <w:t xml:space="preserve">CMOC 2: Recognition, Validation, and </w:t>
      </w:r>
      <w:proofErr w:type="spellStart"/>
      <w:r w:rsidRPr="004175CD">
        <w:rPr>
          <w:b/>
          <w:bCs/>
          <w:lang w:val="en-US"/>
        </w:rPr>
        <w:t>Normalisation</w:t>
      </w:r>
      <w:proofErr w:type="spellEnd"/>
    </w:p>
    <w:p w14:paraId="765383D0" w14:textId="3F1945D7" w:rsidR="000B4ACE" w:rsidRPr="00B15443" w:rsidRDefault="000B4ACE" w:rsidP="000B4ACE">
      <w:pPr>
        <w:rPr>
          <w:lang w:val="en-US"/>
        </w:rPr>
      </w:pPr>
      <w:r w:rsidRPr="073497A1">
        <w:rPr>
          <w:lang w:val="en-US"/>
        </w:rPr>
        <w:t xml:space="preserve">CMOC 2 shows that disclosure is strengthened when services explicitly validate lived experience and </w:t>
      </w:r>
      <w:proofErr w:type="spellStart"/>
      <w:r w:rsidRPr="073497A1">
        <w:rPr>
          <w:lang w:val="en-US"/>
        </w:rPr>
        <w:t>normalise</w:t>
      </w:r>
      <w:proofErr w:type="spellEnd"/>
      <w:r w:rsidRPr="073497A1">
        <w:rPr>
          <w:lang w:val="en-US"/>
        </w:rPr>
        <w:t xml:space="preserve"> sensitive topics. In equity-oriented primary care, trauma-informed (which </w:t>
      </w:r>
      <w:proofErr w:type="spellStart"/>
      <w:r w:rsidRPr="073497A1">
        <w:rPr>
          <w:lang w:val="en-US"/>
        </w:rPr>
        <w:t>recognises</w:t>
      </w:r>
      <w:proofErr w:type="spellEnd"/>
      <w:r w:rsidRPr="073497A1">
        <w:rPr>
          <w:lang w:val="en-US"/>
        </w:rPr>
        <w:t xml:space="preserve"> the prevalence and impact of trauma and seeks to make interactions emotionally safe) and culturally safe practices (which addresses power imbalances and systemic discrimination within encounters) made patients feel that their personal and social histories were legitimate and relevant </w:t>
      </w:r>
      <w:r w:rsidR="1F66B6C7" w:rsidRPr="073497A1">
        <w:rPr>
          <w:lang w:val="en-US"/>
        </w:rPr>
        <w:t>[26]</w:t>
      </w:r>
      <w:r w:rsidRPr="073497A1">
        <w:rPr>
          <w:lang w:val="en-US"/>
        </w:rPr>
        <w:t xml:space="preserve">. </w:t>
      </w:r>
      <w:r w:rsidRPr="000603CC">
        <w:rPr>
          <w:lang w:val="en-US"/>
        </w:rPr>
        <w:br/>
      </w:r>
      <w:r w:rsidRPr="000603CC">
        <w:rPr>
          <w:lang w:val="en-US"/>
        </w:rPr>
        <w:br/>
      </w:r>
      <w:r w:rsidRPr="073497A1">
        <w:rPr>
          <w:lang w:val="en-US"/>
        </w:rPr>
        <w:t xml:space="preserve">Another key approach is harm reduction, this approach focuses on safety and support rather than moral judgment, and accepts that people may continue to use substances. In harm-reduction contexts, patients described being able to discuss drug use openly without fear of stigma, leading to fuller accounts of their health histories </w:t>
      </w:r>
      <w:r w:rsidR="2731EC81" w:rsidRPr="073497A1">
        <w:rPr>
          <w:lang w:val="en-US"/>
        </w:rPr>
        <w:t>[26, 21]</w:t>
      </w:r>
      <w:r w:rsidRPr="073497A1">
        <w:rPr>
          <w:lang w:val="en-US"/>
        </w:rPr>
        <w:t>.</w:t>
      </w:r>
    </w:p>
    <w:p w14:paraId="53653C05" w14:textId="34EA8F0B" w:rsidR="000B4ACE" w:rsidRPr="004175CD" w:rsidRDefault="3A2A71AA" w:rsidP="000B4ACE">
      <w:pPr>
        <w:rPr>
          <w:lang w:val="en-US"/>
        </w:rPr>
      </w:pPr>
      <w:r w:rsidRPr="073497A1">
        <w:rPr>
          <w:lang w:val="en-US"/>
        </w:rPr>
        <w:t xml:space="preserve">The mechanism at play is twofold: recognition, where patients feel acknowledged and respected, and </w:t>
      </w:r>
      <w:proofErr w:type="spellStart"/>
      <w:r w:rsidRPr="073497A1">
        <w:rPr>
          <w:lang w:val="en-US"/>
        </w:rPr>
        <w:t>normalisation</w:t>
      </w:r>
      <w:proofErr w:type="spellEnd"/>
      <w:r w:rsidRPr="073497A1">
        <w:rPr>
          <w:lang w:val="en-US"/>
        </w:rPr>
        <w:t xml:space="preserve">, which removes the sense of taboo around topics such as substance use or mental health. Structured questionnaires or screening tools, when paired with the presence of a peer supporter, further </w:t>
      </w:r>
      <w:proofErr w:type="spellStart"/>
      <w:r w:rsidRPr="073497A1">
        <w:rPr>
          <w:lang w:val="en-US"/>
        </w:rPr>
        <w:t>legitimised</w:t>
      </w:r>
      <w:proofErr w:type="spellEnd"/>
      <w:r w:rsidRPr="073497A1">
        <w:rPr>
          <w:lang w:val="en-US"/>
        </w:rPr>
        <w:t xml:space="preserve"> sensitive questions and reassured patients that such disclosures were acceptable </w:t>
      </w:r>
      <w:r w:rsidR="66F32BE3" w:rsidRPr="073497A1">
        <w:rPr>
          <w:lang w:val="en-US"/>
        </w:rPr>
        <w:t>[27]</w:t>
      </w:r>
      <w:r w:rsidRPr="073497A1">
        <w:rPr>
          <w:lang w:val="en-US"/>
        </w:rPr>
        <w:t xml:space="preserve">. The outcome is that topics otherwise hidden or seen as “off-limits” become part of patients’ recorded histories, giving care workers more accurate and actionable information for care planning </w:t>
      </w:r>
      <w:r w:rsidR="7B8D93CA" w:rsidRPr="073497A1">
        <w:rPr>
          <w:lang w:val="en-US"/>
        </w:rPr>
        <w:t>[26, 21]</w:t>
      </w:r>
      <w:r w:rsidRPr="073497A1">
        <w:rPr>
          <w:lang w:val="en-US"/>
        </w:rPr>
        <w:t xml:space="preserve">. </w:t>
      </w:r>
    </w:p>
    <w:p w14:paraId="1FEC44E2" w14:textId="296675DF" w:rsidR="09C9BC6C" w:rsidRDefault="09C9BC6C" w:rsidP="09C9BC6C">
      <w:pPr>
        <w:rPr>
          <w:lang w:val="en-US"/>
        </w:rPr>
      </w:pPr>
    </w:p>
    <w:p w14:paraId="4C03D476" w14:textId="7A62720B" w:rsidR="09C9BC6C" w:rsidRDefault="09C9BC6C" w:rsidP="09C9BC6C">
      <w:pPr>
        <w:rPr>
          <w:lang w:val="en-US"/>
        </w:rPr>
      </w:pPr>
    </w:p>
    <w:p w14:paraId="1CFEF461" w14:textId="233873BE" w:rsidR="09C9BC6C" w:rsidRDefault="09C9BC6C" w:rsidP="09C9BC6C">
      <w:pPr>
        <w:rPr>
          <w:lang w:val="en-US"/>
        </w:rPr>
      </w:pPr>
    </w:p>
    <w:p w14:paraId="56692097" w14:textId="0613CB73" w:rsidR="09C9BC6C" w:rsidRDefault="09C9BC6C" w:rsidP="09C9BC6C">
      <w:pPr>
        <w:rPr>
          <w:lang w:val="en-US"/>
        </w:rPr>
      </w:pPr>
    </w:p>
    <w:p w14:paraId="56BB480A" w14:textId="2FE99E05" w:rsidR="073497A1" w:rsidRDefault="073497A1" w:rsidP="073497A1">
      <w:pPr>
        <w:rPr>
          <w:lang w:val="en-US"/>
        </w:rPr>
      </w:pPr>
    </w:p>
    <w:p w14:paraId="6DBC7324" w14:textId="77777777" w:rsidR="000B4ACE" w:rsidRPr="004175CD" w:rsidRDefault="000B4ACE" w:rsidP="000B4ACE">
      <w:pPr>
        <w:rPr>
          <w:b/>
          <w:bCs/>
          <w:lang w:val="en-US"/>
        </w:rPr>
      </w:pPr>
      <w:r w:rsidRPr="004175CD">
        <w:rPr>
          <w:b/>
          <w:bCs/>
          <w:lang w:val="en-US"/>
        </w:rPr>
        <w:t xml:space="preserve">CMOC 3: Building </w:t>
      </w:r>
      <w:r>
        <w:rPr>
          <w:b/>
          <w:bCs/>
          <w:lang w:val="en-US"/>
        </w:rPr>
        <w:t>m</w:t>
      </w:r>
      <w:r w:rsidRPr="004175CD">
        <w:rPr>
          <w:b/>
          <w:bCs/>
          <w:lang w:val="en-US"/>
        </w:rPr>
        <w:t xml:space="preserve">utual </w:t>
      </w:r>
      <w:r>
        <w:rPr>
          <w:b/>
          <w:bCs/>
          <w:lang w:val="en-US"/>
        </w:rPr>
        <w:t>t</w:t>
      </w:r>
      <w:r w:rsidRPr="004175CD">
        <w:rPr>
          <w:b/>
          <w:bCs/>
          <w:lang w:val="en-US"/>
        </w:rPr>
        <w:t>rust and</w:t>
      </w:r>
      <w:r>
        <w:rPr>
          <w:b/>
          <w:bCs/>
          <w:lang w:val="en-US"/>
        </w:rPr>
        <w:t xml:space="preserve"> s</w:t>
      </w:r>
      <w:r w:rsidRPr="004175CD">
        <w:rPr>
          <w:b/>
          <w:bCs/>
          <w:lang w:val="en-US"/>
        </w:rPr>
        <w:t xml:space="preserve">ustained </w:t>
      </w:r>
      <w:r>
        <w:rPr>
          <w:b/>
          <w:bCs/>
          <w:lang w:val="en-US"/>
        </w:rPr>
        <w:t>r</w:t>
      </w:r>
      <w:r w:rsidRPr="004175CD">
        <w:rPr>
          <w:b/>
          <w:bCs/>
          <w:lang w:val="en-US"/>
        </w:rPr>
        <w:t>elationships</w:t>
      </w:r>
    </w:p>
    <w:p w14:paraId="3FA7DA40" w14:textId="4C75B253" w:rsidR="000B4ACE" w:rsidRPr="003C0D36" w:rsidRDefault="3A2A71AA" w:rsidP="000B4ACE">
      <w:pPr>
        <w:rPr>
          <w:lang w:val="en-US"/>
        </w:rPr>
      </w:pPr>
      <w:r w:rsidRPr="073497A1">
        <w:rPr>
          <w:lang w:val="en-US"/>
        </w:rPr>
        <w:t xml:space="preserve">CMOC 3 examines how trust, continuity, and relational consistency allow patient histories to unfold over time. In mainstream primary care systems, people experiencing homelessness often face “conversations of exclusion” shaped by stigma or presumption of drug-seeking, which trigger disengagement and incomplete histories </w:t>
      </w:r>
      <w:r w:rsidR="464322EF" w:rsidRPr="073497A1">
        <w:rPr>
          <w:lang w:val="en-US"/>
        </w:rPr>
        <w:t>[19]</w:t>
      </w:r>
      <w:r w:rsidRPr="073497A1">
        <w:rPr>
          <w:lang w:val="en-US"/>
        </w:rPr>
        <w:t xml:space="preserve">. By contrast, a homelessness-led summary shared with GPs, reduced repetitive and </w:t>
      </w:r>
      <w:proofErr w:type="spellStart"/>
      <w:r w:rsidRPr="073497A1">
        <w:rPr>
          <w:lang w:val="en-US"/>
        </w:rPr>
        <w:t>retraumatising</w:t>
      </w:r>
      <w:proofErr w:type="spellEnd"/>
      <w:r w:rsidRPr="073497A1">
        <w:rPr>
          <w:lang w:val="en-US"/>
        </w:rPr>
        <w:t xml:space="preserve"> retelling of personal histories, allowing patients to feel acknowledged </w:t>
      </w:r>
      <w:r w:rsidR="6A9EA2DE" w:rsidRPr="073497A1">
        <w:rPr>
          <w:lang w:val="en-US"/>
        </w:rPr>
        <w:t>[17]</w:t>
      </w:r>
      <w:r w:rsidRPr="073497A1">
        <w:rPr>
          <w:lang w:val="en-US"/>
        </w:rPr>
        <w:t>.</w:t>
      </w:r>
      <w:r w:rsidR="47C471D1" w:rsidRPr="073497A1">
        <w:rPr>
          <w:lang w:val="en-US"/>
        </w:rPr>
        <w:t xml:space="preserve"> </w:t>
      </w:r>
      <w:r w:rsidRPr="073497A1">
        <w:rPr>
          <w:lang w:val="en-US"/>
        </w:rPr>
        <w:t xml:space="preserve">Mechanisms of trust-building were further seen in outreach and housing contexts. Nurses and client care workers in Canadian shelters described how time spent in informal interactions, talking, playing cards, or helping with daily needs, was essential to developing rapport. Trust accumulated gradually, often only after repeated contacts, enabling patients to “tell the whole story” once relationships felt secure </w:t>
      </w:r>
      <w:r w:rsidR="2226AAC2" w:rsidRPr="073497A1">
        <w:rPr>
          <w:lang w:val="en-US"/>
        </w:rPr>
        <w:t>[23]</w:t>
      </w:r>
      <w:r w:rsidRPr="073497A1">
        <w:rPr>
          <w:lang w:val="en-US"/>
        </w:rPr>
        <w:t xml:space="preserve">. Similarly, in a gender-specific supportive housing </w:t>
      </w:r>
      <w:proofErr w:type="spellStart"/>
      <w:r w:rsidRPr="073497A1">
        <w:rPr>
          <w:lang w:val="en-US"/>
        </w:rPr>
        <w:t>programme</w:t>
      </w:r>
      <w:proofErr w:type="spellEnd"/>
      <w:r w:rsidRPr="073497A1">
        <w:rPr>
          <w:lang w:val="en-US"/>
        </w:rPr>
        <w:t xml:space="preserve">, embedding a psychiatrist on-site enabled “connecting when ready”: tenants disclosed sensitive mental health histories during informal, repeated encounters, rather than in formal, one-off consultations </w:t>
      </w:r>
      <w:r w:rsidR="65D6EE0C" w:rsidRPr="073497A1">
        <w:rPr>
          <w:lang w:val="en-US"/>
        </w:rPr>
        <w:t>[24]</w:t>
      </w:r>
      <w:r w:rsidRPr="073497A1">
        <w:rPr>
          <w:lang w:val="en-US"/>
        </w:rPr>
        <w:t>.</w:t>
      </w:r>
    </w:p>
    <w:p w14:paraId="256C9C33" w14:textId="31ED4083" w:rsidR="000B4ACE" w:rsidRPr="003C0D36" w:rsidRDefault="000B4ACE" w:rsidP="000B4ACE">
      <w:pPr>
        <w:rPr>
          <w:lang w:val="en-US"/>
        </w:rPr>
      </w:pPr>
      <w:r w:rsidRPr="073497A1">
        <w:rPr>
          <w:lang w:val="en-US"/>
        </w:rPr>
        <w:t xml:space="preserve">Peer navigators also acted as bridges to trust: by offering authenticity and containment, they reduced anxiety, modelled safe disclosure, and supported fuller narratives that would not otherwise emerge in clinical encounters </w:t>
      </w:r>
      <w:r w:rsidR="71E346EA" w:rsidRPr="073497A1">
        <w:rPr>
          <w:lang w:val="en-US"/>
        </w:rPr>
        <w:t>[27]</w:t>
      </w:r>
      <w:r w:rsidRPr="073497A1">
        <w:rPr>
          <w:lang w:val="en-US"/>
        </w:rPr>
        <w:t>.</w:t>
      </w:r>
    </w:p>
    <w:p w14:paraId="3F1CB558" w14:textId="7A68D6B1" w:rsidR="3A2A71AA" w:rsidRDefault="3A2A71AA" w:rsidP="09C9BC6C">
      <w:pPr>
        <w:rPr>
          <w:lang w:val="en-US"/>
        </w:rPr>
      </w:pPr>
      <w:r w:rsidRPr="073497A1">
        <w:rPr>
          <w:lang w:val="en-US"/>
        </w:rPr>
        <w:t xml:space="preserve">The outcome is the gradual construction of longitudinal, more complete histories across domains such as trauma, substance use, and chronic illness </w:t>
      </w:r>
      <w:r w:rsidR="6419239D" w:rsidRPr="073497A1">
        <w:rPr>
          <w:lang w:val="en-US"/>
        </w:rPr>
        <w:t>[</w:t>
      </w:r>
      <w:r w:rsidR="2557152F" w:rsidRPr="073497A1">
        <w:rPr>
          <w:lang w:val="en-US"/>
        </w:rPr>
        <w:t>17</w:t>
      </w:r>
      <w:r w:rsidRPr="073497A1">
        <w:rPr>
          <w:lang w:val="en-US"/>
        </w:rPr>
        <w:t xml:space="preserve">, </w:t>
      </w:r>
      <w:r w:rsidR="28163DED" w:rsidRPr="073497A1">
        <w:rPr>
          <w:lang w:val="en-US"/>
        </w:rPr>
        <w:t>28</w:t>
      </w:r>
      <w:r w:rsidRPr="073497A1">
        <w:rPr>
          <w:lang w:val="en-US"/>
        </w:rPr>
        <w:t xml:space="preserve">, </w:t>
      </w:r>
      <w:r w:rsidR="22E47951" w:rsidRPr="073497A1">
        <w:rPr>
          <w:lang w:val="en-US"/>
        </w:rPr>
        <w:t>21</w:t>
      </w:r>
      <w:r w:rsidRPr="073497A1">
        <w:rPr>
          <w:lang w:val="en-US"/>
        </w:rPr>
        <w:t xml:space="preserve">, </w:t>
      </w:r>
      <w:r w:rsidR="63640056" w:rsidRPr="073497A1">
        <w:rPr>
          <w:lang w:val="en-US"/>
        </w:rPr>
        <w:t>23</w:t>
      </w:r>
      <w:r w:rsidRPr="073497A1">
        <w:rPr>
          <w:lang w:val="en-US"/>
        </w:rPr>
        <w:t xml:space="preserve">, </w:t>
      </w:r>
      <w:r w:rsidR="7B85BA60" w:rsidRPr="073497A1">
        <w:rPr>
          <w:lang w:val="en-US"/>
        </w:rPr>
        <w:t>26</w:t>
      </w:r>
      <w:r w:rsidRPr="073497A1">
        <w:rPr>
          <w:lang w:val="en-US"/>
        </w:rPr>
        <w:t xml:space="preserve">, </w:t>
      </w:r>
      <w:r w:rsidR="4BE3DF88" w:rsidRPr="073497A1">
        <w:rPr>
          <w:lang w:val="en-US"/>
        </w:rPr>
        <w:t>28]</w:t>
      </w:r>
      <w:r w:rsidRPr="073497A1">
        <w:rPr>
          <w:lang w:val="en-US"/>
        </w:rPr>
        <w:t xml:space="preserve">. Conversely, where trust is broken or communication is defensive, disclosure remains partial or distorted, perpetuating poor care </w:t>
      </w:r>
      <w:r w:rsidR="35131D34" w:rsidRPr="073497A1">
        <w:rPr>
          <w:lang w:val="en-US"/>
        </w:rPr>
        <w:t>[19]</w:t>
      </w:r>
      <w:r w:rsidRPr="073497A1">
        <w:rPr>
          <w:lang w:val="en-US"/>
        </w:rPr>
        <w:t xml:space="preserve">. </w:t>
      </w:r>
    </w:p>
    <w:p w14:paraId="413E9065" w14:textId="77777777" w:rsidR="000B4ACE" w:rsidRPr="004175CD" w:rsidRDefault="000B4ACE" w:rsidP="000B4ACE">
      <w:pPr>
        <w:rPr>
          <w:b/>
          <w:bCs/>
          <w:lang w:val="en-US"/>
        </w:rPr>
      </w:pPr>
      <w:r w:rsidRPr="004175CD">
        <w:rPr>
          <w:b/>
          <w:bCs/>
          <w:lang w:val="en-US"/>
        </w:rPr>
        <w:t>CMOC 4: Agency</w:t>
      </w:r>
    </w:p>
    <w:p w14:paraId="7695C9E7" w14:textId="031D3F12" w:rsidR="000B4ACE" w:rsidRPr="004175CD" w:rsidRDefault="3A2A71AA" w:rsidP="000B4ACE">
      <w:pPr>
        <w:rPr>
          <w:lang w:val="en-US"/>
        </w:rPr>
      </w:pPr>
      <w:r w:rsidRPr="073497A1">
        <w:rPr>
          <w:lang w:val="en-US"/>
        </w:rPr>
        <w:t>CMOC 4 explores contexts where patients are actively engaged as co-authors of their health narratives. Person-</w:t>
      </w:r>
      <w:proofErr w:type="spellStart"/>
      <w:r w:rsidRPr="073497A1">
        <w:rPr>
          <w:lang w:val="en-US"/>
        </w:rPr>
        <w:t>centred</w:t>
      </w:r>
      <w:proofErr w:type="spellEnd"/>
      <w:r w:rsidRPr="073497A1">
        <w:rPr>
          <w:lang w:val="en-US"/>
        </w:rPr>
        <w:t xml:space="preserve"> care, where staff involve clients in decisions, empowers them to own their histories </w:t>
      </w:r>
      <w:r w:rsidR="091ECFF4" w:rsidRPr="073497A1">
        <w:rPr>
          <w:lang w:val="en-US"/>
        </w:rPr>
        <w:t>[18]</w:t>
      </w:r>
      <w:r w:rsidRPr="073497A1">
        <w:rPr>
          <w:lang w:val="en-US"/>
        </w:rPr>
        <w:t xml:space="preserve">. Group health education in familiar housing environments lowered barriers to participation and encouraged tenants to self-identify health concerns, which then became entry points for further history taking </w:t>
      </w:r>
      <w:r w:rsidR="17E51FFA" w:rsidRPr="073497A1">
        <w:rPr>
          <w:lang w:val="en-US"/>
        </w:rPr>
        <w:t>[24]</w:t>
      </w:r>
      <w:r w:rsidRPr="073497A1">
        <w:rPr>
          <w:lang w:val="en-US"/>
        </w:rPr>
        <w:t>.</w:t>
      </w:r>
      <w:r w:rsidR="519E98E3" w:rsidRPr="073497A1">
        <w:rPr>
          <w:lang w:val="en-US"/>
        </w:rPr>
        <w:t xml:space="preserve"> </w:t>
      </w:r>
      <w:r w:rsidRPr="073497A1">
        <w:rPr>
          <w:lang w:val="en-US"/>
        </w:rPr>
        <w:t xml:space="preserve">The mechanism here is empowerment, patients feel respected and capable of shaping their own care. Culturally safe practice, which acknowledges systemic racism and validates </w:t>
      </w:r>
      <w:proofErr w:type="spellStart"/>
      <w:r w:rsidRPr="073497A1">
        <w:rPr>
          <w:lang w:val="en-US"/>
        </w:rPr>
        <w:t>marginalised</w:t>
      </w:r>
      <w:proofErr w:type="spellEnd"/>
      <w:r w:rsidRPr="073497A1">
        <w:rPr>
          <w:lang w:val="en-US"/>
        </w:rPr>
        <w:t xml:space="preserve"> identities, supports disclosure of cultural and social determinants that </w:t>
      </w:r>
      <w:r w:rsidRPr="073497A1">
        <w:rPr>
          <w:lang w:val="en-US"/>
        </w:rPr>
        <w:lastRenderedPageBreak/>
        <w:t xml:space="preserve">may otherwise remain hidden </w:t>
      </w:r>
      <w:r w:rsidR="1E0B040F" w:rsidRPr="073497A1">
        <w:rPr>
          <w:lang w:val="en-US"/>
        </w:rPr>
        <w:t>[26]</w:t>
      </w:r>
      <w:r w:rsidRPr="073497A1">
        <w:rPr>
          <w:lang w:val="en-US"/>
        </w:rPr>
        <w:t xml:space="preserve">. Peer navigators, by drawing on lived experience, provided credibility and created informal spaces where clients articulated health problems and risk </w:t>
      </w:r>
      <w:proofErr w:type="spellStart"/>
      <w:r w:rsidRPr="073497A1">
        <w:rPr>
          <w:lang w:val="en-US"/>
        </w:rPr>
        <w:t>behaviours</w:t>
      </w:r>
      <w:proofErr w:type="spellEnd"/>
      <w:r w:rsidRPr="073497A1">
        <w:rPr>
          <w:lang w:val="en-US"/>
        </w:rPr>
        <w:t xml:space="preserve"> not disclosed to clinicians </w:t>
      </w:r>
      <w:r w:rsidR="1A2B48FD" w:rsidRPr="073497A1">
        <w:rPr>
          <w:lang w:val="en-US"/>
        </w:rPr>
        <w:t>[25]</w:t>
      </w:r>
      <w:r w:rsidRPr="073497A1">
        <w:rPr>
          <w:lang w:val="en-US"/>
        </w:rPr>
        <w:t>.</w:t>
      </w:r>
    </w:p>
    <w:p w14:paraId="330B8271" w14:textId="1AD38E6A" w:rsidR="000B4ACE" w:rsidRPr="003E3B05" w:rsidRDefault="3A2A71AA" w:rsidP="000B4ACE">
      <w:pPr>
        <w:rPr>
          <w:lang w:val="en-US"/>
        </w:rPr>
      </w:pPr>
      <w:r w:rsidRPr="073497A1">
        <w:rPr>
          <w:lang w:val="en-US"/>
        </w:rPr>
        <w:t xml:space="preserve">The outcome is that health histories are not merely extracted but collaboratively constructed, yielding accounts that are both richer and more accurate </w:t>
      </w:r>
      <w:r w:rsidR="0A101996" w:rsidRPr="073497A1">
        <w:rPr>
          <w:lang w:val="en-US"/>
        </w:rPr>
        <w:t>[18, 25].</w:t>
      </w:r>
    </w:p>
    <w:p w14:paraId="7D491460" w14:textId="36F34631" w:rsidR="09C9BC6C" w:rsidRDefault="09C9BC6C" w:rsidP="09C9BC6C">
      <w:pPr>
        <w:rPr>
          <w:lang w:val="en-US"/>
        </w:rPr>
      </w:pPr>
    </w:p>
    <w:p w14:paraId="7DD66235" w14:textId="49FBFAB4" w:rsidR="073497A1" w:rsidRDefault="073497A1" w:rsidP="073497A1">
      <w:pPr>
        <w:rPr>
          <w:lang w:val="en-US"/>
        </w:rPr>
      </w:pPr>
    </w:p>
    <w:p w14:paraId="5B98086F" w14:textId="77777777" w:rsidR="000B4ACE" w:rsidRPr="004175CD" w:rsidRDefault="000B4ACE" w:rsidP="000B4ACE">
      <w:pPr>
        <w:rPr>
          <w:b/>
          <w:bCs/>
          <w:lang w:val="en-US"/>
        </w:rPr>
      </w:pPr>
      <w:r w:rsidRPr="004175CD">
        <w:rPr>
          <w:b/>
          <w:bCs/>
          <w:lang w:val="en-US"/>
        </w:rPr>
        <w:t>CMOC 5: Peers</w:t>
      </w:r>
    </w:p>
    <w:p w14:paraId="76C7C1CC" w14:textId="559AFDB3" w:rsidR="000B4ACE" w:rsidRPr="003E3B05" w:rsidRDefault="000B4ACE" w:rsidP="000B4ACE">
      <w:pPr>
        <w:rPr>
          <w:lang w:val="en-US"/>
        </w:rPr>
      </w:pPr>
      <w:r w:rsidRPr="073497A1">
        <w:rPr>
          <w:lang w:val="en-US"/>
        </w:rPr>
        <w:t xml:space="preserve">CMOC 5 highlights how peers with lived experience enable disclosure. Shared background fosters credibility and rapport, reducing fear of judgment </w:t>
      </w:r>
      <w:r w:rsidR="2B7C8BEE" w:rsidRPr="073497A1">
        <w:rPr>
          <w:lang w:val="en-US"/>
        </w:rPr>
        <w:t>[18]</w:t>
      </w:r>
      <w:r w:rsidRPr="073497A1">
        <w:rPr>
          <w:lang w:val="en-US"/>
        </w:rPr>
        <w:t xml:space="preserve">. In women’s harm-reduction </w:t>
      </w:r>
      <w:proofErr w:type="spellStart"/>
      <w:r w:rsidRPr="073497A1">
        <w:rPr>
          <w:lang w:val="en-US"/>
        </w:rPr>
        <w:t>programmes</w:t>
      </w:r>
      <w:proofErr w:type="spellEnd"/>
      <w:r w:rsidRPr="073497A1">
        <w:rPr>
          <w:lang w:val="en-US"/>
        </w:rPr>
        <w:t xml:space="preserve">, peer mentors and consistent peer networks created trust that encouraged spontaneous sharing of needs </w:t>
      </w:r>
      <w:r w:rsidR="17489FE5" w:rsidRPr="073497A1">
        <w:rPr>
          <w:lang w:val="en-US"/>
        </w:rPr>
        <w:t>[21]</w:t>
      </w:r>
      <w:r w:rsidRPr="073497A1">
        <w:rPr>
          <w:lang w:val="en-US"/>
        </w:rPr>
        <w:t>.</w:t>
      </w:r>
      <w:r w:rsidRPr="000603CC">
        <w:rPr>
          <w:lang w:val="en-US"/>
        </w:rPr>
        <w:br/>
      </w:r>
      <w:r w:rsidRPr="073497A1">
        <w:rPr>
          <w:lang w:val="en-US"/>
        </w:rPr>
        <w:t xml:space="preserve">The mechanism is authenticity and solidarity: patients perceive peers as non-hierarchical, empathetic, and safe to talk to. Peer Navigators provided reassurance during sensitive assessments, advocacy in clinical encounters, and practical help (e.g., accompanying patients, assisting with forms), lowering barriers to disclosure </w:t>
      </w:r>
      <w:r w:rsidR="70F43641" w:rsidRPr="073497A1">
        <w:rPr>
          <w:lang w:val="en-US"/>
        </w:rPr>
        <w:t xml:space="preserve">[25, 27]. </w:t>
      </w:r>
      <w:r w:rsidRPr="073497A1">
        <w:rPr>
          <w:lang w:val="en-US"/>
        </w:rPr>
        <w:t>Convers</w:t>
      </w:r>
      <w:r w:rsidR="6D650998" w:rsidRPr="073497A1">
        <w:rPr>
          <w:lang w:val="en-US"/>
        </w:rPr>
        <w:t>e</w:t>
      </w:r>
      <w:r w:rsidRPr="073497A1">
        <w:rPr>
          <w:lang w:val="en-US"/>
        </w:rPr>
        <w:t xml:space="preserve">ly, where peer roles lacked role clarity or institutional buy-in their bridging effect was weakened, limiting the quality of histories shared </w:t>
      </w:r>
      <w:r w:rsidR="637695FB" w:rsidRPr="073497A1">
        <w:rPr>
          <w:lang w:val="en-US"/>
        </w:rPr>
        <w:t>[27]</w:t>
      </w:r>
      <w:r w:rsidRPr="073497A1">
        <w:rPr>
          <w:lang w:val="en-US"/>
        </w:rPr>
        <w:t>.</w:t>
      </w:r>
      <w:r w:rsidRPr="000603CC">
        <w:rPr>
          <w:lang w:val="en-US"/>
        </w:rPr>
        <w:br/>
      </w:r>
      <w:r w:rsidRPr="073497A1">
        <w:rPr>
          <w:lang w:val="en-US"/>
        </w:rPr>
        <w:t xml:space="preserve">As a result, patients revealed more candid and </w:t>
      </w:r>
      <w:proofErr w:type="spellStart"/>
      <w:r w:rsidRPr="073497A1">
        <w:rPr>
          <w:lang w:val="en-US"/>
        </w:rPr>
        <w:t>contextualised</w:t>
      </w:r>
      <w:proofErr w:type="spellEnd"/>
      <w:r w:rsidRPr="073497A1">
        <w:rPr>
          <w:lang w:val="en-US"/>
        </w:rPr>
        <w:t xml:space="preserve"> histories, covering substance use, mental health, and chronic illness, that might otherwise have remained fragmented </w:t>
      </w:r>
      <w:r w:rsidR="50DAD1BE" w:rsidRPr="073497A1">
        <w:rPr>
          <w:lang w:val="en-US"/>
        </w:rPr>
        <w:t>[18, 25, 27]</w:t>
      </w:r>
      <w:r w:rsidRPr="073497A1">
        <w:rPr>
          <w:lang w:val="en-US"/>
        </w:rPr>
        <w:t xml:space="preserve">. </w:t>
      </w:r>
    </w:p>
    <w:p w14:paraId="68629921" w14:textId="77777777" w:rsidR="000B4ACE" w:rsidRPr="004175CD" w:rsidRDefault="000B4ACE" w:rsidP="000B4ACE">
      <w:pPr>
        <w:rPr>
          <w:b/>
          <w:bCs/>
          <w:lang w:val="en-US"/>
        </w:rPr>
      </w:pPr>
      <w:r w:rsidRPr="004175CD">
        <w:rPr>
          <w:b/>
          <w:bCs/>
          <w:lang w:val="en-US"/>
        </w:rPr>
        <w:t xml:space="preserve">CMOC 6: Integration </w:t>
      </w:r>
      <w:r>
        <w:rPr>
          <w:b/>
          <w:bCs/>
          <w:lang w:val="en-US"/>
        </w:rPr>
        <w:t>through teamwork</w:t>
      </w:r>
    </w:p>
    <w:p w14:paraId="423A9422" w14:textId="751A9655" w:rsidR="000B4ACE" w:rsidRPr="003E3B05" w:rsidRDefault="3A2A71AA" w:rsidP="000B4ACE">
      <w:pPr>
        <w:rPr>
          <w:lang w:val="en-US"/>
        </w:rPr>
      </w:pPr>
      <w:r w:rsidRPr="073497A1">
        <w:rPr>
          <w:lang w:val="en-US"/>
        </w:rPr>
        <w:t xml:space="preserve">CMOC 6 shows that more comprehensive histories emerge when information is shared across staff roles and </w:t>
      </w:r>
      <w:proofErr w:type="spellStart"/>
      <w:r w:rsidRPr="073497A1">
        <w:rPr>
          <w:lang w:val="en-US"/>
        </w:rPr>
        <w:t>organisational</w:t>
      </w:r>
      <w:proofErr w:type="spellEnd"/>
      <w:r w:rsidRPr="073497A1">
        <w:rPr>
          <w:lang w:val="en-US"/>
        </w:rPr>
        <w:t xml:space="preserve"> boundaries. In supportive housing and shelter settings, client care workers often spent informal time with residents, eliciting details that clinicians might miss; when relayed to nurses, these enriched records </w:t>
      </w:r>
      <w:r w:rsidR="188FAC32" w:rsidRPr="073497A1">
        <w:rPr>
          <w:lang w:val="en-US"/>
        </w:rPr>
        <w:t xml:space="preserve">[23]. </w:t>
      </w:r>
      <w:r w:rsidRPr="073497A1">
        <w:rPr>
          <w:lang w:val="en-US"/>
        </w:rPr>
        <w:t xml:space="preserve">The mechanism is integration through teamwork. Multidisciplinary collaboration, bringing together observations from shelter staff, case managers, pharmacists, and hospital discharge summaries, pooled partial histories into fuller profiles </w:t>
      </w:r>
      <w:r w:rsidR="339AD32C" w:rsidRPr="073497A1">
        <w:rPr>
          <w:lang w:val="en-US"/>
        </w:rPr>
        <w:t>[24, 28]</w:t>
      </w:r>
      <w:r w:rsidRPr="073497A1">
        <w:rPr>
          <w:lang w:val="en-US"/>
        </w:rPr>
        <w:t>.</w:t>
      </w:r>
      <w:r w:rsidR="4E93298C" w:rsidRPr="073497A1">
        <w:rPr>
          <w:lang w:val="en-US"/>
        </w:rPr>
        <w:t xml:space="preserve"> </w:t>
      </w:r>
      <w:r w:rsidRPr="073497A1">
        <w:rPr>
          <w:lang w:val="en-US"/>
        </w:rPr>
        <w:t xml:space="preserve">The outcome is reduced duplication, fewer gaps, and more holistic care planning. In fragmented or poorly coordinated systems, by contrast, histories remain incomplete and scattered across silos </w:t>
      </w:r>
      <w:r w:rsidR="577E53DE" w:rsidRPr="073497A1">
        <w:rPr>
          <w:lang w:val="en-US"/>
        </w:rPr>
        <w:t>[23, 28].</w:t>
      </w:r>
    </w:p>
    <w:p w14:paraId="5C51B4B1" w14:textId="77777777" w:rsidR="000B4ACE" w:rsidRPr="004175CD" w:rsidRDefault="000B4ACE" w:rsidP="000B4ACE">
      <w:pPr>
        <w:rPr>
          <w:b/>
          <w:bCs/>
          <w:lang w:val="en-US"/>
        </w:rPr>
      </w:pPr>
      <w:r w:rsidRPr="004175CD">
        <w:rPr>
          <w:b/>
          <w:bCs/>
          <w:lang w:val="en-US"/>
        </w:rPr>
        <w:t>CMOC 7: Flexibility, Space, and Time</w:t>
      </w:r>
    </w:p>
    <w:p w14:paraId="458DCA0F" w14:textId="2CFA12FD" w:rsidR="000B4ACE" w:rsidRPr="004175CD" w:rsidRDefault="000B4ACE" w:rsidP="000B4ACE">
      <w:pPr>
        <w:rPr>
          <w:lang w:val="en-US"/>
        </w:rPr>
      </w:pPr>
      <w:r w:rsidRPr="073497A1">
        <w:rPr>
          <w:lang w:val="en-US"/>
        </w:rPr>
        <w:t xml:space="preserve">CMOC 7 examines contexts where health services are delivered with flexibility in time, setting, and relational pacing. Inflexible appointment systems constrained exploration of complex life stories. By contrast, longer consultations, walk-in options, or outreach encounters created space for disclosure </w:t>
      </w:r>
      <w:r w:rsidR="554EF40F" w:rsidRPr="073497A1">
        <w:rPr>
          <w:lang w:val="en-US"/>
        </w:rPr>
        <w:t>[17]</w:t>
      </w:r>
      <w:r w:rsidRPr="073497A1">
        <w:rPr>
          <w:lang w:val="en-US"/>
        </w:rPr>
        <w:t>.</w:t>
      </w:r>
    </w:p>
    <w:p w14:paraId="2E88CE81" w14:textId="6E7343CF" w:rsidR="000B4ACE" w:rsidRPr="003E3B05" w:rsidRDefault="3A2A71AA" w:rsidP="000B4ACE">
      <w:pPr>
        <w:rPr>
          <w:lang w:val="en-US"/>
        </w:rPr>
      </w:pPr>
      <w:r w:rsidRPr="073497A1">
        <w:rPr>
          <w:lang w:val="en-US"/>
        </w:rPr>
        <w:lastRenderedPageBreak/>
        <w:t xml:space="preserve">The mechanism is temporal and spatial flexibility: repeated, unhurried interactions allowed trust to build and patients to share progressively more personal details </w:t>
      </w:r>
      <w:r w:rsidR="2021C0F9" w:rsidRPr="073497A1">
        <w:rPr>
          <w:lang w:val="en-US"/>
        </w:rPr>
        <w:t>[20, 25]</w:t>
      </w:r>
      <w:r w:rsidRPr="073497A1">
        <w:rPr>
          <w:lang w:val="en-US"/>
        </w:rPr>
        <w:t xml:space="preserve">. Embedded psychiatrists available in housing environments could be approached informally “when ready to connect,” enabling disclosure of sensitive mental health histories </w:t>
      </w:r>
      <w:r w:rsidR="508D2A42" w:rsidRPr="073497A1">
        <w:rPr>
          <w:lang w:val="en-US"/>
        </w:rPr>
        <w:t>[24]</w:t>
      </w:r>
      <w:r w:rsidRPr="073497A1">
        <w:rPr>
          <w:lang w:val="en-US"/>
        </w:rPr>
        <w:t xml:space="preserve">. The outcome is that health histories evolve cumulatively over time </w:t>
      </w:r>
      <w:r w:rsidR="76E076E7" w:rsidRPr="073497A1">
        <w:rPr>
          <w:lang w:val="en-US"/>
        </w:rPr>
        <w:t>[25, 17]</w:t>
      </w:r>
      <w:r w:rsidRPr="073497A1">
        <w:rPr>
          <w:lang w:val="en-US"/>
        </w:rPr>
        <w:t>.</w:t>
      </w:r>
    </w:p>
    <w:p w14:paraId="68BA6D5B" w14:textId="67DC9E27" w:rsidR="09C9BC6C" w:rsidRDefault="09C9BC6C" w:rsidP="09C9BC6C">
      <w:pPr>
        <w:rPr>
          <w:lang w:val="en-US"/>
        </w:rPr>
      </w:pPr>
    </w:p>
    <w:p w14:paraId="40944D8B" w14:textId="7838F6B2" w:rsidR="09C9BC6C" w:rsidRDefault="09C9BC6C" w:rsidP="09C9BC6C">
      <w:pPr>
        <w:rPr>
          <w:lang w:val="en-US"/>
        </w:rPr>
      </w:pPr>
    </w:p>
    <w:p w14:paraId="4028C6DB" w14:textId="4482B0B3" w:rsidR="09C9BC6C" w:rsidRDefault="09C9BC6C" w:rsidP="09C9BC6C">
      <w:pPr>
        <w:rPr>
          <w:lang w:val="en-US"/>
        </w:rPr>
      </w:pPr>
    </w:p>
    <w:p w14:paraId="5166F052" w14:textId="77777777" w:rsidR="000B4ACE" w:rsidRPr="004175CD" w:rsidRDefault="000B4ACE" w:rsidP="000B4ACE">
      <w:pPr>
        <w:rPr>
          <w:b/>
          <w:bCs/>
          <w:lang w:val="en-US"/>
        </w:rPr>
      </w:pPr>
      <w:r w:rsidRPr="004175CD">
        <w:rPr>
          <w:b/>
          <w:bCs/>
          <w:lang w:val="en-US"/>
        </w:rPr>
        <w:t xml:space="preserve">CMOC 8: </w:t>
      </w:r>
      <w:r>
        <w:rPr>
          <w:b/>
          <w:bCs/>
          <w:lang w:val="en-US"/>
        </w:rPr>
        <w:t xml:space="preserve">Financial and </w:t>
      </w:r>
      <w:proofErr w:type="spellStart"/>
      <w:r>
        <w:rPr>
          <w:b/>
          <w:bCs/>
          <w:lang w:val="en-US"/>
        </w:rPr>
        <w:t>organisational</w:t>
      </w:r>
      <w:proofErr w:type="spellEnd"/>
      <w:r>
        <w:rPr>
          <w:b/>
          <w:bCs/>
          <w:lang w:val="en-US"/>
        </w:rPr>
        <w:t xml:space="preserve"> stability </w:t>
      </w:r>
    </w:p>
    <w:p w14:paraId="751E623C" w14:textId="07C1397E" w:rsidR="000B4ACE" w:rsidRPr="004175CD" w:rsidRDefault="000B4ACE" w:rsidP="000B4ACE">
      <w:pPr>
        <w:rPr>
          <w:lang w:val="en-US"/>
        </w:rPr>
      </w:pPr>
      <w:r w:rsidRPr="073497A1">
        <w:rPr>
          <w:lang w:val="en-US"/>
        </w:rPr>
        <w:t xml:space="preserve">CMOC 8 illustrates how structural instability undermines trust and continuity. When services are shaped by short-term funding cycles or role ambiguity, staff turnover and inconsistent communication disrupt patient–provider relationships </w:t>
      </w:r>
      <w:r w:rsidR="7644ECEC" w:rsidRPr="073497A1">
        <w:rPr>
          <w:lang w:val="en-US"/>
        </w:rPr>
        <w:t>[28]</w:t>
      </w:r>
      <w:r w:rsidRPr="073497A1">
        <w:rPr>
          <w:lang w:val="en-US"/>
        </w:rPr>
        <w:t>. Patients then face mixed messages and limited trust, leading to incomplete histories.</w:t>
      </w:r>
    </w:p>
    <w:p w14:paraId="29AB9FF1" w14:textId="76D1454E" w:rsidR="000B4ACE" w:rsidRPr="004175CD" w:rsidRDefault="000B4ACE" w:rsidP="000B4ACE">
      <w:pPr>
        <w:rPr>
          <w:lang w:val="en-US"/>
        </w:rPr>
      </w:pPr>
      <w:r w:rsidRPr="073497A1">
        <w:rPr>
          <w:lang w:val="en-US"/>
        </w:rPr>
        <w:t xml:space="preserve">By contrast, contexts where clinics embed trauma-informed principles and culturally safe practice foster empowerment and disclosure, even among </w:t>
      </w:r>
      <w:proofErr w:type="spellStart"/>
      <w:r w:rsidRPr="073497A1">
        <w:rPr>
          <w:lang w:val="en-US"/>
        </w:rPr>
        <w:t>marginalised</w:t>
      </w:r>
      <w:proofErr w:type="spellEnd"/>
      <w:r w:rsidRPr="073497A1">
        <w:rPr>
          <w:lang w:val="en-US"/>
        </w:rPr>
        <w:t xml:space="preserve"> populations </w:t>
      </w:r>
      <w:r w:rsidR="3E495B3D" w:rsidRPr="073497A1">
        <w:rPr>
          <w:lang w:val="en-US"/>
        </w:rPr>
        <w:t>[26]</w:t>
      </w:r>
      <w:r w:rsidRPr="073497A1">
        <w:rPr>
          <w:lang w:val="en-US"/>
        </w:rPr>
        <w:t>. The mechanism is institutional trustworthiness: when systems demonstrate respect, stability, and commitment, patients feel safer to reveal sensitive personal histories.</w:t>
      </w:r>
    </w:p>
    <w:p w14:paraId="3823BC0A" w14:textId="1166274D" w:rsidR="000B4ACE" w:rsidRDefault="3A2A71AA" w:rsidP="000B4ACE">
      <w:pPr>
        <w:rPr>
          <w:lang w:val="en-US"/>
        </w:rPr>
      </w:pPr>
      <w:r w:rsidRPr="073497A1">
        <w:rPr>
          <w:lang w:val="en-US"/>
        </w:rPr>
        <w:t xml:space="preserve">The outcome is uneven: supportive structures enable disclosure </w:t>
      </w:r>
      <w:r w:rsidR="2A28390D" w:rsidRPr="073497A1">
        <w:rPr>
          <w:lang w:val="en-US"/>
        </w:rPr>
        <w:t xml:space="preserve">[26], </w:t>
      </w:r>
      <w:r w:rsidRPr="073497A1">
        <w:rPr>
          <w:lang w:val="en-US"/>
        </w:rPr>
        <w:t xml:space="preserve">while financial precarity and </w:t>
      </w:r>
      <w:proofErr w:type="spellStart"/>
      <w:r w:rsidRPr="073497A1">
        <w:rPr>
          <w:lang w:val="en-US"/>
        </w:rPr>
        <w:t>organisational</w:t>
      </w:r>
      <w:proofErr w:type="spellEnd"/>
      <w:r w:rsidRPr="073497A1">
        <w:rPr>
          <w:lang w:val="en-US"/>
        </w:rPr>
        <w:t xml:space="preserve"> instability erode it </w:t>
      </w:r>
      <w:r w:rsidR="7B3091CE" w:rsidRPr="073497A1">
        <w:rPr>
          <w:lang w:val="en-US"/>
        </w:rPr>
        <w:t>[28]</w:t>
      </w:r>
      <w:r w:rsidRPr="073497A1">
        <w:rPr>
          <w:lang w:val="en-US"/>
        </w:rPr>
        <w:t>.</w:t>
      </w:r>
    </w:p>
    <w:p w14:paraId="3156C39F" w14:textId="7A9E8140" w:rsidR="2AD893BB" w:rsidRDefault="2AD893BB" w:rsidP="09C9BC6C">
      <w:pPr>
        <w:rPr>
          <w:b/>
          <w:bCs/>
          <w:lang w:val="en-US"/>
        </w:rPr>
      </w:pPr>
      <w:proofErr w:type="spellStart"/>
      <w:r w:rsidRPr="09C9BC6C">
        <w:rPr>
          <w:b/>
          <w:bCs/>
          <w:lang w:val="en-US"/>
        </w:rPr>
        <w:t>Stakeholdersession</w:t>
      </w:r>
      <w:proofErr w:type="spellEnd"/>
      <w:r w:rsidRPr="09C9BC6C">
        <w:rPr>
          <w:b/>
          <w:bCs/>
          <w:lang w:val="en-US"/>
        </w:rPr>
        <w:t xml:space="preserve"> report</w:t>
      </w:r>
    </w:p>
    <w:p w14:paraId="15310AD2" w14:textId="76485BBC" w:rsidR="2AD893BB" w:rsidRDefault="2AD893BB" w:rsidP="09C9BC6C">
      <w:pPr>
        <w:rPr>
          <w:rFonts w:ascii="Aptos" w:eastAsia="Aptos" w:hAnsi="Aptos" w:cs="Aptos"/>
          <w:lang w:val="en-US"/>
        </w:rPr>
      </w:pPr>
      <w:r w:rsidRPr="09C9BC6C">
        <w:rPr>
          <w:rFonts w:ascii="Aptos" w:eastAsia="Aptos" w:hAnsi="Aptos" w:cs="Aptos"/>
          <w:lang w:val="en-US"/>
        </w:rPr>
        <w:t xml:space="preserve">Two structured stakeholder meetings were held to refine and test the developing </w:t>
      </w:r>
      <w:proofErr w:type="spellStart"/>
      <w:r w:rsidRPr="09C9BC6C">
        <w:rPr>
          <w:rFonts w:ascii="Aptos" w:eastAsia="Aptos" w:hAnsi="Aptos" w:cs="Aptos"/>
          <w:lang w:val="en-US"/>
        </w:rPr>
        <w:t>programme</w:t>
      </w:r>
      <w:proofErr w:type="spellEnd"/>
      <w:r w:rsidRPr="09C9BC6C">
        <w:rPr>
          <w:rFonts w:ascii="Aptos" w:eastAsia="Aptos" w:hAnsi="Aptos" w:cs="Aptos"/>
          <w:lang w:val="en-US"/>
        </w:rPr>
        <w:t xml:space="preserve"> theory. The first meeting took place on 11 July 2025 and included four professionals from street-level outreach, social-legal support for undocumented, case-managers peer advocacy, and primary care. The discussion made clear that anamnesis is rarely experienced as a narrow clinical technique, but as a relational practice. Stakeholders explained that disclosure of life histories depends on trust, respect, and timing, rather than on specific questioning. A consistent theme was that trauma-informed and justice-oriented approaches are essential to make disclosure possible, but that they must be supported by </w:t>
      </w:r>
      <w:proofErr w:type="spellStart"/>
      <w:r w:rsidRPr="09C9BC6C">
        <w:rPr>
          <w:rFonts w:ascii="Aptos" w:eastAsia="Aptos" w:hAnsi="Aptos" w:cs="Aptos"/>
          <w:lang w:val="en-US"/>
        </w:rPr>
        <w:t>organisational</w:t>
      </w:r>
      <w:proofErr w:type="spellEnd"/>
      <w:r w:rsidRPr="09C9BC6C">
        <w:rPr>
          <w:rFonts w:ascii="Aptos" w:eastAsia="Aptos" w:hAnsi="Aptos" w:cs="Aptos"/>
          <w:lang w:val="en-US"/>
        </w:rPr>
        <w:t xml:space="preserve"> conditions, such as continuity of relationships and time for unhurried encounters, otherwise they risk remaining superficial or even damaging. Participants also highlighted the enabling role of peer or experiential workers, who can create a sense of recognition and solidarity, though they noted that shared lived experience alone does not guarantee trust or skill without training and reflection. The group confirmed that safe, predictable environments allow </w:t>
      </w:r>
      <w:r w:rsidRPr="09C9BC6C">
        <w:rPr>
          <w:rFonts w:ascii="Aptos" w:eastAsia="Aptos" w:hAnsi="Aptos" w:cs="Aptos"/>
          <w:lang w:val="en-US"/>
        </w:rPr>
        <w:lastRenderedPageBreak/>
        <w:t>patients to feel less defensive, while fragmented services and time-limited consultations perpetuate incomplete or distorted histories.</w:t>
      </w:r>
    </w:p>
    <w:p w14:paraId="3E6F7427" w14:textId="17BE5401" w:rsidR="2AD893BB" w:rsidRPr="000603CC" w:rsidRDefault="2AD893BB" w:rsidP="09C9BC6C">
      <w:pPr>
        <w:rPr>
          <w:lang w:val="en-US"/>
        </w:rPr>
      </w:pPr>
      <w:r w:rsidRPr="09C9BC6C">
        <w:rPr>
          <w:rFonts w:ascii="Aptos" w:eastAsia="Aptos" w:hAnsi="Aptos" w:cs="Aptos"/>
          <w:lang w:val="en-US"/>
        </w:rPr>
        <w:t xml:space="preserve">The second meeting on 19 August 2025 brought together two practitioners with experience in recovery </w:t>
      </w:r>
      <w:proofErr w:type="spellStart"/>
      <w:r w:rsidRPr="09C9BC6C">
        <w:rPr>
          <w:rFonts w:ascii="Aptos" w:eastAsia="Aptos" w:hAnsi="Aptos" w:cs="Aptos"/>
          <w:lang w:val="en-US"/>
        </w:rPr>
        <w:t>programmes</w:t>
      </w:r>
      <w:proofErr w:type="spellEnd"/>
      <w:r w:rsidRPr="09C9BC6C">
        <w:rPr>
          <w:rFonts w:ascii="Aptos" w:eastAsia="Aptos" w:hAnsi="Aptos" w:cs="Aptos"/>
          <w:lang w:val="en-US"/>
        </w:rPr>
        <w:t xml:space="preserve">, addiction care, and outreach. Their reflections deepened and nuanced the earlier findings. A central point was agency and ownership: patients should have the possibility to construct and manage their own health narratives, using </w:t>
      </w:r>
      <w:proofErr w:type="spellStart"/>
      <w:r w:rsidRPr="09C9BC6C">
        <w:rPr>
          <w:rFonts w:ascii="Aptos" w:eastAsia="Aptos" w:hAnsi="Aptos" w:cs="Aptos"/>
          <w:lang w:val="en-US"/>
        </w:rPr>
        <w:t>personlised</w:t>
      </w:r>
      <w:proofErr w:type="spellEnd"/>
      <w:r w:rsidRPr="09C9BC6C">
        <w:rPr>
          <w:rFonts w:ascii="Aptos" w:eastAsia="Aptos" w:hAnsi="Aptos" w:cs="Aptos"/>
          <w:lang w:val="en-US"/>
        </w:rPr>
        <w:t xml:space="preserve"> tools such as profile maps or the U-cell method, can prevent repetition and ensure that accounts remain on patients’ own terms. Stakeholders also underlined that histories are not only individual but collective and cultural, embedded in family networks, generational experiences of trauma, and wider socio-cultural contexts. Trust was again </w:t>
      </w:r>
      <w:proofErr w:type="spellStart"/>
      <w:r w:rsidRPr="09C9BC6C">
        <w:rPr>
          <w:rFonts w:ascii="Aptos" w:eastAsia="Aptos" w:hAnsi="Aptos" w:cs="Aptos"/>
          <w:lang w:val="en-US"/>
        </w:rPr>
        <w:t>emphasised</w:t>
      </w:r>
      <w:proofErr w:type="spellEnd"/>
      <w:r w:rsidRPr="09C9BC6C">
        <w:rPr>
          <w:rFonts w:ascii="Aptos" w:eastAsia="Aptos" w:hAnsi="Aptos" w:cs="Aptos"/>
          <w:lang w:val="en-US"/>
        </w:rPr>
        <w:t>, but with an important caution: it should not be treated as a tool to extract disclosure. Patients may choose silence or selective sharing, and professionals need to respect these choices rather than interpret them as failure. Discussions further highlighted the importance of cultural sensitivity, noting that gender dynamics, migration background, and communication styles all shape the conditions under which disclosure becomes possible. At the same time, participants reflected on professional boundaries, observing the tension between being authentically “human” in encounters and maintaining a professional role when patients seek friendship-like bonds to cope with loneliness.</w:t>
      </w:r>
    </w:p>
    <w:p w14:paraId="0796FEEA" w14:textId="0EC54C20" w:rsidR="2AD893BB" w:rsidRPr="000603CC" w:rsidRDefault="2AD893BB" w:rsidP="09C9BC6C">
      <w:pPr>
        <w:rPr>
          <w:lang w:val="en-US"/>
        </w:rPr>
      </w:pPr>
      <w:r w:rsidRPr="09C9BC6C">
        <w:rPr>
          <w:rFonts w:ascii="Aptos" w:eastAsia="Aptos" w:hAnsi="Aptos" w:cs="Aptos"/>
          <w:lang w:val="en-US"/>
        </w:rPr>
        <w:t xml:space="preserve">Taken together, the two sessions broadened and grounded the </w:t>
      </w:r>
      <w:proofErr w:type="spellStart"/>
      <w:r w:rsidRPr="09C9BC6C">
        <w:rPr>
          <w:rFonts w:ascii="Aptos" w:eastAsia="Aptos" w:hAnsi="Aptos" w:cs="Aptos"/>
          <w:lang w:val="en-US"/>
        </w:rPr>
        <w:t>programme</w:t>
      </w:r>
      <w:proofErr w:type="spellEnd"/>
      <w:r w:rsidRPr="09C9BC6C">
        <w:rPr>
          <w:rFonts w:ascii="Aptos" w:eastAsia="Aptos" w:hAnsi="Aptos" w:cs="Aptos"/>
          <w:lang w:val="en-US"/>
        </w:rPr>
        <w:t xml:space="preserve"> theory. Stakeholders confirmed that anamnesis is best understood as a participatory and context-dependent practice, co-constructed through trust, safety, agency, and recognition of cultural and collective dimensions. Their feedback led us to expand the scope of the review beyond clinical history taking to include a wider set of interventions that indirectly support disclosure, such as trauma-informed training, peer navigation </w:t>
      </w:r>
      <w:proofErr w:type="spellStart"/>
      <w:r w:rsidRPr="09C9BC6C">
        <w:rPr>
          <w:rFonts w:ascii="Aptos" w:eastAsia="Aptos" w:hAnsi="Aptos" w:cs="Aptos"/>
          <w:lang w:val="en-US"/>
        </w:rPr>
        <w:t>programmes</w:t>
      </w:r>
      <w:proofErr w:type="spellEnd"/>
      <w:r w:rsidRPr="09C9BC6C">
        <w:rPr>
          <w:rFonts w:ascii="Aptos" w:eastAsia="Aptos" w:hAnsi="Aptos" w:cs="Aptos"/>
          <w:lang w:val="en-US"/>
        </w:rPr>
        <w:t>, narrative and profile tools, and collaborative intake processes. This reframing strengthened the plausibility and transferability of the refined CMOCs, ensuring that the emerging theory resonated with the lived realities of frontline practice.</w:t>
      </w:r>
    </w:p>
    <w:p w14:paraId="63783423" w14:textId="78AB019D" w:rsidR="7A318617" w:rsidRDefault="7A318617" w:rsidP="665522A1">
      <w:pPr>
        <w:rPr>
          <w:rFonts w:ascii="Aptos" w:eastAsia="Aptos" w:hAnsi="Aptos" w:cs="Aptos"/>
          <w:color w:val="000000" w:themeColor="text1"/>
          <w:lang w:val="en-US"/>
        </w:rPr>
      </w:pPr>
      <w:r w:rsidRPr="665522A1">
        <w:rPr>
          <w:rFonts w:ascii="Aptos" w:eastAsia="Aptos" w:hAnsi="Aptos" w:cs="Aptos"/>
          <w:b/>
          <w:bCs/>
          <w:color w:val="000000" w:themeColor="text1"/>
          <w:lang w:val="en-US"/>
        </w:rPr>
        <w:t>Full program theory</w:t>
      </w:r>
    </w:p>
    <w:p w14:paraId="69850A50" w14:textId="4B4DE3E7" w:rsidR="7A318617" w:rsidRDefault="39AA737E" w:rsidP="665522A1">
      <w:pPr>
        <w:spacing w:before="240" w:after="240"/>
        <w:rPr>
          <w:rFonts w:ascii="Aptos" w:eastAsia="Aptos" w:hAnsi="Aptos" w:cs="Aptos"/>
          <w:color w:val="000000" w:themeColor="text1"/>
          <w:lang w:val="en-US"/>
        </w:rPr>
      </w:pPr>
      <w:r w:rsidRPr="073497A1">
        <w:rPr>
          <w:rFonts w:ascii="Aptos" w:eastAsia="Aptos" w:hAnsi="Aptos" w:cs="Aptos"/>
          <w:color w:val="000000" w:themeColor="text1"/>
          <w:lang w:val="en-US"/>
        </w:rPr>
        <w:t xml:space="preserve">The </w:t>
      </w:r>
      <w:proofErr w:type="spellStart"/>
      <w:r w:rsidRPr="073497A1">
        <w:rPr>
          <w:rFonts w:ascii="Aptos" w:eastAsia="Aptos" w:hAnsi="Aptos" w:cs="Aptos"/>
          <w:color w:val="000000" w:themeColor="text1"/>
          <w:lang w:val="en-US"/>
        </w:rPr>
        <w:t>programme</w:t>
      </w:r>
      <w:proofErr w:type="spellEnd"/>
      <w:r w:rsidRPr="073497A1">
        <w:rPr>
          <w:rFonts w:ascii="Aptos" w:eastAsia="Aptos" w:hAnsi="Aptos" w:cs="Aptos"/>
          <w:color w:val="000000" w:themeColor="text1"/>
          <w:lang w:val="en-US"/>
        </w:rPr>
        <w:t xml:space="preserve"> theory explains how people experiencing homelessness or </w:t>
      </w:r>
      <w:proofErr w:type="spellStart"/>
      <w:r w:rsidRPr="073497A1">
        <w:rPr>
          <w:rFonts w:ascii="Aptos" w:eastAsia="Aptos" w:hAnsi="Aptos" w:cs="Aptos"/>
          <w:color w:val="000000" w:themeColor="text1"/>
          <w:lang w:val="en-US"/>
        </w:rPr>
        <w:t>marginalisation</w:t>
      </w:r>
      <w:proofErr w:type="spellEnd"/>
      <w:r w:rsidRPr="073497A1">
        <w:rPr>
          <w:rFonts w:ascii="Aptos" w:eastAsia="Aptos" w:hAnsi="Aptos" w:cs="Aptos"/>
          <w:color w:val="000000" w:themeColor="text1"/>
          <w:lang w:val="en-US"/>
        </w:rPr>
        <w:t xml:space="preserve"> can be supported to share </w:t>
      </w:r>
      <w:r w:rsidRPr="073497A1">
        <w:rPr>
          <w:rFonts w:ascii="Aptos" w:eastAsia="Aptos" w:hAnsi="Aptos" w:cs="Aptos"/>
          <w:i/>
          <w:iCs/>
          <w:color w:val="000000" w:themeColor="text1"/>
          <w:lang w:val="en-US"/>
        </w:rPr>
        <w:t>richer</w:t>
      </w:r>
      <w:r w:rsidR="516D1A80" w:rsidRPr="073497A1">
        <w:rPr>
          <w:rFonts w:ascii="Aptos" w:eastAsia="Aptos" w:hAnsi="Aptos" w:cs="Aptos"/>
          <w:i/>
          <w:iCs/>
          <w:color w:val="000000" w:themeColor="text1"/>
          <w:lang w:val="en-US"/>
        </w:rPr>
        <w:t xml:space="preserve"> </w:t>
      </w:r>
      <w:r w:rsidRPr="073497A1">
        <w:rPr>
          <w:rFonts w:ascii="Aptos" w:eastAsia="Aptos" w:hAnsi="Aptos" w:cs="Aptos"/>
          <w:i/>
          <w:iCs/>
          <w:color w:val="000000" w:themeColor="text1"/>
          <w:lang w:val="en-US"/>
        </w:rPr>
        <w:t>life histories</w:t>
      </w:r>
      <w:r w:rsidRPr="073497A1">
        <w:rPr>
          <w:rFonts w:ascii="Aptos" w:eastAsia="Aptos" w:hAnsi="Aptos" w:cs="Aptos"/>
          <w:color w:val="000000" w:themeColor="text1"/>
          <w:lang w:val="en-US"/>
        </w:rPr>
        <w:t xml:space="preserve"> with care providers. These histories are essential for tailoring effective, person-</w:t>
      </w:r>
      <w:proofErr w:type="spellStart"/>
      <w:r w:rsidRPr="073497A1">
        <w:rPr>
          <w:rFonts w:ascii="Aptos" w:eastAsia="Aptos" w:hAnsi="Aptos" w:cs="Aptos"/>
          <w:color w:val="000000" w:themeColor="text1"/>
          <w:lang w:val="en-US"/>
        </w:rPr>
        <w:t>centred</w:t>
      </w:r>
      <w:proofErr w:type="spellEnd"/>
      <w:r w:rsidRPr="073497A1">
        <w:rPr>
          <w:rFonts w:ascii="Aptos" w:eastAsia="Aptos" w:hAnsi="Aptos" w:cs="Aptos"/>
          <w:color w:val="000000" w:themeColor="text1"/>
          <w:lang w:val="en-US"/>
        </w:rPr>
        <w:t xml:space="preserve"> healthcare and addressing complex needs. The pyramid model</w:t>
      </w:r>
      <w:r w:rsidR="7EAA8C48" w:rsidRPr="073497A1">
        <w:rPr>
          <w:rFonts w:ascii="Aptos" w:eastAsia="Aptos" w:hAnsi="Aptos" w:cs="Aptos"/>
          <w:color w:val="000000" w:themeColor="text1"/>
          <w:lang w:val="en-US"/>
        </w:rPr>
        <w:t xml:space="preserve"> (figure 3) </w:t>
      </w:r>
      <w:r w:rsidRPr="073497A1">
        <w:rPr>
          <w:rFonts w:ascii="Aptos" w:eastAsia="Aptos" w:hAnsi="Aptos" w:cs="Aptos"/>
          <w:color w:val="000000" w:themeColor="text1"/>
          <w:lang w:val="en-US"/>
        </w:rPr>
        <w:t xml:space="preserve"> </w:t>
      </w:r>
      <w:proofErr w:type="spellStart"/>
      <w:r w:rsidRPr="073497A1">
        <w:rPr>
          <w:rFonts w:ascii="Aptos" w:eastAsia="Aptos" w:hAnsi="Aptos" w:cs="Aptos"/>
          <w:color w:val="000000" w:themeColor="text1"/>
          <w:lang w:val="en-US"/>
        </w:rPr>
        <w:t>visualises</w:t>
      </w:r>
      <w:proofErr w:type="spellEnd"/>
      <w:r w:rsidRPr="073497A1">
        <w:rPr>
          <w:rFonts w:ascii="Aptos" w:eastAsia="Aptos" w:hAnsi="Aptos" w:cs="Aptos"/>
          <w:color w:val="000000" w:themeColor="text1"/>
          <w:lang w:val="en-US"/>
        </w:rPr>
        <w:t xml:space="preserve"> this theory across four interacting layers: system, </w:t>
      </w:r>
      <w:proofErr w:type="spellStart"/>
      <w:r w:rsidRPr="073497A1">
        <w:rPr>
          <w:rFonts w:ascii="Aptos" w:eastAsia="Aptos" w:hAnsi="Aptos" w:cs="Aptos"/>
          <w:color w:val="000000" w:themeColor="text1"/>
          <w:lang w:val="en-US"/>
        </w:rPr>
        <w:t>organisation</w:t>
      </w:r>
      <w:proofErr w:type="spellEnd"/>
      <w:r w:rsidRPr="073497A1">
        <w:rPr>
          <w:rFonts w:ascii="Aptos" w:eastAsia="Aptos" w:hAnsi="Aptos" w:cs="Aptos"/>
          <w:color w:val="000000" w:themeColor="text1"/>
          <w:lang w:val="en-US"/>
        </w:rPr>
        <w:t>, care worker, and patient relationship dynamics</w:t>
      </w:r>
      <w:r w:rsidRPr="073497A1">
        <w:rPr>
          <w:rFonts w:ascii="Aptos" w:eastAsia="Aptos" w:hAnsi="Aptos" w:cs="Aptos"/>
          <w:b/>
          <w:bCs/>
          <w:color w:val="000000" w:themeColor="text1"/>
          <w:lang w:val="en-US"/>
        </w:rPr>
        <w:t>,</w:t>
      </w:r>
      <w:r w:rsidRPr="073497A1">
        <w:rPr>
          <w:rFonts w:ascii="Aptos" w:eastAsia="Aptos" w:hAnsi="Aptos" w:cs="Aptos"/>
          <w:color w:val="000000" w:themeColor="text1"/>
          <w:lang w:val="en-US"/>
        </w:rPr>
        <w:t xml:space="preserve"> leading upwards towards the outcome of </w:t>
      </w:r>
      <w:r w:rsidRPr="073497A1">
        <w:rPr>
          <w:rFonts w:ascii="Aptos" w:eastAsia="Aptos" w:hAnsi="Aptos" w:cs="Aptos"/>
          <w:i/>
          <w:iCs/>
          <w:color w:val="000000" w:themeColor="text1"/>
          <w:lang w:val="en-US"/>
        </w:rPr>
        <w:t>Richer Life Histories</w:t>
      </w:r>
      <w:r w:rsidRPr="073497A1">
        <w:rPr>
          <w:rFonts w:ascii="Aptos" w:eastAsia="Aptos" w:hAnsi="Aptos" w:cs="Aptos"/>
          <w:color w:val="000000" w:themeColor="text1"/>
          <w:lang w:val="en-US"/>
        </w:rPr>
        <w:t>. Each layer provides the foundation for the next, illustrating that richer life histories are not achieved through conversational techniques alone, but also depend on the wider social and structural environment in which histories are elicited and held.</w:t>
      </w:r>
    </w:p>
    <w:p w14:paraId="11A231ED" w14:textId="4A5933EA" w:rsidR="54B2412D" w:rsidRDefault="54B2412D" w:rsidP="073497A1">
      <w:pPr>
        <w:rPr>
          <w:rFonts w:ascii="Aptos" w:eastAsia="Aptos" w:hAnsi="Aptos" w:cs="Aptos"/>
          <w:color w:val="000000" w:themeColor="text1"/>
          <w:lang w:val="en-US"/>
        </w:rPr>
      </w:pPr>
      <w:r w:rsidRPr="073497A1">
        <w:rPr>
          <w:rFonts w:ascii="Aptos" w:eastAsia="Aptos" w:hAnsi="Aptos" w:cs="Aptos"/>
          <w:i/>
          <w:iCs/>
          <w:color w:val="000000" w:themeColor="text1"/>
          <w:lang w:val="en-US"/>
        </w:rPr>
        <w:lastRenderedPageBreak/>
        <w:t xml:space="preserve">1. System level: foundations of stability </w:t>
      </w:r>
    </w:p>
    <w:p w14:paraId="003F7187" w14:textId="6AD1D2A0" w:rsidR="54B2412D" w:rsidRDefault="54B2412D" w:rsidP="073497A1">
      <w:pPr>
        <w:rPr>
          <w:rFonts w:ascii="Aptos" w:eastAsia="Aptos" w:hAnsi="Aptos" w:cs="Aptos"/>
          <w:color w:val="000000" w:themeColor="text1"/>
          <w:lang w:val="en-US"/>
        </w:rPr>
      </w:pPr>
      <w:r w:rsidRPr="073497A1">
        <w:rPr>
          <w:rFonts w:ascii="Aptos" w:eastAsia="Aptos" w:hAnsi="Aptos" w:cs="Aptos"/>
          <w:color w:val="000000" w:themeColor="text1"/>
          <w:lang w:val="en-US"/>
        </w:rPr>
        <w:t xml:space="preserve">At the system level, the foundation of the pyramid is formed by financial stability (CMOC 8). Services that operate under secure funding arrangements and structural stability can retain staff, maintain continuity, and foster </w:t>
      </w:r>
      <w:proofErr w:type="spellStart"/>
      <w:r w:rsidRPr="073497A1">
        <w:rPr>
          <w:rFonts w:ascii="Aptos" w:eastAsia="Aptos" w:hAnsi="Aptos" w:cs="Aptos"/>
          <w:color w:val="000000" w:themeColor="text1"/>
          <w:lang w:val="en-US"/>
        </w:rPr>
        <w:t>organisational</w:t>
      </w:r>
      <w:proofErr w:type="spellEnd"/>
      <w:r w:rsidRPr="073497A1">
        <w:rPr>
          <w:rFonts w:ascii="Aptos" w:eastAsia="Aptos" w:hAnsi="Aptos" w:cs="Aptos"/>
          <w:color w:val="000000" w:themeColor="text1"/>
          <w:lang w:val="en-US"/>
        </w:rPr>
        <w:t xml:space="preserve"> trustworthiness. By contrast, systems shaped by short-term funding cycles and financial precarity create fragmentation and disrupt relationships, leading to incomplete or distorted histories.  In this way, the system level creates the basic conditions under health service </w:t>
      </w:r>
      <w:proofErr w:type="spellStart"/>
      <w:r w:rsidRPr="073497A1">
        <w:rPr>
          <w:rFonts w:ascii="Aptos" w:eastAsia="Aptos" w:hAnsi="Aptos" w:cs="Aptos"/>
          <w:color w:val="000000" w:themeColor="text1"/>
          <w:lang w:val="en-US"/>
        </w:rPr>
        <w:t>organisation</w:t>
      </w:r>
      <w:proofErr w:type="spellEnd"/>
      <w:r w:rsidRPr="073497A1">
        <w:rPr>
          <w:rFonts w:ascii="Aptos" w:eastAsia="Aptos" w:hAnsi="Aptos" w:cs="Aptos"/>
          <w:color w:val="000000" w:themeColor="text1"/>
          <w:lang w:val="en-US"/>
        </w:rPr>
        <w:t xml:space="preserve"> and delivery can be sustained and support eventually support richer histories.</w:t>
      </w:r>
    </w:p>
    <w:p w14:paraId="5C1D071E" w14:textId="2D20C0D3" w:rsidR="073497A1" w:rsidRDefault="073497A1" w:rsidP="073497A1">
      <w:pPr>
        <w:spacing w:before="240" w:after="240"/>
        <w:rPr>
          <w:rFonts w:ascii="Aptos" w:eastAsia="Aptos" w:hAnsi="Aptos" w:cs="Aptos"/>
          <w:color w:val="000000" w:themeColor="text1"/>
          <w:lang w:val="en-US"/>
        </w:rPr>
      </w:pPr>
    </w:p>
    <w:p w14:paraId="093630B4" w14:textId="4C108646" w:rsidR="008E2DD0" w:rsidRDefault="6775D2DB" w:rsidP="665522A1">
      <w:pPr>
        <w:spacing w:before="240" w:after="240"/>
      </w:pPr>
      <w:r>
        <w:rPr>
          <w:noProof/>
        </w:rPr>
        <w:drawing>
          <wp:inline distT="0" distB="0" distL="0" distR="0" wp14:anchorId="60FF37E1" wp14:editId="2622C504">
            <wp:extent cx="5515766" cy="5515766"/>
            <wp:effectExtent l="0" t="0" r="0" b="0"/>
            <wp:docPr id="175681311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6813114" name=""/>
                    <pic:cNvPicPr/>
                  </pic:nvPicPr>
                  <pic:blipFill>
                    <a:blip r:embed="rId6">
                      <a:extLst>
                        <a:ext uri="{28A0092B-C50C-407E-A947-70E740481C1C}">
                          <a14:useLocalDpi xmlns:a14="http://schemas.microsoft.com/office/drawing/2010/main"/>
                        </a:ext>
                      </a:extLst>
                    </a:blip>
                    <a:stretch>
                      <a:fillRect/>
                    </a:stretch>
                  </pic:blipFill>
                  <pic:spPr>
                    <a:xfrm>
                      <a:off x="0" y="0"/>
                      <a:ext cx="5515766" cy="5515766"/>
                    </a:xfrm>
                    <a:prstGeom prst="rect">
                      <a:avLst/>
                    </a:prstGeom>
                  </pic:spPr>
                </pic:pic>
              </a:graphicData>
            </a:graphic>
          </wp:inline>
        </w:drawing>
      </w:r>
    </w:p>
    <w:tbl>
      <w:tblPr>
        <w:tblStyle w:val="Tabelraster"/>
        <w:tblW w:w="0" w:type="auto"/>
        <w:tblLayout w:type="fixed"/>
        <w:tblLook w:val="06A0" w:firstRow="1" w:lastRow="0" w:firstColumn="1" w:lastColumn="0" w:noHBand="1" w:noVBand="1"/>
      </w:tblPr>
      <w:tblGrid>
        <w:gridCol w:w="9060"/>
      </w:tblGrid>
      <w:tr w:rsidR="09C9BC6C" w14:paraId="0BE0A77B" w14:textId="77777777" w:rsidTr="09C9BC6C">
        <w:trPr>
          <w:trHeight w:val="300"/>
        </w:trPr>
        <w:tc>
          <w:tcPr>
            <w:tcW w:w="906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936AA68" w14:textId="589DEA82" w:rsidR="6775D2DB" w:rsidRDefault="6775D2DB" w:rsidP="09C9BC6C">
            <w:pPr>
              <w:rPr>
                <w:rFonts w:ascii="Aptos" w:eastAsia="Aptos" w:hAnsi="Aptos" w:cs="Aptos"/>
                <w:i/>
                <w:iCs/>
                <w:color w:val="000000" w:themeColor="text1"/>
                <w:lang w:val="en-US"/>
              </w:rPr>
            </w:pPr>
            <w:r w:rsidRPr="09C9BC6C">
              <w:rPr>
                <w:rFonts w:ascii="Aptos" w:eastAsia="Aptos" w:hAnsi="Aptos" w:cs="Aptos"/>
                <w:i/>
                <w:iCs/>
                <w:color w:val="000000" w:themeColor="text1"/>
                <w:lang w:val="en-US"/>
              </w:rPr>
              <w:t xml:space="preserve">Figure 3: Overarching </w:t>
            </w:r>
            <w:proofErr w:type="spellStart"/>
            <w:r w:rsidRPr="09C9BC6C">
              <w:rPr>
                <w:rFonts w:ascii="Aptos" w:eastAsia="Aptos" w:hAnsi="Aptos" w:cs="Aptos"/>
                <w:i/>
                <w:iCs/>
                <w:color w:val="000000" w:themeColor="text1"/>
                <w:lang w:val="en-US"/>
              </w:rPr>
              <w:t>programme</w:t>
            </w:r>
            <w:proofErr w:type="spellEnd"/>
            <w:r w:rsidRPr="09C9BC6C">
              <w:rPr>
                <w:rFonts w:ascii="Aptos" w:eastAsia="Aptos" w:hAnsi="Aptos" w:cs="Aptos"/>
                <w:i/>
                <w:iCs/>
                <w:color w:val="000000" w:themeColor="text1"/>
                <w:lang w:val="en-US"/>
              </w:rPr>
              <w:t xml:space="preserve"> theory</w:t>
            </w:r>
          </w:p>
        </w:tc>
      </w:tr>
    </w:tbl>
    <w:p w14:paraId="39326471" w14:textId="449DF224" w:rsidR="7A318617" w:rsidRDefault="7A318617" w:rsidP="073497A1">
      <w:pPr>
        <w:rPr>
          <w:rFonts w:ascii="Aptos" w:eastAsia="Aptos" w:hAnsi="Aptos" w:cs="Aptos"/>
          <w:color w:val="000000" w:themeColor="text1"/>
          <w:lang w:val="en-US"/>
        </w:rPr>
      </w:pPr>
      <w:r w:rsidRPr="000603CC">
        <w:rPr>
          <w:lang w:val="en-US"/>
        </w:rPr>
        <w:br/>
      </w:r>
      <w:r w:rsidRPr="073497A1">
        <w:rPr>
          <w:rFonts w:ascii="Aptos" w:eastAsia="Aptos" w:hAnsi="Aptos" w:cs="Aptos"/>
          <w:i/>
          <w:iCs/>
          <w:color w:val="000000" w:themeColor="text1"/>
          <w:lang w:val="en-US"/>
        </w:rPr>
        <w:t xml:space="preserve">2. </w:t>
      </w:r>
      <w:proofErr w:type="spellStart"/>
      <w:r w:rsidRPr="073497A1">
        <w:rPr>
          <w:rFonts w:ascii="Aptos" w:eastAsia="Aptos" w:hAnsi="Aptos" w:cs="Aptos"/>
          <w:i/>
          <w:iCs/>
          <w:color w:val="000000" w:themeColor="text1"/>
          <w:lang w:val="en-US"/>
        </w:rPr>
        <w:t>Organisational</w:t>
      </w:r>
      <w:proofErr w:type="spellEnd"/>
      <w:r w:rsidRPr="073497A1">
        <w:rPr>
          <w:rFonts w:ascii="Aptos" w:eastAsia="Aptos" w:hAnsi="Aptos" w:cs="Aptos"/>
          <w:i/>
          <w:iCs/>
          <w:color w:val="000000" w:themeColor="text1"/>
          <w:lang w:val="en-US"/>
        </w:rPr>
        <w:t xml:space="preserve"> </w:t>
      </w:r>
      <w:r w:rsidR="00A756EF" w:rsidRPr="073497A1">
        <w:rPr>
          <w:rFonts w:ascii="Aptos" w:eastAsia="Aptos" w:hAnsi="Aptos" w:cs="Aptos"/>
          <w:i/>
          <w:iCs/>
          <w:color w:val="000000" w:themeColor="text1"/>
          <w:lang w:val="en-US"/>
        </w:rPr>
        <w:t>l</w:t>
      </w:r>
      <w:r w:rsidRPr="073497A1">
        <w:rPr>
          <w:rFonts w:ascii="Aptos" w:eastAsia="Aptos" w:hAnsi="Aptos" w:cs="Aptos"/>
          <w:i/>
          <w:iCs/>
          <w:color w:val="000000" w:themeColor="text1"/>
          <w:lang w:val="en-US"/>
        </w:rPr>
        <w:t xml:space="preserve">evel: </w:t>
      </w:r>
      <w:r w:rsidR="00A756EF" w:rsidRPr="073497A1">
        <w:rPr>
          <w:rFonts w:ascii="Aptos" w:eastAsia="Aptos" w:hAnsi="Aptos" w:cs="Aptos"/>
          <w:i/>
          <w:iCs/>
          <w:color w:val="000000" w:themeColor="text1"/>
          <w:lang w:val="en-US"/>
        </w:rPr>
        <w:t>c</w:t>
      </w:r>
      <w:r w:rsidRPr="073497A1">
        <w:rPr>
          <w:rFonts w:ascii="Aptos" w:eastAsia="Aptos" w:hAnsi="Aptos" w:cs="Aptos"/>
          <w:i/>
          <w:iCs/>
          <w:color w:val="000000" w:themeColor="text1"/>
          <w:lang w:val="en-US"/>
        </w:rPr>
        <w:t xml:space="preserve">reating </w:t>
      </w:r>
      <w:r w:rsidR="00A756EF" w:rsidRPr="073497A1">
        <w:rPr>
          <w:rFonts w:ascii="Aptos" w:eastAsia="Aptos" w:hAnsi="Aptos" w:cs="Aptos"/>
          <w:i/>
          <w:iCs/>
          <w:color w:val="000000" w:themeColor="text1"/>
          <w:lang w:val="en-US"/>
        </w:rPr>
        <w:t>s</w:t>
      </w:r>
      <w:r w:rsidRPr="073497A1">
        <w:rPr>
          <w:rFonts w:ascii="Aptos" w:eastAsia="Aptos" w:hAnsi="Aptos" w:cs="Aptos"/>
          <w:i/>
          <w:iCs/>
          <w:color w:val="000000" w:themeColor="text1"/>
          <w:lang w:val="en-US"/>
        </w:rPr>
        <w:t xml:space="preserve">pace for </w:t>
      </w:r>
      <w:r w:rsidR="00A756EF" w:rsidRPr="073497A1">
        <w:rPr>
          <w:rFonts w:ascii="Aptos" w:eastAsia="Aptos" w:hAnsi="Aptos" w:cs="Aptos"/>
          <w:i/>
          <w:iCs/>
          <w:color w:val="000000" w:themeColor="text1"/>
          <w:lang w:val="en-US"/>
        </w:rPr>
        <w:t>c</w:t>
      </w:r>
      <w:r w:rsidRPr="073497A1">
        <w:rPr>
          <w:rFonts w:ascii="Aptos" w:eastAsia="Aptos" w:hAnsi="Aptos" w:cs="Aptos"/>
          <w:i/>
          <w:iCs/>
          <w:color w:val="000000" w:themeColor="text1"/>
          <w:lang w:val="en-US"/>
        </w:rPr>
        <w:t>ontinuity</w:t>
      </w:r>
    </w:p>
    <w:p w14:paraId="172DE096" w14:textId="7F5DCAA4" w:rsidR="7A318617" w:rsidRDefault="39AA737E" w:rsidP="665522A1">
      <w:pPr>
        <w:spacing w:before="240" w:after="240"/>
        <w:rPr>
          <w:rFonts w:ascii="Aptos" w:eastAsia="Aptos" w:hAnsi="Aptos" w:cs="Aptos"/>
          <w:color w:val="000000" w:themeColor="text1"/>
          <w:lang w:val="en-US"/>
        </w:rPr>
      </w:pPr>
      <w:r w:rsidRPr="09C9BC6C">
        <w:rPr>
          <w:rFonts w:ascii="Aptos" w:eastAsia="Aptos" w:hAnsi="Aptos" w:cs="Aptos"/>
          <w:color w:val="000000" w:themeColor="text1"/>
          <w:lang w:val="en-US"/>
        </w:rPr>
        <w:lastRenderedPageBreak/>
        <w:t xml:space="preserve">At the </w:t>
      </w:r>
      <w:proofErr w:type="spellStart"/>
      <w:r w:rsidRPr="09C9BC6C">
        <w:rPr>
          <w:rFonts w:ascii="Aptos" w:eastAsia="Aptos" w:hAnsi="Aptos" w:cs="Aptos"/>
          <w:color w:val="000000" w:themeColor="text1"/>
          <w:lang w:val="en-US"/>
        </w:rPr>
        <w:t>organisational</w:t>
      </w:r>
      <w:proofErr w:type="spellEnd"/>
      <w:r w:rsidRPr="09C9BC6C">
        <w:rPr>
          <w:rFonts w:ascii="Aptos" w:eastAsia="Aptos" w:hAnsi="Aptos" w:cs="Aptos"/>
          <w:color w:val="000000" w:themeColor="text1"/>
          <w:lang w:val="en-US"/>
        </w:rPr>
        <w:t xml:space="preserve"> level, these structural foundations </w:t>
      </w:r>
      <w:r w:rsidR="1604D72A" w:rsidRPr="09C9BC6C">
        <w:rPr>
          <w:rFonts w:ascii="Aptos" w:eastAsia="Aptos" w:hAnsi="Aptos" w:cs="Aptos"/>
          <w:color w:val="000000" w:themeColor="text1"/>
          <w:lang w:val="en-US"/>
        </w:rPr>
        <w:t>support</w:t>
      </w:r>
      <w:r w:rsidRPr="09C9BC6C">
        <w:rPr>
          <w:rFonts w:ascii="Aptos" w:eastAsia="Aptos" w:hAnsi="Aptos" w:cs="Aptos"/>
          <w:color w:val="000000" w:themeColor="text1"/>
          <w:lang w:val="en-US"/>
        </w:rPr>
        <w:t xml:space="preserve">  service models that directly shape care. Safety (CMOC 1) at this level refers to the embedding of trauma-informed and culturally safe </w:t>
      </w:r>
      <w:proofErr w:type="spellStart"/>
      <w:r w:rsidRPr="09C9BC6C">
        <w:rPr>
          <w:rFonts w:ascii="Aptos" w:eastAsia="Aptos" w:hAnsi="Aptos" w:cs="Aptos"/>
          <w:color w:val="000000" w:themeColor="text1"/>
          <w:lang w:val="en-US"/>
        </w:rPr>
        <w:t>organisational</w:t>
      </w:r>
      <w:proofErr w:type="spellEnd"/>
      <w:r w:rsidRPr="09C9BC6C">
        <w:rPr>
          <w:rFonts w:ascii="Aptos" w:eastAsia="Aptos" w:hAnsi="Aptos" w:cs="Aptos"/>
          <w:color w:val="000000" w:themeColor="text1"/>
          <w:lang w:val="en-US"/>
        </w:rPr>
        <w:t xml:space="preserve"> </w:t>
      </w:r>
      <w:r w:rsidRPr="09C9BC6C">
        <w:rPr>
          <w:rFonts w:ascii="Aptos" w:eastAsia="Aptos" w:hAnsi="Aptos" w:cs="Aptos"/>
          <w:i/>
          <w:iCs/>
          <w:color w:val="000000" w:themeColor="text1"/>
          <w:lang w:val="en-US"/>
        </w:rPr>
        <w:t>practices</w:t>
      </w:r>
      <w:r w:rsidRPr="09C9BC6C">
        <w:rPr>
          <w:rFonts w:ascii="Aptos" w:eastAsia="Aptos" w:hAnsi="Aptos" w:cs="Aptos"/>
          <w:color w:val="000000" w:themeColor="text1"/>
          <w:lang w:val="en-US"/>
        </w:rPr>
        <w:t xml:space="preserve">, such as offering women-only spaces, harm-reduction settings, or culturally responsive clinics. These arrangements reduce fear, stigma, or exclusion, and create an environment in which disclosure becomes possible. The integration of peers in the </w:t>
      </w:r>
      <w:proofErr w:type="spellStart"/>
      <w:r w:rsidRPr="09C9BC6C">
        <w:rPr>
          <w:rFonts w:ascii="Aptos" w:eastAsia="Aptos" w:hAnsi="Aptos" w:cs="Aptos"/>
          <w:color w:val="000000" w:themeColor="text1"/>
          <w:lang w:val="en-US"/>
        </w:rPr>
        <w:t>organisation</w:t>
      </w:r>
      <w:proofErr w:type="spellEnd"/>
      <w:r w:rsidRPr="09C9BC6C">
        <w:rPr>
          <w:rFonts w:ascii="Aptos" w:eastAsia="Aptos" w:hAnsi="Aptos" w:cs="Aptos"/>
          <w:color w:val="000000" w:themeColor="text1"/>
          <w:lang w:val="en-US"/>
        </w:rPr>
        <w:t xml:space="preserve"> and delivery of care (CMOC 5) brings authenticity and solidarity into encounters, providing reassurance and bridging trust between patients and clinicians. Flexibility and sufficient time (CMOC 7) at the </w:t>
      </w:r>
      <w:proofErr w:type="spellStart"/>
      <w:r w:rsidRPr="09C9BC6C">
        <w:rPr>
          <w:rFonts w:ascii="Aptos" w:eastAsia="Aptos" w:hAnsi="Aptos" w:cs="Aptos"/>
          <w:color w:val="000000" w:themeColor="text1"/>
          <w:lang w:val="en-US"/>
        </w:rPr>
        <w:t>organisational</w:t>
      </w:r>
      <w:proofErr w:type="spellEnd"/>
      <w:r w:rsidRPr="09C9BC6C">
        <w:rPr>
          <w:rFonts w:ascii="Aptos" w:eastAsia="Aptos" w:hAnsi="Aptos" w:cs="Aptos"/>
          <w:color w:val="000000" w:themeColor="text1"/>
          <w:lang w:val="en-US"/>
        </w:rPr>
        <w:t xml:space="preserve"> level also enable longer consultations, outreach visits, or walk-in opportunities that accommodate the complex realities of patients’ lives. Furthermore, fostering patient agency (CMOC 4) within </w:t>
      </w:r>
      <w:proofErr w:type="spellStart"/>
      <w:r w:rsidRPr="09C9BC6C">
        <w:rPr>
          <w:rFonts w:ascii="Aptos" w:eastAsia="Aptos" w:hAnsi="Aptos" w:cs="Aptos"/>
          <w:color w:val="000000" w:themeColor="text1"/>
          <w:lang w:val="en-US"/>
        </w:rPr>
        <w:t>organisational</w:t>
      </w:r>
      <w:proofErr w:type="spellEnd"/>
      <w:r w:rsidRPr="09C9BC6C">
        <w:rPr>
          <w:rFonts w:ascii="Aptos" w:eastAsia="Aptos" w:hAnsi="Aptos" w:cs="Aptos"/>
          <w:color w:val="000000" w:themeColor="text1"/>
          <w:lang w:val="en-US"/>
        </w:rPr>
        <w:t xml:space="preserve"> processes protects patient voices and ownership in care settings, this ownership and willingness to disclose sensitive information. Finally, integration of care through teamwork (CMOC 6) ensures that information gathered across different staff roles, such as housing workers, peers, nurses, and clinicians, is pooled into more complete and coherent histories. In sum, </w:t>
      </w:r>
      <w:proofErr w:type="spellStart"/>
      <w:r w:rsidRPr="09C9BC6C">
        <w:rPr>
          <w:rFonts w:ascii="Aptos" w:eastAsia="Aptos" w:hAnsi="Aptos" w:cs="Aptos"/>
          <w:color w:val="000000" w:themeColor="text1"/>
          <w:lang w:val="en-US"/>
        </w:rPr>
        <w:t>organisations</w:t>
      </w:r>
      <w:proofErr w:type="spellEnd"/>
      <w:r w:rsidRPr="09C9BC6C">
        <w:rPr>
          <w:rFonts w:ascii="Aptos" w:eastAsia="Aptos" w:hAnsi="Aptos" w:cs="Aptos"/>
          <w:color w:val="000000" w:themeColor="text1"/>
          <w:lang w:val="en-US"/>
        </w:rPr>
        <w:t xml:space="preserve"> that </w:t>
      </w:r>
      <w:proofErr w:type="spellStart"/>
      <w:r w:rsidRPr="09C9BC6C">
        <w:rPr>
          <w:rFonts w:ascii="Aptos" w:eastAsia="Aptos" w:hAnsi="Aptos" w:cs="Aptos"/>
          <w:color w:val="000000" w:themeColor="text1"/>
          <w:lang w:val="en-US"/>
        </w:rPr>
        <w:t>prioritise</w:t>
      </w:r>
      <w:proofErr w:type="spellEnd"/>
      <w:r w:rsidRPr="09C9BC6C">
        <w:rPr>
          <w:rFonts w:ascii="Aptos" w:eastAsia="Aptos" w:hAnsi="Aptos" w:cs="Aptos"/>
          <w:color w:val="000000" w:themeColor="text1"/>
          <w:lang w:val="en-US"/>
        </w:rPr>
        <w:t xml:space="preserve"> structural safety, peer support, flexibility, agency, and teamwork lower the barriers to disclosure and provide a stronger foundation for care workers to elicit fuller narratives.</w:t>
      </w:r>
    </w:p>
    <w:p w14:paraId="52B3C0A5" w14:textId="1EE38D1E" w:rsidR="7A318617" w:rsidRDefault="39AA737E" w:rsidP="665522A1">
      <w:pPr>
        <w:spacing w:line="276" w:lineRule="auto"/>
        <w:rPr>
          <w:rFonts w:ascii="Aptos" w:eastAsia="Aptos" w:hAnsi="Aptos" w:cs="Aptos"/>
          <w:color w:val="000000" w:themeColor="text1"/>
          <w:lang w:val="en-US"/>
        </w:rPr>
      </w:pPr>
      <w:r w:rsidRPr="09C9BC6C">
        <w:rPr>
          <w:rFonts w:ascii="Aptos" w:eastAsia="Aptos" w:hAnsi="Aptos" w:cs="Aptos"/>
          <w:i/>
          <w:iCs/>
          <w:color w:val="000000" w:themeColor="text1"/>
          <w:lang w:val="en-US"/>
        </w:rPr>
        <w:t xml:space="preserve">3. Care Worker </w:t>
      </w:r>
      <w:r w:rsidR="42D43106" w:rsidRPr="09C9BC6C">
        <w:rPr>
          <w:rFonts w:ascii="Aptos" w:eastAsia="Aptos" w:hAnsi="Aptos" w:cs="Aptos"/>
          <w:i/>
          <w:iCs/>
          <w:color w:val="000000" w:themeColor="text1"/>
          <w:lang w:val="en-US"/>
        </w:rPr>
        <w:t>L</w:t>
      </w:r>
      <w:r w:rsidRPr="09C9BC6C">
        <w:rPr>
          <w:rFonts w:ascii="Aptos" w:eastAsia="Aptos" w:hAnsi="Aptos" w:cs="Aptos"/>
          <w:i/>
          <w:iCs/>
          <w:color w:val="000000" w:themeColor="text1"/>
          <w:lang w:val="en-US"/>
        </w:rPr>
        <w:t xml:space="preserve">evel: </w:t>
      </w:r>
      <w:r w:rsidR="02BFD9BA" w:rsidRPr="09C9BC6C">
        <w:rPr>
          <w:rFonts w:ascii="Aptos" w:eastAsia="Aptos" w:hAnsi="Aptos" w:cs="Aptos"/>
          <w:i/>
          <w:iCs/>
          <w:color w:val="000000" w:themeColor="text1"/>
          <w:lang w:val="en-US"/>
        </w:rPr>
        <w:t>r</w:t>
      </w:r>
      <w:r w:rsidRPr="09C9BC6C">
        <w:rPr>
          <w:rFonts w:ascii="Aptos" w:eastAsia="Aptos" w:hAnsi="Aptos" w:cs="Aptos"/>
          <w:i/>
          <w:iCs/>
          <w:color w:val="000000" w:themeColor="text1"/>
          <w:lang w:val="en-US"/>
        </w:rPr>
        <w:t xml:space="preserve">elational </w:t>
      </w:r>
      <w:r w:rsidR="18CFF007" w:rsidRPr="09C9BC6C">
        <w:rPr>
          <w:rFonts w:ascii="Aptos" w:eastAsia="Aptos" w:hAnsi="Aptos" w:cs="Aptos"/>
          <w:i/>
          <w:iCs/>
          <w:color w:val="000000" w:themeColor="text1"/>
          <w:lang w:val="en-US"/>
        </w:rPr>
        <w:t>p</w:t>
      </w:r>
      <w:r w:rsidRPr="09C9BC6C">
        <w:rPr>
          <w:rFonts w:ascii="Aptos" w:eastAsia="Aptos" w:hAnsi="Aptos" w:cs="Aptos"/>
          <w:i/>
          <w:iCs/>
          <w:color w:val="000000" w:themeColor="text1"/>
          <w:lang w:val="en-US"/>
        </w:rPr>
        <w:t>ractice</w:t>
      </w:r>
    </w:p>
    <w:p w14:paraId="31E21564" w14:textId="2C1EA52E" w:rsidR="7A318617" w:rsidRDefault="7A318617" w:rsidP="665522A1">
      <w:pPr>
        <w:spacing w:line="276" w:lineRule="auto"/>
        <w:rPr>
          <w:rFonts w:ascii="Aptos" w:eastAsia="Aptos" w:hAnsi="Aptos" w:cs="Aptos"/>
          <w:color w:val="000000" w:themeColor="text1"/>
          <w:lang w:val="en-US"/>
        </w:rPr>
      </w:pPr>
      <w:r w:rsidRPr="073497A1">
        <w:rPr>
          <w:rFonts w:ascii="Aptos" w:eastAsia="Aptos" w:hAnsi="Aptos" w:cs="Aptos"/>
          <w:color w:val="000000" w:themeColor="text1"/>
          <w:lang w:val="en-US"/>
        </w:rPr>
        <w:t>At the care worker level</w:t>
      </w:r>
      <w:r w:rsidRPr="073497A1">
        <w:rPr>
          <w:rFonts w:ascii="Aptos" w:eastAsia="Aptos" w:hAnsi="Aptos" w:cs="Aptos"/>
          <w:b/>
          <w:bCs/>
          <w:color w:val="000000" w:themeColor="text1"/>
          <w:lang w:val="en-US"/>
        </w:rPr>
        <w:t>,</w:t>
      </w:r>
      <w:r w:rsidRPr="073497A1">
        <w:rPr>
          <w:rFonts w:ascii="Aptos" w:eastAsia="Aptos" w:hAnsi="Aptos" w:cs="Aptos"/>
          <w:color w:val="000000" w:themeColor="text1"/>
          <w:lang w:val="en-US"/>
        </w:rPr>
        <w:t xml:space="preserve"> the interpersonal and relational qualities of the encounter become central. Safety (CMOC 1) is reinforced when care workers apply trauma-informed practice, </w:t>
      </w:r>
      <w:proofErr w:type="spellStart"/>
      <w:r w:rsidRPr="073497A1">
        <w:rPr>
          <w:rFonts w:ascii="Aptos" w:eastAsia="Aptos" w:hAnsi="Aptos" w:cs="Aptos"/>
          <w:color w:val="000000" w:themeColor="text1"/>
          <w:lang w:val="en-US"/>
        </w:rPr>
        <w:t>signalling</w:t>
      </w:r>
      <w:proofErr w:type="spellEnd"/>
      <w:r w:rsidRPr="073497A1">
        <w:rPr>
          <w:rFonts w:ascii="Aptos" w:eastAsia="Aptos" w:hAnsi="Aptos" w:cs="Aptos"/>
          <w:color w:val="000000" w:themeColor="text1"/>
          <w:lang w:val="en-US"/>
        </w:rPr>
        <w:t xml:space="preserve"> acceptance, reducing defensiveness, and making patients feel secure.  Mutual trust and sustained relationships (CMOC 3) are built through consistency and continuity over time, often across multiple informal as well as formal encounters. Recognition, validation, and </w:t>
      </w:r>
      <w:proofErr w:type="spellStart"/>
      <w:r w:rsidRPr="073497A1">
        <w:rPr>
          <w:rFonts w:ascii="Aptos" w:eastAsia="Aptos" w:hAnsi="Aptos" w:cs="Aptos"/>
          <w:color w:val="000000" w:themeColor="text1"/>
          <w:lang w:val="en-US"/>
        </w:rPr>
        <w:t>normalisation</w:t>
      </w:r>
      <w:proofErr w:type="spellEnd"/>
      <w:r w:rsidRPr="073497A1">
        <w:rPr>
          <w:rFonts w:ascii="Aptos" w:eastAsia="Aptos" w:hAnsi="Aptos" w:cs="Aptos"/>
          <w:color w:val="000000" w:themeColor="text1"/>
          <w:lang w:val="en-US"/>
        </w:rPr>
        <w:t xml:space="preserve"> (CMOC 2) further encourage disclosure, as care workers explicitly validate lived experiences and </w:t>
      </w:r>
      <w:proofErr w:type="spellStart"/>
      <w:r w:rsidRPr="073497A1">
        <w:rPr>
          <w:rFonts w:ascii="Aptos" w:eastAsia="Aptos" w:hAnsi="Aptos" w:cs="Aptos"/>
          <w:color w:val="000000" w:themeColor="text1"/>
          <w:lang w:val="en-US"/>
        </w:rPr>
        <w:t>normalise</w:t>
      </w:r>
      <w:proofErr w:type="spellEnd"/>
      <w:r w:rsidRPr="073497A1">
        <w:rPr>
          <w:rFonts w:ascii="Aptos" w:eastAsia="Aptos" w:hAnsi="Aptos" w:cs="Aptos"/>
          <w:color w:val="000000" w:themeColor="text1"/>
          <w:lang w:val="en-US"/>
        </w:rPr>
        <w:t xml:space="preserve"> discussions of </w:t>
      </w:r>
      <w:proofErr w:type="spellStart"/>
      <w:r w:rsidRPr="073497A1">
        <w:rPr>
          <w:rFonts w:ascii="Aptos" w:eastAsia="Aptos" w:hAnsi="Aptos" w:cs="Aptos"/>
          <w:color w:val="000000" w:themeColor="text1"/>
          <w:lang w:val="en-US"/>
        </w:rPr>
        <w:t>stigmatised</w:t>
      </w:r>
      <w:proofErr w:type="spellEnd"/>
      <w:r w:rsidRPr="073497A1">
        <w:rPr>
          <w:rFonts w:ascii="Aptos" w:eastAsia="Aptos" w:hAnsi="Aptos" w:cs="Aptos"/>
          <w:color w:val="000000" w:themeColor="text1"/>
          <w:lang w:val="en-US"/>
        </w:rPr>
        <w:t xml:space="preserve"> or sensitive topics, such as trauma, substance use, or mental health. These practices make patients feel respected, acknowledged, and </w:t>
      </w:r>
      <w:proofErr w:type="spellStart"/>
      <w:r w:rsidRPr="073497A1">
        <w:rPr>
          <w:rFonts w:ascii="Aptos" w:eastAsia="Aptos" w:hAnsi="Aptos" w:cs="Aptos"/>
          <w:color w:val="000000" w:themeColor="text1"/>
          <w:lang w:val="en-US"/>
        </w:rPr>
        <w:t>legitimised</w:t>
      </w:r>
      <w:proofErr w:type="spellEnd"/>
      <w:r w:rsidRPr="073497A1">
        <w:rPr>
          <w:rFonts w:ascii="Aptos" w:eastAsia="Aptos" w:hAnsi="Aptos" w:cs="Aptos"/>
          <w:color w:val="000000" w:themeColor="text1"/>
          <w:lang w:val="en-US"/>
        </w:rPr>
        <w:t xml:space="preserve">, and encourage them to share fuller and more candid accounts of their histories. CMOC1, CMOC2 and CMOC3 seem to reinforce </w:t>
      </w:r>
      <w:proofErr w:type="spellStart"/>
      <w:r w:rsidRPr="073497A1">
        <w:rPr>
          <w:rFonts w:ascii="Aptos" w:eastAsia="Aptos" w:hAnsi="Aptos" w:cs="Aptos"/>
          <w:color w:val="000000" w:themeColor="text1"/>
          <w:lang w:val="en-US"/>
        </w:rPr>
        <w:t>eachother</w:t>
      </w:r>
      <w:proofErr w:type="spellEnd"/>
      <w:r w:rsidRPr="073497A1">
        <w:rPr>
          <w:rFonts w:ascii="Aptos" w:eastAsia="Aptos" w:hAnsi="Aptos" w:cs="Aptos"/>
          <w:color w:val="000000" w:themeColor="text1"/>
          <w:lang w:val="en-US"/>
        </w:rPr>
        <w:t xml:space="preserve">. </w:t>
      </w:r>
    </w:p>
    <w:p w14:paraId="63E5B3DA" w14:textId="1E47C460" w:rsidR="7A318617" w:rsidRDefault="39AA737E" w:rsidP="665522A1">
      <w:pPr>
        <w:spacing w:line="276" w:lineRule="auto"/>
        <w:rPr>
          <w:rFonts w:ascii="Aptos" w:eastAsia="Aptos" w:hAnsi="Aptos" w:cs="Aptos"/>
          <w:color w:val="000000" w:themeColor="text1"/>
          <w:lang w:val="en-US"/>
        </w:rPr>
      </w:pPr>
      <w:r w:rsidRPr="09C9BC6C">
        <w:rPr>
          <w:rFonts w:ascii="Aptos" w:eastAsia="Aptos" w:hAnsi="Aptos" w:cs="Aptos"/>
          <w:color w:val="000000" w:themeColor="text1"/>
          <w:lang w:val="en-US"/>
        </w:rPr>
        <w:t>Taken together, these three levels interact to produce the overarching outcome: richer life histories</w:t>
      </w:r>
      <w:r w:rsidRPr="09C9BC6C">
        <w:rPr>
          <w:rFonts w:ascii="Aptos" w:eastAsia="Aptos" w:hAnsi="Aptos" w:cs="Aptos"/>
          <w:b/>
          <w:bCs/>
          <w:color w:val="000000" w:themeColor="text1"/>
          <w:lang w:val="en-US"/>
        </w:rPr>
        <w:t>.</w:t>
      </w:r>
      <w:r w:rsidRPr="09C9BC6C">
        <w:rPr>
          <w:rFonts w:ascii="Aptos" w:eastAsia="Aptos" w:hAnsi="Aptos" w:cs="Aptos"/>
          <w:color w:val="000000" w:themeColor="text1"/>
          <w:lang w:val="en-US"/>
        </w:rPr>
        <w:t xml:space="preserve"> Stable and flexible systems provide the foundations; supportive </w:t>
      </w:r>
      <w:proofErr w:type="spellStart"/>
      <w:r w:rsidRPr="09C9BC6C">
        <w:rPr>
          <w:rFonts w:ascii="Aptos" w:eastAsia="Aptos" w:hAnsi="Aptos" w:cs="Aptos"/>
          <w:color w:val="000000" w:themeColor="text1"/>
          <w:lang w:val="en-US"/>
        </w:rPr>
        <w:t>organisational</w:t>
      </w:r>
      <w:proofErr w:type="spellEnd"/>
      <w:r w:rsidRPr="09C9BC6C">
        <w:rPr>
          <w:rFonts w:ascii="Aptos" w:eastAsia="Aptos" w:hAnsi="Aptos" w:cs="Aptos"/>
          <w:color w:val="000000" w:themeColor="text1"/>
          <w:lang w:val="en-US"/>
        </w:rPr>
        <w:t xml:space="preserve"> practices translate these conditions into structures that make disclosure possible; and relational practices at the care worker level activate trust, validation, and agency during encounters. The result is that patients disclose more complete, </w:t>
      </w:r>
      <w:proofErr w:type="spellStart"/>
      <w:r w:rsidRPr="09C9BC6C">
        <w:rPr>
          <w:rFonts w:ascii="Aptos" w:eastAsia="Aptos" w:hAnsi="Aptos" w:cs="Aptos"/>
          <w:color w:val="000000" w:themeColor="text1"/>
          <w:lang w:val="en-US"/>
        </w:rPr>
        <w:t>contextualised</w:t>
      </w:r>
      <w:proofErr w:type="spellEnd"/>
      <w:r w:rsidRPr="09C9BC6C">
        <w:rPr>
          <w:rFonts w:ascii="Aptos" w:eastAsia="Aptos" w:hAnsi="Aptos" w:cs="Aptos"/>
          <w:color w:val="000000" w:themeColor="text1"/>
          <w:lang w:val="en-US"/>
        </w:rPr>
        <w:t xml:space="preserve"> accounts of their lives. </w:t>
      </w:r>
    </w:p>
    <w:p w14:paraId="5F86E33E" w14:textId="5AAB8503" w:rsidR="073497A1" w:rsidRDefault="073497A1" w:rsidP="073497A1">
      <w:pPr>
        <w:spacing w:line="276" w:lineRule="auto"/>
        <w:rPr>
          <w:rFonts w:ascii="Aptos" w:eastAsia="Aptos" w:hAnsi="Aptos" w:cs="Aptos"/>
          <w:color w:val="000000" w:themeColor="text1"/>
          <w:lang w:val="en-US"/>
        </w:rPr>
      </w:pPr>
    </w:p>
    <w:p w14:paraId="180BF352" w14:textId="36CEDFBE" w:rsidR="073497A1" w:rsidRDefault="073497A1" w:rsidP="073497A1">
      <w:pPr>
        <w:spacing w:line="276" w:lineRule="auto"/>
        <w:rPr>
          <w:rFonts w:ascii="Aptos" w:eastAsia="Aptos" w:hAnsi="Aptos" w:cs="Aptos"/>
          <w:color w:val="000000" w:themeColor="text1"/>
          <w:lang w:val="en-US"/>
        </w:rPr>
      </w:pPr>
    </w:p>
    <w:p w14:paraId="663EF1C5" w14:textId="13F1DC29" w:rsidR="00DF5F73" w:rsidRPr="00DF5F73" w:rsidRDefault="2D88125B" w:rsidP="00EC0F69">
      <w:pPr>
        <w:rPr>
          <w:b/>
          <w:bCs/>
          <w:lang w:val="en-US"/>
        </w:rPr>
      </w:pPr>
      <w:r w:rsidRPr="09C9BC6C">
        <w:rPr>
          <w:b/>
          <w:bCs/>
          <w:lang w:val="en-US"/>
        </w:rPr>
        <w:lastRenderedPageBreak/>
        <w:t>DISCUSSION</w:t>
      </w:r>
      <w:r w:rsidR="00A60F49" w:rsidRPr="000603CC">
        <w:rPr>
          <w:lang w:val="en-US"/>
        </w:rPr>
        <w:br/>
      </w:r>
      <w:r w:rsidR="00A60F49" w:rsidRPr="000603CC">
        <w:rPr>
          <w:lang w:val="en-US"/>
        </w:rPr>
        <w:br/>
      </w:r>
      <w:r w:rsidR="49684331" w:rsidRPr="09C9BC6C">
        <w:rPr>
          <w:b/>
          <w:bCs/>
          <w:lang w:val="en-US"/>
        </w:rPr>
        <w:t>S</w:t>
      </w:r>
      <w:r w:rsidR="64A9A6C8" w:rsidRPr="09C9BC6C">
        <w:rPr>
          <w:b/>
          <w:bCs/>
          <w:lang w:val="en-US"/>
        </w:rPr>
        <w:t xml:space="preserve">tatement </w:t>
      </w:r>
      <w:r w:rsidR="0916F53F" w:rsidRPr="09C9BC6C">
        <w:rPr>
          <w:b/>
          <w:bCs/>
          <w:lang w:val="en-US"/>
        </w:rPr>
        <w:t>of principal findings</w:t>
      </w:r>
    </w:p>
    <w:p w14:paraId="5E60F549" w14:textId="0D2DDF9B" w:rsidR="00EC0F69" w:rsidRPr="00EC0F69" w:rsidRDefault="60449048" w:rsidP="00EC0F69">
      <w:pPr>
        <w:rPr>
          <w:lang w:val="en-US"/>
        </w:rPr>
      </w:pPr>
      <w:r w:rsidRPr="09C9BC6C">
        <w:rPr>
          <w:lang w:val="en-US"/>
        </w:rPr>
        <w:t xml:space="preserve">This realist synthesis shows that history taking in </w:t>
      </w:r>
      <w:r w:rsidR="58CDD893" w:rsidRPr="09C9BC6C">
        <w:rPr>
          <w:lang w:val="en-US"/>
        </w:rPr>
        <w:t>(health)care</w:t>
      </w:r>
      <w:r w:rsidRPr="09C9BC6C">
        <w:rPr>
          <w:lang w:val="en-US"/>
        </w:rPr>
        <w:t xml:space="preserve"> encounters with people experiencing homelessness </w:t>
      </w:r>
      <w:r w:rsidR="0AD015C9" w:rsidRPr="09C9BC6C">
        <w:rPr>
          <w:lang w:val="en-US"/>
        </w:rPr>
        <w:t xml:space="preserve">as described </w:t>
      </w:r>
      <w:r w:rsidR="2682A2A2" w:rsidRPr="09C9BC6C">
        <w:rPr>
          <w:lang w:val="en-US"/>
        </w:rPr>
        <w:t>in</w:t>
      </w:r>
      <w:r w:rsidR="0AD015C9" w:rsidRPr="09C9BC6C">
        <w:rPr>
          <w:lang w:val="en-US"/>
        </w:rPr>
        <w:t xml:space="preserve"> the eight CMO</w:t>
      </w:r>
      <w:r w:rsidR="6CE82A3E" w:rsidRPr="09C9BC6C">
        <w:rPr>
          <w:lang w:val="en-US"/>
        </w:rPr>
        <w:t>Cs</w:t>
      </w:r>
      <w:r w:rsidR="2682A2A2" w:rsidRPr="09C9BC6C">
        <w:rPr>
          <w:lang w:val="en-US"/>
        </w:rPr>
        <w:t xml:space="preserve"> explained.</w:t>
      </w:r>
      <w:r w:rsidR="6CE82A3E" w:rsidRPr="09C9BC6C">
        <w:rPr>
          <w:lang w:val="en-US"/>
        </w:rPr>
        <w:t xml:space="preserve"> </w:t>
      </w:r>
      <w:r w:rsidR="2682A2A2" w:rsidRPr="09C9BC6C">
        <w:rPr>
          <w:lang w:val="en-US"/>
        </w:rPr>
        <w:t>T</w:t>
      </w:r>
      <w:r w:rsidR="07AF4BB0" w:rsidRPr="09C9BC6C">
        <w:rPr>
          <w:lang w:val="en-US"/>
        </w:rPr>
        <w:t xml:space="preserve">he </w:t>
      </w:r>
      <w:r w:rsidRPr="09C9BC6C">
        <w:rPr>
          <w:lang w:val="en-US"/>
        </w:rPr>
        <w:t xml:space="preserve">analysis has </w:t>
      </w:r>
      <w:r w:rsidR="5C344F3D" w:rsidRPr="09C9BC6C">
        <w:rPr>
          <w:lang w:val="en-US"/>
        </w:rPr>
        <w:t xml:space="preserve">shown </w:t>
      </w:r>
      <w:r w:rsidRPr="09C9BC6C">
        <w:rPr>
          <w:lang w:val="en-US"/>
        </w:rPr>
        <w:t>the following:</w:t>
      </w:r>
    </w:p>
    <w:p w14:paraId="36F5DACA" w14:textId="77777777" w:rsidR="00881472" w:rsidRDefault="00EC0F69" w:rsidP="00EC0F69">
      <w:pPr>
        <w:pStyle w:val="Lijstalinea"/>
        <w:numPr>
          <w:ilvl w:val="0"/>
          <w:numId w:val="7"/>
        </w:numPr>
        <w:rPr>
          <w:lang w:val="en-US"/>
        </w:rPr>
      </w:pPr>
      <w:r w:rsidRPr="00881472">
        <w:rPr>
          <w:lang w:val="en-US"/>
        </w:rPr>
        <w:t>When care environments are non-judgmental and trauma-informed, patients feel physically and emotionally safe. As a result, they are more willing to share sensitive details of their lives, including trauma, substance use, and contextual circumstances that would otherwise remain hidden.</w:t>
      </w:r>
    </w:p>
    <w:p w14:paraId="40F699A9" w14:textId="1C1FB0DF" w:rsidR="00881472" w:rsidRDefault="60449048" w:rsidP="00EC0F69">
      <w:pPr>
        <w:pStyle w:val="Lijstalinea"/>
        <w:numPr>
          <w:ilvl w:val="0"/>
          <w:numId w:val="7"/>
        </w:numPr>
        <w:rPr>
          <w:lang w:val="en-US"/>
        </w:rPr>
      </w:pPr>
      <w:r w:rsidRPr="09C9BC6C">
        <w:rPr>
          <w:lang w:val="en-US"/>
        </w:rPr>
        <w:t xml:space="preserve">When services explicitly </w:t>
      </w:r>
      <w:proofErr w:type="spellStart"/>
      <w:r w:rsidRPr="09C9BC6C">
        <w:rPr>
          <w:lang w:val="en-US"/>
        </w:rPr>
        <w:t>recognise</w:t>
      </w:r>
      <w:proofErr w:type="spellEnd"/>
      <w:r w:rsidRPr="09C9BC6C">
        <w:rPr>
          <w:lang w:val="en-US"/>
        </w:rPr>
        <w:t xml:space="preserve"> and validate lived experience, and </w:t>
      </w:r>
      <w:proofErr w:type="spellStart"/>
      <w:r w:rsidRPr="09C9BC6C">
        <w:rPr>
          <w:lang w:val="en-US"/>
        </w:rPr>
        <w:t>normalise</w:t>
      </w:r>
      <w:proofErr w:type="spellEnd"/>
      <w:r w:rsidRPr="09C9BC6C">
        <w:rPr>
          <w:lang w:val="en-US"/>
        </w:rPr>
        <w:t xml:space="preserve"> sensitive topics such as drug use or mental health, patients feel their histories are legitimate and worth telling.</w:t>
      </w:r>
      <w:r w:rsidR="73501ADB" w:rsidRPr="09C9BC6C">
        <w:rPr>
          <w:lang w:val="en-US"/>
        </w:rPr>
        <w:t xml:space="preserve"> </w:t>
      </w:r>
      <w:r w:rsidRPr="09C9BC6C">
        <w:rPr>
          <w:lang w:val="en-US"/>
        </w:rPr>
        <w:t>This reduces stigma and leads to fuller, more accurate accounts being included in medical records and care planning.</w:t>
      </w:r>
    </w:p>
    <w:p w14:paraId="6DE323CD" w14:textId="77777777" w:rsidR="00881472" w:rsidRDefault="00EC0F69" w:rsidP="00EC0F69">
      <w:pPr>
        <w:pStyle w:val="Lijstalinea"/>
        <w:numPr>
          <w:ilvl w:val="0"/>
          <w:numId w:val="7"/>
        </w:numPr>
        <w:rPr>
          <w:lang w:val="en-US"/>
        </w:rPr>
      </w:pPr>
      <w:r w:rsidRPr="00881472">
        <w:rPr>
          <w:lang w:val="en-US"/>
        </w:rPr>
        <w:t>When relationships of trust are built through continuity, repeated contact, and authentic communication, patients disclose progressively more information over time. Conversely, when encounters are marked by stigma or presumption, disclosure is partial or distorted, undermining care.</w:t>
      </w:r>
    </w:p>
    <w:p w14:paraId="06EE0EBF" w14:textId="77777777" w:rsidR="00881472" w:rsidRDefault="00EC0F69" w:rsidP="00EC0F69">
      <w:pPr>
        <w:pStyle w:val="Lijstalinea"/>
        <w:numPr>
          <w:ilvl w:val="0"/>
          <w:numId w:val="7"/>
        </w:numPr>
        <w:rPr>
          <w:lang w:val="en-US"/>
        </w:rPr>
      </w:pPr>
      <w:r w:rsidRPr="00881472">
        <w:rPr>
          <w:lang w:val="en-US"/>
        </w:rPr>
        <w:t>When patients are engaged as co-authors of their narratives through person-</w:t>
      </w:r>
      <w:proofErr w:type="spellStart"/>
      <w:r w:rsidRPr="00881472">
        <w:rPr>
          <w:lang w:val="en-US"/>
        </w:rPr>
        <w:t>centred</w:t>
      </w:r>
      <w:proofErr w:type="spellEnd"/>
      <w:r w:rsidRPr="00881472">
        <w:rPr>
          <w:lang w:val="en-US"/>
        </w:rPr>
        <w:t xml:space="preserve"> and culturally safe practice, they experience empowerment and agency. This co-construction of history taking produces richer, more relevant, and </w:t>
      </w:r>
      <w:proofErr w:type="spellStart"/>
      <w:r w:rsidRPr="00881472">
        <w:rPr>
          <w:lang w:val="en-US"/>
        </w:rPr>
        <w:t>contextualised</w:t>
      </w:r>
      <w:proofErr w:type="spellEnd"/>
      <w:r w:rsidRPr="00881472">
        <w:rPr>
          <w:lang w:val="en-US"/>
        </w:rPr>
        <w:t xml:space="preserve"> information for guiding care.</w:t>
      </w:r>
    </w:p>
    <w:p w14:paraId="601D1970" w14:textId="77777777" w:rsidR="00881472" w:rsidRDefault="00EC0F69" w:rsidP="00EC0F69">
      <w:pPr>
        <w:pStyle w:val="Lijstalinea"/>
        <w:numPr>
          <w:ilvl w:val="0"/>
          <w:numId w:val="7"/>
        </w:numPr>
        <w:rPr>
          <w:lang w:val="en-US"/>
        </w:rPr>
      </w:pPr>
      <w:r w:rsidRPr="00881472">
        <w:rPr>
          <w:lang w:val="en-US"/>
        </w:rPr>
        <w:t>When peers with lived experience are involved in care, their authenticity and credibility lower barriers to disclosure. Patients reveal domains of health</w:t>
      </w:r>
      <w:r w:rsidR="0022422F" w:rsidRPr="00881472">
        <w:rPr>
          <w:lang w:val="en-US"/>
        </w:rPr>
        <w:t xml:space="preserve">, </w:t>
      </w:r>
      <w:r w:rsidRPr="00881472">
        <w:rPr>
          <w:lang w:val="en-US"/>
        </w:rPr>
        <w:t>particularly around mental health, substance use, and chronic illness</w:t>
      </w:r>
      <w:r w:rsidR="0022422F" w:rsidRPr="00881472">
        <w:rPr>
          <w:lang w:val="en-US"/>
        </w:rPr>
        <w:t xml:space="preserve">, </w:t>
      </w:r>
      <w:r w:rsidRPr="00881472">
        <w:rPr>
          <w:lang w:val="en-US"/>
        </w:rPr>
        <w:t>that they often withhold in traditional clinical encounters.</w:t>
      </w:r>
    </w:p>
    <w:p w14:paraId="274575B1" w14:textId="77777777" w:rsidR="00170D98" w:rsidRDefault="00EC0F69" w:rsidP="00EC0F69">
      <w:pPr>
        <w:pStyle w:val="Lijstalinea"/>
        <w:numPr>
          <w:ilvl w:val="0"/>
          <w:numId w:val="7"/>
        </w:numPr>
        <w:rPr>
          <w:lang w:val="en-US"/>
        </w:rPr>
      </w:pPr>
      <w:r w:rsidRPr="00881472">
        <w:rPr>
          <w:lang w:val="en-US"/>
        </w:rPr>
        <w:t xml:space="preserve">When teamwork and information sharing occur across professional and </w:t>
      </w:r>
      <w:proofErr w:type="spellStart"/>
      <w:r w:rsidRPr="00881472">
        <w:rPr>
          <w:lang w:val="en-US"/>
        </w:rPr>
        <w:t>organisational</w:t>
      </w:r>
      <w:proofErr w:type="spellEnd"/>
      <w:r w:rsidRPr="00881472">
        <w:rPr>
          <w:lang w:val="en-US"/>
        </w:rPr>
        <w:t xml:space="preserve"> boundaries, fragmented accounts are pooled into more complete and actionable life histories. In siloed or poorly coordinated systems, histories remain incomplete and scattered.</w:t>
      </w:r>
    </w:p>
    <w:p w14:paraId="705AF57D" w14:textId="77777777" w:rsidR="00170D98" w:rsidRDefault="00EC0F69" w:rsidP="00EC0F69">
      <w:pPr>
        <w:pStyle w:val="Lijstalinea"/>
        <w:numPr>
          <w:ilvl w:val="0"/>
          <w:numId w:val="7"/>
        </w:numPr>
        <w:rPr>
          <w:lang w:val="en-US"/>
        </w:rPr>
      </w:pPr>
      <w:r w:rsidRPr="00170D98">
        <w:rPr>
          <w:lang w:val="en-US"/>
        </w:rPr>
        <w:t>When services are flexible in terms of time, space, and pacing</w:t>
      </w:r>
      <w:r w:rsidR="0022422F" w:rsidRPr="00170D98">
        <w:rPr>
          <w:lang w:val="en-US"/>
        </w:rPr>
        <w:t xml:space="preserve">, </w:t>
      </w:r>
      <w:r w:rsidRPr="00170D98">
        <w:rPr>
          <w:lang w:val="en-US"/>
        </w:rPr>
        <w:t>through longer consultations, walk-in appointments, outreach, or embedded providers</w:t>
      </w:r>
      <w:r w:rsidR="0022422F" w:rsidRPr="00170D98">
        <w:rPr>
          <w:lang w:val="en-US"/>
        </w:rPr>
        <w:t xml:space="preserve">, </w:t>
      </w:r>
      <w:r w:rsidRPr="00170D98">
        <w:rPr>
          <w:lang w:val="en-US"/>
        </w:rPr>
        <w:t>patients can disclose their histories gradually, at their own readiness. In rigid systems with short appointments, disclosure is truncated.</w:t>
      </w:r>
    </w:p>
    <w:p w14:paraId="5A3822DF" w14:textId="73B32CDB" w:rsidR="00EC0F69" w:rsidRPr="00170D98" w:rsidRDefault="60449048" w:rsidP="00EC0F69">
      <w:pPr>
        <w:pStyle w:val="Lijstalinea"/>
        <w:numPr>
          <w:ilvl w:val="0"/>
          <w:numId w:val="7"/>
        </w:numPr>
        <w:rPr>
          <w:lang w:val="en-US"/>
        </w:rPr>
      </w:pPr>
      <w:r w:rsidRPr="09C9BC6C">
        <w:rPr>
          <w:lang w:val="en-US"/>
        </w:rPr>
        <w:t xml:space="preserve">When </w:t>
      </w:r>
      <w:proofErr w:type="spellStart"/>
      <w:r w:rsidRPr="09C9BC6C">
        <w:rPr>
          <w:lang w:val="en-US"/>
        </w:rPr>
        <w:t>organisations</w:t>
      </w:r>
      <w:proofErr w:type="spellEnd"/>
      <w:r w:rsidRPr="09C9BC6C">
        <w:rPr>
          <w:lang w:val="en-US"/>
        </w:rPr>
        <w:t xml:space="preserve"> are financially stable, staff turnover is reduced and relational continuity is preserved, enabling trust to grow. In contrast, unstable funding cycles and precarious staffing undermine patient confidence and limit disclosure.</w:t>
      </w:r>
    </w:p>
    <w:p w14:paraId="369EA825" w14:textId="40DCBC39" w:rsidR="00EC0F69" w:rsidRPr="00EC0F69" w:rsidRDefault="00EC0F69" w:rsidP="00EC0F69">
      <w:pPr>
        <w:rPr>
          <w:lang w:val="en-US"/>
        </w:rPr>
      </w:pPr>
      <w:r w:rsidRPr="00EC0F69">
        <w:rPr>
          <w:lang w:val="en-US"/>
        </w:rPr>
        <w:lastRenderedPageBreak/>
        <w:t xml:space="preserve">In summary, </w:t>
      </w:r>
      <w:r w:rsidR="00D171E1">
        <w:rPr>
          <w:lang w:val="en-US"/>
        </w:rPr>
        <w:t>supporting</w:t>
      </w:r>
      <w:r w:rsidRPr="00EC0F69">
        <w:rPr>
          <w:lang w:val="en-US"/>
        </w:rPr>
        <w:t xml:space="preserve"> history taking for people experiencing homelessness is not a technical act of eliciting information but a relational practice that depends on safe, validating, and flexible environments, trusted relationships, peer involvement, teamwork integration, and stable </w:t>
      </w:r>
      <w:proofErr w:type="spellStart"/>
      <w:r w:rsidRPr="00EC0F69">
        <w:rPr>
          <w:lang w:val="en-US"/>
        </w:rPr>
        <w:t>organisational</w:t>
      </w:r>
      <w:proofErr w:type="spellEnd"/>
      <w:r w:rsidRPr="00EC0F69">
        <w:rPr>
          <w:lang w:val="en-US"/>
        </w:rPr>
        <w:t xml:space="preserve"> structures. Where these enabling </w:t>
      </w:r>
      <w:r w:rsidR="00D171E1">
        <w:rPr>
          <w:lang w:val="en-US"/>
        </w:rPr>
        <w:t>systems</w:t>
      </w:r>
      <w:r w:rsidRPr="00EC0F69">
        <w:rPr>
          <w:lang w:val="en-US"/>
        </w:rPr>
        <w:t xml:space="preserve"> are absent, patient histories </w:t>
      </w:r>
      <w:r w:rsidR="00D171E1">
        <w:rPr>
          <w:lang w:val="en-US"/>
        </w:rPr>
        <w:t xml:space="preserve">will </w:t>
      </w:r>
      <w:r w:rsidRPr="00EC0F69">
        <w:rPr>
          <w:lang w:val="en-US"/>
        </w:rPr>
        <w:t>remain fragmented and incomplete, perpetuating barriers to equitable care.</w:t>
      </w:r>
    </w:p>
    <w:p w14:paraId="2BA72FED" w14:textId="77777777" w:rsidR="003733BE" w:rsidRPr="003733BE" w:rsidRDefault="003733BE" w:rsidP="003733BE">
      <w:pPr>
        <w:rPr>
          <w:b/>
          <w:bCs/>
          <w:lang w:val="en-US"/>
        </w:rPr>
      </w:pPr>
      <w:r w:rsidRPr="003733BE">
        <w:rPr>
          <w:b/>
          <w:bCs/>
          <w:lang w:val="en-US"/>
        </w:rPr>
        <w:t>Strengths and Limitations</w:t>
      </w:r>
    </w:p>
    <w:p w14:paraId="47E671D6" w14:textId="2B5FA196" w:rsidR="003733BE" w:rsidRPr="003733BE" w:rsidRDefault="2E1169B3" w:rsidP="003733BE">
      <w:pPr>
        <w:rPr>
          <w:lang w:val="en-US"/>
        </w:rPr>
      </w:pPr>
      <w:r w:rsidRPr="073497A1">
        <w:rPr>
          <w:lang w:val="en-US"/>
        </w:rPr>
        <w:t xml:space="preserve">This realist synthesis followed the RAMESES publication standards to ensure </w:t>
      </w:r>
      <w:proofErr w:type="spellStart"/>
      <w:r w:rsidRPr="073497A1">
        <w:rPr>
          <w:lang w:val="en-US"/>
        </w:rPr>
        <w:t>rigour</w:t>
      </w:r>
      <w:proofErr w:type="spellEnd"/>
      <w:r w:rsidRPr="073497A1">
        <w:rPr>
          <w:lang w:val="en-US"/>
        </w:rPr>
        <w:t xml:space="preserve"> and transparency in the review process [</w:t>
      </w:r>
      <w:r w:rsidR="38F74DE3" w:rsidRPr="073497A1">
        <w:rPr>
          <w:lang w:val="en-US"/>
        </w:rPr>
        <w:t>30</w:t>
      </w:r>
      <w:r w:rsidRPr="073497A1">
        <w:rPr>
          <w:lang w:val="en-US"/>
        </w:rPr>
        <w:t xml:space="preserve">]. Strengths include the systematic and theory-driven approach to </w:t>
      </w:r>
      <w:proofErr w:type="spellStart"/>
      <w:r w:rsidRPr="073497A1">
        <w:rPr>
          <w:lang w:val="en-US"/>
        </w:rPr>
        <w:t>analysing</w:t>
      </w:r>
      <w:proofErr w:type="spellEnd"/>
      <w:r w:rsidRPr="073497A1">
        <w:rPr>
          <w:lang w:val="en-US"/>
        </w:rPr>
        <w:t xml:space="preserve"> how history taking interventions function in contexts of homelessness, the inclusion of multiple service settings and professional roles, and the integration of stakeholder perspectives. Two structured stakeholder meetings involving </w:t>
      </w:r>
      <w:r w:rsidR="485C963C" w:rsidRPr="073497A1">
        <w:rPr>
          <w:lang w:val="en-US"/>
        </w:rPr>
        <w:t xml:space="preserve">field related </w:t>
      </w:r>
      <w:r w:rsidR="5E266445" w:rsidRPr="073497A1">
        <w:rPr>
          <w:lang w:val="en-US"/>
        </w:rPr>
        <w:t>care workers</w:t>
      </w:r>
      <w:r w:rsidRPr="073497A1">
        <w:rPr>
          <w:lang w:val="en-US"/>
        </w:rPr>
        <w:t xml:space="preserve">, managers, and peer navigators provided critical feedback, challenged emerging theories, and helped refine </w:t>
      </w:r>
      <w:r w:rsidR="2E275998" w:rsidRPr="073497A1">
        <w:rPr>
          <w:lang w:val="en-US"/>
        </w:rPr>
        <w:t xml:space="preserve">the </w:t>
      </w:r>
      <w:proofErr w:type="spellStart"/>
      <w:r w:rsidRPr="073497A1">
        <w:rPr>
          <w:lang w:val="en-US"/>
        </w:rPr>
        <w:t>programme</w:t>
      </w:r>
      <w:proofErr w:type="spellEnd"/>
      <w:r w:rsidRPr="073497A1">
        <w:rPr>
          <w:lang w:val="en-US"/>
        </w:rPr>
        <w:t xml:space="preserve"> theory to ensure its resonance. By focusing on </w:t>
      </w:r>
      <w:r w:rsidRPr="073497A1">
        <w:rPr>
          <w:i/>
          <w:iCs/>
          <w:lang w:val="en-US"/>
        </w:rPr>
        <w:t>supporting history taking</w:t>
      </w:r>
      <w:r w:rsidRPr="073497A1">
        <w:rPr>
          <w:lang w:val="en-US"/>
        </w:rPr>
        <w:t xml:space="preserve"> as an intervention category rather than isolated techniques, the synthesis was able to identify transferable mechanisms, such as trust, safety, validation, and </w:t>
      </w:r>
      <w:r w:rsidR="36FB23DB" w:rsidRPr="073497A1">
        <w:rPr>
          <w:lang w:val="en-US"/>
        </w:rPr>
        <w:t>agency</w:t>
      </w:r>
      <w:r w:rsidRPr="073497A1">
        <w:rPr>
          <w:lang w:val="en-US"/>
        </w:rPr>
        <w:t>, relevant across a range of high-income service contexts.</w:t>
      </w:r>
    </w:p>
    <w:p w14:paraId="6EA9F74E" w14:textId="0E44B3CC" w:rsidR="003733BE" w:rsidRPr="003733BE" w:rsidRDefault="003733BE" w:rsidP="003733BE">
      <w:pPr>
        <w:rPr>
          <w:lang w:val="en-US"/>
        </w:rPr>
      </w:pPr>
      <w:r w:rsidRPr="003733BE">
        <w:rPr>
          <w:lang w:val="en-US"/>
        </w:rPr>
        <w:t xml:space="preserve">Another strength lies in the breadth of data sources. The synthesis incorporated qualitative, realist, ethnographic, and mixed-method studies, thereby capturing mechanisms often missed in narrowly designed evaluations. Unlike conventional reviews of access to care, this study advances understanding of how histories are elicited, </w:t>
      </w:r>
      <w:proofErr w:type="spellStart"/>
      <w:r w:rsidRPr="003733BE">
        <w:rPr>
          <w:lang w:val="en-US"/>
        </w:rPr>
        <w:t>legitimised</w:t>
      </w:r>
      <w:proofErr w:type="spellEnd"/>
      <w:r w:rsidRPr="003733BE">
        <w:rPr>
          <w:lang w:val="en-US"/>
        </w:rPr>
        <w:t>, and used in care planning, providing insights applicable across disciplines.</w:t>
      </w:r>
    </w:p>
    <w:p w14:paraId="417FBFE4" w14:textId="2E90B24E" w:rsidR="003733BE" w:rsidRPr="003733BE" w:rsidRDefault="2E1169B3" w:rsidP="073497A1">
      <w:pPr>
        <w:rPr>
          <w:lang w:val="en-US"/>
        </w:rPr>
      </w:pPr>
      <w:r w:rsidRPr="073497A1">
        <w:rPr>
          <w:lang w:val="en-US"/>
        </w:rPr>
        <w:t>Nevertheless, several limitations must be acknowledged. First, the evidence base is s</w:t>
      </w:r>
      <w:r w:rsidR="184933E1" w:rsidRPr="073497A1">
        <w:rPr>
          <w:lang w:val="en-US"/>
        </w:rPr>
        <w:t>carc</w:t>
      </w:r>
      <w:r w:rsidRPr="073497A1">
        <w:rPr>
          <w:lang w:val="en-US"/>
        </w:rPr>
        <w:t xml:space="preserve">e and heterogeneous. None of the included studies were explicitly designed to evaluate </w:t>
      </w:r>
      <w:r w:rsidRPr="073497A1">
        <w:rPr>
          <w:i/>
          <w:iCs/>
          <w:lang w:val="en-US"/>
        </w:rPr>
        <w:t>history taking</w:t>
      </w:r>
      <w:r w:rsidRPr="073497A1">
        <w:rPr>
          <w:lang w:val="en-US"/>
        </w:rPr>
        <w:t xml:space="preserve"> as a primary intervention. Instead, interventions were identified that indirectly supported or shaped history taking. This means that our </w:t>
      </w:r>
      <w:proofErr w:type="spellStart"/>
      <w:r w:rsidRPr="073497A1">
        <w:rPr>
          <w:lang w:val="en-US"/>
        </w:rPr>
        <w:t>programme</w:t>
      </w:r>
      <w:proofErr w:type="spellEnd"/>
      <w:r w:rsidRPr="073497A1">
        <w:rPr>
          <w:lang w:val="en-US"/>
        </w:rPr>
        <w:t xml:space="preserve"> theory rests on re-interpretation of data originally gathered for </w:t>
      </w:r>
      <w:r w:rsidR="6BADF44E" w:rsidRPr="073497A1">
        <w:rPr>
          <w:lang w:val="en-US"/>
        </w:rPr>
        <w:t xml:space="preserve">parallel </w:t>
      </w:r>
      <w:r w:rsidRPr="073497A1">
        <w:rPr>
          <w:lang w:val="en-US"/>
        </w:rPr>
        <w:t>purposes</w:t>
      </w:r>
      <w:r w:rsidR="078F72BD" w:rsidRPr="073497A1">
        <w:rPr>
          <w:lang w:val="en-US"/>
        </w:rPr>
        <w:t>.</w:t>
      </w:r>
      <w:r w:rsidR="062B586C" w:rsidRPr="073497A1">
        <w:rPr>
          <w:lang w:val="en-US"/>
        </w:rPr>
        <w:t xml:space="preserve"> Moreover, the majority of included studies operated at the level of the patient encounter or </w:t>
      </w:r>
      <w:proofErr w:type="spellStart"/>
      <w:r w:rsidR="062B586C" w:rsidRPr="073497A1">
        <w:rPr>
          <w:lang w:val="en-US"/>
        </w:rPr>
        <w:t>organisational</w:t>
      </w:r>
      <w:proofErr w:type="spellEnd"/>
      <w:r w:rsidR="062B586C" w:rsidRPr="073497A1">
        <w:rPr>
          <w:lang w:val="en-US"/>
        </w:rPr>
        <w:t xml:space="preserve"> practice, with very limited evidence at the health system level. As a result, our </w:t>
      </w:r>
      <w:proofErr w:type="spellStart"/>
      <w:r w:rsidR="062B586C" w:rsidRPr="073497A1">
        <w:rPr>
          <w:lang w:val="en-US"/>
        </w:rPr>
        <w:t>programme</w:t>
      </w:r>
      <w:proofErr w:type="spellEnd"/>
      <w:r w:rsidR="062B586C" w:rsidRPr="073497A1">
        <w:rPr>
          <w:lang w:val="en-US"/>
        </w:rPr>
        <w:t xml:space="preserve"> theory could only partially capture how broader system structures, such as funding stability, or integration across services, condition the possibilities for fuller history taking.</w:t>
      </w:r>
    </w:p>
    <w:p w14:paraId="09816001" w14:textId="50BD9FA3" w:rsidR="003733BE" w:rsidRPr="003733BE" w:rsidRDefault="062B586C" w:rsidP="073497A1">
      <w:pPr>
        <w:rPr>
          <w:lang w:val="en-US"/>
        </w:rPr>
      </w:pPr>
      <w:r w:rsidRPr="073497A1">
        <w:rPr>
          <w:lang w:val="en-US"/>
        </w:rPr>
        <w:t xml:space="preserve">This gap echoes findings by </w:t>
      </w:r>
      <w:proofErr w:type="spellStart"/>
      <w:r w:rsidRPr="073497A1">
        <w:rPr>
          <w:lang w:val="en-US"/>
        </w:rPr>
        <w:t>Siersbaek</w:t>
      </w:r>
      <w:proofErr w:type="spellEnd"/>
      <w:r w:rsidRPr="073497A1">
        <w:rPr>
          <w:lang w:val="en-US"/>
        </w:rPr>
        <w:t xml:space="preserve"> et al. (2021), who in their realist review of access to healthcare for homeless populations found that while individual-level factors are frequently studied, system-level determinants such as resourcing, funding cycles, and </w:t>
      </w:r>
      <w:proofErr w:type="spellStart"/>
      <w:r w:rsidRPr="073497A1">
        <w:rPr>
          <w:lang w:val="en-US"/>
        </w:rPr>
        <w:t>organisational</w:t>
      </w:r>
      <w:proofErr w:type="spellEnd"/>
      <w:r w:rsidRPr="073497A1">
        <w:rPr>
          <w:lang w:val="en-US"/>
        </w:rPr>
        <w:t xml:space="preserve"> culture remain underexplored in primary research. Readers interested in a more comprehensive account of these upstream influences are referred to </w:t>
      </w:r>
      <w:proofErr w:type="spellStart"/>
      <w:r w:rsidRPr="073497A1">
        <w:rPr>
          <w:lang w:val="en-US"/>
        </w:rPr>
        <w:t>Siersbaek</w:t>
      </w:r>
      <w:proofErr w:type="spellEnd"/>
      <w:r w:rsidRPr="073497A1">
        <w:rPr>
          <w:lang w:val="en-US"/>
        </w:rPr>
        <w:t xml:space="preserve"> </w:t>
      </w:r>
      <w:r w:rsidRPr="073497A1">
        <w:rPr>
          <w:lang w:val="en-US"/>
        </w:rPr>
        <w:lastRenderedPageBreak/>
        <w:t>et al., whose analysis offers important insights into the systemic enablers and barriers of access</w:t>
      </w:r>
      <w:r w:rsidR="2A2300B1" w:rsidRPr="073497A1">
        <w:rPr>
          <w:lang w:val="en-US"/>
        </w:rPr>
        <w:t xml:space="preserve"> [33]</w:t>
      </w:r>
      <w:r w:rsidRPr="073497A1">
        <w:rPr>
          <w:lang w:val="en-US"/>
        </w:rPr>
        <w:t>.</w:t>
      </w:r>
    </w:p>
    <w:p w14:paraId="70740AEE" w14:textId="6A4F940A" w:rsidR="003733BE" w:rsidRPr="003733BE" w:rsidRDefault="003733BE" w:rsidP="003733BE">
      <w:pPr>
        <w:rPr>
          <w:lang w:val="en-US"/>
        </w:rPr>
      </w:pPr>
      <w:r w:rsidRPr="073497A1">
        <w:rPr>
          <w:lang w:val="en-US"/>
        </w:rPr>
        <w:t xml:space="preserve">Second, the included studies were almost exclusively from high-income countries (UK, Canada, USA, Denmark, Ireland). Findings may therefore not transfer to low- and middle-income contexts where both health system </w:t>
      </w:r>
      <w:r w:rsidR="00DB5AD6" w:rsidRPr="073497A1">
        <w:rPr>
          <w:lang w:val="en-US"/>
        </w:rPr>
        <w:t>resources</w:t>
      </w:r>
      <w:r w:rsidRPr="073497A1">
        <w:rPr>
          <w:lang w:val="en-US"/>
        </w:rPr>
        <w:t xml:space="preserve"> and experiences of homelessness differ</w:t>
      </w:r>
      <w:r w:rsidR="0654D97A" w:rsidRPr="073497A1">
        <w:rPr>
          <w:lang w:val="en-US"/>
        </w:rPr>
        <w:t xml:space="preserve">. </w:t>
      </w:r>
      <w:r w:rsidR="2E1169B3" w:rsidRPr="073497A1">
        <w:rPr>
          <w:lang w:val="en-US"/>
        </w:rPr>
        <w:t xml:space="preserve">Third, while stakeholders were involved throughout, the review did not include formal patient and public involvement. </w:t>
      </w:r>
      <w:r w:rsidR="4D82BA1B" w:rsidRPr="073497A1">
        <w:rPr>
          <w:lang w:val="en-US"/>
        </w:rPr>
        <w:t>No people</w:t>
      </w:r>
      <w:r w:rsidR="2E1169B3" w:rsidRPr="073497A1">
        <w:rPr>
          <w:lang w:val="en-US"/>
        </w:rPr>
        <w:t xml:space="preserve"> with lived experience </w:t>
      </w:r>
      <w:r w:rsidR="4D82BA1B" w:rsidRPr="073497A1">
        <w:rPr>
          <w:lang w:val="en-US"/>
        </w:rPr>
        <w:t xml:space="preserve">of homelessness have </w:t>
      </w:r>
      <w:r w:rsidR="2E1169B3" w:rsidRPr="073497A1">
        <w:rPr>
          <w:lang w:val="en-US"/>
        </w:rPr>
        <w:t>contributed</w:t>
      </w:r>
      <w:r w:rsidR="4D82BA1B" w:rsidRPr="073497A1">
        <w:rPr>
          <w:lang w:val="en-US"/>
        </w:rPr>
        <w:t xml:space="preserve">, </w:t>
      </w:r>
      <w:r w:rsidR="48BBCD19" w:rsidRPr="073497A1">
        <w:rPr>
          <w:lang w:val="en-US"/>
        </w:rPr>
        <w:t xml:space="preserve">but one </w:t>
      </w:r>
      <w:r w:rsidR="2E1169B3" w:rsidRPr="073497A1">
        <w:rPr>
          <w:lang w:val="en-US"/>
        </w:rPr>
        <w:t xml:space="preserve">peer </w:t>
      </w:r>
      <w:r w:rsidR="6B8B5B49" w:rsidRPr="073497A1">
        <w:rPr>
          <w:lang w:val="en-US"/>
        </w:rPr>
        <w:t>support</w:t>
      </w:r>
      <w:r w:rsidR="2E1169B3" w:rsidRPr="073497A1">
        <w:rPr>
          <w:lang w:val="en-US"/>
        </w:rPr>
        <w:t xml:space="preserve"> </w:t>
      </w:r>
      <w:r w:rsidR="7DBE27A0" w:rsidRPr="073497A1">
        <w:rPr>
          <w:lang w:val="en-US"/>
        </w:rPr>
        <w:t>in</w:t>
      </w:r>
      <w:r w:rsidR="48BBCD19" w:rsidRPr="073497A1">
        <w:rPr>
          <w:lang w:val="en-US"/>
        </w:rPr>
        <w:t xml:space="preserve"> mental health</w:t>
      </w:r>
      <w:r w:rsidR="50629857" w:rsidRPr="073497A1">
        <w:rPr>
          <w:lang w:val="en-US"/>
        </w:rPr>
        <w:t xml:space="preserve"> </w:t>
      </w:r>
      <w:r w:rsidR="11416484" w:rsidRPr="073497A1">
        <w:rPr>
          <w:lang w:val="en-US"/>
        </w:rPr>
        <w:t xml:space="preserve">had </w:t>
      </w:r>
      <w:r w:rsidR="2E1169B3" w:rsidRPr="073497A1">
        <w:rPr>
          <w:lang w:val="en-US"/>
        </w:rPr>
        <w:t>direct involvement in shaping the review design</w:t>
      </w:r>
      <w:r w:rsidR="11416484" w:rsidRPr="073497A1">
        <w:rPr>
          <w:lang w:val="en-US"/>
        </w:rPr>
        <w:t xml:space="preserve">. </w:t>
      </w:r>
      <w:r w:rsidR="78ABB21C" w:rsidRPr="073497A1">
        <w:rPr>
          <w:lang w:val="en-US"/>
        </w:rPr>
        <w:t>Their</w:t>
      </w:r>
      <w:r w:rsidR="11416484" w:rsidRPr="073497A1">
        <w:rPr>
          <w:lang w:val="en-US"/>
        </w:rPr>
        <w:t xml:space="preserve"> </w:t>
      </w:r>
      <w:r w:rsidR="2E1169B3" w:rsidRPr="073497A1">
        <w:rPr>
          <w:lang w:val="en-US"/>
        </w:rPr>
        <w:t xml:space="preserve">analysis </w:t>
      </w:r>
      <w:r w:rsidR="76DE0E09" w:rsidRPr="073497A1">
        <w:rPr>
          <w:lang w:val="en-US"/>
        </w:rPr>
        <w:t xml:space="preserve">may </w:t>
      </w:r>
      <w:r w:rsidR="2E1169B3" w:rsidRPr="073497A1">
        <w:rPr>
          <w:lang w:val="en-US"/>
        </w:rPr>
        <w:t>have strengthened the applicability of findings.</w:t>
      </w:r>
    </w:p>
    <w:p w14:paraId="2ED44FF6" w14:textId="77777777" w:rsidR="003733BE" w:rsidRPr="003733BE" w:rsidRDefault="003733BE" w:rsidP="003733BE">
      <w:pPr>
        <w:rPr>
          <w:lang w:val="en-US"/>
        </w:rPr>
      </w:pPr>
      <w:r w:rsidRPr="003733BE">
        <w:rPr>
          <w:lang w:val="en-US"/>
        </w:rPr>
        <w:t>Fourth, as in other realist syntheses, the iterative searching and progressive focusing meant that not all potentially relevant material could be included. Some aspects of history taking (e.g., digital tools, emergency department triage practices) may not have been fully captured. In addition, the reliance on published and English-language sources introduces possible selection bias.</w:t>
      </w:r>
    </w:p>
    <w:p w14:paraId="220C61D1" w14:textId="77777777" w:rsidR="003733BE" w:rsidRPr="003733BE" w:rsidRDefault="003733BE" w:rsidP="003733BE">
      <w:pPr>
        <w:rPr>
          <w:lang w:val="en-US"/>
        </w:rPr>
      </w:pPr>
      <w:r w:rsidRPr="003733BE">
        <w:rPr>
          <w:lang w:val="en-US"/>
        </w:rPr>
        <w:t>Finally, the strength of evidence across included studies varied considerably. While some studies offered rich ethnographic accounts and detailed mechanisms, others provided only descriptive findings with limited methodological transparency. This unevenness required cautious interpretation, especially when building interlinked CMOCs.</w:t>
      </w:r>
    </w:p>
    <w:p w14:paraId="50115369" w14:textId="77777777" w:rsidR="003733BE" w:rsidRPr="003733BE" w:rsidRDefault="2E1169B3" w:rsidP="003733BE">
      <w:pPr>
        <w:rPr>
          <w:lang w:val="en-US"/>
        </w:rPr>
      </w:pPr>
      <w:r w:rsidRPr="09C9BC6C">
        <w:rPr>
          <w:lang w:val="en-US"/>
        </w:rPr>
        <w:t xml:space="preserve">In sum, this review’s main strength lies in conceptual innovation: reframing history taking as a relational practice shaped by system, </w:t>
      </w:r>
      <w:proofErr w:type="spellStart"/>
      <w:r w:rsidRPr="09C9BC6C">
        <w:rPr>
          <w:lang w:val="en-US"/>
        </w:rPr>
        <w:t>organisational</w:t>
      </w:r>
      <w:proofErr w:type="spellEnd"/>
      <w:r w:rsidRPr="09C9BC6C">
        <w:rPr>
          <w:lang w:val="en-US"/>
        </w:rPr>
        <w:t>, and interpersonal contexts. However, the absence of primary studies explicitly targeting history taking, the focus on high-income settings, and uneven evidence quality are important limitations that point to the need for future realist evaluations of history taking interventions designed prospectively and in diverse contexts.</w:t>
      </w:r>
    </w:p>
    <w:p w14:paraId="0893B5D6" w14:textId="5C9248A9" w:rsidR="6348838D" w:rsidRDefault="6348838D" w:rsidP="09C9BC6C">
      <w:pPr>
        <w:rPr>
          <w:b/>
          <w:bCs/>
          <w:sz w:val="22"/>
          <w:szCs w:val="22"/>
          <w:lang w:val="en-US"/>
        </w:rPr>
      </w:pPr>
      <w:r w:rsidRPr="09C9BC6C">
        <w:rPr>
          <w:b/>
          <w:bCs/>
          <w:lang w:val="en-US"/>
        </w:rPr>
        <w:t>Comparisons with existing literature</w:t>
      </w:r>
    </w:p>
    <w:p w14:paraId="36EBD69D" w14:textId="24BD155B" w:rsidR="310F528D" w:rsidRDefault="310F528D" w:rsidP="09C9BC6C">
      <w:pPr>
        <w:spacing w:before="240" w:after="240"/>
        <w:rPr>
          <w:lang w:val="en-US"/>
        </w:rPr>
      </w:pPr>
      <w:r w:rsidRPr="09C9BC6C">
        <w:rPr>
          <w:lang w:val="en-US"/>
        </w:rPr>
        <w:t xml:space="preserve">We are aware of no other realist or systematic reviews that have examined history taking in the context of homelessness and healthcare. Other reviews in this area have tended to focus on broader issues of access, coping, or specific interventions, often from the perspective of the patient navigating services. This review differs in that we have </w:t>
      </w:r>
      <w:proofErr w:type="spellStart"/>
      <w:r w:rsidRPr="09C9BC6C">
        <w:rPr>
          <w:lang w:val="en-US"/>
        </w:rPr>
        <w:t>analysed</w:t>
      </w:r>
      <w:proofErr w:type="spellEnd"/>
      <w:r w:rsidRPr="09C9BC6C">
        <w:rPr>
          <w:lang w:val="en-US"/>
        </w:rPr>
        <w:t xml:space="preserve"> history taking as a relational practice and identified the contexts and mechanisms that enable fuller disclosure of life histories within care encounters.</w:t>
      </w:r>
    </w:p>
    <w:p w14:paraId="412E8AC8" w14:textId="3274E133" w:rsidR="310F528D" w:rsidRDefault="310F528D" w:rsidP="09C9BC6C">
      <w:pPr>
        <w:spacing w:before="240" w:after="240"/>
        <w:rPr>
          <w:lang w:val="en-US"/>
        </w:rPr>
      </w:pPr>
      <w:r w:rsidRPr="073497A1">
        <w:rPr>
          <w:lang w:val="en-US"/>
        </w:rPr>
        <w:t>A realist review by Ford et al. (2016) of access to primary care for socioeconomically disadvantaged older people focused on the patient journey and identified mechanisms such as candidacy, trust, and responsiveness</w:t>
      </w:r>
      <w:r w:rsidR="71EBA5C8" w:rsidRPr="073497A1">
        <w:rPr>
          <w:lang w:val="en-US"/>
        </w:rPr>
        <w:t xml:space="preserve"> [31]</w:t>
      </w:r>
      <w:r w:rsidRPr="073497A1">
        <w:rPr>
          <w:lang w:val="en-US"/>
        </w:rPr>
        <w:t xml:space="preserve">. While our review </w:t>
      </w:r>
      <w:proofErr w:type="spellStart"/>
      <w:r w:rsidRPr="073497A1">
        <w:rPr>
          <w:lang w:val="en-US"/>
        </w:rPr>
        <w:t>centres</w:t>
      </w:r>
      <w:proofErr w:type="spellEnd"/>
      <w:r w:rsidRPr="073497A1">
        <w:rPr>
          <w:lang w:val="en-US"/>
        </w:rPr>
        <w:t xml:space="preserve"> on disclosure within history taking, there are similarities: both highlight the importance of </w:t>
      </w:r>
      <w:r w:rsidRPr="073497A1">
        <w:rPr>
          <w:lang w:val="en-US"/>
        </w:rPr>
        <w:lastRenderedPageBreak/>
        <w:t>safety, validation, and provider responsiveness in enabling engagement. Our findings also resonate with Miler et al.’s (2020) systematic review of peer support at the intersection of homelessness and substance use, which found that peers can foster credibility and trust but also face challenges of stigma, vulnerability, and boundaries</w:t>
      </w:r>
      <w:r w:rsidR="0E02317F" w:rsidRPr="073497A1">
        <w:rPr>
          <w:lang w:val="en-US"/>
        </w:rPr>
        <w:t xml:space="preserve"> [32]</w:t>
      </w:r>
      <w:r w:rsidRPr="073497A1">
        <w:rPr>
          <w:lang w:val="en-US"/>
        </w:rPr>
        <w:t>. These dynamics are reflected in our CMOCs on the role of peers in eliciting richer health histories.</w:t>
      </w:r>
      <w:r w:rsidR="41B1E2BF" w:rsidRPr="073497A1">
        <w:rPr>
          <w:lang w:val="en-US"/>
        </w:rPr>
        <w:t xml:space="preserve"> </w:t>
      </w:r>
    </w:p>
    <w:p w14:paraId="45845508" w14:textId="42F1B4D2" w:rsidR="073497A1" w:rsidRDefault="073497A1" w:rsidP="073497A1">
      <w:pPr>
        <w:spacing w:before="240" w:after="240"/>
        <w:rPr>
          <w:lang w:val="en-US"/>
        </w:rPr>
      </w:pPr>
    </w:p>
    <w:p w14:paraId="68585AF5" w14:textId="3C862577" w:rsidR="6348838D" w:rsidRDefault="6348838D" w:rsidP="09C9BC6C">
      <w:pPr>
        <w:rPr>
          <w:b/>
          <w:bCs/>
          <w:lang w:val="en-US"/>
        </w:rPr>
      </w:pPr>
      <w:r w:rsidRPr="09C9BC6C">
        <w:rPr>
          <w:b/>
          <w:bCs/>
          <w:lang w:val="en-US"/>
        </w:rPr>
        <w:t>Meaning of the study</w:t>
      </w:r>
    </w:p>
    <w:p w14:paraId="2074099F" w14:textId="0127537E" w:rsidR="419CF75B" w:rsidRPr="000603CC" w:rsidRDefault="419CF75B" w:rsidP="09C9BC6C">
      <w:pPr>
        <w:spacing w:before="240" w:after="240"/>
        <w:rPr>
          <w:lang w:val="en-US"/>
        </w:rPr>
      </w:pPr>
      <w:r w:rsidRPr="09C9BC6C">
        <w:rPr>
          <w:rFonts w:ascii="Aptos" w:eastAsia="Aptos" w:hAnsi="Aptos" w:cs="Aptos"/>
          <w:lang w:val="en-US"/>
        </w:rPr>
        <w:t>As in other realist syntheses, our analysis identified demi-regular patterns of outcomes resulting from mechanisms being activated in particular contexts. Mechanisms were not always triggered, but when conditions of safety, trust, validation, and agency were present, disclosure of fuller life histories was more likely. The outcomes we observed operated both at the interpersonal level</w:t>
      </w:r>
      <w:r w:rsidR="42364EA0" w:rsidRPr="09C9BC6C">
        <w:rPr>
          <w:rFonts w:ascii="Aptos" w:eastAsia="Aptos" w:hAnsi="Aptos" w:cs="Aptos"/>
          <w:lang w:val="en-US"/>
        </w:rPr>
        <w:t xml:space="preserve">, </w:t>
      </w:r>
      <w:r w:rsidRPr="09C9BC6C">
        <w:rPr>
          <w:rFonts w:ascii="Aptos" w:eastAsia="Aptos" w:hAnsi="Aptos" w:cs="Aptos"/>
          <w:lang w:val="en-US"/>
        </w:rPr>
        <w:t xml:space="preserve">where patients shared more candid accounts, and at the </w:t>
      </w:r>
      <w:proofErr w:type="spellStart"/>
      <w:r w:rsidRPr="09C9BC6C">
        <w:rPr>
          <w:rFonts w:ascii="Aptos" w:eastAsia="Aptos" w:hAnsi="Aptos" w:cs="Aptos"/>
          <w:lang w:val="en-US"/>
        </w:rPr>
        <w:t>organisational</w:t>
      </w:r>
      <w:proofErr w:type="spellEnd"/>
      <w:r w:rsidRPr="09C9BC6C">
        <w:rPr>
          <w:rFonts w:ascii="Aptos" w:eastAsia="Aptos" w:hAnsi="Aptos" w:cs="Aptos"/>
          <w:lang w:val="en-US"/>
        </w:rPr>
        <w:t xml:space="preserve"> level, where continuity, teamwork, and stability supported the accumulation and integration of these histories.</w:t>
      </w:r>
    </w:p>
    <w:p w14:paraId="18F6D595" w14:textId="19691332" w:rsidR="419CF75B" w:rsidRPr="000603CC" w:rsidRDefault="419CF75B" w:rsidP="09C9BC6C">
      <w:pPr>
        <w:spacing w:before="240" w:after="240"/>
        <w:rPr>
          <w:lang w:val="en-US"/>
        </w:rPr>
      </w:pPr>
      <w:r w:rsidRPr="09C9BC6C">
        <w:rPr>
          <w:rFonts w:ascii="Aptos" w:eastAsia="Aptos" w:hAnsi="Aptos" w:cs="Aptos"/>
          <w:lang w:val="en-US"/>
        </w:rPr>
        <w:t>The topic of history taking in homelessness care sits within a wider field of complexity. People experiencing homelessness often live at the intersection of multiple disadvantages</w:t>
      </w:r>
      <w:r w:rsidR="305DE6A1" w:rsidRPr="09C9BC6C">
        <w:rPr>
          <w:rFonts w:ascii="Aptos" w:eastAsia="Aptos" w:hAnsi="Aptos" w:cs="Aptos"/>
          <w:lang w:val="en-US"/>
        </w:rPr>
        <w:t xml:space="preserve">, </w:t>
      </w:r>
      <w:r w:rsidRPr="09C9BC6C">
        <w:rPr>
          <w:rFonts w:ascii="Aptos" w:eastAsia="Aptos" w:hAnsi="Aptos" w:cs="Aptos"/>
          <w:lang w:val="en-US"/>
        </w:rPr>
        <w:t>trauma, stigma, chronic illness, mental health problems, and poverty</w:t>
      </w:r>
      <w:r w:rsidR="2BD3DD7A" w:rsidRPr="09C9BC6C">
        <w:rPr>
          <w:rFonts w:ascii="Aptos" w:eastAsia="Aptos" w:hAnsi="Aptos" w:cs="Aptos"/>
          <w:lang w:val="en-US"/>
        </w:rPr>
        <w:t xml:space="preserve">, </w:t>
      </w:r>
      <w:r w:rsidRPr="09C9BC6C">
        <w:rPr>
          <w:rFonts w:ascii="Aptos" w:eastAsia="Aptos" w:hAnsi="Aptos" w:cs="Aptos"/>
          <w:lang w:val="en-US"/>
        </w:rPr>
        <w:t xml:space="preserve">which amplify one another and contribute to fragmented or distorted health histories. As stakeholder discussions confirmed, anamnesis is rarely a narrow clinical technique; it is a relational practice embedded in cultural, </w:t>
      </w:r>
      <w:proofErr w:type="spellStart"/>
      <w:r w:rsidRPr="09C9BC6C">
        <w:rPr>
          <w:rFonts w:ascii="Aptos" w:eastAsia="Aptos" w:hAnsi="Aptos" w:cs="Aptos"/>
          <w:lang w:val="en-US"/>
        </w:rPr>
        <w:t>organisational</w:t>
      </w:r>
      <w:proofErr w:type="spellEnd"/>
      <w:r w:rsidRPr="09C9BC6C">
        <w:rPr>
          <w:rFonts w:ascii="Aptos" w:eastAsia="Aptos" w:hAnsi="Aptos" w:cs="Aptos"/>
          <w:lang w:val="en-US"/>
        </w:rPr>
        <w:t xml:space="preserve">, and systemic dynamics. Our narrow focus on history taking was necessary to conduct a robust review, but it should not be read as an argument for siloed service delivery. On the contrary, our findings </w:t>
      </w:r>
      <w:r w:rsidR="557E032A" w:rsidRPr="09C9BC6C">
        <w:rPr>
          <w:rFonts w:ascii="Aptos" w:eastAsia="Aptos" w:hAnsi="Aptos" w:cs="Aptos"/>
          <w:lang w:val="en-US"/>
        </w:rPr>
        <w:t xml:space="preserve">validate </w:t>
      </w:r>
      <w:r w:rsidRPr="09C9BC6C">
        <w:rPr>
          <w:rFonts w:ascii="Aptos" w:eastAsia="Aptos" w:hAnsi="Aptos" w:cs="Aptos"/>
          <w:lang w:val="en-US"/>
        </w:rPr>
        <w:t>the need for comprehensive, joined-up strategies in care that integrate health, housing, and social support.</w:t>
      </w:r>
    </w:p>
    <w:p w14:paraId="0060BB21" w14:textId="2D67C9A6" w:rsidR="419CF75B" w:rsidRPr="000603CC" w:rsidRDefault="419CF75B" w:rsidP="09C9BC6C">
      <w:pPr>
        <w:spacing w:before="240" w:after="240"/>
        <w:rPr>
          <w:lang w:val="en-US"/>
        </w:rPr>
      </w:pPr>
      <w:r w:rsidRPr="09C9BC6C">
        <w:rPr>
          <w:rFonts w:ascii="Aptos" w:eastAsia="Aptos" w:hAnsi="Aptos" w:cs="Aptos"/>
          <w:lang w:val="en-US"/>
        </w:rPr>
        <w:t xml:space="preserve">This study makes three main contributions. First, it </w:t>
      </w:r>
      <w:proofErr w:type="spellStart"/>
      <w:r w:rsidRPr="09C9BC6C">
        <w:rPr>
          <w:rFonts w:ascii="Aptos" w:eastAsia="Aptos" w:hAnsi="Aptos" w:cs="Aptos"/>
          <w:lang w:val="en-US"/>
        </w:rPr>
        <w:t>reconceptualises</w:t>
      </w:r>
      <w:proofErr w:type="spellEnd"/>
      <w:r w:rsidRPr="09C9BC6C">
        <w:rPr>
          <w:rFonts w:ascii="Aptos" w:eastAsia="Aptos" w:hAnsi="Aptos" w:cs="Aptos"/>
          <w:lang w:val="en-US"/>
        </w:rPr>
        <w:t xml:space="preserve"> history taking </w:t>
      </w:r>
      <w:r w:rsidR="434A43F4" w:rsidRPr="09C9BC6C">
        <w:rPr>
          <w:rFonts w:ascii="Aptos" w:eastAsia="Aptos" w:hAnsi="Aptos" w:cs="Aptos"/>
          <w:lang w:val="en-US"/>
        </w:rPr>
        <w:t>as a justice-oriented practice. Rather than a neutral technique, it is an act through which recognition or exclusion is enacted</w:t>
      </w:r>
      <w:r w:rsidRPr="09C9BC6C">
        <w:rPr>
          <w:rFonts w:ascii="Aptos" w:eastAsia="Aptos" w:hAnsi="Aptos" w:cs="Aptos"/>
          <w:lang w:val="en-US"/>
        </w:rPr>
        <w:t>.</w:t>
      </w:r>
      <w:r w:rsidR="6BB137EB" w:rsidRPr="09C9BC6C">
        <w:rPr>
          <w:rFonts w:ascii="Aptos" w:eastAsia="Aptos" w:hAnsi="Aptos" w:cs="Aptos"/>
          <w:lang w:val="en-US"/>
        </w:rPr>
        <w:t xml:space="preserve"> When lived experience is validated, patients gain legitimacy; when it is dismissed, stigma is reproduced.</w:t>
      </w:r>
      <w:r w:rsidRPr="09C9BC6C">
        <w:rPr>
          <w:rFonts w:ascii="Aptos" w:eastAsia="Aptos" w:hAnsi="Aptos" w:cs="Aptos"/>
          <w:lang w:val="en-US"/>
        </w:rPr>
        <w:t xml:space="preserve"> Second, it explains why histories are often incomplete in exclusionary encounters: without relational safety, validation, and continuity, patients anticipate stigma and withhold information. Third, it shows that interventions which embed trauma-informed practice, cultural safety, peer support, and flexible service models create the conditions for richer, more accurate histories to emerge.</w:t>
      </w:r>
    </w:p>
    <w:p w14:paraId="7300B37F" w14:textId="30708E9E" w:rsidR="419CF75B" w:rsidRDefault="419CF75B" w:rsidP="073497A1">
      <w:pPr>
        <w:spacing w:before="240" w:after="240"/>
        <w:rPr>
          <w:rFonts w:ascii="Aptos" w:eastAsia="Aptos" w:hAnsi="Aptos" w:cs="Aptos"/>
          <w:lang w:val="en-US"/>
        </w:rPr>
      </w:pPr>
      <w:r w:rsidRPr="073497A1">
        <w:rPr>
          <w:rFonts w:ascii="Aptos" w:eastAsia="Aptos" w:hAnsi="Aptos" w:cs="Aptos"/>
          <w:lang w:val="en-US"/>
        </w:rPr>
        <w:t xml:space="preserve">Finally, while our synthesis was limited to high-income settings, we believe many of these findings apply more broadly to socially excluded populations. A non-judgmental, flexible, and empathetic approach to history taking is not only relevant to people </w:t>
      </w:r>
      <w:r w:rsidRPr="073497A1">
        <w:rPr>
          <w:rFonts w:ascii="Aptos" w:eastAsia="Aptos" w:hAnsi="Aptos" w:cs="Aptos"/>
          <w:lang w:val="en-US"/>
        </w:rPr>
        <w:lastRenderedPageBreak/>
        <w:t>sleeping rough, but also to those in unstable shelters or precarious housing who remain hidden yet face similar risks of stigma and fragmented care. Supporting history taking as a relational practice is therefore highly needed, both to strengthen the responsiveness of health systems and to move towards more equitable, person-</w:t>
      </w:r>
      <w:proofErr w:type="spellStart"/>
      <w:r w:rsidRPr="073497A1">
        <w:rPr>
          <w:rFonts w:ascii="Aptos" w:eastAsia="Aptos" w:hAnsi="Aptos" w:cs="Aptos"/>
          <w:lang w:val="en-US"/>
        </w:rPr>
        <w:t>centred</w:t>
      </w:r>
      <w:proofErr w:type="spellEnd"/>
      <w:r w:rsidRPr="073497A1">
        <w:rPr>
          <w:rFonts w:ascii="Aptos" w:eastAsia="Aptos" w:hAnsi="Aptos" w:cs="Aptos"/>
          <w:lang w:val="en-US"/>
        </w:rPr>
        <w:t xml:space="preserve"> care.</w:t>
      </w:r>
    </w:p>
    <w:p w14:paraId="0C566A18" w14:textId="0C240298" w:rsidR="073497A1" w:rsidRPr="000603CC" w:rsidRDefault="073497A1" w:rsidP="073497A1">
      <w:pPr>
        <w:rPr>
          <w:b/>
          <w:bCs/>
          <w:lang w:val="en-US"/>
        </w:rPr>
      </w:pPr>
    </w:p>
    <w:p w14:paraId="59D13B75" w14:textId="63DC1919" w:rsidR="073497A1" w:rsidRPr="000603CC" w:rsidRDefault="073497A1" w:rsidP="073497A1">
      <w:pPr>
        <w:rPr>
          <w:b/>
          <w:bCs/>
          <w:lang w:val="en-US"/>
        </w:rPr>
      </w:pPr>
    </w:p>
    <w:p w14:paraId="02E46100" w14:textId="5BDB24A4" w:rsidR="073497A1" w:rsidRPr="000603CC" w:rsidRDefault="073497A1" w:rsidP="073497A1">
      <w:pPr>
        <w:rPr>
          <w:b/>
          <w:bCs/>
          <w:lang w:val="en-US"/>
        </w:rPr>
      </w:pPr>
    </w:p>
    <w:p w14:paraId="7CDE6681" w14:textId="2326F493" w:rsidR="04516F56" w:rsidRPr="000603CC" w:rsidRDefault="04516F56" w:rsidP="09C9BC6C">
      <w:pPr>
        <w:rPr>
          <w:b/>
          <w:bCs/>
          <w:lang w:val="en-US"/>
        </w:rPr>
      </w:pPr>
      <w:r w:rsidRPr="000603CC">
        <w:rPr>
          <w:b/>
          <w:bCs/>
          <w:lang w:val="en-US"/>
        </w:rPr>
        <w:t xml:space="preserve">Implications for practice, policy, and guidelines </w:t>
      </w:r>
    </w:p>
    <w:p w14:paraId="61C21D86" w14:textId="3C97FFA8" w:rsidR="3A938888" w:rsidRDefault="3A938888" w:rsidP="09C9BC6C">
      <w:pPr>
        <w:pStyle w:val="Lijstalinea"/>
        <w:numPr>
          <w:ilvl w:val="0"/>
          <w:numId w:val="3"/>
        </w:numPr>
        <w:spacing w:before="240" w:after="240"/>
        <w:rPr>
          <w:rFonts w:ascii="Aptos" w:eastAsia="Aptos" w:hAnsi="Aptos" w:cs="Aptos"/>
          <w:lang w:val="en-US"/>
        </w:rPr>
      </w:pPr>
      <w:r w:rsidRPr="073497A1">
        <w:rPr>
          <w:rFonts w:ascii="Aptos" w:eastAsia="Aptos" w:hAnsi="Aptos" w:cs="Aptos"/>
          <w:lang w:val="en-US"/>
        </w:rPr>
        <w:t>Guarantee service stability.</w:t>
      </w:r>
      <w:r w:rsidRPr="000603CC">
        <w:rPr>
          <w:lang w:val="en-US"/>
        </w:rPr>
        <w:br/>
      </w:r>
      <w:r w:rsidRPr="073497A1">
        <w:rPr>
          <w:rFonts w:ascii="Aptos" w:eastAsia="Aptos" w:hAnsi="Aptos" w:cs="Aptos"/>
          <w:lang w:val="en-US"/>
        </w:rPr>
        <w:t xml:space="preserve">Short-term contracts and constant staff turnover erode trust. Stable, long-term funding and </w:t>
      </w:r>
      <w:proofErr w:type="spellStart"/>
      <w:r w:rsidRPr="073497A1">
        <w:rPr>
          <w:rFonts w:ascii="Aptos" w:eastAsia="Aptos" w:hAnsi="Aptos" w:cs="Aptos"/>
          <w:lang w:val="en-US"/>
        </w:rPr>
        <w:t>organisational</w:t>
      </w:r>
      <w:proofErr w:type="spellEnd"/>
      <w:r w:rsidRPr="073497A1">
        <w:rPr>
          <w:rFonts w:ascii="Aptos" w:eastAsia="Aptos" w:hAnsi="Aptos" w:cs="Aptos"/>
          <w:lang w:val="en-US"/>
        </w:rPr>
        <w:t xml:space="preserve"> continuity are prerequisites for building the relationships in which patients feel safe enough to share fuller life histories (CMOC 8).</w:t>
      </w:r>
    </w:p>
    <w:p w14:paraId="21583295" w14:textId="2499BF16" w:rsidR="31C8D1BC" w:rsidRDefault="31C8D1BC" w:rsidP="073497A1">
      <w:pPr>
        <w:pStyle w:val="Lijstalinea"/>
        <w:numPr>
          <w:ilvl w:val="0"/>
          <w:numId w:val="3"/>
        </w:numPr>
        <w:rPr>
          <w:lang w:val="en-US"/>
        </w:rPr>
      </w:pPr>
      <w:r w:rsidRPr="073497A1">
        <w:rPr>
          <w:lang w:val="en-US"/>
        </w:rPr>
        <w:t>Foster safe and validating care environments.</w:t>
      </w:r>
      <w:r w:rsidRPr="000603CC">
        <w:rPr>
          <w:lang w:val="en-US"/>
        </w:rPr>
        <w:br/>
      </w:r>
      <w:r w:rsidRPr="073497A1">
        <w:rPr>
          <w:lang w:val="en-US"/>
        </w:rPr>
        <w:t xml:space="preserve">History taking should be grounded in trauma-informed principles that reduce fear of judgment and create emotionally and physically safe spaces (CMOC 1). In addition, services should adopt culturally safe practices that explicitly acknowledge systemic discrimination and </w:t>
      </w:r>
      <w:proofErr w:type="spellStart"/>
      <w:r w:rsidRPr="073497A1">
        <w:rPr>
          <w:lang w:val="en-US"/>
        </w:rPr>
        <w:t>legitimise</w:t>
      </w:r>
      <w:proofErr w:type="spellEnd"/>
      <w:r w:rsidRPr="073497A1">
        <w:rPr>
          <w:lang w:val="en-US"/>
        </w:rPr>
        <w:t xml:space="preserve"> patients’ lived experience, thereby validating and </w:t>
      </w:r>
      <w:proofErr w:type="spellStart"/>
      <w:r w:rsidRPr="073497A1">
        <w:rPr>
          <w:lang w:val="en-US"/>
        </w:rPr>
        <w:t>normalising</w:t>
      </w:r>
      <w:proofErr w:type="spellEnd"/>
      <w:r w:rsidRPr="073497A1">
        <w:rPr>
          <w:lang w:val="en-US"/>
        </w:rPr>
        <w:t xml:space="preserve"> sensitive disclosures (CMOC 2).</w:t>
      </w:r>
    </w:p>
    <w:p w14:paraId="0312D842" w14:textId="26496866" w:rsidR="3A938888" w:rsidRPr="000603CC" w:rsidRDefault="3A938888" w:rsidP="09C9BC6C">
      <w:pPr>
        <w:pStyle w:val="Lijstalinea"/>
        <w:numPr>
          <w:ilvl w:val="0"/>
          <w:numId w:val="3"/>
        </w:numPr>
        <w:rPr>
          <w:lang w:val="en-US"/>
        </w:rPr>
      </w:pPr>
      <w:r w:rsidRPr="000603CC">
        <w:rPr>
          <w:lang w:val="en-US"/>
        </w:rPr>
        <w:t>Give staff the time and flexibility to listen.</w:t>
      </w:r>
      <w:r w:rsidRPr="000603CC">
        <w:rPr>
          <w:lang w:val="en-US"/>
        </w:rPr>
        <w:br/>
        <w:t>Ten-minute consultations and rigid booking systems are not fit for purpose. Longer consultations, walk-in options, outreach visits, and relational pacing are essential to create the space in which complex life stories can be disclosed (CMOC 7).</w:t>
      </w:r>
    </w:p>
    <w:p w14:paraId="0B486BB8" w14:textId="7644E65B" w:rsidR="3A938888" w:rsidRPr="000603CC" w:rsidRDefault="3A938888" w:rsidP="09C9BC6C">
      <w:pPr>
        <w:pStyle w:val="Lijstalinea"/>
        <w:numPr>
          <w:ilvl w:val="0"/>
          <w:numId w:val="3"/>
        </w:numPr>
        <w:rPr>
          <w:lang w:val="en-US"/>
        </w:rPr>
      </w:pPr>
      <w:r w:rsidRPr="000603CC">
        <w:rPr>
          <w:lang w:val="en-US"/>
        </w:rPr>
        <w:t>Integrate peers as credible bridges.</w:t>
      </w:r>
      <w:r w:rsidRPr="000603CC">
        <w:rPr>
          <w:lang w:val="en-US"/>
        </w:rPr>
        <w:br/>
        <w:t>Peer navigators and mentors must be funded, trained, and supported as core members of care teams. Their authenticity and solidarity enable disclosure of sensitive histories that clinicians often cannot access alone (CMOC 5).</w:t>
      </w:r>
    </w:p>
    <w:p w14:paraId="28C37530" w14:textId="7103E717" w:rsidR="3A938888" w:rsidRPr="000603CC" w:rsidRDefault="3A938888" w:rsidP="09C9BC6C">
      <w:pPr>
        <w:pStyle w:val="Lijstalinea"/>
        <w:numPr>
          <w:ilvl w:val="0"/>
          <w:numId w:val="3"/>
        </w:numPr>
        <w:rPr>
          <w:lang w:val="en-US"/>
        </w:rPr>
      </w:pPr>
      <w:r w:rsidRPr="000603CC">
        <w:rPr>
          <w:lang w:val="en-US"/>
        </w:rPr>
        <w:t>Make teamwork the default.</w:t>
      </w:r>
      <w:r w:rsidRPr="000603CC">
        <w:rPr>
          <w:lang w:val="en-US"/>
        </w:rPr>
        <w:br/>
        <w:t>No single professional holds the whole story. Services should adopt multidisciplinary information-sharing, where housing workers, peers, nurses, and clinicians pool partial accounts into a fuller, more coherent history (CMOC 6).</w:t>
      </w:r>
    </w:p>
    <w:p w14:paraId="3636B188" w14:textId="339325B3" w:rsidR="3A938888" w:rsidRDefault="3A938888" w:rsidP="09C9BC6C">
      <w:pPr>
        <w:pStyle w:val="Lijstalinea"/>
        <w:numPr>
          <w:ilvl w:val="0"/>
          <w:numId w:val="3"/>
        </w:numPr>
        <w:rPr>
          <w:lang w:val="en-US"/>
        </w:rPr>
      </w:pPr>
      <w:proofErr w:type="spellStart"/>
      <w:r w:rsidRPr="09C9BC6C">
        <w:rPr>
          <w:lang w:val="en-US"/>
        </w:rPr>
        <w:t>Prioritise</w:t>
      </w:r>
      <w:proofErr w:type="spellEnd"/>
      <w:r w:rsidRPr="09C9BC6C">
        <w:rPr>
          <w:lang w:val="en-US"/>
        </w:rPr>
        <w:t xml:space="preserve"> relational practice.</w:t>
      </w:r>
      <w:r w:rsidRPr="000603CC">
        <w:rPr>
          <w:lang w:val="en-US"/>
        </w:rPr>
        <w:br/>
      </w:r>
      <w:r w:rsidRPr="09C9BC6C">
        <w:rPr>
          <w:lang w:val="en-US"/>
        </w:rPr>
        <w:t xml:space="preserve">Guidelines should </w:t>
      </w:r>
      <w:proofErr w:type="spellStart"/>
      <w:r w:rsidRPr="09C9BC6C">
        <w:rPr>
          <w:lang w:val="en-US"/>
        </w:rPr>
        <w:t>recognise</w:t>
      </w:r>
      <w:proofErr w:type="spellEnd"/>
      <w:r w:rsidRPr="09C9BC6C">
        <w:rPr>
          <w:lang w:val="en-US"/>
        </w:rPr>
        <w:t xml:space="preserve"> that history taking is not simply a clinical checklist but a relational act. Staff should be trained and supported to build sustained trust, validate patient experience, and </w:t>
      </w:r>
      <w:proofErr w:type="spellStart"/>
      <w:r w:rsidRPr="09C9BC6C">
        <w:rPr>
          <w:lang w:val="en-US"/>
        </w:rPr>
        <w:t>normalise</w:t>
      </w:r>
      <w:proofErr w:type="spellEnd"/>
      <w:r w:rsidRPr="09C9BC6C">
        <w:rPr>
          <w:lang w:val="en-US"/>
        </w:rPr>
        <w:t xml:space="preserve"> sensitive topics like trauma and substance use. Only under these conditions will patients disclose the information necessary for safe and effective care (CMOCs 1–3, 4).</w:t>
      </w:r>
    </w:p>
    <w:p w14:paraId="281E13C3" w14:textId="0FAE6689" w:rsidR="26BD074A" w:rsidRDefault="26BD074A" w:rsidP="09C9BC6C">
      <w:pPr>
        <w:rPr>
          <w:rFonts w:ascii="Aptos" w:eastAsia="Aptos" w:hAnsi="Aptos" w:cs="Aptos"/>
          <w:lang w:val="en-US"/>
        </w:rPr>
      </w:pPr>
      <w:r w:rsidRPr="09C9BC6C">
        <w:rPr>
          <w:rFonts w:ascii="Aptos" w:eastAsia="Aptos" w:hAnsi="Aptos" w:cs="Aptos"/>
          <w:lang w:val="en-US"/>
        </w:rPr>
        <w:lastRenderedPageBreak/>
        <w:t>Implementing these changes is highly needed: it would benefit the full spectrum of people experiencing homelessness and, by extension, strengthen the responsiveness and equity of healthcare systems as a whole.</w:t>
      </w:r>
    </w:p>
    <w:p w14:paraId="7E206C31" w14:textId="3578A412" w:rsidR="5CC6D22A" w:rsidRDefault="5CC6D22A" w:rsidP="09C9BC6C">
      <w:pPr>
        <w:rPr>
          <w:b/>
          <w:bCs/>
          <w:lang w:val="en-US"/>
        </w:rPr>
      </w:pPr>
      <w:r w:rsidRPr="09C9BC6C">
        <w:rPr>
          <w:b/>
          <w:bCs/>
          <w:lang w:val="en-US"/>
        </w:rPr>
        <w:t>Conclusion</w:t>
      </w:r>
    </w:p>
    <w:p w14:paraId="0EA313B5" w14:textId="2D096265" w:rsidR="00CE6825" w:rsidRPr="000603CC" w:rsidRDefault="5CC6D22A" w:rsidP="073497A1">
      <w:pPr>
        <w:spacing w:before="240" w:after="240"/>
        <w:rPr>
          <w:lang w:val="en-US"/>
        </w:rPr>
      </w:pPr>
      <w:r w:rsidRPr="073497A1">
        <w:rPr>
          <w:rFonts w:ascii="Aptos" w:eastAsia="Aptos" w:hAnsi="Aptos" w:cs="Aptos"/>
          <w:lang w:val="en-US"/>
        </w:rPr>
        <w:t>For people experiencing homelessness, history taking becomes meaningful only when care is delivered in settings that are safe, respectful, and free of judgment. Richer life stories emerge when services are stable, flexible, and supported by peers and teams that work together. In these contexts, providers can listen attentively, validate lived experiences, and build trust over time. Such encounters not only improve immediate care but also set the foundation for future engagement, showing that history taking, when grounded in empathy and dignity, can be a gateway to more equitable and responsive health systems.</w:t>
      </w:r>
      <w:r w:rsidR="2CAF5325" w:rsidRPr="073497A1">
        <w:rPr>
          <w:rFonts w:ascii="Aptos" w:eastAsia="Aptos" w:hAnsi="Aptos" w:cs="Aptos"/>
          <w:lang w:val="en-US"/>
        </w:rPr>
        <w:t xml:space="preserve"> At its best, history taking becomes an act of recognition, where stories are shared and carried into care as the foundation for equity and trust.</w:t>
      </w:r>
    </w:p>
    <w:p w14:paraId="36B26188" w14:textId="5F6608EA" w:rsidR="00443895" w:rsidRDefault="17283710" w:rsidP="073497A1">
      <w:pPr>
        <w:rPr>
          <w:b/>
          <w:bCs/>
          <w:lang w:val="en-US"/>
        </w:rPr>
      </w:pPr>
      <w:r w:rsidRPr="073497A1">
        <w:rPr>
          <w:b/>
          <w:bCs/>
          <w:lang w:val="en-US"/>
        </w:rPr>
        <w:t>AI Use Statement</w:t>
      </w:r>
    </w:p>
    <w:p w14:paraId="774E1844" w14:textId="3AA02F7D" w:rsidR="00443895" w:rsidRDefault="17283710" w:rsidP="073497A1">
      <w:pPr>
        <w:spacing w:before="240" w:after="240"/>
        <w:rPr>
          <w:rFonts w:ascii="Aptos" w:eastAsia="Aptos" w:hAnsi="Aptos" w:cs="Aptos"/>
          <w:lang w:val="en-US"/>
        </w:rPr>
      </w:pPr>
      <w:r w:rsidRPr="073497A1">
        <w:rPr>
          <w:rFonts w:ascii="Aptos" w:eastAsia="Aptos" w:hAnsi="Aptos" w:cs="Aptos"/>
          <w:lang w:val="en-US"/>
        </w:rPr>
        <w:t>This thesis was written by me, but along the way I did make use of some digital tools like ChatGPT and Grammarly. I mostly used them to make my writing clearer, fix grammar, and sometimes to help me rephrase things so the text flowed better. These tools were supportive rather than creative, they didn’t decide on the content, arguments, or conclusions. Every idea, analysis, and interpretation you’ll find in these pages is my own work.</w:t>
      </w:r>
      <w:r w:rsidR="1C6D8DE4" w:rsidRPr="073497A1">
        <w:rPr>
          <w:rFonts w:ascii="Aptos" w:eastAsia="Aptos" w:hAnsi="Aptos" w:cs="Aptos"/>
          <w:lang w:val="en-US"/>
        </w:rPr>
        <w:t xml:space="preserve"> </w:t>
      </w:r>
    </w:p>
    <w:p w14:paraId="19345D4A" w14:textId="6A3ED35B" w:rsidR="00443895" w:rsidRPr="000603CC" w:rsidRDefault="17283710" w:rsidP="073497A1">
      <w:pPr>
        <w:spacing w:before="240" w:after="240"/>
        <w:rPr>
          <w:lang w:val="en-US"/>
        </w:rPr>
      </w:pPr>
      <w:r w:rsidRPr="073497A1">
        <w:rPr>
          <w:rFonts w:ascii="Aptos" w:eastAsia="Aptos" w:hAnsi="Aptos" w:cs="Aptos"/>
          <w:lang w:val="en-US"/>
        </w:rPr>
        <w:t>Whenever I used AI tools, I carefully checked what they suggested. If something wasn’t right, I corrected or rewrote it myself. I didn’t just copy and paste answers, and I didn’t use AI to create fake data, references, or anything that could mislead the reader. The purpose was purely practical: polishing language, checking readability, and sometimes brainstorming alternative ways to word a difficult sentence.</w:t>
      </w:r>
    </w:p>
    <w:p w14:paraId="58479DE1" w14:textId="31282280" w:rsidR="00443895" w:rsidRPr="000603CC" w:rsidRDefault="17283710" w:rsidP="073497A1">
      <w:pPr>
        <w:spacing w:before="240" w:after="240"/>
        <w:rPr>
          <w:lang w:val="en-US"/>
        </w:rPr>
      </w:pPr>
      <w:r w:rsidRPr="073497A1">
        <w:rPr>
          <w:rFonts w:ascii="Aptos" w:eastAsia="Aptos" w:hAnsi="Aptos" w:cs="Aptos"/>
          <w:lang w:val="en-US"/>
        </w:rPr>
        <w:t>I take full responsibility for everything in this thesis. The research, findings, and final arguments are mine, and I stand behind the accuracy and originality of what I’ve written. The digital tools I used were just that, tools, like a spellchecker or dictionary, and not a substitute for my own thinking or work.</w:t>
      </w:r>
    </w:p>
    <w:p w14:paraId="735AC211" w14:textId="38F3A1ED" w:rsidR="00443895" w:rsidRDefault="00443895" w:rsidP="073497A1">
      <w:pPr>
        <w:spacing w:before="240" w:after="240"/>
        <w:rPr>
          <w:rFonts w:ascii="Aptos" w:eastAsia="Aptos" w:hAnsi="Aptos" w:cs="Aptos"/>
          <w:lang w:val="en-US"/>
        </w:rPr>
      </w:pPr>
    </w:p>
    <w:p w14:paraId="43DAB79F" w14:textId="1D49C532" w:rsidR="00443895" w:rsidRDefault="00443895" w:rsidP="073497A1">
      <w:pPr>
        <w:spacing w:before="240" w:after="240"/>
        <w:rPr>
          <w:rFonts w:ascii="Aptos" w:eastAsia="Aptos" w:hAnsi="Aptos" w:cs="Aptos"/>
          <w:lang w:val="en-US"/>
        </w:rPr>
      </w:pPr>
    </w:p>
    <w:p w14:paraId="5B4F6ED1" w14:textId="5232E0EE" w:rsidR="00443895" w:rsidRDefault="00443895" w:rsidP="073497A1">
      <w:pPr>
        <w:spacing w:before="240" w:after="240"/>
        <w:rPr>
          <w:rFonts w:ascii="Aptos" w:eastAsia="Aptos" w:hAnsi="Aptos" w:cs="Aptos"/>
          <w:lang w:val="en-US"/>
        </w:rPr>
      </w:pPr>
    </w:p>
    <w:p w14:paraId="2A480648" w14:textId="3BE00771" w:rsidR="00443895" w:rsidRDefault="00443895" w:rsidP="073497A1">
      <w:pPr>
        <w:spacing w:before="240" w:after="240"/>
        <w:rPr>
          <w:rFonts w:ascii="Aptos" w:eastAsia="Aptos" w:hAnsi="Aptos" w:cs="Aptos"/>
          <w:lang w:val="en-US"/>
        </w:rPr>
      </w:pPr>
    </w:p>
    <w:p w14:paraId="4EBDF443" w14:textId="231D8B35" w:rsidR="00443895" w:rsidRDefault="00443895" w:rsidP="073497A1">
      <w:pPr>
        <w:spacing w:before="240" w:after="240"/>
        <w:rPr>
          <w:rFonts w:ascii="Aptos" w:eastAsia="Aptos" w:hAnsi="Aptos" w:cs="Aptos"/>
          <w:lang w:val="en-US"/>
        </w:rPr>
      </w:pPr>
    </w:p>
    <w:p w14:paraId="7EC28247" w14:textId="28A3ED89" w:rsidR="00443895" w:rsidRDefault="00443895" w:rsidP="073497A1">
      <w:pPr>
        <w:spacing w:before="240" w:after="240"/>
        <w:rPr>
          <w:rFonts w:ascii="Aptos" w:eastAsia="Aptos" w:hAnsi="Aptos" w:cs="Aptos"/>
          <w:lang w:val="en-US"/>
        </w:rPr>
      </w:pPr>
    </w:p>
    <w:p w14:paraId="24494E48" w14:textId="03A90BFB" w:rsidR="00443895" w:rsidRDefault="00443895" w:rsidP="073497A1">
      <w:pPr>
        <w:spacing w:before="240" w:after="240"/>
        <w:rPr>
          <w:rFonts w:ascii="Aptos" w:eastAsia="Aptos" w:hAnsi="Aptos" w:cs="Aptos"/>
          <w:lang w:val="en-US"/>
        </w:rPr>
      </w:pPr>
      <w:r w:rsidRPr="000603CC">
        <w:rPr>
          <w:lang w:val="en-US"/>
        </w:rPr>
        <w:br/>
      </w:r>
    </w:p>
    <w:p w14:paraId="1309139B" w14:textId="46B28C57" w:rsidR="00443895" w:rsidRDefault="2D1A31A0" w:rsidP="073497A1">
      <w:pPr>
        <w:rPr>
          <w:rFonts w:ascii="Aptos" w:eastAsia="Aptos" w:hAnsi="Aptos" w:cs="Aptos"/>
          <w:color w:val="000000" w:themeColor="text1"/>
          <w:lang w:val="en-US"/>
        </w:rPr>
      </w:pPr>
      <w:r w:rsidRPr="073497A1">
        <w:rPr>
          <w:rFonts w:ascii="Aptos" w:eastAsia="Aptos" w:hAnsi="Aptos" w:cs="Aptos"/>
          <w:b/>
          <w:bCs/>
          <w:color w:val="000000" w:themeColor="text1"/>
          <w:lang w:val="en-US"/>
        </w:rPr>
        <w:t xml:space="preserve">References </w:t>
      </w:r>
    </w:p>
    <w:p w14:paraId="04BEF318" w14:textId="09C45128" w:rsidR="00443895" w:rsidRDefault="2D1A31A0" w:rsidP="073497A1">
      <w:pPr>
        <w:pStyle w:val="Lijstalinea"/>
        <w:numPr>
          <w:ilvl w:val="0"/>
          <w:numId w:val="2"/>
        </w:numPr>
        <w:rPr>
          <w:rFonts w:ascii="Aptos" w:eastAsia="Aptos" w:hAnsi="Aptos" w:cs="Aptos"/>
          <w:color w:val="000000" w:themeColor="text1"/>
          <w:lang w:val="en-US"/>
        </w:rPr>
      </w:pPr>
      <w:r w:rsidRPr="073497A1">
        <w:rPr>
          <w:rFonts w:ascii="Aptos" w:eastAsia="Aptos" w:hAnsi="Aptos" w:cs="Aptos"/>
          <w:color w:val="000000" w:themeColor="text1"/>
          <w:lang w:val="en-US"/>
        </w:rPr>
        <w:t xml:space="preserve">Health Statistics and Research. Deaths of homeless people in England and Wales - Office for National Statistics. 2022. Available from: </w:t>
      </w:r>
      <w:hyperlink r:id="rId7">
        <w:r w:rsidRPr="073497A1">
          <w:rPr>
            <w:rStyle w:val="Hyperlink"/>
            <w:rFonts w:ascii="Aptos" w:eastAsia="Aptos" w:hAnsi="Aptos" w:cs="Aptos"/>
            <w:lang w:val="en-US"/>
          </w:rPr>
          <w:t>https://www.ons.gov.uk/peoplepopulationandcommunity/birthsdeathsandmarriages/deaths/bulletins/deathsofhomelesspeopleinenglandandwales/2021registrations</w:t>
        </w:r>
      </w:hyperlink>
    </w:p>
    <w:p w14:paraId="3AD33488" w14:textId="1F9B5B32" w:rsidR="00443895" w:rsidRPr="000603CC" w:rsidRDefault="2D1A31A0" w:rsidP="073497A1">
      <w:pPr>
        <w:pStyle w:val="Lijstalinea"/>
        <w:numPr>
          <w:ilvl w:val="0"/>
          <w:numId w:val="2"/>
        </w:numPr>
        <w:rPr>
          <w:rFonts w:ascii="Aptos" w:eastAsia="Aptos" w:hAnsi="Aptos" w:cs="Aptos"/>
          <w:color w:val="000000" w:themeColor="text1"/>
          <w:lang w:val="en-US"/>
        </w:rPr>
      </w:pPr>
      <w:r w:rsidRPr="073497A1">
        <w:rPr>
          <w:rFonts w:ascii="Aptos" w:eastAsia="Aptos" w:hAnsi="Aptos" w:cs="Aptos"/>
          <w:color w:val="000000" w:themeColor="text1"/>
          <w:lang w:val="en-US"/>
        </w:rPr>
        <w:t xml:space="preserve">Aldridge RW, Story A, Hwang SW, Nordentoft M, </w:t>
      </w:r>
      <w:proofErr w:type="spellStart"/>
      <w:r w:rsidRPr="073497A1">
        <w:rPr>
          <w:rFonts w:ascii="Aptos" w:eastAsia="Aptos" w:hAnsi="Aptos" w:cs="Aptos"/>
          <w:color w:val="000000" w:themeColor="text1"/>
          <w:lang w:val="en-US"/>
        </w:rPr>
        <w:t>Luchenski</w:t>
      </w:r>
      <w:proofErr w:type="spellEnd"/>
      <w:r w:rsidRPr="073497A1">
        <w:rPr>
          <w:rFonts w:ascii="Aptos" w:eastAsia="Aptos" w:hAnsi="Aptos" w:cs="Aptos"/>
          <w:color w:val="000000" w:themeColor="text1"/>
          <w:lang w:val="en-US"/>
        </w:rPr>
        <w:t xml:space="preserve"> SA, Hartwell G, et al. Morbidity and mortality in homeless individuals, prisoners, sex workers, and individuals with substance use disorders in high-income countries: a systematic review and meta-analysis. The Lancet. 2017 Nov 12;391(10117):241–50. Available from: </w:t>
      </w:r>
      <w:hyperlink r:id="rId8">
        <w:r w:rsidRPr="073497A1">
          <w:rPr>
            <w:rStyle w:val="Hyperlink"/>
            <w:rFonts w:ascii="Aptos" w:eastAsia="Aptos" w:hAnsi="Aptos" w:cs="Aptos"/>
            <w:lang w:val="en-US"/>
          </w:rPr>
          <w:t>https://www.thelancet.com/journals/lancet/article/PIIS0140-6736(17)31869-X/fulltext?cc=y=</w:t>
        </w:r>
      </w:hyperlink>
    </w:p>
    <w:p w14:paraId="3086E760" w14:textId="5A7540AC" w:rsidR="00443895" w:rsidRPr="000603CC" w:rsidRDefault="2D1A31A0" w:rsidP="073497A1">
      <w:pPr>
        <w:pStyle w:val="Lijstalinea"/>
        <w:numPr>
          <w:ilvl w:val="0"/>
          <w:numId w:val="2"/>
        </w:numPr>
        <w:rPr>
          <w:rFonts w:ascii="Aptos" w:eastAsia="Aptos" w:hAnsi="Aptos" w:cs="Aptos"/>
          <w:color w:val="000000" w:themeColor="text1"/>
          <w:lang w:val="en-US"/>
        </w:rPr>
      </w:pPr>
      <w:r w:rsidRPr="073497A1">
        <w:rPr>
          <w:rFonts w:ascii="Aptos" w:eastAsia="Aptos" w:hAnsi="Aptos" w:cs="Aptos"/>
          <w:color w:val="000000" w:themeColor="text1"/>
          <w:lang w:val="en-US"/>
        </w:rPr>
        <w:t xml:space="preserve">Aldridge RW, Menezes D, Lewer D, Cornes M, Evans H, Blackburn RM, et al. Causes of death among homeless people: a population-based cross-sectional study of linked </w:t>
      </w:r>
      <w:proofErr w:type="spellStart"/>
      <w:r w:rsidRPr="073497A1">
        <w:rPr>
          <w:rFonts w:ascii="Aptos" w:eastAsia="Aptos" w:hAnsi="Aptos" w:cs="Aptos"/>
          <w:color w:val="000000" w:themeColor="text1"/>
          <w:lang w:val="en-US"/>
        </w:rPr>
        <w:t>hospitalisation</w:t>
      </w:r>
      <w:proofErr w:type="spellEnd"/>
      <w:r w:rsidRPr="073497A1">
        <w:rPr>
          <w:rFonts w:ascii="Aptos" w:eastAsia="Aptos" w:hAnsi="Aptos" w:cs="Aptos"/>
          <w:color w:val="000000" w:themeColor="text1"/>
          <w:lang w:val="en-US"/>
        </w:rPr>
        <w:t xml:space="preserve"> and mortality data in England. </w:t>
      </w:r>
      <w:proofErr w:type="spellStart"/>
      <w:r w:rsidRPr="073497A1">
        <w:rPr>
          <w:rFonts w:ascii="Aptos" w:eastAsia="Aptos" w:hAnsi="Aptos" w:cs="Aptos"/>
          <w:color w:val="000000" w:themeColor="text1"/>
          <w:lang w:val="en-US"/>
        </w:rPr>
        <w:t>Wellcome</w:t>
      </w:r>
      <w:proofErr w:type="spellEnd"/>
      <w:r w:rsidRPr="073497A1">
        <w:rPr>
          <w:rFonts w:ascii="Aptos" w:eastAsia="Aptos" w:hAnsi="Aptos" w:cs="Aptos"/>
          <w:color w:val="000000" w:themeColor="text1"/>
          <w:lang w:val="en-US"/>
        </w:rPr>
        <w:t xml:space="preserve"> Open Research. 2019 Mar 11;4:49. Available from: </w:t>
      </w:r>
      <w:hyperlink r:id="rId9">
        <w:r w:rsidRPr="073497A1">
          <w:rPr>
            <w:rStyle w:val="Hyperlink"/>
            <w:rFonts w:ascii="Aptos" w:eastAsia="Aptos" w:hAnsi="Aptos" w:cs="Aptos"/>
            <w:lang w:val="en-US"/>
          </w:rPr>
          <w:t>https://wellcomeopenresearch.org/articles/4-49/v1</w:t>
        </w:r>
      </w:hyperlink>
    </w:p>
    <w:p w14:paraId="4AC5E22C" w14:textId="5EC815A2" w:rsidR="00443895" w:rsidRPr="000603CC" w:rsidRDefault="2D1A31A0" w:rsidP="073497A1">
      <w:pPr>
        <w:pStyle w:val="Lijstalinea"/>
        <w:numPr>
          <w:ilvl w:val="0"/>
          <w:numId w:val="2"/>
        </w:numPr>
        <w:rPr>
          <w:rFonts w:ascii="Aptos" w:eastAsia="Aptos" w:hAnsi="Aptos" w:cs="Aptos"/>
          <w:color w:val="000000" w:themeColor="text1"/>
          <w:lang w:val="en-US"/>
        </w:rPr>
      </w:pPr>
      <w:r w:rsidRPr="073497A1">
        <w:rPr>
          <w:rFonts w:ascii="Aptos" w:eastAsia="Aptos" w:hAnsi="Aptos" w:cs="Aptos"/>
          <w:color w:val="000000" w:themeColor="text1"/>
          <w:lang w:val="en-US"/>
        </w:rPr>
        <w:t>Begum T, Murrell K, Robinson</w:t>
      </w:r>
      <w:r w:rsidRPr="073497A1">
        <w:rPr>
          <w:rFonts w:ascii="Cambria Math" w:eastAsia="Cambria Math" w:hAnsi="Cambria Math" w:cs="Cambria Math"/>
          <w:color w:val="000000" w:themeColor="text1"/>
          <w:lang w:val="en-US"/>
        </w:rPr>
        <w:t>‐</w:t>
      </w:r>
      <w:r w:rsidRPr="073497A1">
        <w:rPr>
          <w:rFonts w:ascii="Aptos" w:eastAsia="Aptos" w:hAnsi="Aptos" w:cs="Aptos"/>
          <w:color w:val="000000" w:themeColor="text1"/>
          <w:lang w:val="en-US"/>
        </w:rPr>
        <w:t>Barella A. Tackling Inequalities in access to medicines for People experiencing Homelessness: A Meta</w:t>
      </w:r>
      <w:r w:rsidRPr="073497A1">
        <w:rPr>
          <w:rFonts w:ascii="Cambria Math" w:eastAsia="Cambria Math" w:hAnsi="Cambria Math" w:cs="Cambria Math"/>
          <w:color w:val="000000" w:themeColor="text1"/>
          <w:lang w:val="en-US"/>
        </w:rPr>
        <w:t>‐</w:t>
      </w:r>
      <w:r w:rsidRPr="073497A1">
        <w:rPr>
          <w:rFonts w:ascii="Aptos" w:eastAsia="Aptos" w:hAnsi="Aptos" w:cs="Aptos"/>
          <w:color w:val="000000" w:themeColor="text1"/>
          <w:lang w:val="en-US"/>
        </w:rPr>
        <w:t xml:space="preserve">Ethnography and Qualitative Systematic Review. Health Expectations. 2024 Oct 1;27(5). Available from: </w:t>
      </w:r>
      <w:hyperlink r:id="rId10">
        <w:r w:rsidRPr="073497A1">
          <w:rPr>
            <w:rStyle w:val="Hyperlink"/>
            <w:rFonts w:ascii="Aptos" w:eastAsia="Aptos" w:hAnsi="Aptos" w:cs="Aptos"/>
            <w:lang w:val="en-US"/>
          </w:rPr>
          <w:t>https://onlinelibrary-wiley-com.utrechtuniversity.idm.oclc.org/doi/pdf/10.1111/hex.70076</w:t>
        </w:r>
      </w:hyperlink>
    </w:p>
    <w:p w14:paraId="3CA25D53" w14:textId="56D60D5B" w:rsidR="00443895" w:rsidRPr="000603CC" w:rsidRDefault="2D1A31A0" w:rsidP="073497A1">
      <w:pPr>
        <w:pStyle w:val="Lijstalinea"/>
        <w:numPr>
          <w:ilvl w:val="0"/>
          <w:numId w:val="2"/>
        </w:numPr>
        <w:rPr>
          <w:rFonts w:ascii="Aptos" w:eastAsia="Aptos" w:hAnsi="Aptos" w:cs="Aptos"/>
          <w:color w:val="000000" w:themeColor="text1"/>
          <w:lang w:val="en-US"/>
        </w:rPr>
      </w:pPr>
      <w:r w:rsidRPr="073497A1">
        <w:rPr>
          <w:rFonts w:ascii="Aptos" w:eastAsia="Aptos" w:hAnsi="Aptos" w:cs="Aptos"/>
          <w:color w:val="000000" w:themeColor="text1"/>
          <w:lang w:val="en-US"/>
        </w:rPr>
        <w:t xml:space="preserve">FEANTSA. "ETHOS Light: European Typology of Homelessness and Housing Exclusion. Measurement of Homelessness at European Union Level." 2018. </w:t>
      </w:r>
      <w:hyperlink r:id="rId11">
        <w:r w:rsidRPr="073497A1">
          <w:rPr>
            <w:rStyle w:val="Hyperlink"/>
            <w:rFonts w:ascii="Aptos" w:eastAsia="Aptos" w:hAnsi="Aptos" w:cs="Aptos"/>
            <w:lang w:val="en-US"/>
          </w:rPr>
          <w:t>https://www.feantsa.org/download/fea-002-18-update-ethos-light-0032417441788687419154.pdf</w:t>
        </w:r>
      </w:hyperlink>
      <w:r w:rsidRPr="073497A1">
        <w:rPr>
          <w:rFonts w:ascii="Aptos" w:eastAsia="Aptos" w:hAnsi="Aptos" w:cs="Aptos"/>
          <w:color w:val="000000" w:themeColor="text1"/>
          <w:lang w:val="en-US"/>
        </w:rPr>
        <w:t>.</w:t>
      </w:r>
    </w:p>
    <w:p w14:paraId="487D8645" w14:textId="2112E900" w:rsidR="00443895" w:rsidRPr="000603CC" w:rsidRDefault="2D1A31A0" w:rsidP="073497A1">
      <w:pPr>
        <w:pStyle w:val="Lijstalinea"/>
        <w:numPr>
          <w:ilvl w:val="0"/>
          <w:numId w:val="2"/>
        </w:numPr>
        <w:rPr>
          <w:rFonts w:ascii="Aptos" w:eastAsia="Aptos" w:hAnsi="Aptos" w:cs="Aptos"/>
          <w:color w:val="000000" w:themeColor="text1"/>
          <w:lang w:val="en-US"/>
        </w:rPr>
      </w:pPr>
      <w:r w:rsidRPr="073497A1">
        <w:rPr>
          <w:rFonts w:ascii="Aptos" w:eastAsia="Aptos" w:hAnsi="Aptos" w:cs="Aptos"/>
          <w:color w:val="000000" w:themeColor="text1"/>
          <w:lang w:val="en-US"/>
        </w:rPr>
        <w:t xml:space="preserve">Schreiter S, </w:t>
      </w:r>
      <w:proofErr w:type="spellStart"/>
      <w:r w:rsidRPr="073497A1">
        <w:rPr>
          <w:rFonts w:ascii="Aptos" w:eastAsia="Aptos" w:hAnsi="Aptos" w:cs="Aptos"/>
          <w:color w:val="000000" w:themeColor="text1"/>
          <w:lang w:val="en-US"/>
        </w:rPr>
        <w:t>Speerforck</w:t>
      </w:r>
      <w:proofErr w:type="spellEnd"/>
      <w:r w:rsidRPr="073497A1">
        <w:rPr>
          <w:rFonts w:ascii="Aptos" w:eastAsia="Aptos" w:hAnsi="Aptos" w:cs="Aptos"/>
          <w:color w:val="000000" w:themeColor="text1"/>
          <w:lang w:val="en-US"/>
        </w:rPr>
        <w:t xml:space="preserve"> S, </w:t>
      </w:r>
      <w:proofErr w:type="spellStart"/>
      <w:r w:rsidRPr="073497A1">
        <w:rPr>
          <w:rFonts w:ascii="Aptos" w:eastAsia="Aptos" w:hAnsi="Aptos" w:cs="Aptos"/>
          <w:color w:val="000000" w:themeColor="text1"/>
          <w:lang w:val="en-US"/>
        </w:rPr>
        <w:t>Schomerus</w:t>
      </w:r>
      <w:proofErr w:type="spellEnd"/>
      <w:r w:rsidRPr="073497A1">
        <w:rPr>
          <w:rFonts w:ascii="Aptos" w:eastAsia="Aptos" w:hAnsi="Aptos" w:cs="Aptos"/>
          <w:color w:val="000000" w:themeColor="text1"/>
          <w:lang w:val="en-US"/>
        </w:rPr>
        <w:t xml:space="preserve"> G, </w:t>
      </w:r>
      <w:proofErr w:type="spellStart"/>
      <w:r w:rsidRPr="073497A1">
        <w:rPr>
          <w:rFonts w:ascii="Aptos" w:eastAsia="Aptos" w:hAnsi="Aptos" w:cs="Aptos"/>
          <w:color w:val="000000" w:themeColor="text1"/>
          <w:lang w:val="en-US"/>
        </w:rPr>
        <w:t>Gutwinski</w:t>
      </w:r>
      <w:proofErr w:type="spellEnd"/>
      <w:r w:rsidRPr="073497A1">
        <w:rPr>
          <w:rFonts w:ascii="Aptos" w:eastAsia="Aptos" w:hAnsi="Aptos" w:cs="Aptos"/>
          <w:color w:val="000000" w:themeColor="text1"/>
          <w:lang w:val="en-US"/>
        </w:rPr>
        <w:t xml:space="preserve"> S. Homelessness: care for the most vulnerable – a narrative review of risk factors, health needs, stigma, and intervention strategies. Current Opinion in Psychiatry. 2021 May 14;34(4):400–4. Available from: </w:t>
      </w:r>
      <w:hyperlink r:id="rId12">
        <w:r w:rsidRPr="073497A1">
          <w:rPr>
            <w:rStyle w:val="Hyperlink"/>
            <w:rFonts w:ascii="Aptos" w:eastAsia="Aptos" w:hAnsi="Aptos" w:cs="Aptos"/>
            <w:lang w:val="en-US"/>
          </w:rPr>
          <w:t>https://journals-lww-com.utrechtuniversity.idm.oclc.org/co-psychiatry/fulltext/2021/07000/homelessness__care_for_the_most_vulnerable___a.12.aspx</w:t>
        </w:r>
      </w:hyperlink>
    </w:p>
    <w:p w14:paraId="60B4278D" w14:textId="2F87FE0E" w:rsidR="00443895" w:rsidRPr="000603CC" w:rsidRDefault="2D1A31A0" w:rsidP="073497A1">
      <w:pPr>
        <w:pStyle w:val="Lijstalinea"/>
        <w:numPr>
          <w:ilvl w:val="0"/>
          <w:numId w:val="2"/>
        </w:numPr>
        <w:rPr>
          <w:rFonts w:ascii="Aptos" w:eastAsia="Aptos" w:hAnsi="Aptos" w:cs="Aptos"/>
          <w:color w:val="000000" w:themeColor="text1"/>
          <w:lang w:val="en-US"/>
        </w:rPr>
      </w:pPr>
      <w:r w:rsidRPr="073497A1">
        <w:rPr>
          <w:rFonts w:ascii="Aptos" w:eastAsia="Aptos" w:hAnsi="Aptos" w:cs="Aptos"/>
          <w:color w:val="000000" w:themeColor="text1"/>
          <w:lang w:val="en-US"/>
        </w:rPr>
        <w:t xml:space="preserve">Magwood O, </w:t>
      </w:r>
      <w:proofErr w:type="spellStart"/>
      <w:r w:rsidRPr="073497A1">
        <w:rPr>
          <w:rFonts w:ascii="Aptos" w:eastAsia="Aptos" w:hAnsi="Aptos" w:cs="Aptos"/>
          <w:color w:val="000000" w:themeColor="text1"/>
          <w:lang w:val="en-US"/>
        </w:rPr>
        <w:t>Leki</w:t>
      </w:r>
      <w:proofErr w:type="spellEnd"/>
      <w:r w:rsidRPr="073497A1">
        <w:rPr>
          <w:rFonts w:ascii="Aptos" w:eastAsia="Aptos" w:hAnsi="Aptos" w:cs="Aptos"/>
          <w:color w:val="000000" w:themeColor="text1"/>
          <w:lang w:val="en-US"/>
        </w:rPr>
        <w:t xml:space="preserve"> VY, </w:t>
      </w:r>
      <w:proofErr w:type="spellStart"/>
      <w:r w:rsidRPr="073497A1">
        <w:rPr>
          <w:rFonts w:ascii="Aptos" w:eastAsia="Aptos" w:hAnsi="Aptos" w:cs="Aptos"/>
          <w:color w:val="000000" w:themeColor="text1"/>
          <w:lang w:val="en-US"/>
        </w:rPr>
        <w:t>Kpade</w:t>
      </w:r>
      <w:proofErr w:type="spellEnd"/>
      <w:r w:rsidRPr="073497A1">
        <w:rPr>
          <w:rFonts w:ascii="Aptos" w:eastAsia="Aptos" w:hAnsi="Aptos" w:cs="Aptos"/>
          <w:color w:val="000000" w:themeColor="text1"/>
          <w:lang w:val="en-US"/>
        </w:rPr>
        <w:t xml:space="preserve"> V, Saad A, Alkhateeb Q, Gebremeskel A, et al. Common trust and personal safety issues: A systematic review on the </w:t>
      </w:r>
      <w:r w:rsidRPr="073497A1">
        <w:rPr>
          <w:rFonts w:ascii="Aptos" w:eastAsia="Aptos" w:hAnsi="Aptos" w:cs="Aptos"/>
          <w:color w:val="000000" w:themeColor="text1"/>
          <w:lang w:val="en-US"/>
        </w:rPr>
        <w:lastRenderedPageBreak/>
        <w:t xml:space="preserve">acceptability of health and social interventions for persons with lived experience of homelessness. </w:t>
      </w:r>
      <w:proofErr w:type="spellStart"/>
      <w:r w:rsidRPr="073497A1">
        <w:rPr>
          <w:rFonts w:ascii="Aptos" w:eastAsia="Aptos" w:hAnsi="Aptos" w:cs="Aptos"/>
          <w:color w:val="000000" w:themeColor="text1"/>
          <w:lang w:val="en-US"/>
        </w:rPr>
        <w:t>PLoS</w:t>
      </w:r>
      <w:proofErr w:type="spellEnd"/>
      <w:r w:rsidRPr="073497A1">
        <w:rPr>
          <w:rFonts w:ascii="Aptos" w:eastAsia="Aptos" w:hAnsi="Aptos" w:cs="Aptos"/>
          <w:color w:val="000000" w:themeColor="text1"/>
          <w:lang w:val="en-US"/>
        </w:rPr>
        <w:t xml:space="preserve"> ONE. 2019 Dec 30;14(12):e0226306. Available from: </w:t>
      </w:r>
      <w:hyperlink r:id="rId13">
        <w:r w:rsidRPr="073497A1">
          <w:rPr>
            <w:rStyle w:val="Hyperlink"/>
            <w:rFonts w:ascii="Aptos" w:eastAsia="Aptos" w:hAnsi="Aptos" w:cs="Aptos"/>
            <w:lang w:val="en-US"/>
          </w:rPr>
          <w:t>https://doi.org/10.1371/journal.pone.0226306</w:t>
        </w:r>
      </w:hyperlink>
    </w:p>
    <w:p w14:paraId="2A354C8D" w14:textId="24E56624" w:rsidR="00443895" w:rsidRPr="000603CC" w:rsidRDefault="2D1A31A0" w:rsidP="073497A1">
      <w:pPr>
        <w:pStyle w:val="Lijstalinea"/>
        <w:numPr>
          <w:ilvl w:val="0"/>
          <w:numId w:val="2"/>
        </w:numPr>
        <w:rPr>
          <w:rFonts w:ascii="Aptos" w:eastAsia="Aptos" w:hAnsi="Aptos" w:cs="Aptos"/>
          <w:color w:val="000000" w:themeColor="text1"/>
          <w:lang w:val="en-US"/>
        </w:rPr>
      </w:pPr>
      <w:r w:rsidRPr="073497A1">
        <w:rPr>
          <w:rFonts w:ascii="Aptos" w:eastAsia="Aptos" w:hAnsi="Aptos" w:cs="Aptos"/>
          <w:color w:val="000000" w:themeColor="text1"/>
          <w:lang w:val="en-US"/>
        </w:rPr>
        <w:t xml:space="preserve">Gilmer C, Buccieri K. Homeless patients associate clinician bias with suboptimal care for mental illness, addictions, and chronic pain. Vol. 11, Journal of Primary Care &amp; Community Health. Trent University, Peterborough, Ontario, Canada; 2020 p. 1–7. Available from: </w:t>
      </w:r>
      <w:hyperlink r:id="rId14">
        <w:r w:rsidRPr="073497A1">
          <w:rPr>
            <w:rStyle w:val="Hyperlink"/>
            <w:rFonts w:ascii="Aptos" w:eastAsia="Aptos" w:hAnsi="Aptos" w:cs="Aptos"/>
            <w:lang w:val="en-US"/>
          </w:rPr>
          <w:t>https://journals-sagepub-com.utrechtuniversity.idm.oclc.org/doi/pdf/10.1177/2150132720910289</w:t>
        </w:r>
      </w:hyperlink>
    </w:p>
    <w:p w14:paraId="77C53338" w14:textId="3EF20044" w:rsidR="00443895" w:rsidRPr="000603CC" w:rsidRDefault="2D1A31A0" w:rsidP="073497A1">
      <w:pPr>
        <w:pStyle w:val="Lijstalinea"/>
        <w:numPr>
          <w:ilvl w:val="0"/>
          <w:numId w:val="2"/>
        </w:numPr>
        <w:rPr>
          <w:rFonts w:ascii="Aptos" w:eastAsia="Aptos" w:hAnsi="Aptos" w:cs="Aptos"/>
          <w:color w:val="000000" w:themeColor="text1"/>
          <w:lang w:val="en-US"/>
        </w:rPr>
      </w:pPr>
      <w:r w:rsidRPr="073497A1">
        <w:rPr>
          <w:rFonts w:ascii="Aptos" w:eastAsia="Aptos" w:hAnsi="Aptos" w:cs="Aptos"/>
          <w:color w:val="000000" w:themeColor="text1"/>
          <w:lang w:val="en-US"/>
        </w:rPr>
        <w:t xml:space="preserve">O’Carroll A, Wainwright D. Doctor–patient interactions that exclude patients experiencing homelessness from health services: an ethnographic exploration. BJGP Open. 2021; Available from: </w:t>
      </w:r>
      <w:hyperlink r:id="rId15">
        <w:r w:rsidRPr="073497A1">
          <w:rPr>
            <w:rStyle w:val="Hyperlink"/>
            <w:rFonts w:ascii="Aptos" w:eastAsia="Aptos" w:hAnsi="Aptos" w:cs="Aptos"/>
            <w:lang w:val="en-US"/>
          </w:rPr>
          <w:t>https://bjgpopen.org/content/bjgpoa/5/3/BJGPO.2021.0031.full.pdf</w:t>
        </w:r>
      </w:hyperlink>
    </w:p>
    <w:p w14:paraId="2ABA5D43" w14:textId="49A80877" w:rsidR="00443895" w:rsidRPr="000603CC" w:rsidRDefault="2D1A31A0" w:rsidP="073497A1">
      <w:pPr>
        <w:pStyle w:val="Lijstalinea"/>
        <w:numPr>
          <w:ilvl w:val="0"/>
          <w:numId w:val="2"/>
        </w:numPr>
        <w:rPr>
          <w:rFonts w:ascii="Aptos" w:eastAsia="Aptos" w:hAnsi="Aptos" w:cs="Aptos"/>
          <w:color w:val="000000" w:themeColor="text1"/>
          <w:lang w:val="en-US"/>
        </w:rPr>
      </w:pPr>
      <w:r w:rsidRPr="073497A1">
        <w:rPr>
          <w:rFonts w:ascii="Aptos" w:eastAsia="Aptos" w:hAnsi="Aptos" w:cs="Aptos"/>
          <w:color w:val="000000" w:themeColor="text1"/>
          <w:lang w:val="en-US"/>
        </w:rPr>
        <w:t xml:space="preserve">Schiffler T, Kapan A, </w:t>
      </w:r>
      <w:proofErr w:type="spellStart"/>
      <w:r w:rsidRPr="073497A1">
        <w:rPr>
          <w:rFonts w:ascii="Aptos" w:eastAsia="Aptos" w:hAnsi="Aptos" w:cs="Aptos"/>
          <w:color w:val="000000" w:themeColor="text1"/>
          <w:lang w:val="en-US"/>
        </w:rPr>
        <w:t>Gansterer</w:t>
      </w:r>
      <w:proofErr w:type="spellEnd"/>
      <w:r w:rsidRPr="073497A1">
        <w:rPr>
          <w:rFonts w:ascii="Aptos" w:eastAsia="Aptos" w:hAnsi="Aptos" w:cs="Aptos"/>
          <w:color w:val="000000" w:themeColor="text1"/>
          <w:lang w:val="en-US"/>
        </w:rPr>
        <w:t xml:space="preserve"> A, Pass T, Lehner L, Gil-Salmeron A, et al. Characteristics and Effectiveness of Co-Designed Mental Health Interventions in Primary Care for People experiencing Homelessness: a Systematic review. International Journal of Environmental Research and Public Health. 2023 Jan 3;20(1):892. Available from: </w:t>
      </w:r>
      <w:hyperlink r:id="rId16">
        <w:r w:rsidRPr="073497A1">
          <w:rPr>
            <w:rStyle w:val="Hyperlink"/>
            <w:rFonts w:ascii="Aptos" w:eastAsia="Aptos" w:hAnsi="Aptos" w:cs="Aptos"/>
            <w:lang w:val="en-US"/>
          </w:rPr>
          <w:t>https://www.mdpi.com/1660-4601/20/1/892</w:t>
        </w:r>
      </w:hyperlink>
    </w:p>
    <w:p w14:paraId="5612B78C" w14:textId="12523ACA" w:rsidR="00443895" w:rsidRPr="000603CC" w:rsidRDefault="2D1A31A0" w:rsidP="073497A1">
      <w:pPr>
        <w:pStyle w:val="Lijstalinea"/>
        <w:numPr>
          <w:ilvl w:val="0"/>
          <w:numId w:val="2"/>
        </w:numPr>
        <w:rPr>
          <w:rFonts w:ascii="Aptos" w:eastAsia="Aptos" w:hAnsi="Aptos" w:cs="Aptos"/>
          <w:color w:val="000000" w:themeColor="text1"/>
          <w:lang w:val="en-US"/>
        </w:rPr>
      </w:pPr>
      <w:r w:rsidRPr="073497A1">
        <w:rPr>
          <w:rFonts w:ascii="Aptos" w:eastAsia="Aptos" w:hAnsi="Aptos" w:cs="Aptos"/>
          <w:color w:val="000000" w:themeColor="text1"/>
          <w:lang w:val="en-US"/>
        </w:rPr>
        <w:t xml:space="preserve">Boyd E, Heritage J. Taking the history: questioning during comprehensive history-taking. Cambridge Books Online. 2009. Available from: </w:t>
      </w:r>
      <w:hyperlink r:id="rId17">
        <w:r w:rsidRPr="073497A1">
          <w:rPr>
            <w:rStyle w:val="Hyperlink"/>
            <w:rFonts w:ascii="Aptos" w:eastAsia="Aptos" w:hAnsi="Aptos" w:cs="Aptos"/>
            <w:lang w:val="en-US"/>
          </w:rPr>
          <w:t>https://www-cambridge-org.utrechtuniversity.idm.oclc.org/core/services/aop-cambridge-core/content/view/D0A88BC9AE61347926051AF736F88A25</w:t>
        </w:r>
      </w:hyperlink>
    </w:p>
    <w:p w14:paraId="67C8E28B" w14:textId="3C8B8EF5" w:rsidR="00443895" w:rsidRPr="000603CC" w:rsidRDefault="2D1A31A0" w:rsidP="073497A1">
      <w:pPr>
        <w:pStyle w:val="Lijstalinea"/>
        <w:numPr>
          <w:ilvl w:val="0"/>
          <w:numId w:val="2"/>
        </w:numPr>
        <w:jc w:val="both"/>
        <w:rPr>
          <w:rFonts w:ascii="Aptos" w:eastAsia="Aptos" w:hAnsi="Aptos" w:cs="Aptos"/>
          <w:color w:val="000000" w:themeColor="text1"/>
          <w:lang w:val="en-US"/>
        </w:rPr>
      </w:pPr>
      <w:r w:rsidRPr="073497A1">
        <w:rPr>
          <w:rFonts w:ascii="Aptos" w:eastAsia="Aptos" w:hAnsi="Aptos" w:cs="Aptos"/>
          <w:color w:val="000000" w:themeColor="text1"/>
          <w:lang w:val="en-US"/>
        </w:rPr>
        <w:t>Silverstein R, Bass LB, Tuttle A, Knudson</w:t>
      </w:r>
      <w:r w:rsidRPr="073497A1">
        <w:rPr>
          <w:rFonts w:ascii="Cambria Math" w:eastAsia="Cambria Math" w:hAnsi="Cambria Math" w:cs="Cambria Math"/>
          <w:color w:val="000000" w:themeColor="text1"/>
          <w:lang w:val="en-US"/>
        </w:rPr>
        <w:t>‐</w:t>
      </w:r>
      <w:r w:rsidRPr="073497A1">
        <w:rPr>
          <w:rFonts w:ascii="Aptos" w:eastAsia="Aptos" w:hAnsi="Aptos" w:cs="Aptos"/>
          <w:color w:val="000000" w:themeColor="text1"/>
          <w:lang w:val="en-US"/>
        </w:rPr>
        <w:t xml:space="preserve">martin C, Huenergardt D. What does it mean to be relational? a framework for assessment and practice. Family Process. 2006 Oct 25;45(4):391–405. Available from: </w:t>
      </w:r>
      <w:hyperlink r:id="rId18">
        <w:r w:rsidRPr="073497A1">
          <w:rPr>
            <w:rStyle w:val="Hyperlink"/>
            <w:rFonts w:ascii="Aptos" w:eastAsia="Aptos" w:hAnsi="Aptos" w:cs="Aptos"/>
            <w:lang w:val="en-US"/>
          </w:rPr>
          <w:t>https://onlinelibrary-wiley-com.utrechtuniversity.idm.oclc.org/doi/pdf/10.1111/j.1545-5300.2006.00178.x?casa_token=2WWB9JQU0J0AAAAA:D7KV0lzVUswhHBlJyFfCHJ495d8j9qRQp8ysSGec2Fn1ounI8dROlCihQWL1GvSeZlhYtPtNGELMvB30</w:t>
        </w:r>
      </w:hyperlink>
    </w:p>
    <w:p w14:paraId="6EA34D89" w14:textId="1E08EB4B" w:rsidR="00443895" w:rsidRPr="000603CC" w:rsidRDefault="2D1A31A0" w:rsidP="073497A1">
      <w:pPr>
        <w:pStyle w:val="Lijstalinea"/>
        <w:numPr>
          <w:ilvl w:val="0"/>
          <w:numId w:val="2"/>
        </w:numPr>
        <w:jc w:val="both"/>
        <w:rPr>
          <w:rFonts w:ascii="Aptos" w:eastAsia="Aptos" w:hAnsi="Aptos" w:cs="Aptos"/>
          <w:color w:val="000000" w:themeColor="text1"/>
          <w:lang w:val="en-US"/>
        </w:rPr>
      </w:pPr>
      <w:r w:rsidRPr="000603CC">
        <w:rPr>
          <w:rFonts w:ascii="Aptos" w:eastAsia="Aptos" w:hAnsi="Aptos" w:cs="Aptos"/>
          <w:color w:val="000000" w:themeColor="text1"/>
          <w:lang w:val="en-US"/>
        </w:rPr>
        <w:t xml:space="preserve">Rycroft-Malone J, McCormack B, Hutchinson AM, </w:t>
      </w:r>
      <w:proofErr w:type="spellStart"/>
      <w:r w:rsidRPr="000603CC">
        <w:rPr>
          <w:rFonts w:ascii="Aptos" w:eastAsia="Aptos" w:hAnsi="Aptos" w:cs="Aptos"/>
          <w:color w:val="000000" w:themeColor="text1"/>
          <w:lang w:val="en-US"/>
        </w:rPr>
        <w:t>DeCorby</w:t>
      </w:r>
      <w:proofErr w:type="spellEnd"/>
      <w:r w:rsidRPr="000603CC">
        <w:rPr>
          <w:rFonts w:ascii="Aptos" w:eastAsia="Aptos" w:hAnsi="Aptos" w:cs="Aptos"/>
          <w:color w:val="000000" w:themeColor="text1"/>
          <w:lang w:val="en-US"/>
        </w:rPr>
        <w:t xml:space="preserve"> K, Bucknall TK, Kent B, et al. Realist synthesis: illustrating the method for implementation research. Implementation Science [Internet]. 2012 Apr 19;7(1). Available from: </w:t>
      </w:r>
      <w:hyperlink r:id="rId19">
        <w:r w:rsidRPr="000603CC">
          <w:rPr>
            <w:rStyle w:val="Hyperlink"/>
            <w:rFonts w:ascii="Aptos" w:eastAsia="Aptos" w:hAnsi="Aptos" w:cs="Aptos"/>
            <w:lang w:val="en-US"/>
          </w:rPr>
          <w:t>https://link-springer-com.utrechtuniversity.idm.oclc.org/article/10.1186/1748-5908-7-33</w:t>
        </w:r>
      </w:hyperlink>
    </w:p>
    <w:p w14:paraId="77572209" w14:textId="1D199D62" w:rsidR="00443895" w:rsidRPr="000603CC" w:rsidRDefault="2D1A31A0" w:rsidP="073497A1">
      <w:pPr>
        <w:pStyle w:val="Lijstalinea"/>
        <w:numPr>
          <w:ilvl w:val="0"/>
          <w:numId w:val="2"/>
        </w:numPr>
        <w:jc w:val="both"/>
        <w:rPr>
          <w:rFonts w:ascii="Aptos" w:eastAsia="Aptos" w:hAnsi="Aptos" w:cs="Aptos"/>
          <w:color w:val="000000" w:themeColor="text1"/>
          <w:lang w:val="en-US"/>
        </w:rPr>
      </w:pPr>
      <w:r w:rsidRPr="000603CC">
        <w:rPr>
          <w:rFonts w:ascii="Aptos" w:eastAsia="Aptos" w:hAnsi="Aptos" w:cs="Aptos"/>
          <w:color w:val="000000" w:themeColor="text1"/>
          <w:lang w:val="en-US"/>
        </w:rPr>
        <w:t>World Health Organization. Framework on integrated, people-</w:t>
      </w:r>
      <w:proofErr w:type="spellStart"/>
      <w:r w:rsidRPr="000603CC">
        <w:rPr>
          <w:rFonts w:ascii="Aptos" w:eastAsia="Aptos" w:hAnsi="Aptos" w:cs="Aptos"/>
          <w:color w:val="000000" w:themeColor="text1"/>
          <w:lang w:val="en-US"/>
        </w:rPr>
        <w:t>centred</w:t>
      </w:r>
      <w:proofErr w:type="spellEnd"/>
      <w:r w:rsidRPr="000603CC">
        <w:rPr>
          <w:rFonts w:ascii="Aptos" w:eastAsia="Aptos" w:hAnsi="Aptos" w:cs="Aptos"/>
          <w:color w:val="000000" w:themeColor="text1"/>
          <w:lang w:val="en-US"/>
        </w:rPr>
        <w:t xml:space="preserve"> health services. SIXTY-NINTH WORLD HEALTH ASSEMBLY. 2016 April. Available from: </w:t>
      </w:r>
      <w:hyperlink r:id="rId20">
        <w:r w:rsidRPr="000603CC">
          <w:rPr>
            <w:rStyle w:val="Hyperlink"/>
            <w:rFonts w:ascii="Aptos" w:eastAsia="Aptos" w:hAnsi="Aptos" w:cs="Aptos"/>
            <w:lang w:val="en-US"/>
          </w:rPr>
          <w:t>https://apps.who.int/gb/ebwha/pdf_files/WHA69/A69_39-en.pdf?ua=1</w:t>
        </w:r>
      </w:hyperlink>
    </w:p>
    <w:p w14:paraId="38D4F218" w14:textId="7ED14BB7" w:rsidR="00443895" w:rsidRDefault="599968CC" w:rsidP="073497A1">
      <w:pPr>
        <w:pStyle w:val="Lijstalinea"/>
        <w:numPr>
          <w:ilvl w:val="0"/>
          <w:numId w:val="2"/>
        </w:numPr>
        <w:jc w:val="both"/>
        <w:rPr>
          <w:rFonts w:ascii="Aptos" w:eastAsia="Aptos" w:hAnsi="Aptos" w:cs="Aptos"/>
          <w:color w:val="000000" w:themeColor="text1"/>
          <w:lang w:val="en-US"/>
        </w:rPr>
      </w:pPr>
      <w:proofErr w:type="spellStart"/>
      <w:r w:rsidRPr="073497A1">
        <w:rPr>
          <w:rFonts w:ascii="Aptos" w:eastAsia="Aptos" w:hAnsi="Aptos" w:cs="Aptos"/>
          <w:color w:val="000000" w:themeColor="text1"/>
          <w:lang w:val="en-US"/>
        </w:rPr>
        <w:t>Malengreaux</w:t>
      </w:r>
      <w:proofErr w:type="spellEnd"/>
      <w:r w:rsidRPr="073497A1">
        <w:rPr>
          <w:rFonts w:ascii="Aptos" w:eastAsia="Aptos" w:hAnsi="Aptos" w:cs="Aptos"/>
          <w:color w:val="000000" w:themeColor="text1"/>
          <w:lang w:val="en-US"/>
        </w:rPr>
        <w:t xml:space="preserve"> S, Martens M, </w:t>
      </w:r>
      <w:proofErr w:type="spellStart"/>
      <w:r w:rsidRPr="073497A1">
        <w:rPr>
          <w:rFonts w:ascii="Aptos" w:eastAsia="Aptos" w:hAnsi="Aptos" w:cs="Aptos"/>
          <w:color w:val="000000" w:themeColor="text1"/>
          <w:lang w:val="en-US"/>
        </w:rPr>
        <w:t>Pleguezuelo</w:t>
      </w:r>
      <w:proofErr w:type="spellEnd"/>
      <w:r w:rsidRPr="073497A1">
        <w:rPr>
          <w:rFonts w:ascii="Aptos" w:eastAsia="Aptos" w:hAnsi="Aptos" w:cs="Aptos"/>
          <w:color w:val="000000" w:themeColor="text1"/>
          <w:lang w:val="en-US"/>
        </w:rPr>
        <w:t xml:space="preserve"> VC, </w:t>
      </w:r>
      <w:proofErr w:type="spellStart"/>
      <w:r w:rsidRPr="073497A1">
        <w:rPr>
          <w:rFonts w:ascii="Aptos" w:eastAsia="Aptos" w:hAnsi="Aptos" w:cs="Aptos"/>
          <w:color w:val="000000" w:themeColor="text1"/>
          <w:lang w:val="en-US"/>
        </w:rPr>
        <w:t>Olujuwon</w:t>
      </w:r>
      <w:proofErr w:type="spellEnd"/>
      <w:r w:rsidRPr="073497A1">
        <w:rPr>
          <w:rFonts w:ascii="Aptos" w:eastAsia="Aptos" w:hAnsi="Aptos" w:cs="Aptos"/>
          <w:color w:val="000000" w:themeColor="text1"/>
          <w:lang w:val="en-US"/>
        </w:rPr>
        <w:t xml:space="preserve"> I, Van Belle S, </w:t>
      </w:r>
      <w:proofErr w:type="spellStart"/>
      <w:r w:rsidRPr="073497A1">
        <w:rPr>
          <w:rFonts w:ascii="Aptos" w:eastAsia="Aptos" w:hAnsi="Aptos" w:cs="Aptos"/>
          <w:color w:val="000000" w:themeColor="text1"/>
          <w:lang w:val="en-US"/>
        </w:rPr>
        <w:t>Renmans</w:t>
      </w:r>
      <w:proofErr w:type="spellEnd"/>
      <w:r w:rsidRPr="073497A1">
        <w:rPr>
          <w:rFonts w:ascii="Aptos" w:eastAsia="Aptos" w:hAnsi="Aptos" w:cs="Aptos"/>
          <w:color w:val="000000" w:themeColor="text1"/>
          <w:lang w:val="en-US"/>
        </w:rPr>
        <w:t xml:space="preserve"> D, et al. Stakeholder involvement in realist evaluation: A scoping review and best fit framework synthesis. Evaluation. 2024 Nov 30; Available from: </w:t>
      </w:r>
      <w:hyperlink r:id="rId21">
        <w:r w:rsidRPr="073497A1">
          <w:rPr>
            <w:rStyle w:val="Hyperlink"/>
            <w:rFonts w:ascii="Aptos" w:eastAsia="Aptos" w:hAnsi="Aptos" w:cs="Aptos"/>
            <w:lang w:val="en-US"/>
          </w:rPr>
          <w:t>https://journals-sagepubcom.utrechtuniversity.idm.oclc.org/doi/full/10.1177/13563890241279562?casa_token=9aA5uqirjg0AAAAA%3AuYkk_fUcRJcav-FH1vTi9x1uie_j8UUCFxJmhU6Xz-KOl2M3LsG_XwhniwV9JR2_JLAAxHDylh1F1Q</w:t>
        </w:r>
      </w:hyperlink>
    </w:p>
    <w:p w14:paraId="0F6D4143" w14:textId="12CE00A0" w:rsidR="00443895" w:rsidRDefault="5C0326B9" w:rsidP="073497A1">
      <w:pPr>
        <w:pStyle w:val="Lijstalinea"/>
        <w:numPr>
          <w:ilvl w:val="0"/>
          <w:numId w:val="2"/>
        </w:numPr>
        <w:jc w:val="both"/>
        <w:rPr>
          <w:lang w:val="en-US"/>
        </w:rPr>
      </w:pPr>
      <w:r>
        <w:lastRenderedPageBreak/>
        <w:t xml:space="preserve">Page MJ, </w:t>
      </w:r>
      <w:proofErr w:type="spellStart"/>
      <w:r>
        <w:t>McKenzie</w:t>
      </w:r>
      <w:proofErr w:type="spellEnd"/>
      <w:r>
        <w:t xml:space="preserve"> JE, </w:t>
      </w:r>
      <w:proofErr w:type="spellStart"/>
      <w:r>
        <w:t>Bossuyt</w:t>
      </w:r>
      <w:proofErr w:type="spellEnd"/>
      <w:r>
        <w:t xml:space="preserve"> PM, </w:t>
      </w:r>
      <w:proofErr w:type="spellStart"/>
      <w:r>
        <w:t>Boutron</w:t>
      </w:r>
      <w:proofErr w:type="spellEnd"/>
      <w:r>
        <w:t xml:space="preserve"> I, Hoffmann TC, </w:t>
      </w:r>
      <w:proofErr w:type="spellStart"/>
      <w:r>
        <w:t>Mulrow</w:t>
      </w:r>
      <w:proofErr w:type="spellEnd"/>
      <w:r>
        <w:t xml:space="preserve"> CD, et al. </w:t>
      </w:r>
      <w:r w:rsidRPr="073497A1">
        <w:rPr>
          <w:lang w:val="en-US"/>
        </w:rPr>
        <w:t xml:space="preserve">The PRISMA 2020 statement: an updated guideline for reporting systematic reviews. BMJ. 2021 Mar 29;n71. Available from: </w:t>
      </w:r>
      <w:hyperlink r:id="rId22">
        <w:r w:rsidRPr="073497A1">
          <w:rPr>
            <w:rStyle w:val="Hyperlink"/>
            <w:lang w:val="en-US"/>
          </w:rPr>
          <w:t>https://www-bmj-com.utrechtuniversity.idm.oclc.org/content/372/bmj.n71.short</w:t>
        </w:r>
      </w:hyperlink>
    </w:p>
    <w:p w14:paraId="2EC956B1" w14:textId="5EF1F2A8" w:rsidR="00443895" w:rsidRDefault="00443895" w:rsidP="073497A1">
      <w:pPr>
        <w:pStyle w:val="Lijstalinea"/>
        <w:numPr>
          <w:ilvl w:val="0"/>
          <w:numId w:val="2"/>
        </w:numPr>
        <w:rPr>
          <w:lang w:val="en-US"/>
        </w:rPr>
      </w:pPr>
      <w:r w:rsidRPr="073497A1">
        <w:rPr>
          <w:lang w:val="en-US"/>
        </w:rPr>
        <w:t xml:space="preserve">Potter LC, Stone T, Swede J, Connell F, Cramer H, McGeown H, et al. Improving access to general practice for and with people with severe and multiple disadvantage: a qualitative study. British Journal of General Practice. 2024; Available from: </w:t>
      </w:r>
      <w:hyperlink r:id="rId23">
        <w:r w:rsidRPr="073497A1">
          <w:rPr>
            <w:rStyle w:val="Hyperlink"/>
            <w:lang w:val="en-US"/>
          </w:rPr>
          <w:t>https://bjgp-org.utrechtuniversity.idm.oclc.org/content/bjgp/early/2024/04/03/BJGP.2023.0244.full.pdf</w:t>
        </w:r>
      </w:hyperlink>
    </w:p>
    <w:p w14:paraId="077A84CF" w14:textId="44432232" w:rsidR="00151811" w:rsidRDefault="00151811" w:rsidP="073497A1">
      <w:pPr>
        <w:pStyle w:val="Lijstalinea"/>
        <w:numPr>
          <w:ilvl w:val="0"/>
          <w:numId w:val="2"/>
        </w:numPr>
        <w:rPr>
          <w:lang w:val="en-US"/>
        </w:rPr>
      </w:pPr>
      <w:r w:rsidRPr="073497A1">
        <w:rPr>
          <w:lang w:val="en-US"/>
        </w:rPr>
        <w:t xml:space="preserve">Fletcher-Hildebrand S, </w:t>
      </w:r>
      <w:proofErr w:type="spellStart"/>
      <w:r w:rsidRPr="073497A1">
        <w:rPr>
          <w:lang w:val="en-US"/>
        </w:rPr>
        <w:t>Alimezelli</w:t>
      </w:r>
      <w:proofErr w:type="spellEnd"/>
      <w:r w:rsidRPr="073497A1">
        <w:rPr>
          <w:lang w:val="en-US"/>
        </w:rPr>
        <w:t xml:space="preserve"> H, Carr T, Lawson K, Ali A, Groot G. Understanding the impact of a residential housing </w:t>
      </w:r>
      <w:proofErr w:type="spellStart"/>
      <w:r w:rsidRPr="073497A1">
        <w:rPr>
          <w:lang w:val="en-US"/>
        </w:rPr>
        <w:t>programme</w:t>
      </w:r>
      <w:proofErr w:type="spellEnd"/>
      <w:r w:rsidRPr="073497A1">
        <w:rPr>
          <w:lang w:val="en-US"/>
        </w:rPr>
        <w:t xml:space="preserve"> for people living with HIV/AIDS: a realist evaluation protocol. BMJ Open. 2021 Apr 1;11(4):e044522. Available from: </w:t>
      </w:r>
      <w:hyperlink r:id="rId24">
        <w:r w:rsidRPr="073497A1">
          <w:rPr>
            <w:rStyle w:val="Hyperlink"/>
            <w:lang w:val="en-US"/>
          </w:rPr>
          <w:t>https://doi.org/10.1136/bmjopen-2020-044522</w:t>
        </w:r>
      </w:hyperlink>
    </w:p>
    <w:p w14:paraId="01750BA1" w14:textId="3A0F4D4D" w:rsidR="00997738" w:rsidRDefault="00997738" w:rsidP="073497A1">
      <w:pPr>
        <w:pStyle w:val="Lijstalinea"/>
        <w:numPr>
          <w:ilvl w:val="0"/>
          <w:numId w:val="2"/>
        </w:numPr>
        <w:rPr>
          <w:lang w:val="en-US"/>
        </w:rPr>
      </w:pPr>
      <w:r w:rsidRPr="073497A1">
        <w:rPr>
          <w:lang w:val="en-US"/>
        </w:rPr>
        <w:t xml:space="preserve">O’Carroll A, Wainwright D. Doctor–patient interactions that exclude patients experiencing homelessness from health services: an ethnographic exploration. BJGP Open. 2021; Available from: </w:t>
      </w:r>
      <w:hyperlink r:id="rId25">
        <w:r w:rsidRPr="073497A1">
          <w:rPr>
            <w:rStyle w:val="Hyperlink"/>
            <w:lang w:val="en-US"/>
          </w:rPr>
          <w:t>https://bjgpopen.org/content/bjgpoa/5/3/BJGPO.2021.0031.full.pdf</w:t>
        </w:r>
      </w:hyperlink>
    </w:p>
    <w:p w14:paraId="2E6428C3" w14:textId="0C861963" w:rsidR="00151811" w:rsidRDefault="00151811" w:rsidP="073497A1">
      <w:pPr>
        <w:pStyle w:val="Lijstalinea"/>
        <w:numPr>
          <w:ilvl w:val="0"/>
          <w:numId w:val="2"/>
        </w:numPr>
        <w:rPr>
          <w:lang w:val="en-US"/>
        </w:rPr>
      </w:pPr>
      <w:r w:rsidRPr="073497A1">
        <w:rPr>
          <w:lang w:val="en-US"/>
        </w:rPr>
        <w:t xml:space="preserve">Nygaard-Christensen M. Street-level service journeys: serendipity in outreach work with unstably housed people who use drugs. Social &amp; Cultural Geography. 2024 Nov 8;26–26:549–63. Available from: </w:t>
      </w:r>
      <w:hyperlink r:id="rId26">
        <w:r w:rsidR="006164DF" w:rsidRPr="073497A1">
          <w:rPr>
            <w:rStyle w:val="Hyperlink"/>
            <w:lang w:val="en-US"/>
          </w:rPr>
          <w:t>https://www-tandfonline-com.utrechtuniversity.idm.oclc.org/doi/pdf/10.1080/14649365.2024.2424859</w:t>
        </w:r>
      </w:hyperlink>
    </w:p>
    <w:p w14:paraId="2EF4B700" w14:textId="57A89CAE" w:rsidR="006164DF" w:rsidRDefault="006164DF" w:rsidP="073497A1">
      <w:pPr>
        <w:pStyle w:val="Lijstalinea"/>
        <w:numPr>
          <w:ilvl w:val="0"/>
          <w:numId w:val="2"/>
        </w:numPr>
        <w:rPr>
          <w:lang w:val="en-US"/>
        </w:rPr>
      </w:pPr>
      <w:r w:rsidRPr="073497A1">
        <w:rPr>
          <w:lang w:val="en-US"/>
        </w:rPr>
        <w:t xml:space="preserve">Magee C, </w:t>
      </w:r>
      <w:proofErr w:type="spellStart"/>
      <w:r w:rsidRPr="073497A1">
        <w:rPr>
          <w:lang w:val="en-US"/>
        </w:rPr>
        <w:t>Huriaux</w:t>
      </w:r>
      <w:proofErr w:type="spellEnd"/>
      <w:r w:rsidRPr="073497A1">
        <w:rPr>
          <w:lang w:val="en-US"/>
        </w:rPr>
        <w:t xml:space="preserve"> E. Ladies’ night: Evaluating a drop-in </w:t>
      </w:r>
      <w:proofErr w:type="spellStart"/>
      <w:r w:rsidRPr="073497A1">
        <w:rPr>
          <w:lang w:val="en-US"/>
        </w:rPr>
        <w:t>programme</w:t>
      </w:r>
      <w:proofErr w:type="spellEnd"/>
      <w:r w:rsidRPr="073497A1">
        <w:rPr>
          <w:lang w:val="en-US"/>
        </w:rPr>
        <w:t xml:space="preserve"> for homeless and marginally housed women in San Francisco’s mission district. International Journal of Drug Policy. 2008 Mar 4;19(2):113–21. Available from: </w:t>
      </w:r>
      <w:hyperlink r:id="rId27">
        <w:r w:rsidRPr="073497A1">
          <w:rPr>
            <w:rStyle w:val="Hyperlink"/>
            <w:lang w:val="en-US"/>
          </w:rPr>
          <w:t>https://www.sciencedirect.com/science/article/abs/pii/S0955395907002459?via%3Dihub</w:t>
        </w:r>
      </w:hyperlink>
    </w:p>
    <w:p w14:paraId="1A1BD000" w14:textId="5ACB3C00" w:rsidR="00E72C42" w:rsidRDefault="00E72C42" w:rsidP="073497A1">
      <w:pPr>
        <w:pStyle w:val="Lijstalinea"/>
        <w:numPr>
          <w:ilvl w:val="0"/>
          <w:numId w:val="2"/>
        </w:numPr>
        <w:rPr>
          <w:lang w:val="en-US"/>
        </w:rPr>
      </w:pPr>
      <w:proofErr w:type="spellStart"/>
      <w:r w:rsidRPr="073497A1">
        <w:rPr>
          <w:lang w:val="en-US"/>
        </w:rPr>
        <w:t>Sowicz</w:t>
      </w:r>
      <w:proofErr w:type="spellEnd"/>
      <w:r w:rsidRPr="073497A1">
        <w:rPr>
          <w:lang w:val="en-US"/>
        </w:rPr>
        <w:t xml:space="preserve"> TJ Jr, Bradway CK, University of Pennsylvania, VA Pittsburgh Healthcare System. Factors affecting sexual history taking in a health center serving homeless persons. Qualitative Health Research. 2018;9:1395–405. Available from: </w:t>
      </w:r>
      <w:hyperlink r:id="rId28">
        <w:r w:rsidRPr="073497A1">
          <w:rPr>
            <w:rStyle w:val="Hyperlink"/>
            <w:lang w:val="en-US"/>
          </w:rPr>
          <w:t>https://journals-sagepub-com.utrechtuniversity.idm.oclc.org/doi/pdf/10.1177/1049732318765442?casa_token=z-9fgx3pD_8AAAAA:SAqn0Xyk1ovfDWVQDg-zqdV9a1GZMNxL1opPtMuLiFXOOqh8SDQMtO3MmOFEAWvFJLtKCBM6vNuF-Q</w:t>
        </w:r>
      </w:hyperlink>
    </w:p>
    <w:p w14:paraId="39A8AF33" w14:textId="5DFE6A57" w:rsidR="006164DF" w:rsidRDefault="006164DF" w:rsidP="073497A1">
      <w:pPr>
        <w:pStyle w:val="Lijstalinea"/>
        <w:numPr>
          <w:ilvl w:val="0"/>
          <w:numId w:val="2"/>
        </w:numPr>
        <w:rPr>
          <w:lang w:val="en-US"/>
        </w:rPr>
      </w:pPr>
      <w:r w:rsidRPr="073497A1">
        <w:rPr>
          <w:lang w:val="en-US"/>
        </w:rPr>
        <w:t xml:space="preserve">Guirguis-Younger M, McNeil R, Runnels V. Learning and Knowledge-Integration strategies of nurses and client care workers serving homeless persons. 2009. Available from: </w:t>
      </w:r>
      <w:hyperlink r:id="rId29">
        <w:r w:rsidR="008E26A6" w:rsidRPr="073497A1">
          <w:rPr>
            <w:rStyle w:val="Hyperlink"/>
            <w:lang w:val="en-US"/>
          </w:rPr>
          <w:t>https://cjnr.archive.mcgill.ca/article/view/2190</w:t>
        </w:r>
      </w:hyperlink>
    </w:p>
    <w:p w14:paraId="1C7D8918" w14:textId="178C186E" w:rsidR="008E26A6" w:rsidRDefault="008E26A6" w:rsidP="073497A1">
      <w:pPr>
        <w:pStyle w:val="Lijstalinea"/>
        <w:numPr>
          <w:ilvl w:val="0"/>
          <w:numId w:val="2"/>
        </w:numPr>
        <w:rPr>
          <w:lang w:val="en-US"/>
        </w:rPr>
      </w:pPr>
      <w:r w:rsidRPr="073497A1">
        <w:rPr>
          <w:lang w:val="en-US"/>
        </w:rPr>
        <w:t xml:space="preserve">Barker LC, Lee-Evoy J, Butt A, </w:t>
      </w:r>
      <w:proofErr w:type="spellStart"/>
      <w:r w:rsidRPr="073497A1">
        <w:rPr>
          <w:lang w:val="en-US"/>
        </w:rPr>
        <w:t>Wijayasinghe</w:t>
      </w:r>
      <w:proofErr w:type="spellEnd"/>
      <w:r w:rsidRPr="073497A1">
        <w:rPr>
          <w:lang w:val="en-US"/>
        </w:rPr>
        <w:t xml:space="preserve"> S, </w:t>
      </w:r>
      <w:proofErr w:type="spellStart"/>
      <w:r w:rsidRPr="073497A1">
        <w:rPr>
          <w:lang w:val="en-US"/>
        </w:rPr>
        <w:t>Nakouz</w:t>
      </w:r>
      <w:proofErr w:type="spellEnd"/>
      <w:r w:rsidRPr="073497A1">
        <w:rPr>
          <w:lang w:val="en-US"/>
        </w:rPr>
        <w:t xml:space="preserve"> D, Hutcheson T, et al. Delivering collaborative mental health care within supportive housing: implementation evaluation of a community-hospital partnership. BMC Psychiatry. 2022;22:36. Available from: </w:t>
      </w:r>
      <w:hyperlink r:id="rId30">
        <w:r w:rsidRPr="073497A1">
          <w:rPr>
            <w:rStyle w:val="Hyperlink"/>
            <w:lang w:val="en-US"/>
          </w:rPr>
          <w:t>https://link-springer-</w:t>
        </w:r>
        <w:r w:rsidRPr="073497A1">
          <w:rPr>
            <w:rStyle w:val="Hyperlink"/>
            <w:lang w:val="en-US"/>
          </w:rPr>
          <w:lastRenderedPageBreak/>
          <w:t>com.utrechtuniversity.idm.oclc.org/content/pdf/10.1186/s12888-021-03668-3.pdf</w:t>
        </w:r>
      </w:hyperlink>
    </w:p>
    <w:p w14:paraId="1FA1C9F5" w14:textId="61E4A61C" w:rsidR="00704865" w:rsidRDefault="00704865" w:rsidP="073497A1">
      <w:pPr>
        <w:pStyle w:val="Lijstalinea"/>
        <w:numPr>
          <w:ilvl w:val="0"/>
          <w:numId w:val="2"/>
        </w:numPr>
        <w:rPr>
          <w:lang w:val="en-US"/>
        </w:rPr>
      </w:pPr>
      <w:r w:rsidRPr="073497A1">
        <w:rPr>
          <w:lang w:val="en-US"/>
        </w:rPr>
        <w:t xml:space="preserve">Noland DH, Morris CD, Kayser AM, Garver-Apgar CE. Results of a peer navigator program to address chronic illness among persons experiencing homelessness. Journal of Community Health. 2023 Feb 19;48(4):606–15. Available from: </w:t>
      </w:r>
      <w:hyperlink r:id="rId31">
        <w:r w:rsidRPr="073497A1">
          <w:rPr>
            <w:rStyle w:val="Hyperlink"/>
            <w:lang w:val="en-US"/>
          </w:rPr>
          <w:t>https://link-springer-com.utrechtuniversity.idm.oclc.org/article/10.1007/s10900-023-01194-9</w:t>
        </w:r>
      </w:hyperlink>
    </w:p>
    <w:p w14:paraId="5D19851B" w14:textId="38E8F0F7" w:rsidR="008E26A6" w:rsidRDefault="008E26A6" w:rsidP="073497A1">
      <w:pPr>
        <w:pStyle w:val="Lijstalinea"/>
        <w:numPr>
          <w:ilvl w:val="0"/>
          <w:numId w:val="2"/>
        </w:numPr>
        <w:rPr>
          <w:lang w:val="en-US"/>
        </w:rPr>
      </w:pPr>
      <w:r w:rsidRPr="073497A1">
        <w:rPr>
          <w:lang w:val="en-US"/>
        </w:rPr>
        <w:t>Ford</w:t>
      </w:r>
      <w:r w:rsidRPr="073497A1">
        <w:rPr>
          <w:rFonts w:ascii="Cambria Math" w:hAnsi="Cambria Math" w:cs="Cambria Math"/>
          <w:lang w:val="en-US"/>
        </w:rPr>
        <w:t>‐</w:t>
      </w:r>
      <w:r w:rsidRPr="073497A1">
        <w:rPr>
          <w:lang w:val="en-US"/>
        </w:rPr>
        <w:t>Gilboe M, Wathen CN, Varcoe C, Herbert C, Jackson BE, Lavoie JG, et al. How Equity</w:t>
      </w:r>
      <w:r w:rsidRPr="073497A1">
        <w:rPr>
          <w:rFonts w:ascii="Cambria Math" w:hAnsi="Cambria Math" w:cs="Cambria Math"/>
          <w:lang w:val="en-US"/>
        </w:rPr>
        <w:t>‐</w:t>
      </w:r>
      <w:r w:rsidRPr="073497A1">
        <w:rPr>
          <w:lang w:val="en-US"/>
        </w:rPr>
        <w:t>Oriented Health care affects Health: Key mechanisms and implications for primary health care practice and policy. Milbank Quarterly. 2018 Oct 22;96(4):635</w:t>
      </w:r>
      <w:r w:rsidRPr="073497A1">
        <w:rPr>
          <w:rFonts w:ascii="Aptos" w:hAnsi="Aptos" w:cs="Aptos"/>
          <w:lang w:val="en-US"/>
        </w:rPr>
        <w:t>–</w:t>
      </w:r>
      <w:r w:rsidRPr="073497A1">
        <w:rPr>
          <w:lang w:val="en-US"/>
        </w:rPr>
        <w:t xml:space="preserve">71. Available from: </w:t>
      </w:r>
      <w:hyperlink r:id="rId32">
        <w:r w:rsidR="0051367D" w:rsidRPr="073497A1">
          <w:rPr>
            <w:rStyle w:val="Hyperlink"/>
            <w:lang w:val="en-US"/>
          </w:rPr>
          <w:t>https://onlinelibrary-wiley-com.utrechtuniversity.idm.oclc.org/doi/pdf/10.1111/1468-0009.12349</w:t>
        </w:r>
      </w:hyperlink>
    </w:p>
    <w:p w14:paraId="7BEC8677" w14:textId="1CB806F3" w:rsidR="0051367D" w:rsidRDefault="0051367D" w:rsidP="073497A1">
      <w:pPr>
        <w:pStyle w:val="Lijstalinea"/>
        <w:numPr>
          <w:ilvl w:val="0"/>
          <w:numId w:val="2"/>
        </w:numPr>
        <w:rPr>
          <w:lang w:val="en-US"/>
        </w:rPr>
      </w:pPr>
      <w:r w:rsidRPr="073497A1">
        <w:rPr>
          <w:lang w:val="en-US"/>
        </w:rPr>
        <w:t xml:space="preserve">Parkes T, Matheson C, Carver H, Foster R, Budd J, Liddell D, et al. A peer-delivered intervention to reduce harm and improve the well-being of homeless people with problem substance use: the SHARPS feasibility mixed-methods study. Health Technology Assessment. 2022 Feb 1;26(14):1–128. Available from: </w:t>
      </w:r>
      <w:hyperlink r:id="rId33">
        <w:r w:rsidRPr="073497A1">
          <w:rPr>
            <w:rStyle w:val="Hyperlink"/>
            <w:lang w:val="en-US"/>
          </w:rPr>
          <w:t>https://www.journalslibrary.nihr.ac.uk/hta/WVVL4786</w:t>
        </w:r>
      </w:hyperlink>
    </w:p>
    <w:p w14:paraId="213AA553" w14:textId="019E9F61" w:rsidR="0051367D" w:rsidRPr="000603CC" w:rsidRDefault="0051367D" w:rsidP="073497A1">
      <w:pPr>
        <w:pStyle w:val="Lijstalinea"/>
        <w:numPr>
          <w:ilvl w:val="0"/>
          <w:numId w:val="2"/>
        </w:numPr>
        <w:rPr>
          <w:lang w:val="en-US"/>
        </w:rPr>
      </w:pPr>
      <w:r w:rsidRPr="073497A1">
        <w:rPr>
          <w:lang w:val="en-US"/>
        </w:rPr>
        <w:t xml:space="preserve">Grewal E, Naeem I, Hoang P, Tang K. Development and implementation of a medical respite program for people experiencing homelessness: an analysis of a cross-sectoral partnership. Journal of Health Care for the Poor and Underserved. 2022 Nov;33:61–82. Available from: </w:t>
      </w:r>
      <w:hyperlink r:id="rId34">
        <w:r w:rsidRPr="073497A1">
          <w:rPr>
            <w:rStyle w:val="Hyperlink"/>
            <w:lang w:val="en-US"/>
          </w:rPr>
          <w:t>https://muse-jhu-edu.utrechtuniversity.idm.oclc.org/article/873633/pdf</w:t>
        </w:r>
      </w:hyperlink>
    </w:p>
    <w:p w14:paraId="57F8285F" w14:textId="64F7FAA8" w:rsidR="005D1570" w:rsidRDefault="005D1570" w:rsidP="073497A1">
      <w:pPr>
        <w:pStyle w:val="Lijstalinea"/>
        <w:numPr>
          <w:ilvl w:val="0"/>
          <w:numId w:val="2"/>
        </w:numPr>
        <w:rPr>
          <w:rFonts w:ascii="Aptos" w:eastAsia="Aptos" w:hAnsi="Aptos" w:cs="Aptos"/>
          <w:lang w:val="en-US"/>
        </w:rPr>
      </w:pPr>
      <w:proofErr w:type="spellStart"/>
      <w:r>
        <w:t>Stergiopoulos</w:t>
      </w:r>
      <w:proofErr w:type="spellEnd"/>
      <w:r>
        <w:t xml:space="preserve"> V, </w:t>
      </w:r>
      <w:proofErr w:type="spellStart"/>
      <w:r>
        <w:t>Gozdzik</w:t>
      </w:r>
      <w:proofErr w:type="spellEnd"/>
      <w:r>
        <w:t xml:space="preserve"> A, </w:t>
      </w:r>
      <w:proofErr w:type="spellStart"/>
      <w:r>
        <w:t>Nisenbaum</w:t>
      </w:r>
      <w:proofErr w:type="spellEnd"/>
      <w:r>
        <w:t xml:space="preserve"> R, </w:t>
      </w:r>
      <w:proofErr w:type="spellStart"/>
      <w:r>
        <w:t>Lamanna</w:t>
      </w:r>
      <w:proofErr w:type="spellEnd"/>
      <w:r>
        <w:t xml:space="preserve"> D, </w:t>
      </w:r>
      <w:proofErr w:type="spellStart"/>
      <w:r>
        <w:t>Hwang</w:t>
      </w:r>
      <w:proofErr w:type="spellEnd"/>
      <w:r>
        <w:t xml:space="preserve"> SW, </w:t>
      </w:r>
      <w:proofErr w:type="spellStart"/>
      <w:r>
        <w:t>Tepper</w:t>
      </w:r>
      <w:proofErr w:type="spellEnd"/>
      <w:r>
        <w:t xml:space="preserve"> J, et al. </w:t>
      </w:r>
      <w:r w:rsidRPr="073497A1">
        <w:rPr>
          <w:lang w:val="en-US"/>
        </w:rPr>
        <w:t xml:space="preserve">Integrating Hospital and Community Care for Homeless People with Unmet Mental Health Needs: Program Rationale, Study Protocol and Sample Description of a Brief Multidisciplinary Case Management Intervention. International Journal of Mental Health and Addiction. 2017 Feb 14;15(2):362–78. Available from: </w:t>
      </w:r>
      <w:hyperlink r:id="rId35">
        <w:r w:rsidRPr="073497A1">
          <w:rPr>
            <w:rStyle w:val="Hyperlink"/>
            <w:lang w:val="en-US"/>
          </w:rPr>
          <w:t>https://doi.org/10.1007/s11469-017-9731-5</w:t>
        </w:r>
      </w:hyperlink>
    </w:p>
    <w:p w14:paraId="1371E649" w14:textId="67000891" w:rsidR="2A874EC8" w:rsidRDefault="2A874EC8" w:rsidP="073497A1">
      <w:pPr>
        <w:pStyle w:val="Lijstalinea"/>
        <w:numPr>
          <w:ilvl w:val="0"/>
          <w:numId w:val="2"/>
        </w:numPr>
        <w:rPr>
          <w:rFonts w:ascii="Aptos" w:eastAsia="Aptos" w:hAnsi="Aptos" w:cs="Aptos"/>
          <w:lang w:val="en-US"/>
        </w:rPr>
      </w:pPr>
      <w:r w:rsidRPr="073497A1">
        <w:rPr>
          <w:rFonts w:ascii="Aptos" w:eastAsia="Aptos" w:hAnsi="Aptos" w:cs="Aptos"/>
          <w:lang w:val="en-US"/>
        </w:rPr>
        <w:t xml:space="preserve">Wong G, Greenhalgh T, </w:t>
      </w:r>
      <w:proofErr w:type="spellStart"/>
      <w:r w:rsidRPr="073497A1">
        <w:rPr>
          <w:rFonts w:ascii="Aptos" w:eastAsia="Aptos" w:hAnsi="Aptos" w:cs="Aptos"/>
          <w:lang w:val="en-US"/>
        </w:rPr>
        <w:t>Westhorp</w:t>
      </w:r>
      <w:proofErr w:type="spellEnd"/>
      <w:r w:rsidRPr="073497A1">
        <w:rPr>
          <w:rFonts w:ascii="Aptos" w:eastAsia="Aptos" w:hAnsi="Aptos" w:cs="Aptos"/>
          <w:lang w:val="en-US"/>
        </w:rPr>
        <w:t xml:space="preserve"> G, Buckingham J, Ray Pawson. RAMESES publication standards: realist syntheses. BMC Medicine. 2013. Available from: </w:t>
      </w:r>
      <w:hyperlink r:id="rId36">
        <w:r w:rsidRPr="073497A1">
          <w:rPr>
            <w:rStyle w:val="Hyperlink"/>
            <w:rFonts w:ascii="Aptos" w:eastAsia="Aptos" w:hAnsi="Aptos" w:cs="Aptos"/>
            <w:lang w:val="en-US"/>
          </w:rPr>
          <w:t>https://link-springer-com.utrechtuniversity.idm.oclc.org/content/pdf/10.1186/1741-7015-11-21.pdf</w:t>
        </w:r>
      </w:hyperlink>
    </w:p>
    <w:p w14:paraId="3EA59FD1" w14:textId="57CDE2A3" w:rsidR="7670FB11" w:rsidRDefault="7670FB11" w:rsidP="073497A1">
      <w:pPr>
        <w:pStyle w:val="Lijstalinea"/>
        <w:numPr>
          <w:ilvl w:val="0"/>
          <w:numId w:val="2"/>
        </w:numPr>
        <w:rPr>
          <w:rFonts w:ascii="Aptos" w:eastAsia="Aptos" w:hAnsi="Aptos" w:cs="Aptos"/>
          <w:lang w:val="en-US"/>
        </w:rPr>
      </w:pPr>
      <w:r w:rsidRPr="073497A1">
        <w:rPr>
          <w:rFonts w:ascii="Aptos" w:eastAsia="Aptos" w:hAnsi="Aptos" w:cs="Aptos"/>
          <w:lang w:val="en-US"/>
        </w:rPr>
        <w:t>Ford JA, Wong G, Jones AP, Steel N. Access to primary care for socioeconomically disadvantaged older people in rural areas: a realist review. BMJ Open. 2016 May 1;6(5):e010652. Available from: https://bmjopen.bmj.com/content/6/5/e010652.short</w:t>
      </w:r>
    </w:p>
    <w:p w14:paraId="7CA8F49C" w14:textId="0705846A" w:rsidR="6850A8A4" w:rsidRDefault="6850A8A4" w:rsidP="073497A1">
      <w:pPr>
        <w:pStyle w:val="Lijstalinea"/>
        <w:numPr>
          <w:ilvl w:val="0"/>
          <w:numId w:val="2"/>
        </w:numPr>
        <w:rPr>
          <w:rFonts w:ascii="Aptos" w:eastAsia="Aptos" w:hAnsi="Aptos" w:cs="Aptos"/>
          <w:lang w:val="en-US"/>
        </w:rPr>
      </w:pPr>
      <w:r w:rsidRPr="073497A1">
        <w:rPr>
          <w:rFonts w:ascii="Aptos" w:eastAsia="Aptos" w:hAnsi="Aptos" w:cs="Aptos"/>
          <w:lang w:val="en-US"/>
        </w:rPr>
        <w:t>Miler JA, Carver H, Foster R, Parkes T. Provision of peer support at the intersection of homelessness and problem substance use services: a systematic ‘state of the art’ review. BMC Public Health. 2020 May 7;20(1). Available from: https://link-springer-com.utrechtuniversity.idm.oclc.org/article/10.1186/s12889-020-8407-4</w:t>
      </w:r>
    </w:p>
    <w:p w14:paraId="66E1DD3A" w14:textId="286F84EE" w:rsidR="275D3BB7" w:rsidRDefault="275D3BB7" w:rsidP="073497A1">
      <w:pPr>
        <w:pStyle w:val="Lijstalinea"/>
        <w:numPr>
          <w:ilvl w:val="0"/>
          <w:numId w:val="2"/>
        </w:numPr>
        <w:rPr>
          <w:rFonts w:ascii="Aptos" w:eastAsia="Aptos" w:hAnsi="Aptos" w:cs="Aptos"/>
          <w:lang w:val="en-US"/>
        </w:rPr>
      </w:pPr>
      <w:proofErr w:type="spellStart"/>
      <w:r w:rsidRPr="073497A1">
        <w:rPr>
          <w:rFonts w:ascii="Aptos" w:eastAsia="Aptos" w:hAnsi="Aptos" w:cs="Aptos"/>
          <w:lang w:val="en-US"/>
        </w:rPr>
        <w:lastRenderedPageBreak/>
        <w:t>Siersbaek</w:t>
      </w:r>
      <w:proofErr w:type="spellEnd"/>
      <w:r w:rsidRPr="073497A1">
        <w:rPr>
          <w:rFonts w:ascii="Aptos" w:eastAsia="Aptos" w:hAnsi="Aptos" w:cs="Aptos"/>
          <w:lang w:val="en-US"/>
        </w:rPr>
        <w:t xml:space="preserve"> R, Ford JA, Burke S, </w:t>
      </w:r>
      <w:proofErr w:type="spellStart"/>
      <w:r w:rsidRPr="073497A1">
        <w:rPr>
          <w:rFonts w:ascii="Aptos" w:eastAsia="Aptos" w:hAnsi="Aptos" w:cs="Aptos"/>
          <w:lang w:val="en-US"/>
        </w:rPr>
        <w:t>Cheallaigh</w:t>
      </w:r>
      <w:proofErr w:type="spellEnd"/>
      <w:r w:rsidRPr="073497A1">
        <w:rPr>
          <w:rFonts w:ascii="Aptos" w:eastAsia="Aptos" w:hAnsi="Aptos" w:cs="Aptos"/>
          <w:lang w:val="en-US"/>
        </w:rPr>
        <w:t xml:space="preserve"> CN, Thomas S. Contexts and mechanisms that promote access to healthcare for populations experiencing homelessness: a realist review. BMJ Open. 2021 Apr 1;11(4):e043091. Available from: https://bmjopen.bmj.com/content/11/4/e043091.abstract</w:t>
      </w:r>
    </w:p>
    <w:p w14:paraId="73AA2AA7" w14:textId="7650AB39" w:rsidR="073497A1" w:rsidRDefault="073497A1" w:rsidP="073497A1">
      <w:pPr>
        <w:pStyle w:val="Lijstalinea"/>
        <w:rPr>
          <w:rFonts w:ascii="Aptos" w:eastAsia="Aptos" w:hAnsi="Aptos" w:cs="Aptos"/>
          <w:lang w:val="en-US"/>
        </w:rPr>
      </w:pPr>
    </w:p>
    <w:p w14:paraId="43E91364" w14:textId="4F06B574" w:rsidR="073497A1" w:rsidRDefault="073497A1" w:rsidP="073497A1">
      <w:pPr>
        <w:rPr>
          <w:lang w:val="en-US"/>
        </w:rPr>
      </w:pPr>
    </w:p>
    <w:p w14:paraId="390EE189" w14:textId="5E214FE8" w:rsidR="0051367D" w:rsidRPr="00430B97" w:rsidRDefault="005D1570" w:rsidP="00430B97">
      <w:pPr>
        <w:rPr>
          <w:lang w:val="en-US"/>
        </w:rPr>
      </w:pPr>
      <w:r w:rsidRPr="000603CC">
        <w:rPr>
          <w:lang w:val="en-US"/>
        </w:rPr>
        <w:br/>
      </w:r>
      <w:r w:rsidRPr="000603CC">
        <w:rPr>
          <w:lang w:val="en-US"/>
        </w:rPr>
        <w:br/>
      </w:r>
    </w:p>
    <w:p w14:paraId="051F6393" w14:textId="2CFE7818" w:rsidR="00430B97" w:rsidRDefault="00430B97" w:rsidP="008343D5">
      <w:pPr>
        <w:rPr>
          <w:lang w:val="en-US"/>
        </w:rPr>
      </w:pPr>
    </w:p>
    <w:p w14:paraId="5A15F36C" w14:textId="77777777" w:rsidR="003C6382" w:rsidRPr="008C0786" w:rsidRDefault="003C6382" w:rsidP="008343D5">
      <w:pPr>
        <w:rPr>
          <w:lang w:val="en-US"/>
        </w:rPr>
      </w:pPr>
    </w:p>
    <w:p w14:paraId="444FD109" w14:textId="5BAA8BAF" w:rsidR="008343D5" w:rsidRPr="008343D5" w:rsidRDefault="008343D5" w:rsidP="073497A1">
      <w:pPr>
        <w:spacing w:line="279" w:lineRule="auto"/>
        <w:rPr>
          <w:lang w:val="en-US"/>
        </w:rPr>
      </w:pPr>
    </w:p>
    <w:sectPr w:rsidR="008343D5" w:rsidRPr="008343D5" w:rsidSect="00CF5CA2">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5CB94D"/>
    <w:multiLevelType w:val="hybridMultilevel"/>
    <w:tmpl w:val="E8DA8A54"/>
    <w:lvl w:ilvl="0" w:tplc="5B842DCE">
      <w:start w:val="1"/>
      <w:numFmt w:val="decimal"/>
      <w:lvlText w:val="%1."/>
      <w:lvlJc w:val="left"/>
      <w:pPr>
        <w:ind w:left="720" w:hanging="360"/>
      </w:pPr>
    </w:lvl>
    <w:lvl w:ilvl="1" w:tplc="7F602CFE">
      <w:start w:val="1"/>
      <w:numFmt w:val="lowerLetter"/>
      <w:lvlText w:val="%2."/>
      <w:lvlJc w:val="left"/>
      <w:pPr>
        <w:ind w:left="1440" w:hanging="360"/>
      </w:pPr>
    </w:lvl>
    <w:lvl w:ilvl="2" w:tplc="60FADD8E">
      <w:start w:val="1"/>
      <w:numFmt w:val="lowerRoman"/>
      <w:lvlText w:val="%3."/>
      <w:lvlJc w:val="right"/>
      <w:pPr>
        <w:ind w:left="2160" w:hanging="180"/>
      </w:pPr>
    </w:lvl>
    <w:lvl w:ilvl="3" w:tplc="3F88C8E2">
      <w:start w:val="1"/>
      <w:numFmt w:val="decimal"/>
      <w:lvlText w:val="%4."/>
      <w:lvlJc w:val="left"/>
      <w:pPr>
        <w:ind w:left="2880" w:hanging="360"/>
      </w:pPr>
    </w:lvl>
    <w:lvl w:ilvl="4" w:tplc="27F2DEDC">
      <w:start w:val="1"/>
      <w:numFmt w:val="lowerLetter"/>
      <w:lvlText w:val="%5."/>
      <w:lvlJc w:val="left"/>
      <w:pPr>
        <w:ind w:left="3600" w:hanging="360"/>
      </w:pPr>
    </w:lvl>
    <w:lvl w:ilvl="5" w:tplc="45F639FC">
      <w:start w:val="1"/>
      <w:numFmt w:val="lowerRoman"/>
      <w:lvlText w:val="%6."/>
      <w:lvlJc w:val="right"/>
      <w:pPr>
        <w:ind w:left="4320" w:hanging="180"/>
      </w:pPr>
    </w:lvl>
    <w:lvl w:ilvl="6" w:tplc="C8A055D6">
      <w:start w:val="1"/>
      <w:numFmt w:val="decimal"/>
      <w:lvlText w:val="%7."/>
      <w:lvlJc w:val="left"/>
      <w:pPr>
        <w:ind w:left="5040" w:hanging="360"/>
      </w:pPr>
    </w:lvl>
    <w:lvl w:ilvl="7" w:tplc="4D7E5C7E">
      <w:start w:val="1"/>
      <w:numFmt w:val="lowerLetter"/>
      <w:lvlText w:val="%8."/>
      <w:lvlJc w:val="left"/>
      <w:pPr>
        <w:ind w:left="5760" w:hanging="360"/>
      </w:pPr>
    </w:lvl>
    <w:lvl w:ilvl="8" w:tplc="B52E2FD0">
      <w:start w:val="1"/>
      <w:numFmt w:val="lowerRoman"/>
      <w:lvlText w:val="%9."/>
      <w:lvlJc w:val="right"/>
      <w:pPr>
        <w:ind w:left="6480" w:hanging="180"/>
      </w:pPr>
    </w:lvl>
  </w:abstractNum>
  <w:abstractNum w:abstractNumId="1" w15:restartNumberingAfterBreak="0">
    <w:nsid w:val="17ED1476"/>
    <w:multiLevelType w:val="hybridMultilevel"/>
    <w:tmpl w:val="34588520"/>
    <w:lvl w:ilvl="0" w:tplc="71240104">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25795198"/>
    <w:multiLevelType w:val="hybridMultilevel"/>
    <w:tmpl w:val="EE109BEE"/>
    <w:lvl w:ilvl="0" w:tplc="926E1890">
      <w:start w:val="1"/>
      <w:numFmt w:val="bullet"/>
      <w:lvlText w:val=""/>
      <w:lvlJc w:val="left"/>
      <w:pPr>
        <w:ind w:left="720" w:hanging="360"/>
      </w:pPr>
      <w:rPr>
        <w:rFonts w:ascii="Wingdings" w:hAnsi="Wingdings" w:hint="default"/>
      </w:rPr>
    </w:lvl>
    <w:lvl w:ilvl="1" w:tplc="C0A61408">
      <w:start w:val="1"/>
      <w:numFmt w:val="bullet"/>
      <w:lvlText w:val="o"/>
      <w:lvlJc w:val="left"/>
      <w:pPr>
        <w:ind w:left="1440" w:hanging="360"/>
      </w:pPr>
      <w:rPr>
        <w:rFonts w:ascii="Courier New" w:hAnsi="Courier New" w:hint="default"/>
      </w:rPr>
    </w:lvl>
    <w:lvl w:ilvl="2" w:tplc="CF5C9752">
      <w:start w:val="1"/>
      <w:numFmt w:val="bullet"/>
      <w:lvlText w:val=""/>
      <w:lvlJc w:val="left"/>
      <w:pPr>
        <w:ind w:left="2160" w:hanging="360"/>
      </w:pPr>
      <w:rPr>
        <w:rFonts w:ascii="Wingdings" w:hAnsi="Wingdings" w:hint="default"/>
      </w:rPr>
    </w:lvl>
    <w:lvl w:ilvl="3" w:tplc="C5D2A26A">
      <w:start w:val="1"/>
      <w:numFmt w:val="bullet"/>
      <w:lvlText w:val=""/>
      <w:lvlJc w:val="left"/>
      <w:pPr>
        <w:ind w:left="2880" w:hanging="360"/>
      </w:pPr>
      <w:rPr>
        <w:rFonts w:ascii="Symbol" w:hAnsi="Symbol" w:hint="default"/>
      </w:rPr>
    </w:lvl>
    <w:lvl w:ilvl="4" w:tplc="275695BE">
      <w:start w:val="1"/>
      <w:numFmt w:val="bullet"/>
      <w:lvlText w:val="o"/>
      <w:lvlJc w:val="left"/>
      <w:pPr>
        <w:ind w:left="3600" w:hanging="360"/>
      </w:pPr>
      <w:rPr>
        <w:rFonts w:ascii="Courier New" w:hAnsi="Courier New" w:hint="default"/>
      </w:rPr>
    </w:lvl>
    <w:lvl w:ilvl="5" w:tplc="0CAECA2A">
      <w:start w:val="1"/>
      <w:numFmt w:val="bullet"/>
      <w:lvlText w:val=""/>
      <w:lvlJc w:val="left"/>
      <w:pPr>
        <w:ind w:left="4320" w:hanging="360"/>
      </w:pPr>
      <w:rPr>
        <w:rFonts w:ascii="Wingdings" w:hAnsi="Wingdings" w:hint="default"/>
      </w:rPr>
    </w:lvl>
    <w:lvl w:ilvl="6" w:tplc="374CAE00">
      <w:start w:val="1"/>
      <w:numFmt w:val="bullet"/>
      <w:lvlText w:val=""/>
      <w:lvlJc w:val="left"/>
      <w:pPr>
        <w:ind w:left="5040" w:hanging="360"/>
      </w:pPr>
      <w:rPr>
        <w:rFonts w:ascii="Symbol" w:hAnsi="Symbol" w:hint="default"/>
      </w:rPr>
    </w:lvl>
    <w:lvl w:ilvl="7" w:tplc="C82CDF2A">
      <w:start w:val="1"/>
      <w:numFmt w:val="bullet"/>
      <w:lvlText w:val="o"/>
      <w:lvlJc w:val="left"/>
      <w:pPr>
        <w:ind w:left="5760" w:hanging="360"/>
      </w:pPr>
      <w:rPr>
        <w:rFonts w:ascii="Courier New" w:hAnsi="Courier New" w:hint="default"/>
      </w:rPr>
    </w:lvl>
    <w:lvl w:ilvl="8" w:tplc="EF5061D4">
      <w:start w:val="1"/>
      <w:numFmt w:val="bullet"/>
      <w:lvlText w:val=""/>
      <w:lvlJc w:val="left"/>
      <w:pPr>
        <w:ind w:left="6480" w:hanging="360"/>
      </w:pPr>
      <w:rPr>
        <w:rFonts w:ascii="Wingdings" w:hAnsi="Wingdings" w:hint="default"/>
      </w:rPr>
    </w:lvl>
  </w:abstractNum>
  <w:abstractNum w:abstractNumId="3" w15:restartNumberingAfterBreak="0">
    <w:nsid w:val="2A926399"/>
    <w:multiLevelType w:val="multilevel"/>
    <w:tmpl w:val="3F9A6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80848C5"/>
    <w:multiLevelType w:val="hybridMultilevel"/>
    <w:tmpl w:val="9D96EA5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38E01D81"/>
    <w:multiLevelType w:val="multilevel"/>
    <w:tmpl w:val="1B04E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971144E"/>
    <w:multiLevelType w:val="hybridMultilevel"/>
    <w:tmpl w:val="DE8078F6"/>
    <w:lvl w:ilvl="0" w:tplc="16900EF4">
      <w:start w:val="1"/>
      <w:numFmt w:val="bullet"/>
      <w:lvlText w:val=""/>
      <w:lvlJc w:val="left"/>
      <w:pPr>
        <w:ind w:left="720" w:hanging="360"/>
      </w:pPr>
      <w:rPr>
        <w:rFonts w:ascii="Symbol" w:hAnsi="Symbol" w:hint="default"/>
      </w:rPr>
    </w:lvl>
    <w:lvl w:ilvl="1" w:tplc="E30CCCA2">
      <w:start w:val="1"/>
      <w:numFmt w:val="bullet"/>
      <w:lvlText w:val="o"/>
      <w:lvlJc w:val="left"/>
      <w:pPr>
        <w:ind w:left="1440" w:hanging="360"/>
      </w:pPr>
      <w:rPr>
        <w:rFonts w:ascii="Courier New" w:hAnsi="Courier New" w:hint="default"/>
      </w:rPr>
    </w:lvl>
    <w:lvl w:ilvl="2" w:tplc="14BE06D8">
      <w:start w:val="1"/>
      <w:numFmt w:val="bullet"/>
      <w:lvlText w:val=""/>
      <w:lvlJc w:val="left"/>
      <w:pPr>
        <w:ind w:left="2160" w:hanging="360"/>
      </w:pPr>
      <w:rPr>
        <w:rFonts w:ascii="Wingdings" w:hAnsi="Wingdings" w:hint="default"/>
      </w:rPr>
    </w:lvl>
    <w:lvl w:ilvl="3" w:tplc="D78C8D74">
      <w:start w:val="1"/>
      <w:numFmt w:val="bullet"/>
      <w:lvlText w:val=""/>
      <w:lvlJc w:val="left"/>
      <w:pPr>
        <w:ind w:left="2880" w:hanging="360"/>
      </w:pPr>
      <w:rPr>
        <w:rFonts w:ascii="Symbol" w:hAnsi="Symbol" w:hint="default"/>
      </w:rPr>
    </w:lvl>
    <w:lvl w:ilvl="4" w:tplc="2506BA1C">
      <w:start w:val="1"/>
      <w:numFmt w:val="bullet"/>
      <w:lvlText w:val="o"/>
      <w:lvlJc w:val="left"/>
      <w:pPr>
        <w:ind w:left="3600" w:hanging="360"/>
      </w:pPr>
      <w:rPr>
        <w:rFonts w:ascii="Courier New" w:hAnsi="Courier New" w:hint="default"/>
      </w:rPr>
    </w:lvl>
    <w:lvl w:ilvl="5" w:tplc="4956D3E6">
      <w:start w:val="1"/>
      <w:numFmt w:val="bullet"/>
      <w:lvlText w:val=""/>
      <w:lvlJc w:val="left"/>
      <w:pPr>
        <w:ind w:left="4320" w:hanging="360"/>
      </w:pPr>
      <w:rPr>
        <w:rFonts w:ascii="Wingdings" w:hAnsi="Wingdings" w:hint="default"/>
      </w:rPr>
    </w:lvl>
    <w:lvl w:ilvl="6" w:tplc="A7ECAB86">
      <w:start w:val="1"/>
      <w:numFmt w:val="bullet"/>
      <w:lvlText w:val=""/>
      <w:lvlJc w:val="left"/>
      <w:pPr>
        <w:ind w:left="5040" w:hanging="360"/>
      </w:pPr>
      <w:rPr>
        <w:rFonts w:ascii="Symbol" w:hAnsi="Symbol" w:hint="default"/>
      </w:rPr>
    </w:lvl>
    <w:lvl w:ilvl="7" w:tplc="B73E4462">
      <w:start w:val="1"/>
      <w:numFmt w:val="bullet"/>
      <w:lvlText w:val="o"/>
      <w:lvlJc w:val="left"/>
      <w:pPr>
        <w:ind w:left="5760" w:hanging="360"/>
      </w:pPr>
      <w:rPr>
        <w:rFonts w:ascii="Courier New" w:hAnsi="Courier New" w:hint="default"/>
      </w:rPr>
    </w:lvl>
    <w:lvl w:ilvl="8" w:tplc="E512943A">
      <w:start w:val="1"/>
      <w:numFmt w:val="bullet"/>
      <w:lvlText w:val=""/>
      <w:lvlJc w:val="left"/>
      <w:pPr>
        <w:ind w:left="6480" w:hanging="360"/>
      </w:pPr>
      <w:rPr>
        <w:rFonts w:ascii="Wingdings" w:hAnsi="Wingdings" w:hint="default"/>
      </w:rPr>
    </w:lvl>
  </w:abstractNum>
  <w:abstractNum w:abstractNumId="7" w15:restartNumberingAfterBreak="0">
    <w:nsid w:val="3BA154C5"/>
    <w:multiLevelType w:val="hybridMultilevel"/>
    <w:tmpl w:val="2E5272D8"/>
    <w:lvl w:ilvl="0" w:tplc="118C9958">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3CF24D32"/>
    <w:multiLevelType w:val="multilevel"/>
    <w:tmpl w:val="80CEE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9D118C9"/>
    <w:multiLevelType w:val="hybridMultilevel"/>
    <w:tmpl w:val="FFFFFFFF"/>
    <w:lvl w:ilvl="0" w:tplc="6F12846A">
      <w:start w:val="1"/>
      <w:numFmt w:val="bullet"/>
      <w:lvlText w:val="-"/>
      <w:lvlJc w:val="left"/>
      <w:pPr>
        <w:ind w:left="720" w:hanging="360"/>
      </w:pPr>
      <w:rPr>
        <w:rFonts w:ascii="Aptos" w:hAnsi="Aptos" w:hint="default"/>
      </w:rPr>
    </w:lvl>
    <w:lvl w:ilvl="1" w:tplc="518E30EC">
      <w:start w:val="1"/>
      <w:numFmt w:val="bullet"/>
      <w:lvlText w:val="o"/>
      <w:lvlJc w:val="left"/>
      <w:pPr>
        <w:ind w:left="1440" w:hanging="360"/>
      </w:pPr>
      <w:rPr>
        <w:rFonts w:ascii="Courier New" w:hAnsi="Courier New" w:hint="default"/>
      </w:rPr>
    </w:lvl>
    <w:lvl w:ilvl="2" w:tplc="16F4FD1C">
      <w:start w:val="1"/>
      <w:numFmt w:val="bullet"/>
      <w:lvlText w:val=""/>
      <w:lvlJc w:val="left"/>
      <w:pPr>
        <w:ind w:left="2160" w:hanging="360"/>
      </w:pPr>
      <w:rPr>
        <w:rFonts w:ascii="Wingdings" w:hAnsi="Wingdings" w:hint="default"/>
      </w:rPr>
    </w:lvl>
    <w:lvl w:ilvl="3" w:tplc="D464B1B6">
      <w:start w:val="1"/>
      <w:numFmt w:val="bullet"/>
      <w:lvlText w:val=""/>
      <w:lvlJc w:val="left"/>
      <w:pPr>
        <w:ind w:left="2880" w:hanging="360"/>
      </w:pPr>
      <w:rPr>
        <w:rFonts w:ascii="Symbol" w:hAnsi="Symbol" w:hint="default"/>
      </w:rPr>
    </w:lvl>
    <w:lvl w:ilvl="4" w:tplc="1C822C94">
      <w:start w:val="1"/>
      <w:numFmt w:val="bullet"/>
      <w:lvlText w:val="o"/>
      <w:lvlJc w:val="left"/>
      <w:pPr>
        <w:ind w:left="3600" w:hanging="360"/>
      </w:pPr>
      <w:rPr>
        <w:rFonts w:ascii="Courier New" w:hAnsi="Courier New" w:hint="default"/>
      </w:rPr>
    </w:lvl>
    <w:lvl w:ilvl="5" w:tplc="B5B45E9C">
      <w:start w:val="1"/>
      <w:numFmt w:val="bullet"/>
      <w:lvlText w:val=""/>
      <w:lvlJc w:val="left"/>
      <w:pPr>
        <w:ind w:left="4320" w:hanging="360"/>
      </w:pPr>
      <w:rPr>
        <w:rFonts w:ascii="Wingdings" w:hAnsi="Wingdings" w:hint="default"/>
      </w:rPr>
    </w:lvl>
    <w:lvl w:ilvl="6" w:tplc="E3225310">
      <w:start w:val="1"/>
      <w:numFmt w:val="bullet"/>
      <w:lvlText w:val=""/>
      <w:lvlJc w:val="left"/>
      <w:pPr>
        <w:ind w:left="5040" w:hanging="360"/>
      </w:pPr>
      <w:rPr>
        <w:rFonts w:ascii="Symbol" w:hAnsi="Symbol" w:hint="default"/>
      </w:rPr>
    </w:lvl>
    <w:lvl w:ilvl="7" w:tplc="E2C40F9E">
      <w:start w:val="1"/>
      <w:numFmt w:val="bullet"/>
      <w:lvlText w:val="o"/>
      <w:lvlJc w:val="left"/>
      <w:pPr>
        <w:ind w:left="5760" w:hanging="360"/>
      </w:pPr>
      <w:rPr>
        <w:rFonts w:ascii="Courier New" w:hAnsi="Courier New" w:hint="default"/>
      </w:rPr>
    </w:lvl>
    <w:lvl w:ilvl="8" w:tplc="94E472B8">
      <w:start w:val="1"/>
      <w:numFmt w:val="bullet"/>
      <w:lvlText w:val=""/>
      <w:lvlJc w:val="left"/>
      <w:pPr>
        <w:ind w:left="6480" w:hanging="360"/>
      </w:pPr>
      <w:rPr>
        <w:rFonts w:ascii="Wingdings" w:hAnsi="Wingdings" w:hint="default"/>
      </w:rPr>
    </w:lvl>
  </w:abstractNum>
  <w:abstractNum w:abstractNumId="10" w15:restartNumberingAfterBreak="0">
    <w:nsid w:val="5F660861"/>
    <w:multiLevelType w:val="hybridMultilevel"/>
    <w:tmpl w:val="417CB7E4"/>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65C1C759"/>
    <w:multiLevelType w:val="hybridMultilevel"/>
    <w:tmpl w:val="B134A2C6"/>
    <w:lvl w:ilvl="0" w:tplc="01987116">
      <w:start w:val="1"/>
      <w:numFmt w:val="decimal"/>
      <w:lvlText w:val="%1."/>
      <w:lvlJc w:val="left"/>
      <w:pPr>
        <w:ind w:left="720" w:hanging="360"/>
      </w:pPr>
      <w:rPr>
        <w:rFonts w:ascii="Aptos" w:hAnsi="Aptos" w:hint="default"/>
      </w:rPr>
    </w:lvl>
    <w:lvl w:ilvl="1" w:tplc="EC2CFABE">
      <w:start w:val="1"/>
      <w:numFmt w:val="lowerLetter"/>
      <w:lvlText w:val="%2."/>
      <w:lvlJc w:val="left"/>
      <w:pPr>
        <w:ind w:left="1440" w:hanging="360"/>
      </w:pPr>
    </w:lvl>
    <w:lvl w:ilvl="2" w:tplc="069E553C">
      <w:start w:val="1"/>
      <w:numFmt w:val="lowerRoman"/>
      <w:lvlText w:val="%3."/>
      <w:lvlJc w:val="right"/>
      <w:pPr>
        <w:ind w:left="2160" w:hanging="180"/>
      </w:pPr>
    </w:lvl>
    <w:lvl w:ilvl="3" w:tplc="622E0124">
      <w:start w:val="1"/>
      <w:numFmt w:val="decimal"/>
      <w:lvlText w:val="%4."/>
      <w:lvlJc w:val="left"/>
      <w:pPr>
        <w:ind w:left="2880" w:hanging="360"/>
      </w:pPr>
    </w:lvl>
    <w:lvl w:ilvl="4" w:tplc="23862B18">
      <w:start w:val="1"/>
      <w:numFmt w:val="lowerLetter"/>
      <w:lvlText w:val="%5."/>
      <w:lvlJc w:val="left"/>
      <w:pPr>
        <w:ind w:left="3600" w:hanging="360"/>
      </w:pPr>
    </w:lvl>
    <w:lvl w:ilvl="5" w:tplc="AFE8C59A">
      <w:start w:val="1"/>
      <w:numFmt w:val="lowerRoman"/>
      <w:lvlText w:val="%6."/>
      <w:lvlJc w:val="right"/>
      <w:pPr>
        <w:ind w:left="4320" w:hanging="180"/>
      </w:pPr>
    </w:lvl>
    <w:lvl w:ilvl="6" w:tplc="385A3FA6">
      <w:start w:val="1"/>
      <w:numFmt w:val="decimal"/>
      <w:lvlText w:val="%7."/>
      <w:lvlJc w:val="left"/>
      <w:pPr>
        <w:ind w:left="5040" w:hanging="360"/>
      </w:pPr>
    </w:lvl>
    <w:lvl w:ilvl="7" w:tplc="31EEF8F6">
      <w:start w:val="1"/>
      <w:numFmt w:val="lowerLetter"/>
      <w:lvlText w:val="%8."/>
      <w:lvlJc w:val="left"/>
      <w:pPr>
        <w:ind w:left="5760" w:hanging="360"/>
      </w:pPr>
    </w:lvl>
    <w:lvl w:ilvl="8" w:tplc="C240B1FE">
      <w:start w:val="1"/>
      <w:numFmt w:val="lowerRoman"/>
      <w:lvlText w:val="%9."/>
      <w:lvlJc w:val="right"/>
      <w:pPr>
        <w:ind w:left="6480" w:hanging="180"/>
      </w:pPr>
    </w:lvl>
  </w:abstractNum>
  <w:num w:numId="1" w16cid:durableId="55131150">
    <w:abstractNumId w:val="0"/>
  </w:num>
  <w:num w:numId="2" w16cid:durableId="511073271">
    <w:abstractNumId w:val="11"/>
  </w:num>
  <w:num w:numId="3" w16cid:durableId="2114551135">
    <w:abstractNumId w:val="2"/>
  </w:num>
  <w:num w:numId="4" w16cid:durableId="461270554">
    <w:abstractNumId w:val="6"/>
  </w:num>
  <w:num w:numId="5" w16cid:durableId="1034505725">
    <w:abstractNumId w:val="3"/>
  </w:num>
  <w:num w:numId="6" w16cid:durableId="1099981721">
    <w:abstractNumId w:val="5"/>
  </w:num>
  <w:num w:numId="7" w16cid:durableId="1355156762">
    <w:abstractNumId w:val="10"/>
  </w:num>
  <w:num w:numId="8" w16cid:durableId="1358964299">
    <w:abstractNumId w:val="4"/>
  </w:num>
  <w:num w:numId="9" w16cid:durableId="1758478185">
    <w:abstractNumId w:val="8"/>
  </w:num>
  <w:num w:numId="10" w16cid:durableId="234897654">
    <w:abstractNumId w:val="9"/>
  </w:num>
  <w:num w:numId="11" w16cid:durableId="686903344">
    <w:abstractNumId w:val="7"/>
  </w:num>
  <w:num w:numId="12" w16cid:durableId="9857456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43D5"/>
    <w:rsid w:val="00003C78"/>
    <w:rsid w:val="000131F9"/>
    <w:rsid w:val="00013A78"/>
    <w:rsid w:val="00017A54"/>
    <w:rsid w:val="000244AC"/>
    <w:rsid w:val="0005049A"/>
    <w:rsid w:val="00051D06"/>
    <w:rsid w:val="000603CC"/>
    <w:rsid w:val="00061094"/>
    <w:rsid w:val="000660B2"/>
    <w:rsid w:val="0008187E"/>
    <w:rsid w:val="00083661"/>
    <w:rsid w:val="00084204"/>
    <w:rsid w:val="0008614E"/>
    <w:rsid w:val="00086C5C"/>
    <w:rsid w:val="000A3217"/>
    <w:rsid w:val="000A408B"/>
    <w:rsid w:val="000A7838"/>
    <w:rsid w:val="000A7A77"/>
    <w:rsid w:val="000B13A3"/>
    <w:rsid w:val="000B4ACE"/>
    <w:rsid w:val="000B762A"/>
    <w:rsid w:val="000B78FE"/>
    <w:rsid w:val="000C11A4"/>
    <w:rsid w:val="000C43A8"/>
    <w:rsid w:val="000C7B39"/>
    <w:rsid w:val="000E278F"/>
    <w:rsid w:val="000E582C"/>
    <w:rsid w:val="000F1EBB"/>
    <w:rsid w:val="000F22E3"/>
    <w:rsid w:val="000F24A7"/>
    <w:rsid w:val="000F339E"/>
    <w:rsid w:val="000F3863"/>
    <w:rsid w:val="000F46F0"/>
    <w:rsid w:val="000F78DE"/>
    <w:rsid w:val="00102A9F"/>
    <w:rsid w:val="00110974"/>
    <w:rsid w:val="00111C75"/>
    <w:rsid w:val="0011319E"/>
    <w:rsid w:val="00130886"/>
    <w:rsid w:val="00144FA2"/>
    <w:rsid w:val="00147B1D"/>
    <w:rsid w:val="00150522"/>
    <w:rsid w:val="00151811"/>
    <w:rsid w:val="00153264"/>
    <w:rsid w:val="00163EA7"/>
    <w:rsid w:val="00164E39"/>
    <w:rsid w:val="00170D98"/>
    <w:rsid w:val="00172149"/>
    <w:rsid w:val="0017243A"/>
    <w:rsid w:val="00184351"/>
    <w:rsid w:val="001954DE"/>
    <w:rsid w:val="001A281B"/>
    <w:rsid w:val="001A6A5C"/>
    <w:rsid w:val="001B1390"/>
    <w:rsid w:val="001B340F"/>
    <w:rsid w:val="001B4554"/>
    <w:rsid w:val="001B5B9E"/>
    <w:rsid w:val="001C7011"/>
    <w:rsid w:val="001C72D3"/>
    <w:rsid w:val="001D2996"/>
    <w:rsid w:val="001E2CB3"/>
    <w:rsid w:val="001E3362"/>
    <w:rsid w:val="001E3609"/>
    <w:rsid w:val="001F4DF7"/>
    <w:rsid w:val="00200670"/>
    <w:rsid w:val="00204496"/>
    <w:rsid w:val="0021162E"/>
    <w:rsid w:val="0021236C"/>
    <w:rsid w:val="00217778"/>
    <w:rsid w:val="002211AB"/>
    <w:rsid w:val="0022242F"/>
    <w:rsid w:val="002225D9"/>
    <w:rsid w:val="0022422F"/>
    <w:rsid w:val="00225F90"/>
    <w:rsid w:val="00230924"/>
    <w:rsid w:val="0023180C"/>
    <w:rsid w:val="00232FEF"/>
    <w:rsid w:val="00235D57"/>
    <w:rsid w:val="00235D8F"/>
    <w:rsid w:val="002367B4"/>
    <w:rsid w:val="00236E63"/>
    <w:rsid w:val="002407A7"/>
    <w:rsid w:val="002425A6"/>
    <w:rsid w:val="00267720"/>
    <w:rsid w:val="00267B37"/>
    <w:rsid w:val="00275236"/>
    <w:rsid w:val="00277081"/>
    <w:rsid w:val="00277FA6"/>
    <w:rsid w:val="00282462"/>
    <w:rsid w:val="002834AC"/>
    <w:rsid w:val="002860D8"/>
    <w:rsid w:val="00296619"/>
    <w:rsid w:val="00296ECC"/>
    <w:rsid w:val="002A74B2"/>
    <w:rsid w:val="002B26A1"/>
    <w:rsid w:val="002C1B8E"/>
    <w:rsid w:val="002D1F0C"/>
    <w:rsid w:val="002D3B0D"/>
    <w:rsid w:val="002D41DA"/>
    <w:rsid w:val="002D5278"/>
    <w:rsid w:val="002D6709"/>
    <w:rsid w:val="002D6E23"/>
    <w:rsid w:val="002E49C1"/>
    <w:rsid w:val="002E55BE"/>
    <w:rsid w:val="002E6427"/>
    <w:rsid w:val="0030552B"/>
    <w:rsid w:val="00305715"/>
    <w:rsid w:val="00307DC2"/>
    <w:rsid w:val="0031017A"/>
    <w:rsid w:val="00311403"/>
    <w:rsid w:val="00317658"/>
    <w:rsid w:val="00322DE0"/>
    <w:rsid w:val="00334A48"/>
    <w:rsid w:val="00342D2D"/>
    <w:rsid w:val="003443CB"/>
    <w:rsid w:val="00353A20"/>
    <w:rsid w:val="00360FF7"/>
    <w:rsid w:val="003700E4"/>
    <w:rsid w:val="00371105"/>
    <w:rsid w:val="003733BE"/>
    <w:rsid w:val="00375673"/>
    <w:rsid w:val="00375E9F"/>
    <w:rsid w:val="003766DE"/>
    <w:rsid w:val="00377981"/>
    <w:rsid w:val="00377EFA"/>
    <w:rsid w:val="00381F13"/>
    <w:rsid w:val="0038457D"/>
    <w:rsid w:val="00386306"/>
    <w:rsid w:val="0038669F"/>
    <w:rsid w:val="00397B44"/>
    <w:rsid w:val="003A0B5D"/>
    <w:rsid w:val="003C6238"/>
    <w:rsid w:val="003C6382"/>
    <w:rsid w:val="003D6C30"/>
    <w:rsid w:val="003E3B05"/>
    <w:rsid w:val="003F2C7B"/>
    <w:rsid w:val="003F443F"/>
    <w:rsid w:val="004004A4"/>
    <w:rsid w:val="00410EE1"/>
    <w:rsid w:val="0042111B"/>
    <w:rsid w:val="00426DF8"/>
    <w:rsid w:val="00427162"/>
    <w:rsid w:val="00430B97"/>
    <w:rsid w:val="004328B4"/>
    <w:rsid w:val="0043455E"/>
    <w:rsid w:val="00435B89"/>
    <w:rsid w:val="00441AD8"/>
    <w:rsid w:val="00442942"/>
    <w:rsid w:val="00443895"/>
    <w:rsid w:val="00450A08"/>
    <w:rsid w:val="00455838"/>
    <w:rsid w:val="00456CBC"/>
    <w:rsid w:val="00466741"/>
    <w:rsid w:val="00471DEF"/>
    <w:rsid w:val="00475B1F"/>
    <w:rsid w:val="00481B72"/>
    <w:rsid w:val="00481DB7"/>
    <w:rsid w:val="004875F1"/>
    <w:rsid w:val="00491EE1"/>
    <w:rsid w:val="004A4B6E"/>
    <w:rsid w:val="004B13B6"/>
    <w:rsid w:val="004B1F36"/>
    <w:rsid w:val="004B577D"/>
    <w:rsid w:val="004C0B75"/>
    <w:rsid w:val="004D3B04"/>
    <w:rsid w:val="004E072E"/>
    <w:rsid w:val="004E3CE5"/>
    <w:rsid w:val="004F0CAE"/>
    <w:rsid w:val="004F0D5C"/>
    <w:rsid w:val="00500727"/>
    <w:rsid w:val="00502635"/>
    <w:rsid w:val="00505A96"/>
    <w:rsid w:val="00510D92"/>
    <w:rsid w:val="0051367D"/>
    <w:rsid w:val="00515C52"/>
    <w:rsid w:val="00520E57"/>
    <w:rsid w:val="005235B5"/>
    <w:rsid w:val="005331E2"/>
    <w:rsid w:val="00536058"/>
    <w:rsid w:val="00536CD3"/>
    <w:rsid w:val="00543AAA"/>
    <w:rsid w:val="00544328"/>
    <w:rsid w:val="00552EB0"/>
    <w:rsid w:val="005571A7"/>
    <w:rsid w:val="005637DD"/>
    <w:rsid w:val="00564959"/>
    <w:rsid w:val="00565372"/>
    <w:rsid w:val="005808AB"/>
    <w:rsid w:val="00582431"/>
    <w:rsid w:val="00590869"/>
    <w:rsid w:val="005942AD"/>
    <w:rsid w:val="00596256"/>
    <w:rsid w:val="005A4A9A"/>
    <w:rsid w:val="005A59CF"/>
    <w:rsid w:val="005A787A"/>
    <w:rsid w:val="005A7D2B"/>
    <w:rsid w:val="005A7F42"/>
    <w:rsid w:val="005B3B6D"/>
    <w:rsid w:val="005B58F8"/>
    <w:rsid w:val="005C3614"/>
    <w:rsid w:val="005C67D7"/>
    <w:rsid w:val="005D1570"/>
    <w:rsid w:val="005D4FDE"/>
    <w:rsid w:val="005D5755"/>
    <w:rsid w:val="005D6119"/>
    <w:rsid w:val="005D7284"/>
    <w:rsid w:val="005DC18A"/>
    <w:rsid w:val="005E4815"/>
    <w:rsid w:val="005E68E7"/>
    <w:rsid w:val="005E69A2"/>
    <w:rsid w:val="005F1C87"/>
    <w:rsid w:val="005F2875"/>
    <w:rsid w:val="00604C3C"/>
    <w:rsid w:val="00607F5C"/>
    <w:rsid w:val="006109AE"/>
    <w:rsid w:val="00610BFA"/>
    <w:rsid w:val="006164DF"/>
    <w:rsid w:val="006167AC"/>
    <w:rsid w:val="00617147"/>
    <w:rsid w:val="00621385"/>
    <w:rsid w:val="0062225C"/>
    <w:rsid w:val="00622467"/>
    <w:rsid w:val="00622787"/>
    <w:rsid w:val="0063418D"/>
    <w:rsid w:val="00634919"/>
    <w:rsid w:val="00635735"/>
    <w:rsid w:val="00642491"/>
    <w:rsid w:val="00644DEA"/>
    <w:rsid w:val="00651C10"/>
    <w:rsid w:val="006544FD"/>
    <w:rsid w:val="00654D41"/>
    <w:rsid w:val="0065568E"/>
    <w:rsid w:val="00655932"/>
    <w:rsid w:val="00657188"/>
    <w:rsid w:val="00662610"/>
    <w:rsid w:val="00675298"/>
    <w:rsid w:val="00681029"/>
    <w:rsid w:val="006819B9"/>
    <w:rsid w:val="0068603D"/>
    <w:rsid w:val="006A24D9"/>
    <w:rsid w:val="006A4411"/>
    <w:rsid w:val="006A4A96"/>
    <w:rsid w:val="006A6253"/>
    <w:rsid w:val="006A7EC8"/>
    <w:rsid w:val="006B1EF7"/>
    <w:rsid w:val="006B3758"/>
    <w:rsid w:val="006C6C1C"/>
    <w:rsid w:val="006D0A1C"/>
    <w:rsid w:val="006D2119"/>
    <w:rsid w:val="006E1ACC"/>
    <w:rsid w:val="006E37B8"/>
    <w:rsid w:val="006E43E7"/>
    <w:rsid w:val="006F2340"/>
    <w:rsid w:val="006F63BE"/>
    <w:rsid w:val="00704865"/>
    <w:rsid w:val="007106C3"/>
    <w:rsid w:val="0071593D"/>
    <w:rsid w:val="0071714C"/>
    <w:rsid w:val="00721A37"/>
    <w:rsid w:val="00725128"/>
    <w:rsid w:val="00735957"/>
    <w:rsid w:val="00737A26"/>
    <w:rsid w:val="00737FD1"/>
    <w:rsid w:val="00741912"/>
    <w:rsid w:val="007514F0"/>
    <w:rsid w:val="00760513"/>
    <w:rsid w:val="007607B9"/>
    <w:rsid w:val="007623BB"/>
    <w:rsid w:val="007628C6"/>
    <w:rsid w:val="007675A3"/>
    <w:rsid w:val="0077380F"/>
    <w:rsid w:val="00776E79"/>
    <w:rsid w:val="00784D2E"/>
    <w:rsid w:val="00786FD2"/>
    <w:rsid w:val="0079130B"/>
    <w:rsid w:val="007B131C"/>
    <w:rsid w:val="007B5AD4"/>
    <w:rsid w:val="007B76CF"/>
    <w:rsid w:val="007C11D1"/>
    <w:rsid w:val="007C1646"/>
    <w:rsid w:val="007C2926"/>
    <w:rsid w:val="007C5366"/>
    <w:rsid w:val="007D1366"/>
    <w:rsid w:val="007E0CB1"/>
    <w:rsid w:val="007E3708"/>
    <w:rsid w:val="007E7442"/>
    <w:rsid w:val="007F6660"/>
    <w:rsid w:val="007F7AF8"/>
    <w:rsid w:val="0080271D"/>
    <w:rsid w:val="00803C46"/>
    <w:rsid w:val="00806806"/>
    <w:rsid w:val="008116E2"/>
    <w:rsid w:val="00814DAC"/>
    <w:rsid w:val="008168C3"/>
    <w:rsid w:val="00825A29"/>
    <w:rsid w:val="00825AAE"/>
    <w:rsid w:val="00825C5C"/>
    <w:rsid w:val="00833DE2"/>
    <w:rsid w:val="008343D5"/>
    <w:rsid w:val="0083555C"/>
    <w:rsid w:val="00837059"/>
    <w:rsid w:val="0084052F"/>
    <w:rsid w:val="0084161F"/>
    <w:rsid w:val="00841E4A"/>
    <w:rsid w:val="008501E7"/>
    <w:rsid w:val="0085329F"/>
    <w:rsid w:val="008601D4"/>
    <w:rsid w:val="008647C6"/>
    <w:rsid w:val="00875D91"/>
    <w:rsid w:val="00881472"/>
    <w:rsid w:val="00883338"/>
    <w:rsid w:val="00884A07"/>
    <w:rsid w:val="00885BCB"/>
    <w:rsid w:val="008948ED"/>
    <w:rsid w:val="00894D9A"/>
    <w:rsid w:val="00896953"/>
    <w:rsid w:val="00897527"/>
    <w:rsid w:val="00897D21"/>
    <w:rsid w:val="008A26A7"/>
    <w:rsid w:val="008A4AE7"/>
    <w:rsid w:val="008AE947"/>
    <w:rsid w:val="008B0608"/>
    <w:rsid w:val="008C0786"/>
    <w:rsid w:val="008C1D14"/>
    <w:rsid w:val="008C2006"/>
    <w:rsid w:val="008C23F1"/>
    <w:rsid w:val="008C5368"/>
    <w:rsid w:val="008E26A6"/>
    <w:rsid w:val="008E2DD0"/>
    <w:rsid w:val="008E4930"/>
    <w:rsid w:val="008F2717"/>
    <w:rsid w:val="009037CE"/>
    <w:rsid w:val="0090705B"/>
    <w:rsid w:val="00914E62"/>
    <w:rsid w:val="00921B2A"/>
    <w:rsid w:val="00923E07"/>
    <w:rsid w:val="009250CC"/>
    <w:rsid w:val="00926204"/>
    <w:rsid w:val="0092793A"/>
    <w:rsid w:val="009319A3"/>
    <w:rsid w:val="00936302"/>
    <w:rsid w:val="00940290"/>
    <w:rsid w:val="00944166"/>
    <w:rsid w:val="00955289"/>
    <w:rsid w:val="0096391B"/>
    <w:rsid w:val="0096427C"/>
    <w:rsid w:val="00965041"/>
    <w:rsid w:val="00970760"/>
    <w:rsid w:val="0097579A"/>
    <w:rsid w:val="00976FF1"/>
    <w:rsid w:val="009870AE"/>
    <w:rsid w:val="00995860"/>
    <w:rsid w:val="00996B86"/>
    <w:rsid w:val="00997738"/>
    <w:rsid w:val="009A0FF0"/>
    <w:rsid w:val="009B4EA0"/>
    <w:rsid w:val="009C14D3"/>
    <w:rsid w:val="009C366F"/>
    <w:rsid w:val="009C3D11"/>
    <w:rsid w:val="009D481A"/>
    <w:rsid w:val="009D791F"/>
    <w:rsid w:val="009E4427"/>
    <w:rsid w:val="009E6CEE"/>
    <w:rsid w:val="00A00D85"/>
    <w:rsid w:val="00A059F4"/>
    <w:rsid w:val="00A06518"/>
    <w:rsid w:val="00A139C2"/>
    <w:rsid w:val="00A15CF8"/>
    <w:rsid w:val="00A20275"/>
    <w:rsid w:val="00A20560"/>
    <w:rsid w:val="00A20717"/>
    <w:rsid w:val="00A255F7"/>
    <w:rsid w:val="00A33869"/>
    <w:rsid w:val="00A34E3C"/>
    <w:rsid w:val="00A36062"/>
    <w:rsid w:val="00A4006E"/>
    <w:rsid w:val="00A60F49"/>
    <w:rsid w:val="00A628CE"/>
    <w:rsid w:val="00A67541"/>
    <w:rsid w:val="00A754DD"/>
    <w:rsid w:val="00A756EF"/>
    <w:rsid w:val="00A810D9"/>
    <w:rsid w:val="00A90195"/>
    <w:rsid w:val="00A90C3E"/>
    <w:rsid w:val="00A943D1"/>
    <w:rsid w:val="00A967C6"/>
    <w:rsid w:val="00AA282F"/>
    <w:rsid w:val="00AB0BAC"/>
    <w:rsid w:val="00AD2B48"/>
    <w:rsid w:val="00AE090C"/>
    <w:rsid w:val="00AE0F31"/>
    <w:rsid w:val="00AE233E"/>
    <w:rsid w:val="00AE5CC1"/>
    <w:rsid w:val="00AF32CA"/>
    <w:rsid w:val="00AF5955"/>
    <w:rsid w:val="00AF6C79"/>
    <w:rsid w:val="00AF73B2"/>
    <w:rsid w:val="00B03869"/>
    <w:rsid w:val="00B0586F"/>
    <w:rsid w:val="00B118F8"/>
    <w:rsid w:val="00B15878"/>
    <w:rsid w:val="00B167F5"/>
    <w:rsid w:val="00B2533D"/>
    <w:rsid w:val="00B328B0"/>
    <w:rsid w:val="00B32A57"/>
    <w:rsid w:val="00B33985"/>
    <w:rsid w:val="00B35803"/>
    <w:rsid w:val="00B37DA9"/>
    <w:rsid w:val="00B41F01"/>
    <w:rsid w:val="00B43721"/>
    <w:rsid w:val="00B444F7"/>
    <w:rsid w:val="00B453E6"/>
    <w:rsid w:val="00B53A81"/>
    <w:rsid w:val="00B54873"/>
    <w:rsid w:val="00B54EF3"/>
    <w:rsid w:val="00B62018"/>
    <w:rsid w:val="00B75DE3"/>
    <w:rsid w:val="00B83859"/>
    <w:rsid w:val="00B8448D"/>
    <w:rsid w:val="00B85E22"/>
    <w:rsid w:val="00B9256C"/>
    <w:rsid w:val="00B93083"/>
    <w:rsid w:val="00B93983"/>
    <w:rsid w:val="00BA0008"/>
    <w:rsid w:val="00BA20CC"/>
    <w:rsid w:val="00BA57A9"/>
    <w:rsid w:val="00BB0B6C"/>
    <w:rsid w:val="00BC1F89"/>
    <w:rsid w:val="00BC484F"/>
    <w:rsid w:val="00BD3DFC"/>
    <w:rsid w:val="00BE013F"/>
    <w:rsid w:val="00BE1C9C"/>
    <w:rsid w:val="00BE4798"/>
    <w:rsid w:val="00BF627A"/>
    <w:rsid w:val="00C030E0"/>
    <w:rsid w:val="00C232CC"/>
    <w:rsid w:val="00C34CDC"/>
    <w:rsid w:val="00C40AEE"/>
    <w:rsid w:val="00C44CB7"/>
    <w:rsid w:val="00C450E2"/>
    <w:rsid w:val="00C47059"/>
    <w:rsid w:val="00C4705B"/>
    <w:rsid w:val="00C4775F"/>
    <w:rsid w:val="00C51279"/>
    <w:rsid w:val="00C5266E"/>
    <w:rsid w:val="00C616BD"/>
    <w:rsid w:val="00C673D5"/>
    <w:rsid w:val="00C677AF"/>
    <w:rsid w:val="00C81274"/>
    <w:rsid w:val="00C824B0"/>
    <w:rsid w:val="00C828EF"/>
    <w:rsid w:val="00C92151"/>
    <w:rsid w:val="00C95B78"/>
    <w:rsid w:val="00CA0159"/>
    <w:rsid w:val="00CA29BF"/>
    <w:rsid w:val="00CA765B"/>
    <w:rsid w:val="00CB3F10"/>
    <w:rsid w:val="00CB53ED"/>
    <w:rsid w:val="00CB6A2E"/>
    <w:rsid w:val="00CC1AFC"/>
    <w:rsid w:val="00CC1FAE"/>
    <w:rsid w:val="00CC3237"/>
    <w:rsid w:val="00CC33A2"/>
    <w:rsid w:val="00CC3879"/>
    <w:rsid w:val="00CD4FED"/>
    <w:rsid w:val="00CE0D15"/>
    <w:rsid w:val="00CE6825"/>
    <w:rsid w:val="00CF0D8A"/>
    <w:rsid w:val="00CF5CA2"/>
    <w:rsid w:val="00D02257"/>
    <w:rsid w:val="00D073B6"/>
    <w:rsid w:val="00D10DA8"/>
    <w:rsid w:val="00D156C2"/>
    <w:rsid w:val="00D171E1"/>
    <w:rsid w:val="00D27DDE"/>
    <w:rsid w:val="00D31321"/>
    <w:rsid w:val="00D367C7"/>
    <w:rsid w:val="00D375A6"/>
    <w:rsid w:val="00D40642"/>
    <w:rsid w:val="00D63644"/>
    <w:rsid w:val="00D709BC"/>
    <w:rsid w:val="00D70B4C"/>
    <w:rsid w:val="00D71FF8"/>
    <w:rsid w:val="00D8409B"/>
    <w:rsid w:val="00D86B08"/>
    <w:rsid w:val="00DA212E"/>
    <w:rsid w:val="00DA2204"/>
    <w:rsid w:val="00DA38C0"/>
    <w:rsid w:val="00DA4154"/>
    <w:rsid w:val="00DA574B"/>
    <w:rsid w:val="00DB0CD6"/>
    <w:rsid w:val="00DB3F1C"/>
    <w:rsid w:val="00DB5AD6"/>
    <w:rsid w:val="00DC15EC"/>
    <w:rsid w:val="00DC2492"/>
    <w:rsid w:val="00DC3A6F"/>
    <w:rsid w:val="00DC44C1"/>
    <w:rsid w:val="00DC4809"/>
    <w:rsid w:val="00DC69E9"/>
    <w:rsid w:val="00DC71A7"/>
    <w:rsid w:val="00DD725B"/>
    <w:rsid w:val="00DE1BEF"/>
    <w:rsid w:val="00DE306C"/>
    <w:rsid w:val="00DE627D"/>
    <w:rsid w:val="00DF5DB6"/>
    <w:rsid w:val="00DF5F73"/>
    <w:rsid w:val="00E12AD0"/>
    <w:rsid w:val="00E13BEA"/>
    <w:rsid w:val="00E17B82"/>
    <w:rsid w:val="00E20486"/>
    <w:rsid w:val="00E269FA"/>
    <w:rsid w:val="00E2A5B5"/>
    <w:rsid w:val="00E328C6"/>
    <w:rsid w:val="00E36CE0"/>
    <w:rsid w:val="00E44A2B"/>
    <w:rsid w:val="00E456DD"/>
    <w:rsid w:val="00E5500E"/>
    <w:rsid w:val="00E6367A"/>
    <w:rsid w:val="00E63B02"/>
    <w:rsid w:val="00E663C8"/>
    <w:rsid w:val="00E702FE"/>
    <w:rsid w:val="00E72C42"/>
    <w:rsid w:val="00E8152F"/>
    <w:rsid w:val="00E81797"/>
    <w:rsid w:val="00E843CD"/>
    <w:rsid w:val="00E90482"/>
    <w:rsid w:val="00EA2A76"/>
    <w:rsid w:val="00EB1C87"/>
    <w:rsid w:val="00EB624E"/>
    <w:rsid w:val="00EC0F69"/>
    <w:rsid w:val="00EC102B"/>
    <w:rsid w:val="00EC6FA0"/>
    <w:rsid w:val="00EE25FF"/>
    <w:rsid w:val="00F03E27"/>
    <w:rsid w:val="00F059B1"/>
    <w:rsid w:val="00F07282"/>
    <w:rsid w:val="00F10383"/>
    <w:rsid w:val="00F132AF"/>
    <w:rsid w:val="00F2450A"/>
    <w:rsid w:val="00F269F6"/>
    <w:rsid w:val="00F32A06"/>
    <w:rsid w:val="00F345E4"/>
    <w:rsid w:val="00F40BF1"/>
    <w:rsid w:val="00F47439"/>
    <w:rsid w:val="00F5608F"/>
    <w:rsid w:val="00F6462C"/>
    <w:rsid w:val="00F6557C"/>
    <w:rsid w:val="00F67E4D"/>
    <w:rsid w:val="00F755B6"/>
    <w:rsid w:val="00F75AB5"/>
    <w:rsid w:val="00F901EF"/>
    <w:rsid w:val="00FA1811"/>
    <w:rsid w:val="00FA4B86"/>
    <w:rsid w:val="00FA6026"/>
    <w:rsid w:val="00FB231E"/>
    <w:rsid w:val="00FC5A13"/>
    <w:rsid w:val="00FC73B3"/>
    <w:rsid w:val="00FE53DB"/>
    <w:rsid w:val="00FE75E7"/>
    <w:rsid w:val="00FF2D8D"/>
    <w:rsid w:val="00FF7702"/>
    <w:rsid w:val="01007AD8"/>
    <w:rsid w:val="0111FE37"/>
    <w:rsid w:val="01315222"/>
    <w:rsid w:val="01992EE2"/>
    <w:rsid w:val="01ADAD2A"/>
    <w:rsid w:val="01EC9BAA"/>
    <w:rsid w:val="01F7FAAE"/>
    <w:rsid w:val="01FC0648"/>
    <w:rsid w:val="01FFDEB4"/>
    <w:rsid w:val="022BE51E"/>
    <w:rsid w:val="023795A0"/>
    <w:rsid w:val="0241ADBA"/>
    <w:rsid w:val="0244962E"/>
    <w:rsid w:val="0258E263"/>
    <w:rsid w:val="026D3859"/>
    <w:rsid w:val="02992C55"/>
    <w:rsid w:val="02BFD9BA"/>
    <w:rsid w:val="02D04375"/>
    <w:rsid w:val="03206ECC"/>
    <w:rsid w:val="034E14BA"/>
    <w:rsid w:val="0352C05A"/>
    <w:rsid w:val="03C07ED4"/>
    <w:rsid w:val="03DD9021"/>
    <w:rsid w:val="03DEE06B"/>
    <w:rsid w:val="041670EB"/>
    <w:rsid w:val="04516F56"/>
    <w:rsid w:val="047CDC18"/>
    <w:rsid w:val="04BCA510"/>
    <w:rsid w:val="0565F9C4"/>
    <w:rsid w:val="057385AC"/>
    <w:rsid w:val="059D96D4"/>
    <w:rsid w:val="05A066AC"/>
    <w:rsid w:val="05D65521"/>
    <w:rsid w:val="0603B16A"/>
    <w:rsid w:val="062B586C"/>
    <w:rsid w:val="062C99B2"/>
    <w:rsid w:val="06314923"/>
    <w:rsid w:val="0654D97A"/>
    <w:rsid w:val="069FF0AD"/>
    <w:rsid w:val="06A0A554"/>
    <w:rsid w:val="06BF5F0E"/>
    <w:rsid w:val="073497A1"/>
    <w:rsid w:val="076F55DE"/>
    <w:rsid w:val="077B53D5"/>
    <w:rsid w:val="078F72BD"/>
    <w:rsid w:val="07AF4BB0"/>
    <w:rsid w:val="07BEC658"/>
    <w:rsid w:val="07E771D1"/>
    <w:rsid w:val="081039B0"/>
    <w:rsid w:val="0839838B"/>
    <w:rsid w:val="088D23B9"/>
    <w:rsid w:val="088EB63E"/>
    <w:rsid w:val="08CA8873"/>
    <w:rsid w:val="08E69645"/>
    <w:rsid w:val="090B1021"/>
    <w:rsid w:val="0916892D"/>
    <w:rsid w:val="0916F53F"/>
    <w:rsid w:val="091ECFF4"/>
    <w:rsid w:val="09245ADF"/>
    <w:rsid w:val="09482327"/>
    <w:rsid w:val="09851FAE"/>
    <w:rsid w:val="0998214D"/>
    <w:rsid w:val="09A5363F"/>
    <w:rsid w:val="09B95A16"/>
    <w:rsid w:val="09C279A1"/>
    <w:rsid w:val="09C9BC6C"/>
    <w:rsid w:val="09DF0941"/>
    <w:rsid w:val="09E9298A"/>
    <w:rsid w:val="09F93801"/>
    <w:rsid w:val="0A06A8A6"/>
    <w:rsid w:val="0A101996"/>
    <w:rsid w:val="0A21A0F9"/>
    <w:rsid w:val="0A3EBD2A"/>
    <w:rsid w:val="0A74DC0F"/>
    <w:rsid w:val="0A7A956B"/>
    <w:rsid w:val="0ACDD0CE"/>
    <w:rsid w:val="0AD015C9"/>
    <w:rsid w:val="0AD77574"/>
    <w:rsid w:val="0B25D5A2"/>
    <w:rsid w:val="0B274467"/>
    <w:rsid w:val="0BA25A43"/>
    <w:rsid w:val="0C1F568E"/>
    <w:rsid w:val="0C654C08"/>
    <w:rsid w:val="0C6892C8"/>
    <w:rsid w:val="0C767265"/>
    <w:rsid w:val="0C9EE5B0"/>
    <w:rsid w:val="0CA7BF9A"/>
    <w:rsid w:val="0CEC8567"/>
    <w:rsid w:val="0DA318A2"/>
    <w:rsid w:val="0DB5E767"/>
    <w:rsid w:val="0DF7EAE5"/>
    <w:rsid w:val="0E02317F"/>
    <w:rsid w:val="0E02EAA8"/>
    <w:rsid w:val="0E11252A"/>
    <w:rsid w:val="0E2CFD42"/>
    <w:rsid w:val="0E3266FA"/>
    <w:rsid w:val="0E5696E9"/>
    <w:rsid w:val="0E725BAD"/>
    <w:rsid w:val="0EB80D6E"/>
    <w:rsid w:val="0EDF84C6"/>
    <w:rsid w:val="0EE25A47"/>
    <w:rsid w:val="0EEFBC14"/>
    <w:rsid w:val="0F0FBE3D"/>
    <w:rsid w:val="0F16CA8E"/>
    <w:rsid w:val="0F698852"/>
    <w:rsid w:val="0F7C241D"/>
    <w:rsid w:val="0FB79177"/>
    <w:rsid w:val="0FECC4E4"/>
    <w:rsid w:val="0FEF4B02"/>
    <w:rsid w:val="104F2E61"/>
    <w:rsid w:val="105B0BCB"/>
    <w:rsid w:val="106D57D0"/>
    <w:rsid w:val="107ABB97"/>
    <w:rsid w:val="1083BEE5"/>
    <w:rsid w:val="10D4B88F"/>
    <w:rsid w:val="10F4F67C"/>
    <w:rsid w:val="112F8B29"/>
    <w:rsid w:val="11388549"/>
    <w:rsid w:val="11416484"/>
    <w:rsid w:val="115E82D7"/>
    <w:rsid w:val="11C5C76A"/>
    <w:rsid w:val="11C902F9"/>
    <w:rsid w:val="11D3B615"/>
    <w:rsid w:val="12011A0B"/>
    <w:rsid w:val="12227A9D"/>
    <w:rsid w:val="12486F10"/>
    <w:rsid w:val="128AAAC9"/>
    <w:rsid w:val="1292E78B"/>
    <w:rsid w:val="1295463D"/>
    <w:rsid w:val="12CC71C3"/>
    <w:rsid w:val="12DD1FD9"/>
    <w:rsid w:val="12F42F7D"/>
    <w:rsid w:val="12F70989"/>
    <w:rsid w:val="12F9B5D2"/>
    <w:rsid w:val="13135193"/>
    <w:rsid w:val="132858B2"/>
    <w:rsid w:val="13624BD8"/>
    <w:rsid w:val="136CCF7E"/>
    <w:rsid w:val="13FFBD55"/>
    <w:rsid w:val="1410BF51"/>
    <w:rsid w:val="141CBE89"/>
    <w:rsid w:val="146CBB20"/>
    <w:rsid w:val="146F3FEE"/>
    <w:rsid w:val="148D1585"/>
    <w:rsid w:val="14ABBFF8"/>
    <w:rsid w:val="14BF2EFD"/>
    <w:rsid w:val="14F92658"/>
    <w:rsid w:val="1502CEBF"/>
    <w:rsid w:val="153DAF30"/>
    <w:rsid w:val="15DCFF3F"/>
    <w:rsid w:val="15E5CF5D"/>
    <w:rsid w:val="1604D72A"/>
    <w:rsid w:val="16259315"/>
    <w:rsid w:val="162D49F8"/>
    <w:rsid w:val="162E88CA"/>
    <w:rsid w:val="163ABBAA"/>
    <w:rsid w:val="16E3E9C7"/>
    <w:rsid w:val="17118A8A"/>
    <w:rsid w:val="171EE724"/>
    <w:rsid w:val="17283710"/>
    <w:rsid w:val="172AA275"/>
    <w:rsid w:val="17489FE5"/>
    <w:rsid w:val="17656C1A"/>
    <w:rsid w:val="176B9299"/>
    <w:rsid w:val="17D60806"/>
    <w:rsid w:val="17E51FFA"/>
    <w:rsid w:val="17EC240C"/>
    <w:rsid w:val="17EC9131"/>
    <w:rsid w:val="180573D1"/>
    <w:rsid w:val="1811B150"/>
    <w:rsid w:val="184933E1"/>
    <w:rsid w:val="184DF85E"/>
    <w:rsid w:val="184F9CF2"/>
    <w:rsid w:val="188FAC32"/>
    <w:rsid w:val="18B97D43"/>
    <w:rsid w:val="18CA2DEF"/>
    <w:rsid w:val="18CFF007"/>
    <w:rsid w:val="18ECEDC2"/>
    <w:rsid w:val="191197F8"/>
    <w:rsid w:val="19135F10"/>
    <w:rsid w:val="193F0669"/>
    <w:rsid w:val="1951E343"/>
    <w:rsid w:val="19B40B94"/>
    <w:rsid w:val="19D36796"/>
    <w:rsid w:val="1A006076"/>
    <w:rsid w:val="1A1EFEF9"/>
    <w:rsid w:val="1A217CC5"/>
    <w:rsid w:val="1A25DA9E"/>
    <w:rsid w:val="1A2B48FD"/>
    <w:rsid w:val="1A31220C"/>
    <w:rsid w:val="1AD9656C"/>
    <w:rsid w:val="1AE8CE61"/>
    <w:rsid w:val="1B5EB4ED"/>
    <w:rsid w:val="1BA3F0FA"/>
    <w:rsid w:val="1BC079A1"/>
    <w:rsid w:val="1C197982"/>
    <w:rsid w:val="1C1F43ED"/>
    <w:rsid w:val="1C4F9C88"/>
    <w:rsid w:val="1C6D8DE4"/>
    <w:rsid w:val="1CA06374"/>
    <w:rsid w:val="1CB958A9"/>
    <w:rsid w:val="1CBB745A"/>
    <w:rsid w:val="1CE44290"/>
    <w:rsid w:val="1D4ACFAB"/>
    <w:rsid w:val="1D4F4806"/>
    <w:rsid w:val="1D58BB96"/>
    <w:rsid w:val="1D717BD1"/>
    <w:rsid w:val="1D73249A"/>
    <w:rsid w:val="1D83D447"/>
    <w:rsid w:val="1D928808"/>
    <w:rsid w:val="1E0B040F"/>
    <w:rsid w:val="1E1D4FAB"/>
    <w:rsid w:val="1E71B7E1"/>
    <w:rsid w:val="1E7B2A36"/>
    <w:rsid w:val="1E7F8413"/>
    <w:rsid w:val="1E81B361"/>
    <w:rsid w:val="1E9D4E58"/>
    <w:rsid w:val="1EB00999"/>
    <w:rsid w:val="1ECD14F9"/>
    <w:rsid w:val="1F16D7D8"/>
    <w:rsid w:val="1F1E01DF"/>
    <w:rsid w:val="1F30D2BC"/>
    <w:rsid w:val="1F66B6C7"/>
    <w:rsid w:val="1F7647DB"/>
    <w:rsid w:val="1F797D84"/>
    <w:rsid w:val="1F800A77"/>
    <w:rsid w:val="1FABB649"/>
    <w:rsid w:val="1FB070B8"/>
    <w:rsid w:val="20006AE4"/>
    <w:rsid w:val="2015709E"/>
    <w:rsid w:val="2021C0F9"/>
    <w:rsid w:val="2098A95D"/>
    <w:rsid w:val="209D71D7"/>
    <w:rsid w:val="20A32524"/>
    <w:rsid w:val="20A38518"/>
    <w:rsid w:val="20E5FCD5"/>
    <w:rsid w:val="20F0C4B2"/>
    <w:rsid w:val="212284B9"/>
    <w:rsid w:val="215B0D9D"/>
    <w:rsid w:val="217EEA4D"/>
    <w:rsid w:val="2198DA3C"/>
    <w:rsid w:val="21CDA9F8"/>
    <w:rsid w:val="21CF16BC"/>
    <w:rsid w:val="2200269C"/>
    <w:rsid w:val="220E3457"/>
    <w:rsid w:val="222103AB"/>
    <w:rsid w:val="2226AAC2"/>
    <w:rsid w:val="22A4DC20"/>
    <w:rsid w:val="22B9C704"/>
    <w:rsid w:val="22C8F027"/>
    <w:rsid w:val="22D40CEA"/>
    <w:rsid w:val="22E47951"/>
    <w:rsid w:val="2320AB39"/>
    <w:rsid w:val="235AE074"/>
    <w:rsid w:val="238490DC"/>
    <w:rsid w:val="238E7EBB"/>
    <w:rsid w:val="23913AD6"/>
    <w:rsid w:val="23C4A54D"/>
    <w:rsid w:val="23F7DC3B"/>
    <w:rsid w:val="241D2F14"/>
    <w:rsid w:val="2423A7D3"/>
    <w:rsid w:val="24310077"/>
    <w:rsid w:val="244EC78E"/>
    <w:rsid w:val="246324C5"/>
    <w:rsid w:val="2464E0B4"/>
    <w:rsid w:val="2472F1BB"/>
    <w:rsid w:val="2487D2CA"/>
    <w:rsid w:val="24BCBAD1"/>
    <w:rsid w:val="24E1AB35"/>
    <w:rsid w:val="24E3A4D4"/>
    <w:rsid w:val="2510043F"/>
    <w:rsid w:val="25298A8B"/>
    <w:rsid w:val="2557152F"/>
    <w:rsid w:val="25BE9D80"/>
    <w:rsid w:val="25D3A166"/>
    <w:rsid w:val="25EB2B39"/>
    <w:rsid w:val="261337F8"/>
    <w:rsid w:val="261570DE"/>
    <w:rsid w:val="26433261"/>
    <w:rsid w:val="265BAA72"/>
    <w:rsid w:val="2682A2A2"/>
    <w:rsid w:val="26B420A9"/>
    <w:rsid w:val="26BD074A"/>
    <w:rsid w:val="26F165B9"/>
    <w:rsid w:val="2731EC81"/>
    <w:rsid w:val="275D3BB7"/>
    <w:rsid w:val="275F2497"/>
    <w:rsid w:val="27A135BA"/>
    <w:rsid w:val="27C50193"/>
    <w:rsid w:val="27CFDAEB"/>
    <w:rsid w:val="27DC0D39"/>
    <w:rsid w:val="27F1C3D2"/>
    <w:rsid w:val="28163DED"/>
    <w:rsid w:val="2850FD73"/>
    <w:rsid w:val="28572526"/>
    <w:rsid w:val="2885FA2A"/>
    <w:rsid w:val="28A587CC"/>
    <w:rsid w:val="28B480D5"/>
    <w:rsid w:val="290A57BD"/>
    <w:rsid w:val="290D2B37"/>
    <w:rsid w:val="292FDC29"/>
    <w:rsid w:val="297F588D"/>
    <w:rsid w:val="2A2300B1"/>
    <w:rsid w:val="2A246808"/>
    <w:rsid w:val="2A28390D"/>
    <w:rsid w:val="2A4ECA58"/>
    <w:rsid w:val="2A50F482"/>
    <w:rsid w:val="2A874EC8"/>
    <w:rsid w:val="2AC1D6F0"/>
    <w:rsid w:val="2AC9C00E"/>
    <w:rsid w:val="2AD893BB"/>
    <w:rsid w:val="2ADC3682"/>
    <w:rsid w:val="2AFF86D6"/>
    <w:rsid w:val="2B49E9DD"/>
    <w:rsid w:val="2B7C8BEE"/>
    <w:rsid w:val="2BC36F0A"/>
    <w:rsid w:val="2BCFB963"/>
    <w:rsid w:val="2BD3DD7A"/>
    <w:rsid w:val="2C0699E1"/>
    <w:rsid w:val="2C4BBE93"/>
    <w:rsid w:val="2C52E4BA"/>
    <w:rsid w:val="2C5AE734"/>
    <w:rsid w:val="2C8915F8"/>
    <w:rsid w:val="2C9117CB"/>
    <w:rsid w:val="2CAF5325"/>
    <w:rsid w:val="2CBDDE74"/>
    <w:rsid w:val="2CF0173F"/>
    <w:rsid w:val="2D1A31A0"/>
    <w:rsid w:val="2D1E4C12"/>
    <w:rsid w:val="2D29458B"/>
    <w:rsid w:val="2D2AF1AF"/>
    <w:rsid w:val="2D2F20E2"/>
    <w:rsid w:val="2D3FECB6"/>
    <w:rsid w:val="2D870876"/>
    <w:rsid w:val="2D88125B"/>
    <w:rsid w:val="2D8A4507"/>
    <w:rsid w:val="2D94DA0D"/>
    <w:rsid w:val="2DAF034D"/>
    <w:rsid w:val="2DBF348D"/>
    <w:rsid w:val="2DE28674"/>
    <w:rsid w:val="2E1169B3"/>
    <w:rsid w:val="2E275998"/>
    <w:rsid w:val="2E34CF2E"/>
    <w:rsid w:val="2E51B24C"/>
    <w:rsid w:val="2E60289A"/>
    <w:rsid w:val="2EB478F4"/>
    <w:rsid w:val="2EBFB5D4"/>
    <w:rsid w:val="2EC9C71B"/>
    <w:rsid w:val="2ED87F49"/>
    <w:rsid w:val="2EEA92B0"/>
    <w:rsid w:val="2F8A0734"/>
    <w:rsid w:val="2F9A6AD3"/>
    <w:rsid w:val="2FC56062"/>
    <w:rsid w:val="2FD931D2"/>
    <w:rsid w:val="2FF26DFE"/>
    <w:rsid w:val="3046683A"/>
    <w:rsid w:val="305DE6A1"/>
    <w:rsid w:val="307E2A33"/>
    <w:rsid w:val="30A01267"/>
    <w:rsid w:val="30C3403F"/>
    <w:rsid w:val="30CA1E1E"/>
    <w:rsid w:val="30D19707"/>
    <w:rsid w:val="30DE4EF4"/>
    <w:rsid w:val="30E2B6FD"/>
    <w:rsid w:val="310B9541"/>
    <w:rsid w:val="310F528D"/>
    <w:rsid w:val="3145F608"/>
    <w:rsid w:val="3146C85B"/>
    <w:rsid w:val="319C388C"/>
    <w:rsid w:val="31B6A2F4"/>
    <w:rsid w:val="31C8D1BC"/>
    <w:rsid w:val="31D92419"/>
    <w:rsid w:val="320A72CC"/>
    <w:rsid w:val="326E9DB1"/>
    <w:rsid w:val="32B54A6C"/>
    <w:rsid w:val="32CB0E17"/>
    <w:rsid w:val="32D1F92E"/>
    <w:rsid w:val="32F37D3F"/>
    <w:rsid w:val="32FAF78E"/>
    <w:rsid w:val="330DDE05"/>
    <w:rsid w:val="3311AE67"/>
    <w:rsid w:val="332476D8"/>
    <w:rsid w:val="33793FEE"/>
    <w:rsid w:val="337A964A"/>
    <w:rsid w:val="339AD32C"/>
    <w:rsid w:val="33AD5DC0"/>
    <w:rsid w:val="33BCDF1C"/>
    <w:rsid w:val="33DBFA47"/>
    <w:rsid w:val="33DEBF0E"/>
    <w:rsid w:val="344EB5E9"/>
    <w:rsid w:val="3473FE90"/>
    <w:rsid w:val="34B70145"/>
    <w:rsid w:val="34CA65EF"/>
    <w:rsid w:val="34FC1419"/>
    <w:rsid w:val="35131D34"/>
    <w:rsid w:val="351C5D0F"/>
    <w:rsid w:val="35571CDE"/>
    <w:rsid w:val="3578D75A"/>
    <w:rsid w:val="358ABB55"/>
    <w:rsid w:val="358BE0BF"/>
    <w:rsid w:val="35AE44FD"/>
    <w:rsid w:val="35C4A2A8"/>
    <w:rsid w:val="35D2E864"/>
    <w:rsid w:val="35D9DD22"/>
    <w:rsid w:val="362C3511"/>
    <w:rsid w:val="363EA647"/>
    <w:rsid w:val="364BE034"/>
    <w:rsid w:val="364D94F9"/>
    <w:rsid w:val="3679C5EF"/>
    <w:rsid w:val="368142BE"/>
    <w:rsid w:val="3689CB4E"/>
    <w:rsid w:val="368A6759"/>
    <w:rsid w:val="3690C098"/>
    <w:rsid w:val="36A4057C"/>
    <w:rsid w:val="36A7164B"/>
    <w:rsid w:val="36C8D813"/>
    <w:rsid w:val="36EF5ED3"/>
    <w:rsid w:val="36FB23DB"/>
    <w:rsid w:val="37510AC5"/>
    <w:rsid w:val="3761EDE8"/>
    <w:rsid w:val="376E484E"/>
    <w:rsid w:val="37ACC29F"/>
    <w:rsid w:val="37B7A3DF"/>
    <w:rsid w:val="37C44E50"/>
    <w:rsid w:val="37C83FAC"/>
    <w:rsid w:val="37CE01F4"/>
    <w:rsid w:val="37DE8929"/>
    <w:rsid w:val="37FDF5E4"/>
    <w:rsid w:val="3805B720"/>
    <w:rsid w:val="38399CDB"/>
    <w:rsid w:val="387A8860"/>
    <w:rsid w:val="387E53FC"/>
    <w:rsid w:val="38805F1C"/>
    <w:rsid w:val="389F6E74"/>
    <w:rsid w:val="38BB3BA1"/>
    <w:rsid w:val="38D4C31B"/>
    <w:rsid w:val="38EB2872"/>
    <w:rsid w:val="38F74DE3"/>
    <w:rsid w:val="39053FB3"/>
    <w:rsid w:val="3991DEDC"/>
    <w:rsid w:val="39AA737E"/>
    <w:rsid w:val="39C7B392"/>
    <w:rsid w:val="39D69499"/>
    <w:rsid w:val="39E1A3D1"/>
    <w:rsid w:val="39F7739E"/>
    <w:rsid w:val="39FF040F"/>
    <w:rsid w:val="3A0EC091"/>
    <w:rsid w:val="3A2A71AA"/>
    <w:rsid w:val="3A49534F"/>
    <w:rsid w:val="3A5B5EEF"/>
    <w:rsid w:val="3A768BEC"/>
    <w:rsid w:val="3A7F5530"/>
    <w:rsid w:val="3A938888"/>
    <w:rsid w:val="3B397CF4"/>
    <w:rsid w:val="3B4A08A8"/>
    <w:rsid w:val="3B74B08E"/>
    <w:rsid w:val="3BA9912D"/>
    <w:rsid w:val="3BBD0338"/>
    <w:rsid w:val="3BDDCAFF"/>
    <w:rsid w:val="3BE212F1"/>
    <w:rsid w:val="3BF08A5F"/>
    <w:rsid w:val="3C0108C9"/>
    <w:rsid w:val="3C032293"/>
    <w:rsid w:val="3C1B5D37"/>
    <w:rsid w:val="3C9B5718"/>
    <w:rsid w:val="3CB3EB00"/>
    <w:rsid w:val="3CCAD244"/>
    <w:rsid w:val="3CDE2E8A"/>
    <w:rsid w:val="3CE14909"/>
    <w:rsid w:val="3CE7B732"/>
    <w:rsid w:val="3CFE29E9"/>
    <w:rsid w:val="3D0F47CD"/>
    <w:rsid w:val="3D1AC47F"/>
    <w:rsid w:val="3D7D6171"/>
    <w:rsid w:val="3D8600C3"/>
    <w:rsid w:val="3DA38B4D"/>
    <w:rsid w:val="3DBFB7A6"/>
    <w:rsid w:val="3E0C7D11"/>
    <w:rsid w:val="3E32347C"/>
    <w:rsid w:val="3E495B3D"/>
    <w:rsid w:val="3E5F0C39"/>
    <w:rsid w:val="3E77C1E8"/>
    <w:rsid w:val="3E8AA071"/>
    <w:rsid w:val="3EC23502"/>
    <w:rsid w:val="3F24EFF8"/>
    <w:rsid w:val="3F31F544"/>
    <w:rsid w:val="3F5EB26A"/>
    <w:rsid w:val="3F7E4370"/>
    <w:rsid w:val="3F83F2A6"/>
    <w:rsid w:val="3FB90205"/>
    <w:rsid w:val="3FE46CEB"/>
    <w:rsid w:val="3FFEB06F"/>
    <w:rsid w:val="40057409"/>
    <w:rsid w:val="400F576B"/>
    <w:rsid w:val="40108607"/>
    <w:rsid w:val="401F72D9"/>
    <w:rsid w:val="402509CA"/>
    <w:rsid w:val="402DCAE1"/>
    <w:rsid w:val="403610FB"/>
    <w:rsid w:val="40371071"/>
    <w:rsid w:val="404E301B"/>
    <w:rsid w:val="40626018"/>
    <w:rsid w:val="4079F3E1"/>
    <w:rsid w:val="4096AE1E"/>
    <w:rsid w:val="40C0E701"/>
    <w:rsid w:val="41120F49"/>
    <w:rsid w:val="41141D40"/>
    <w:rsid w:val="4129F119"/>
    <w:rsid w:val="413E6203"/>
    <w:rsid w:val="417F8DCB"/>
    <w:rsid w:val="4182B016"/>
    <w:rsid w:val="419B3E72"/>
    <w:rsid w:val="419CF75B"/>
    <w:rsid w:val="41B1E2BF"/>
    <w:rsid w:val="41C8F9C7"/>
    <w:rsid w:val="420A249C"/>
    <w:rsid w:val="4210DE68"/>
    <w:rsid w:val="42364EA0"/>
    <w:rsid w:val="428A5F51"/>
    <w:rsid w:val="429F725B"/>
    <w:rsid w:val="42D43106"/>
    <w:rsid w:val="431B8960"/>
    <w:rsid w:val="4336BEE7"/>
    <w:rsid w:val="4343B34C"/>
    <w:rsid w:val="434A43F4"/>
    <w:rsid w:val="4367CDBE"/>
    <w:rsid w:val="43914EDF"/>
    <w:rsid w:val="43BFEC7D"/>
    <w:rsid w:val="4418D731"/>
    <w:rsid w:val="44336680"/>
    <w:rsid w:val="446833CE"/>
    <w:rsid w:val="44894F73"/>
    <w:rsid w:val="44A5CBED"/>
    <w:rsid w:val="44B53802"/>
    <w:rsid w:val="44B5CF3C"/>
    <w:rsid w:val="44FA14EE"/>
    <w:rsid w:val="45045B48"/>
    <w:rsid w:val="454F0F20"/>
    <w:rsid w:val="45877476"/>
    <w:rsid w:val="45A4E99B"/>
    <w:rsid w:val="45A52151"/>
    <w:rsid w:val="45A61409"/>
    <w:rsid w:val="45AEEF83"/>
    <w:rsid w:val="45B08248"/>
    <w:rsid w:val="460E2648"/>
    <w:rsid w:val="4614F532"/>
    <w:rsid w:val="46365C1E"/>
    <w:rsid w:val="464322EF"/>
    <w:rsid w:val="4650BE49"/>
    <w:rsid w:val="469BA833"/>
    <w:rsid w:val="469CB15B"/>
    <w:rsid w:val="46AB3580"/>
    <w:rsid w:val="4722C778"/>
    <w:rsid w:val="472F53B2"/>
    <w:rsid w:val="4734E1B9"/>
    <w:rsid w:val="474CCC9E"/>
    <w:rsid w:val="476FD9AE"/>
    <w:rsid w:val="47C471D1"/>
    <w:rsid w:val="47D6DEE8"/>
    <w:rsid w:val="47E11708"/>
    <w:rsid w:val="47F4C58C"/>
    <w:rsid w:val="47FE7B99"/>
    <w:rsid w:val="48422C3C"/>
    <w:rsid w:val="485C963C"/>
    <w:rsid w:val="48B0320F"/>
    <w:rsid w:val="48BBCD19"/>
    <w:rsid w:val="48F4F168"/>
    <w:rsid w:val="491BD9AE"/>
    <w:rsid w:val="49387394"/>
    <w:rsid w:val="4939A25F"/>
    <w:rsid w:val="4948D5A3"/>
    <w:rsid w:val="49684331"/>
    <w:rsid w:val="49C249AC"/>
    <w:rsid w:val="49F47666"/>
    <w:rsid w:val="4A01DC85"/>
    <w:rsid w:val="4A21ECF5"/>
    <w:rsid w:val="4A51B3ED"/>
    <w:rsid w:val="4A82F7B2"/>
    <w:rsid w:val="4A8B8208"/>
    <w:rsid w:val="4AAB132C"/>
    <w:rsid w:val="4AB452AE"/>
    <w:rsid w:val="4AE9004D"/>
    <w:rsid w:val="4AFB695A"/>
    <w:rsid w:val="4B1E6811"/>
    <w:rsid w:val="4B34AE27"/>
    <w:rsid w:val="4B477516"/>
    <w:rsid w:val="4B48ED79"/>
    <w:rsid w:val="4B4DA322"/>
    <w:rsid w:val="4B905781"/>
    <w:rsid w:val="4B946DD8"/>
    <w:rsid w:val="4BC26862"/>
    <w:rsid w:val="4BD686D6"/>
    <w:rsid w:val="4BE3DF88"/>
    <w:rsid w:val="4BFFF4F1"/>
    <w:rsid w:val="4C1F96C7"/>
    <w:rsid w:val="4C2A9168"/>
    <w:rsid w:val="4C5EC442"/>
    <w:rsid w:val="4C786110"/>
    <w:rsid w:val="4CA605B1"/>
    <w:rsid w:val="4CBD9431"/>
    <w:rsid w:val="4CCAE7EC"/>
    <w:rsid w:val="4CE47F5B"/>
    <w:rsid w:val="4D026ABC"/>
    <w:rsid w:val="4D076096"/>
    <w:rsid w:val="4D14A2E7"/>
    <w:rsid w:val="4D537CEB"/>
    <w:rsid w:val="4D82BA1B"/>
    <w:rsid w:val="4D88A89C"/>
    <w:rsid w:val="4D8FF0B4"/>
    <w:rsid w:val="4D908BF9"/>
    <w:rsid w:val="4DB0FD20"/>
    <w:rsid w:val="4DE3A943"/>
    <w:rsid w:val="4DED5B4C"/>
    <w:rsid w:val="4DF37B6A"/>
    <w:rsid w:val="4DFBE2F5"/>
    <w:rsid w:val="4E471919"/>
    <w:rsid w:val="4E6A50B1"/>
    <w:rsid w:val="4E93298C"/>
    <w:rsid w:val="4EEF61E0"/>
    <w:rsid w:val="4EF8D3B4"/>
    <w:rsid w:val="4F08F6B2"/>
    <w:rsid w:val="4F4A98DE"/>
    <w:rsid w:val="4FEC3500"/>
    <w:rsid w:val="4FF26AA0"/>
    <w:rsid w:val="500E7675"/>
    <w:rsid w:val="5023F128"/>
    <w:rsid w:val="5026151A"/>
    <w:rsid w:val="502BDCDF"/>
    <w:rsid w:val="50629857"/>
    <w:rsid w:val="508D2A42"/>
    <w:rsid w:val="509CA1EF"/>
    <w:rsid w:val="50AECF9C"/>
    <w:rsid w:val="50CDB9F9"/>
    <w:rsid w:val="50DAD1BE"/>
    <w:rsid w:val="5122DCFF"/>
    <w:rsid w:val="513C93FE"/>
    <w:rsid w:val="5142EC69"/>
    <w:rsid w:val="516577AF"/>
    <w:rsid w:val="516D1A80"/>
    <w:rsid w:val="51761F98"/>
    <w:rsid w:val="517E6578"/>
    <w:rsid w:val="518BA333"/>
    <w:rsid w:val="519E98E3"/>
    <w:rsid w:val="51A3D6A0"/>
    <w:rsid w:val="51A94784"/>
    <w:rsid w:val="51C91535"/>
    <w:rsid w:val="51CBB7A6"/>
    <w:rsid w:val="51EB762F"/>
    <w:rsid w:val="52009359"/>
    <w:rsid w:val="52082E93"/>
    <w:rsid w:val="5233DB87"/>
    <w:rsid w:val="52357329"/>
    <w:rsid w:val="523F2084"/>
    <w:rsid w:val="5243D8AB"/>
    <w:rsid w:val="524FCE09"/>
    <w:rsid w:val="52818B5C"/>
    <w:rsid w:val="52B6CB09"/>
    <w:rsid w:val="52C35884"/>
    <w:rsid w:val="53086B02"/>
    <w:rsid w:val="5338FCB1"/>
    <w:rsid w:val="53455F22"/>
    <w:rsid w:val="537CD63B"/>
    <w:rsid w:val="5383C477"/>
    <w:rsid w:val="53C990F1"/>
    <w:rsid w:val="53E6F11C"/>
    <w:rsid w:val="53E92BDA"/>
    <w:rsid w:val="540C2560"/>
    <w:rsid w:val="541DC968"/>
    <w:rsid w:val="5438AD0B"/>
    <w:rsid w:val="5452CF61"/>
    <w:rsid w:val="54851093"/>
    <w:rsid w:val="549295E0"/>
    <w:rsid w:val="549F889E"/>
    <w:rsid w:val="54AF3E42"/>
    <w:rsid w:val="54B2412D"/>
    <w:rsid w:val="54B75B1D"/>
    <w:rsid w:val="550AEE71"/>
    <w:rsid w:val="5528574A"/>
    <w:rsid w:val="553D1EEC"/>
    <w:rsid w:val="554EF40F"/>
    <w:rsid w:val="55730840"/>
    <w:rsid w:val="557E032A"/>
    <w:rsid w:val="55828215"/>
    <w:rsid w:val="560A3E4C"/>
    <w:rsid w:val="564800F1"/>
    <w:rsid w:val="56694357"/>
    <w:rsid w:val="569866D4"/>
    <w:rsid w:val="569D79CD"/>
    <w:rsid w:val="56A1524A"/>
    <w:rsid w:val="56A67853"/>
    <w:rsid w:val="56B3D276"/>
    <w:rsid w:val="56DF129B"/>
    <w:rsid w:val="57044472"/>
    <w:rsid w:val="572A00C0"/>
    <w:rsid w:val="57481F52"/>
    <w:rsid w:val="577E53DE"/>
    <w:rsid w:val="57BF9483"/>
    <w:rsid w:val="5832B021"/>
    <w:rsid w:val="58662A62"/>
    <w:rsid w:val="588BFDC1"/>
    <w:rsid w:val="58B50294"/>
    <w:rsid w:val="58C219EF"/>
    <w:rsid w:val="58CDD893"/>
    <w:rsid w:val="58FBF3EF"/>
    <w:rsid w:val="595A20F3"/>
    <w:rsid w:val="595C1A1A"/>
    <w:rsid w:val="5985CE9A"/>
    <w:rsid w:val="598C642B"/>
    <w:rsid w:val="599968CC"/>
    <w:rsid w:val="59A08D91"/>
    <w:rsid w:val="5A00CAD8"/>
    <w:rsid w:val="5A046E14"/>
    <w:rsid w:val="5A1D4DA7"/>
    <w:rsid w:val="5A279E6E"/>
    <w:rsid w:val="5A30459A"/>
    <w:rsid w:val="5A5D85CF"/>
    <w:rsid w:val="5B22B024"/>
    <w:rsid w:val="5B2EAD3E"/>
    <w:rsid w:val="5B637A30"/>
    <w:rsid w:val="5B649B0A"/>
    <w:rsid w:val="5BAE304D"/>
    <w:rsid w:val="5BB5EE64"/>
    <w:rsid w:val="5BCC91E4"/>
    <w:rsid w:val="5BFD7BC2"/>
    <w:rsid w:val="5C0326B9"/>
    <w:rsid w:val="5C344F3D"/>
    <w:rsid w:val="5C4BE0AB"/>
    <w:rsid w:val="5C5C9701"/>
    <w:rsid w:val="5CC6D22A"/>
    <w:rsid w:val="5CD9DCBE"/>
    <w:rsid w:val="5CE7D541"/>
    <w:rsid w:val="5CF0E176"/>
    <w:rsid w:val="5CF18D3F"/>
    <w:rsid w:val="5D1B3554"/>
    <w:rsid w:val="5D56EE17"/>
    <w:rsid w:val="5D729ADC"/>
    <w:rsid w:val="5D818D0E"/>
    <w:rsid w:val="5DB10711"/>
    <w:rsid w:val="5DBF7997"/>
    <w:rsid w:val="5DDA62A3"/>
    <w:rsid w:val="5DDF0C8E"/>
    <w:rsid w:val="5E0D5ACE"/>
    <w:rsid w:val="5E266445"/>
    <w:rsid w:val="5E3978AC"/>
    <w:rsid w:val="5E458D0E"/>
    <w:rsid w:val="5E501CFE"/>
    <w:rsid w:val="5EB1645E"/>
    <w:rsid w:val="5ECE6611"/>
    <w:rsid w:val="5F12A5D7"/>
    <w:rsid w:val="5F6B19B5"/>
    <w:rsid w:val="5F7F8235"/>
    <w:rsid w:val="5F8D7DFF"/>
    <w:rsid w:val="5FA925A7"/>
    <w:rsid w:val="5FA96E73"/>
    <w:rsid w:val="5FEAC08C"/>
    <w:rsid w:val="5FF9D827"/>
    <w:rsid w:val="5FFDDA83"/>
    <w:rsid w:val="602CE5B3"/>
    <w:rsid w:val="60449048"/>
    <w:rsid w:val="605E7754"/>
    <w:rsid w:val="60775A8E"/>
    <w:rsid w:val="60BDD8A1"/>
    <w:rsid w:val="60D81E02"/>
    <w:rsid w:val="6108B33D"/>
    <w:rsid w:val="611634B9"/>
    <w:rsid w:val="611C8629"/>
    <w:rsid w:val="6163F2BE"/>
    <w:rsid w:val="617DCEF1"/>
    <w:rsid w:val="625052A2"/>
    <w:rsid w:val="626ED7DA"/>
    <w:rsid w:val="62B914E6"/>
    <w:rsid w:val="6314E044"/>
    <w:rsid w:val="632E47BF"/>
    <w:rsid w:val="6348838D"/>
    <w:rsid w:val="63640056"/>
    <w:rsid w:val="637695FB"/>
    <w:rsid w:val="63AFC166"/>
    <w:rsid w:val="6404052F"/>
    <w:rsid w:val="6408EA6B"/>
    <w:rsid w:val="640C35B8"/>
    <w:rsid w:val="6419239D"/>
    <w:rsid w:val="649930B8"/>
    <w:rsid w:val="64A9A6C8"/>
    <w:rsid w:val="64B095C8"/>
    <w:rsid w:val="64F03871"/>
    <w:rsid w:val="650C857C"/>
    <w:rsid w:val="65172B60"/>
    <w:rsid w:val="6550654C"/>
    <w:rsid w:val="656C5EAC"/>
    <w:rsid w:val="657DB322"/>
    <w:rsid w:val="658C751B"/>
    <w:rsid w:val="6591B168"/>
    <w:rsid w:val="65C9B9AA"/>
    <w:rsid w:val="65D6EE0C"/>
    <w:rsid w:val="65EE2F2C"/>
    <w:rsid w:val="65F1E1BE"/>
    <w:rsid w:val="665522A1"/>
    <w:rsid w:val="666C71D4"/>
    <w:rsid w:val="66AEEC2C"/>
    <w:rsid w:val="66DC4D75"/>
    <w:rsid w:val="66F25DE1"/>
    <w:rsid w:val="66F32BE3"/>
    <w:rsid w:val="671A445B"/>
    <w:rsid w:val="6723B16B"/>
    <w:rsid w:val="67637768"/>
    <w:rsid w:val="676AD058"/>
    <w:rsid w:val="67705B4E"/>
    <w:rsid w:val="6775D2DB"/>
    <w:rsid w:val="6779200D"/>
    <w:rsid w:val="67870402"/>
    <w:rsid w:val="67A1CA79"/>
    <w:rsid w:val="67AFF1A4"/>
    <w:rsid w:val="67CC7488"/>
    <w:rsid w:val="6839C6D0"/>
    <w:rsid w:val="6850A8A4"/>
    <w:rsid w:val="685EFD6D"/>
    <w:rsid w:val="687C91FC"/>
    <w:rsid w:val="6893E483"/>
    <w:rsid w:val="689569DA"/>
    <w:rsid w:val="68C007C3"/>
    <w:rsid w:val="68D97E11"/>
    <w:rsid w:val="68F20367"/>
    <w:rsid w:val="69422443"/>
    <w:rsid w:val="69A0EDB9"/>
    <w:rsid w:val="69ED9F70"/>
    <w:rsid w:val="6A0A83B6"/>
    <w:rsid w:val="6A470C07"/>
    <w:rsid w:val="6A5923C9"/>
    <w:rsid w:val="6A75958A"/>
    <w:rsid w:val="6A919ED8"/>
    <w:rsid w:val="6A9EA2DE"/>
    <w:rsid w:val="6AED82A3"/>
    <w:rsid w:val="6AF4B982"/>
    <w:rsid w:val="6B1DD8C3"/>
    <w:rsid w:val="6B231404"/>
    <w:rsid w:val="6B2E0E4C"/>
    <w:rsid w:val="6B3D1BB7"/>
    <w:rsid w:val="6B4EA479"/>
    <w:rsid w:val="6B5C4C43"/>
    <w:rsid w:val="6B8B5B49"/>
    <w:rsid w:val="6BA1307D"/>
    <w:rsid w:val="6BADF44E"/>
    <w:rsid w:val="6BB137EB"/>
    <w:rsid w:val="6BC8074C"/>
    <w:rsid w:val="6C0A1E4C"/>
    <w:rsid w:val="6C130B37"/>
    <w:rsid w:val="6C1BEA3B"/>
    <w:rsid w:val="6C290B76"/>
    <w:rsid w:val="6C324313"/>
    <w:rsid w:val="6C6DC6DD"/>
    <w:rsid w:val="6CCE0181"/>
    <w:rsid w:val="6CDA913E"/>
    <w:rsid w:val="6CE82A3E"/>
    <w:rsid w:val="6D1D828D"/>
    <w:rsid w:val="6D244E81"/>
    <w:rsid w:val="6D2576CF"/>
    <w:rsid w:val="6D40566F"/>
    <w:rsid w:val="6D55855C"/>
    <w:rsid w:val="6D6062CC"/>
    <w:rsid w:val="6D640C31"/>
    <w:rsid w:val="6D650998"/>
    <w:rsid w:val="6D7212E5"/>
    <w:rsid w:val="6D986CF6"/>
    <w:rsid w:val="6DA798EF"/>
    <w:rsid w:val="6DC565D5"/>
    <w:rsid w:val="6DD153C2"/>
    <w:rsid w:val="6E088C0C"/>
    <w:rsid w:val="6E132370"/>
    <w:rsid w:val="6E1A0DD5"/>
    <w:rsid w:val="6E5CA86D"/>
    <w:rsid w:val="6E5EB854"/>
    <w:rsid w:val="6E7098A1"/>
    <w:rsid w:val="6E764DC5"/>
    <w:rsid w:val="6E82DAA1"/>
    <w:rsid w:val="6E99C8E8"/>
    <w:rsid w:val="6EBE12F9"/>
    <w:rsid w:val="6ECB76B6"/>
    <w:rsid w:val="6ECECF6E"/>
    <w:rsid w:val="6EF7B439"/>
    <w:rsid w:val="6F04745D"/>
    <w:rsid w:val="6F175389"/>
    <w:rsid w:val="6FBBFF68"/>
    <w:rsid w:val="6FD96807"/>
    <w:rsid w:val="701FAC28"/>
    <w:rsid w:val="704EB8E1"/>
    <w:rsid w:val="705ABB68"/>
    <w:rsid w:val="705B168D"/>
    <w:rsid w:val="7076D3A6"/>
    <w:rsid w:val="707BC16D"/>
    <w:rsid w:val="70A09D35"/>
    <w:rsid w:val="70CEA619"/>
    <w:rsid w:val="70E22D81"/>
    <w:rsid w:val="70E7D923"/>
    <w:rsid w:val="70F43641"/>
    <w:rsid w:val="7157312D"/>
    <w:rsid w:val="71959311"/>
    <w:rsid w:val="71BE0A10"/>
    <w:rsid w:val="71E346EA"/>
    <w:rsid w:val="71EBA5C8"/>
    <w:rsid w:val="71EE9293"/>
    <w:rsid w:val="7218C04F"/>
    <w:rsid w:val="7223738A"/>
    <w:rsid w:val="72261F2A"/>
    <w:rsid w:val="7234D85C"/>
    <w:rsid w:val="724FE58A"/>
    <w:rsid w:val="725759D7"/>
    <w:rsid w:val="7262A097"/>
    <w:rsid w:val="72784C06"/>
    <w:rsid w:val="7293BE06"/>
    <w:rsid w:val="729B5C68"/>
    <w:rsid w:val="729ECD2F"/>
    <w:rsid w:val="72D5ED00"/>
    <w:rsid w:val="72E03EAD"/>
    <w:rsid w:val="72E7783F"/>
    <w:rsid w:val="734E5587"/>
    <w:rsid w:val="73501ADB"/>
    <w:rsid w:val="7353F2F5"/>
    <w:rsid w:val="736EFD4E"/>
    <w:rsid w:val="737FC0DF"/>
    <w:rsid w:val="739C81C6"/>
    <w:rsid w:val="739F83BB"/>
    <w:rsid w:val="73BADA04"/>
    <w:rsid w:val="73EC4DEE"/>
    <w:rsid w:val="7431E58E"/>
    <w:rsid w:val="743926F9"/>
    <w:rsid w:val="74718A65"/>
    <w:rsid w:val="755A351A"/>
    <w:rsid w:val="75717BFE"/>
    <w:rsid w:val="75DC4DD1"/>
    <w:rsid w:val="75E267D5"/>
    <w:rsid w:val="75FCF7E1"/>
    <w:rsid w:val="7618E4FF"/>
    <w:rsid w:val="762EAD04"/>
    <w:rsid w:val="7644ECEC"/>
    <w:rsid w:val="766C237F"/>
    <w:rsid w:val="7670FB11"/>
    <w:rsid w:val="76812EB0"/>
    <w:rsid w:val="768BD265"/>
    <w:rsid w:val="76C91F19"/>
    <w:rsid w:val="76DE0E09"/>
    <w:rsid w:val="76E076E7"/>
    <w:rsid w:val="76E8A37A"/>
    <w:rsid w:val="76F90A06"/>
    <w:rsid w:val="771CC5D1"/>
    <w:rsid w:val="774A25C4"/>
    <w:rsid w:val="77627859"/>
    <w:rsid w:val="77812D85"/>
    <w:rsid w:val="7784A46E"/>
    <w:rsid w:val="77E7AEA4"/>
    <w:rsid w:val="781F6A0E"/>
    <w:rsid w:val="78496641"/>
    <w:rsid w:val="784B3232"/>
    <w:rsid w:val="784D11D4"/>
    <w:rsid w:val="785F50F0"/>
    <w:rsid w:val="786F4C07"/>
    <w:rsid w:val="78ABB21C"/>
    <w:rsid w:val="78CDC075"/>
    <w:rsid w:val="78DB1EB5"/>
    <w:rsid w:val="78DDE2D4"/>
    <w:rsid w:val="790748E8"/>
    <w:rsid w:val="790C5206"/>
    <w:rsid w:val="79759F21"/>
    <w:rsid w:val="79B73BA9"/>
    <w:rsid w:val="79B8E84B"/>
    <w:rsid w:val="79FDC00C"/>
    <w:rsid w:val="7A1C316B"/>
    <w:rsid w:val="7A2175BD"/>
    <w:rsid w:val="7A318617"/>
    <w:rsid w:val="7A3839E2"/>
    <w:rsid w:val="7A44645C"/>
    <w:rsid w:val="7A9E0159"/>
    <w:rsid w:val="7B14A9BE"/>
    <w:rsid w:val="7B3091CE"/>
    <w:rsid w:val="7B52A416"/>
    <w:rsid w:val="7B56BD55"/>
    <w:rsid w:val="7B85BA60"/>
    <w:rsid w:val="7B8D93CA"/>
    <w:rsid w:val="7BAF456C"/>
    <w:rsid w:val="7BD01647"/>
    <w:rsid w:val="7BFD4680"/>
    <w:rsid w:val="7C10E1AE"/>
    <w:rsid w:val="7C1EEEDE"/>
    <w:rsid w:val="7C263263"/>
    <w:rsid w:val="7C32A089"/>
    <w:rsid w:val="7C536FE0"/>
    <w:rsid w:val="7C7390DE"/>
    <w:rsid w:val="7C7CF007"/>
    <w:rsid w:val="7C98A061"/>
    <w:rsid w:val="7C9E5270"/>
    <w:rsid w:val="7CDED162"/>
    <w:rsid w:val="7D05AFB4"/>
    <w:rsid w:val="7D5C903A"/>
    <w:rsid w:val="7D63C8F3"/>
    <w:rsid w:val="7DA7A0CD"/>
    <w:rsid w:val="7DBE27A0"/>
    <w:rsid w:val="7E2B8F6D"/>
    <w:rsid w:val="7E612EA0"/>
    <w:rsid w:val="7E896DF7"/>
    <w:rsid w:val="7E9B8E5B"/>
    <w:rsid w:val="7EAA8C48"/>
    <w:rsid w:val="7EB47FCC"/>
    <w:rsid w:val="7EED7949"/>
    <w:rsid w:val="7F0E0289"/>
    <w:rsid w:val="7F1C21B6"/>
    <w:rsid w:val="7F29C746"/>
    <w:rsid w:val="7F2D7F6D"/>
    <w:rsid w:val="7F6E3D06"/>
    <w:rsid w:val="7F9B51AC"/>
    <w:rsid w:val="7FB592BE"/>
    <w:rsid w:val="7FDACF03"/>
    <w:rsid w:val="7FF7CAC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652B3A"/>
  <w15:chartTrackingRefBased/>
  <w15:docId w15:val="{4B7B6877-27A4-4F23-8C36-71FE015A7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8343D5"/>
  </w:style>
  <w:style w:type="paragraph" w:styleId="Kop1">
    <w:name w:val="heading 1"/>
    <w:basedOn w:val="Standaard"/>
    <w:next w:val="Standaard"/>
    <w:link w:val="Kop1Char"/>
    <w:uiPriority w:val="9"/>
    <w:qFormat/>
    <w:rsid w:val="008343D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8343D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8343D5"/>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8343D5"/>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8343D5"/>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8343D5"/>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8343D5"/>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8343D5"/>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8343D5"/>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8343D5"/>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8343D5"/>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8343D5"/>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8343D5"/>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8343D5"/>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8343D5"/>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8343D5"/>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8343D5"/>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8343D5"/>
    <w:rPr>
      <w:rFonts w:eastAsiaTheme="majorEastAsia" w:cstheme="majorBidi"/>
      <w:color w:val="272727" w:themeColor="text1" w:themeTint="D8"/>
    </w:rPr>
  </w:style>
  <w:style w:type="paragraph" w:styleId="Titel">
    <w:name w:val="Title"/>
    <w:basedOn w:val="Standaard"/>
    <w:next w:val="Standaard"/>
    <w:link w:val="TitelChar"/>
    <w:uiPriority w:val="10"/>
    <w:qFormat/>
    <w:rsid w:val="008343D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8343D5"/>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8343D5"/>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8343D5"/>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8343D5"/>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8343D5"/>
    <w:rPr>
      <w:i/>
      <w:iCs/>
      <w:color w:val="404040" w:themeColor="text1" w:themeTint="BF"/>
    </w:rPr>
  </w:style>
  <w:style w:type="paragraph" w:styleId="Lijstalinea">
    <w:name w:val="List Paragraph"/>
    <w:basedOn w:val="Standaard"/>
    <w:uiPriority w:val="34"/>
    <w:qFormat/>
    <w:rsid w:val="008343D5"/>
    <w:pPr>
      <w:ind w:left="720"/>
      <w:contextualSpacing/>
    </w:pPr>
  </w:style>
  <w:style w:type="character" w:styleId="Intensievebenadrukking">
    <w:name w:val="Intense Emphasis"/>
    <w:basedOn w:val="Standaardalinea-lettertype"/>
    <w:uiPriority w:val="21"/>
    <w:qFormat/>
    <w:rsid w:val="008343D5"/>
    <w:rPr>
      <w:i/>
      <w:iCs/>
      <w:color w:val="0F4761" w:themeColor="accent1" w:themeShade="BF"/>
    </w:rPr>
  </w:style>
  <w:style w:type="paragraph" w:styleId="Duidelijkcitaat">
    <w:name w:val="Intense Quote"/>
    <w:basedOn w:val="Standaard"/>
    <w:next w:val="Standaard"/>
    <w:link w:val="DuidelijkcitaatChar"/>
    <w:uiPriority w:val="30"/>
    <w:qFormat/>
    <w:rsid w:val="008343D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8343D5"/>
    <w:rPr>
      <w:i/>
      <w:iCs/>
      <w:color w:val="0F4761" w:themeColor="accent1" w:themeShade="BF"/>
    </w:rPr>
  </w:style>
  <w:style w:type="character" w:styleId="Intensieveverwijzing">
    <w:name w:val="Intense Reference"/>
    <w:basedOn w:val="Standaardalinea-lettertype"/>
    <w:uiPriority w:val="32"/>
    <w:qFormat/>
    <w:rsid w:val="008343D5"/>
    <w:rPr>
      <w:b/>
      <w:bCs/>
      <w:smallCaps/>
      <w:color w:val="0F4761" w:themeColor="accent1" w:themeShade="BF"/>
      <w:spacing w:val="5"/>
    </w:rPr>
  </w:style>
  <w:style w:type="table" w:styleId="Tabelraster">
    <w:name w:val="Table Grid"/>
    <w:basedOn w:val="Standaardtabel"/>
    <w:uiPriority w:val="39"/>
    <w:rsid w:val="008343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FA1811"/>
    <w:rPr>
      <w:rFonts w:ascii="Times New Roman" w:hAnsi="Times New Roman" w:cs="Times New Roman"/>
    </w:rPr>
  </w:style>
  <w:style w:type="character" w:styleId="Hyperlink">
    <w:name w:val="Hyperlink"/>
    <w:basedOn w:val="Standaardalinea-lettertype"/>
    <w:uiPriority w:val="99"/>
    <w:unhideWhenUsed/>
    <w:rsid w:val="00B444F7"/>
    <w:rPr>
      <w:color w:val="467886" w:themeColor="hyperlink"/>
      <w:u w:val="single"/>
    </w:rPr>
  </w:style>
  <w:style w:type="character" w:styleId="Onopgelostemelding">
    <w:name w:val="Unresolved Mention"/>
    <w:basedOn w:val="Standaardalinea-lettertype"/>
    <w:uiPriority w:val="99"/>
    <w:semiHidden/>
    <w:unhideWhenUsed/>
    <w:rsid w:val="00B444F7"/>
    <w:rPr>
      <w:color w:val="605E5C"/>
      <w:shd w:val="clear" w:color="auto" w:fill="E1DFDD"/>
    </w:rPr>
  </w:style>
  <w:style w:type="character" w:styleId="GevolgdeHyperlink">
    <w:name w:val="FollowedHyperlink"/>
    <w:basedOn w:val="Standaardalinea-lettertype"/>
    <w:uiPriority w:val="99"/>
    <w:semiHidden/>
    <w:unhideWhenUsed/>
    <w:rsid w:val="00B444F7"/>
    <w:rPr>
      <w:color w:val="96607D" w:themeColor="followedHyperlink"/>
      <w:u w:val="single"/>
    </w:rPr>
  </w:style>
  <w:style w:type="character" w:customStyle="1" w:styleId="url">
    <w:name w:val="url"/>
    <w:basedOn w:val="Standaardalinea-lettertype"/>
    <w:rsid w:val="00DC15EC"/>
  </w:style>
  <w:style w:type="character" w:styleId="Verwijzingopmerking">
    <w:name w:val="annotation reference"/>
    <w:basedOn w:val="Standaardalinea-lettertype"/>
    <w:uiPriority w:val="99"/>
    <w:semiHidden/>
    <w:unhideWhenUsed/>
    <w:rsid w:val="000A7838"/>
    <w:rPr>
      <w:sz w:val="16"/>
      <w:szCs w:val="16"/>
    </w:rPr>
  </w:style>
  <w:style w:type="paragraph" w:styleId="Tekstopmerking">
    <w:name w:val="annotation text"/>
    <w:basedOn w:val="Standaard"/>
    <w:link w:val="TekstopmerkingChar"/>
    <w:uiPriority w:val="99"/>
    <w:unhideWhenUsed/>
    <w:rsid w:val="000A7838"/>
    <w:pPr>
      <w:spacing w:line="240" w:lineRule="auto"/>
    </w:pPr>
    <w:rPr>
      <w:sz w:val="20"/>
      <w:szCs w:val="20"/>
    </w:rPr>
  </w:style>
  <w:style w:type="character" w:customStyle="1" w:styleId="TekstopmerkingChar">
    <w:name w:val="Tekst opmerking Char"/>
    <w:basedOn w:val="Standaardalinea-lettertype"/>
    <w:link w:val="Tekstopmerking"/>
    <w:uiPriority w:val="99"/>
    <w:rsid w:val="000A7838"/>
    <w:rPr>
      <w:sz w:val="20"/>
      <w:szCs w:val="20"/>
    </w:rPr>
  </w:style>
  <w:style w:type="paragraph" w:styleId="Onderwerpvanopmerking">
    <w:name w:val="annotation subject"/>
    <w:basedOn w:val="Tekstopmerking"/>
    <w:next w:val="Tekstopmerking"/>
    <w:link w:val="OnderwerpvanopmerkingChar"/>
    <w:uiPriority w:val="99"/>
    <w:semiHidden/>
    <w:unhideWhenUsed/>
    <w:rsid w:val="000A7838"/>
    <w:rPr>
      <w:b/>
      <w:bCs/>
    </w:rPr>
  </w:style>
  <w:style w:type="character" w:customStyle="1" w:styleId="OnderwerpvanopmerkingChar">
    <w:name w:val="Onderwerp van opmerking Char"/>
    <w:basedOn w:val="TekstopmerkingChar"/>
    <w:link w:val="Onderwerpvanopmerking"/>
    <w:uiPriority w:val="99"/>
    <w:semiHidden/>
    <w:rsid w:val="000A783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371/journal.pone.0226306" TargetMode="External"/><Relationship Id="rId18" Type="http://schemas.openxmlformats.org/officeDocument/2006/relationships/hyperlink" Target="https://onlinelibrary-wiley-com.utrechtuniversity.idm.oclc.org/doi/pdf/10.1111/j.1545-5300.2006.00178.x?casa_token=2WWB9JQU0J0AAAAA:D7KV0lzVUswhHBlJyFfCHJ495d8j9qRQp8ysSGec2Fn1ounI8dROlCihQWL1GvSeZlhYtPtNGELMvB30" TargetMode="External"/><Relationship Id="rId26" Type="http://schemas.openxmlformats.org/officeDocument/2006/relationships/hyperlink" Target="https://www-tandfonline-com.utrechtuniversity.idm.oclc.org/doi/pdf/10.1080/14649365.2024.2424859" TargetMode="External"/><Relationship Id="rId21" Type="http://schemas.openxmlformats.org/officeDocument/2006/relationships/hyperlink" Target="https://journals-sagepubcom.utrechtuniversity.idm.oclc.org/doi/full/10.1177/13563890241279562?casa_token=9aA5uqirjg0AAAAA%3AuYkk_fUcRJcav-FH1vTi9x1uie_j8UUCFxJmhU6Xz-KOl2M3LsG_XwhniwV9JR2_JLAAxHDylh1F1Q" TargetMode="External"/><Relationship Id="rId34" Type="http://schemas.openxmlformats.org/officeDocument/2006/relationships/hyperlink" Target="https://muse-jhu-edu.utrechtuniversity.idm.oclc.org/article/873633/pdf" TargetMode="External"/><Relationship Id="rId7" Type="http://schemas.openxmlformats.org/officeDocument/2006/relationships/hyperlink" Target="https://www.ons.gov.uk/peoplepopulationandcommunity/birthsdeathsandmarriages/deaths/bulletins/deathsofhomelesspeopleinenglandandwales/2021registrations" TargetMode="External"/><Relationship Id="rId12" Type="http://schemas.openxmlformats.org/officeDocument/2006/relationships/hyperlink" Target="https://journals-lww-com.utrechtuniversity.idm.oclc.org/co-psychiatry/fulltext/2021/07000/homelessness__care_for_the_most_vulnerable___a.12.aspx" TargetMode="External"/><Relationship Id="rId17" Type="http://schemas.openxmlformats.org/officeDocument/2006/relationships/hyperlink" Target="https://www-cambridge-org.utrechtuniversity.idm.oclc.org/core/services/aop-cambridge-core/content/view/D0A88BC9AE61347926051AF736F88A25" TargetMode="External"/><Relationship Id="rId25" Type="http://schemas.openxmlformats.org/officeDocument/2006/relationships/hyperlink" Target="https://bjgpopen.org/content/bjgpoa/5/3/BJGPO.2021.0031.full.pdf" TargetMode="External"/><Relationship Id="rId33" Type="http://schemas.openxmlformats.org/officeDocument/2006/relationships/hyperlink" Target="https://www.journalslibrary.nihr.ac.uk/hta/WVVL4786"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mdpi.com/1660-4601/20/1/892" TargetMode="External"/><Relationship Id="rId20" Type="http://schemas.openxmlformats.org/officeDocument/2006/relationships/hyperlink" Target="https://apps.who.int/gb/ebwha/pdf_files/WHA69/A69_39-en.pdf?ua=1" TargetMode="External"/><Relationship Id="rId29" Type="http://schemas.openxmlformats.org/officeDocument/2006/relationships/hyperlink" Target="https://cjnr.archive.mcgill.ca/article/view/2190"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feantsa.org/download/fea-002-18-update-ethos-light-0032417441788687419154.pdf" TargetMode="External"/><Relationship Id="rId24" Type="http://schemas.openxmlformats.org/officeDocument/2006/relationships/hyperlink" Target="https://doi.org/10.1136/bmjopen-2020-044522" TargetMode="External"/><Relationship Id="rId32" Type="http://schemas.openxmlformats.org/officeDocument/2006/relationships/hyperlink" Target="https://onlinelibrary-wiley-com.utrechtuniversity.idm.oclc.org/doi/pdf/10.1111/1468-0009.12349" TargetMode="External"/><Relationship Id="rId37"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hyperlink" Target="https://bjgpopen.org/content/bjgpoa/5/3/BJGPO.2021.0031.full.pdf" TargetMode="External"/><Relationship Id="rId23" Type="http://schemas.openxmlformats.org/officeDocument/2006/relationships/hyperlink" Target="https://bjgp-org.utrechtuniversity.idm.oclc.org/content/bjgp/early/2024/04/03/BJGP.2023.0244.full.pdf" TargetMode="External"/><Relationship Id="rId28" Type="http://schemas.openxmlformats.org/officeDocument/2006/relationships/hyperlink" Target="https://journals-sagepub-com.utrechtuniversity.idm.oclc.org/doi/pdf/10.1177/1049732318765442?casa_token=z-9fgx3pD_8AAAAA:SAqn0Xyk1ovfDWVQDg-zqdV9a1GZMNxL1opPtMuLiFXOOqh8SDQMtO3MmOFEAWvFJLtKCBM6vNuF-Q" TargetMode="External"/><Relationship Id="rId36" Type="http://schemas.openxmlformats.org/officeDocument/2006/relationships/hyperlink" Target="https://link-springer-com.utrechtuniversity.idm.oclc.org/content/pdf/10.1186/1741-7015-11-21.pdf" TargetMode="External"/><Relationship Id="rId10" Type="http://schemas.openxmlformats.org/officeDocument/2006/relationships/hyperlink" Target="https://onlinelibrary-wiley-com.utrechtuniversity.idm.oclc.org/doi/pdf/10.1111/hex.70076" TargetMode="External"/><Relationship Id="rId19" Type="http://schemas.openxmlformats.org/officeDocument/2006/relationships/hyperlink" Target="https://link-springer-com.utrechtuniversity.idm.oclc.org/article/10.1186/1748-5908-7-33" TargetMode="External"/><Relationship Id="rId31" Type="http://schemas.openxmlformats.org/officeDocument/2006/relationships/hyperlink" Target="https://link-springer-com.utrechtuniversity.idm.oclc.org/article/10.1007/s10900-023-01194-9" TargetMode="External"/><Relationship Id="rId4" Type="http://schemas.openxmlformats.org/officeDocument/2006/relationships/webSettings" Target="webSettings.xml"/><Relationship Id="rId9" Type="http://schemas.openxmlformats.org/officeDocument/2006/relationships/hyperlink" Target="https://wellcomeopenresearch.org/articles/4-49/v1" TargetMode="External"/><Relationship Id="rId14" Type="http://schemas.openxmlformats.org/officeDocument/2006/relationships/hyperlink" Target="https://journals-sagepub-com.utrechtuniversity.idm.oclc.org/doi/pdf/10.1177/2150132720910289" TargetMode="External"/><Relationship Id="rId22" Type="http://schemas.openxmlformats.org/officeDocument/2006/relationships/hyperlink" Target="https://www-bmj-com.utrechtuniversity.idm.oclc.org/content/372/bmj.n71.short" TargetMode="External"/><Relationship Id="rId27" Type="http://schemas.openxmlformats.org/officeDocument/2006/relationships/hyperlink" Target="https://www.sciencedirect.com/science/article/abs/pii/S0955395907002459?via%3Dihub" TargetMode="External"/><Relationship Id="rId30" Type="http://schemas.openxmlformats.org/officeDocument/2006/relationships/hyperlink" Target="https://link-springer-com.utrechtuniversity.idm.oclc.org/content/pdf/10.1186/s12888-021-03668-3.pdf" TargetMode="External"/><Relationship Id="rId35" Type="http://schemas.openxmlformats.org/officeDocument/2006/relationships/hyperlink" Target="https://doi.org/10.1007/s11469-017-9731-5" TargetMode="External"/><Relationship Id="rId8" Type="http://schemas.openxmlformats.org/officeDocument/2006/relationships/hyperlink" Target="https://www.thelancet.com/journals/lancet/article/PIIS0140-6736(17)31869-X/fulltext?cc=y=" TargetMode="External"/><Relationship Id="rId3" Type="http://schemas.openxmlformats.org/officeDocument/2006/relationships/settings" Target="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27</TotalTime>
  <Pages>32</Pages>
  <Words>11128</Words>
  <Characters>61209</Characters>
  <Application>Microsoft Office Word</Application>
  <DocSecurity>0</DocSecurity>
  <Lines>510</Lines>
  <Paragraphs>144</Paragraphs>
  <ScaleCrop>false</ScaleCrop>
  <Company>UMC Utrecht</Company>
  <LinksUpToDate>false</LinksUpToDate>
  <CharactersWithSpaces>72193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Dasovic-2, R.A. (Robert)</dc:creator>
  <cp:keywords/>
  <dc:description/>
  <cp:lastModifiedBy>Dasovic-2, R.A. (Robert)</cp:lastModifiedBy>
  <cp:revision>267</cp:revision>
  <dcterms:created xsi:type="dcterms:W3CDTF">2025-08-19T17:05:00Z</dcterms:created>
  <dcterms:modified xsi:type="dcterms:W3CDTF">2025-09-19T08:08:00Z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f1b6379b-7134-4882-951f-44226c1912a1</vt:lpwstr>
  </property>
</Properties>
</file>