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E05943" w14:textId="56051FE8" w:rsidR="00841AB9" w:rsidRPr="00E545D8" w:rsidRDefault="00841AB9" w:rsidP="00D131EF">
      <w:pPr>
        <w:jc w:val="center"/>
        <w:rPr>
          <w:sz w:val="44"/>
          <w:szCs w:val="44"/>
        </w:rPr>
      </w:pPr>
      <w:r w:rsidRPr="00E545D8">
        <w:rPr>
          <w:sz w:val="44"/>
          <w:szCs w:val="44"/>
        </w:rPr>
        <w:t xml:space="preserve">Anthropogenic </w:t>
      </w:r>
      <w:r w:rsidR="00737066" w:rsidRPr="00E545D8">
        <w:rPr>
          <w:sz w:val="44"/>
          <w:szCs w:val="44"/>
        </w:rPr>
        <w:t>factors</w:t>
      </w:r>
      <w:r w:rsidRPr="00E545D8">
        <w:rPr>
          <w:sz w:val="44"/>
          <w:szCs w:val="44"/>
        </w:rPr>
        <w:t xml:space="preserve"> explain the most spatial variation of </w:t>
      </w:r>
      <w:r w:rsidR="00FE543B" w:rsidRPr="00E545D8">
        <w:rPr>
          <w:sz w:val="44"/>
          <w:szCs w:val="44"/>
        </w:rPr>
        <w:t xml:space="preserve">plant </w:t>
      </w:r>
      <w:r w:rsidR="00924BB1" w:rsidRPr="00E545D8">
        <w:rPr>
          <w:sz w:val="44"/>
          <w:szCs w:val="44"/>
        </w:rPr>
        <w:t>beta-diversity</w:t>
      </w:r>
      <w:r w:rsidRPr="00E545D8">
        <w:rPr>
          <w:sz w:val="44"/>
          <w:szCs w:val="44"/>
        </w:rPr>
        <w:t xml:space="preserve"> in the Netherlands</w:t>
      </w:r>
    </w:p>
    <w:p w14:paraId="300B014B" w14:textId="659B611D" w:rsidR="001D1B2A" w:rsidRPr="00A14512" w:rsidRDefault="001D1B2A" w:rsidP="001D1B2A">
      <w:pPr>
        <w:jc w:val="center"/>
        <w:rPr>
          <w:sz w:val="28"/>
          <w:szCs w:val="28"/>
          <w:lang w:val="nl-NL"/>
        </w:rPr>
      </w:pPr>
      <w:r w:rsidRPr="00A14512">
        <w:rPr>
          <w:sz w:val="28"/>
          <w:szCs w:val="28"/>
          <w:lang w:val="nl-NL"/>
        </w:rPr>
        <w:t>V.A.M. van Doorn</w:t>
      </w:r>
    </w:p>
    <w:p w14:paraId="7025D740" w14:textId="2818355E" w:rsidR="00E83B35" w:rsidRPr="00A14512" w:rsidRDefault="00A66A4A" w:rsidP="00841AB9">
      <w:pPr>
        <w:pStyle w:val="Kop2"/>
        <w:rPr>
          <w:lang w:val="nl-NL"/>
        </w:rPr>
      </w:pPr>
      <w:bookmarkStart w:id="0" w:name="_Toc203644158"/>
      <w:bookmarkStart w:id="1" w:name="_Toc207357368"/>
      <w:r w:rsidRPr="00737066">
        <w:rPr>
          <w:noProof/>
        </w:rPr>
        <w:drawing>
          <wp:anchor distT="0" distB="0" distL="114300" distR="114300" simplePos="0" relativeHeight="251712512" behindDoc="0" locked="0" layoutInCell="1" allowOverlap="1" wp14:anchorId="49FBAB10" wp14:editId="43EA3587">
            <wp:simplePos x="0" y="0"/>
            <wp:positionH relativeFrom="margin">
              <wp:align>center</wp:align>
            </wp:positionH>
            <wp:positionV relativeFrom="paragraph">
              <wp:posOffset>99695</wp:posOffset>
            </wp:positionV>
            <wp:extent cx="4469130" cy="5958840"/>
            <wp:effectExtent l="0" t="0" r="7620" b="3810"/>
            <wp:wrapSquare wrapText="bothSides"/>
            <wp:docPr id="1432386868"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2386868" name="Afbeelding 1432386868"/>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69130" cy="5958840"/>
                    </a:xfrm>
                    <a:prstGeom prst="rect">
                      <a:avLst/>
                    </a:prstGeom>
                  </pic:spPr>
                </pic:pic>
              </a:graphicData>
            </a:graphic>
            <wp14:sizeRelH relativeFrom="margin">
              <wp14:pctWidth>0</wp14:pctWidth>
            </wp14:sizeRelH>
            <wp14:sizeRelV relativeFrom="margin">
              <wp14:pctHeight>0</wp14:pctHeight>
            </wp14:sizeRelV>
          </wp:anchor>
        </w:drawing>
      </w:r>
      <w:bookmarkEnd w:id="0"/>
      <w:bookmarkEnd w:id="1"/>
      <w:r w:rsidR="00630467" w:rsidRPr="00A14512">
        <w:rPr>
          <w:lang w:val="nl-NL"/>
        </w:rPr>
        <w:tab/>
      </w:r>
    </w:p>
    <w:p w14:paraId="35AF62B2" w14:textId="1A96173E" w:rsidR="00BB20D1" w:rsidRPr="00A14512" w:rsidRDefault="00BB20D1">
      <w:pPr>
        <w:rPr>
          <w:lang w:val="nl-NL"/>
        </w:rPr>
      </w:pPr>
    </w:p>
    <w:p w14:paraId="16C402A8" w14:textId="6AD7E41F" w:rsidR="00BB20D1" w:rsidRPr="00A14512" w:rsidRDefault="00BB20D1">
      <w:pPr>
        <w:rPr>
          <w:lang w:val="nl-NL"/>
        </w:rPr>
      </w:pPr>
    </w:p>
    <w:p w14:paraId="2EE90C34" w14:textId="69757F13" w:rsidR="00BB20D1" w:rsidRPr="00A14512" w:rsidRDefault="00BB20D1">
      <w:pPr>
        <w:rPr>
          <w:lang w:val="nl-NL"/>
        </w:rPr>
      </w:pPr>
    </w:p>
    <w:p w14:paraId="582A5F5D" w14:textId="54865EC9" w:rsidR="00BB20D1" w:rsidRPr="00A14512" w:rsidRDefault="00BB20D1">
      <w:pPr>
        <w:rPr>
          <w:lang w:val="nl-NL"/>
        </w:rPr>
      </w:pPr>
    </w:p>
    <w:p w14:paraId="529B8B16" w14:textId="07A88E5B" w:rsidR="00BB20D1" w:rsidRPr="00A14512" w:rsidRDefault="00BB20D1">
      <w:pPr>
        <w:rPr>
          <w:lang w:val="nl-NL"/>
        </w:rPr>
      </w:pPr>
    </w:p>
    <w:p w14:paraId="3D1647BD" w14:textId="77777777" w:rsidR="00BB20D1" w:rsidRPr="00A14512" w:rsidRDefault="00BB20D1">
      <w:pPr>
        <w:rPr>
          <w:lang w:val="nl-NL"/>
        </w:rPr>
      </w:pPr>
    </w:p>
    <w:p w14:paraId="78FB6A5B" w14:textId="77777777" w:rsidR="00BB20D1" w:rsidRPr="00A14512" w:rsidRDefault="00BB20D1">
      <w:pPr>
        <w:rPr>
          <w:lang w:val="nl-NL"/>
        </w:rPr>
      </w:pPr>
    </w:p>
    <w:p w14:paraId="18C0CB8A" w14:textId="77777777" w:rsidR="00BB20D1" w:rsidRPr="00A14512" w:rsidRDefault="00BB20D1">
      <w:pPr>
        <w:rPr>
          <w:lang w:val="nl-NL"/>
        </w:rPr>
      </w:pPr>
    </w:p>
    <w:p w14:paraId="24397A3C" w14:textId="77777777" w:rsidR="00BB20D1" w:rsidRPr="00A14512" w:rsidRDefault="00BB20D1">
      <w:pPr>
        <w:rPr>
          <w:lang w:val="nl-NL"/>
        </w:rPr>
      </w:pPr>
    </w:p>
    <w:p w14:paraId="138DA248" w14:textId="77777777" w:rsidR="00BB20D1" w:rsidRPr="00A14512" w:rsidRDefault="00BB20D1">
      <w:pPr>
        <w:rPr>
          <w:lang w:val="nl-NL"/>
        </w:rPr>
      </w:pPr>
    </w:p>
    <w:p w14:paraId="395FC422" w14:textId="77777777" w:rsidR="00BB20D1" w:rsidRPr="00A14512" w:rsidRDefault="00BB20D1">
      <w:pPr>
        <w:rPr>
          <w:lang w:val="nl-NL"/>
        </w:rPr>
      </w:pPr>
    </w:p>
    <w:p w14:paraId="1797C9E5" w14:textId="77777777" w:rsidR="00BB20D1" w:rsidRPr="00A14512" w:rsidRDefault="00BB20D1">
      <w:pPr>
        <w:rPr>
          <w:lang w:val="nl-NL"/>
        </w:rPr>
      </w:pPr>
    </w:p>
    <w:p w14:paraId="067827DA" w14:textId="77777777" w:rsidR="00BB20D1" w:rsidRPr="00A14512" w:rsidRDefault="00BB20D1">
      <w:pPr>
        <w:rPr>
          <w:lang w:val="nl-NL"/>
        </w:rPr>
      </w:pPr>
    </w:p>
    <w:p w14:paraId="18AEBD8C" w14:textId="77777777" w:rsidR="00BB20D1" w:rsidRPr="00A14512" w:rsidRDefault="00BB20D1">
      <w:pPr>
        <w:rPr>
          <w:lang w:val="nl-NL"/>
        </w:rPr>
      </w:pPr>
    </w:p>
    <w:p w14:paraId="5DAE5B5A" w14:textId="77777777" w:rsidR="00BB20D1" w:rsidRPr="00A14512" w:rsidRDefault="00BB20D1">
      <w:pPr>
        <w:rPr>
          <w:lang w:val="nl-NL"/>
        </w:rPr>
      </w:pPr>
    </w:p>
    <w:p w14:paraId="08040787" w14:textId="77777777" w:rsidR="00BB20D1" w:rsidRPr="00A14512" w:rsidRDefault="00BB20D1">
      <w:pPr>
        <w:rPr>
          <w:lang w:val="nl-NL"/>
        </w:rPr>
      </w:pPr>
    </w:p>
    <w:p w14:paraId="559A822E" w14:textId="77777777" w:rsidR="00BB20D1" w:rsidRPr="00A14512" w:rsidRDefault="00BB20D1">
      <w:pPr>
        <w:rPr>
          <w:lang w:val="nl-NL"/>
        </w:rPr>
      </w:pPr>
    </w:p>
    <w:p w14:paraId="257B8E84" w14:textId="77777777" w:rsidR="00BB20D1" w:rsidRPr="00A14512" w:rsidRDefault="00BB20D1">
      <w:pPr>
        <w:rPr>
          <w:lang w:val="nl-NL"/>
        </w:rPr>
      </w:pPr>
    </w:p>
    <w:p w14:paraId="65BE78AD" w14:textId="77777777" w:rsidR="00BB20D1" w:rsidRPr="00A14512" w:rsidRDefault="00BB20D1">
      <w:pPr>
        <w:rPr>
          <w:lang w:val="nl-NL"/>
        </w:rPr>
      </w:pPr>
    </w:p>
    <w:p w14:paraId="59D0956B" w14:textId="77777777" w:rsidR="00737066" w:rsidRPr="00A14512" w:rsidRDefault="00737066" w:rsidP="00A66A4A">
      <w:pPr>
        <w:jc w:val="center"/>
        <w:rPr>
          <w:lang w:val="nl-NL"/>
        </w:rPr>
      </w:pPr>
    </w:p>
    <w:p w14:paraId="6AFB3A2B" w14:textId="77777777" w:rsidR="00737066" w:rsidRPr="00A14512" w:rsidRDefault="00737066" w:rsidP="00A66A4A">
      <w:pPr>
        <w:jc w:val="center"/>
        <w:rPr>
          <w:lang w:val="nl-NL"/>
        </w:rPr>
      </w:pPr>
    </w:p>
    <w:p w14:paraId="43F04A29" w14:textId="22ECEDB6" w:rsidR="00BB20D1" w:rsidRPr="00737066" w:rsidRDefault="007E5EEE" w:rsidP="00A66A4A">
      <w:pPr>
        <w:jc w:val="center"/>
      </w:pPr>
      <w:r w:rsidRPr="00737066">
        <w:t>U</w:t>
      </w:r>
      <w:r w:rsidR="001F6C65">
        <w:t>trecht U</w:t>
      </w:r>
      <w:r w:rsidR="00B51356" w:rsidRPr="00737066">
        <w:t>niversit</w:t>
      </w:r>
      <w:r w:rsidR="001F6C65">
        <w:t>y</w:t>
      </w:r>
    </w:p>
    <w:p w14:paraId="6C482A29" w14:textId="4D8293C3" w:rsidR="007E5EEE" w:rsidRPr="00737066" w:rsidRDefault="007E5EEE" w:rsidP="00A66A4A">
      <w:pPr>
        <w:jc w:val="center"/>
      </w:pPr>
      <w:r w:rsidRPr="00737066">
        <w:t>Environmental Biol</w:t>
      </w:r>
      <w:r w:rsidR="00E0188E" w:rsidRPr="00737066">
        <w:t>ogy – Ecology and Natural Resource Management</w:t>
      </w:r>
    </w:p>
    <w:p w14:paraId="14453601" w14:textId="05A093AF" w:rsidR="00BB20D1" w:rsidRPr="00737066" w:rsidRDefault="00872F99" w:rsidP="00A66A4A">
      <w:pPr>
        <w:jc w:val="center"/>
      </w:pPr>
      <w:r w:rsidRPr="00737066">
        <w:t xml:space="preserve">Faculty of </w:t>
      </w:r>
      <w:r w:rsidR="003A31D1" w:rsidRPr="00737066">
        <w:t>Science</w:t>
      </w:r>
      <w:r w:rsidRPr="00737066">
        <w:t>, Department of Biology</w:t>
      </w:r>
    </w:p>
    <w:p w14:paraId="74BAECE2" w14:textId="27D5D426" w:rsidR="00BB20D1" w:rsidRPr="00737066" w:rsidRDefault="00BB20D1" w:rsidP="00A66A4A">
      <w:pPr>
        <w:jc w:val="center"/>
      </w:pPr>
      <w:r w:rsidRPr="00737066">
        <w:t>Supervisor: Dr. J</w:t>
      </w:r>
      <w:r w:rsidR="00860B1A" w:rsidRPr="00737066">
        <w:t>.J</w:t>
      </w:r>
      <w:r w:rsidRPr="00737066">
        <w:t xml:space="preserve"> Lembrechts</w:t>
      </w:r>
    </w:p>
    <w:p w14:paraId="475F16BC" w14:textId="72078525" w:rsidR="00EB5F6F" w:rsidRPr="00737066" w:rsidRDefault="00BB20D1" w:rsidP="0093476F">
      <w:pPr>
        <w:jc w:val="center"/>
      </w:pPr>
      <w:r w:rsidRPr="00737066">
        <w:t xml:space="preserve">Examiner: </w:t>
      </w:r>
      <w:r w:rsidR="00860B1A" w:rsidRPr="00737066">
        <w:t>Dr. Y. Hautie</w:t>
      </w:r>
      <w:r w:rsidR="0093476F" w:rsidRPr="00737066">
        <w:t>r</w:t>
      </w:r>
    </w:p>
    <w:sdt>
      <w:sdtPr>
        <w:rPr>
          <w:rFonts w:asciiTheme="minorHAnsi" w:eastAsiaTheme="minorHAnsi" w:hAnsiTheme="minorHAnsi" w:cstheme="minorBidi"/>
          <w:color w:val="auto"/>
          <w:kern w:val="2"/>
          <w:sz w:val="22"/>
          <w:szCs w:val="22"/>
          <w:lang w:val="en-GB" w:eastAsia="en-US"/>
          <w14:ligatures w14:val="standardContextual"/>
        </w:rPr>
        <w:id w:val="-1788503845"/>
        <w:docPartObj>
          <w:docPartGallery w:val="Table of Contents"/>
          <w:docPartUnique/>
        </w:docPartObj>
      </w:sdtPr>
      <w:sdtEndPr>
        <w:rPr>
          <w:b/>
          <w:bCs/>
        </w:rPr>
      </w:sdtEndPr>
      <w:sdtContent>
        <w:p w14:paraId="71584D38" w14:textId="6109EBDC" w:rsidR="0093476F" w:rsidRPr="00737066" w:rsidRDefault="0093476F">
          <w:pPr>
            <w:pStyle w:val="Kopvaninhoudsopgave"/>
            <w:rPr>
              <w:sz w:val="36"/>
              <w:szCs w:val="36"/>
              <w:lang w:val="en-GB"/>
            </w:rPr>
          </w:pPr>
          <w:r w:rsidRPr="00737066">
            <w:rPr>
              <w:sz w:val="36"/>
              <w:szCs w:val="36"/>
              <w:lang w:val="en-GB"/>
            </w:rPr>
            <w:t>Table of content</w:t>
          </w:r>
        </w:p>
        <w:p w14:paraId="7742D012" w14:textId="264C2C0D" w:rsidR="00432CCA" w:rsidRDefault="0093476F">
          <w:pPr>
            <w:pStyle w:val="Inhopg2"/>
            <w:tabs>
              <w:tab w:val="right" w:leader="dot" w:pos="9062"/>
            </w:tabs>
            <w:rPr>
              <w:rFonts w:eastAsiaTheme="minorEastAsia"/>
              <w:noProof/>
              <w:sz w:val="24"/>
              <w:szCs w:val="24"/>
              <w:lang w:val="nl-NL" w:eastAsia="nl-NL"/>
            </w:rPr>
          </w:pPr>
          <w:r w:rsidRPr="00737066">
            <w:fldChar w:fldCharType="begin"/>
          </w:r>
          <w:r w:rsidRPr="00737066">
            <w:instrText xml:space="preserve"> TOC \o "1-3" \h \z \u </w:instrText>
          </w:r>
          <w:r w:rsidRPr="00737066">
            <w:fldChar w:fldCharType="separate"/>
          </w:r>
          <w:hyperlink w:anchor="_Toc207357368" w:history="1">
            <w:r w:rsidR="00432CCA">
              <w:rPr>
                <w:noProof/>
                <w:webHidden/>
              </w:rPr>
              <w:tab/>
            </w:r>
            <w:r w:rsidR="00432CCA">
              <w:rPr>
                <w:noProof/>
                <w:webHidden/>
              </w:rPr>
              <w:fldChar w:fldCharType="begin"/>
            </w:r>
            <w:r w:rsidR="00432CCA">
              <w:rPr>
                <w:noProof/>
                <w:webHidden/>
              </w:rPr>
              <w:instrText xml:space="preserve"> PAGEREF _Toc207357368 \h </w:instrText>
            </w:r>
            <w:r w:rsidR="00432CCA">
              <w:rPr>
                <w:noProof/>
                <w:webHidden/>
              </w:rPr>
            </w:r>
            <w:r w:rsidR="00432CCA">
              <w:rPr>
                <w:noProof/>
                <w:webHidden/>
              </w:rPr>
              <w:fldChar w:fldCharType="separate"/>
            </w:r>
            <w:r w:rsidR="003B433D">
              <w:rPr>
                <w:noProof/>
                <w:webHidden/>
              </w:rPr>
              <w:t>1</w:t>
            </w:r>
            <w:r w:rsidR="00432CCA">
              <w:rPr>
                <w:noProof/>
                <w:webHidden/>
              </w:rPr>
              <w:fldChar w:fldCharType="end"/>
            </w:r>
          </w:hyperlink>
        </w:p>
        <w:p w14:paraId="59354C1B" w14:textId="5044175D" w:rsidR="00432CCA" w:rsidRDefault="00432CCA">
          <w:pPr>
            <w:pStyle w:val="Inhopg1"/>
            <w:tabs>
              <w:tab w:val="right" w:leader="dot" w:pos="9062"/>
            </w:tabs>
            <w:rPr>
              <w:rFonts w:eastAsiaTheme="minorEastAsia"/>
              <w:noProof/>
              <w:sz w:val="24"/>
              <w:szCs w:val="24"/>
              <w:lang w:val="nl-NL" w:eastAsia="nl-NL"/>
            </w:rPr>
          </w:pPr>
          <w:hyperlink w:anchor="_Toc207357369" w:history="1">
            <w:r w:rsidRPr="00671F72">
              <w:rPr>
                <w:rStyle w:val="Hyperlink"/>
                <w:noProof/>
              </w:rPr>
              <w:t>Abstract</w:t>
            </w:r>
            <w:r>
              <w:rPr>
                <w:noProof/>
                <w:webHidden/>
              </w:rPr>
              <w:tab/>
            </w:r>
            <w:r>
              <w:rPr>
                <w:noProof/>
                <w:webHidden/>
              </w:rPr>
              <w:fldChar w:fldCharType="begin"/>
            </w:r>
            <w:r>
              <w:rPr>
                <w:noProof/>
                <w:webHidden/>
              </w:rPr>
              <w:instrText xml:space="preserve"> PAGEREF _Toc207357369 \h </w:instrText>
            </w:r>
            <w:r>
              <w:rPr>
                <w:noProof/>
                <w:webHidden/>
              </w:rPr>
            </w:r>
            <w:r>
              <w:rPr>
                <w:noProof/>
                <w:webHidden/>
              </w:rPr>
              <w:fldChar w:fldCharType="separate"/>
            </w:r>
            <w:r w:rsidR="003B433D">
              <w:rPr>
                <w:noProof/>
                <w:webHidden/>
              </w:rPr>
              <w:t>3</w:t>
            </w:r>
            <w:r>
              <w:rPr>
                <w:noProof/>
                <w:webHidden/>
              </w:rPr>
              <w:fldChar w:fldCharType="end"/>
            </w:r>
          </w:hyperlink>
        </w:p>
        <w:p w14:paraId="6CB59487" w14:textId="640C7E6E" w:rsidR="00432CCA" w:rsidRDefault="00432CCA">
          <w:pPr>
            <w:pStyle w:val="Inhopg1"/>
            <w:tabs>
              <w:tab w:val="right" w:leader="dot" w:pos="9062"/>
            </w:tabs>
            <w:rPr>
              <w:rFonts w:eastAsiaTheme="minorEastAsia"/>
              <w:noProof/>
              <w:sz w:val="24"/>
              <w:szCs w:val="24"/>
              <w:lang w:val="nl-NL" w:eastAsia="nl-NL"/>
            </w:rPr>
          </w:pPr>
          <w:hyperlink w:anchor="_Toc207357370" w:history="1">
            <w:r w:rsidRPr="00671F72">
              <w:rPr>
                <w:rStyle w:val="Hyperlink"/>
                <w:noProof/>
              </w:rPr>
              <w:t>Introduction</w:t>
            </w:r>
            <w:r>
              <w:rPr>
                <w:noProof/>
                <w:webHidden/>
              </w:rPr>
              <w:tab/>
            </w:r>
            <w:r>
              <w:rPr>
                <w:noProof/>
                <w:webHidden/>
              </w:rPr>
              <w:fldChar w:fldCharType="begin"/>
            </w:r>
            <w:r>
              <w:rPr>
                <w:noProof/>
                <w:webHidden/>
              </w:rPr>
              <w:instrText xml:space="preserve"> PAGEREF _Toc207357370 \h </w:instrText>
            </w:r>
            <w:r>
              <w:rPr>
                <w:noProof/>
                <w:webHidden/>
              </w:rPr>
            </w:r>
            <w:r>
              <w:rPr>
                <w:noProof/>
                <w:webHidden/>
              </w:rPr>
              <w:fldChar w:fldCharType="separate"/>
            </w:r>
            <w:r w:rsidR="003B433D">
              <w:rPr>
                <w:noProof/>
                <w:webHidden/>
              </w:rPr>
              <w:t>4</w:t>
            </w:r>
            <w:r>
              <w:rPr>
                <w:noProof/>
                <w:webHidden/>
              </w:rPr>
              <w:fldChar w:fldCharType="end"/>
            </w:r>
          </w:hyperlink>
        </w:p>
        <w:p w14:paraId="0D0FEE64" w14:textId="19D8C70B" w:rsidR="00432CCA" w:rsidRDefault="00432CCA">
          <w:pPr>
            <w:pStyle w:val="Inhopg1"/>
            <w:tabs>
              <w:tab w:val="right" w:leader="dot" w:pos="9062"/>
            </w:tabs>
            <w:rPr>
              <w:rFonts w:eastAsiaTheme="minorEastAsia"/>
              <w:noProof/>
              <w:sz w:val="24"/>
              <w:szCs w:val="24"/>
              <w:lang w:val="nl-NL" w:eastAsia="nl-NL"/>
            </w:rPr>
          </w:pPr>
          <w:hyperlink w:anchor="_Toc207357371" w:history="1">
            <w:r w:rsidRPr="00671F72">
              <w:rPr>
                <w:rStyle w:val="Hyperlink"/>
                <w:noProof/>
              </w:rPr>
              <w:t>Methods</w:t>
            </w:r>
            <w:r>
              <w:rPr>
                <w:noProof/>
                <w:webHidden/>
              </w:rPr>
              <w:tab/>
            </w:r>
            <w:r>
              <w:rPr>
                <w:noProof/>
                <w:webHidden/>
              </w:rPr>
              <w:fldChar w:fldCharType="begin"/>
            </w:r>
            <w:r>
              <w:rPr>
                <w:noProof/>
                <w:webHidden/>
              </w:rPr>
              <w:instrText xml:space="preserve"> PAGEREF _Toc207357371 \h </w:instrText>
            </w:r>
            <w:r>
              <w:rPr>
                <w:noProof/>
                <w:webHidden/>
              </w:rPr>
            </w:r>
            <w:r>
              <w:rPr>
                <w:noProof/>
                <w:webHidden/>
              </w:rPr>
              <w:fldChar w:fldCharType="separate"/>
            </w:r>
            <w:r w:rsidR="003B433D">
              <w:rPr>
                <w:noProof/>
                <w:webHidden/>
              </w:rPr>
              <w:t>7</w:t>
            </w:r>
            <w:r>
              <w:rPr>
                <w:noProof/>
                <w:webHidden/>
              </w:rPr>
              <w:fldChar w:fldCharType="end"/>
            </w:r>
          </w:hyperlink>
        </w:p>
        <w:p w14:paraId="373922CF" w14:textId="5F5FCAFD" w:rsidR="00432CCA" w:rsidRDefault="00432CCA">
          <w:pPr>
            <w:pStyle w:val="Inhopg2"/>
            <w:tabs>
              <w:tab w:val="right" w:leader="dot" w:pos="9062"/>
            </w:tabs>
            <w:rPr>
              <w:rFonts w:eastAsiaTheme="minorEastAsia"/>
              <w:noProof/>
              <w:sz w:val="24"/>
              <w:szCs w:val="24"/>
              <w:lang w:val="nl-NL" w:eastAsia="nl-NL"/>
            </w:rPr>
          </w:pPr>
          <w:hyperlink w:anchor="_Toc207357372" w:history="1">
            <w:r w:rsidRPr="00671F72">
              <w:rPr>
                <w:rStyle w:val="Hyperlink"/>
                <w:noProof/>
              </w:rPr>
              <w:t>Study Area</w:t>
            </w:r>
            <w:r>
              <w:rPr>
                <w:noProof/>
                <w:webHidden/>
              </w:rPr>
              <w:tab/>
            </w:r>
            <w:r>
              <w:rPr>
                <w:noProof/>
                <w:webHidden/>
              </w:rPr>
              <w:fldChar w:fldCharType="begin"/>
            </w:r>
            <w:r>
              <w:rPr>
                <w:noProof/>
                <w:webHidden/>
              </w:rPr>
              <w:instrText xml:space="preserve"> PAGEREF _Toc207357372 \h </w:instrText>
            </w:r>
            <w:r>
              <w:rPr>
                <w:noProof/>
                <w:webHidden/>
              </w:rPr>
            </w:r>
            <w:r>
              <w:rPr>
                <w:noProof/>
                <w:webHidden/>
              </w:rPr>
              <w:fldChar w:fldCharType="separate"/>
            </w:r>
            <w:r w:rsidR="003B433D">
              <w:rPr>
                <w:noProof/>
                <w:webHidden/>
              </w:rPr>
              <w:t>7</w:t>
            </w:r>
            <w:r>
              <w:rPr>
                <w:noProof/>
                <w:webHidden/>
              </w:rPr>
              <w:fldChar w:fldCharType="end"/>
            </w:r>
          </w:hyperlink>
        </w:p>
        <w:p w14:paraId="25F926AF" w14:textId="5A61D4B1" w:rsidR="00432CCA" w:rsidRDefault="00432CCA">
          <w:pPr>
            <w:pStyle w:val="Inhopg2"/>
            <w:tabs>
              <w:tab w:val="right" w:leader="dot" w:pos="9062"/>
            </w:tabs>
            <w:rPr>
              <w:rFonts w:eastAsiaTheme="minorEastAsia"/>
              <w:noProof/>
              <w:sz w:val="24"/>
              <w:szCs w:val="24"/>
              <w:lang w:val="nl-NL" w:eastAsia="nl-NL"/>
            </w:rPr>
          </w:pPr>
          <w:hyperlink w:anchor="_Toc207357373" w:history="1">
            <w:r w:rsidRPr="00671F72">
              <w:rPr>
                <w:rStyle w:val="Hyperlink"/>
                <w:noProof/>
              </w:rPr>
              <w:t>Sampling design</w:t>
            </w:r>
            <w:r>
              <w:rPr>
                <w:noProof/>
                <w:webHidden/>
              </w:rPr>
              <w:tab/>
            </w:r>
            <w:r>
              <w:rPr>
                <w:noProof/>
                <w:webHidden/>
              </w:rPr>
              <w:fldChar w:fldCharType="begin"/>
            </w:r>
            <w:r>
              <w:rPr>
                <w:noProof/>
                <w:webHidden/>
              </w:rPr>
              <w:instrText xml:space="preserve"> PAGEREF _Toc207357373 \h </w:instrText>
            </w:r>
            <w:r>
              <w:rPr>
                <w:noProof/>
                <w:webHidden/>
              </w:rPr>
            </w:r>
            <w:r>
              <w:rPr>
                <w:noProof/>
                <w:webHidden/>
              </w:rPr>
              <w:fldChar w:fldCharType="separate"/>
            </w:r>
            <w:r w:rsidR="003B433D">
              <w:rPr>
                <w:noProof/>
                <w:webHidden/>
              </w:rPr>
              <w:t>8</w:t>
            </w:r>
            <w:r>
              <w:rPr>
                <w:noProof/>
                <w:webHidden/>
              </w:rPr>
              <w:fldChar w:fldCharType="end"/>
            </w:r>
          </w:hyperlink>
        </w:p>
        <w:p w14:paraId="624DC5FD" w14:textId="2D160933" w:rsidR="00432CCA" w:rsidRDefault="00432CCA">
          <w:pPr>
            <w:pStyle w:val="Inhopg2"/>
            <w:tabs>
              <w:tab w:val="right" w:leader="dot" w:pos="9062"/>
            </w:tabs>
            <w:rPr>
              <w:rFonts w:eastAsiaTheme="minorEastAsia"/>
              <w:noProof/>
              <w:sz w:val="24"/>
              <w:szCs w:val="24"/>
              <w:lang w:val="nl-NL" w:eastAsia="nl-NL"/>
            </w:rPr>
          </w:pPr>
          <w:hyperlink w:anchor="_Toc207357374" w:history="1">
            <w:r w:rsidRPr="00671F72">
              <w:rPr>
                <w:rStyle w:val="Hyperlink"/>
                <w:noProof/>
              </w:rPr>
              <w:t>Vegetation Surveys</w:t>
            </w:r>
            <w:r>
              <w:rPr>
                <w:noProof/>
                <w:webHidden/>
              </w:rPr>
              <w:tab/>
            </w:r>
            <w:r>
              <w:rPr>
                <w:noProof/>
                <w:webHidden/>
              </w:rPr>
              <w:fldChar w:fldCharType="begin"/>
            </w:r>
            <w:r>
              <w:rPr>
                <w:noProof/>
                <w:webHidden/>
              </w:rPr>
              <w:instrText xml:space="preserve"> PAGEREF _Toc207357374 \h </w:instrText>
            </w:r>
            <w:r>
              <w:rPr>
                <w:noProof/>
                <w:webHidden/>
              </w:rPr>
            </w:r>
            <w:r>
              <w:rPr>
                <w:noProof/>
                <w:webHidden/>
              </w:rPr>
              <w:fldChar w:fldCharType="separate"/>
            </w:r>
            <w:r w:rsidR="003B433D">
              <w:rPr>
                <w:noProof/>
                <w:webHidden/>
              </w:rPr>
              <w:t>9</w:t>
            </w:r>
            <w:r>
              <w:rPr>
                <w:noProof/>
                <w:webHidden/>
              </w:rPr>
              <w:fldChar w:fldCharType="end"/>
            </w:r>
          </w:hyperlink>
        </w:p>
        <w:p w14:paraId="5CB16083" w14:textId="5C7DD27A" w:rsidR="00432CCA" w:rsidRDefault="00432CCA">
          <w:pPr>
            <w:pStyle w:val="Inhopg2"/>
            <w:tabs>
              <w:tab w:val="right" w:leader="dot" w:pos="9062"/>
            </w:tabs>
            <w:rPr>
              <w:rFonts w:eastAsiaTheme="minorEastAsia"/>
              <w:noProof/>
              <w:sz w:val="24"/>
              <w:szCs w:val="24"/>
              <w:lang w:val="nl-NL" w:eastAsia="nl-NL"/>
            </w:rPr>
          </w:pPr>
          <w:hyperlink w:anchor="_Toc207357375" w:history="1">
            <w:r w:rsidRPr="00671F72">
              <w:rPr>
                <w:rStyle w:val="Hyperlink"/>
                <w:noProof/>
              </w:rPr>
              <w:t>Microclimate measurements</w:t>
            </w:r>
            <w:r>
              <w:rPr>
                <w:noProof/>
                <w:webHidden/>
              </w:rPr>
              <w:tab/>
            </w:r>
            <w:r>
              <w:rPr>
                <w:noProof/>
                <w:webHidden/>
              </w:rPr>
              <w:fldChar w:fldCharType="begin"/>
            </w:r>
            <w:r>
              <w:rPr>
                <w:noProof/>
                <w:webHidden/>
              </w:rPr>
              <w:instrText xml:space="preserve"> PAGEREF _Toc207357375 \h </w:instrText>
            </w:r>
            <w:r>
              <w:rPr>
                <w:noProof/>
                <w:webHidden/>
              </w:rPr>
            </w:r>
            <w:r>
              <w:rPr>
                <w:noProof/>
                <w:webHidden/>
              </w:rPr>
              <w:fldChar w:fldCharType="separate"/>
            </w:r>
            <w:r w:rsidR="003B433D">
              <w:rPr>
                <w:noProof/>
                <w:webHidden/>
              </w:rPr>
              <w:t>9</w:t>
            </w:r>
            <w:r>
              <w:rPr>
                <w:noProof/>
                <w:webHidden/>
              </w:rPr>
              <w:fldChar w:fldCharType="end"/>
            </w:r>
          </w:hyperlink>
        </w:p>
        <w:p w14:paraId="1BD0671F" w14:textId="4713DD9E" w:rsidR="00432CCA" w:rsidRDefault="00432CCA">
          <w:pPr>
            <w:pStyle w:val="Inhopg2"/>
            <w:tabs>
              <w:tab w:val="right" w:leader="dot" w:pos="9062"/>
            </w:tabs>
            <w:rPr>
              <w:rFonts w:eastAsiaTheme="minorEastAsia"/>
              <w:noProof/>
              <w:sz w:val="24"/>
              <w:szCs w:val="24"/>
              <w:lang w:val="nl-NL" w:eastAsia="nl-NL"/>
            </w:rPr>
          </w:pPr>
          <w:hyperlink w:anchor="_Toc207357376" w:history="1">
            <w:r w:rsidRPr="00671F72">
              <w:rPr>
                <w:rStyle w:val="Hyperlink"/>
                <w:noProof/>
              </w:rPr>
              <w:t>Anthropogenic and environmental predictors</w:t>
            </w:r>
            <w:r>
              <w:rPr>
                <w:noProof/>
                <w:webHidden/>
              </w:rPr>
              <w:tab/>
            </w:r>
            <w:r>
              <w:rPr>
                <w:noProof/>
                <w:webHidden/>
              </w:rPr>
              <w:fldChar w:fldCharType="begin"/>
            </w:r>
            <w:r>
              <w:rPr>
                <w:noProof/>
                <w:webHidden/>
              </w:rPr>
              <w:instrText xml:space="preserve"> PAGEREF _Toc207357376 \h </w:instrText>
            </w:r>
            <w:r>
              <w:rPr>
                <w:noProof/>
                <w:webHidden/>
              </w:rPr>
            </w:r>
            <w:r>
              <w:rPr>
                <w:noProof/>
                <w:webHidden/>
              </w:rPr>
              <w:fldChar w:fldCharType="separate"/>
            </w:r>
            <w:r w:rsidR="003B433D">
              <w:rPr>
                <w:noProof/>
                <w:webHidden/>
              </w:rPr>
              <w:t>10</w:t>
            </w:r>
            <w:r>
              <w:rPr>
                <w:noProof/>
                <w:webHidden/>
              </w:rPr>
              <w:fldChar w:fldCharType="end"/>
            </w:r>
          </w:hyperlink>
        </w:p>
        <w:p w14:paraId="2510C876" w14:textId="3CC52140" w:rsidR="00432CCA" w:rsidRDefault="00432CCA">
          <w:pPr>
            <w:pStyle w:val="Inhopg2"/>
            <w:tabs>
              <w:tab w:val="right" w:leader="dot" w:pos="9062"/>
            </w:tabs>
            <w:rPr>
              <w:rFonts w:eastAsiaTheme="minorEastAsia"/>
              <w:noProof/>
              <w:sz w:val="24"/>
              <w:szCs w:val="24"/>
              <w:lang w:val="nl-NL" w:eastAsia="nl-NL"/>
            </w:rPr>
          </w:pPr>
          <w:hyperlink w:anchor="_Toc207357377" w:history="1">
            <w:r w:rsidRPr="00671F72">
              <w:rPr>
                <w:rStyle w:val="Hyperlink"/>
                <w:noProof/>
              </w:rPr>
              <w:t>Statistical analysis</w:t>
            </w:r>
            <w:r>
              <w:rPr>
                <w:noProof/>
                <w:webHidden/>
              </w:rPr>
              <w:tab/>
            </w:r>
            <w:r>
              <w:rPr>
                <w:noProof/>
                <w:webHidden/>
              </w:rPr>
              <w:fldChar w:fldCharType="begin"/>
            </w:r>
            <w:r>
              <w:rPr>
                <w:noProof/>
                <w:webHidden/>
              </w:rPr>
              <w:instrText xml:space="preserve"> PAGEREF _Toc207357377 \h </w:instrText>
            </w:r>
            <w:r>
              <w:rPr>
                <w:noProof/>
                <w:webHidden/>
              </w:rPr>
            </w:r>
            <w:r>
              <w:rPr>
                <w:noProof/>
                <w:webHidden/>
              </w:rPr>
              <w:fldChar w:fldCharType="separate"/>
            </w:r>
            <w:r w:rsidR="003B433D">
              <w:rPr>
                <w:noProof/>
                <w:webHidden/>
              </w:rPr>
              <w:t>12</w:t>
            </w:r>
            <w:r>
              <w:rPr>
                <w:noProof/>
                <w:webHidden/>
              </w:rPr>
              <w:fldChar w:fldCharType="end"/>
            </w:r>
          </w:hyperlink>
        </w:p>
        <w:p w14:paraId="0FE71330" w14:textId="24C289CF" w:rsidR="00432CCA" w:rsidRDefault="00432CCA">
          <w:pPr>
            <w:pStyle w:val="Inhopg1"/>
            <w:tabs>
              <w:tab w:val="right" w:leader="dot" w:pos="9062"/>
            </w:tabs>
            <w:rPr>
              <w:rFonts w:eastAsiaTheme="minorEastAsia"/>
              <w:noProof/>
              <w:sz w:val="24"/>
              <w:szCs w:val="24"/>
              <w:lang w:val="nl-NL" w:eastAsia="nl-NL"/>
            </w:rPr>
          </w:pPr>
          <w:hyperlink w:anchor="_Toc207357378" w:history="1">
            <w:r w:rsidRPr="00671F72">
              <w:rPr>
                <w:rStyle w:val="Hyperlink"/>
                <w:noProof/>
              </w:rPr>
              <w:t>Results</w:t>
            </w:r>
            <w:r>
              <w:rPr>
                <w:noProof/>
                <w:webHidden/>
              </w:rPr>
              <w:tab/>
            </w:r>
            <w:r>
              <w:rPr>
                <w:noProof/>
                <w:webHidden/>
              </w:rPr>
              <w:fldChar w:fldCharType="begin"/>
            </w:r>
            <w:r>
              <w:rPr>
                <w:noProof/>
                <w:webHidden/>
              </w:rPr>
              <w:instrText xml:space="preserve"> PAGEREF _Toc207357378 \h </w:instrText>
            </w:r>
            <w:r>
              <w:rPr>
                <w:noProof/>
                <w:webHidden/>
              </w:rPr>
            </w:r>
            <w:r>
              <w:rPr>
                <w:noProof/>
                <w:webHidden/>
              </w:rPr>
              <w:fldChar w:fldCharType="separate"/>
            </w:r>
            <w:r w:rsidR="003B433D">
              <w:rPr>
                <w:noProof/>
                <w:webHidden/>
              </w:rPr>
              <w:t>13</w:t>
            </w:r>
            <w:r>
              <w:rPr>
                <w:noProof/>
                <w:webHidden/>
              </w:rPr>
              <w:fldChar w:fldCharType="end"/>
            </w:r>
          </w:hyperlink>
        </w:p>
        <w:p w14:paraId="2ED7D462" w14:textId="2AC52150" w:rsidR="00432CCA" w:rsidRDefault="00432CCA">
          <w:pPr>
            <w:pStyle w:val="Inhopg2"/>
            <w:tabs>
              <w:tab w:val="right" w:leader="dot" w:pos="9062"/>
            </w:tabs>
            <w:rPr>
              <w:rFonts w:eastAsiaTheme="minorEastAsia"/>
              <w:noProof/>
              <w:sz w:val="24"/>
              <w:szCs w:val="24"/>
              <w:lang w:val="nl-NL" w:eastAsia="nl-NL"/>
            </w:rPr>
          </w:pPr>
          <w:hyperlink w:anchor="_Toc207357379" w:history="1">
            <w:r w:rsidRPr="00671F72">
              <w:rPr>
                <w:rStyle w:val="Hyperlink"/>
                <w:noProof/>
              </w:rPr>
              <w:t>Data exploration</w:t>
            </w:r>
            <w:r>
              <w:rPr>
                <w:noProof/>
                <w:webHidden/>
              </w:rPr>
              <w:tab/>
            </w:r>
            <w:r>
              <w:rPr>
                <w:noProof/>
                <w:webHidden/>
              </w:rPr>
              <w:fldChar w:fldCharType="begin"/>
            </w:r>
            <w:r>
              <w:rPr>
                <w:noProof/>
                <w:webHidden/>
              </w:rPr>
              <w:instrText xml:space="preserve"> PAGEREF _Toc207357379 \h </w:instrText>
            </w:r>
            <w:r>
              <w:rPr>
                <w:noProof/>
                <w:webHidden/>
              </w:rPr>
            </w:r>
            <w:r>
              <w:rPr>
                <w:noProof/>
                <w:webHidden/>
              </w:rPr>
              <w:fldChar w:fldCharType="separate"/>
            </w:r>
            <w:r w:rsidR="003B433D">
              <w:rPr>
                <w:noProof/>
                <w:webHidden/>
              </w:rPr>
              <w:t>13</w:t>
            </w:r>
            <w:r>
              <w:rPr>
                <w:noProof/>
                <w:webHidden/>
              </w:rPr>
              <w:fldChar w:fldCharType="end"/>
            </w:r>
          </w:hyperlink>
        </w:p>
        <w:p w14:paraId="28FB7311" w14:textId="5F25E1B6" w:rsidR="00432CCA" w:rsidRDefault="00432CCA">
          <w:pPr>
            <w:pStyle w:val="Inhopg2"/>
            <w:tabs>
              <w:tab w:val="right" w:leader="dot" w:pos="9062"/>
            </w:tabs>
            <w:rPr>
              <w:rFonts w:eastAsiaTheme="minorEastAsia"/>
              <w:noProof/>
              <w:sz w:val="24"/>
              <w:szCs w:val="24"/>
              <w:lang w:val="nl-NL" w:eastAsia="nl-NL"/>
            </w:rPr>
          </w:pPr>
          <w:hyperlink w:anchor="_Toc207357380" w:history="1">
            <w:r w:rsidRPr="00671F72">
              <w:rPr>
                <w:rStyle w:val="Hyperlink"/>
                <w:noProof/>
              </w:rPr>
              <w:t>Relationship between anthropogenic heterogeneity, natural heterogeneity and spatial variation in surface temperature</w:t>
            </w:r>
            <w:r>
              <w:rPr>
                <w:noProof/>
                <w:webHidden/>
              </w:rPr>
              <w:tab/>
            </w:r>
            <w:r>
              <w:rPr>
                <w:noProof/>
                <w:webHidden/>
              </w:rPr>
              <w:fldChar w:fldCharType="begin"/>
            </w:r>
            <w:r>
              <w:rPr>
                <w:noProof/>
                <w:webHidden/>
              </w:rPr>
              <w:instrText xml:space="preserve"> PAGEREF _Toc207357380 \h </w:instrText>
            </w:r>
            <w:r>
              <w:rPr>
                <w:noProof/>
                <w:webHidden/>
              </w:rPr>
            </w:r>
            <w:r>
              <w:rPr>
                <w:noProof/>
                <w:webHidden/>
              </w:rPr>
              <w:fldChar w:fldCharType="separate"/>
            </w:r>
            <w:r w:rsidR="003B433D">
              <w:rPr>
                <w:noProof/>
                <w:webHidden/>
              </w:rPr>
              <w:t>15</w:t>
            </w:r>
            <w:r>
              <w:rPr>
                <w:noProof/>
                <w:webHidden/>
              </w:rPr>
              <w:fldChar w:fldCharType="end"/>
            </w:r>
          </w:hyperlink>
        </w:p>
        <w:p w14:paraId="517A273F" w14:textId="7986E5AC" w:rsidR="00432CCA" w:rsidRDefault="00432CCA">
          <w:pPr>
            <w:pStyle w:val="Inhopg2"/>
            <w:tabs>
              <w:tab w:val="right" w:leader="dot" w:pos="9062"/>
            </w:tabs>
            <w:rPr>
              <w:rFonts w:eastAsiaTheme="minorEastAsia"/>
              <w:noProof/>
              <w:sz w:val="24"/>
              <w:szCs w:val="24"/>
              <w:lang w:val="nl-NL" w:eastAsia="nl-NL"/>
            </w:rPr>
          </w:pPr>
          <w:hyperlink w:anchor="_Toc207357381" w:history="1">
            <w:r w:rsidRPr="00671F72">
              <w:rPr>
                <w:rStyle w:val="Hyperlink"/>
                <w:noProof/>
              </w:rPr>
              <w:t>Relationship between Anthropogenic, Natural factors and the spatial variation in beta-diversity</w:t>
            </w:r>
            <w:r>
              <w:rPr>
                <w:noProof/>
                <w:webHidden/>
              </w:rPr>
              <w:tab/>
            </w:r>
            <w:r>
              <w:rPr>
                <w:noProof/>
                <w:webHidden/>
              </w:rPr>
              <w:fldChar w:fldCharType="begin"/>
            </w:r>
            <w:r>
              <w:rPr>
                <w:noProof/>
                <w:webHidden/>
              </w:rPr>
              <w:instrText xml:space="preserve"> PAGEREF _Toc207357381 \h </w:instrText>
            </w:r>
            <w:r>
              <w:rPr>
                <w:noProof/>
                <w:webHidden/>
              </w:rPr>
            </w:r>
            <w:r>
              <w:rPr>
                <w:noProof/>
                <w:webHidden/>
              </w:rPr>
              <w:fldChar w:fldCharType="separate"/>
            </w:r>
            <w:r w:rsidR="003B433D">
              <w:rPr>
                <w:noProof/>
                <w:webHidden/>
              </w:rPr>
              <w:t>18</w:t>
            </w:r>
            <w:r>
              <w:rPr>
                <w:noProof/>
                <w:webHidden/>
              </w:rPr>
              <w:fldChar w:fldCharType="end"/>
            </w:r>
          </w:hyperlink>
        </w:p>
        <w:p w14:paraId="56406E15" w14:textId="13E44BFC" w:rsidR="00432CCA" w:rsidRDefault="00432CCA">
          <w:pPr>
            <w:pStyle w:val="Inhopg1"/>
            <w:tabs>
              <w:tab w:val="right" w:leader="dot" w:pos="9062"/>
            </w:tabs>
            <w:rPr>
              <w:rFonts w:eastAsiaTheme="minorEastAsia"/>
              <w:noProof/>
              <w:sz w:val="24"/>
              <w:szCs w:val="24"/>
              <w:lang w:val="nl-NL" w:eastAsia="nl-NL"/>
            </w:rPr>
          </w:pPr>
          <w:hyperlink w:anchor="_Toc207357382" w:history="1">
            <w:r w:rsidRPr="00671F72">
              <w:rPr>
                <w:rStyle w:val="Hyperlink"/>
                <w:noProof/>
              </w:rPr>
              <w:t>Discussion</w:t>
            </w:r>
            <w:r>
              <w:rPr>
                <w:noProof/>
                <w:webHidden/>
              </w:rPr>
              <w:tab/>
            </w:r>
            <w:r>
              <w:rPr>
                <w:noProof/>
                <w:webHidden/>
              </w:rPr>
              <w:fldChar w:fldCharType="begin"/>
            </w:r>
            <w:r>
              <w:rPr>
                <w:noProof/>
                <w:webHidden/>
              </w:rPr>
              <w:instrText xml:space="preserve"> PAGEREF _Toc207357382 \h </w:instrText>
            </w:r>
            <w:r>
              <w:rPr>
                <w:noProof/>
                <w:webHidden/>
              </w:rPr>
            </w:r>
            <w:r>
              <w:rPr>
                <w:noProof/>
                <w:webHidden/>
              </w:rPr>
              <w:fldChar w:fldCharType="separate"/>
            </w:r>
            <w:r w:rsidR="003B433D">
              <w:rPr>
                <w:noProof/>
                <w:webHidden/>
              </w:rPr>
              <w:t>23</w:t>
            </w:r>
            <w:r>
              <w:rPr>
                <w:noProof/>
                <w:webHidden/>
              </w:rPr>
              <w:fldChar w:fldCharType="end"/>
            </w:r>
          </w:hyperlink>
        </w:p>
        <w:p w14:paraId="00CBFF70" w14:textId="199F2ADD" w:rsidR="00432CCA" w:rsidRDefault="00432CCA">
          <w:pPr>
            <w:pStyle w:val="Inhopg1"/>
            <w:tabs>
              <w:tab w:val="right" w:leader="dot" w:pos="9062"/>
            </w:tabs>
            <w:rPr>
              <w:rFonts w:eastAsiaTheme="minorEastAsia"/>
              <w:noProof/>
              <w:sz w:val="24"/>
              <w:szCs w:val="24"/>
              <w:lang w:val="nl-NL" w:eastAsia="nl-NL"/>
            </w:rPr>
          </w:pPr>
          <w:hyperlink w:anchor="_Toc207357383" w:history="1">
            <w:r w:rsidRPr="00671F72">
              <w:rPr>
                <w:rStyle w:val="Hyperlink"/>
                <w:noProof/>
              </w:rPr>
              <w:t>Conclusion</w:t>
            </w:r>
            <w:r>
              <w:rPr>
                <w:noProof/>
                <w:webHidden/>
              </w:rPr>
              <w:tab/>
            </w:r>
            <w:r>
              <w:rPr>
                <w:noProof/>
                <w:webHidden/>
              </w:rPr>
              <w:fldChar w:fldCharType="begin"/>
            </w:r>
            <w:r>
              <w:rPr>
                <w:noProof/>
                <w:webHidden/>
              </w:rPr>
              <w:instrText xml:space="preserve"> PAGEREF _Toc207357383 \h </w:instrText>
            </w:r>
            <w:r>
              <w:rPr>
                <w:noProof/>
                <w:webHidden/>
              </w:rPr>
            </w:r>
            <w:r>
              <w:rPr>
                <w:noProof/>
                <w:webHidden/>
              </w:rPr>
              <w:fldChar w:fldCharType="separate"/>
            </w:r>
            <w:r w:rsidR="003B433D">
              <w:rPr>
                <w:noProof/>
                <w:webHidden/>
              </w:rPr>
              <w:t>25</w:t>
            </w:r>
            <w:r>
              <w:rPr>
                <w:noProof/>
                <w:webHidden/>
              </w:rPr>
              <w:fldChar w:fldCharType="end"/>
            </w:r>
          </w:hyperlink>
        </w:p>
        <w:p w14:paraId="2D131D11" w14:textId="3CFD1AF4" w:rsidR="00432CCA" w:rsidRDefault="00432CCA">
          <w:pPr>
            <w:pStyle w:val="Inhopg1"/>
            <w:tabs>
              <w:tab w:val="right" w:leader="dot" w:pos="9062"/>
            </w:tabs>
            <w:rPr>
              <w:rFonts w:eastAsiaTheme="minorEastAsia"/>
              <w:noProof/>
              <w:sz w:val="24"/>
              <w:szCs w:val="24"/>
              <w:lang w:val="nl-NL" w:eastAsia="nl-NL"/>
            </w:rPr>
          </w:pPr>
          <w:hyperlink w:anchor="_Toc207357384" w:history="1">
            <w:r w:rsidRPr="00671F72">
              <w:rPr>
                <w:rStyle w:val="Hyperlink"/>
                <w:noProof/>
              </w:rPr>
              <w:t>Bibliography</w:t>
            </w:r>
            <w:r>
              <w:rPr>
                <w:noProof/>
                <w:webHidden/>
              </w:rPr>
              <w:tab/>
            </w:r>
            <w:r>
              <w:rPr>
                <w:noProof/>
                <w:webHidden/>
              </w:rPr>
              <w:fldChar w:fldCharType="begin"/>
            </w:r>
            <w:r>
              <w:rPr>
                <w:noProof/>
                <w:webHidden/>
              </w:rPr>
              <w:instrText xml:space="preserve"> PAGEREF _Toc207357384 \h </w:instrText>
            </w:r>
            <w:r>
              <w:rPr>
                <w:noProof/>
                <w:webHidden/>
              </w:rPr>
            </w:r>
            <w:r>
              <w:rPr>
                <w:noProof/>
                <w:webHidden/>
              </w:rPr>
              <w:fldChar w:fldCharType="separate"/>
            </w:r>
            <w:r w:rsidR="003B433D">
              <w:rPr>
                <w:noProof/>
                <w:webHidden/>
              </w:rPr>
              <w:t>26</w:t>
            </w:r>
            <w:r>
              <w:rPr>
                <w:noProof/>
                <w:webHidden/>
              </w:rPr>
              <w:fldChar w:fldCharType="end"/>
            </w:r>
          </w:hyperlink>
        </w:p>
        <w:p w14:paraId="514EE38D" w14:textId="75C0179B" w:rsidR="00432CCA" w:rsidRDefault="00432CCA">
          <w:pPr>
            <w:pStyle w:val="Inhopg1"/>
            <w:tabs>
              <w:tab w:val="right" w:leader="dot" w:pos="9062"/>
            </w:tabs>
            <w:rPr>
              <w:rFonts w:eastAsiaTheme="minorEastAsia"/>
              <w:noProof/>
              <w:sz w:val="24"/>
              <w:szCs w:val="24"/>
              <w:lang w:val="nl-NL" w:eastAsia="nl-NL"/>
            </w:rPr>
          </w:pPr>
          <w:hyperlink w:anchor="_Toc207357385" w:history="1">
            <w:r w:rsidRPr="00671F72">
              <w:rPr>
                <w:rStyle w:val="Hyperlink"/>
                <w:noProof/>
              </w:rPr>
              <w:t>Appendix</w:t>
            </w:r>
            <w:r>
              <w:rPr>
                <w:noProof/>
                <w:webHidden/>
              </w:rPr>
              <w:tab/>
            </w:r>
            <w:r>
              <w:rPr>
                <w:noProof/>
                <w:webHidden/>
              </w:rPr>
              <w:fldChar w:fldCharType="begin"/>
            </w:r>
            <w:r>
              <w:rPr>
                <w:noProof/>
                <w:webHidden/>
              </w:rPr>
              <w:instrText xml:space="preserve"> PAGEREF _Toc207357385 \h </w:instrText>
            </w:r>
            <w:r>
              <w:rPr>
                <w:noProof/>
                <w:webHidden/>
              </w:rPr>
            </w:r>
            <w:r>
              <w:rPr>
                <w:noProof/>
                <w:webHidden/>
              </w:rPr>
              <w:fldChar w:fldCharType="separate"/>
            </w:r>
            <w:r w:rsidR="003B433D">
              <w:rPr>
                <w:noProof/>
                <w:webHidden/>
              </w:rPr>
              <w:t>34</w:t>
            </w:r>
            <w:r>
              <w:rPr>
                <w:noProof/>
                <w:webHidden/>
              </w:rPr>
              <w:fldChar w:fldCharType="end"/>
            </w:r>
          </w:hyperlink>
        </w:p>
        <w:p w14:paraId="63976017" w14:textId="5A7C7D69" w:rsidR="0093476F" w:rsidRPr="00737066" w:rsidRDefault="0093476F">
          <w:r w:rsidRPr="00737066">
            <w:rPr>
              <w:b/>
              <w:bCs/>
            </w:rPr>
            <w:fldChar w:fldCharType="end"/>
          </w:r>
        </w:p>
      </w:sdtContent>
    </w:sdt>
    <w:p w14:paraId="7DF92196" w14:textId="77777777" w:rsidR="0093476F" w:rsidRPr="00737066" w:rsidRDefault="0093476F" w:rsidP="0093476F">
      <w:pPr>
        <w:jc w:val="center"/>
      </w:pPr>
    </w:p>
    <w:p w14:paraId="4C00F4E6" w14:textId="0D862D02" w:rsidR="00210FCE" w:rsidRDefault="00210FCE">
      <w:r w:rsidRPr="00737066">
        <w:br w:type="page"/>
      </w:r>
    </w:p>
    <w:p w14:paraId="71BEF37F" w14:textId="77777777" w:rsidR="009A6A16" w:rsidRPr="00737066" w:rsidRDefault="00AD1BCB" w:rsidP="00AD1BCB">
      <w:pPr>
        <w:pStyle w:val="Kop1"/>
      </w:pPr>
      <w:bookmarkStart w:id="2" w:name="_Toc203644159"/>
      <w:bookmarkStart w:id="3" w:name="_Toc207357369"/>
      <w:r w:rsidRPr="00737066">
        <w:lastRenderedPageBreak/>
        <w:t>Abstract</w:t>
      </w:r>
      <w:bookmarkEnd w:id="2"/>
      <w:bookmarkEnd w:id="3"/>
    </w:p>
    <w:p w14:paraId="5680A65F" w14:textId="75AD5780" w:rsidR="00AD1BCB" w:rsidRPr="00737066" w:rsidRDefault="00CB015D" w:rsidP="004B1C73">
      <w:pPr>
        <w:jc w:val="both"/>
      </w:pPr>
      <w:r>
        <w:t>W</w:t>
      </w:r>
      <w:r w:rsidR="00AC6368" w:rsidRPr="00737066">
        <w:t xml:space="preserve">e researched the </w:t>
      </w:r>
      <w:r w:rsidR="00593717" w:rsidRPr="00737066">
        <w:t xml:space="preserve">relationships between anthropogenic and natural </w:t>
      </w:r>
      <w:r w:rsidR="00EB16B4" w:rsidRPr="00737066">
        <w:t>landscape heterogeneity and</w:t>
      </w:r>
      <w:r>
        <w:t xml:space="preserve"> spatial </w:t>
      </w:r>
      <w:r w:rsidR="00EB16B4" w:rsidRPr="00737066">
        <w:t xml:space="preserve">beta-diversity in </w:t>
      </w:r>
      <w:r w:rsidR="00627A20" w:rsidRPr="00737066">
        <w:t xml:space="preserve">a forest, peatland and urban environment </w:t>
      </w:r>
      <w:r w:rsidR="00EB16B4" w:rsidRPr="00737066">
        <w:t xml:space="preserve">in the Netherlands. </w:t>
      </w:r>
      <w:r w:rsidR="00F462A0" w:rsidRPr="00737066">
        <w:t>Plot-level vegetation surveys were done and u</w:t>
      </w:r>
      <w:r w:rsidR="00A84B3D" w:rsidRPr="00737066">
        <w:t>sing TOMST TMS4 sensors temperature was measured</w:t>
      </w:r>
      <w:r w:rsidR="00F462A0" w:rsidRPr="00737066">
        <w:t xml:space="preserve">. </w:t>
      </w:r>
      <w:r w:rsidR="00B0145A">
        <w:t xml:space="preserve">Land use and management were given a value based on the intensity. </w:t>
      </w:r>
      <w:r w:rsidR="00422950">
        <w:t xml:space="preserve">pH, elevation and soil type data was collected via online databases. </w:t>
      </w:r>
      <w:r w:rsidR="00391905" w:rsidRPr="00737066">
        <w:t xml:space="preserve">Using a Generalized Linear Mixed Model </w:t>
      </w:r>
      <w:r w:rsidR="00EB0FA5" w:rsidRPr="00737066">
        <w:t>with random effects it was found that</w:t>
      </w:r>
      <w:r w:rsidR="00F70C2C">
        <w:t xml:space="preserve"> difference in</w:t>
      </w:r>
      <w:r w:rsidR="00EB0FA5" w:rsidRPr="00737066">
        <w:t xml:space="preserve"> </w:t>
      </w:r>
      <w:r w:rsidR="00B901E5" w:rsidRPr="00737066">
        <w:t>tree cover explained the most variance in surface temperature</w:t>
      </w:r>
      <w:r w:rsidR="002D49A5" w:rsidRPr="00737066">
        <w:t>, while</w:t>
      </w:r>
      <w:r w:rsidR="00B901E5" w:rsidRPr="00737066">
        <w:t xml:space="preserve"> </w:t>
      </w:r>
      <w:r w:rsidR="003F4FAC">
        <w:t xml:space="preserve">differences in </w:t>
      </w:r>
      <w:r w:rsidR="00EB0FA5" w:rsidRPr="00737066">
        <w:t>anthropogenic factors explained the most variance in beta diversity</w:t>
      </w:r>
      <w:r w:rsidR="00ED67F4">
        <w:t xml:space="preserve"> across landscapes</w:t>
      </w:r>
      <w:r w:rsidR="00EB0FA5" w:rsidRPr="00737066">
        <w:t xml:space="preserve">. </w:t>
      </w:r>
      <w:r w:rsidR="00FF7E42" w:rsidRPr="00737066">
        <w:t>Variation in</w:t>
      </w:r>
      <w:r w:rsidR="00831442" w:rsidRPr="00737066">
        <w:t xml:space="preserve"> land use</w:t>
      </w:r>
      <w:r w:rsidR="00ED67F4">
        <w:t>,</w:t>
      </w:r>
      <w:r w:rsidR="00831442" w:rsidRPr="00737066">
        <w:t xml:space="preserve"> management</w:t>
      </w:r>
      <w:r w:rsidR="00ED67F4">
        <w:t xml:space="preserve"> and natural factors</w:t>
      </w:r>
      <w:r w:rsidR="00831442" w:rsidRPr="00737066">
        <w:t xml:space="preserve"> increase landscape heterogeneity, and therefore </w:t>
      </w:r>
      <w:r w:rsidR="00627A20" w:rsidRPr="00737066">
        <w:t>increase beta</w:t>
      </w:r>
      <w:r w:rsidR="00947EA3">
        <w:t>-</w:t>
      </w:r>
      <w:r w:rsidR="00627A20" w:rsidRPr="00737066">
        <w:t xml:space="preserve">diversity. </w:t>
      </w:r>
      <w:r w:rsidR="00841B3F" w:rsidRPr="00737066">
        <w:t xml:space="preserve">These findings underscore the ecological importance of human-driven </w:t>
      </w:r>
      <w:r w:rsidR="00AA2945" w:rsidRPr="00737066">
        <w:t>heterogeneity</w:t>
      </w:r>
      <w:r w:rsidR="00841B3F" w:rsidRPr="00737066">
        <w:t>, particularly for biodiversity conservation in multifunctional landscapes</w:t>
      </w:r>
      <w:r w:rsidR="00BF6DC3">
        <w:t xml:space="preserve"> with little natural heterogeneity like the Netherlands</w:t>
      </w:r>
      <w:r w:rsidR="00841B3F" w:rsidRPr="00737066">
        <w:t>.</w:t>
      </w:r>
      <w:r w:rsidR="00AD1BCB" w:rsidRPr="00737066">
        <w:br w:type="page"/>
      </w:r>
    </w:p>
    <w:p w14:paraId="238EECE0" w14:textId="7DF7C31D" w:rsidR="00E07D9F" w:rsidRPr="00C37B4F" w:rsidRDefault="00F47F78" w:rsidP="00C37B4F">
      <w:pPr>
        <w:pStyle w:val="Kop1"/>
      </w:pPr>
      <w:bookmarkStart w:id="4" w:name="_Toc203644160"/>
      <w:bookmarkStart w:id="5" w:name="_Toc207357370"/>
      <w:r w:rsidRPr="00737066">
        <w:lastRenderedPageBreak/>
        <w:t>Introduction</w:t>
      </w:r>
      <w:bookmarkEnd w:id="4"/>
      <w:bookmarkEnd w:id="5"/>
    </w:p>
    <w:p w14:paraId="45CE6564" w14:textId="78356647" w:rsidR="00E07D9F" w:rsidRPr="00C37B4F" w:rsidRDefault="00E07D9F" w:rsidP="009F1723">
      <w:pPr>
        <w:jc w:val="both"/>
      </w:pPr>
      <w:r w:rsidRPr="00737066">
        <w:t xml:space="preserve">Worldwide biodiversity is declining, in the sense that it can be called the 6th mass extinction </w:t>
      </w:r>
      <w:r w:rsidRPr="00737066">
        <w:fldChar w:fldCharType="begin"/>
      </w:r>
      <w:r w:rsidR="005A3B4B">
        <w:instrText xml:space="preserve"> ADDIN ZOTERO_ITEM CSL_CITATION {"citationID":"rzfg6ckV","properties":{"formattedCitation":"(Prof. Dr. Deniz Ekinci, 2024)","plainCitation":"(Prof. Dr. Deniz Ekinci, 2024)","dontUpdate":true,"noteIndex":0},"citationItems":[{"id":299,"uris":["http://zotero.org/users/local/yEqVnyrv/items/GFJXSGV9"],"itemData":{"id":299,"type":"article-journal","abstract":"Mass extinction is the large-scale extinction of living things. To date, it is widely believed that there have been 5 mass extinctions due to natural processes such as large volcanic eruptions, asteroid impacts or long-term climate change. Today, a sixth extinction is in the process of accelerating. But unlike the previous ones, this latest extinction is being driven by anthropogenic processes.  Destruction of habitats of plants and animals, climate change due to fossil fuel consumption, consumption above the carrying capacity of nature, overpopulation, pollution; nuclear weapons, genetic interventions are among these. The fact that such practices are increasing rapidly and species are gradually decreasing in number and species indicates that mass extinction is continuing at the hands of human beings.\nKEY WORDS: Mass extinct, fossil, human, over population, capacity","container-title":"EPRA International Journal of Research &amp; Development (IJRD)","DOI":"10.36713/epra17544","ISSN":"24557838","journalAbbreviation":"EPRA","language":"en","page":"530-541","source":"DOI.org (Crossref)","title":"HUMAN ROLE IN THE 6th. MASS EXTINCTION PROCESS","author":[{"literal":"Prof. Dr. Deniz Ekinci"}],"issued":{"date-parts":[["2024",6,29]]}}}],"schema":"https://github.com/citation-style-language/schema/raw/master/csl-citation.json"} </w:instrText>
      </w:r>
      <w:r w:rsidRPr="00737066">
        <w:fldChar w:fldCharType="separate"/>
      </w:r>
      <w:r w:rsidRPr="00737066">
        <w:rPr>
          <w:rFonts w:ascii="Calibri" w:hAnsi="Calibri" w:cs="Calibri"/>
        </w:rPr>
        <w:t>(Ekinci, 2024)</w:t>
      </w:r>
      <w:r w:rsidRPr="00737066">
        <w:fldChar w:fldCharType="end"/>
      </w:r>
      <w:r w:rsidRPr="00737066">
        <w:t>. This decline is mainly due to human actions, such as climate change</w:t>
      </w:r>
      <w:r w:rsidR="005A3B4B">
        <w:t>,</w:t>
      </w:r>
      <w:r w:rsidRPr="00737066">
        <w:t xml:space="preserve"> land use change </w:t>
      </w:r>
      <w:r w:rsidR="005A3B4B">
        <w:t xml:space="preserve">as well as overpopulation </w:t>
      </w:r>
      <w:r w:rsidRPr="00737066">
        <w:fldChar w:fldCharType="begin"/>
      </w:r>
      <w:r w:rsidR="00432674">
        <w:instrText xml:space="preserve"> ADDIN ZOTERO_ITEM CSL_CITATION {"citationID":"Rp5lU51Z","properties":{"formattedCitation":"(Cafaro et al., 2022; Harrison, 2020; Prof. Dr. Deniz Ekinci, 2024)","plainCitation":"(Cafaro et al., 2022; Harrison, 2020; Prof. Dr. Deniz Ekinci, 2024)","noteIndex":0},"citationItems":[{"id":446,"uris":["http://zotero.org/users/local/yEqVnyrv/items/BBA65ZVF"],"itemData":{"id":446,"type":"article-journal","abstract":"Global biodiversity decline is best understood as too many people consuming and producing too much and displacing other species. Wild landscapes and seascapes are replaced with people, our domestics and commensals, our economic support systems, and our trash. Conservation biologists have documented many of the ways that human activity drives global biodiversity loss, but they generally neglect the role of overpopulation. We summarize the evidence for how excessive human numbers destroy and degrade habitats for other species, and how population decrease opens possibilities for ecological restoration. We discuss opportunities for further research into how human demographic changes help or hinder conservation efforts. Finally, we encourage conservation biologists to advocate for smaller populations, through improved access to modern contraception and explicit promotion of small families. In the long term, smaller human populations are necessary to preserve biodiversity in both less developed and more developed parts of the world. Whether the goal is to save threatened species, create more protected areas, restore degraded landscapes, limit climate disruption, or any of the other objectives key to preserving biodiversity, reducing the size of the human population is necessary to achieve it.","container-title":"Biological Conservation","DOI":"10.1016/j.biocon.2022.109646","ISSN":"0006-3207","journalAbbreviation":"Biological Conservation","page":"109646","source":"ScienceDirect","title":"Overpopulation is a major cause of biodiversity loss and smaller human populations are necessary to preserve what is left","volume":"272","author":[{"family":"Cafaro","given":"Philip"},{"family":"Hansson","given":"Pernilla"},{"family":"Götmark","given":"Frank"}],"issued":{"date-parts":[["2022",8,1]]}}},{"id":448,"uris":["http://zotero.org/users/local/yEqVnyrv/items/TIRJPKP5"],"itemData":{"id":448,"type":"article-journal","abstract":"Regions and localities may lose many species to extinction under rapid climate change and may gain other species that colonize from nearby warmer environments. Here, it is argued that warming-induced species losses will generally exceed gains and there will be more net declines than net increases in plant community richness. Declines in richness are especially likely in water-limited climates where intensifying aridity will increasingly exceed plant tolerances, but also in colder temperature-limited climates where steep climatic gradients are lacking, and therefore, large pools of appropriate species are not immediately adjacent. The selectivity of warming-induced losses may lead to declines in functional and phylogenetic diversity as well as in species richness, especially in water-limited climates. Our current understanding of climate-caused diversity trends may be overly influenced by numerous studies coming from north-temperate alpine mountaintops, where conditions are unusually favourable for increases—possibly temporary—in local species richness.\nThis article is part of the theme issue ‘Climate change and ecosystems: threats, opportunities and solutions’.","container-title":"Philosophical Transactions of the Royal Society B: Biological Sciences","DOI":"10.1098/rstb.2019.0106","issue":"1794","note":"publisher: Royal Society","page":"20190106","source":"royalsocietypublishing.org (Atypon)","title":"Plant community diversity will decline more than increase under climatic warming","volume":"375","author":[{"family":"Harrison","given":"Susan"}],"issued":{"date-parts":[["2020",1,27]]}}},{"id":299,"uris":["http://zotero.org/users/local/yEqVnyrv/items/GFJXSGV9"],"itemData":{"id":299,"type":"article-journal","abstract":"Mass extinction is the large-scale extinction of living things. To date, it is widely believed that there have been 5 mass extinctions due to natural processes such as large volcanic eruptions, asteroid impacts or long-term climate change. Today, a sixth extinction is in the process of accelerating. But unlike the previous ones, this latest extinction is being driven by anthropogenic processes.  Destruction of habitats of plants and animals, climate change due to fossil fuel consumption, consumption above the carrying capacity of nature, overpopulation, pollution; nuclear weapons, genetic interventions are among these. The fact that such practices are increasing rapidly and species are gradually decreasing in number and species indicates that mass extinction is continuing at the hands of human beings.\nKEY WORDS: Mass extinct, fossil, human, over population, capacity","container-title":"EPRA International Journal of Research &amp; Development (IJRD)","DOI":"10.36713/epra17544","ISSN":"24557838","journalAbbreviation":"EPRA","language":"en","page":"530-541","source":"DOI.org (Crossref)","title":"HUMAN ROLE IN THE 6th. MASS EXTINCTION PROCESS","author":[{"literal":"Prof. Dr. Deniz Ekinci"}],"issued":{"date-parts":[["2024",6,29]]}}}],"schema":"https://github.com/citation-style-language/schema/raw/master/csl-citation.json"} </w:instrText>
      </w:r>
      <w:r w:rsidRPr="00737066">
        <w:fldChar w:fldCharType="separate"/>
      </w:r>
      <w:r w:rsidR="00432674" w:rsidRPr="00432674">
        <w:rPr>
          <w:rFonts w:ascii="Calibri" w:hAnsi="Calibri" w:cs="Calibri"/>
        </w:rPr>
        <w:t>(Cafaro et al., 2022; Harrison, 2020; Prof. Dr. Deniz Ekinci, 2024)</w:t>
      </w:r>
      <w:r w:rsidRPr="00737066">
        <w:fldChar w:fldCharType="end"/>
      </w:r>
      <w:hyperlink r:id="rId9" w:history="1"/>
      <w:r w:rsidRPr="00737066">
        <w:t xml:space="preserve">. </w:t>
      </w:r>
      <w:r w:rsidR="006D7445">
        <w:t xml:space="preserve">Warming induced losses  in plant species may lead to functional, phylogenetic diversity and species richness </w:t>
      </w:r>
      <w:r w:rsidR="00C15392">
        <w:t xml:space="preserve">decline </w:t>
      </w:r>
      <w:r w:rsidR="006D7445">
        <w:fldChar w:fldCharType="begin"/>
      </w:r>
      <w:r w:rsidR="006D7445">
        <w:instrText xml:space="preserve"> ADDIN ZOTERO_ITEM CSL_CITATION {"citationID":"OoiDKg46","properties":{"formattedCitation":"(Harrison, 2020)","plainCitation":"(Harrison, 2020)","noteIndex":0},"citationItems":[{"id":448,"uris":["http://zotero.org/users/local/yEqVnyrv/items/TIRJPKP5"],"itemData":{"id":448,"type":"article-journal","abstract":"Regions and localities may lose many species to extinction under rapid climate change and may gain other species that colonize from nearby warmer environments. Here, it is argued that warming-induced species losses will generally exceed gains and there will be more net declines than net increases in plant community richness. Declines in richness are especially likely in water-limited climates where intensifying aridity will increasingly exceed plant tolerances, but also in colder temperature-limited climates where steep climatic gradients are lacking, and therefore, large pools of appropriate species are not immediately adjacent. The selectivity of warming-induced losses may lead to declines in functional and phylogenetic diversity as well as in species richness, especially in water-limited climates. Our current understanding of climate-caused diversity trends may be overly influenced by numerous studies coming from north-temperate alpine mountaintops, where conditions are unusually favourable for increases—possibly temporary—in local species richness.\nThis article is part of the theme issue ‘Climate change and ecosystems: threats, opportunities and solutions’.","container-title":"Philosophical Transactions of the Royal Society B: Biological Sciences","DOI":"10.1098/rstb.2019.0106","issue":"1794","note":"publisher: Royal Society","page":"20190106","source":"royalsocietypublishing.org (Atypon)","title":"Plant community diversity will decline more than increase under climatic warming","volume":"375","author":[{"family":"Harrison","given":"Susan"}],"issued":{"date-parts":[["2020",1,27]]}}}],"schema":"https://github.com/citation-style-language/schema/raw/master/csl-citation.json"} </w:instrText>
      </w:r>
      <w:r w:rsidR="006D7445">
        <w:fldChar w:fldCharType="separate"/>
      </w:r>
      <w:r w:rsidR="006D7445" w:rsidRPr="006D7445">
        <w:rPr>
          <w:rFonts w:ascii="Calibri" w:hAnsi="Calibri" w:cs="Calibri"/>
        </w:rPr>
        <w:t>(Harrison, 2020)</w:t>
      </w:r>
      <w:r w:rsidR="006D7445">
        <w:fldChar w:fldCharType="end"/>
      </w:r>
      <w:r w:rsidR="006D7445">
        <w:t xml:space="preserve">. </w:t>
      </w:r>
      <w:r w:rsidR="004E450A">
        <w:t xml:space="preserve">Land use </w:t>
      </w:r>
      <w:r w:rsidR="00AE32BE">
        <w:t xml:space="preserve">change </w:t>
      </w:r>
      <w:r w:rsidR="004E450A">
        <w:t xml:space="preserve">becomes more intensive as the human population and economy grows </w:t>
      </w:r>
      <w:r w:rsidR="004E450A">
        <w:fldChar w:fldCharType="begin"/>
      </w:r>
      <w:r w:rsidR="004E450A">
        <w:instrText xml:space="preserve"> ADDIN ZOTERO_ITEM CSL_CITATION {"citationID":"7bVgmYch","properties":{"formattedCitation":"(Cafaro et al., 2022; Marques et al., 2019)","plainCitation":"(Cafaro et al., 2022; Marques et al., 2019)","noteIndex":0},"citationItems":[{"id":446,"uris":["http://zotero.org/users/local/yEqVnyrv/items/BBA65ZVF"],"itemData":{"id":446,"type":"article-journal","abstract":"Global biodiversity decline is best understood as too many people consuming and producing too much and displacing other species. Wild landscapes and seascapes are replaced with people, our domestics and commensals, our economic support systems, and our trash. Conservation biologists have documented many of the ways that human activity drives global biodiversity loss, but they generally neglect the role of overpopulation. We summarize the evidence for how excessive human numbers destroy and degrade habitats for other species, and how population decrease opens possibilities for ecological restoration. We discuss opportunities for further research into how human demographic changes help or hinder conservation efforts. Finally, we encourage conservation biologists to advocate for smaller populations, through improved access to modern contraception and explicit promotion of small families. In the long term, smaller human populations are necessary to preserve biodiversity in both less developed and more developed parts of the world. Whether the goal is to save threatened species, create more protected areas, restore degraded landscapes, limit climate disruption, or any of the other objectives key to preserving biodiversity, reducing the size of the human population is necessary to achieve it.","container-title":"Biological Conservation","DOI":"10.1016/j.biocon.2022.109646","ISSN":"0006-3207","journalAbbreviation":"Biological Conservation","page":"109646","source":"ScienceDirect","title":"Overpopulation is a major cause of biodiversity loss and smaller human populations are necessary to preserve what is left","volume":"272","author":[{"family":"Cafaro","given":"Philip"},{"family":"Hansson","given":"Pernilla"},{"family":"Götmark","given":"Frank"}],"issued":{"date-parts":[["2022",8,1]]}}},{"id":452,"uris":["http://zotero.org/users/local/yEqVnyrv/items/78QQPBR6"],"itemData":{"id":452,"type":"article-journal","abstract":"Biodiversity and ecosystem service losses driven by land-use change are expected to intensify as a growing and more affluent global population requires more agricultural and forestry products, and teleconnections in the global economy lead to increasing remote environmental responsibility. By combining global biophysical and economic models, we show that, between the years 2000 and 2011, overall population and economic growth resulted in increasing total impacts on bird diversity and carbon sequestration globally, despite a reduction of land-use impacts per unit of gross domestic product (GDP). The exceptions were North America and Western Europe, where there was a reduction of forestry and agriculture impacts on nature accentuated by the 2007–2008 financial crisis. Biodiversity losses occurred predominantly in Central and Southern America, Africa and Asia with international trade an important and growing driver. In 2011, 33% of Central and Southern America and 26% of Africa’s biodiversity impacts were driven by consumption in other world regions. Overall, cattle farming is the major driver of biodiversity loss, but oil seed production showed the largest increases in biodiversity impacts. Forestry activities exerted the highest impact on carbon sequestration, and also showed the largest increase in the 2000–2011 period. Our results suggest that to address the biodiversity crisis, governments should take an equitable approach recognizing remote responsibility, and promote a shift of economic development towards activities with low biodiversity impacts.","container-title":"Nature Ecology &amp; Evolution","DOI":"10.1038/s41559-019-0824-3","ISSN":"2397-334X","issue":"4","journalAbbreviation":"Nat Ecol Evol","language":"en","license":"2019 The Author(s), under exclusive licence to Springer Nature Limited","note":"publisher: Nature Publishing Group","page":"628-637","source":"www.nature.com","title":"Increasing impacts of land use on biodiversity and carbon sequestration driven by population and economic growth","volume":"3","author":[{"family":"Marques","given":"Alexandra"},{"family":"Martins","given":"Inês S."},{"family":"Kastner","given":"Thomas"},{"family":"Plutzar","given":"Christoph"},{"family":"Theurl","given":"Michaela C."},{"family":"Eisenmenger","given":"Nina"},{"family":"Huijbregts","given":"Mark A. J."},{"family":"Wood","given":"Richard"},{"family":"Stadler","given":"Konstantin"},{"family":"Bruckner","given":"Martin"},{"family":"Canelas","given":"Joana"},{"family":"Hilbers","given":"Jelle P."},{"family":"Tukker","given":"Arnold"},{"family":"Erb","given":"Karlheinz"},{"family":"Pereira","given":"Henrique M."}],"issued":{"date-parts":[["2019",4]]}}}],"schema":"https://github.com/citation-style-language/schema/raw/master/csl-citation.json"} </w:instrText>
      </w:r>
      <w:r w:rsidR="004E450A">
        <w:fldChar w:fldCharType="separate"/>
      </w:r>
      <w:r w:rsidR="004E450A" w:rsidRPr="00492271">
        <w:rPr>
          <w:rFonts w:ascii="Calibri" w:hAnsi="Calibri" w:cs="Calibri"/>
        </w:rPr>
        <w:t>(Cafaro et al., 2022; Marques et al., 2019)</w:t>
      </w:r>
      <w:r w:rsidR="004E450A">
        <w:fldChar w:fldCharType="end"/>
      </w:r>
      <w:r w:rsidR="004E450A">
        <w:t xml:space="preserve">. </w:t>
      </w:r>
      <w:r w:rsidR="00E852BE">
        <w:t xml:space="preserve">Land use change can have positive or negative effects on biodiversity, with the negative outcomes coming from the most intense land use </w:t>
      </w:r>
      <w:r w:rsidR="00E852BE">
        <w:fldChar w:fldCharType="begin"/>
      </w:r>
      <w:r w:rsidR="00E852BE">
        <w:instrText xml:space="preserve"> ADDIN ZOTERO_ITEM CSL_CITATION {"citationID":"kmb6h8Wy","properties":{"formattedCitation":"(Sharma et al., 2022)","plainCitation":"(Sharma et al., 2022)","noteIndex":0},"citationItems":[{"id":450,"uris":["http://zotero.org/users/local/yEqVnyrv/items/U4YEZK59"],"itemData":{"id":450,"type":"paper-conference","abstract":"Aim Climate change and land use land cover change LULC, are the supreme pressures on biodiversity that can straightly impact each other. The land use land cover change has strong impact on local climatic conditions such as anthropogenic altered regions leads to more warmer and drier as compared to natural habitats. The several impacts on biodiversity due to anthropogenic factors can be developing area of research. The present state of approach is on the impact of local climatic changes on biodiversity that responds to land‐use land cover changes. Location Global. Methodology We review published research studies by searching procedure on google using keywords on different databases. The strength of this methodology is that it delivers a rapid synopsis of intensity on Climate change and land use change in relation to biodiversity trends across the globe. Results A total of 1223 published research items from 2000 to 2022 were extracted from searching on online databases based on scenarios of biodiversity due to climate change and land use changes. Out of 1223 published research items we randomly sampled research items within the list (sample size N = 250). We collected information critically from each of the above selected studies on spatial and temporal scales on different geographical locations. It revealed that natural and anthropogenic factors resulted into loss of biodiversity and its services. Conclusion Climate change and Land use change are both major contributing factor and are a main mode in which the impacts of climate change are expressed. As a contributing factor, land use influences the change in land cover patterns. Projected climate variations resulted in changes land cover patterns at a variety of spatial and temporal scales. Therefore, it is required to achieve ecological functions efficiently on local, regional and global scales.","container-title":"Environmental Pollution and Natural Resource Management","DOI":"10.1007/978-3-031-05335-1_5","event-place":"Cham","ISBN":"978-3-031-05335-1","language":"en","page":"73-89","publisher":"Springer International Publishing","publisher-place":"Cham","source":"Springer Link","title":"Assessment of Land Use Change and Climate Change Impact on Biodiversity and Environment","author":[{"family":"Sharma","given":"Arvind K."},{"family":"Sharma","given":"Amit K."},{"family":"Sharma","given":"Munit"},{"family":"Sharma","given":"Munish"}],"editor":[{"family":"Bahukhandi","given":"Kanchan Deoli"},{"family":"Kamboj","given":"Nitin"},{"family":"Kamboj","given":"Vishal"}],"issued":{"date-parts":[["2022"]]}}}],"schema":"https://github.com/citation-style-language/schema/raw/master/csl-citation.json"} </w:instrText>
      </w:r>
      <w:r w:rsidR="00E852BE">
        <w:fldChar w:fldCharType="separate"/>
      </w:r>
      <w:r w:rsidR="00E852BE" w:rsidRPr="00E852BE">
        <w:rPr>
          <w:rFonts w:ascii="Calibri" w:hAnsi="Calibri" w:cs="Calibri"/>
        </w:rPr>
        <w:t>(Sharma et al., 2022)</w:t>
      </w:r>
      <w:r w:rsidR="00E852BE">
        <w:fldChar w:fldCharType="end"/>
      </w:r>
      <w:r w:rsidR="00E852BE">
        <w:t xml:space="preserve">. </w:t>
      </w:r>
    </w:p>
    <w:p w14:paraId="0277AB69" w14:textId="111A4EF1" w:rsidR="00E07D9F" w:rsidRPr="00C37B4F" w:rsidRDefault="00E07D9F" w:rsidP="009F1723">
      <w:pPr>
        <w:jc w:val="both"/>
      </w:pPr>
      <w:r w:rsidRPr="00737066">
        <w:t>In the Netherla</w:t>
      </w:r>
      <w:r w:rsidRPr="00C53A7F">
        <w:t xml:space="preserve">nds, loss of biodiversity is present at a particularly high pace </w:t>
      </w:r>
      <w:r w:rsidRPr="00C53A7F">
        <w:fldChar w:fldCharType="begin"/>
      </w:r>
      <w:r w:rsidRPr="00C53A7F">
        <w:instrText xml:space="preserve"> ADDIN ZOTERO_ITEM CSL_CITATION {"citationID":"7D4lvncI","properties":{"formattedCitation":"({\\i{}CLO}, 2016)","plainCitation":"(CLO, 2016)","noteIndex":0},"citationItems":[{"id":300,"uris":["http://zotero.org/users/local/yEqVnyrv/items/B9S88668"],"itemData":{"id":300,"type":"webpage","abstract":"Zowel in Nederland, in Europa als wereldwijd is veel oorspronkelijke natuur verloren gegaan. Door drukfactoren zoals landgebruik en versnippering is de populatieomvang van inheemse soorten gedaald. Sommige soorten zijn zelfs helemaal verdwenen. In Nederland is het verlies aan oppervlakte en kwaliteit van oorspronkelijke natuur aanzienlijk groter geweest dan gemiddeld in Europa of de wereld. De laatste decennia lijkt deze afname in Europa te vertragen en in Nederland tot stilstand gekomen te zijn.","language":"nl","title":"CLO","URL":"https://www.clo.nl/indicatoren/nl144003-verlies-natuurlijkheid-in-nederland-europa-en-de-wereld","accessed":{"date-parts":[["2025",1,21]]},"issued":{"date-parts":[["2016",6,10]]}}}],"schema":"https://github.com/citation-style-language/schema/raw/master/csl-citation.json"} </w:instrText>
      </w:r>
      <w:r w:rsidRPr="00C53A7F">
        <w:fldChar w:fldCharType="separate"/>
      </w:r>
      <w:r w:rsidRPr="00C53A7F">
        <w:rPr>
          <w:rFonts w:ascii="Calibri" w:hAnsi="Calibri" w:cs="Calibri"/>
          <w:kern w:val="0"/>
        </w:rPr>
        <w:t>(</w:t>
      </w:r>
      <w:r w:rsidRPr="00C53A7F">
        <w:rPr>
          <w:rFonts w:ascii="Calibri" w:hAnsi="Calibri" w:cs="Calibri"/>
          <w:i/>
          <w:iCs/>
          <w:kern w:val="0"/>
        </w:rPr>
        <w:t>CLO</w:t>
      </w:r>
      <w:r w:rsidRPr="00C53A7F">
        <w:rPr>
          <w:rFonts w:ascii="Calibri" w:hAnsi="Calibri" w:cs="Calibri"/>
          <w:kern w:val="0"/>
        </w:rPr>
        <w:t>, 2016)</w:t>
      </w:r>
      <w:r w:rsidRPr="00C53A7F">
        <w:fldChar w:fldCharType="end"/>
      </w:r>
      <w:r w:rsidRPr="00C53A7F">
        <w:t xml:space="preserve">. Being a small country with one of the highest population density on Earth, there is little space left for nature </w:t>
      </w:r>
      <w:r w:rsidRPr="00C53A7F">
        <w:fldChar w:fldCharType="begin"/>
      </w:r>
      <w:r w:rsidR="00F66C04" w:rsidRPr="00C53A7F">
        <w:instrText xml:space="preserve"> ADDIN ZOTERO_ITEM CSL_CITATION {"citationID":"1mu6UfZs","properties":{"formattedCitation":"(Statistiek, 2024; Van Dijk, 2019)","plainCitation":"(Statistiek, 2024; Van Dijk, 2019)","noteIndex":0},"citationItems":[{"id":399,"uris":["http://zotero.org/users/local/yEqVnyrv/items/WQUSHZDJ"],"itemData":{"id":399,"type":"webpage","abstract":"In de periode 2013-2022 is de oppervlakte van natuur- en bosgebieden met bijna 2,5 procent (158 vierkante kilometer) afgenomen.","container-title":"Centraal Bureau voor de Statistiek","genre":"webpagina","language":"nl-NL","note":"Last Modified: 2024-05-03T00:00:00+02:00","title":"Minder natuur- en bosgebied in Nederland","URL":"https://www.cbs.nl/nl-nl/nieuws/2024/18/minder-natuur-en-bosgebied-in-nederland","author":[{"family":"Statistiek","given":"Centraal Bureau","dropping-particle":"voor de"}],"accessed":{"date-parts":[["2025",7,16]]},"issued":{"date-parts":[["2024",5,2]]}}},{"id":454,"uris":["http://zotero.org/users/local/yEqVnyrv/items/BHNC98LL"],"itemData":{"id":454,"type":"chapter","abstract":"Although the Netherlands is one of the most densely populated countries in the world it has several interesting and sometimes internationally unique ecosystems associated with its position on a major European delta. Wet delta conditions and landscape dynamics have shaped the ecosystems of the lowlands while Dutch glaciation history has had significant impact on ecosystem development on the higher grounds. Today, most specific delta dynamics have disappeared due to human use and landscape alteration for flood protection, urbanisation and agriculture. Less than 12% of the Dutch land surface is more or less natural, and is mostly forested. No native forest survived in the Netherlands, current forests were all replanted for timber production or landscape restoration. Natural forests emerged where production forests were abandoned or by natural succession on open terrains. Most Dutch ecosystems and nature reserves are intensively managed because of external disturbances by other land use and to compensate for the lack of natural dynamics. Thanks to such conservation management and to improving environmental conditions in general, Dutch nature now shows the first signs of recovery after a long period of biodiversity loss.","container-title":"The Netherlands and the Dutch: A Physical and Human Geography","event-place":"Cham","ISBN":"978-3-319-75073-6","language":"en","note":"DOI: 10.1007/978-3-319-75073-6_5","page":"81-104","publisher":"Springer International Publishing","publisher-place":"Cham","source":"Springer Link","title":"Biodiversity and Nature","URL":"https://doi.org/10.1007/978-3-319-75073-6_5","author":[{"family":"Van Dijk","given":"Jerry"}],"editor":[{"family":"De Mulder","given":"Eduardo F. J."},{"family":"De Pater","given":"Ben C."},{"family":"Droogleever Fortuijn","given":"Joos C."}],"accessed":{"date-parts":[["2025",8,6]]},"issued":{"date-parts":[["2019"]]}}}],"schema":"https://github.com/citation-style-language/schema/raw/master/csl-citation.json"} </w:instrText>
      </w:r>
      <w:r w:rsidRPr="00C53A7F">
        <w:fldChar w:fldCharType="separate"/>
      </w:r>
      <w:r w:rsidR="00F66C04" w:rsidRPr="00C53A7F">
        <w:rPr>
          <w:rFonts w:ascii="Calibri" w:hAnsi="Calibri" w:cs="Calibri"/>
        </w:rPr>
        <w:t>(</w:t>
      </w:r>
      <w:proofErr w:type="spellStart"/>
      <w:r w:rsidR="00BB05D1" w:rsidRPr="00C53A7F">
        <w:rPr>
          <w:rFonts w:ascii="Calibri" w:hAnsi="Calibri" w:cs="Calibri"/>
        </w:rPr>
        <w:t>Centraal</w:t>
      </w:r>
      <w:proofErr w:type="spellEnd"/>
      <w:r w:rsidR="00BB05D1" w:rsidRPr="00C53A7F">
        <w:rPr>
          <w:rFonts w:ascii="Calibri" w:hAnsi="Calibri" w:cs="Calibri"/>
        </w:rPr>
        <w:t xml:space="preserve"> Bureau </w:t>
      </w:r>
      <w:proofErr w:type="spellStart"/>
      <w:r w:rsidR="00BB05D1" w:rsidRPr="00C53A7F">
        <w:rPr>
          <w:rFonts w:ascii="Calibri" w:hAnsi="Calibri" w:cs="Calibri"/>
        </w:rPr>
        <w:t>voor</w:t>
      </w:r>
      <w:proofErr w:type="spellEnd"/>
      <w:r w:rsidR="00BB05D1" w:rsidRPr="00C53A7F">
        <w:rPr>
          <w:rFonts w:ascii="Calibri" w:hAnsi="Calibri" w:cs="Calibri"/>
        </w:rPr>
        <w:t xml:space="preserve"> de </w:t>
      </w:r>
      <w:proofErr w:type="spellStart"/>
      <w:r w:rsidR="00BB05D1" w:rsidRPr="00C53A7F">
        <w:rPr>
          <w:rFonts w:ascii="Calibri" w:hAnsi="Calibri" w:cs="Calibri"/>
        </w:rPr>
        <w:t>Statistiek</w:t>
      </w:r>
      <w:proofErr w:type="spellEnd"/>
      <w:r w:rsidR="00BB05D1" w:rsidRPr="00C53A7F">
        <w:rPr>
          <w:rFonts w:ascii="Calibri" w:hAnsi="Calibri" w:cs="Calibri"/>
        </w:rPr>
        <w:t>, 2024;</w:t>
      </w:r>
      <w:r w:rsidR="00F66C04" w:rsidRPr="00C53A7F">
        <w:rPr>
          <w:rFonts w:ascii="Calibri" w:hAnsi="Calibri" w:cs="Calibri"/>
        </w:rPr>
        <w:t xml:space="preserve"> Van Dijk, 2019)</w:t>
      </w:r>
      <w:r w:rsidRPr="00C53A7F">
        <w:fldChar w:fldCharType="end"/>
      </w:r>
      <w:r w:rsidRPr="00C53A7F">
        <w:t xml:space="preserve">. </w:t>
      </w:r>
      <w:r w:rsidR="00F66C04" w:rsidRPr="00C53A7F">
        <w:t xml:space="preserve">The largest part of the </w:t>
      </w:r>
      <w:r w:rsidRPr="00C53A7F">
        <w:t xml:space="preserve">land </w:t>
      </w:r>
      <w:r w:rsidR="00F66C04" w:rsidRPr="00C53A7F">
        <w:t xml:space="preserve">surface </w:t>
      </w:r>
      <w:r w:rsidRPr="00C53A7F">
        <w:t xml:space="preserve">has an urban or agricultural land use, with </w:t>
      </w:r>
      <w:r w:rsidR="00F66C04" w:rsidRPr="00C53A7F">
        <w:t xml:space="preserve">12% of land surface still being natural and forested. Those ecosystems are </w:t>
      </w:r>
      <w:r w:rsidRPr="00C53A7F">
        <w:t>under management</w:t>
      </w:r>
      <w:r w:rsidR="00F66C04" w:rsidRPr="00C53A7F">
        <w:t xml:space="preserve"> to protect them from external disturbances</w:t>
      </w:r>
      <w:r w:rsidRPr="00C53A7F">
        <w:t xml:space="preserve"> </w:t>
      </w:r>
      <w:r w:rsidRPr="00C53A7F">
        <w:fldChar w:fldCharType="begin"/>
      </w:r>
      <w:r w:rsidR="00F66C04" w:rsidRPr="00C53A7F">
        <w:instrText xml:space="preserve"> ADDIN ZOTERO_ITEM CSL_CITATION {"citationID":"2Ymzm6XN","properties":{"formattedCitation":"(Van Dijk, 2019; Zaken, 2020)","plainCitation":"(Van Dijk, 2019; Zaken, 2020)","noteIndex":0},"citationItems":[{"id":454,"uris":["http://zotero.org/users/local/yEqVnyrv/items/BHNC98LL"],"itemData":{"id":454,"type":"chapter","abstract":"Although the Netherlands is one of the most densely populated countries in the world it has several interesting and sometimes internationally unique ecosystems associated with its position on a major European delta. Wet delta conditions and landscape dynamics have shaped the ecosystems of the lowlands while Dutch glaciation history has had significant impact on ecosystem development on the higher grounds. Today, most specific delta dynamics have disappeared due to human use and landscape alteration for flood protection, urbanisation and agriculture. Less than 12% of the Dutch land surface is more or less natural, and is mostly forested. No native forest survived in the Netherlands, current forests were all replanted for timber production or landscape restoration. Natural forests emerged where production forests were abandoned or by natural succession on open terrains. Most Dutch ecosystems and nature reserves are intensively managed because of external disturbances by other land use and to compensate for the lack of natural dynamics. Thanks to such conservation management and to improving environmental conditions in general, Dutch nature now shows the first signs of recovery after a long period of biodiversity loss.","container-title":"The Netherlands and the Dutch: A Physical and Human Geography","event-place":"Cham","ISBN":"978-3-319-75073-6","language":"en","note":"DOI: 10.1007/978-3-319-75073-6_5","page":"81-104","publisher":"Springer International Publishing","publisher-place":"Cham","source":"Springer Link","title":"Biodiversity and Nature","URL":"https://doi.org/10.1007/978-3-319-75073-6_5","author":[{"family":"Van Dijk","given":"Jerry"}],"editor":[{"family":"De Mulder","given":"Eduardo F. J."},{"family":"De Pater","given":"Ben C."},{"family":"Droogleever Fortuijn","given":"Joos C."}],"accessed":{"date-parts":[["2025",8,6]]},"issued":{"date-parts":[["2019"]]}}},{"id":302,"uris":["http://zotero.org/users/local/yEqVnyrv/items/FLLCLMJQ"],"itemData":{"id":302,"type":"webpage","abstract":"Met het natuurbeleid wil de Rijksoverheid de Nederlandse natuur behouden en versterken. En de verschillende plant- en diersoorten (biodiversiteit) behouden.","genre":"onderwerp","language":"nl-NL","license":"CC0 1.0 Universal","note":"Last Modified: 2022-12-30T10:15\npublisher: Ministerie van Algemene Zaken","title":"Beleid voor natuur en biodiversiteit - Natuur en biodiversiteit - Rijksoverheid.nl","URL":"https://www.rijksoverheid.nl/onderwerpen/natuur-en-biodiversiteit/beleid-voor-natuur-en-biodiversiteit","author":[{"family":"Zaken","given":"Ministerie van Algemene"}],"accessed":{"date-parts":[["2025",1,21]]},"issued":{"date-parts":[["2020",3,19]]}}}],"schema":"https://github.com/citation-style-language/schema/raw/master/csl-citation.json"} </w:instrText>
      </w:r>
      <w:r w:rsidRPr="00C53A7F">
        <w:fldChar w:fldCharType="separate"/>
      </w:r>
      <w:r w:rsidR="00F66C04" w:rsidRPr="00C53A7F">
        <w:rPr>
          <w:rFonts w:ascii="Calibri" w:hAnsi="Calibri" w:cs="Calibri"/>
        </w:rPr>
        <w:t xml:space="preserve">(Van Dijk, 2019; </w:t>
      </w:r>
      <w:proofErr w:type="spellStart"/>
      <w:r w:rsidR="00C53A7F" w:rsidRPr="00C53A7F">
        <w:rPr>
          <w:rFonts w:ascii="Calibri" w:hAnsi="Calibri" w:cs="Calibri"/>
        </w:rPr>
        <w:t>Ministerie</w:t>
      </w:r>
      <w:proofErr w:type="spellEnd"/>
      <w:r w:rsidR="00C53A7F" w:rsidRPr="00C53A7F">
        <w:rPr>
          <w:rFonts w:ascii="Calibri" w:hAnsi="Calibri" w:cs="Calibri"/>
        </w:rPr>
        <w:t xml:space="preserve"> van </w:t>
      </w:r>
      <w:proofErr w:type="spellStart"/>
      <w:r w:rsidR="00C53A7F" w:rsidRPr="00C53A7F">
        <w:rPr>
          <w:rFonts w:ascii="Calibri" w:hAnsi="Calibri" w:cs="Calibri"/>
        </w:rPr>
        <w:t>Algemene</w:t>
      </w:r>
      <w:proofErr w:type="spellEnd"/>
      <w:r w:rsidR="00C53A7F" w:rsidRPr="00C53A7F">
        <w:rPr>
          <w:rFonts w:ascii="Calibri" w:hAnsi="Calibri" w:cs="Calibri"/>
        </w:rPr>
        <w:t xml:space="preserve"> </w:t>
      </w:r>
      <w:r w:rsidR="00F66C04" w:rsidRPr="00C53A7F">
        <w:rPr>
          <w:rFonts w:ascii="Calibri" w:hAnsi="Calibri" w:cs="Calibri"/>
        </w:rPr>
        <w:t>Zaken, 2020)</w:t>
      </w:r>
      <w:r w:rsidRPr="00C53A7F">
        <w:fldChar w:fldCharType="end"/>
      </w:r>
      <w:r w:rsidRPr="00C53A7F">
        <w:t>.</w:t>
      </w:r>
      <w:r w:rsidR="006918AF" w:rsidRPr="00C53A7F">
        <w:t xml:space="preserve"> </w:t>
      </w:r>
      <w:r w:rsidR="003C0779" w:rsidRPr="00C53A7F">
        <w:t xml:space="preserve">Remarkably, </w:t>
      </w:r>
      <w:r w:rsidR="000E2AF0" w:rsidRPr="00C53A7F">
        <w:t>Dutch authors have published more studies in the field of biodiversity management than authors from other regions, suggesting that this is an important topic for the county</w:t>
      </w:r>
      <w:r w:rsidR="00C0186C" w:rsidRPr="00C53A7F">
        <w:t xml:space="preserve"> </w:t>
      </w:r>
      <w:r w:rsidR="00C0186C" w:rsidRPr="00C53A7F">
        <w:fldChar w:fldCharType="begin"/>
      </w:r>
      <w:r w:rsidR="00C0186C" w:rsidRPr="00C53A7F">
        <w:instrText xml:space="preserve"> ADDIN ZOTERO_ITEM CSL_CITATION {"citationID":"jtd2lU4U","properties":{"formattedCitation":"(\\uc0\\u8216{}Biodiversity Management\\uc0\\u8217{}, 2022)","plainCitation":"(‘Biodiversity Management’, 2022)","noteIndex":0},"citationItems":[{"id":457,"uris":["http://zotero.org/users/local/yEqVnyrv/items/EQGS43S3"],"itemData":{"id":457,"type":"article-journal","abstract":"The concept of biodiversity encompasses the diversity of life and the preservation of natural ecosystems to foster species’ evolution. Humans entail biodiversity for survival, wellbeing, and comfortable living. This study investigates the publication growth and trends of the worldwide research domain in biodiversity management. The Scopus database was utilised to retrieve 949 articles for this investigation. The analysis consisted of six primary parameters: (1) publication dispersion, (2) geographical distribution, (3) author-affiliated institutions, (4) source titles, (5) prolific authors, and (6) keywords. The results indicated a recent increase in annual publications on biodiversity management. The United States is significant in publishing extensively in this discipline. Dutch authors have published more works in this scientific field than authors from other regions. With 29 available publications, the CNRS Centre National de la Recherche Scientifique in France is the most prominent organisation. This study determined that Biodiversity and Conservation is the leading publication for biodiversity management. The keywords “climate change”, “invasive species”, “protected area”, “biodiversity conservation”, “species richness”, “restoration”, “conservation”, “ecosystem services”, “biodiversity”, and “sustainability” are the primary linked research subfields in biodiversity management. Notably, the keyword “biodiversity management” has a significant nexus strength to “conservation”. The interpretation of these results reveals that biodiversity management is directly related to conservation and gives a more substantial relationship to biodiversity. This paradigm has proven useful in evaluating recent research trends and assisting academics and researchers with biodiversity management and policy advance.","container-title":"Asian Journal of Fundamental and Applied Sciences","DOI":"10.55057/ajfas.2022.3.3.5","ISSN":"27165957","journalAbbreviation":"AJFAS","language":"en","source":"DOI.org (Crossref)","title":"Biodiversity Management: A Bibliometric Analysis of Scopus Database Publications","title-short":"Biodiversity Management","URL":"https://myjms.mohe.gov.my/index.php/ajfas/article/view/20078","accessed":{"date-parts":[["2025",8,6]]},"issued":{"date-parts":[["2022",11,1]]}}}],"schema":"https://github.com/citation-style-language/schema/raw/master/csl-citation.json"} </w:instrText>
      </w:r>
      <w:r w:rsidR="00C0186C" w:rsidRPr="00C53A7F">
        <w:fldChar w:fldCharType="separate"/>
      </w:r>
      <w:r w:rsidR="00C0186C" w:rsidRPr="00C53A7F">
        <w:rPr>
          <w:rFonts w:ascii="Calibri" w:hAnsi="Calibri" w:cs="Calibri"/>
          <w:kern w:val="0"/>
        </w:rPr>
        <w:t>(‘Biodiversity Management’, 2022)</w:t>
      </w:r>
      <w:r w:rsidR="00C0186C" w:rsidRPr="00C53A7F">
        <w:fldChar w:fldCharType="end"/>
      </w:r>
      <w:r w:rsidR="000E2AF0">
        <w:t xml:space="preserve">. </w:t>
      </w:r>
    </w:p>
    <w:p w14:paraId="6AEC5FFC" w14:textId="08625116" w:rsidR="00BB28A4" w:rsidRDefault="00E07D9F" w:rsidP="009F1723">
      <w:pPr>
        <w:jc w:val="both"/>
      </w:pPr>
      <w:r w:rsidRPr="00737066">
        <w:t xml:space="preserve">The importance of conserving biodiversity is being recognized progressively by a large public </w:t>
      </w:r>
      <w:r w:rsidRPr="00737066">
        <w:fldChar w:fldCharType="begin"/>
      </w:r>
      <w:r w:rsidRPr="00737066">
        <w:instrText xml:space="preserve"> ADDIN ZOTERO_ITEM CSL_CITATION {"citationID":"iz26mEk5","properties":{"formattedCitation":"(de Oliveira Caetano et al., 2023)","plainCitation":"(de Oliveira Caetano et al., 2023)","noteIndex":0},"citationItems":[{"id":401,"uris":["http://zotero.org/users/local/yEqVnyrv/items/EI7I42GA"],"itemData":{"id":401,"type":"article-journal","abstract":"The first target of the Convention for Biological Diversity (Aichi target 1) was to increase public awareness of the values of biodiversity and actions needed to conserve it—a key prerequisite for other conservation targets. Monitoring success in achieving this target at a global scale has been difficult; however, increased digitization of human life in recent decades has made it easier to measure people's interests at an unprecedented scale and allows for a more comprehensive evaluation of Aichi target 1 than previously attempted. We used Google search volume data for over a thousand search terms related to different aspects of biodiversity and conservation to evaluate global interest in biodiversity and its conservation. We also investigated the correlation of interest in biodiversity and conservation across countries to variables related to biodiversity, economy, demography, research, education, internet use, and presence of environmental organizations. From 2013 to 2020, global searches for biodiversity components increased, driven mostly by searches for charismatic fauna (59% of searches were for mammal species). Searches for conservation actions, driven mostly by searches for national parks, decreased since 2019, likely due to the COVID-19 pandemic. Economic inequality was negatively correlated with interest in biodiversity and conservation, whereas purchasing power was indirectly positively correlated with higher levels of education and research. Our results suggest partial success toward achieving Aichi target 1 in that interest in biodiversity increased widely, but not for conservation. We suggest that increased outreach and education efforts aimed at neglected aspects of biodiversity and conservation are still needed. Popular topics in biodiversity and conservation could be leveraged to increase awareness of other topics with attention to local socioeconomic contexts.","container-title":"Conservation Biology","DOI":"10.1111/cobi.14100","ISSN":"1523-1739","issue":"5","language":"en","license":"© 2023 The Authors. Conservation Biology published by Wiley Periodicals LLC on behalf of Society for Conservation Biology.","note":"_eprint: https://conbio.onlinelibrary.wiley.com/doi/pdf/10.1111/cobi.14100","page":"e14100","source":"Wiley Online Library","title":"Evaluating global interest in biodiversity and conservation","volume":"37","author":[{"family":"Oliveira Caetano","given":"Gabriel Henrique","non-dropping-particle":"de"},{"family":"Vardi","given":"Reut"},{"family":"Jarić","given":"Ivan"},{"family":"Correia","given":"Ricardo A."},{"family":"Roll","given":"Uri"},{"family":"Veríssimo","given":"Diogo"}],"issued":{"date-parts":[["2023"]]}}}],"schema":"https://github.com/citation-style-language/schema/raw/master/csl-citation.json"} </w:instrText>
      </w:r>
      <w:r w:rsidRPr="00737066">
        <w:fldChar w:fldCharType="separate"/>
      </w:r>
      <w:r w:rsidRPr="00737066">
        <w:rPr>
          <w:rFonts w:ascii="Calibri" w:hAnsi="Calibri" w:cs="Calibri"/>
        </w:rPr>
        <w:t>(de Oliveira Caetano et al., 2023)</w:t>
      </w:r>
      <w:r w:rsidRPr="00737066">
        <w:fldChar w:fldCharType="end"/>
      </w:r>
      <w:r w:rsidRPr="00737066">
        <w:t xml:space="preserve">, as biodiversity has benefits for all. Biodiversity can be explained and studied in several ways. The amount of species present in one defined area is called the alpha diversity, when this is compared to the alpha diversity of another area, </w:t>
      </w:r>
      <w:r w:rsidR="002A1D00">
        <w:t>this</w:t>
      </w:r>
      <w:r w:rsidRPr="00737066">
        <w:t xml:space="preserve"> is called the beta-diversity. Gamma diversity is the total diversity found in a research area. One of the most important functions of biodiversity is ecosystem stability. For example, having a composition of different plant species leads to asynchrony, which translates to different responses of species on environmental change </w:t>
      </w:r>
      <w:r w:rsidRPr="00737066">
        <w:fldChar w:fldCharType="begin"/>
      </w:r>
      <w:r w:rsidRPr="00737066">
        <w:instrText xml:space="preserve"> ADDIN ZOTERO_ITEM CSL_CITATION {"citationID":"z9P7uflk","properties":{"formattedCitation":"(Schnabel et al., 2021)","plainCitation":"(Schnabel et al., 2021)","noteIndex":0},"citationItems":[{"id":307,"uris":["http://zotero.org/users/local/yEqVnyrv/items/KIGBG9IF"],"itemData":{"id":307,"type":"article-journal","abstract":"Extreme climatic events threaten forests and their climate mitigation potential globally. Understanding the drivers promoting ecosystem stability is therefore considered crucial for mitigating adverse climate change effects on forests. Here, we use structural equation models to explain how tree species richness, asynchronous species dynamics, species-level population stability, and drought-tolerance traits relate to the stability of forest productivity along an experimentally manipulated species richness gradient ranging from 1 to 24 tree species. Tree species richness improved community stability by increasing asynchrony. That is, at higher species richness, interannual variation in productivity among tree species buffered the community against stress-related productivity declines. This effect was positively related to variation in stomatal control and resistance-acquisition strategies among species, but not to the community-weighted means of these trait syndromes. The identified mechanisms by which tree species richness stabilizes forest productivity emphasize the importance of diverse, mixed-species forests to adapt to climate change.","container-title":"Science Advances","DOI":"10.1126/sciadv.abk1643","issue":"51","note":"publisher: American Association for the Advancement of Science","page":"eabk1643","source":"science.org (Atypon)","title":"Species richness stabilizes productivity via asynchrony and drought-tolerance diversity in a large-scale tree biodiversity experiment","volume":"7","author":[{"family":"Schnabel","given":"Florian"},{"family":"Liu","given":"Xiaojuan"},{"family":"Kunz","given":"Matthias"},{"family":"Barry","given":"Kathryn E."},{"family":"Bongers","given":"Franca J."},{"family":"Bruelheide","given":"Helge"},{"family":"Fichtner","given":"Andreas"},{"family":"Härdtle","given":"Werner"},{"family":"Li","given":"Shan"},{"family":"Pfaff","given":"Claas-Thido"},{"family":"Schmid","given":"Bernhard"},{"family":"Schwarz","given":"Julia A."},{"family":"Tang","given":"Zhiyao"},{"family":"Yang","given":"Bo"},{"family":"Bauhus","given":"Jürgen"},{"family":"Oheimb","given":"Goddert","non-dropping-particle":"von"},{"family":"Ma","given":"Keping"},{"family":"Wirth","given":"Christian"}],"issued":{"date-parts":[["2021",12,17]]}}}],"schema":"https://github.com/citation-style-language/schema/raw/master/csl-citation.json"} </w:instrText>
      </w:r>
      <w:r w:rsidRPr="00737066">
        <w:fldChar w:fldCharType="separate"/>
      </w:r>
      <w:r w:rsidRPr="00737066">
        <w:rPr>
          <w:rFonts w:ascii="Calibri" w:hAnsi="Calibri" w:cs="Calibri"/>
        </w:rPr>
        <w:t>(Schnabel et al., 2021)</w:t>
      </w:r>
      <w:r w:rsidRPr="00737066">
        <w:fldChar w:fldCharType="end"/>
      </w:r>
      <w:r w:rsidRPr="00737066">
        <w:t xml:space="preserve">. Having this variety of responses, the chances increase that of all the species, a part will subsist. This is also known as redundancy, the ability of being replaced by another species that has comparable functional traits </w:t>
      </w:r>
      <w:r w:rsidRPr="00737066">
        <w:fldChar w:fldCharType="begin"/>
      </w:r>
      <w:r w:rsidRPr="00737066">
        <w:instrText xml:space="preserve"> ADDIN ZOTERO_ITEM CSL_CITATION {"citationID":"Nqaa8dKs","properties":{"formattedCitation":"(Oliver et al., 2015)","plainCitation":"(Oliver et al., 2015)","noteIndex":0},"citationItems":[{"id":304,"uris":["http://zotero.org/users/local/yEqVnyrv/items/IG9MP8HQ"],"itemData":{"id":304,"type":"article-journal","container-title":"Trends in Ecology &amp; Evolution","DOI":"10.1016/j.tree.2015.08.009","ISSN":"0169-5347","issue":"11","journalAbbreviation":"Trends in Ecology &amp; Evolution","language":"English","note":"publisher: Elsevier\nPMID: 26437633","page":"673-684","source":"www.cell.com","title":"Biodiversity and Resilience of Ecosystem Functions","volume":"30","author":[{"family":"Oliver","given":"Tom H."},{"family":"Heard","given":"Matthew S."},{"family":"Isaac","given":"Nick J. B."},{"family":"Roy","given":"David B."},{"family":"Procter","given":"Deborah"},{"family":"Eigenbrod","given":"Felix"},{"family":"Freckleton","given":"Rob"},{"family":"Hector","given":"Andy"},{"family":"Orme","given":"C. David L."},{"family":"Petchey","given":"Owen L."},{"family":"Proença","given":"Vânia"},{"family":"Raffaelli","given":"David"},{"family":"Suttle","given":"K. Blake"},{"family":"Mace","given":"Georgina M."},{"family":"Martín-López","given":"Berta"},{"family":"Woodcock","given":"Ben A."},{"family":"Bullock","given":"James M."}],"issued":{"date-parts":[["2015",11,1]]}}}],"schema":"https://github.com/citation-style-language/schema/raw/master/csl-citation.json"} </w:instrText>
      </w:r>
      <w:r w:rsidRPr="00737066">
        <w:fldChar w:fldCharType="separate"/>
      </w:r>
      <w:r w:rsidRPr="00737066">
        <w:rPr>
          <w:rFonts w:ascii="Calibri" w:hAnsi="Calibri" w:cs="Calibri"/>
        </w:rPr>
        <w:t>(Oliver et al., 2015)</w:t>
      </w:r>
      <w:r w:rsidRPr="00737066">
        <w:fldChar w:fldCharType="end"/>
      </w:r>
      <w:r w:rsidRPr="00737066">
        <w:t xml:space="preserve">. Ecosystem stability makes ecosystems more resistant and resilient for climate change </w:t>
      </w:r>
      <w:r w:rsidRPr="00737066">
        <w:fldChar w:fldCharType="begin"/>
      </w:r>
      <w:r w:rsidRPr="00737066">
        <w:instrText xml:space="preserve"> ADDIN ZOTERO_ITEM CSL_CITATION {"citationID":"mZIY5LmF","properties":{"formattedCitation":"(Oliver et al., 2015)","plainCitation":"(Oliver et al., 2015)","noteIndex":0},"citationItems":[{"id":304,"uris":["http://zotero.org/users/local/yEqVnyrv/items/IG9MP8HQ"],"itemData":{"id":304,"type":"article-journal","container-title":"Trends in Ecology &amp; Evolution","DOI":"10.1016/j.tree.2015.08.009","ISSN":"0169-5347","issue":"11","journalAbbreviation":"Trends in Ecology &amp; Evolution","language":"English","note":"publisher: Elsevier\nPMID: 26437633","page":"673-684","source":"www.cell.com","title":"Biodiversity and Resilience of Ecosystem Functions","volume":"30","author":[{"family":"Oliver","given":"Tom H."},{"family":"Heard","given":"Matthew S."},{"family":"Isaac","given":"Nick J. B."},{"family":"Roy","given":"David B."},{"family":"Procter","given":"Deborah"},{"family":"Eigenbrod","given":"Felix"},{"family":"Freckleton","given":"Rob"},{"family":"Hector","given":"Andy"},{"family":"Orme","given":"C. David L."},{"family":"Petchey","given":"Owen L."},{"family":"Proença","given":"Vânia"},{"family":"Raffaelli","given":"David"},{"family":"Suttle","given":"K. Blake"},{"family":"Mace","given":"Georgina M."},{"family":"Martín-López","given":"Berta"},{"family":"Woodcock","given":"Ben A."},{"family":"Bullock","given":"James M."}],"issued":{"date-parts":[["2015",11,1]]}}}],"schema":"https://github.com/citation-style-language/schema/raw/master/csl-citation.json"} </w:instrText>
      </w:r>
      <w:r w:rsidRPr="00737066">
        <w:fldChar w:fldCharType="separate"/>
      </w:r>
      <w:r w:rsidRPr="00737066">
        <w:rPr>
          <w:rFonts w:ascii="Calibri" w:hAnsi="Calibri" w:cs="Calibri"/>
        </w:rPr>
        <w:t>(Oliver et al., 2015)</w:t>
      </w:r>
      <w:r w:rsidRPr="00737066">
        <w:fldChar w:fldCharType="end"/>
      </w:r>
      <w:r w:rsidRPr="00737066">
        <w:t>. </w:t>
      </w:r>
      <w:r w:rsidR="00C0186C">
        <w:t>These different biodiversity quantification results in there being</w:t>
      </w:r>
      <w:r w:rsidR="00E83B35" w:rsidRPr="00737066">
        <w:t xml:space="preserve"> no unequivocal </w:t>
      </w:r>
      <w:r w:rsidR="005D34B7" w:rsidRPr="00737066">
        <w:t>method</w:t>
      </w:r>
      <w:r w:rsidR="00E83B35" w:rsidRPr="00737066">
        <w:t xml:space="preserve"> of measuring biodiversity</w:t>
      </w:r>
      <w:r w:rsidR="00270827" w:rsidRPr="00737066">
        <w:t xml:space="preserve"> </w:t>
      </w:r>
      <w:r w:rsidR="00270827" w:rsidRPr="00737066">
        <w:fldChar w:fldCharType="begin"/>
      </w:r>
      <w:r w:rsidR="00270827" w:rsidRPr="00737066">
        <w:instrText xml:space="preserve"> ADDIN ZOTERO_ITEM CSL_CITATION {"citationID":"n9wMLIW6","properties":{"formattedCitation":"(Socolar et al., 2016)","plainCitation":"(Socolar et al., 2016)","noteIndex":0},"citationItems":[{"id":290,"uris":["http://zotero.org/users/local/yEqVnyrv/items/7GJRTJPP"],"itemData":{"id":290,"type":"article-journal","container-title":"Trends in Ecology &amp; Evolution","DOI":"10.1016/j.tree.2015.11.005","ISSN":"0169-5347","issue":"1","journalAbbreviation":"Trends in Ecology &amp; Evolution","language":"English","note":"publisher: Elsevier\nPMID: 26701706","page":"67-80","source":"www.cell.com","title":"How Should Beta-Diversity Inform Biodiversity Conservation?","volume":"31","author":[{"family":"Socolar","given":"Jacob B."},{"family":"Gilroy","given":"James J."},{"family":"Kunin","given":"William E."},{"family":"Edwards","given":"David P."}],"issued":{"date-parts":[["2016",1,1]]}}}],"schema":"https://github.com/citation-style-language/schema/raw/master/csl-citation.json"} </w:instrText>
      </w:r>
      <w:r w:rsidR="00270827" w:rsidRPr="00737066">
        <w:fldChar w:fldCharType="separate"/>
      </w:r>
      <w:r w:rsidR="00270827" w:rsidRPr="00737066">
        <w:rPr>
          <w:rFonts w:ascii="Calibri" w:hAnsi="Calibri" w:cs="Calibri"/>
        </w:rPr>
        <w:t>(Socolar et al., 2016)</w:t>
      </w:r>
      <w:r w:rsidR="00270827" w:rsidRPr="00737066">
        <w:fldChar w:fldCharType="end"/>
      </w:r>
      <w:r w:rsidR="00E83B35" w:rsidRPr="00737066">
        <w:t xml:space="preserve">, which makes it difficult to compare biodiversity values across the world. </w:t>
      </w:r>
      <w:r w:rsidR="00E57446" w:rsidRPr="00737066">
        <w:t xml:space="preserve">This is where beta-diversity provides insight, </w:t>
      </w:r>
      <w:r w:rsidR="005B139D" w:rsidRPr="00737066">
        <w:t xml:space="preserve">as </w:t>
      </w:r>
      <w:r w:rsidR="00F70DE7" w:rsidRPr="00737066">
        <w:t>it provides a link between the local and regional diversity</w:t>
      </w:r>
      <w:r w:rsidR="00E57446" w:rsidRPr="00737066">
        <w:t xml:space="preserve">. </w:t>
      </w:r>
    </w:p>
    <w:p w14:paraId="7033FE23" w14:textId="36DCFBF9" w:rsidR="00BB28A4" w:rsidRDefault="00F70DE7" w:rsidP="00BA09BF">
      <w:pPr>
        <w:jc w:val="both"/>
      </w:pPr>
      <w:r w:rsidRPr="00737066">
        <w:t xml:space="preserve">A </w:t>
      </w:r>
      <w:r w:rsidR="00712D84" w:rsidRPr="00737066">
        <w:t xml:space="preserve">high </w:t>
      </w:r>
      <w:r w:rsidR="00924BB1" w:rsidRPr="00737066">
        <w:t>beta-diversity</w:t>
      </w:r>
      <w:r w:rsidR="00712D84" w:rsidRPr="00737066">
        <w:t xml:space="preserve"> suggests that a landscape has </w:t>
      </w:r>
      <w:r w:rsidR="00C0186C">
        <w:t>a high heterogeneity.</w:t>
      </w:r>
      <w:r w:rsidR="00BB28A4">
        <w:t xml:space="preserve"> </w:t>
      </w:r>
      <w:r w:rsidR="00350A0A" w:rsidRPr="00737066">
        <w:t>Even though</w:t>
      </w:r>
      <w:r w:rsidR="00703EBB" w:rsidRPr="00737066">
        <w:t xml:space="preserve"> research</w:t>
      </w:r>
      <w:r w:rsidR="00350A0A" w:rsidRPr="00737066">
        <w:t xml:space="preserve"> has been </w:t>
      </w:r>
      <w:r w:rsidR="001F35EB">
        <w:t xml:space="preserve">done </w:t>
      </w:r>
      <w:r w:rsidR="00350A0A" w:rsidRPr="00737066">
        <w:t xml:space="preserve">on the effect of landscape heterogeneity, the majority of studies do not provide definition for heterogeneity </w:t>
      </w:r>
      <w:r w:rsidR="00350A0A" w:rsidRPr="00737066">
        <w:fldChar w:fldCharType="begin"/>
      </w:r>
      <w:r w:rsidR="00350A0A" w:rsidRPr="00737066">
        <w:instrText xml:space="preserve"> ADDIN ZOTERO_ITEM CSL_CITATION {"citationID":"z82J7giS","properties":{"formattedCitation":"(Tonetti et al., 2023)","plainCitation":"(Tonetti et al., 2023)","noteIndex":0},"citationItems":[{"id":359,"uris":["http://zotero.org/users/local/yEqVnyrv/items/W5LVS9YH"],"itemData":{"id":359,"type":"article-journal","abstract":"The intrinsic complexity, variety of concepts and numerous ways to quantify landscape heterogeneity (LH) may hamper a better understanding of how its components relate to ecological phenomena. Our study is the first to synthesize understanding of this concept and to provide the state of the art on the subject based on a comprehensive systematic literature review of 661 articles published between 1982 and 2019. Definitions, terminologies and measurements of LH were diverse and conflicting. Most articles (534 out of 661) did not provide any definition for LH, and we found great variation among the studies that did. According to our review, only 10 studies measured the effects of different land-cover types on biotic or abiotic processes (functional LH). The remaining 651 studies measured physical attributes of the landscape without mentioning that different land-cover types may impact biotic and abiotic processes differently (structural LH). The metrics most frequently used to represent LH were the Shannon diversity index and proportion of land-cover type. Most metrics used as proxies of LH also coincided with those used to represent non-heterogeneity metrics, such as fragmentation and connectivity. We identify knowledge gaps, indicate future perspectives and propose guidelines that should be addressed when researching LH.","container-title":"Environmental Conservation","DOI":"10.1017/S0376892923000097","ISSN":"0376-8929, 1469-4387","issue":"2","language":"en","page":"83-92","source":"Cambridge University Press","title":"Landscape heterogeneity: concepts, quantification, challenges and future perspectives","title-short":"Landscape heterogeneity","volume":"50","author":[{"family":"Tonetti","given":"Vinicius"},{"family":"Pena","given":"João Carlos"},{"family":"Scarpelli","given":"Marina DA"},{"family":"Sugai","given":"Larissa SM"},{"family":"Barros","given":"Fábio M."},{"family":"Anunciação","given":"Paula R."},{"family":"Santos","given":"Paloma M."},{"family":"Tavares","given":"André LB"},{"family":"Ribeiro","given":"Milton C."}],"issued":{"date-parts":[["2023",6]]}}}],"schema":"https://github.com/citation-style-language/schema/raw/master/csl-citation.json"} </w:instrText>
      </w:r>
      <w:r w:rsidR="00350A0A" w:rsidRPr="00737066">
        <w:fldChar w:fldCharType="separate"/>
      </w:r>
      <w:r w:rsidR="00350A0A" w:rsidRPr="00737066">
        <w:rPr>
          <w:rFonts w:ascii="Calibri" w:hAnsi="Calibri" w:cs="Calibri"/>
        </w:rPr>
        <w:t>(Tonetti et al., 2023)</w:t>
      </w:r>
      <w:r w:rsidR="00350A0A" w:rsidRPr="00737066">
        <w:fldChar w:fldCharType="end"/>
      </w:r>
      <w:r w:rsidR="00350A0A" w:rsidRPr="00737066">
        <w:t>. Landscape heterogeneity can be seen as patches in the landscape</w:t>
      </w:r>
      <w:r w:rsidR="008D7FBB" w:rsidRPr="00737066">
        <w:t xml:space="preserve"> (co</w:t>
      </w:r>
      <w:r w:rsidR="00C87609" w:rsidRPr="00737066">
        <w:t>nfigurational heterogeneity)</w:t>
      </w:r>
      <w:r w:rsidR="00350A0A" w:rsidRPr="00737066">
        <w:t>, composing of 2 land uses or multiple</w:t>
      </w:r>
      <w:r w:rsidR="00C87609" w:rsidRPr="00737066">
        <w:t xml:space="preserve"> (compositional heterogeneity)</w:t>
      </w:r>
      <w:r w:rsidR="00A05933" w:rsidRPr="00737066">
        <w:t xml:space="preserve"> </w:t>
      </w:r>
      <w:r w:rsidR="00A05933" w:rsidRPr="00737066">
        <w:fldChar w:fldCharType="begin"/>
      </w:r>
      <w:r w:rsidR="00A05933" w:rsidRPr="00737066">
        <w:instrText xml:space="preserve"> ADDIN ZOTERO_ITEM CSL_CITATION {"citationID":"08tgRMJS","properties":{"formattedCitation":"(Chen et al., 2016)","plainCitation":"(Chen et al., 2016)","noteIndex":0},"citationItems":[{"id":442,"uris":["http://zotero.org/users/local/yEqVnyrv/items/K74SB5AJ"],"itemData":{"id":442,"type":"article-journal","abstract":"Accurately mapping crop area using coarse spatial resolution remote sensing imageries is challenging due to the existence of various spatial heterogeneities. The objective of this study is to analyze the accuracy of crop classification and area estimation affected by spatial heterogeneities, especially for sample impurity and landscape heterogeneity. The Normalized Difference Vegetation Index (NDVI) time series calculated from Moderate Resolution Imaging Spectroradiometer (MODIS) MOD09Q1 8-day composites and the derived phenology metrics were used to classify crop areas over Manitoba, Canada. The Classification and Regression Trees (CART) approach was applied in the classification. The Agriculture and Agri-Food Canada (AAFC) Land Cover Dataset with 30m spatial resolution was used as the base map to determine the study regions and training and validation samples. The results allowed to conclude that: (1) the classification accuracy of MODIS imagery is sensitive to both sample impurity and landscape heterogeneity. Purity limitations in samples can have a large impact on the classification accuracy. Regions with more homogenous pixels are more likely to be accurately classified and vice versa; (2) the crop area estimation error is less sensitive to sample impurity. It is not only determined by the purity of training samples but also by the actual purity condition of the crop type. The purest training sample group does not correspond well with the lowest error; (3) the impact of configurational heterogeneity on the area estimation is more significant than that of the compositional heterogeneity. Overall, both the sample impurity and landscape heterogeneities can largely affect the classification accuracy while only configurational heterogeneity has significant influence on crop area estimation.","container-title":"ISPRS Journal of Photogrammetry and Remote Sensing","DOI":"10.1016/j.isprsjprs.2016.07.007","ISSN":"0924-2716","journalAbbreviation":"ISPRS Journal of Photogrammetry and Remote Sensing","page":"451-461","source":"ScienceDirect","title":"Impacts of spatial heterogeneity on crop area mapping in Canada using MODIS data","volume":"119","author":[{"family":"Chen","given":"Yaoliang"},{"family":"Song","given":"Xiaodong"},{"family":"Wang","given":"Shusen"},{"family":"Huang","given":"Jingfeng"},{"family":"Mansaray","given":"Lamin R."}],"issued":{"date-parts":[["2016",9,1]]}}}],"schema":"https://github.com/citation-style-language/schema/raw/master/csl-citation.json"} </w:instrText>
      </w:r>
      <w:r w:rsidR="00A05933" w:rsidRPr="00737066">
        <w:fldChar w:fldCharType="separate"/>
      </w:r>
      <w:r w:rsidR="00A05933" w:rsidRPr="00737066">
        <w:rPr>
          <w:rFonts w:ascii="Calibri" w:hAnsi="Calibri" w:cs="Calibri"/>
        </w:rPr>
        <w:t>(Chen et al., 2016)</w:t>
      </w:r>
      <w:r w:rsidR="00A05933" w:rsidRPr="00737066">
        <w:fldChar w:fldCharType="end"/>
      </w:r>
      <w:r w:rsidR="00557226" w:rsidRPr="00737066">
        <w:t xml:space="preserve"> (fig. 1)</w:t>
      </w:r>
      <w:r w:rsidR="00350A0A" w:rsidRPr="00737066">
        <w:t xml:space="preserve">. </w:t>
      </w:r>
      <w:r w:rsidR="003A6BBF" w:rsidRPr="00737066">
        <w:t xml:space="preserve">Configurational heterogeneity increases with an increase in </w:t>
      </w:r>
      <w:r w:rsidR="00F41EFF" w:rsidRPr="00737066">
        <w:t>the complexity</w:t>
      </w:r>
      <w:r w:rsidR="00AE32BE">
        <w:t xml:space="preserve"> </w:t>
      </w:r>
      <w:r w:rsidR="00F41EFF" w:rsidRPr="00737066">
        <w:t>of the spatial patterns</w:t>
      </w:r>
      <w:r w:rsidR="00232ECB" w:rsidRPr="00737066">
        <w:t>, like borders and fragmentation</w:t>
      </w:r>
      <w:r w:rsidR="00E15984" w:rsidRPr="00737066">
        <w:t xml:space="preserve"> and c</w:t>
      </w:r>
      <w:r w:rsidR="00DA0045" w:rsidRPr="00737066">
        <w:t>ompositional heterogeneity increases with</w:t>
      </w:r>
      <w:r w:rsidR="00AE32BE">
        <w:t xml:space="preserve"> </w:t>
      </w:r>
      <w:r w:rsidR="00DA0045" w:rsidRPr="00737066">
        <w:t xml:space="preserve">the increase in </w:t>
      </w:r>
      <w:r w:rsidR="00F41EFF" w:rsidRPr="00737066">
        <w:t>the number of cover types</w:t>
      </w:r>
      <w:r w:rsidR="00E15984" w:rsidRPr="00737066">
        <w:t xml:space="preserve"> </w:t>
      </w:r>
      <w:r w:rsidR="00E15984" w:rsidRPr="00737066">
        <w:fldChar w:fldCharType="begin"/>
      </w:r>
      <w:r w:rsidR="00E15984" w:rsidRPr="00737066">
        <w:instrText xml:space="preserve"> ADDIN ZOTERO_ITEM CSL_CITATION {"citationID":"v4PfiGy4","properties":{"formattedCitation":"(Chen et al., 2016)","plainCitation":"(Chen et al., 2016)","noteIndex":0},"citationItems":[{"id":442,"uris":["http://zotero.org/users/local/yEqVnyrv/items/K74SB5AJ"],"itemData":{"id":442,"type":"article-journal","abstract":"Accurately mapping crop area using coarse spatial resolution remote sensing imageries is challenging due to the existence of various spatial heterogeneities. The objective of this study is to analyze the accuracy of crop classification and area estimation affected by spatial heterogeneities, especially for sample impurity and landscape heterogeneity. The Normalized Difference Vegetation Index (NDVI) time series calculated from Moderate Resolution Imaging Spectroradiometer (MODIS) MOD09Q1 8-day composites and the derived phenology metrics were used to classify crop areas over Manitoba, Canada. The Classification and Regression Trees (CART) approach was applied in the classification. The Agriculture and Agri-Food Canada (AAFC) Land Cover Dataset with 30m spatial resolution was used as the base map to determine the study regions and training and validation samples. The results allowed to conclude that: (1) the classification accuracy of MODIS imagery is sensitive to both sample impurity and landscape heterogeneity. Purity limitations in samples can have a large impact on the classification accuracy. Regions with more homogenous pixels are more likely to be accurately classified and vice versa; (2) the crop area estimation error is less sensitive to sample impurity. It is not only determined by the purity of training samples but also by the actual purity condition of the crop type. The purest training sample group does not correspond well with the lowest error; (3) the impact of configurational heterogeneity on the area estimation is more significant than that of the compositional heterogeneity. Overall, both the sample impurity and landscape heterogeneities can largely affect the classification accuracy while only configurational heterogeneity has significant influence on crop area estimation.","container-title":"ISPRS Journal of Photogrammetry and Remote Sensing","DOI":"10.1016/j.isprsjprs.2016.07.007","ISSN":"0924-2716","journalAbbreviation":"ISPRS Journal of Photogrammetry and Remote Sensing","page":"451-461","source":"ScienceDirect","title":"Impacts of spatial heterogeneity on crop area mapping in Canada using MODIS data","volume":"119","author":[{"family":"Chen","given":"Yaoliang"},{"family":"Song","given":"Xiaodong"},{"family":"Wang","given":"Shusen"},{"family":"Huang","given":"Jingfeng"},{"family":"Mansaray","given":"Lamin R."}],"issued":{"date-parts":[["2016",9,1]]}}}],"schema":"https://github.com/citation-style-language/schema/raw/master/csl-citation.json"} </w:instrText>
      </w:r>
      <w:r w:rsidR="00E15984" w:rsidRPr="00737066">
        <w:fldChar w:fldCharType="separate"/>
      </w:r>
      <w:r w:rsidR="00E15984" w:rsidRPr="00737066">
        <w:rPr>
          <w:rFonts w:ascii="Calibri" w:hAnsi="Calibri" w:cs="Calibri"/>
        </w:rPr>
        <w:t>(Chen et al., 2016)</w:t>
      </w:r>
      <w:r w:rsidR="00E15984" w:rsidRPr="00737066">
        <w:fldChar w:fldCharType="end"/>
      </w:r>
      <w:r w:rsidR="00F41EFF" w:rsidRPr="00737066">
        <w:t>.</w:t>
      </w:r>
      <w:r w:rsidR="00AE32BE">
        <w:t xml:space="preserve"> L</w:t>
      </w:r>
      <w:r w:rsidR="00BB28A4" w:rsidRPr="00737066">
        <w:t xml:space="preserve">andscape heterogeneity can also be seen as a continuous factor. Those </w:t>
      </w:r>
      <w:r w:rsidR="00E71D48">
        <w:t>factors</w:t>
      </w:r>
      <w:r w:rsidR="00BB28A4" w:rsidRPr="00737066">
        <w:t xml:space="preserve"> can be anything that varies in a landscape, like natural factors or anthropogenic factors. The anthropogenic and natural heterogeneity and its interplay is therefore thought to affect plant diversity in urban environments </w:t>
      </w:r>
      <w:r w:rsidR="00BB28A4" w:rsidRPr="00737066">
        <w:fldChar w:fldCharType="begin"/>
      </w:r>
      <w:r w:rsidR="00BB28A4" w:rsidRPr="00737066">
        <w:instrText xml:space="preserve"> ADDIN ZOTERO_ITEM CSL_CITATION {"citationID":"oFbr9Ujv","properties":{"formattedCitation":"(Guo et al., 2024)","plainCitation":"(Guo et al., 2024)","noteIndex":0},"citationItems":[{"id":387,"uris":["http://zotero.org/users/local/yEqVnyrv/items/2DVWGSV6"],"itemData":{"id":387,"type":"article-journal","abstract":"Urban plants are important for the aesthetics and functionality of the urban environment and are closely related to human life. To help fill the current research void on the distribution patterns and driving mechanisms of urban plant diversity in the tropics, we tested the relationship between plant species richness and land use and anthropogenic and environmental factors in 491 urban functional units (UFUs) in three tropical cities in China (i.e., Zhanjiang, Haikou, and Sanya). The results showed highly significant differences in the distribution of plant richness between different land use types, with the high plant diversity found in residential areas, and leisure and entertainment areas. A positive relationship was found between construction age and spontaneous plant species richness. Furthermore, housing price, trimming and fertilizing frequencies were positively related with cultivated species richness and negatively related with spontaneous species richness. We conclude that urban plant species richness is not the result of a single factor but is influenced by the interaction between anthropogenic factors and environmental factors; although anthropogenic factors play the largest role in determining patterns of urban plant diversity. These results can help decision-makers and managers better understand the current spatial patterns of urban plant diversity, in order to establish and manage urban green space more scientifically and realize sustainable development of urban green space.","container-title":"Urban Forestry &amp; Urban Greening","DOI":"10.1016/j.ufug.2024.128323","ISSN":"1618-8667","journalAbbreviation":"Urban Forestry &amp; Urban Greening","page":"128323","source":"ScienceDirect","title":"Anthropogenic factors explain urban plant diversity across three tropical cities in China","volume":"95","author":[{"family":"Guo","given":"Lin-Yuan"},{"family":"Nizamani","given":"Mir Muhammad"},{"family":"Harris","given":"AJ"},{"family":"Padullés Cubino","given":"Josep"},{"family":"Johnson","given":"Joel B."},{"family":"Cui","given":"Jian-Peng"},{"family":"Zhang","given":"Hai-Li"},{"family":"Zhou","given":"Jing-Jiang"},{"family":"Zhu","given":"Zhi-Xin"},{"family":"Wang","given":"Hua-Feng"}],"issued":{"date-parts":[["2024",5,1]]}}}],"schema":"https://github.com/citation-style-language/schema/raw/master/csl-citation.json"} </w:instrText>
      </w:r>
      <w:r w:rsidR="00BB28A4" w:rsidRPr="00737066">
        <w:fldChar w:fldCharType="separate"/>
      </w:r>
      <w:r w:rsidR="00BB28A4" w:rsidRPr="00737066">
        <w:rPr>
          <w:rFonts w:ascii="Calibri" w:hAnsi="Calibri" w:cs="Calibri"/>
        </w:rPr>
        <w:t>(Guo et al., 2024)</w:t>
      </w:r>
      <w:r w:rsidR="00BB28A4" w:rsidRPr="00737066">
        <w:fldChar w:fldCharType="end"/>
      </w:r>
      <w:r w:rsidR="00BB28A4" w:rsidRPr="00737066">
        <w:t>. Anthropogenic factors can be split up in land use/disturbance and management. Land use is the purpose that the land has, such as recreation, agriculture or an urban environment. Nature management is the manner in which people manage nature, this is done on different intensities. For example logging 1 hectare of a</w:t>
      </w:r>
      <w:r w:rsidR="00E71D48">
        <w:t xml:space="preserve"> </w:t>
      </w:r>
      <w:r w:rsidR="00E71D48">
        <w:lastRenderedPageBreak/>
        <w:t>f</w:t>
      </w:r>
      <w:r w:rsidR="00BB28A4" w:rsidRPr="00737066">
        <w:t xml:space="preserve">orest compared to selecting specific trees that </w:t>
      </w:r>
      <w:r w:rsidR="00BB28A4" w:rsidRPr="00432CCA">
        <w:t xml:space="preserve">are to be logged </w:t>
      </w:r>
      <w:r w:rsidR="00BB28A4" w:rsidRPr="00432CCA">
        <w:fldChar w:fldCharType="begin"/>
      </w:r>
      <w:r w:rsidR="00BB28A4" w:rsidRPr="00432CCA">
        <w:instrText xml:space="preserve"> ADDIN ZOTERO_ITEM CSL_CITATION {"citationID":"r5JdGHZE","properties":{"formattedCitation":"({\\i{}Hoeveel kapt Staatsbosbeheer eigenlijk?}, z.d.)","plainCitation":"(Hoeveel kapt Staatsbosbeheer eigenlijk?, z.d.)","dontUpdate":true,"noteIndex":0},"citationItems":[{"id":312,"uris":["http://zotero.org/users/local/yEqVnyrv/items/BNZMYPXB"],"itemData":{"id":312,"type":"webpage","abstract":"Geen rare vraag als je ziet hoe vaak we het over het planten van bomen en over nieuw bos hebben. Het is wel een vraag die niet in één zin is te beantwoorden als je iets meer van het bosbeheer wil begrijpen. Harrie Hekhuis, programmadirecteur Bos &amp; Klimaat bij Staatsbosbeheer, legt uit waarom.","container-title":"Staatsbosbeheer","language":"nl-NL","title":"Hoeveel kapt Staatsbosbeheer eigenlijk?","URL":"https://www.staatsbosbeheer.nl/wat-we-doen/bos-beheren/zorgen-voor-bos/hoeveel-kapt-staatsbosbeheer-eigenlijk","accessed":{"date-parts":[["2025",1,21]]}}}],"schema":"https://github.com/citation-style-language/schema/raw/master/csl-citation.json"} </w:instrText>
      </w:r>
      <w:r w:rsidR="00BB28A4" w:rsidRPr="00432CCA">
        <w:fldChar w:fldCharType="separate"/>
      </w:r>
      <w:r w:rsidR="00BB28A4" w:rsidRPr="00432CCA">
        <w:rPr>
          <w:rFonts w:ascii="Calibri" w:hAnsi="Calibri" w:cs="Calibri"/>
          <w:kern w:val="0"/>
        </w:rPr>
        <w:t>(</w:t>
      </w:r>
      <w:proofErr w:type="spellStart"/>
      <w:r w:rsidR="00BB28A4" w:rsidRPr="00432CCA">
        <w:rPr>
          <w:rFonts w:ascii="Calibri" w:hAnsi="Calibri" w:cs="Calibri"/>
          <w:kern w:val="0"/>
        </w:rPr>
        <w:t>Staatsbosbeheer</w:t>
      </w:r>
      <w:proofErr w:type="spellEnd"/>
      <w:r w:rsidR="00432CCA" w:rsidRPr="00432CCA">
        <w:rPr>
          <w:rFonts w:ascii="Calibri" w:hAnsi="Calibri" w:cs="Calibri"/>
          <w:kern w:val="0"/>
        </w:rPr>
        <w:t xml:space="preserve"> n.d.</w:t>
      </w:r>
      <w:r w:rsidR="00BB28A4" w:rsidRPr="00432CCA">
        <w:rPr>
          <w:rFonts w:ascii="Calibri" w:hAnsi="Calibri" w:cs="Calibri"/>
          <w:kern w:val="0"/>
        </w:rPr>
        <w:t>)</w:t>
      </w:r>
      <w:r w:rsidR="00BB28A4" w:rsidRPr="00432CCA">
        <w:fldChar w:fldCharType="end"/>
      </w:r>
      <w:r w:rsidR="00BB28A4" w:rsidRPr="00432CCA">
        <w:t xml:space="preserve">. In </w:t>
      </w:r>
      <w:r w:rsidR="00BB28A4" w:rsidRPr="00737066">
        <w:t xml:space="preserve">grasslands, difference in management intensity can be mowing the whole </w:t>
      </w:r>
      <w:r w:rsidR="000E2E4A">
        <w:rPr>
          <w:noProof/>
        </w:rPr>
        <w:drawing>
          <wp:anchor distT="0" distB="0" distL="114300" distR="114300" simplePos="0" relativeHeight="251724800" behindDoc="0" locked="0" layoutInCell="1" allowOverlap="1" wp14:anchorId="69C7D07B" wp14:editId="366384F6">
            <wp:simplePos x="0" y="0"/>
            <wp:positionH relativeFrom="page">
              <wp:posOffset>3689350</wp:posOffset>
            </wp:positionH>
            <wp:positionV relativeFrom="paragraph">
              <wp:posOffset>441325</wp:posOffset>
            </wp:positionV>
            <wp:extent cx="2766060" cy="2199640"/>
            <wp:effectExtent l="0" t="0" r="0" b="0"/>
            <wp:wrapSquare wrapText="bothSides"/>
            <wp:docPr id="1495379199" name="Afbeelding 6" descr="Introduction - What Is Heterogeneity? | Heterogeneity - pass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troduction - What Is Heterogeneity? | Heterogeneity - passe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66060" cy="2199640"/>
                    </a:xfrm>
                    <a:prstGeom prst="rect">
                      <a:avLst/>
                    </a:prstGeom>
                    <a:noFill/>
                    <a:ln>
                      <a:noFill/>
                    </a:ln>
                  </pic:spPr>
                </pic:pic>
              </a:graphicData>
            </a:graphic>
          </wp:anchor>
        </w:drawing>
      </w:r>
      <w:r w:rsidR="000E2E4A" w:rsidRPr="00737066">
        <w:rPr>
          <w:noProof/>
        </w:rPr>
        <w:drawing>
          <wp:anchor distT="0" distB="0" distL="114300" distR="114300" simplePos="0" relativeHeight="251721728" behindDoc="1" locked="0" layoutInCell="1" allowOverlap="1" wp14:anchorId="2E7B9BEA" wp14:editId="534AA2A9">
            <wp:simplePos x="0" y="0"/>
            <wp:positionH relativeFrom="margin">
              <wp:posOffset>6985</wp:posOffset>
            </wp:positionH>
            <wp:positionV relativeFrom="paragraph">
              <wp:posOffset>471805</wp:posOffset>
            </wp:positionV>
            <wp:extent cx="2389505" cy="2339340"/>
            <wp:effectExtent l="0" t="0" r="0" b="3810"/>
            <wp:wrapTight wrapText="bothSides">
              <wp:wrapPolygon edited="0">
                <wp:start x="0" y="0"/>
                <wp:lineTo x="0" y="21459"/>
                <wp:lineTo x="21353" y="21459"/>
                <wp:lineTo x="21353" y="0"/>
                <wp:lineTo x="0" y="0"/>
              </wp:wrapPolygon>
            </wp:wrapTight>
            <wp:docPr id="688006241"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006241" name="Afbeelding 68800624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89505" cy="2339340"/>
                    </a:xfrm>
                    <a:prstGeom prst="rect">
                      <a:avLst/>
                    </a:prstGeom>
                  </pic:spPr>
                </pic:pic>
              </a:graphicData>
            </a:graphic>
            <wp14:sizeRelH relativeFrom="margin">
              <wp14:pctWidth>0</wp14:pctWidth>
            </wp14:sizeRelH>
            <wp14:sizeRelV relativeFrom="margin">
              <wp14:pctHeight>0</wp14:pctHeight>
            </wp14:sizeRelV>
          </wp:anchor>
        </w:drawing>
      </w:r>
      <w:r w:rsidR="00BB28A4" w:rsidRPr="00737066">
        <w:t>grassland or just the verges.</w:t>
      </w:r>
    </w:p>
    <w:p w14:paraId="2755DCFC" w14:textId="2A76FFA5" w:rsidR="0069359F" w:rsidRDefault="00612665" w:rsidP="00BA09BF">
      <w:pPr>
        <w:jc w:val="both"/>
      </w:pPr>
      <w:r w:rsidRPr="00737066">
        <w:rPr>
          <w:noProof/>
        </w:rPr>
        <mc:AlternateContent>
          <mc:Choice Requires="wps">
            <w:drawing>
              <wp:anchor distT="45720" distB="45720" distL="114300" distR="114300" simplePos="0" relativeHeight="251718656" behindDoc="0" locked="0" layoutInCell="1" allowOverlap="1" wp14:anchorId="4A71E99C" wp14:editId="17E45B47">
                <wp:simplePos x="0" y="0"/>
                <wp:positionH relativeFrom="margin">
                  <wp:posOffset>-635</wp:posOffset>
                </wp:positionH>
                <wp:positionV relativeFrom="paragraph">
                  <wp:posOffset>2463165</wp:posOffset>
                </wp:positionV>
                <wp:extent cx="2895600" cy="1165860"/>
                <wp:effectExtent l="0" t="0" r="0" b="0"/>
                <wp:wrapSquare wrapText="bothSides"/>
                <wp:docPr id="146998912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1165860"/>
                        </a:xfrm>
                        <a:prstGeom prst="rect">
                          <a:avLst/>
                        </a:prstGeom>
                        <a:solidFill>
                          <a:srgbClr val="FFFFFF"/>
                        </a:solidFill>
                        <a:ln w="9525">
                          <a:noFill/>
                          <a:miter lim="800000"/>
                          <a:headEnd/>
                          <a:tailEnd/>
                        </a:ln>
                      </wps:spPr>
                      <wps:txbx>
                        <w:txbxContent>
                          <w:p w14:paraId="379E7063" w14:textId="5DC3ED63" w:rsidR="00A57DE4" w:rsidRPr="001336DB" w:rsidRDefault="00A57DE4" w:rsidP="001336DB">
                            <w:pPr>
                              <w:rPr>
                                <w:b/>
                                <w:bCs/>
                                <w:i/>
                                <w:iCs/>
                                <w:sz w:val="20"/>
                                <w:szCs w:val="20"/>
                              </w:rPr>
                            </w:pPr>
                            <w:r w:rsidRPr="00BB28A4">
                              <w:rPr>
                                <w:b/>
                                <w:bCs/>
                                <w:i/>
                                <w:iCs/>
                                <w:sz w:val="20"/>
                                <w:szCs w:val="20"/>
                              </w:rPr>
                              <w:t xml:space="preserve">Figure 1. </w:t>
                            </w:r>
                            <w:r w:rsidR="007F59F3" w:rsidRPr="00BB28A4">
                              <w:rPr>
                                <w:b/>
                                <w:bCs/>
                                <w:i/>
                                <w:iCs/>
                                <w:sz w:val="20"/>
                                <w:szCs w:val="20"/>
                              </w:rPr>
                              <w:t>Compositional and configurational heterogeneity</w:t>
                            </w:r>
                            <w:r w:rsidR="00121761" w:rsidRPr="00BB28A4">
                              <w:rPr>
                                <w:b/>
                                <w:bCs/>
                                <w:i/>
                                <w:iCs/>
                                <w:sz w:val="20"/>
                                <w:szCs w:val="20"/>
                              </w:rPr>
                              <w:t xml:space="preserve">. </w:t>
                            </w:r>
                            <w:r w:rsidR="00121761" w:rsidRPr="00BB28A4">
                              <w:rPr>
                                <w:i/>
                                <w:iCs/>
                                <w:sz w:val="20"/>
                                <w:szCs w:val="20"/>
                              </w:rPr>
                              <w:t xml:space="preserve">The x-axis shows an increase in the configurational heterogeneity, </w:t>
                            </w:r>
                            <w:r w:rsidR="00676A48">
                              <w:rPr>
                                <w:i/>
                                <w:iCs/>
                                <w:sz w:val="20"/>
                                <w:szCs w:val="20"/>
                              </w:rPr>
                              <w:t>shown as an increase in cover types. T</w:t>
                            </w:r>
                            <w:r w:rsidR="00121761" w:rsidRPr="00BB28A4">
                              <w:rPr>
                                <w:i/>
                                <w:iCs/>
                                <w:sz w:val="20"/>
                                <w:szCs w:val="20"/>
                              </w:rPr>
                              <w:t>he y-axis shows an increase in the compositional heterogeneity</w:t>
                            </w:r>
                            <w:r w:rsidR="00676A48">
                              <w:rPr>
                                <w:i/>
                                <w:iCs/>
                                <w:sz w:val="20"/>
                                <w:szCs w:val="20"/>
                              </w:rPr>
                              <w:t>, shown as an increase in spatial complexity</w:t>
                            </w:r>
                            <w:r w:rsidR="001336DB">
                              <w:rPr>
                                <w:i/>
                                <w:iCs/>
                                <w:sz w:val="20"/>
                                <w:szCs w:val="20"/>
                              </w:rPr>
                              <w:t xml:space="preserve">. Figure </w:t>
                            </w:r>
                            <w:r w:rsidR="00960DD8">
                              <w:rPr>
                                <w:i/>
                                <w:iCs/>
                                <w:sz w:val="20"/>
                                <w:szCs w:val="20"/>
                              </w:rPr>
                              <w:t>from</w:t>
                            </w:r>
                            <w:r w:rsidR="001336DB">
                              <w:rPr>
                                <w:i/>
                                <w:iCs/>
                                <w:sz w:val="20"/>
                                <w:szCs w:val="20"/>
                              </w:rPr>
                              <w:t xml:space="preserve"> </w:t>
                            </w:r>
                            <w:r w:rsidR="00AE32BE">
                              <w:rPr>
                                <w:i/>
                                <w:iCs/>
                                <w:sz w:val="20"/>
                                <w:szCs w:val="20"/>
                              </w:rPr>
                              <w:t>Chen et al., 2016</w:t>
                            </w:r>
                            <w:r w:rsidR="00121761" w:rsidRPr="00BB28A4">
                              <w:rPr>
                                <w:i/>
                                <w:iCs/>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A71E99C" id="_x0000_t202" coordsize="21600,21600" o:spt="202" path="m,l,21600r21600,l21600,xe">
                <v:stroke joinstyle="miter"/>
                <v:path gradientshapeok="t" o:connecttype="rect"/>
              </v:shapetype>
              <v:shape id="Tekstvak 2" o:spid="_x0000_s1026" type="#_x0000_t202" style="position:absolute;left:0;text-align:left;margin-left:-.05pt;margin-top:193.95pt;width:228pt;height:91.8pt;z-index:2517186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" stroked="f">
                <v:textbox>
                  <w:txbxContent>
                    <w:p w14:paraId="379E7063" w14:textId="5DC3ED63" w:rsidR="00A57DE4" w:rsidRPr="001336DB" w:rsidRDefault="00A57DE4" w:rsidP="001336DB">
                      <w:pPr>
                        <w:rPr>
                          <w:b/>
                          <w:bCs/>
                          <w:i/>
                          <w:iCs/>
                          <w:sz w:val="20"/>
                          <w:szCs w:val="20"/>
                        </w:rPr>
                      </w:pPr>
                      <w:r w:rsidRPr="00BB28A4">
                        <w:rPr>
                          <w:b/>
                          <w:bCs/>
                          <w:i/>
                          <w:iCs/>
                          <w:sz w:val="20"/>
                          <w:szCs w:val="20"/>
                        </w:rPr>
                        <w:t xml:space="preserve">Figure 1. </w:t>
                      </w:r>
                      <w:r w:rsidR="007F59F3" w:rsidRPr="00BB28A4">
                        <w:rPr>
                          <w:b/>
                          <w:bCs/>
                          <w:i/>
                          <w:iCs/>
                          <w:sz w:val="20"/>
                          <w:szCs w:val="20"/>
                        </w:rPr>
                        <w:t>Compositional and configurational heterogeneity</w:t>
                      </w:r>
                      <w:r w:rsidR="00121761" w:rsidRPr="00BB28A4">
                        <w:rPr>
                          <w:b/>
                          <w:bCs/>
                          <w:i/>
                          <w:iCs/>
                          <w:sz w:val="20"/>
                          <w:szCs w:val="20"/>
                        </w:rPr>
                        <w:t xml:space="preserve">. </w:t>
                      </w:r>
                      <w:r w:rsidR="00121761" w:rsidRPr="00BB28A4">
                        <w:rPr>
                          <w:i/>
                          <w:iCs/>
                          <w:sz w:val="20"/>
                          <w:szCs w:val="20"/>
                        </w:rPr>
                        <w:t xml:space="preserve">The x-axis shows an increase in the configurational heterogeneity, </w:t>
                      </w:r>
                      <w:r w:rsidR="00676A48">
                        <w:rPr>
                          <w:i/>
                          <w:iCs/>
                          <w:sz w:val="20"/>
                          <w:szCs w:val="20"/>
                        </w:rPr>
                        <w:t>shown as an increase in cover types. T</w:t>
                      </w:r>
                      <w:r w:rsidR="00121761" w:rsidRPr="00BB28A4">
                        <w:rPr>
                          <w:i/>
                          <w:iCs/>
                          <w:sz w:val="20"/>
                          <w:szCs w:val="20"/>
                        </w:rPr>
                        <w:t>he y-axis shows an increase in the compositional heterogeneity</w:t>
                      </w:r>
                      <w:r w:rsidR="00676A48">
                        <w:rPr>
                          <w:i/>
                          <w:iCs/>
                          <w:sz w:val="20"/>
                          <w:szCs w:val="20"/>
                        </w:rPr>
                        <w:t>, shown as an increase in spatial complexity</w:t>
                      </w:r>
                      <w:r w:rsidR="001336DB">
                        <w:rPr>
                          <w:i/>
                          <w:iCs/>
                          <w:sz w:val="20"/>
                          <w:szCs w:val="20"/>
                        </w:rPr>
                        <w:t xml:space="preserve">. Figure </w:t>
                      </w:r>
                      <w:r w:rsidR="00960DD8">
                        <w:rPr>
                          <w:i/>
                          <w:iCs/>
                          <w:sz w:val="20"/>
                          <w:szCs w:val="20"/>
                        </w:rPr>
                        <w:t>from</w:t>
                      </w:r>
                      <w:r w:rsidR="001336DB">
                        <w:rPr>
                          <w:i/>
                          <w:iCs/>
                          <w:sz w:val="20"/>
                          <w:szCs w:val="20"/>
                        </w:rPr>
                        <w:t xml:space="preserve"> </w:t>
                      </w:r>
                      <w:r w:rsidR="00AE32BE">
                        <w:rPr>
                          <w:i/>
                          <w:iCs/>
                          <w:sz w:val="20"/>
                          <w:szCs w:val="20"/>
                        </w:rPr>
                        <w:t>Chen et al., 2016</w:t>
                      </w:r>
                      <w:r w:rsidR="00121761" w:rsidRPr="00BB28A4">
                        <w:rPr>
                          <w:i/>
                          <w:iCs/>
                          <w:sz w:val="20"/>
                          <w:szCs w:val="20"/>
                        </w:rPr>
                        <w:t>.</w:t>
                      </w:r>
                    </w:p>
                  </w:txbxContent>
                </v:textbox>
                <w10:wrap type="square" anchorx="margin"/>
              </v:shape>
            </w:pict>
          </mc:Fallback>
        </mc:AlternateContent>
      </w:r>
      <w:r w:rsidRPr="00737066">
        <w:rPr>
          <w:noProof/>
        </w:rPr>
        <mc:AlternateContent>
          <mc:Choice Requires="wps">
            <w:drawing>
              <wp:anchor distT="45720" distB="45720" distL="114300" distR="114300" simplePos="0" relativeHeight="251726848" behindDoc="0" locked="0" layoutInCell="1" allowOverlap="1" wp14:anchorId="0EF26E7F" wp14:editId="34D41D3C">
                <wp:simplePos x="0" y="0"/>
                <wp:positionH relativeFrom="margin">
                  <wp:posOffset>2963545</wp:posOffset>
                </wp:positionH>
                <wp:positionV relativeFrom="paragraph">
                  <wp:posOffset>2455545</wp:posOffset>
                </wp:positionV>
                <wp:extent cx="2529840" cy="975360"/>
                <wp:effectExtent l="0" t="0" r="3810" b="0"/>
                <wp:wrapSquare wrapText="bothSides"/>
                <wp:docPr id="123171034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9840" cy="975360"/>
                        </a:xfrm>
                        <a:prstGeom prst="rect">
                          <a:avLst/>
                        </a:prstGeom>
                        <a:solidFill>
                          <a:srgbClr val="FFFFFF"/>
                        </a:solidFill>
                        <a:ln w="9525">
                          <a:noFill/>
                          <a:miter lim="800000"/>
                          <a:headEnd/>
                          <a:tailEnd/>
                        </a:ln>
                      </wps:spPr>
                      <wps:txbx>
                        <w:txbxContent>
                          <w:p w14:paraId="5A99580C" w14:textId="5D6C0569" w:rsidR="0069359F" w:rsidRPr="001336DB" w:rsidRDefault="0069359F" w:rsidP="0069359F">
                            <w:pPr>
                              <w:rPr>
                                <w:b/>
                                <w:bCs/>
                                <w:i/>
                                <w:iCs/>
                                <w:sz w:val="20"/>
                                <w:szCs w:val="20"/>
                              </w:rPr>
                            </w:pPr>
                            <w:r w:rsidRPr="00BB28A4">
                              <w:rPr>
                                <w:b/>
                                <w:bCs/>
                                <w:i/>
                                <w:iCs/>
                                <w:sz w:val="20"/>
                                <w:szCs w:val="20"/>
                              </w:rPr>
                              <w:t xml:space="preserve">Figure </w:t>
                            </w:r>
                            <w:r>
                              <w:rPr>
                                <w:b/>
                                <w:bCs/>
                                <w:i/>
                                <w:iCs/>
                                <w:sz w:val="20"/>
                                <w:szCs w:val="20"/>
                              </w:rPr>
                              <w:t>2</w:t>
                            </w:r>
                            <w:r w:rsidRPr="00BB28A4">
                              <w:rPr>
                                <w:b/>
                                <w:bCs/>
                                <w:i/>
                                <w:iCs/>
                                <w:sz w:val="20"/>
                                <w:szCs w:val="20"/>
                              </w:rPr>
                              <w:t xml:space="preserve">. </w:t>
                            </w:r>
                            <w:r>
                              <w:rPr>
                                <w:b/>
                                <w:bCs/>
                                <w:i/>
                                <w:iCs/>
                                <w:sz w:val="20"/>
                                <w:szCs w:val="20"/>
                              </w:rPr>
                              <w:t xml:space="preserve">How </w:t>
                            </w:r>
                            <w:r w:rsidR="00A11451">
                              <w:rPr>
                                <w:b/>
                                <w:bCs/>
                                <w:i/>
                                <w:iCs/>
                                <w:sz w:val="20"/>
                                <w:szCs w:val="20"/>
                              </w:rPr>
                              <w:t>measuring at different scales influences</w:t>
                            </w:r>
                            <w:r w:rsidRPr="00BB28A4">
                              <w:rPr>
                                <w:b/>
                                <w:bCs/>
                                <w:i/>
                                <w:iCs/>
                                <w:sz w:val="20"/>
                                <w:szCs w:val="20"/>
                              </w:rPr>
                              <w:t xml:space="preserve"> heterogeneity. </w:t>
                            </w:r>
                            <w:r w:rsidRPr="00BB28A4">
                              <w:rPr>
                                <w:i/>
                                <w:iCs/>
                                <w:sz w:val="20"/>
                                <w:szCs w:val="20"/>
                              </w:rPr>
                              <w:t xml:space="preserve">The </w:t>
                            </w:r>
                            <w:r w:rsidR="00A11451">
                              <w:rPr>
                                <w:i/>
                                <w:iCs/>
                                <w:sz w:val="20"/>
                                <w:szCs w:val="20"/>
                              </w:rPr>
                              <w:t xml:space="preserve">larger the scale, the more heterogeneity is captured when </w:t>
                            </w:r>
                            <w:r w:rsidR="00612665">
                              <w:rPr>
                                <w:i/>
                                <w:iCs/>
                                <w:sz w:val="20"/>
                                <w:szCs w:val="20"/>
                              </w:rPr>
                              <w:t xml:space="preserve">doing measurements. </w:t>
                            </w:r>
                            <w:r w:rsidR="00296463">
                              <w:rPr>
                                <w:i/>
                                <w:iCs/>
                                <w:sz w:val="20"/>
                                <w:szCs w:val="20"/>
                              </w:rPr>
                              <w:t xml:space="preserve">Figure from </w:t>
                            </w:r>
                            <w:r w:rsidR="00296463" w:rsidRPr="00296463">
                              <w:rPr>
                                <w:i/>
                                <w:iCs/>
                                <w:sz w:val="20"/>
                                <w:szCs w:val="20"/>
                              </w:rPr>
                              <w:t xml:space="preserve">Plant and Soil Sciences </w:t>
                            </w:r>
                            <w:proofErr w:type="spellStart"/>
                            <w:r w:rsidR="00296463" w:rsidRPr="00296463">
                              <w:rPr>
                                <w:i/>
                                <w:iCs/>
                                <w:sz w:val="20"/>
                                <w:szCs w:val="20"/>
                              </w:rPr>
                              <w:t>eLibrary</w:t>
                            </w:r>
                            <w:proofErr w:type="spellEnd"/>
                            <w:r w:rsidR="00296463" w:rsidRPr="00296463">
                              <w:rPr>
                                <w:i/>
                                <w:iCs/>
                                <w:sz w:val="20"/>
                                <w:szCs w:val="20"/>
                              </w:rPr>
                              <w:t xml:space="preserve"> 2025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F26E7F" id="_x0000_s1027" type="#_x0000_t202" style="position:absolute;left:0;text-align:left;margin-left:233.35pt;margin-top:193.35pt;width:199.2pt;height:76.8pt;z-index:2517268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" stroked="f">
                <v:textbox>
                  <w:txbxContent>
                    <w:p w14:paraId="5A99580C" w14:textId="5D6C0569" w:rsidR="0069359F" w:rsidRPr="001336DB" w:rsidRDefault="0069359F" w:rsidP="0069359F">
                      <w:pPr>
                        <w:rPr>
                          <w:b/>
                          <w:bCs/>
                          <w:i/>
                          <w:iCs/>
                          <w:sz w:val="20"/>
                          <w:szCs w:val="20"/>
                        </w:rPr>
                      </w:pPr>
                      <w:r w:rsidRPr="00BB28A4">
                        <w:rPr>
                          <w:b/>
                          <w:bCs/>
                          <w:i/>
                          <w:iCs/>
                          <w:sz w:val="20"/>
                          <w:szCs w:val="20"/>
                        </w:rPr>
                        <w:t xml:space="preserve">Figure </w:t>
                      </w:r>
                      <w:r>
                        <w:rPr>
                          <w:b/>
                          <w:bCs/>
                          <w:i/>
                          <w:iCs/>
                          <w:sz w:val="20"/>
                          <w:szCs w:val="20"/>
                        </w:rPr>
                        <w:t>2</w:t>
                      </w:r>
                      <w:r w:rsidRPr="00BB28A4">
                        <w:rPr>
                          <w:b/>
                          <w:bCs/>
                          <w:i/>
                          <w:iCs/>
                          <w:sz w:val="20"/>
                          <w:szCs w:val="20"/>
                        </w:rPr>
                        <w:t xml:space="preserve">. </w:t>
                      </w:r>
                      <w:r>
                        <w:rPr>
                          <w:b/>
                          <w:bCs/>
                          <w:i/>
                          <w:iCs/>
                          <w:sz w:val="20"/>
                          <w:szCs w:val="20"/>
                        </w:rPr>
                        <w:t xml:space="preserve">How </w:t>
                      </w:r>
                      <w:r w:rsidR="00A11451">
                        <w:rPr>
                          <w:b/>
                          <w:bCs/>
                          <w:i/>
                          <w:iCs/>
                          <w:sz w:val="20"/>
                          <w:szCs w:val="20"/>
                        </w:rPr>
                        <w:t>measuring at different scales influences</w:t>
                      </w:r>
                      <w:r w:rsidRPr="00BB28A4">
                        <w:rPr>
                          <w:b/>
                          <w:bCs/>
                          <w:i/>
                          <w:iCs/>
                          <w:sz w:val="20"/>
                          <w:szCs w:val="20"/>
                        </w:rPr>
                        <w:t xml:space="preserve"> heterogeneity. </w:t>
                      </w:r>
                      <w:r w:rsidRPr="00BB28A4">
                        <w:rPr>
                          <w:i/>
                          <w:iCs/>
                          <w:sz w:val="20"/>
                          <w:szCs w:val="20"/>
                        </w:rPr>
                        <w:t xml:space="preserve">The </w:t>
                      </w:r>
                      <w:r w:rsidR="00A11451">
                        <w:rPr>
                          <w:i/>
                          <w:iCs/>
                          <w:sz w:val="20"/>
                          <w:szCs w:val="20"/>
                        </w:rPr>
                        <w:t xml:space="preserve">larger the scale, the more heterogeneity is captured when </w:t>
                      </w:r>
                      <w:r w:rsidR="00612665">
                        <w:rPr>
                          <w:i/>
                          <w:iCs/>
                          <w:sz w:val="20"/>
                          <w:szCs w:val="20"/>
                        </w:rPr>
                        <w:t xml:space="preserve">doing measurements. </w:t>
                      </w:r>
                      <w:r w:rsidR="00296463">
                        <w:rPr>
                          <w:i/>
                          <w:iCs/>
                          <w:sz w:val="20"/>
                          <w:szCs w:val="20"/>
                        </w:rPr>
                        <w:t xml:space="preserve">Figure from </w:t>
                      </w:r>
                      <w:r w:rsidR="00296463" w:rsidRPr="00296463">
                        <w:rPr>
                          <w:i/>
                          <w:iCs/>
                          <w:sz w:val="20"/>
                          <w:szCs w:val="20"/>
                        </w:rPr>
                        <w:t xml:space="preserve">Plant and Soil Sciences </w:t>
                      </w:r>
                      <w:proofErr w:type="spellStart"/>
                      <w:r w:rsidR="00296463" w:rsidRPr="00296463">
                        <w:rPr>
                          <w:i/>
                          <w:iCs/>
                          <w:sz w:val="20"/>
                          <w:szCs w:val="20"/>
                        </w:rPr>
                        <w:t>eLibrary</w:t>
                      </w:r>
                      <w:proofErr w:type="spellEnd"/>
                      <w:r w:rsidR="00296463" w:rsidRPr="00296463">
                        <w:rPr>
                          <w:i/>
                          <w:iCs/>
                          <w:sz w:val="20"/>
                          <w:szCs w:val="20"/>
                        </w:rPr>
                        <w:t xml:space="preserve"> 2025</w:t>
                      </w:r>
                    </w:p>
                  </w:txbxContent>
                </v:textbox>
                <w10:wrap type="square" anchorx="margin"/>
              </v:shape>
            </w:pict>
          </mc:Fallback>
        </mc:AlternateContent>
      </w:r>
    </w:p>
    <w:p w14:paraId="64F6A26F" w14:textId="1327CF9D" w:rsidR="0069359F" w:rsidRDefault="0069359F" w:rsidP="00BA09BF">
      <w:pPr>
        <w:jc w:val="both"/>
      </w:pPr>
    </w:p>
    <w:p w14:paraId="4B7A2CAC" w14:textId="43AA135C" w:rsidR="00E07D9F" w:rsidRPr="00C37B4F" w:rsidRDefault="007C2FD7" w:rsidP="00E07D9F">
      <w:pPr>
        <w:jc w:val="both"/>
      </w:pPr>
      <w:r>
        <w:t>Scale</w:t>
      </w:r>
      <w:r w:rsidR="00C1373A" w:rsidRPr="00737066">
        <w:t xml:space="preserve"> is an interesting factor in </w:t>
      </w:r>
      <w:r w:rsidR="00BB28A4">
        <w:t>landscape heterogeneity</w:t>
      </w:r>
      <w:r w:rsidR="00C1373A" w:rsidRPr="00737066">
        <w:t xml:space="preserve">, </w:t>
      </w:r>
      <w:r w:rsidR="00BB1C61">
        <w:t xml:space="preserve">firstly </w:t>
      </w:r>
      <w:r w:rsidR="00C1373A" w:rsidRPr="00737066">
        <w:t xml:space="preserve">because </w:t>
      </w:r>
      <w:r w:rsidR="00BB28A4">
        <w:t>it has an effect how much of the heterogeneity is captured</w:t>
      </w:r>
      <w:r w:rsidR="001336DB">
        <w:t xml:space="preserve"> when quantifying it</w:t>
      </w:r>
      <w:r w:rsidR="00C54467">
        <w:t xml:space="preserve"> (fig. 2)</w:t>
      </w:r>
      <w:r w:rsidR="00BB28A4">
        <w:t xml:space="preserve">. For instance, </w:t>
      </w:r>
      <w:r w:rsidR="00C1373A" w:rsidRPr="00737066">
        <w:t xml:space="preserve">if we would </w:t>
      </w:r>
      <w:r w:rsidR="00BB28A4">
        <w:t xml:space="preserve">show only a quarter </w:t>
      </w:r>
      <w:r w:rsidR="007E42BA">
        <w:t xml:space="preserve">(so a smaller scale) </w:t>
      </w:r>
      <w:r w:rsidR="00BB28A4">
        <w:t>of each of the panels (a. b. c. d.)</w:t>
      </w:r>
      <w:r w:rsidR="00915B3B" w:rsidRPr="00737066">
        <w:t xml:space="preserve">, the </w:t>
      </w:r>
      <w:r w:rsidR="00BB28A4">
        <w:t>compositional heterogeneity</w:t>
      </w:r>
      <w:r w:rsidR="000E1C51">
        <w:t xml:space="preserve"> would look different</w:t>
      </w:r>
      <w:r w:rsidR="00915B3B" w:rsidRPr="00737066">
        <w:t>.</w:t>
      </w:r>
      <w:r w:rsidR="00E83B35" w:rsidRPr="00737066">
        <w:t xml:space="preserve"> </w:t>
      </w:r>
      <w:r w:rsidR="00BB1C61">
        <w:t>Secondly, w</w:t>
      </w:r>
      <w:r>
        <w:t>ith increasing spatial heterogeneity,</w:t>
      </w:r>
      <w:r w:rsidR="00E73AD7">
        <w:t xml:space="preserve"> </w:t>
      </w:r>
      <w:r>
        <w:t xml:space="preserve">patches </w:t>
      </w:r>
      <w:r w:rsidR="00B21181">
        <w:t>lo</w:t>
      </w:r>
      <w:r>
        <w:t xml:space="preserve">se area and become isolated, which constrains species establishment and therefore species richness </w:t>
      </w:r>
      <w:r>
        <w:fldChar w:fldCharType="begin"/>
      </w:r>
      <w:r>
        <w:instrText xml:space="preserve"> ADDIN ZOTERO_ITEM CSL_CITATION {"citationID":"0YgGLctK","properties":{"formattedCitation":"(Tamme et al., 2010)","plainCitation":"(Tamme et al., 2010)","noteIndex":0},"citationItems":[{"id":462,"uris":["http://zotero.org/users/local/yEqVnyrv/items/BQ9SLEDH"],"itemData":{"id":462,"type":"article-journal","abstract":"The positive relationship between spatial environmental heterogeneity and species diversity is a widely accepted concept, generally associated with niche limitation. However, niche limitation cannot account for negative heterogeneity–diversity relationships (HDR) revealed in several case studies. Here we explore how HDR varies at different spatial scales and provide novel theories for small-scale species co-existence that explain both positive and negative HDR. At large spatial scales of heterogeneity (e.g. landscape level), different communities co-exist, promoting large regional species pool size and resulting in positive HDR. At smaller scales within communities, species co-existence can be enhanced by increasing the number of different patches, as predicted by the niche limitation theory, or alternatively, restrained by heterogeneity. We conducted meta-regressions for experimental and observational HDR studies, and found that negative HDRs are significantly more common at smaller spatial scales. We propose three theories to account for niche limitation at small spatial scales. (1) Microfragmentation theory: with increasing spatial heterogeneity, large homogeneous patches lose area and become isolated, which in turn restrains the establishment of new plant individuals and populations, thus reducing species richness. (2) Heterogeneity confounded by mean: when heterogeneity occurs at spatial scales smaller than the size of individual plants, which forage through the patches, species diversity can be either positively or negatively affected by a change in the mean of an environmental factor. (3) Heterogeneity as a separate niche axis: the ability of species to tolerate heterogeneity at spatial scales smaller than plant size varies, affecting HDR. We conclude that processes other than niche limitation can affect the relationship between heterogeneity and diversity.","container-title":"Journal of Vegetation Science","DOI":"10.1111/j.1654-1103.2010.01185.x","ISSN":"1654-1103","issue":"4","language":"en","license":"© 2010 International Association for Vegetation Science","note":"_eprint: https://onlinelibrary.wiley.com/doi/pdf/10.1111/j.1654-1103.2010.01185.x","page":"796-801","source":"Wiley Online Library","title":"Environmental heterogeneity, species diversity and co-existence at different spatial scales","volume":"21","author":[{"family":"Tamme","given":"Riin"},{"family":"Hiiesalu","given":"Inga"},{"family":"Laanisto","given":"Lauri"},{"family":"Szava-Kovats","given":"Robert"},{"family":"Pärtel","given":"Meelis"}],"issued":{"date-parts":[["2010"]]}}}],"schema":"https://github.com/citation-style-language/schema/raw/master/csl-citation.json"} </w:instrText>
      </w:r>
      <w:r>
        <w:fldChar w:fldCharType="separate"/>
      </w:r>
      <w:r w:rsidRPr="007C2FD7">
        <w:rPr>
          <w:rFonts w:ascii="Calibri" w:hAnsi="Calibri" w:cs="Calibri"/>
        </w:rPr>
        <w:t>(Tamme et al., 2010)</w:t>
      </w:r>
      <w:r>
        <w:fldChar w:fldCharType="end"/>
      </w:r>
      <w:r>
        <w:t xml:space="preserve">. </w:t>
      </w:r>
      <w:r w:rsidR="00FB0F1B">
        <w:t xml:space="preserve">Therefore, some research suggests that an intermediate heterogeneity is best for optimizing biodiversity </w:t>
      </w:r>
      <w:r w:rsidR="00FB0F1B">
        <w:fldChar w:fldCharType="begin"/>
      </w:r>
      <w:r w:rsidR="00FB0F1B">
        <w:instrText xml:space="preserve"> ADDIN ZOTERO_ITEM CSL_CITATION {"citationID":"cyCkdglR","properties":{"formattedCitation":"(Fahrig et al., 2011; Redon et al., 2014)","plainCitation":"(Fahrig et al., 2011; Redon et al., 2014)","noteIndex":0},"citationItems":[{"id":467,"uris":["http://zotero.org/users/local/yEqVnyrv/items/WQWF5RHB"],"itemData":{"id":467,"type":"article-journal","abstract":"Ecology Letters (2011) 14: 101–112 Abstract Biodiversity in agricultural landscapes can be increased with conversion of some production lands into ‘more-natural’– unmanaged or extensively managed – lands. However, it remains unknown to what extent biodiversity can be enhanced by altering landscape pattern without reducing agricultural production. We propose a framework for this problem, considering separately compositional heterogeneity (the number and proportions of different cover types) and configurational heterogeneity (the spatial arrangement of cover types). Cover type classification and mapping is based on species requirements, such as feeding and nesting, resulting in measures of ‘functional landscape heterogeneity’. We then identify three important questions: does biodiversity increase with (1) increasing heterogeneity of the more-natural areas, (2) increasing compositional heterogeneity of production cover types and (3) increasing configurational heterogeneity of production cover types? We discuss approaches for addressing these questions. Such studies should have high priority because biodiversity protection globally depends increasingly on maintaining biodiversity in human-dominated landscapes.","container-title":"Ecology Letters","DOI":"10.1111/j.1461-0248.2010.01559.x","ISSN":"1461-0248","issue":"2","language":"en","license":"© 2010 Blackwell Publishing Ltd/CNRS","note":"_eprint: https://onlinelibrary.wiley.com/doi/pdf/10.1111/j.1461-0248.2010.01559.x","page":"101-112","source":"Wiley Online Library","title":"Functional landscape heterogeneity and animal biodiversity in agricultural landscapes","volume":"14","author":[{"family":"Fahrig","given":"Lenore"},{"family":"Baudry","given":"Jacques"},{"family":"Brotons","given":"Lluís"},{"family":"Burel","given":"Françoise G."},{"family":"Crist","given":"Thomas O."},{"family":"Fuller","given":"Robert J."},{"family":"Sirami","given":"Clelia"},{"family":"Siriwardena","given":"Gavin M."},{"family":"Martin","given":"Jean-Louis"}],"issued":{"date-parts":[["2011"]]}}},{"id":460,"uris":["http://zotero.org/users/local/yEqVnyrv/items/BM5JYR5P"],"itemData":{"id":460,"type":"article-journal","abstract":"Contemporary landscape ecology continues to explore the causes and consequences of landscape heterogeneity across a range of scales, and demands for the scientific underpinnings of landscape planning and management still remains high. The spatial distribution of resources can be a key element in determining habitat quality, and that in turn is directly related to the level of heterogeneity in the system. In this sense, forest habitat mosaics may be more affected by lack of heterogeneity than by structural fragmentation. Nonetheless, increasing spatial heterogeneity at a given spatial scale can also decrease habitat patch size, with potential negative consequences for specialist species. Such dual effect may lead to hump-backed shape relationships between species diversity and heterogeneity, leading to three related assumptions: (i) at low levels of heterogeneity, an increase in heterogeneity favours local and regional species richness, (ii) there is an optimum heterogeneity level at which a maximum number of species is reached, (iii) further increase in spatial heterogeneity has a negative effect on local and regional species richness, due to increasing adverse effects of habitat fragmentation. In this study, we investigated the existence of a hump-shaped relationship between local plant species richness and increasing forest landscape heterogeneity on a complex mosaic in the French Alps. Forest landscape heterogeneity was quantified with five independent criteria. We found significant quadratic relationships between local forest species richness and two heterogeneity criteria indicators, showing a slight decrease of forest species richness at very high heterogeneity levels. Species richness–landscape heterogeneity relationships varied according to the heterogeneity metrics involved and the type of species richness considered. Our results support the assumption that intermediate levels of heterogeneity may support more species than very high levels of heterogeneity, although we were not able to conclude for a systematic negative effect of very high levels of heterogeneity on local plant species richness.","container-title":"Landscape Ecology","DOI":"10.1007/s10980-014-0027-x","ISSN":"1572-9761","issue":"5","journalAbbreviation":"Landscape Ecol","language":"en","page":"773-787","source":"Springer Link","title":"Effects of increasing landscape heterogeneity on local plant species richness: how much is enough?","title-short":"Effects of increasing landscape heterogeneity on local plant species richness","volume":"29","author":[{"family":"Redon","given":"Mathilde"},{"family":"Bergès","given":"Laurent"},{"family":"Cordonnier","given":"Thomas"},{"family":"Luque","given":"Sandra"}],"issued":{"date-parts":[["2014",5,1]]}}}],"schema":"https://github.com/citation-style-language/schema/raw/master/csl-citation.json"} </w:instrText>
      </w:r>
      <w:r w:rsidR="00FB0F1B">
        <w:fldChar w:fldCharType="separate"/>
      </w:r>
      <w:r w:rsidR="00FB0F1B" w:rsidRPr="00FB0F1B">
        <w:rPr>
          <w:rFonts w:ascii="Calibri" w:hAnsi="Calibri" w:cs="Calibri"/>
        </w:rPr>
        <w:t>(Fahrig et al., 2011; Redon et al., 2014)</w:t>
      </w:r>
      <w:r w:rsidR="00FB0F1B">
        <w:fldChar w:fldCharType="end"/>
      </w:r>
      <w:r w:rsidR="00FB0F1B">
        <w:t xml:space="preserve">. </w:t>
      </w:r>
      <w:r w:rsidR="00BB28A4">
        <w:t>This add</w:t>
      </w:r>
      <w:r w:rsidR="00354921">
        <w:t>s</w:t>
      </w:r>
      <w:r w:rsidR="00BB28A4">
        <w:t xml:space="preserve"> to the idea that i</w:t>
      </w:r>
      <w:r w:rsidR="00BB28A4" w:rsidRPr="00737066">
        <w:t xml:space="preserve">ncluding scale in measuring beta-diversity can increase the </w:t>
      </w:r>
      <w:r w:rsidR="001336DB">
        <w:t xml:space="preserve">reflections’ </w:t>
      </w:r>
      <w:r w:rsidR="00BB28A4" w:rsidRPr="00737066">
        <w:t xml:space="preserve">accuracy of the </w:t>
      </w:r>
      <w:r w:rsidR="001336DB">
        <w:t xml:space="preserve">heterogeneity of the </w:t>
      </w:r>
      <w:r w:rsidR="00BB28A4" w:rsidRPr="00737066">
        <w:t xml:space="preserve">ecosystem. The  interpretation of the term scale, is therefore a key aspect </w:t>
      </w:r>
      <w:r w:rsidR="00A92B68">
        <w:t>in</w:t>
      </w:r>
      <w:r w:rsidR="00BB28A4" w:rsidRPr="00737066">
        <w:t xml:space="preserve"> measuring beta-biodiversity. Scaling can be interpreted as sampling extent (</w:t>
      </w:r>
      <w:r w:rsidR="00DE0498">
        <w:t xml:space="preserve">field </w:t>
      </w:r>
      <w:r w:rsidR="00BB28A4" w:rsidRPr="00737066">
        <w:t xml:space="preserve">plot size) </w:t>
      </w:r>
      <w:r w:rsidR="00BB28A4" w:rsidRPr="00737066">
        <w:fldChar w:fldCharType="begin"/>
      </w:r>
      <w:r w:rsidR="00BB28A4" w:rsidRPr="00737066">
        <w:instrText xml:space="preserve"> ADDIN ZOTERO_ITEM CSL_CITATION {"citationID":"QPTMnGww","properties":{"formattedCitation":"(Clarke et al., 2025)","plainCitation":"(Clarke et al., 2025)","noteIndex":0},"citationItems":[{"id":337,"uris":["http://zotero.org/users/local/yEqVnyrv/items/3JY9S2CV"],"itemData":{"id":337,"type":"article-journal","abstract":"Questions The relationships between environmental heterogeneity and plant diversity may be negative or neutral at fine spatial scales but positive across broader areas. How do the relationships between spatial environmental variability and mean environmental conditions, plant species richness and functional diversity change across spatial scales? Location Coastal barrens landscape in Nova Scotia, eastern Canada. Methods We sampled plant species composition and environmental variables in nested areas at three scales: 0.25 m2, 1 m2 and 50 m2. At each scale, subsamples of environmental variables (including elevation, soil moisture and depth) were used to calculate average and standard deviation; plant species richness was also determined for each sample. Plant traits at the species level were used to calculate functional dispersion for each of five traits (specific leaf area, leaf dry matter content, leaf thickness, plant height and canopy width) and a combined index of total functional dispersion. Functional dispersion and species richness were predicted at each scale by environmental variables using linear mixed models. Results Environmental heterogeneity had low predictive power for plant diversity at the 0.25-m2 scale but was unimodally related to species richness and functional-diversity variables at the 1-m2 scale. The shape of the unimodal relationships suggested a leveling off of diversity at higher levels of environmental variability rather than a decline in diversity (monotonic or asymptotic). There was a strong positive relationship between elevation (topographic) variability and species richness at the 50-m2 scale. Functional dispersion was most strongly related to environmental variables at the 1-m2 scale. Conclusions Positive or non-linear asymptotic relationships between environmental heterogeneity, richness and functional diversity at the 1-m2 scale provide some support for niche-based explanations of species coexistence in plant neighborhoods. At broader sampling extents, greater topographic heterogeneity may allow distinct plant communities to co-occur within a sample, increasing richness but not functional diversity because functional diversity in leaf and canopy traits are already high within each plant community.","container-title":"Journal of Vegetation Science","DOI":"10.1111/jvs.70004","ISSN":"1654-1103","issue":"1","language":"en","note":"_eprint: https://onlinelibrary.wiley.com/doi/pdf/10.1111/jvs.70004","page":"e70004","source":"Wiley Online Library","title":"Prediction of coastal barren plant species richness and functional diversity by environmental variability across scales","volume":"36","author":[{"family":"Clarke","given":"Madeline"},{"family":"Heim","given":"Amy"},{"family":"Lundholm","given":"Jeremy"}],"issued":{"date-parts":[["2025"]]}}}],"schema":"https://github.com/citation-style-language/schema/raw/master/csl-citation.json"} </w:instrText>
      </w:r>
      <w:r w:rsidR="00BB28A4" w:rsidRPr="00737066">
        <w:fldChar w:fldCharType="separate"/>
      </w:r>
      <w:r w:rsidR="00BB28A4" w:rsidRPr="00737066">
        <w:rPr>
          <w:rFonts w:ascii="Calibri" w:hAnsi="Calibri" w:cs="Calibri"/>
        </w:rPr>
        <w:t>(Clarke et al., 2025)</w:t>
      </w:r>
      <w:r w:rsidR="00BB28A4" w:rsidRPr="00737066">
        <w:fldChar w:fldCharType="end"/>
      </w:r>
      <w:r w:rsidR="00BB28A4" w:rsidRPr="00737066">
        <w:t>, or as the distance between plots</w:t>
      </w:r>
      <w:r w:rsidR="00BB28A4">
        <w:t>.</w:t>
      </w:r>
      <w:r w:rsidR="00BB28A4" w:rsidRPr="00737066">
        <w:t xml:space="preserve"> </w:t>
      </w:r>
      <w:r w:rsidR="00B30E30">
        <w:t>W</w:t>
      </w:r>
      <w:r w:rsidR="00BB28A4" w:rsidRPr="00737066">
        <w:t xml:space="preserve">hile measuring diversity at </w:t>
      </w:r>
      <w:r w:rsidR="00B30E30">
        <w:t>small distances</w:t>
      </w:r>
      <w:r w:rsidR="00BB28A4" w:rsidRPr="00737066">
        <w:t xml:space="preserve">, species richness increases fast with an increasing distance, because of variation in habitats or landscape heterogeneity </w:t>
      </w:r>
      <w:r w:rsidR="00BB28A4" w:rsidRPr="00737066">
        <w:fldChar w:fldCharType="begin"/>
      </w:r>
      <w:r w:rsidR="00BB28A4" w:rsidRPr="00737066">
        <w:instrText xml:space="preserve"> ADDIN ZOTERO_ITEM CSL_CITATION {"citationID":"RKrvh38t","properties":{"formattedCitation":"(Barton et al., 2013)","plainCitation":"(Barton et al., 2013)","noteIndex":0},"citationItems":[{"id":309,"uris":["http://zotero.org/users/local/yEqVnyrv/items/FHTCF26C"],"itemData":{"id":309,"type":"article-journal","abstract":"Beta diversity is an important concept used to describe turnover in species composition across a wide range of spatial and temporal scales, and it underpins much of conservation theory and practice. Although substantial progress has been made in the mathematical and terminological treatment of different measures of beta diversity, there has been little conceptual synthesis of potential scale dependence of beta diversity with increasing spatial grain and geographic extent of sampling. Here, we evaluate different conceptual approaches to the spatial scaling of beta diversity, interpreted from ‘fixed’ and ‘varying’ perspectives of spatial grain and extent. We argue that a ‘sliding window’ perspective, in which spatial grain and extent covary, is an informative way to conceptualize community differentiation across scales. This concept more realistically reflects the varying empirical approaches that researchers adopt in field sampling and the varying scales of landscape perception by different organisms. Scale dependence in beta diversity has broad implications for emerging fields in ecology and biogeography, such as the integration of fine-resolution ecogenomic data with large-scale macroecological studies, as well as for guiding appropriate management responses to threats to biodiversity operating at different spatial scales.","container-title":"Global Ecology and Biogeography","DOI":"10.1111/geb.12031","ISSN":"1466-8238","issue":"6","language":"en","license":"© 2012 John Wiley &amp; Sons Ltd","note":"_eprint: https://onlinelibrary.wiley.com/doi/pdf/10.1111/geb.12031","page":"639-647","source":"Wiley Online Library","title":"The spatial scaling of beta diversity","volume":"22","author":[{"family":"Barton","given":"Philip S."},{"family":"Cunningham","given":"Saul A."},{"family":"Manning","given":"Adrian D."},{"family":"Gibb","given":"Heloise"},{"family":"Lindenmayer","given":"David B."},{"family":"Didham","given":"Raphael K."}],"issued":{"date-parts":[["2013"]]}}}],"schema":"https://github.com/citation-style-language/schema/raw/master/csl-citation.json"} </w:instrText>
      </w:r>
      <w:r w:rsidR="00BB28A4" w:rsidRPr="00737066">
        <w:fldChar w:fldCharType="separate"/>
      </w:r>
      <w:r w:rsidR="00BB28A4" w:rsidRPr="00737066">
        <w:rPr>
          <w:rFonts w:ascii="Calibri" w:hAnsi="Calibri" w:cs="Calibri"/>
        </w:rPr>
        <w:t>(Barton et al., 2013)</w:t>
      </w:r>
      <w:r w:rsidR="00BB28A4" w:rsidRPr="00737066">
        <w:fldChar w:fldCharType="end"/>
      </w:r>
      <w:r w:rsidR="00BB28A4" w:rsidRPr="00737066">
        <w:t xml:space="preserve">. At intermediate scales, diversity differentiates less between areas, as less species are different from the regional pool. At very large scales, species richness increases again due to changes in the landscape, climatic differences and evolutionary histories </w:t>
      </w:r>
      <w:r w:rsidR="00BB28A4" w:rsidRPr="00737066">
        <w:fldChar w:fldCharType="begin"/>
      </w:r>
      <w:r w:rsidR="00BB28A4" w:rsidRPr="00737066">
        <w:instrText xml:space="preserve"> ADDIN ZOTERO_ITEM CSL_CITATION {"citationID":"2LrYh9Eh","properties":{"formattedCitation":"(Barton et al., 2013)","plainCitation":"(Barton et al., 2013)","noteIndex":0},"citationItems":[{"id":309,"uris":["http://zotero.org/users/local/yEqVnyrv/items/FHTCF26C"],"itemData":{"id":309,"type":"article-journal","abstract":"Beta diversity is an important concept used to describe turnover in species composition across a wide range of spatial and temporal scales, and it underpins much of conservation theory and practice. Although substantial progress has been made in the mathematical and terminological treatment of different measures of beta diversity, there has been little conceptual synthesis of potential scale dependence of beta diversity with increasing spatial grain and geographic extent of sampling. Here, we evaluate different conceptual approaches to the spatial scaling of beta diversity, interpreted from ‘fixed’ and ‘varying’ perspectives of spatial grain and extent. We argue that a ‘sliding window’ perspective, in which spatial grain and extent covary, is an informative way to conceptualize community differentiation across scales. This concept more realistically reflects the varying empirical approaches that researchers adopt in field sampling and the varying scales of landscape perception by different organisms. Scale dependence in beta diversity has broad implications for emerging fields in ecology and biogeography, such as the integration of fine-resolution ecogenomic data with large-scale macroecological studies, as well as for guiding appropriate management responses to threats to biodiversity operating at different spatial scales.","container-title":"Global Ecology and Biogeography","DOI":"10.1111/geb.12031","ISSN":"1466-8238","issue":"6","language":"en","license":"© 2012 John Wiley &amp; Sons Ltd","note":"_eprint: https://onlinelibrary.wiley.com/doi/pdf/10.1111/geb.12031","page":"639-647","source":"Wiley Online Library","title":"The spatial scaling of beta diversity","volume":"22","author":[{"family":"Barton","given":"Philip S."},{"family":"Cunningham","given":"Saul A."},{"family":"Manning","given":"Adrian D."},{"family":"Gibb","given":"Heloise"},{"family":"Lindenmayer","given":"David B."},{"family":"Didham","given":"Raphael K."}],"issued":{"date-parts":[["2013"]]}}}],"schema":"https://github.com/citation-style-language/schema/raw/master/csl-citation.json"} </w:instrText>
      </w:r>
      <w:r w:rsidR="00BB28A4" w:rsidRPr="00737066">
        <w:fldChar w:fldCharType="separate"/>
      </w:r>
      <w:r w:rsidR="00BB28A4" w:rsidRPr="00737066">
        <w:rPr>
          <w:rFonts w:ascii="Calibri" w:hAnsi="Calibri" w:cs="Calibri"/>
        </w:rPr>
        <w:t>(Barton et al., 2013)</w:t>
      </w:r>
      <w:r w:rsidR="00BB28A4" w:rsidRPr="00737066">
        <w:fldChar w:fldCharType="end"/>
      </w:r>
      <w:r w:rsidR="00BB28A4" w:rsidRPr="00737066">
        <w:t>. It is not clear what the effect of the scale of heterogeneity is on beta diversity in the Netherlands.</w:t>
      </w:r>
    </w:p>
    <w:p w14:paraId="507B0C45" w14:textId="7E322D46" w:rsidR="00525327" w:rsidRPr="00737066" w:rsidRDefault="00D61049" w:rsidP="009F1723">
      <w:pPr>
        <w:jc w:val="both"/>
      </w:pPr>
      <w:r w:rsidRPr="00737066">
        <w:t>Landscape heterogeneity</w:t>
      </w:r>
      <w:r w:rsidR="00221240" w:rsidRPr="00737066">
        <w:t xml:space="preserve"> has an effect o</w:t>
      </w:r>
      <w:r w:rsidR="00A92B68">
        <w:t>n</w:t>
      </w:r>
      <w:r w:rsidR="00221240" w:rsidRPr="00737066">
        <w:t xml:space="preserve"> microclimate </w:t>
      </w:r>
      <w:r w:rsidR="00A92B68">
        <w:t>heterogeneity</w:t>
      </w:r>
      <w:r w:rsidR="00D87C06" w:rsidRPr="00737066">
        <w:t xml:space="preserve"> </w:t>
      </w:r>
      <w:r w:rsidR="00D87C06" w:rsidRPr="00737066">
        <w:fldChar w:fldCharType="begin"/>
      </w:r>
      <w:r w:rsidR="00D87C06" w:rsidRPr="00737066">
        <w:instrText xml:space="preserve"> ADDIN ZOTERO_ITEM CSL_CITATION {"citationID":"KLDU1UfD","properties":{"formattedCitation":"(Londe et al., 2020)","plainCitation":"(Londe et al., 2020)","noteIndex":0},"citationItems":[{"id":416,"uris":["http://zotero.org/users/local/yEqVnyrv/items/SDFQS7PE"],"itemData":{"id":416,"type":"article-journal","abstract":"Heterogeneity has a critical influence on biodiversity and ecosystem processes. While the influence of heterogeneity on species diversity and abundance is well documented, how heterogeneity influences the distribution and arrangement of necessary resources across a landscape is still unclear. Heterogeneity in vegetation structure and composition is often cited as an important factor in the near-ground thermal environment; however, because of a paucity of comparative studies across landscapes that differ in their degree of vegetation heterogeneity, researchers lack knowledge of the underlying mechanisms that influence variation in the thermal environment. Particularly, we do not have a clear understanding of the relative contribution of structural and compositional vegetation heterogeneity to thermal patterns. Therefore, we assessed the thermal environment in nine grassland landscapes that differed in their degree of structural and compositional heterogeneity. At the landscape level, we used a variance partitioning approach with linear mixed models to measure the link between four metrics of vegetation heterogeneity and temperature variability. At the microsite level, we used piecewise structural equation models to assess the fine-scale drivers of temperature in these landscapes and develop a causal model describing the relationship between vegetation variables and temperature. We found that temperature variance at the landscape scale was strongly related to the diversity of plant functional groups, heterogeneity in plant species composition, and variation in vegetation height. At finer scales, species richness, vegetation height, and overhead obstruction were the best predictors of temperature once weather was accounted for. Vegetation composition variables indirectly influenced fine-scale temperature variation through their effects on vegetation structure. These results suggest that scale has a strong influence on the observed relationship between temperature variance and different metrics of vegetation heterogeneity. Our results provide support for the role of landscape heterogeneity in shaping the thermal landscape and offer insights into the possible impacts of habitat homogenization on the thermal environment.","container-title":"Ecosphere","DOI":"10.1002/ecs2.3290","ISSN":"2150-8925","issue":"11","language":"en","license":"© 2020 The Authors.","note":"_eprint: https://esajournals.onlinelibrary.wiley.com/doi/pdf/10.1002/ecs2.3290","page":"e03290","source":"Wiley Online Library","title":"Structural and compositional heterogeneity influences the thermal environment across multiple scales","volume":"11","author":[{"family":"Londe","given":"David W."},{"family":"Dwayne Elmore","given":"R."},{"family":"Davis","given":"Craig A."},{"family":"Fuhlendorf","given":"Samuel D."},{"family":"Luttbeg","given":"Barney"},{"family":"Hovick","given":"Torre J."}],"issued":{"date-parts":[["2020"]]}}}],"schema":"https://github.com/citation-style-language/schema/raw/master/csl-citation.json"} </w:instrText>
      </w:r>
      <w:r w:rsidR="00D87C06" w:rsidRPr="00737066">
        <w:fldChar w:fldCharType="separate"/>
      </w:r>
      <w:r w:rsidR="00D87C06" w:rsidRPr="00737066">
        <w:rPr>
          <w:rFonts w:ascii="Calibri" w:hAnsi="Calibri" w:cs="Calibri"/>
        </w:rPr>
        <w:t>(Londe et al., 2020)</w:t>
      </w:r>
      <w:r w:rsidR="00D87C06" w:rsidRPr="00737066">
        <w:fldChar w:fldCharType="end"/>
      </w:r>
      <w:r w:rsidR="00221240" w:rsidRPr="00737066">
        <w:t xml:space="preserve">. </w:t>
      </w:r>
      <w:r w:rsidR="00DE27E2">
        <w:t>That is,</w:t>
      </w:r>
      <w:r w:rsidR="00A92B68">
        <w:t xml:space="preserve"> spatial variety of</w:t>
      </w:r>
      <w:r w:rsidR="00DE27E2">
        <w:t xml:space="preserve"> the </w:t>
      </w:r>
      <w:r w:rsidR="00AC617F" w:rsidRPr="00737066">
        <w:t xml:space="preserve">local </w:t>
      </w:r>
      <w:r w:rsidR="00525327" w:rsidRPr="00737066">
        <w:t>climatic conditions that organisms are exposed to</w:t>
      </w:r>
      <w:r w:rsidR="00AC617F" w:rsidRPr="00737066">
        <w:t xml:space="preserve">, which is different from the macroclimate in a region </w:t>
      </w:r>
      <w:r w:rsidR="00AC617F" w:rsidRPr="00737066">
        <w:fldChar w:fldCharType="begin"/>
      </w:r>
      <w:r w:rsidR="00AC617F" w:rsidRPr="00737066">
        <w:instrText xml:space="preserve"> ADDIN ZOTERO_ITEM CSL_CITATION {"citationID":"oXicYvxg","properties":{"formattedCitation":"(Kemppinen et al., 2024)","plainCitation":"(Kemppinen et al., 2024)","noteIndex":0},"citationItems":[{"id":355,"uris":["http://zotero.org/users/local/yEqVnyrv/items/FA6GVJ5C"],"itemData":{"id":355,"type":"article-journal","abstract":"Brief introduction: What are microclimates and why are they important? Microclimate science has developed into a global discipline. Microclimate science is increasingly used to understand and mitigate climate and biodiversity shifts. Here, we provide an overview of the current status of microclimate ecology and biogeography in terrestrial ecosystems, and where this field is heading next. Microclimate investigations in ecology and biogeography We highlight the latest research on interactions between microclimates and organisms, including how microclimates influence individuals, and through them populations, communities and entire ecosystems and their processes. We also briefly discuss recent research on how organisms shape microclimates from the tropics to the poles. Microclimate applications in ecosystem management Microclimates are also important in ecosystem management under climate change. We showcase new research in microclimate management with examples from biodiversity conservation, forestry and urban ecology. We discuss the importance of microrefugia in conservation and how to promote microclimate heterogeneity. Methods for microclimate science We showcase the recent advances in data acquisition, such as novel field sensors and remote sensing methods. We discuss microclimate modelling, mapping and data processing, including accessibility of modelling tools, advantages of mechanistic and statistical modelling and solutions for computational challenges that have pushed the state-of-the-art of the field. What's next? We identify major knowledge gaps that need to be filled for further advancing microclimate investigations, applications and methods. These gaps include spatiotemporal scaling of microclimate data, mismatches between macroclimate and microclimate in predicting responses of organisms to climate change, and the need for more evidence on the outcomes of microclimate management.","container-title":"Global Ecology and Biogeography","DOI":"10.1111/geb.13834","ISSN":"1466-8238","issue":"6","language":"en","license":"© 2024 The Authors. Global Ecology and Biogeography published by John Wiley &amp; Sons Ltd.","note":"_eprint: https://onlinelibrary.wiley.com/doi/pdf/10.1111/geb.13834","page":"e13834","source":"Wiley Online Library","title":"Microclimate, an important part of ecology and biogeography","volume":"33","author":[{"family":"Kemppinen","given":"Julia"},{"family":"Lembrechts","given":"Jonas J."},{"family":"Van Meerbeek","given":"Koenraad"},{"family":"Carnicer","given":"Jofre"},{"family":"Chardon","given":"Nathalie Isabelle"},{"family":"Kardol","given":"Paul"},{"family":"Lenoir","given":"Jonathan"},{"family":"Liu","given":"Daijun"},{"family":"Maclean","given":"Ilya"},{"family":"Pergl","given":"Jan"},{"family":"Saccone","given":"Patrick"},{"family":"Senior","given":"Rebecca A."},{"family":"Shen","given":"Ting"},{"family":"Słowińska","given":"Sandra"},{"family":"Vandvik","given":"Vigdis"},{"family":"Oppen","given":"Jonathan","non-dropping-particle":"von"},{"family":"Aalto","given":"Juha"},{"family":"Ayalew","given":"Biruk"},{"family":"Bates","given":"Olivia"},{"family":"Bertelsmeier","given":"Cleo"},{"family":"Bertrand","given":"Romain"},{"family":"Beugnon","given":"Rémy"},{"family":"Borderieux","given":"Jeremy"},{"family":"Brůna","given":"Josef"},{"family":"Buckley","given":"Lauren"},{"family":"Bujan","given":"Jelena"},{"family":"Casanova-Katny","given":"Angelica"},{"family":"Christiansen","given":"Ditte Marie"},{"family":"Collart","given":"Flavien"},{"family":"De Lombaerde","given":"Emiel"},{"family":"De Pauw","given":"Karen"},{"family":"Depauw","given":"Leen"},{"family":"Di Musciano","given":"Michele"},{"family":"Díaz Borrego","given":"Raquel"},{"family":"Díaz-Calafat","given":"Joan"},{"family":"Ellis-Soto","given":"Diego"},{"family":"Esteban","given":"Raquel"},{"family":"Jong","given":"Geerte Fälthammar","non-dropping-particle":"de"},{"family":"Gallois","given":"Elise"},{"family":"Garcia","given":"Maria Begoña"},{"family":"Gillerot","given":"Loïc"},{"family":"Greiser","given":"Caroline"},{"family":"Gril","given":"Eva"},{"family":"Haesen","given":"Stef"},{"family":"Hampe","given":"Arndt"},{"family":"Hedwall","given":"Per-Ola"},{"family":"Hes","given":"Gabriel"},{"family":"Hespanhol","given":"Helena"},{"family":"Hoffrén","given":"Raúl"},{"family":"Hylander","given":"Kristoffer"},{"family":"Jiménez-Alfaro","given":"Borja"},{"family":"Jucker","given":"Tommaso"},{"family":"Klinges","given":"David"},{"family":"Kolstela","given":"Joonas"},{"family":"Kopecký","given":"Martin"},{"family":"Kovács","given":"Bence"},{"family":"Maeda","given":"Eduardo Eiji"},{"family":"Máliš","given":"František"},{"family":"Man","given":"Matěj"},{"family":"Mathiak","given":"Corrie"},{"family":"Meineri","given":"Eric"},{"family":"Naujokaitis-Lewis","given":"Ilona"},{"family":"Nijs","given":"Ivan"},{"family":"Normand","given":"Signe"},{"family":"Nuñez","given":"Martin"},{"family":"Orczewska","given":"Anna"},{"family":"Peña-Aguilera","given":"Pablo"},{"family":"Pincebourde","given":"Sylvain"},{"family":"Plichta","given":"Roman"},{"family":"Quick","given":"Susan"},{"family":"Renault","given":"David"},{"family":"Ricci","given":"Lorenzo"},{"family":"Rissanen","given":"Tuuli"},{"family":"Segura-Hernández","given":"Laura"},{"family":"Selvi","given":"Federico"},{"family":"Serra-Diaz","given":"Josep M."},{"family":"Soifer","given":"Lydia"},{"family":"Spicher","given":"Fabien"},{"family":"Svenning","given":"Jens-Christian"},{"family":"Tamian","given":"Anouch"},{"family":"Thomaes","given":"Arno"},{"family":"Thoonen","given":"Marijke"},{"family":"Trew","given":"Brittany"},{"family":"Van de Vondel","given":"Stijn"},{"family":"Brink","given":"Liesbeth","non-dropping-particle":"van den"},{"family":"Vangansbeke","given":"Pieter"},{"family":"Verdonck","given":"Sanne"},{"family":"Vitkova","given":"Michaela"},{"family":"Vives-Ingla","given":"Maria"},{"family":"Schmalensee","given":"Loke","non-dropping-particle":"von"},{"family":"Wang","given":"Runxi"},{"family":"Wild","given":"Jan"},{"family":"Williamson","given":"Joseph"},{"family":"Zellweger","given":"Florian"},{"family":"Zhou","given":"Xiaqu"},{"family":"Zuza","given":"Emmanuel Junior"},{"family":"De Frenne","given":"Pieter"}],"issued":{"date-parts":[["2024"]]}}}],"schema":"https://github.com/citation-style-language/schema/raw/master/csl-citation.json"} </w:instrText>
      </w:r>
      <w:r w:rsidR="00AC617F" w:rsidRPr="00737066">
        <w:fldChar w:fldCharType="separate"/>
      </w:r>
      <w:r w:rsidR="00AC617F" w:rsidRPr="00737066">
        <w:rPr>
          <w:rFonts w:ascii="Calibri" w:hAnsi="Calibri" w:cs="Calibri"/>
        </w:rPr>
        <w:t>(Kemppinen et al., 2024)</w:t>
      </w:r>
      <w:r w:rsidR="00AC617F" w:rsidRPr="00737066">
        <w:fldChar w:fldCharType="end"/>
      </w:r>
      <w:r w:rsidR="00525327" w:rsidRPr="00737066">
        <w:t xml:space="preserve">. </w:t>
      </w:r>
      <w:r w:rsidR="000B1E23" w:rsidRPr="00737066">
        <w:t xml:space="preserve">Microclimate </w:t>
      </w:r>
      <w:r w:rsidR="00B76DAE" w:rsidRPr="00737066">
        <w:t>heterogeneity can in</w:t>
      </w:r>
      <w:r w:rsidR="00AB52CE" w:rsidRPr="00737066">
        <w:t>crease</w:t>
      </w:r>
      <w:r w:rsidR="00B76DAE" w:rsidRPr="00737066">
        <w:t xml:space="preserve"> </w:t>
      </w:r>
      <w:r w:rsidR="00B073C1">
        <w:t xml:space="preserve">the amount of </w:t>
      </w:r>
      <w:r w:rsidR="00B76DAE" w:rsidRPr="00737066">
        <w:t xml:space="preserve">microrefugia, </w:t>
      </w:r>
      <w:r w:rsidR="001830A1" w:rsidRPr="00737066">
        <w:t xml:space="preserve">which </w:t>
      </w:r>
      <w:r w:rsidR="001830A1">
        <w:t xml:space="preserve">are  microsites that </w:t>
      </w:r>
      <w:r w:rsidR="001830A1" w:rsidRPr="00737066">
        <w:t xml:space="preserve">can increase a species’ resilience to extinction </w:t>
      </w:r>
      <w:r w:rsidR="001830A1" w:rsidRPr="00737066">
        <w:fldChar w:fldCharType="begin"/>
      </w:r>
      <w:r w:rsidR="001830A1" w:rsidRPr="00737066">
        <w:instrText xml:space="preserve"> ADDIN ZOTERO_ITEM CSL_CITATION {"citationID":"HxzZkgXb","properties":{"formattedCitation":"(Keppel et al., 2015)","plainCitation":"(Keppel et al., 2015)","noteIndex":0},"citationItems":[{"id":419,"uris":["http://zotero.org/users/local/yEqVnyrv/items/VALXVD2Q"],"itemData":{"id":419,"type":"article-journal","abstract":"Refugia – areas that may facilitate the persistence of species during large-scale, long-term climatic change –are increasingly important for conservation planning. There are many methods for identifying refugia, but the ability to quantify their potential for facilitating species persistence (ie their “capacity”) remains elusive. We propose a flexible framework for prioritizing future refugia, based on their capacity. This framework can be applied through various modeling approaches and consists of three steps: (1) definition of scope, scale, and resolution; (2) identification and quantification; and (3) prioritization for conservation. Capacity is quantified by multiple indicators, including environmental stability, microclimatic heterogeneity, size, and accessibility of the refugium. Using an integrated, semi-mechanistic modeling technique, we illustrate how this approach can be implemented to identify refugia for the plant diversity of Tasmania, Australia. The highest-capacity climate-change refugia were found primarily in cool, wet, and topographically complex environments, several of which we identify as high priorities for biodiversity conservation and management.","container-title":"Frontiers in Ecology and the Environment","DOI":"10.1890/140055","ISSN":"1540-9309","issue":"2","language":"en","license":"© The Ecological Society of America","note":"_eprint: https://esajournals.onlinelibrary.wiley.com/doi/pdf/10.1890/140055","page":"106-112","source":"Wiley Online Library","title":"The capacity of refugia for conservation planning under climate change","volume":"13","author":[{"family":"Keppel","given":"Gunnar"},{"family":"Mokany","given":"Karel"},{"family":"Wardell-Johnson","given":"Grant W"},{"family":"Phillips","given":"Ben L"},{"family":"Welbergen","given":"Justin A"},{"family":"Reside","given":"April E"}],"issued":{"date-parts":[["2015"]]}}}],"schema":"https://github.com/citation-style-language/schema/raw/master/csl-citation.json"} </w:instrText>
      </w:r>
      <w:r w:rsidR="001830A1" w:rsidRPr="00737066">
        <w:fldChar w:fldCharType="separate"/>
      </w:r>
      <w:r w:rsidR="001830A1" w:rsidRPr="00737066">
        <w:rPr>
          <w:rFonts w:ascii="Calibri" w:hAnsi="Calibri" w:cs="Calibri"/>
        </w:rPr>
        <w:t>(Keppel et al., 2015)</w:t>
      </w:r>
      <w:r w:rsidR="001830A1" w:rsidRPr="00737066">
        <w:fldChar w:fldCharType="end"/>
      </w:r>
      <w:r w:rsidR="001830A1">
        <w:t xml:space="preserve">, by creating fine-scale environmental gradients that buffer organisms from climate extremes </w:t>
      </w:r>
      <w:r w:rsidR="001830A1">
        <w:fldChar w:fldCharType="begin"/>
      </w:r>
      <w:r w:rsidR="001830A1">
        <w:instrText xml:space="preserve"> ADDIN ZOTERO_ITEM CSL_CITATION {"citationID":"BCeKMd3K","properties":{"formattedCitation":"(Dobrowski, 2011)","plainCitation":"(Dobrowski, 2011)","noteIndex":0},"citationItems":[{"id":458,"uris":["http://zotero.org/users/local/yEqVnyrv/items/32GBKQ6T"],"itemData":{"id":458,"type":"article-journal","abstract":"There is compelling evidence from glacial and interglacial periods of the Quaternary of the utilization of microrefugia. Microrefugia are sites that support locally favorable climates amidst unfavorable regional climates, which allow populations of species to persist outside of their main distributions. Knowledge of the location of microrefugia has important implications for climate change research as it will influence our understanding of the spatial distribution of species through time, their patterns of genetic diversity, and potential dispersal rates in response to climate shifts. Indeed, the implications of microrefugia are profound and yet we know surprisingly little about their climatic basis; what climatic processes can support their subsistence, where they may occur, their climatic traits, and the relevance of these locations for climate change research. Here I examine the climatic basis for microrefugia and assert that the interaction between regional advective influences and local terrain influences will define the distribution and nature of microrefugia. I review the climatic processes that can support their subsistence and from this climatic basis: (1) infer traits of the spatial distribution of microrefugia and how this may change through time; (2) review assertions about their landscape position and what it can tell us about regional climates; and (3) demonstrate an approach to forecasting where microrefugia may occur in the future. This synthesis highlights the importance of landscape physiography in shaping the adaptive response of biota to climate change.","container-title":"Global Change Biology","DOI":"10.1111/j.1365-2486.2010.02263.x","ISSN":"1365-2486","issue":"2","language":"en","license":"© 2010 Blackwell Publishing Ltd","note":"_eprint: https://onlinelibrary.wiley.com/doi/pdf/10.1111/j.1365-2486.2010.02263.x","page":"1022-1035","source":"Wiley Online Library","title":"A climatic basis for microrefugia: the influence of terrain on climate","title-short":"A climatic basis for microrefugia","volume":"17","author":[{"family":"Dobrowski","given":"Solomon Z."}],"issued":{"date-parts":[["2011"]]}}}],"schema":"https://github.com/citation-style-language/schema/raw/master/csl-citation.json"} </w:instrText>
      </w:r>
      <w:r w:rsidR="001830A1">
        <w:fldChar w:fldCharType="separate"/>
      </w:r>
      <w:r w:rsidR="001830A1" w:rsidRPr="001830A1">
        <w:rPr>
          <w:rFonts w:ascii="Calibri" w:hAnsi="Calibri" w:cs="Calibri"/>
        </w:rPr>
        <w:t>(Dobrowski, 2011)</w:t>
      </w:r>
      <w:r w:rsidR="001830A1">
        <w:fldChar w:fldCharType="end"/>
      </w:r>
      <w:r w:rsidR="001830A1">
        <w:t xml:space="preserve">. Previous studies suggest that </w:t>
      </w:r>
      <w:r w:rsidR="00386AC4" w:rsidRPr="00737066">
        <w:t>m</w:t>
      </w:r>
      <w:r w:rsidR="00305775" w:rsidRPr="00737066">
        <w:t xml:space="preserve">anagement and land use </w:t>
      </w:r>
      <w:r w:rsidR="0078103F" w:rsidRPr="00737066">
        <w:t>can shape microclimate</w:t>
      </w:r>
      <w:r w:rsidR="00681AB9">
        <w:t xml:space="preserve"> variability</w:t>
      </w:r>
      <w:r w:rsidR="0078103F" w:rsidRPr="00737066">
        <w:t xml:space="preserve">, </w:t>
      </w:r>
      <w:r w:rsidR="00E63603">
        <w:t xml:space="preserve">by increasing or decreasing </w:t>
      </w:r>
      <w:r w:rsidR="0078103F" w:rsidRPr="00737066">
        <w:t>landscape heterogeneity</w:t>
      </w:r>
      <w:r w:rsidR="00E63603">
        <w:t>, for instance by the formation of urban heat islands</w:t>
      </w:r>
      <w:r w:rsidR="0078103F" w:rsidRPr="00737066">
        <w:t xml:space="preserve"> </w:t>
      </w:r>
      <w:r w:rsidR="0078103F" w:rsidRPr="00737066">
        <w:fldChar w:fldCharType="begin"/>
      </w:r>
      <w:r w:rsidR="0078103F" w:rsidRPr="00737066">
        <w:instrText xml:space="preserve"> ADDIN ZOTERO_ITEM CSL_CITATION {"citationID":"pcxqfUJZ","properties":{"formattedCitation":"(Landsberg, 1981; Menge et al., 2023; Mokhtari et al., 2022)","plainCitation":"(Landsberg, 1981; Menge et al., 2023; Mokhtari et al., 2022)","noteIndex":0},"citationItems":[{"id":379,"uris":["http://zotero.org/users/local/yEqVnyrv/items/J9U59C6H"],"itemData":{"id":379,"type":"book","abstract":"The Urban Climate aims to summarize analytical studies directed toward physical understanding of the rural-urban differences in the atmospheric boundary layer. Attempts to quantify conditions have met with some success. There is certainly a clear understanding of the physical relations that create the climatic differences of urbanized areas. Although some of the earlier classical studies are cited here, the emphasis is on the work done during the last decade and a half. This volume comprises 11 chapters, beginning with an introductory chapter discussing the literature surrounding the topic, its historical development, and the problem of local climate modification. The second chapter presents an assessment of the urban atmosphere on a synoptic and local scale, and examines the observational procedures involved. The following chapters then go on to discuss urban air composition; urban energy fluxes; the urban heat island; the urban wind field; models of urban temperature and wind fields; moisture, clouds, and hydrometeors; urban hydrology; special aspects of urban climate; and finally, urban planning. This book will be of interest to practitioners in the fields of meteorology, urban planning, and urban climatology.","ISBN":"978-0-08-092419-9","language":"en","note":"Google-Books-ID: zkKHiEXZGBIC","number-of-pages":"289","publisher":"Academic Press","source":"Google Books","title":"The Urban Climate","author":[{"family":"Landsberg","given":"Helmut E."}],"issued":{"date-parts":[["1981",8,28]]}}},{"id":410,"uris":["http://zotero.org/users/local/yEqVnyrv/items/JJ58S2C7"],"itemData":{"id":410,"type":"article-journal","abstract":"Forest microclimate influences biodiversity and plays a crucial role in regulating forest ecosystem functions. It is modified by forest management as a result of changes in forest structure due to tree harvesting and thinning.","container-title":"Landscape Ecology","DOI":"10.1007/s10980-023-01596-z","ISSN":"1572-9761","issue":"4","journalAbbreviation":"Landsc Ecol","language":"en","page":"903-917","source":"Springer Link","title":"Impacts of forest management on stand and landscape-level microclimate heterogeneity of European beech forests","volume":"38","author":[{"family":"Menge","given":"Joscha H."},{"family":"Magdon","given":"Paul"},{"family":"Wöllauer","given":"Stephan"},{"family":"Ehbrecht","given":"Martin"}],"issued":{"date-parts":[["2023",4,1]]}}},{"id":383,"uris":["http://zotero.org/users/local/yEqVnyrv/items/AJKVQ2ZB"],"itemData":{"id":383,"type":"article-journal","abstract":"The dynamic and heterogeneity of the urban heat island (UHI) is the result of the interactions between biotic, physical, social, and built components. Urban ecology as a transdisciplinary science can provide a context to understand the complex social–biophysical issues such as the thermal environment in cities. This study aimed at developing a theoretical framework to elucidate the interactions between the social–biophysical patterns and processes mediating UHI. To do it, we conducted a theoretical review to delineate UHI complexity using the concept of dynamic heterogeneity of pattern, process, and function in UHI phenomenon. Furthermore, a hypothetical heterogeneity spiral (i.e., driver-outcome spiral) related to the UHI was conceived as a model template. The adopted theoretical framework can provide a holistic vision of the UHI, contributing to a better understanding of UHI’s spatial variations in long-term studies. Through the developed framework, we can devise appropriate methodological approaches (i.e., statistic-based techniques) to develop prediction models of UHI’s spatial heterogeneity.","container-title":"Land","DOI":"10.3390/land11081155","ISSN":"2073-445X","issue":"8","language":"en","license":"http://creativecommons.org/licenses/by/3.0/","note":"number: 8\npublisher: Multidisciplinary Digital Publishing Institute","page":"1155","source":"www.mdpi.com","title":"Dynamic and Heterogeneity of Urban Heat Island: A Theoretical Framework in the Context of Urban Ecology","title-short":"Dynamic and Heterogeneity of Urban Heat Island","volume":"11","author":[{"family":"Mokhtari","given":"Zahra"},{"family":"Barghjelveh","given":"Shahindokht"},{"family":"Sayahnia","given":"Romina"},{"family":"Qureshi","given":"Salman"},{"family":"Russo","given":"Alessio"}],"issued":{"date-parts":[["2022",8]]}}}],"schema":"https://github.com/citation-style-language/schema/raw/master/csl-citation.json"} </w:instrText>
      </w:r>
      <w:r w:rsidR="0078103F" w:rsidRPr="00737066">
        <w:fldChar w:fldCharType="separate"/>
      </w:r>
      <w:r w:rsidR="0078103F" w:rsidRPr="00737066">
        <w:rPr>
          <w:rFonts w:ascii="Calibri" w:hAnsi="Calibri" w:cs="Calibri"/>
        </w:rPr>
        <w:t>(Landsberg, 1981; Menge et al., 2023; Mokhtari et al., 2022)</w:t>
      </w:r>
      <w:r w:rsidR="0078103F" w:rsidRPr="00737066">
        <w:fldChar w:fldCharType="end"/>
      </w:r>
      <w:r w:rsidR="0078103F" w:rsidRPr="00737066">
        <w:t>.</w:t>
      </w:r>
      <w:r w:rsidR="009C7278" w:rsidRPr="00737066">
        <w:t xml:space="preserve"> </w:t>
      </w:r>
      <w:r w:rsidR="00681AB9">
        <w:t xml:space="preserve">By </w:t>
      </w:r>
      <w:r w:rsidR="00681AB9">
        <w:lastRenderedPageBreak/>
        <w:t>increasing urban land use, which can increase or decrease landscape heterogeneity dependent on its intensity</w:t>
      </w:r>
      <w:r w:rsidR="00CF478C">
        <w:t xml:space="preserve"> and the configurational and compositional heterogeneity (</w:t>
      </w:r>
      <w:r w:rsidR="004D4483">
        <w:t>fig</w:t>
      </w:r>
      <w:r w:rsidR="00CF478C">
        <w:t>. 1)</w:t>
      </w:r>
      <w:r w:rsidR="00681AB9">
        <w:t xml:space="preserve">, urban heat islands can be formed, which in its turn </w:t>
      </w:r>
      <w:r w:rsidR="004D4483">
        <w:t xml:space="preserve">can </w:t>
      </w:r>
      <w:r w:rsidR="00681AB9">
        <w:t xml:space="preserve">lead to an increase or decrease in microclimate variability. </w:t>
      </w:r>
      <w:r w:rsidR="00531172" w:rsidRPr="00737066">
        <w:t xml:space="preserve">To what </w:t>
      </w:r>
      <w:r w:rsidR="002F48E7" w:rsidRPr="00737066">
        <w:t xml:space="preserve">degree </w:t>
      </w:r>
      <w:r w:rsidR="00A92B68">
        <w:t xml:space="preserve">the heterogeneity of </w:t>
      </w:r>
      <w:r w:rsidR="002F48E7" w:rsidRPr="00737066">
        <w:t>anthropogenic and natural factors can affect microclimate</w:t>
      </w:r>
      <w:r w:rsidR="00E63603">
        <w:t xml:space="preserve"> in different areas of the Netherlands</w:t>
      </w:r>
      <w:r w:rsidR="002F48E7" w:rsidRPr="00737066">
        <w:t xml:space="preserve">, </w:t>
      </w:r>
      <w:r w:rsidR="00EF4C96" w:rsidRPr="00737066">
        <w:t>maintains a knowledge gap.</w:t>
      </w:r>
    </w:p>
    <w:p w14:paraId="515152F3" w14:textId="12FA427B" w:rsidR="00E07D9F" w:rsidRPr="00C37B4F" w:rsidRDefault="00B134DE" w:rsidP="00E07D9F">
      <w:pPr>
        <w:jc w:val="both"/>
      </w:pPr>
      <w:r>
        <w:t>Previous research has shown that l</w:t>
      </w:r>
      <w:r w:rsidR="00744411" w:rsidRPr="00737066">
        <w:t>andscape</w:t>
      </w:r>
      <w:r w:rsidR="001D4791">
        <w:t xml:space="preserve"> </w:t>
      </w:r>
      <w:r w:rsidR="00450409" w:rsidRPr="00737066">
        <w:t xml:space="preserve">and microclimate heterogeneity </w:t>
      </w:r>
      <w:r w:rsidR="00744411" w:rsidRPr="00737066">
        <w:t>have an effect on the species richness in an area</w:t>
      </w:r>
      <w:r w:rsidR="00664A79">
        <w:t xml:space="preserve"> </w:t>
      </w:r>
      <w:r w:rsidR="00664A79">
        <w:fldChar w:fldCharType="begin"/>
      </w:r>
      <w:r w:rsidR="00664A79">
        <w:instrText xml:space="preserve"> ADDIN ZOTERO_ITEM CSL_CITATION {"citationID":"TNIFuoqy","properties":{"formattedCitation":"(Alahuhta et al., 2017; J. Liu et al., 2018)","plainCitation":"(Alahuhta et al., 2017; J. Liu et al., 2018)","noteIndex":0},"citationItems":[{"id":407,"uris":["http://zotero.org/users/local/yEqVnyrv/items/9RXL2Q6A"],"itemData":{"id":407,"type":"article-journal","abstract":"Aim We studied global variation in beta diversity patterns of lake macrophytes using regional data from across the world. Specifically, we examined (1) how beta diversity of aquatic macrophytes is partitioned between species turnover and nestedness within each study region, and (2) which environmental characteristics structure variation in these beta diversity components. Location Global. Methods We used presence–absence data for aquatic macrophytes from 21 regions distributed around the world. We calculated pairwise-site and multiple-site beta diversity among lakes within each region using Sørensen dissimilarity index and partitioned it into turnover and nestedness coefficients. Beta regression was used to correlate the diversity coefficients with regional environmental characteristics. Results Aquatic macrophytes showed different levels of beta diversity within each of the 21 study regions, with species turnover typically accounting for the majority of beta diversity, especially in high-diversity regions. However, nestedness contributed 30–50% of total variation in macrophyte beta diversity in low-diversity regions. The most important environmental factor explaining the three beta diversity coefficients (total, species turnover and nestedness) was elevation range, followed by relative areal extent of freshwater, latitude and water alkalinity range. Main conclusions Our findings show that global patterns in beta diversity of lake macrophytes are caused by species turnover rather than by nestedness. These patterns in beta diversity were driven by natural environmental heterogeneity, notably variability in elevation range (also related to temperature variation) among regions. In addition, a greater range in alkalinity within a region, likely amplified by human activities, was also correlated with increased macrophyte beta diversity. These findings suggest that efforts to conserve aquatic macrophyte diversity should primarily focus on regions with large numbers of lakes that exhibit broad environmental gradients.","container-title":"Journal of Biogeography","DOI":"10.1111/jbi.12978","ISSN":"1365-2699","issue":"8","language":"en","license":"© 2017 John Wiley &amp; Sons Ltd","note":"_eprint: https://onlinelibrary.wiley.com/doi/pdf/10.1111/jbi.12978","page":"1758-1769","source":"Wiley Online Library","title":"Global variation in the beta diversity of lake macrophytes is driven by environmental heterogeneity rather than latitude","volume":"44","author":[{"family":"Alahuhta","given":"Janne"},{"family":"Kosten","given":"Sarian"},{"family":"Akasaka","given":"Munemitsu"},{"family":"Auderset","given":"Dominique"},{"family":"Azzella","given":"Mattia M."},{"family":"Bolpagni","given":"Rossano"},{"family":"Bove","given":"Claudia P."},{"family":"Chambers","given":"Patricia A."},{"family":"Chappuis","given":"Eglantine"},{"family":"Clayton","given":"John"},{"family":"Winton","given":"Mary","non-dropping-particle":"de"},{"family":"Ecke","given":"Frauke"},{"family":"Gacia","given":"Esperança"},{"family":"Gecheva","given":"Gana"},{"family":"Grillas","given":"Patrick"},{"family":"Hauxwell","given":"Jennifer"},{"family":"Hellsten","given":"Seppo"},{"family":"Hjort","given":"Jan"},{"family":"Hoyer","given":"Mark V."},{"family":"Ilg","given":"Christiane"},{"family":"Kolada","given":"Agnieszka"},{"family":"Kuoppala","given":"Minna"},{"family":"Lauridsen","given":"Torben"},{"family":"Li","given":"En Hua"},{"family":"Lukács","given":"Balázs A."},{"family":"Mjelde","given":"Marit"},{"family":"Mikulyuk","given":"Alison"},{"family":"Mormul","given":"Roger P."},{"family":"Nishihiro","given":"Jun"},{"family":"Oertli","given":"Beat"},{"family":"Rhazi","given":"Laila"},{"family":"Rhazi","given":"Mouhssine"},{"family":"Sass","given":"Laura"},{"family":"Schranz","given":"Christine"},{"family":"Søndergaard","given":"Martin"},{"family":"Yamanouchi","given":"Takashi"},{"family":"Yu","given":"Qing"},{"family":"Wang","given":"Haijun"},{"family":"Willby","given":"Nigel"},{"family":"Zhang","given":"Xiao Ke"},{"family":"Heino","given":"Jani"}],"issued":{"date-parts":[["2017"]]}}},{"id":404,"uris":["http://zotero.org/users/local/yEqVnyrv/items/A9ABT5G6"],"itemData":{"id":404,"type":"article-journal","abstract":"Aims Both ecological drift and environmental heterogeneity can produce high beta diversity among communities, but only the effect of drift is expected to be enhanced in communities of small size. Few studies have explicitly tested the influence of community size on patterns of beta diversity. Here we applied a series of analyses aimed at testing the influence of drift versus environmental heterogeneity on beta diversity among tree communities on islands of variable size. Location Thousand Island Lake, Zhejiang Province, China. Methods We used data on mapped tree communities and environmental conditions for 20 small islands (&lt;1 ha) and nine large islands (&gt;1 ha) created via the construction of a hydroelectric dam in 1959. Beta diversity was calculated using abundance-based multiple-site dissimilarity based on the Bray–Curtis index. On the basis of the hypothesis of ecological drift among small islands, we tested for higher beta diversity among small than large islands using: (a) raw data (b) controlling for the number of individual sampled on a given island, and (c) controlling for the contiguous sampling area and thus for intra-island environmental heterogeneity. We also tested the prediction that the relationship between species composition and environmental variables should be weaker on small islands using canonical correspondence analyses. Results Using raw data and controlling for the number of individuals, community dissimilarity was significantly greater among small islands than among large islands. However, when controlling for contiguous sampling area this difference disappeared. Contrary to the prediction based on ecological drift, the strength of overall composition–environment relationships was not significantly weaker for small islands in any of the analyses, and environmental heterogeneity increased faster with area among small islands than among large islands. Main Conclusions Despite a result using raw data that was consistent with the hypothesis of ecological drift, our full set of results clearly indicated the high beta diversity among small islands was more likely due to environmental heterogeneity rather than ecological drift. This result points to a clear need to control for sampling area among habitats of different size when testing for statistical signatures of drift.","container-title":"Journal of Biogeography","DOI":"10.1111/jbi.13404","ISSN":"1365-2699","issue":"10","language":"en","license":"© 2018 John Wiley &amp; Sons Ltd","note":"_eprint: https://onlinelibrary.wiley.com/doi/pdf/10.1111/jbi.13404","page":"2252-2261","source":"Wiley Online Library","title":"High beta diversity among small islands is due to environmental heterogeneity rather than ecological drift","volume":"45","author":[{"family":"Liu","given":"Jinliang"},{"family":"Vellend","given":"Mark"},{"family":"Wang","given":"Zuhua"},{"family":"Yu","given":"Mingjian"}],"issued":{"date-parts":[["2018"]]}}}],"schema":"https://github.com/citation-style-language/schema/raw/master/csl-citation.json"} </w:instrText>
      </w:r>
      <w:r w:rsidR="00664A79">
        <w:fldChar w:fldCharType="separate"/>
      </w:r>
      <w:r w:rsidR="00664A79" w:rsidRPr="00664A79">
        <w:rPr>
          <w:rFonts w:ascii="Calibri" w:hAnsi="Calibri" w:cs="Calibri"/>
        </w:rPr>
        <w:t>(Alahuhta et al., 2017; J. Liu et al., 2018)</w:t>
      </w:r>
      <w:r w:rsidR="00664A79">
        <w:fldChar w:fldCharType="end"/>
      </w:r>
      <w:r w:rsidR="00744411" w:rsidRPr="00737066">
        <w:t xml:space="preserve">, </w:t>
      </w:r>
      <w:r>
        <w:t>based on niche theory</w:t>
      </w:r>
      <w:r w:rsidR="00664A79">
        <w:t xml:space="preserve"> </w:t>
      </w:r>
      <w:r w:rsidR="00664A79">
        <w:fldChar w:fldCharType="begin"/>
      </w:r>
      <w:r w:rsidR="00664A79">
        <w:instrText xml:space="preserve"> ADDIN ZOTERO_ITEM CSL_CITATION {"citationID":"K1nmqiKo","properties":{"formattedCitation":"(Lundholm, 2009)","plainCitation":"(Lundholm, 2009)","noteIndex":0},"citationItems":[{"id":465,"uris":["http://zotero.org/users/local/yEqVnyrv/items/8NMMQW4F"],"itemData":{"id":465,"type":"article-journal","abstract":"Questions: What is the observed relationship between plant species diversity and spatial environmental heterogeneity? Does the relationship scale predictably with sample plot size? What are the relative contributions to diversity patterns of variables linked to productivity or available energy compared to those corresponding to spatial heterogeneity? Methods: Observational and experimental studies that quantified relationships between plant species richness and within-sample spatial environmental heterogeneity were reviewed. Effect size in experimental studies was quantified as the standardized mean difference between control (homogeneous) and heterogeneous treatments. For observational studies, effect sizes in individual studies were examined graphically across a gradient of plot size (focal scale). Relative contributions of variables representing spatial heterogeneity were compared to those representing available energy using a response ratio. Results: Forty-one observational and 11 experimental studies quantified plant species diversity and spatial environmental heterogeneity. Observational studies reported positive species diversity-spatial heterogeneity correlations at all points across a plot size gradient from </w:instrText>
      </w:r>
      <w:r w:rsidR="00664A79">
        <w:rPr>
          <w:rFonts w:ascii="Cambria Math" w:hAnsi="Cambria Math" w:cs="Cambria Math"/>
        </w:rPr>
        <w:instrText>∼</w:instrText>
      </w:r>
      <w:r w:rsidR="00664A79">
        <w:instrText xml:space="preserve">1.0 </w:instrText>
      </w:r>
      <w:r w:rsidR="00664A79">
        <w:rPr>
          <w:rFonts w:ascii="Calibri" w:hAnsi="Calibri" w:cs="Calibri"/>
        </w:rPr>
        <w:instrText>×</w:instrText>
      </w:r>
      <w:r w:rsidR="00664A79">
        <w:instrText xml:space="preserve"> 10</w:instrText>
      </w:r>
      <w:r w:rsidR="00664A79">
        <w:rPr>
          <w:rFonts w:ascii="Calibri" w:hAnsi="Calibri" w:cs="Calibri"/>
        </w:rPr>
        <w:instrText>−</w:instrText>
      </w:r>
      <w:r w:rsidR="00664A79">
        <w:instrText xml:space="preserve">1 to </w:instrText>
      </w:r>
      <w:r w:rsidR="00664A79">
        <w:rPr>
          <w:rFonts w:ascii="Cambria Math" w:hAnsi="Cambria Math" w:cs="Cambria Math"/>
        </w:rPr>
        <w:instrText>∼</w:instrText>
      </w:r>
      <w:r w:rsidR="00664A79">
        <w:instrText xml:space="preserve">1.0 </w:instrText>
      </w:r>
      <w:r w:rsidR="00664A79">
        <w:rPr>
          <w:rFonts w:ascii="Calibri" w:hAnsi="Calibri" w:cs="Calibri"/>
        </w:rPr>
        <w:instrText>×</w:instrText>
      </w:r>
      <w:r w:rsidR="00664A79">
        <w:instrText xml:space="preserve"> 1011 m2, although many studies reported spatial heterogeneity variables with no significant relationships to species diversity. The cross-study effect size in experimental studies was not significantly different from zero. Available energy variables explained consistently more of the variance in species richness than spatial heterogeneity variables, especially at the smallest and largest plot sizes. Main conclusions: Species diversity was not related to spatial heterogeneity in a way predictable by plot size. Positive heterogeneity-diversity relationships were common, confirming the importance of niche differentiation in species diversity patterns, but future studies examining a range of spatial scales in the same system are required to determine the role of dispersal and available energy in these patterns.","container-title":"Journal of Vegetation Science","DOI":"10.1111/j.1654-1103.2009.05577.x","ISSN":"1654-1103","issue":"3","language":"en","license":"© 2009 International Association for Vegetation Science","note":"_eprint: https://onlinelibrary.wiley.com/doi/pdf/10.1111/j.1654-1103.2009.05577.x","page":"377-391","source":"Wiley Online Library","title":"Plant species diversity and environmental heterogeneity: spatial scale and competing hypotheses","title-short":"Plant species diversity and environmental heterogeneity","volume":"20","author":[{"family":"Lundholm","given":"Jeremy T."}],"issued":{"date-parts":[["2009"]]}}}],"schema":"https://github.com/citation-style-language/schema/raw/master/csl-citation.json"} </w:instrText>
      </w:r>
      <w:r w:rsidR="00664A79">
        <w:fldChar w:fldCharType="separate"/>
      </w:r>
      <w:r w:rsidR="00664A79" w:rsidRPr="00664A79">
        <w:rPr>
          <w:rFonts w:ascii="Calibri" w:hAnsi="Calibri" w:cs="Calibri"/>
        </w:rPr>
        <w:t>(Lundholm, 2009)</w:t>
      </w:r>
      <w:r w:rsidR="00664A79">
        <w:fldChar w:fldCharType="end"/>
      </w:r>
      <w:r>
        <w:t>. Each species is adapted to a specific range of abiotic factors, and when the area has broad range of th</w:t>
      </w:r>
      <w:r w:rsidR="00A92B68">
        <w:t>ose</w:t>
      </w:r>
      <w:r>
        <w:t xml:space="preserve"> factors, multiple species can co-exist in the area</w:t>
      </w:r>
      <w:r w:rsidR="00664A79">
        <w:t xml:space="preserve"> </w:t>
      </w:r>
      <w:r w:rsidR="00664A79">
        <w:fldChar w:fldCharType="begin"/>
      </w:r>
      <w:r w:rsidR="00664A79">
        <w:instrText xml:space="preserve"> ADDIN ZOTERO_ITEM CSL_CITATION {"citationID":"Cj8QuVuy","properties":{"formattedCitation":"(Redon et al., 2014)","plainCitation":"(Redon et al., 2014)","noteIndex":0},"citationItems":[{"id":460,"uris":["http://zotero.org/users/local/yEqVnyrv/items/BM5JYR5P"],"itemData":{"id":460,"type":"article-journal","abstract":"Contemporary landscape ecology continues to explore the causes and consequences of landscape heterogeneity across a range of scales, and demands for the scientific underpinnings of landscape planning and management still remains high. The spatial distribution of resources can be a key element in determining habitat quality, and that in turn is directly related to the level of heterogeneity in the system. In this sense, forest habitat mosaics may be more affected by lack of heterogeneity than by structural fragmentation. Nonetheless, increasing spatial heterogeneity at a given spatial scale can also decrease habitat patch size, with potential negative consequences for specialist species. Such dual effect may lead to hump-backed shape relationships between species diversity and heterogeneity, leading to three related assumptions: (i) at low levels of heterogeneity, an increase in heterogeneity favours local and regional species richness, (ii) there is an optimum heterogeneity level at which a maximum number of species is reached, (iii) further increase in spatial heterogeneity has a negative effect on local and regional species richness, due to increasing adverse effects of habitat fragmentation. In this study, we investigated the existence of a hump-shaped relationship between local plant species richness and increasing forest landscape heterogeneity on a complex mosaic in the French Alps. Forest landscape heterogeneity was quantified with five independent criteria. We found significant quadratic relationships between local forest species richness and two heterogeneity criteria indicators, showing a slight decrease of forest species richness at very high heterogeneity levels. Species richness–landscape heterogeneity relationships varied according to the heterogeneity metrics involved and the type of species richness considered. Our results support the assumption that intermediate levels of heterogeneity may support more species than very high levels of heterogeneity, although we were not able to conclude for a systematic negative effect of very high levels of heterogeneity on local plant species richness.","container-title":"Landscape Ecology","DOI":"10.1007/s10980-014-0027-x","ISSN":"1572-9761","issue":"5","journalAbbreviation":"Landscape Ecol","language":"en","page":"773-787","source":"Springer Link","title":"Effects of increasing landscape heterogeneity on local plant species richness: how much is enough?","title-short":"Effects of increasing landscape heterogeneity on local plant species richness","volume":"29","author":[{"family":"Redon","given":"Mathilde"},{"family":"Bergès","given":"Laurent"},{"family":"Cordonnier","given":"Thomas"},{"family":"Luque","given":"Sandra"}],"issued":{"date-parts":[["2014",5,1]]}}}],"schema":"https://github.com/citation-style-language/schema/raw/master/csl-citation.json"} </w:instrText>
      </w:r>
      <w:r w:rsidR="00664A79">
        <w:fldChar w:fldCharType="separate"/>
      </w:r>
      <w:r w:rsidR="00664A79" w:rsidRPr="00664A79">
        <w:rPr>
          <w:rFonts w:ascii="Calibri" w:hAnsi="Calibri" w:cs="Calibri"/>
        </w:rPr>
        <w:t>(Redon et al., 2014)</w:t>
      </w:r>
      <w:r w:rsidR="00664A79">
        <w:fldChar w:fldCharType="end"/>
      </w:r>
      <w:r>
        <w:t xml:space="preserve">. </w:t>
      </w:r>
      <w:r w:rsidR="00664A79">
        <w:t xml:space="preserve">As </w:t>
      </w:r>
      <w:r w:rsidR="003F7075">
        <w:t>landscape and microclimate heterogeneity increase the amount of niches in an area</w:t>
      </w:r>
      <w:r w:rsidR="0018048E">
        <w:t xml:space="preserve"> </w:t>
      </w:r>
      <w:r w:rsidR="0018048E">
        <w:fldChar w:fldCharType="begin"/>
      </w:r>
      <w:r w:rsidR="0018048E">
        <w:instrText xml:space="preserve"> ADDIN ZOTERO_ITEM CSL_CITATION {"citationID":"rDNpw2p4","properties":{"formattedCitation":"(Jiang et al., 2021)","plainCitation":"(Jiang et al., 2021)","noteIndex":0},"citationItems":[{"id":473,"uris":["http://zotero.org/users/local/yEqVnyrv/items/HFUIP8IZ"],"itemData":{"id":473,"type":"article-journal","abstract":"Species dissimilarity (beta diversity) primarily reflects the spatio–temporal changes in the species composition of a plant community. The correlations between β diversity and environmental factors and spatial distance can be used to explain the magnitudes of environmental filtering and dispersal. However, little is known about the relative roles and importance of neutral and niche-related factors in the assemblage of plant communities with different life forms in deserts. We found that in desert ecosystems, the β diversity of herbaceous plants was the highest, followed by that of shrubs and trees. The changes in the β diversity of herbs and shrubs had stronger correlations with the environment, indicating that community aggregation was strongly affected by niche processes. The soil water content and salt content were the key environmental factors affecting species distributions of the herb and shrub layers, respectively. Spatial distance explained a larger amount of the variation in tree composition, indicating that dispersal limitation was the main factor affecting the construction of the tree layer community. The results suggest that different life forms may determine the association between organisms and the environment. These findings suggest that the spatial patterns of plant community species in the Ebinur Lake desert ecosystem are the result of the combined effects of environmental filtering and dispersal limitation.","container-title":"PLOS ONE","DOI":"10.1371/journal.pone.0245249","ISSN":"1932-6203","issue":"1","journalAbbreviation":"PLOS ONE","language":"en","note":"publisher: Public Library of Science","page":"e0245249","source":"PLoS Journals","title":"Characteristics and driving mechanisms of species beta diversity in desert plant communities","volume":"16","author":[{"family":"Jiang","given":"Lamei"},{"family":"Lv","given":"Guanghui"},{"family":"Gong","given":"Yanming"},{"family":"Li","given":"Yan"},{"family":"Wang","given":"Hengfang"},{"family":"Wu","given":"Deyan"}],"issued":{"date-parts":[["2021",1,11]]}}}],"schema":"https://github.com/citation-style-language/schema/raw/master/csl-citation.json"} </w:instrText>
      </w:r>
      <w:r w:rsidR="0018048E">
        <w:fldChar w:fldCharType="separate"/>
      </w:r>
      <w:r w:rsidR="0018048E" w:rsidRPr="0018048E">
        <w:rPr>
          <w:rFonts w:ascii="Calibri" w:hAnsi="Calibri" w:cs="Calibri"/>
        </w:rPr>
        <w:t>(Jiang et al., 2021)</w:t>
      </w:r>
      <w:r w:rsidR="0018048E">
        <w:fldChar w:fldCharType="end"/>
      </w:r>
      <w:r w:rsidR="003F7075">
        <w:t xml:space="preserve">, </w:t>
      </w:r>
      <w:r w:rsidR="00690A2F">
        <w:t>a</w:t>
      </w:r>
      <w:r w:rsidR="0018048E">
        <w:t xml:space="preserve">nd </w:t>
      </w:r>
      <w:r w:rsidR="00137F88">
        <w:t>niche variability increases beta-diversity</w:t>
      </w:r>
      <w:r w:rsidR="00B44082">
        <w:t xml:space="preserve"> </w:t>
      </w:r>
      <w:r w:rsidR="00B44082">
        <w:fldChar w:fldCharType="begin"/>
      </w:r>
      <w:r w:rsidR="00B44082">
        <w:instrText xml:space="preserve"> ADDIN ZOTERO_ITEM CSL_CITATION {"citationID":"FUPFODuw","properties":{"formattedCitation":"(Jiang et al., 2021)","plainCitation":"(Jiang et al., 2021)","noteIndex":0},"citationItems":[{"id":473,"uris":["http://zotero.org/users/local/yEqVnyrv/items/HFUIP8IZ"],"itemData":{"id":473,"type":"article-journal","abstract":"Species dissimilarity (beta diversity) primarily reflects the spatio–temporal changes in the species composition of a plant community. The correlations between β diversity and environmental factors and spatial distance can be used to explain the magnitudes of environmental filtering and dispersal. However, little is known about the relative roles and importance of neutral and niche-related factors in the assemblage of plant communities with different life forms in deserts. We found that in desert ecosystems, the β diversity of herbaceous plants was the highest, followed by that of shrubs and trees. The changes in the β diversity of herbs and shrubs had stronger correlations with the environment, indicating that community aggregation was strongly affected by niche processes. The soil water content and salt content were the key environmental factors affecting species distributions of the herb and shrub layers, respectively. Spatial distance explained a larger amount of the variation in tree composition, indicating that dispersal limitation was the main factor affecting the construction of the tree layer community. The results suggest that different life forms may determine the association between organisms and the environment. These findings suggest that the spatial patterns of plant community species in the Ebinur Lake desert ecosystem are the result of the combined effects of environmental filtering and dispersal limitation.","container-title":"PLOS ONE","DOI":"10.1371/journal.pone.0245249","ISSN":"1932-6203","issue":"1","journalAbbreviation":"PLOS ONE","language":"en","note":"publisher: Public Library of Science","page":"e0245249","source":"PLoS Journals","title":"Characteristics and driving mechanisms of species beta diversity in desert plant communities","volume":"16","author":[{"family":"Jiang","given":"Lamei"},{"family":"Lv","given":"Guanghui"},{"family":"Gong","given":"Yanming"},{"family":"Li","given":"Yan"},{"family":"Wang","given":"Hengfang"},{"family":"Wu","given":"Deyan"}],"issued":{"date-parts":[["2021",1,11]]}}}],"schema":"https://github.com/citation-style-language/schema/raw/master/csl-citation.json"} </w:instrText>
      </w:r>
      <w:r w:rsidR="00B44082">
        <w:fldChar w:fldCharType="separate"/>
      </w:r>
      <w:r w:rsidR="00B44082" w:rsidRPr="00B44082">
        <w:rPr>
          <w:rFonts w:ascii="Calibri" w:hAnsi="Calibri" w:cs="Calibri"/>
        </w:rPr>
        <w:t>(Jiang et al., 2021)</w:t>
      </w:r>
      <w:r w:rsidR="00B44082">
        <w:fldChar w:fldCharType="end"/>
      </w:r>
      <w:r w:rsidR="008E18B8">
        <w:t>, we hypothesize that landscape and microclimate heterogeneity increase beta-diversity</w:t>
      </w:r>
      <w:r w:rsidR="00137F88">
        <w:t xml:space="preserve">. </w:t>
      </w:r>
      <w:r w:rsidR="00664A79">
        <w:t xml:space="preserve">Beta diversity is particularly relevant in heterogeneous or fragmented landscapes, where turnover in species composition can signal ecological filtering, dispersal limitations, or habitat specialization; factors that are key to understanding biodiversity patterns under anthropogenic pressure. </w:t>
      </w:r>
      <w:r w:rsidR="00467E25" w:rsidRPr="00737066">
        <w:t>Beta-diversity values need to be interpreted with care</w:t>
      </w:r>
      <w:r w:rsidR="00C96448" w:rsidRPr="00737066">
        <w:t xml:space="preserve">, as </w:t>
      </w:r>
      <w:r w:rsidR="002F746D" w:rsidRPr="00737066">
        <w:t>the significance of a change in beta-diversity is not straight forward</w:t>
      </w:r>
      <w:r w:rsidR="004A73B9" w:rsidRPr="00737066">
        <w:t xml:space="preserve"> in conservation science</w:t>
      </w:r>
      <w:r w:rsidR="00467E25" w:rsidRPr="00737066">
        <w:t xml:space="preserve"> </w:t>
      </w:r>
      <w:r w:rsidR="00467E25" w:rsidRPr="00737066">
        <w:fldChar w:fldCharType="begin"/>
      </w:r>
      <w:r w:rsidR="00467E25" w:rsidRPr="00737066">
        <w:instrText xml:space="preserve"> ADDIN ZOTERO_ITEM CSL_CITATION {"citationID":"reLouUPG","properties":{"formattedCitation":"(Socolar et al., 2016)","plainCitation":"(Socolar et al., 2016)","noteIndex":0},"citationItems":[{"id":290,"uris":["http://zotero.org/users/local/yEqVnyrv/items/7GJRTJPP"],"itemData":{"id":290,"type":"article-journal","container-title":"Trends in Ecology &amp; Evolution","DOI":"10.1016/j.tree.2015.11.005","ISSN":"0169-5347","issue":"1","journalAbbreviation":"Trends in Ecology &amp; Evolution","language":"English","note":"publisher: Elsevier\nPMID: 26701706","page":"67-80","source":"www.cell.com","title":"How Should Beta-Diversity Inform Biodiversity Conservation?","volume":"31","author":[{"family":"Socolar","given":"Jacob B."},{"family":"Gilroy","given":"James J."},{"family":"Kunin","given":"William E."},{"family":"Edwards","given":"David P."}],"issued":{"date-parts":[["2016",1,1]]}}}],"schema":"https://github.com/citation-style-language/schema/raw/master/csl-citation.json"} </w:instrText>
      </w:r>
      <w:r w:rsidR="00467E25" w:rsidRPr="00737066">
        <w:fldChar w:fldCharType="separate"/>
      </w:r>
      <w:r w:rsidR="00467E25" w:rsidRPr="00737066">
        <w:rPr>
          <w:rFonts w:ascii="Calibri" w:hAnsi="Calibri" w:cs="Calibri"/>
        </w:rPr>
        <w:t>(Socolar et al., 2016)</w:t>
      </w:r>
      <w:r w:rsidR="00467E25" w:rsidRPr="00737066">
        <w:fldChar w:fldCharType="end"/>
      </w:r>
      <w:r w:rsidR="004A73B9" w:rsidRPr="00737066">
        <w:t xml:space="preserve"> </w:t>
      </w:r>
      <w:r w:rsidR="001D623D" w:rsidRPr="00737066">
        <w:t xml:space="preserve">An increase in beta-diversity is not always </w:t>
      </w:r>
      <w:r w:rsidR="007439DA" w:rsidRPr="00737066">
        <w:t xml:space="preserve">desirable, </w:t>
      </w:r>
      <w:r w:rsidR="00532D8B" w:rsidRPr="00737066">
        <w:t>as strong fragmentation of a landscape</w:t>
      </w:r>
      <w:r w:rsidR="002D0078">
        <w:t xml:space="preserve"> </w:t>
      </w:r>
      <w:r w:rsidR="00D05350" w:rsidRPr="00737066">
        <w:t>leads to a high</w:t>
      </w:r>
      <w:r w:rsidR="00744411" w:rsidRPr="00737066">
        <w:t xml:space="preserve"> </w:t>
      </w:r>
      <w:r w:rsidR="009D2A9B" w:rsidRPr="00737066">
        <w:t>dissimilarity between plots</w:t>
      </w:r>
      <w:r w:rsidR="002D0078">
        <w:t xml:space="preserve">, </w:t>
      </w:r>
      <w:r w:rsidR="00CF1AC0">
        <w:t>which reflects in a high beta-diversity</w:t>
      </w:r>
      <w:r w:rsidR="009D2A9B" w:rsidRPr="00737066">
        <w:t xml:space="preserve"> </w:t>
      </w:r>
      <w:r w:rsidR="009D2A9B" w:rsidRPr="00737066">
        <w:fldChar w:fldCharType="begin"/>
      </w:r>
      <w:r w:rsidR="009D2A9B" w:rsidRPr="00737066">
        <w:instrText xml:space="preserve"> ADDIN ZOTERO_ITEM CSL_CITATION {"citationID":"icSrNWBT","properties":{"formattedCitation":"(Socolar et al., 2016)","plainCitation":"(Socolar et al., 2016)","noteIndex":0},"citationItems":[{"id":290,"uris":["http://zotero.org/users/local/yEqVnyrv/items/7GJRTJPP"],"itemData":{"id":290,"type":"article-journal","container-title":"Trends in Ecology &amp; Evolution","DOI":"10.1016/j.tree.2015.11.005","ISSN":"0169-5347","issue":"1","journalAbbreviation":"Trends in Ecology &amp; Evolution","language":"English","note":"publisher: Elsevier\nPMID: 26701706","page":"67-80","source":"www.cell.com","title":"How Should Beta-Diversity Inform Biodiversity Conservation?","volume":"31","author":[{"family":"Socolar","given":"Jacob B."},{"family":"Gilroy","given":"James J."},{"family":"Kunin","given":"William E."},{"family":"Edwards","given":"David P."}],"issued":{"date-parts":[["2016",1,1]]}}}],"schema":"https://github.com/citation-style-language/schema/raw/master/csl-citation.json"} </w:instrText>
      </w:r>
      <w:r w:rsidR="009D2A9B" w:rsidRPr="00737066">
        <w:fldChar w:fldCharType="separate"/>
      </w:r>
      <w:r w:rsidR="009D2A9B" w:rsidRPr="00737066">
        <w:rPr>
          <w:rFonts w:ascii="Calibri" w:hAnsi="Calibri" w:cs="Calibri"/>
        </w:rPr>
        <w:t>(Socolar et al., 2016)</w:t>
      </w:r>
      <w:r w:rsidR="009D2A9B" w:rsidRPr="00737066">
        <w:fldChar w:fldCharType="end"/>
      </w:r>
      <w:r w:rsidR="00574E37" w:rsidRPr="00737066">
        <w:t xml:space="preserve">. </w:t>
      </w:r>
      <w:r w:rsidR="002D7ECA" w:rsidRPr="00737066">
        <w:t>This is why</w:t>
      </w:r>
      <w:r w:rsidR="00100C5C" w:rsidRPr="00737066">
        <w:t xml:space="preserve"> </w:t>
      </w:r>
      <w:r w:rsidR="002D7ECA" w:rsidRPr="00737066">
        <w:t xml:space="preserve">understanding </w:t>
      </w:r>
      <w:r w:rsidR="00100C5C" w:rsidRPr="00737066">
        <w:t>the drivers of landscape heterogeneity is important</w:t>
      </w:r>
      <w:r w:rsidR="00D32039">
        <w:t xml:space="preserve">, especially in </w:t>
      </w:r>
      <w:r w:rsidR="00D77676">
        <w:t xml:space="preserve">systems with low natural </w:t>
      </w:r>
      <w:r w:rsidR="00E1028C">
        <w:t xml:space="preserve">and topographic </w:t>
      </w:r>
      <w:r w:rsidR="00D77676">
        <w:t>variation like the Netherlands</w:t>
      </w:r>
      <w:r w:rsidR="00100C5C" w:rsidRPr="00737066">
        <w:t>.</w:t>
      </w:r>
      <w:r w:rsidR="00F76E70" w:rsidRPr="00737066">
        <w:t xml:space="preserve"> </w:t>
      </w:r>
      <w:r w:rsidR="007A3F40">
        <w:t xml:space="preserve">Despite growing recognition of the importance of fine scale heterogeneity, few studies have looked at the varying drivers of landscape </w:t>
      </w:r>
      <w:r w:rsidR="00CF1AC0">
        <w:t xml:space="preserve"> </w:t>
      </w:r>
      <w:r w:rsidR="00DE28CD">
        <w:t xml:space="preserve">and microclimate </w:t>
      </w:r>
      <w:r w:rsidR="007A3F40">
        <w:t>heterogeneity</w:t>
      </w:r>
      <w:r w:rsidR="00A92B68">
        <w:t>, and how it impacts beta-diversity</w:t>
      </w:r>
      <w:r w:rsidR="007A3F40">
        <w:t xml:space="preserve">. This study addresses that gap by measuring anthropogenic, natural and distance related heterogeneity </w:t>
      </w:r>
      <w:r w:rsidR="00A92B68">
        <w:t xml:space="preserve">and plant beta-diversity </w:t>
      </w:r>
      <w:r w:rsidR="007A3F40">
        <w:t xml:space="preserve">in different landscapes. </w:t>
      </w:r>
    </w:p>
    <w:p w14:paraId="0DC3BE39" w14:textId="77777777" w:rsidR="00E07D9F" w:rsidRPr="00E07D9F" w:rsidRDefault="00E07D9F" w:rsidP="00E07D9F">
      <w:pPr>
        <w:jc w:val="both"/>
        <w:rPr>
          <w:b/>
          <w:bCs/>
        </w:rPr>
      </w:pPr>
      <w:r w:rsidRPr="00E07D9F">
        <w:rPr>
          <w:b/>
          <w:bCs/>
        </w:rPr>
        <w:t>Research aims and questions</w:t>
      </w:r>
    </w:p>
    <w:p w14:paraId="3C83FA39" w14:textId="18DB9E37" w:rsidR="007A3F40" w:rsidRPr="00A92B68" w:rsidRDefault="00A92B68" w:rsidP="0007425B">
      <w:pPr>
        <w:numPr>
          <w:ilvl w:val="0"/>
          <w:numId w:val="1"/>
        </w:numPr>
        <w:jc w:val="both"/>
        <w:rPr>
          <w:i/>
          <w:iCs/>
        </w:rPr>
      </w:pPr>
      <w:r w:rsidRPr="00A92B68">
        <w:rPr>
          <w:i/>
          <w:iCs/>
        </w:rPr>
        <w:t>T</w:t>
      </w:r>
      <w:r w:rsidR="007A3F40" w:rsidRPr="00A92B68">
        <w:rPr>
          <w:i/>
          <w:iCs/>
        </w:rPr>
        <w:t>o what extent does anthropogenic and natural heterogeneity influence microclimate variability (temperature) across landscapes?</w:t>
      </w:r>
    </w:p>
    <w:p w14:paraId="5BB486A7" w14:textId="379E8D4F" w:rsidR="007A3F40" w:rsidRDefault="007A3F40" w:rsidP="007A3F40">
      <w:pPr>
        <w:jc w:val="both"/>
      </w:pPr>
      <w:r>
        <w:t>Hypothesis: Greater variation in land use and management will increase landscape heterogeneity and thus temperature dissimilarity. Due to the relatively flat topography of the Netherlands, anthropogenic factors are expected to have a stronger effect on microclimate than natural factors, especially in urban or agricultural areas. However, in strictly protected natural areas, natural variation may be more influential.</w:t>
      </w:r>
    </w:p>
    <w:p w14:paraId="0A45D6C7" w14:textId="455D1B82" w:rsidR="003F5BF7" w:rsidRPr="00737066" w:rsidRDefault="00137230" w:rsidP="009F1723">
      <w:pPr>
        <w:pStyle w:val="Lijstalinea"/>
        <w:numPr>
          <w:ilvl w:val="0"/>
          <w:numId w:val="1"/>
        </w:numPr>
        <w:jc w:val="both"/>
        <w:rPr>
          <w:i/>
          <w:iCs/>
        </w:rPr>
      </w:pPr>
      <w:r w:rsidRPr="00737066">
        <w:rPr>
          <w:i/>
          <w:iCs/>
        </w:rPr>
        <w:t xml:space="preserve">What is the impact of this anthropogenic and natural heterogeneity on </w:t>
      </w:r>
      <w:r w:rsidR="00FF187C" w:rsidRPr="00737066">
        <w:rPr>
          <w:i/>
          <w:iCs/>
        </w:rPr>
        <w:t xml:space="preserve">spatial </w:t>
      </w:r>
      <w:r w:rsidR="0099086F">
        <w:rPr>
          <w:i/>
          <w:iCs/>
        </w:rPr>
        <w:t xml:space="preserve">vascular </w:t>
      </w:r>
      <w:r w:rsidR="000D44FF" w:rsidRPr="00737066">
        <w:rPr>
          <w:i/>
          <w:iCs/>
        </w:rPr>
        <w:t>plant</w:t>
      </w:r>
      <w:r w:rsidRPr="00737066">
        <w:rPr>
          <w:i/>
          <w:iCs/>
        </w:rPr>
        <w:t xml:space="preserve"> beta-diversity</w:t>
      </w:r>
      <w:r w:rsidR="000E0F08" w:rsidRPr="00737066">
        <w:rPr>
          <w:i/>
          <w:iCs/>
        </w:rPr>
        <w:t xml:space="preserve"> across landscapes</w:t>
      </w:r>
      <w:r w:rsidRPr="00737066">
        <w:rPr>
          <w:i/>
          <w:iCs/>
        </w:rPr>
        <w:t>?</w:t>
      </w:r>
    </w:p>
    <w:p w14:paraId="4DFE0305" w14:textId="01CD026A" w:rsidR="000E10D7" w:rsidRPr="000E10D7" w:rsidRDefault="003F5BF7" w:rsidP="009F1723">
      <w:pPr>
        <w:jc w:val="both"/>
      </w:pPr>
      <w:r w:rsidRPr="000E10D7">
        <w:t>Hypothesis:</w:t>
      </w:r>
      <w:r w:rsidR="00015125" w:rsidRPr="000E10D7">
        <w:t xml:space="preserve"> </w:t>
      </w:r>
      <w:r w:rsidR="009A3841" w:rsidRPr="000E10D7">
        <w:t>M</w:t>
      </w:r>
      <w:r w:rsidR="006F395A" w:rsidRPr="000E10D7">
        <w:t xml:space="preserve">inimal land use and management </w:t>
      </w:r>
      <w:r w:rsidR="009A3841" w:rsidRPr="000E10D7">
        <w:t>may promote higher</w:t>
      </w:r>
      <w:r w:rsidR="00D330A3" w:rsidRPr="000E10D7">
        <w:t xml:space="preserve"> </w:t>
      </w:r>
      <w:r w:rsidR="007A3F40" w:rsidRPr="000E10D7">
        <w:t>al</w:t>
      </w:r>
      <w:r w:rsidR="009A3841" w:rsidRPr="000E10D7">
        <w:t>pha</w:t>
      </w:r>
      <w:r w:rsidR="007A3F40" w:rsidRPr="000E10D7">
        <w:t xml:space="preserve"> diversity</w:t>
      </w:r>
      <w:r w:rsidR="00C37B4F" w:rsidRPr="000E10D7">
        <w:t xml:space="preserve">, </w:t>
      </w:r>
      <w:r w:rsidR="009A3841" w:rsidRPr="000E10D7">
        <w:rPr>
          <w:lang w:val="en-US"/>
        </w:rPr>
        <w:t>as limited disturbance can create intermediate conditions favorable for multiple species</w:t>
      </w:r>
      <w:r w:rsidR="00A565C5" w:rsidRPr="000E10D7">
        <w:t xml:space="preserve"> </w:t>
      </w:r>
      <w:r w:rsidR="00A565C5" w:rsidRPr="000E10D7">
        <w:fldChar w:fldCharType="begin"/>
      </w:r>
      <w:r w:rsidR="00A565C5" w:rsidRPr="000E10D7">
        <w:instrText xml:space="preserve"> ADDIN ZOTERO_ITEM CSL_CITATION {"citationID":"D9hKVHY7","properties":{"formattedCitation":"(Marull et al., 2015)","plainCitation":"(Marull et al., 2015)","noteIndex":0},"citationItems":[{"id":422,"uris":["http://zotero.org/users/local/yEqVnyrv/items/M7PAH9LC"],"itemData":{"id":422,"type":"article-journal","abstract":"We applied an intermediate disturbance-complexity approach to the land-use change of cultural landscapes in the island of Mallorca from c. 1850 to the present, which accounts for the joint behaviour of human appropriation of photosynthetic capacity used as a measure of disturbance, and a selection of land metrics at different spatial scales that account for ecological functionality as a proxy of biodiversity. We also delved deeper into local land-use changes in order to identify the main socioeconomic drivers and ruling agencies at stake. A second degree polynomial regression was obtained linking socio-metabolic disturbance and landscape ecological functioning (jointly assessing landscape patterns and processes). The results confirm our intermediate disturbance-complexity hypothesis by showing a hump-shaped relationship where the highest level of landscape complexity (heterogeneity connectivity) is attained when disturbance peaks at 50–60 %. The study proves the usefulness of transferring the concept of intermediate disturbance to Mediterranean cultural landscapes, and suggests that the conservation of heterogeneous and well connected land-use mosaics with a positive interplay between intermediate level of farming disturbances and land-cover complexity endowed with a rich bio-cultural heritage will preserve a wildlife-friendly agro-ecological matrix that is likely to house high biodiversity.","container-title":"Biodiversity and Conservation","DOI":"10.1007/s10531-015-0955-z","ISSN":"1572-9710","issue":"13","journalAbbreviation":"Biodivers Conserv","language":"en","page":"3217-3251","source":"Springer Link","title":"Long-term bio-cultural heritage: exploring the intermediate disturbance hypothesis in agro-ecological landscapes (Mallorca, c. 1850–2012)","title-short":"Long-term bio-cultural heritage","volume":"24","author":[{"family":"Marull","given":"Joan"},{"family":"Tello","given":"Enric"},{"family":"Fullana","given":"Nofre"},{"family":"Murray","given":"Ivan"},{"family":"Jover","given":"Gabriel"},{"family":"Font","given":"Carme"},{"family":"Coll","given":"Francesc"},{"family":"Domene","given":"Elena"},{"family":"Leoni","given":"Veronica"},{"family":"Decolli","given":"Trejsi"}],"issued":{"date-parts":[["2015",12,1]]}}}],"schema":"https://github.com/citation-style-language/schema/raw/master/csl-citation.json"} </w:instrText>
      </w:r>
      <w:r w:rsidR="00A565C5" w:rsidRPr="000E10D7">
        <w:fldChar w:fldCharType="separate"/>
      </w:r>
      <w:r w:rsidR="00A565C5" w:rsidRPr="000E10D7">
        <w:rPr>
          <w:rFonts w:ascii="Calibri" w:hAnsi="Calibri" w:cs="Calibri"/>
        </w:rPr>
        <w:t>(Marull et al., 2015)</w:t>
      </w:r>
      <w:r w:rsidR="00A565C5" w:rsidRPr="000E10D7">
        <w:fldChar w:fldCharType="end"/>
      </w:r>
      <w:r w:rsidR="00711564" w:rsidRPr="000E10D7">
        <w:t xml:space="preserve">. </w:t>
      </w:r>
      <w:r w:rsidR="000E10D7">
        <w:t xml:space="preserve">This intermediate disturbance </w:t>
      </w:r>
      <w:r w:rsidR="004A6019">
        <w:t xml:space="preserve">by minimal land use and management </w:t>
      </w:r>
      <w:r w:rsidR="000E10D7">
        <w:t xml:space="preserve">may look like </w:t>
      </w:r>
      <w:r w:rsidR="004A6019">
        <w:t xml:space="preserve">people walking on </w:t>
      </w:r>
      <w:r w:rsidR="000E10D7">
        <w:t xml:space="preserve">footpaths, mowing and grazing. </w:t>
      </w:r>
    </w:p>
    <w:p w14:paraId="517D3D54" w14:textId="001F5B4B" w:rsidR="000E10D7" w:rsidRPr="000E10D7" w:rsidRDefault="009A3841" w:rsidP="009F1723">
      <w:pPr>
        <w:jc w:val="both"/>
      </w:pPr>
      <w:r w:rsidRPr="000E10D7">
        <w:t>Conversely, i</w:t>
      </w:r>
      <w:r w:rsidR="002F6F7D" w:rsidRPr="000E10D7">
        <w:t xml:space="preserve">ntense land use and management can </w:t>
      </w:r>
      <w:r w:rsidRPr="000E10D7">
        <w:t xml:space="preserve">homogenize </w:t>
      </w:r>
      <w:r w:rsidR="002F6F7D" w:rsidRPr="000E10D7">
        <w:t xml:space="preserve">environmental conditions, </w:t>
      </w:r>
      <w:r w:rsidRPr="000E10D7">
        <w:rPr>
          <w:lang w:val="en-US"/>
        </w:rPr>
        <w:t>reducing alpha diversity through both direct effects (e.g., nitrogen enrichment, pavement) and indirect effects (e.g., increased temperature due to paved surfaces).</w:t>
      </w:r>
      <w:r w:rsidR="00C37B4F" w:rsidRPr="000E10D7">
        <w:t xml:space="preserve"> </w:t>
      </w:r>
    </w:p>
    <w:p w14:paraId="5B126227" w14:textId="239F07A3" w:rsidR="009A3841" w:rsidRPr="000E10D7" w:rsidRDefault="009A3841" w:rsidP="009F1723">
      <w:pPr>
        <w:jc w:val="both"/>
        <w:rPr>
          <w:lang w:val="en-US"/>
        </w:rPr>
      </w:pPr>
      <w:r w:rsidRPr="000E10D7">
        <w:t>Regarding</w:t>
      </w:r>
      <w:r w:rsidR="00C37B4F" w:rsidRPr="000E10D7">
        <w:t xml:space="preserve"> beta diversity, w</w:t>
      </w:r>
      <w:r w:rsidR="00FE38E5" w:rsidRPr="000E10D7">
        <w:t xml:space="preserve">e hypothesize that </w:t>
      </w:r>
      <w:r w:rsidRPr="000E10D7">
        <w:rPr>
          <w:lang w:val="en-US"/>
        </w:rPr>
        <w:t>landscapes with the greatest variation in land use and management will exhibit the highest heterogeneity, and thus the highest beta diversity</w:t>
      </w:r>
      <w:r w:rsidRPr="000E10D7" w:rsidDel="009A3841">
        <w:t xml:space="preserve"> </w:t>
      </w:r>
      <w:r w:rsidR="0034551B" w:rsidRPr="000E10D7">
        <w:t xml:space="preserve"> (fig</w:t>
      </w:r>
      <w:r w:rsidR="00F654F9" w:rsidRPr="000E10D7">
        <w:t>. 1d)</w:t>
      </w:r>
      <w:r w:rsidR="009B738A" w:rsidRPr="000E10D7">
        <w:t xml:space="preserve">. </w:t>
      </w:r>
      <w:r w:rsidR="002F6F7D" w:rsidRPr="000E10D7">
        <w:t xml:space="preserve">It is </w:t>
      </w:r>
      <w:r w:rsidR="002F6F7D" w:rsidRPr="000E10D7">
        <w:lastRenderedPageBreak/>
        <w:t xml:space="preserve">expected that in protected areas natural factors will be most correlated with </w:t>
      </w:r>
      <w:r w:rsidR="00924BB1" w:rsidRPr="000E10D7">
        <w:t>beta-diversity</w:t>
      </w:r>
      <w:r w:rsidR="002F6F7D" w:rsidRPr="000E10D7">
        <w:t xml:space="preserve">, and that in more urban areas anthropogenic factors are the most correlated with </w:t>
      </w:r>
      <w:r w:rsidR="00924BB1" w:rsidRPr="000E10D7">
        <w:t>beta-diversity</w:t>
      </w:r>
      <w:r w:rsidR="00902390" w:rsidRPr="000E10D7">
        <w:t xml:space="preserve">. With greater distances, we generally expect higher dissimilarities between plant communities because of changing local natural factors like topography and soil type. </w:t>
      </w:r>
    </w:p>
    <w:p w14:paraId="21AD9F7F" w14:textId="7ED78C27" w:rsidR="00E83B35" w:rsidRPr="001F64FC" w:rsidRDefault="00B95C78" w:rsidP="002E2CD2">
      <w:pPr>
        <w:pStyle w:val="Kop1"/>
        <w:rPr>
          <w:color w:val="auto"/>
        </w:rPr>
      </w:pPr>
      <w:bookmarkStart w:id="6" w:name="_Toc203644162"/>
      <w:bookmarkStart w:id="7" w:name="_Toc207357371"/>
      <w:r w:rsidRPr="00737066">
        <w:t>M</w:t>
      </w:r>
      <w:r w:rsidR="00E83B35" w:rsidRPr="00737066">
        <w:t>ethod</w:t>
      </w:r>
      <w:r w:rsidR="00985212" w:rsidRPr="00737066">
        <w:t>s</w:t>
      </w:r>
      <w:bookmarkEnd w:id="6"/>
      <w:bookmarkEnd w:id="7"/>
    </w:p>
    <w:p w14:paraId="7046CEFC" w14:textId="4B77EABB" w:rsidR="00E83B35" w:rsidRPr="001F64FC" w:rsidRDefault="00E83B35" w:rsidP="009F1723">
      <w:pPr>
        <w:jc w:val="both"/>
      </w:pPr>
      <w:r w:rsidRPr="001F64FC">
        <w:t>This research is</w:t>
      </w:r>
      <w:r w:rsidR="00470EA2" w:rsidRPr="001F64FC">
        <w:t xml:space="preserve"> a part of </w:t>
      </w:r>
      <w:r w:rsidRPr="001F64FC">
        <w:t xml:space="preserve">the </w:t>
      </w:r>
      <w:proofErr w:type="spellStart"/>
      <w:r w:rsidR="00B95C78" w:rsidRPr="001F64FC">
        <w:t>MicroFracNet</w:t>
      </w:r>
      <w:proofErr w:type="spellEnd"/>
      <w:r w:rsidR="00B95C78" w:rsidRPr="001F64FC">
        <w:t xml:space="preserve">, an addition to the </w:t>
      </w:r>
      <w:r w:rsidRPr="001F64FC">
        <w:t>Ecological Fractal Network</w:t>
      </w:r>
      <w:r w:rsidR="00F00173" w:rsidRPr="001F64FC">
        <w:t xml:space="preserve"> </w:t>
      </w:r>
      <w:r w:rsidR="00F00173" w:rsidRPr="001F64FC">
        <w:fldChar w:fldCharType="begin"/>
      </w:r>
      <w:r w:rsidR="00F00173" w:rsidRPr="001F64FC">
        <w:instrText xml:space="preserve"> ADDIN ZOTERO_ITEM CSL_CITATION {"citationID":"wb5no3BZ","properties":{"formattedCitation":"({\\i{}EcoFracNet - Sites}, z.d.)","plainCitation":"(EcoFracNet - Sites, z.d.)","noteIndex":0},"citationItems":[{"id":445,"uris":["http://zotero.org/users/local/yEqVnyrv/items/IG4NL7S2"],"itemData":{"id":445,"type":"webpage","abstract":"Current and planned Ecological Fractal Network sites (https://ecofracnetwork.github.io/)","container-title":"Google My Maps","title":"EcoFracNet - Sites","URL":"https://www.google.com/maps/d/viewer?mid=1zDwuhhFSRoQsnReeS38lq4I3WwQ95Gkc","accessed":{"date-parts":[["2025",7,18]]}}}],"schema":"https://github.com/citation-style-language/schema/raw/master/csl-citation.json"} </w:instrText>
      </w:r>
      <w:r w:rsidR="00F00173" w:rsidRPr="001F64FC">
        <w:fldChar w:fldCharType="separate"/>
      </w:r>
      <w:r w:rsidR="00F00173" w:rsidRPr="001F64FC">
        <w:rPr>
          <w:rFonts w:ascii="Calibri" w:hAnsi="Calibri" w:cs="Calibri"/>
          <w:kern w:val="0"/>
        </w:rPr>
        <w:t>(</w:t>
      </w:r>
      <w:r w:rsidR="00F00173" w:rsidRPr="001F64FC">
        <w:rPr>
          <w:rFonts w:ascii="Calibri" w:hAnsi="Calibri" w:cs="Calibri"/>
          <w:i/>
          <w:iCs/>
          <w:kern w:val="0"/>
        </w:rPr>
        <w:t>EcoFracNet</w:t>
      </w:r>
      <w:r w:rsidR="001F64FC" w:rsidRPr="001F64FC">
        <w:rPr>
          <w:rFonts w:ascii="Calibri" w:hAnsi="Calibri" w:cs="Calibri"/>
          <w:i/>
          <w:iCs/>
          <w:kern w:val="0"/>
        </w:rPr>
        <w:t xml:space="preserve"> n.d.</w:t>
      </w:r>
      <w:r w:rsidR="00F00173" w:rsidRPr="001F64FC">
        <w:rPr>
          <w:rFonts w:ascii="Calibri" w:hAnsi="Calibri" w:cs="Calibri"/>
          <w:kern w:val="0"/>
        </w:rPr>
        <w:t>)</w:t>
      </w:r>
      <w:r w:rsidR="00F00173" w:rsidRPr="001F64FC">
        <w:fldChar w:fldCharType="end"/>
      </w:r>
      <w:r w:rsidRPr="001F64FC">
        <w:t>. Th</w:t>
      </w:r>
      <w:r w:rsidR="008719DF" w:rsidRPr="001F64FC">
        <w:t>e latter</w:t>
      </w:r>
      <w:r w:rsidRPr="001F64FC">
        <w:t xml:space="preserve"> is an international network, established with the aim to measure biodiversity across different scales</w:t>
      </w:r>
      <w:r w:rsidR="00F9260B" w:rsidRPr="001F64FC">
        <w:t>, in different landscapes</w:t>
      </w:r>
      <w:r w:rsidRPr="001F64FC">
        <w:t>.  </w:t>
      </w:r>
    </w:p>
    <w:p w14:paraId="0328AFB9" w14:textId="05C600C0" w:rsidR="009074F6" w:rsidRPr="00737066" w:rsidRDefault="009074F6" w:rsidP="00F47F78">
      <w:pPr>
        <w:pStyle w:val="Kop2"/>
      </w:pPr>
      <w:bookmarkStart w:id="8" w:name="_Toc203644163"/>
      <w:bookmarkStart w:id="9" w:name="_Toc207357372"/>
      <w:r w:rsidRPr="00737066">
        <w:t xml:space="preserve">Study </w:t>
      </w:r>
      <w:r w:rsidR="00267A86">
        <w:t>Area</w:t>
      </w:r>
      <w:bookmarkEnd w:id="8"/>
      <w:bookmarkEnd w:id="9"/>
    </w:p>
    <w:p w14:paraId="55383063" w14:textId="5C276752" w:rsidR="005351B0" w:rsidRPr="00737066" w:rsidRDefault="005351B0" w:rsidP="009F1723">
      <w:pPr>
        <w:jc w:val="both"/>
      </w:pPr>
      <w:r w:rsidRPr="00737066">
        <w:t xml:space="preserve">This research uses several </w:t>
      </w:r>
      <w:r w:rsidR="000E5F6C" w:rsidRPr="00737066">
        <w:t xml:space="preserve">study sites to </w:t>
      </w:r>
      <w:r w:rsidR="00432CCA">
        <w:t>study</w:t>
      </w:r>
      <w:r w:rsidR="000E5F6C" w:rsidRPr="00737066">
        <w:t xml:space="preserve"> </w:t>
      </w:r>
      <w:r w:rsidR="00A92B68">
        <w:t xml:space="preserve">anthropogenic and natural heterogeneity </w:t>
      </w:r>
      <w:r w:rsidR="00C859A9" w:rsidRPr="00737066">
        <w:t xml:space="preserve">in different types of ecosystems. </w:t>
      </w:r>
      <w:r w:rsidR="00267A86">
        <w:t xml:space="preserve">The study sites were selected based on availability in combination with other research projects. The variation in these sites gives us the opportunity to </w:t>
      </w:r>
      <w:r w:rsidR="003F3BDD">
        <w:t xml:space="preserve">answer </w:t>
      </w:r>
      <w:r w:rsidR="00267A86">
        <w:t>the research questions in different landscapes</w:t>
      </w:r>
      <w:r w:rsidR="00A92B68">
        <w:t>, providing a broader p</w:t>
      </w:r>
      <w:r w:rsidR="00E75FB4">
        <w:t>erspective</w:t>
      </w:r>
      <w:r w:rsidR="00267A86">
        <w:t xml:space="preserve"> </w:t>
      </w:r>
    </w:p>
    <w:p w14:paraId="5492CB7B" w14:textId="6BA066FE" w:rsidR="00BE2FA6" w:rsidRPr="00737066" w:rsidRDefault="00BE2FA6" w:rsidP="009F1723">
      <w:pPr>
        <w:jc w:val="both"/>
      </w:pPr>
      <w:r w:rsidRPr="00737066">
        <w:t xml:space="preserve">Austerlitz is part of the </w:t>
      </w:r>
      <w:proofErr w:type="spellStart"/>
      <w:r w:rsidRPr="00737066">
        <w:t>Utrechtse</w:t>
      </w:r>
      <w:proofErr w:type="spellEnd"/>
      <w:r w:rsidRPr="00737066">
        <w:t xml:space="preserve"> </w:t>
      </w:r>
      <w:proofErr w:type="spellStart"/>
      <w:r w:rsidRPr="00737066">
        <w:t>Heuvelrug</w:t>
      </w:r>
      <w:proofErr w:type="spellEnd"/>
      <w:r w:rsidRPr="00737066">
        <w:t xml:space="preserve"> and is a</w:t>
      </w:r>
      <w:r w:rsidR="006B2526" w:rsidRPr="00737066">
        <w:t xml:space="preserve"> planted</w:t>
      </w:r>
      <w:r w:rsidRPr="00737066">
        <w:t xml:space="preserve"> </w:t>
      </w:r>
      <w:r w:rsidR="005E7824" w:rsidRPr="00737066">
        <w:t xml:space="preserve">broad leaf and coniferous </w:t>
      </w:r>
      <w:r w:rsidR="00873D13" w:rsidRPr="00737066">
        <w:t xml:space="preserve">forested </w:t>
      </w:r>
      <w:r w:rsidR="00E76435" w:rsidRPr="00737066">
        <w:t xml:space="preserve">on a </w:t>
      </w:r>
      <w:r w:rsidR="004A668C" w:rsidRPr="00737066">
        <w:t>sandy moraine</w:t>
      </w:r>
      <w:r w:rsidR="00873D13" w:rsidRPr="00737066">
        <w:t>.</w:t>
      </w:r>
      <w:r w:rsidR="00CF108D" w:rsidRPr="00737066">
        <w:t xml:space="preserve"> </w:t>
      </w:r>
      <w:r w:rsidR="00722973" w:rsidRPr="00737066">
        <w:t xml:space="preserve">It </w:t>
      </w:r>
      <w:r w:rsidR="006A7FA7" w:rsidRPr="00737066">
        <w:t xml:space="preserve">is </w:t>
      </w:r>
      <w:r w:rsidR="00C4081D" w:rsidRPr="00737066">
        <w:t xml:space="preserve">a </w:t>
      </w:r>
      <w:r w:rsidR="00CF108D" w:rsidRPr="00737066">
        <w:t xml:space="preserve">nitrogen polluted forest, with </w:t>
      </w:r>
      <w:r w:rsidR="006A7FA7" w:rsidRPr="00737066">
        <w:t>some heathland.</w:t>
      </w:r>
      <w:r w:rsidR="00BC6755" w:rsidRPr="00737066">
        <w:t xml:space="preserve"> </w:t>
      </w:r>
      <w:r w:rsidR="00E678AD" w:rsidRPr="00737066">
        <w:t xml:space="preserve">It is managed by </w:t>
      </w:r>
      <w:proofErr w:type="spellStart"/>
      <w:r w:rsidR="00E678AD" w:rsidRPr="00737066">
        <w:t>Staatsbosbeheer</w:t>
      </w:r>
      <w:proofErr w:type="spellEnd"/>
      <w:r w:rsidR="00E678AD" w:rsidRPr="00737066">
        <w:t xml:space="preserve">, who are in charge of selective logging in the forest. </w:t>
      </w:r>
      <w:r w:rsidR="006C195F">
        <w:t>In addition t</w:t>
      </w:r>
      <w:r w:rsidR="00E678AD" w:rsidRPr="00737066">
        <w:t xml:space="preserve">hey </w:t>
      </w:r>
      <w:r w:rsidR="006B7069" w:rsidRPr="00737066">
        <w:t xml:space="preserve">set up the current </w:t>
      </w:r>
      <w:r w:rsidR="00E50D66" w:rsidRPr="00737066">
        <w:t>tree</w:t>
      </w:r>
      <w:r w:rsidR="002E2CD2" w:rsidRPr="00737066">
        <w:t xml:space="preserve"> </w:t>
      </w:r>
      <w:r w:rsidR="00E50D66" w:rsidRPr="00737066">
        <w:t>planting</w:t>
      </w:r>
      <w:r w:rsidR="00461C29" w:rsidRPr="00737066">
        <w:t xml:space="preserve"> using a combination of management styles</w:t>
      </w:r>
      <w:r w:rsidR="002E2CD2" w:rsidRPr="00737066">
        <w:t xml:space="preserve">. </w:t>
      </w:r>
      <w:r w:rsidR="005314C7" w:rsidRPr="00737066">
        <w:t xml:space="preserve">In </w:t>
      </w:r>
      <w:r w:rsidR="00696EE0">
        <w:t>some areas</w:t>
      </w:r>
      <w:r w:rsidR="005314C7" w:rsidRPr="00737066">
        <w:t xml:space="preserve"> </w:t>
      </w:r>
      <w:r w:rsidR="00855541">
        <w:t>fences</w:t>
      </w:r>
      <w:r w:rsidR="00461C29" w:rsidRPr="00737066">
        <w:t xml:space="preserve"> are placed to exclude </w:t>
      </w:r>
      <w:r w:rsidR="001E4D23" w:rsidRPr="00737066">
        <w:t>roe deer (</w:t>
      </w:r>
      <w:r w:rsidR="001E4D23" w:rsidRPr="00737066">
        <w:rPr>
          <w:i/>
          <w:iCs/>
        </w:rPr>
        <w:t>Capreolus capreolus</w:t>
      </w:r>
      <w:r w:rsidR="001E4D23" w:rsidRPr="00737066">
        <w:t>)</w:t>
      </w:r>
      <w:r w:rsidR="005314C7" w:rsidRPr="00737066">
        <w:t xml:space="preserve">, in other </w:t>
      </w:r>
      <w:r w:rsidR="00696EE0">
        <w:t>areas</w:t>
      </w:r>
      <w:r w:rsidR="005314C7" w:rsidRPr="00737066">
        <w:t xml:space="preserve"> the planted trees are treated with </w:t>
      </w:r>
      <w:r w:rsidR="00343BBE">
        <w:t>several</w:t>
      </w:r>
      <w:r w:rsidR="005314C7" w:rsidRPr="00737066">
        <w:t xml:space="preserve"> growth inducing </w:t>
      </w:r>
      <w:r w:rsidR="003B133A" w:rsidRPr="00737066">
        <w:t>substances.</w:t>
      </w:r>
      <w:r w:rsidR="00A34B4D" w:rsidRPr="00737066">
        <w:t xml:space="preserve"> </w:t>
      </w:r>
      <w:r w:rsidR="00231838" w:rsidRPr="00737066">
        <w:t xml:space="preserve">The forest is accessible for walkers and mountain bikers. </w:t>
      </w:r>
    </w:p>
    <w:p w14:paraId="40ECA1B1" w14:textId="039C16E9" w:rsidR="00B27BDF" w:rsidRPr="00737066" w:rsidRDefault="00B27BDF" w:rsidP="00B27BDF">
      <w:pPr>
        <w:jc w:val="both"/>
      </w:pPr>
      <w:r w:rsidRPr="00737066">
        <w:t xml:space="preserve">Fochteloërveen is a </w:t>
      </w:r>
      <w:r w:rsidR="008719DF" w:rsidRPr="00737066">
        <w:t xml:space="preserve">resting </w:t>
      </w:r>
      <w:r w:rsidRPr="00737066">
        <w:t>raised bog in the north of the Netherlands.</w:t>
      </w:r>
      <w:r w:rsidR="00A50447" w:rsidRPr="00737066">
        <w:t xml:space="preserve"> It is a nature reserve managed by </w:t>
      </w:r>
      <w:proofErr w:type="spellStart"/>
      <w:r w:rsidR="00722973" w:rsidRPr="00737066">
        <w:t>Natuurmonumenten</w:t>
      </w:r>
      <w:proofErr w:type="spellEnd"/>
      <w:r w:rsidR="00722973" w:rsidRPr="00737066">
        <w:t xml:space="preserve"> and </w:t>
      </w:r>
      <w:proofErr w:type="spellStart"/>
      <w:r w:rsidR="00722973" w:rsidRPr="00737066">
        <w:t>Staatsbosbeheer</w:t>
      </w:r>
      <w:proofErr w:type="spellEnd"/>
      <w:r w:rsidR="00722973" w:rsidRPr="00737066">
        <w:t>.</w:t>
      </w:r>
      <w:r w:rsidRPr="00737066">
        <w:t xml:space="preserve"> </w:t>
      </w:r>
      <w:r w:rsidR="006C4F2A" w:rsidRPr="00737066">
        <w:t xml:space="preserve">The southern part of the </w:t>
      </w:r>
      <w:r w:rsidR="003B53AA" w:rsidRPr="00737066">
        <w:t xml:space="preserve">bog has a </w:t>
      </w:r>
      <w:r w:rsidR="002D21EB" w:rsidRPr="00737066">
        <w:t xml:space="preserve">short </w:t>
      </w:r>
      <w:r w:rsidR="003B53AA" w:rsidRPr="00737066">
        <w:t>history of grazing</w:t>
      </w:r>
      <w:r w:rsidR="003A558A" w:rsidRPr="00737066">
        <w:t xml:space="preserve"> by sheep</w:t>
      </w:r>
      <w:r w:rsidR="002D21EB" w:rsidRPr="00737066">
        <w:t xml:space="preserve">. </w:t>
      </w:r>
      <w:r w:rsidR="009C4C92" w:rsidRPr="00737066">
        <w:t>Public access is restricted in t</w:t>
      </w:r>
      <w:r w:rsidR="002D21EB" w:rsidRPr="00737066">
        <w:t>he largest part of the bog</w:t>
      </w:r>
      <w:r w:rsidR="009C4C92" w:rsidRPr="00737066">
        <w:t xml:space="preserve">, </w:t>
      </w:r>
      <w:r w:rsidR="00C564A8" w:rsidRPr="00737066">
        <w:t>acting as a protection against disturbance</w:t>
      </w:r>
      <w:r w:rsidR="003264BB" w:rsidRPr="00737066">
        <w:t xml:space="preserve">. </w:t>
      </w:r>
      <w:r w:rsidR="0057613B">
        <w:t>Other management practices are in the form of large grazers, and changing their grazing area, and controlling the water table.</w:t>
      </w:r>
    </w:p>
    <w:p w14:paraId="0C5C8B8B" w14:textId="4B594819" w:rsidR="00BE2FA6" w:rsidRPr="00737066" w:rsidRDefault="00BE2FA6" w:rsidP="009F1723">
      <w:pPr>
        <w:jc w:val="both"/>
      </w:pPr>
      <w:r w:rsidRPr="00737066">
        <w:t>Utrecht Science Park</w:t>
      </w:r>
      <w:r w:rsidR="00344253" w:rsidRPr="00737066">
        <w:t xml:space="preserve"> is the </w:t>
      </w:r>
      <w:r w:rsidR="008A0D58" w:rsidRPr="00737066">
        <w:t xml:space="preserve">campus of Utrecht University and </w:t>
      </w:r>
      <w:proofErr w:type="spellStart"/>
      <w:r w:rsidR="008A0D58" w:rsidRPr="00737066">
        <w:t>Hogeschool</w:t>
      </w:r>
      <w:proofErr w:type="spellEnd"/>
      <w:r w:rsidR="008A0D58" w:rsidRPr="00737066">
        <w:t xml:space="preserve"> Utrecht. It is composed of buildings</w:t>
      </w:r>
      <w:r w:rsidR="00835560" w:rsidRPr="00737066">
        <w:t>, sport</w:t>
      </w:r>
      <w:r w:rsidR="007E3DF7" w:rsidRPr="00737066">
        <w:t xml:space="preserve"> </w:t>
      </w:r>
      <w:r w:rsidR="00835560" w:rsidRPr="00737066">
        <w:t>fields</w:t>
      </w:r>
      <w:r w:rsidR="00F46A69">
        <w:t xml:space="preserve"> and</w:t>
      </w:r>
      <w:r w:rsidR="00835560" w:rsidRPr="00737066">
        <w:t xml:space="preserve"> </w:t>
      </w:r>
      <w:r w:rsidR="0066579F" w:rsidRPr="00737066">
        <w:t xml:space="preserve">(ecological) </w:t>
      </w:r>
      <w:r w:rsidR="008D413A" w:rsidRPr="00737066">
        <w:t>pastures</w:t>
      </w:r>
      <w:r w:rsidR="00835560" w:rsidRPr="00737066">
        <w:t xml:space="preserve">. </w:t>
      </w:r>
    </w:p>
    <w:p w14:paraId="611CBB48" w14:textId="217006D5" w:rsidR="00E34F53" w:rsidRPr="00737066" w:rsidRDefault="00E34F53" w:rsidP="009F1723">
      <w:pPr>
        <w:jc w:val="both"/>
      </w:pPr>
    </w:p>
    <w:p w14:paraId="729B6FA5" w14:textId="3698DD56" w:rsidR="00E34F53" w:rsidRPr="00737066" w:rsidRDefault="00E34F53" w:rsidP="009F1723">
      <w:pPr>
        <w:jc w:val="both"/>
      </w:pPr>
    </w:p>
    <w:p w14:paraId="20854900" w14:textId="203AF33A" w:rsidR="00E34F53" w:rsidRPr="00737066" w:rsidRDefault="00E34F53" w:rsidP="009F1723">
      <w:pPr>
        <w:jc w:val="both"/>
      </w:pPr>
    </w:p>
    <w:p w14:paraId="3912C3E5" w14:textId="307DCF20" w:rsidR="00E34F53" w:rsidRPr="00737066" w:rsidRDefault="00E34F53" w:rsidP="009F1723">
      <w:pPr>
        <w:jc w:val="both"/>
      </w:pPr>
    </w:p>
    <w:p w14:paraId="23DFCC16" w14:textId="23BA1589" w:rsidR="00E34F53" w:rsidRPr="00737066" w:rsidRDefault="00E34F53" w:rsidP="009F1723">
      <w:pPr>
        <w:jc w:val="both"/>
      </w:pPr>
    </w:p>
    <w:p w14:paraId="6BB652C0" w14:textId="4882F713" w:rsidR="00E34F53" w:rsidRPr="00737066" w:rsidRDefault="00E34F53" w:rsidP="009F1723">
      <w:pPr>
        <w:jc w:val="both"/>
      </w:pPr>
    </w:p>
    <w:p w14:paraId="04751630" w14:textId="537B5C1E" w:rsidR="00E34F53" w:rsidRPr="00737066" w:rsidRDefault="00E34F53" w:rsidP="009F1723">
      <w:pPr>
        <w:jc w:val="both"/>
      </w:pPr>
    </w:p>
    <w:p w14:paraId="3DB93BD9" w14:textId="3F060917" w:rsidR="00E34F53" w:rsidRPr="00737066" w:rsidRDefault="00E34F53" w:rsidP="009F1723">
      <w:pPr>
        <w:jc w:val="both"/>
      </w:pPr>
    </w:p>
    <w:p w14:paraId="71DEF94D" w14:textId="5C1EFC5E" w:rsidR="00E34F53" w:rsidRPr="00737066" w:rsidRDefault="00E34F53" w:rsidP="009F1723">
      <w:pPr>
        <w:jc w:val="both"/>
      </w:pPr>
    </w:p>
    <w:p w14:paraId="62F8E355" w14:textId="58AC8D92" w:rsidR="00E34F53" w:rsidRPr="00737066" w:rsidRDefault="00E34F53" w:rsidP="009F1723">
      <w:pPr>
        <w:jc w:val="both"/>
      </w:pPr>
    </w:p>
    <w:p w14:paraId="163409EB" w14:textId="02E5CEBE" w:rsidR="00E34F53" w:rsidRPr="00737066" w:rsidRDefault="00E34F53" w:rsidP="009F1723">
      <w:pPr>
        <w:jc w:val="both"/>
      </w:pPr>
    </w:p>
    <w:p w14:paraId="22CC13A3" w14:textId="204400CE" w:rsidR="009074F6" w:rsidRPr="00737066" w:rsidRDefault="009074F6" w:rsidP="00F47F78">
      <w:pPr>
        <w:pStyle w:val="Kop2"/>
      </w:pPr>
      <w:bookmarkStart w:id="10" w:name="_Toc203644164"/>
      <w:bookmarkStart w:id="11" w:name="_Toc207357373"/>
      <w:r w:rsidRPr="00737066">
        <w:lastRenderedPageBreak/>
        <w:t>Sampling design</w:t>
      </w:r>
      <w:bookmarkEnd w:id="10"/>
      <w:bookmarkEnd w:id="11"/>
    </w:p>
    <w:p w14:paraId="5BA3102E" w14:textId="1559AEC5" w:rsidR="00C73222" w:rsidRDefault="00E83B35" w:rsidP="009F1723">
      <w:pPr>
        <w:jc w:val="both"/>
      </w:pPr>
      <w:r w:rsidRPr="00737066">
        <w:t xml:space="preserve">To </w:t>
      </w:r>
      <w:r w:rsidR="00C85D0E" w:rsidRPr="00737066">
        <w:t>answer the research questions</w:t>
      </w:r>
      <w:r w:rsidRPr="00737066">
        <w:t xml:space="preserve">, the design of the </w:t>
      </w:r>
      <w:proofErr w:type="spellStart"/>
      <w:r w:rsidR="00CA308D" w:rsidRPr="00737066">
        <w:t>MicroF</w:t>
      </w:r>
      <w:r w:rsidRPr="00737066">
        <w:t>racNet</w:t>
      </w:r>
      <w:proofErr w:type="spellEnd"/>
      <w:r w:rsidR="00C85D0E" w:rsidRPr="00737066">
        <w:t xml:space="preserve"> w</w:t>
      </w:r>
      <w:r w:rsidR="00D677DB" w:rsidRPr="00737066">
        <w:t>a</w:t>
      </w:r>
      <w:r w:rsidR="00C85D0E" w:rsidRPr="00737066">
        <w:t>s used. This design i</w:t>
      </w:r>
      <w:r w:rsidRPr="00737066">
        <w:t xml:space="preserve">s a triangle with </w:t>
      </w:r>
      <w:r w:rsidR="00781F0F" w:rsidRPr="00737066">
        <w:t xml:space="preserve">multiple </w:t>
      </w:r>
      <w:r w:rsidRPr="00737066">
        <w:t>triangles nested in it</w:t>
      </w:r>
      <w:r w:rsidR="00911466" w:rsidRPr="00737066">
        <w:t xml:space="preserve">, </w:t>
      </w:r>
      <w:r w:rsidR="00876FFB">
        <w:t>which allows us to capture</w:t>
      </w:r>
      <w:r w:rsidR="00DD738B">
        <w:t xml:space="preserve"> landscape heterogeneity and</w:t>
      </w:r>
      <w:r w:rsidR="00876FFB">
        <w:t xml:space="preserve"> ecological variation </w:t>
      </w:r>
      <w:r w:rsidR="00DD738B">
        <w:t xml:space="preserve">on different scales </w:t>
      </w:r>
      <w:r w:rsidR="00876FFB">
        <w:t>in a location. The</w:t>
      </w:r>
      <w:r w:rsidR="00911466" w:rsidRPr="00737066">
        <w:t xml:space="preserve"> largest scale being 900 meters, and the smallest scale being 11 meters</w:t>
      </w:r>
      <w:r w:rsidRPr="00737066">
        <w:t xml:space="preserve"> (fig </w:t>
      </w:r>
      <w:r w:rsidR="00AC0C8C">
        <w:t>3</w:t>
      </w:r>
      <w:r w:rsidR="003F3BDD">
        <w:t>a.</w:t>
      </w:r>
      <w:r w:rsidRPr="00737066">
        <w:t>)</w:t>
      </w:r>
      <w:r w:rsidR="00DA0F01">
        <w:t>.</w:t>
      </w:r>
      <w:r w:rsidR="00876FFB">
        <w:t xml:space="preserve"> The</w:t>
      </w:r>
      <w:r w:rsidR="00DA0F01">
        <w:t xml:space="preserve"> </w:t>
      </w:r>
      <w:r w:rsidR="003F3BDD">
        <w:t xml:space="preserve">largest triangle consists of 3 plots that are 900  meters apart. </w:t>
      </w:r>
      <w:r w:rsidR="00C73222">
        <w:t>By adding plots</w:t>
      </w:r>
      <w:r w:rsidR="00E75FB4">
        <w:t xml:space="preserve"> into this triangle</w:t>
      </w:r>
      <w:r w:rsidR="00C73222">
        <w:t xml:space="preserve">, </w:t>
      </w:r>
      <w:r w:rsidR="003F3BDD">
        <w:t>3 smaller triangles that are 300 meters apart</w:t>
      </w:r>
      <w:r w:rsidR="00C73222">
        <w:t xml:space="preserve"> (9 plots that are 300 meters apart)</w:t>
      </w:r>
      <w:r w:rsidR="00E75FB4">
        <w:t xml:space="preserve"> are formed</w:t>
      </w:r>
      <w:r w:rsidR="003F3BDD">
        <w:t>, which are then</w:t>
      </w:r>
      <w:r w:rsidR="00C73222">
        <w:t xml:space="preserve"> arranged </w:t>
      </w:r>
      <w:r w:rsidR="003F3BDD">
        <w:t>into</w:t>
      </w:r>
      <w:r w:rsidR="00E75FB4">
        <w:t xml:space="preserve"> more triangles that consist of 27 plots that are</w:t>
      </w:r>
      <w:r w:rsidR="003F3BDD">
        <w:t xml:space="preserve"> 100 meters</w:t>
      </w:r>
      <w:r w:rsidR="00C73222">
        <w:t xml:space="preserve"> apart</w:t>
      </w:r>
      <w:r w:rsidR="003F3BDD">
        <w:t xml:space="preserve">. </w:t>
      </w:r>
      <w:r w:rsidR="00C73222">
        <w:t>Plots are added to a</w:t>
      </w:r>
      <w:r w:rsidR="003F3BDD">
        <w:t xml:space="preserve"> part of th</w:t>
      </w:r>
      <w:r w:rsidR="00C73222">
        <w:t>e</w:t>
      </w:r>
      <w:r w:rsidR="003F3BDD">
        <w:t xml:space="preserve"> bottom triangle</w:t>
      </w:r>
      <w:r w:rsidR="00C73222">
        <w:t xml:space="preserve"> (100 meter scale), which created the 33 meter scale (9 plots that are 33 meters apart). Lastly plots are added to the former scale to create the 11 meter scale (9 plots that are 11 meters apart). Using this design each </w:t>
      </w:r>
      <w:proofErr w:type="spellStart"/>
      <w:r w:rsidR="00C73222">
        <w:t>MicroFractNet</w:t>
      </w:r>
      <w:proofErr w:type="spellEnd"/>
      <w:r w:rsidR="00C73222">
        <w:t xml:space="preserve"> design consists of 39 plots. </w:t>
      </w:r>
    </w:p>
    <w:p w14:paraId="523506C6" w14:textId="1043AF9A" w:rsidR="00E83B35" w:rsidRDefault="00D32474" w:rsidP="009F1723">
      <w:pPr>
        <w:jc w:val="both"/>
      </w:pPr>
      <w:r w:rsidRPr="00737066">
        <w:t>This plot design was used in all our locations</w:t>
      </w:r>
      <w:r w:rsidR="00FD19AF" w:rsidRPr="00737066">
        <w:t xml:space="preserve">, using </w:t>
      </w:r>
      <w:r w:rsidR="006C4C90" w:rsidRPr="00737066">
        <w:t xml:space="preserve">QGIS version 3.34 (QGIS Development Team, 2024) </w:t>
      </w:r>
      <w:r w:rsidR="00FD19AF" w:rsidRPr="00737066">
        <w:t xml:space="preserve">to determine the </w:t>
      </w:r>
      <w:r w:rsidR="006068BE" w:rsidRPr="00737066">
        <w:t xml:space="preserve">plot </w:t>
      </w:r>
      <w:r w:rsidR="00FD19AF" w:rsidRPr="00737066">
        <w:t>coordinates (fig</w:t>
      </w:r>
      <w:r w:rsidR="006068BE" w:rsidRPr="00737066">
        <w:t xml:space="preserve">. </w:t>
      </w:r>
      <w:r w:rsidR="00AC0C8C">
        <w:t>3</w:t>
      </w:r>
      <w:r w:rsidR="00E02DAF">
        <w:t>a</w:t>
      </w:r>
      <w:r w:rsidR="006068BE" w:rsidRPr="00737066">
        <w:t>).</w:t>
      </w:r>
      <w:r w:rsidR="00C21BA1" w:rsidRPr="00737066">
        <w:t xml:space="preserve"> </w:t>
      </w:r>
      <w:r w:rsidR="00E75FB4">
        <w:t>The</w:t>
      </w:r>
      <w:r w:rsidR="00E02DAF">
        <w:t xml:space="preserve"> triangular nested plot design was constructed using AutoCAD (Autodesk, 2024) and overlaid onto study sites in QGIS version 3.34 (QGIS Development Team, 2024). Due to the spatial constraints of Dutch nature reserves, the polygon was rotated and adjusted within each site to maximize the number of plots falling within the target habitat. In Austerlitz, five peripheral plots were excluded because they fell outside the forest boundary (fig. </w:t>
      </w:r>
      <w:r w:rsidR="00AC0C8C">
        <w:t>3</w:t>
      </w:r>
      <w:r w:rsidR="00E02DAF">
        <w:t>b).</w:t>
      </w:r>
    </w:p>
    <w:p w14:paraId="420E30A4" w14:textId="4073847C" w:rsidR="00E75FB4" w:rsidRPr="00737066" w:rsidRDefault="00E75FB4" w:rsidP="009F1723">
      <w:pPr>
        <w:jc w:val="both"/>
      </w:pPr>
      <w:r>
        <w:t xml:space="preserve">In the field, the plot coordinates were found by using a Garmin GPS with the </w:t>
      </w:r>
      <w:r w:rsidR="00DA7F9D">
        <w:t xml:space="preserve">saved </w:t>
      </w:r>
      <w:r>
        <w:t xml:space="preserve">coordinates. For the 33 and 11 meter scale, measuring tape was used </w:t>
      </w:r>
      <w:r w:rsidR="00DA7F9D">
        <w:t xml:space="preserve">to find the plots, </w:t>
      </w:r>
      <w:r>
        <w:t>as the GPS was not accurate enough</w:t>
      </w:r>
      <w:r w:rsidR="00DA7F9D">
        <w:t xml:space="preserve"> for the smaller distances</w:t>
      </w:r>
      <w:r>
        <w:t xml:space="preserve">. </w:t>
      </w:r>
    </w:p>
    <w:p w14:paraId="483531C4" w14:textId="6B341272" w:rsidR="006837AB" w:rsidRPr="00737066" w:rsidRDefault="00DA7F9D" w:rsidP="00E83B35">
      <w:r w:rsidRPr="00737066">
        <w:rPr>
          <w:noProof/>
        </w:rPr>
        <mc:AlternateContent>
          <mc:Choice Requires="wps">
            <w:drawing>
              <wp:anchor distT="45720" distB="45720" distL="114300" distR="114300" simplePos="0" relativeHeight="251661312" behindDoc="0" locked="0" layoutInCell="1" allowOverlap="1" wp14:anchorId="432E8315" wp14:editId="330AD7C1">
                <wp:simplePos x="0" y="0"/>
                <wp:positionH relativeFrom="margin">
                  <wp:posOffset>4421505</wp:posOffset>
                </wp:positionH>
                <wp:positionV relativeFrom="paragraph">
                  <wp:posOffset>320675</wp:posOffset>
                </wp:positionV>
                <wp:extent cx="1574800" cy="3841750"/>
                <wp:effectExtent l="0" t="0" r="6350" b="635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0" cy="3841750"/>
                        </a:xfrm>
                        <a:prstGeom prst="rect">
                          <a:avLst/>
                        </a:prstGeom>
                        <a:solidFill>
                          <a:srgbClr val="FFFFFF"/>
                        </a:solidFill>
                        <a:ln w="9525">
                          <a:noFill/>
                          <a:miter lim="800000"/>
                          <a:headEnd/>
                          <a:tailEnd/>
                        </a:ln>
                      </wps:spPr>
                      <wps:txbx>
                        <w:txbxContent>
                          <w:p w14:paraId="3B4D8AC7" w14:textId="2C1A39EF" w:rsidR="00CB2837" w:rsidRPr="00715E9D" w:rsidRDefault="00CB2837">
                            <w:pPr>
                              <w:rPr>
                                <w:i/>
                                <w:iCs/>
                                <w:sz w:val="20"/>
                                <w:szCs w:val="20"/>
                              </w:rPr>
                            </w:pPr>
                            <w:r w:rsidRPr="00715E9D">
                              <w:rPr>
                                <w:b/>
                                <w:bCs/>
                                <w:i/>
                                <w:iCs/>
                                <w:sz w:val="20"/>
                                <w:szCs w:val="20"/>
                              </w:rPr>
                              <w:t xml:space="preserve">Figure </w:t>
                            </w:r>
                            <w:r w:rsidR="00AC0C8C">
                              <w:rPr>
                                <w:b/>
                                <w:bCs/>
                                <w:i/>
                                <w:iCs/>
                                <w:sz w:val="20"/>
                                <w:szCs w:val="20"/>
                              </w:rPr>
                              <w:t>3</w:t>
                            </w:r>
                            <w:r w:rsidRPr="00715E9D">
                              <w:rPr>
                                <w:b/>
                                <w:bCs/>
                                <w:i/>
                                <w:iCs/>
                                <w:sz w:val="20"/>
                                <w:szCs w:val="20"/>
                              </w:rPr>
                              <w:t xml:space="preserve">. </w:t>
                            </w:r>
                            <w:proofErr w:type="spellStart"/>
                            <w:r w:rsidR="000D4C7D" w:rsidRPr="00715E9D">
                              <w:rPr>
                                <w:b/>
                                <w:bCs/>
                                <w:i/>
                                <w:iCs/>
                                <w:sz w:val="20"/>
                                <w:szCs w:val="20"/>
                              </w:rPr>
                              <w:t>Micro</w:t>
                            </w:r>
                            <w:r w:rsidRPr="00715E9D">
                              <w:rPr>
                                <w:b/>
                                <w:bCs/>
                                <w:i/>
                                <w:iCs/>
                                <w:sz w:val="20"/>
                                <w:szCs w:val="20"/>
                              </w:rPr>
                              <w:t>FracNet</w:t>
                            </w:r>
                            <w:proofErr w:type="spellEnd"/>
                            <w:r w:rsidRPr="00715E9D">
                              <w:rPr>
                                <w:b/>
                                <w:bCs/>
                                <w:i/>
                                <w:iCs/>
                                <w:sz w:val="20"/>
                                <w:szCs w:val="20"/>
                              </w:rPr>
                              <w:t xml:space="preserve"> design</w:t>
                            </w:r>
                            <w:r w:rsidR="00713762" w:rsidRPr="00715E9D">
                              <w:rPr>
                                <w:b/>
                                <w:bCs/>
                                <w:i/>
                                <w:iCs/>
                                <w:sz w:val="20"/>
                                <w:szCs w:val="20"/>
                              </w:rPr>
                              <w:t>s in the field</w:t>
                            </w:r>
                            <w:r w:rsidRPr="00715E9D">
                              <w:rPr>
                                <w:b/>
                                <w:bCs/>
                                <w:i/>
                                <w:iCs/>
                                <w:sz w:val="20"/>
                                <w:szCs w:val="20"/>
                              </w:rPr>
                              <w:t>.</w:t>
                            </w:r>
                            <w:r w:rsidRPr="00715E9D">
                              <w:rPr>
                                <w:i/>
                                <w:iCs/>
                                <w:sz w:val="20"/>
                                <w:szCs w:val="20"/>
                              </w:rPr>
                              <w:t xml:space="preserve"> </w:t>
                            </w:r>
                            <w:r w:rsidR="00874692" w:rsidRPr="00715E9D">
                              <w:rPr>
                                <w:i/>
                                <w:iCs/>
                                <w:sz w:val="20"/>
                                <w:szCs w:val="20"/>
                              </w:rPr>
                              <w:t xml:space="preserve">a. </w:t>
                            </w:r>
                            <w:r w:rsidR="00713762" w:rsidRPr="00715E9D">
                              <w:rPr>
                                <w:i/>
                                <w:iCs/>
                                <w:sz w:val="20"/>
                                <w:szCs w:val="20"/>
                              </w:rPr>
                              <w:t xml:space="preserve">Original </w:t>
                            </w:r>
                            <w:proofErr w:type="spellStart"/>
                            <w:r w:rsidR="00713762" w:rsidRPr="00715E9D">
                              <w:rPr>
                                <w:i/>
                                <w:iCs/>
                                <w:sz w:val="20"/>
                                <w:szCs w:val="20"/>
                              </w:rPr>
                              <w:t>MicroFracNet</w:t>
                            </w:r>
                            <w:proofErr w:type="spellEnd"/>
                            <w:r w:rsidR="00713762" w:rsidRPr="00715E9D">
                              <w:rPr>
                                <w:i/>
                                <w:iCs/>
                                <w:sz w:val="20"/>
                                <w:szCs w:val="20"/>
                              </w:rPr>
                              <w:t xml:space="preserve"> design</w:t>
                            </w:r>
                            <w:r w:rsidR="0001305B" w:rsidRPr="00715E9D">
                              <w:rPr>
                                <w:i/>
                                <w:iCs/>
                                <w:sz w:val="20"/>
                                <w:szCs w:val="20"/>
                              </w:rPr>
                              <w:t>, with the triangle distances of 900, 300, 100, 33 and 11 meters</w:t>
                            </w:r>
                            <w:r w:rsidR="00713762" w:rsidRPr="00715E9D">
                              <w:rPr>
                                <w:i/>
                                <w:iCs/>
                                <w:sz w:val="20"/>
                                <w:szCs w:val="20"/>
                              </w:rPr>
                              <w:t>.</w:t>
                            </w:r>
                            <w:r w:rsidR="0001305B" w:rsidRPr="00715E9D">
                              <w:rPr>
                                <w:i/>
                                <w:iCs/>
                                <w:sz w:val="20"/>
                                <w:szCs w:val="20"/>
                              </w:rPr>
                              <w:t xml:space="preserve"> </w:t>
                            </w:r>
                            <w:r w:rsidRPr="00715E9D">
                              <w:rPr>
                                <w:i/>
                                <w:iCs/>
                                <w:sz w:val="20"/>
                                <w:szCs w:val="20"/>
                              </w:rPr>
                              <w:t>Each dot is a 1 m</w:t>
                            </w:r>
                            <w:r w:rsidR="00F43030" w:rsidRPr="00715E9D">
                              <w:rPr>
                                <w:i/>
                                <w:iCs/>
                                <w:sz w:val="20"/>
                                <w:szCs w:val="20"/>
                                <w:vertAlign w:val="superscript"/>
                              </w:rPr>
                              <w:t>2</w:t>
                            </w:r>
                            <w:r w:rsidRPr="00715E9D">
                              <w:rPr>
                                <w:i/>
                                <w:iCs/>
                                <w:sz w:val="20"/>
                                <w:szCs w:val="20"/>
                              </w:rPr>
                              <w:t xml:space="preserve"> plot</w:t>
                            </w:r>
                            <w:r w:rsidR="000D4C7D" w:rsidRPr="00715E9D">
                              <w:rPr>
                                <w:i/>
                                <w:iCs/>
                                <w:sz w:val="20"/>
                                <w:szCs w:val="20"/>
                              </w:rPr>
                              <w:t>, composed of four 0,25 m</w:t>
                            </w:r>
                            <w:r w:rsidR="000D4C7D" w:rsidRPr="00715E9D">
                              <w:rPr>
                                <w:i/>
                                <w:iCs/>
                                <w:sz w:val="20"/>
                                <w:szCs w:val="20"/>
                                <w:vertAlign w:val="superscript"/>
                              </w:rPr>
                              <w:t xml:space="preserve">2 </w:t>
                            </w:r>
                            <w:r w:rsidR="000D4C7D" w:rsidRPr="00715E9D">
                              <w:rPr>
                                <w:i/>
                                <w:iCs/>
                                <w:sz w:val="20"/>
                                <w:szCs w:val="20"/>
                              </w:rPr>
                              <w:t xml:space="preserve"> quadrants</w:t>
                            </w:r>
                            <w:r w:rsidR="00DC5EEF" w:rsidRPr="00715E9D">
                              <w:rPr>
                                <w:i/>
                                <w:iCs/>
                                <w:sz w:val="20"/>
                                <w:szCs w:val="20"/>
                              </w:rPr>
                              <w:t>. The red dots are required plots, the black ones are optional</w:t>
                            </w:r>
                            <w:r w:rsidR="00865AAF" w:rsidRPr="00715E9D">
                              <w:rPr>
                                <w:i/>
                                <w:iCs/>
                                <w:sz w:val="20"/>
                                <w:szCs w:val="20"/>
                              </w:rPr>
                              <w:t>;</w:t>
                            </w:r>
                            <w:r w:rsidR="00713762" w:rsidRPr="00715E9D">
                              <w:rPr>
                                <w:i/>
                                <w:iCs/>
                                <w:sz w:val="20"/>
                                <w:szCs w:val="20"/>
                              </w:rPr>
                              <w:t xml:space="preserve"> </w:t>
                            </w:r>
                            <w:r w:rsidR="00865AAF" w:rsidRPr="00715E9D">
                              <w:rPr>
                                <w:i/>
                                <w:iCs/>
                                <w:sz w:val="20"/>
                                <w:szCs w:val="20"/>
                              </w:rPr>
                              <w:t xml:space="preserve">b. </w:t>
                            </w:r>
                            <w:proofErr w:type="spellStart"/>
                            <w:r w:rsidR="00865AAF" w:rsidRPr="00715E9D">
                              <w:rPr>
                                <w:i/>
                                <w:iCs/>
                                <w:sz w:val="20"/>
                                <w:szCs w:val="20"/>
                              </w:rPr>
                              <w:t>MicroFracNet</w:t>
                            </w:r>
                            <w:proofErr w:type="spellEnd"/>
                            <w:r w:rsidR="00865AAF" w:rsidRPr="00715E9D">
                              <w:rPr>
                                <w:i/>
                                <w:iCs/>
                                <w:sz w:val="20"/>
                                <w:szCs w:val="20"/>
                              </w:rPr>
                              <w:t xml:space="preserve"> design in Austerlitz</w:t>
                            </w:r>
                            <w:r w:rsidR="00DC5EEF" w:rsidRPr="00715E9D">
                              <w:rPr>
                                <w:i/>
                                <w:iCs/>
                                <w:sz w:val="20"/>
                                <w:szCs w:val="20"/>
                              </w:rPr>
                              <w:t>, in which some plots are missing</w:t>
                            </w:r>
                            <w:r w:rsidR="00CF32A0" w:rsidRPr="00715E9D">
                              <w:rPr>
                                <w:i/>
                                <w:iCs/>
                                <w:sz w:val="20"/>
                                <w:szCs w:val="20"/>
                              </w:rPr>
                              <w:t xml:space="preserve">; </w:t>
                            </w:r>
                            <w:r w:rsidR="00CF32A0" w:rsidRPr="00DA7F9D">
                              <w:rPr>
                                <w:i/>
                                <w:iCs/>
                                <w:sz w:val="20"/>
                                <w:szCs w:val="20"/>
                              </w:rPr>
                              <w:t xml:space="preserve">c. </w:t>
                            </w:r>
                            <w:proofErr w:type="spellStart"/>
                            <w:r w:rsidR="00CF32A0" w:rsidRPr="00DA7F9D">
                              <w:rPr>
                                <w:i/>
                                <w:iCs/>
                                <w:sz w:val="20"/>
                                <w:szCs w:val="20"/>
                              </w:rPr>
                              <w:t>MicroFracNet</w:t>
                            </w:r>
                            <w:proofErr w:type="spellEnd"/>
                            <w:r w:rsidR="00CF32A0" w:rsidRPr="00DA7F9D">
                              <w:rPr>
                                <w:i/>
                                <w:iCs/>
                                <w:sz w:val="20"/>
                                <w:szCs w:val="20"/>
                              </w:rPr>
                              <w:t xml:space="preserve"> design in Fochteloërveen; </w:t>
                            </w:r>
                            <w:r w:rsidR="00216F98" w:rsidRPr="00715E9D">
                              <w:rPr>
                                <w:i/>
                                <w:iCs/>
                                <w:sz w:val="20"/>
                                <w:szCs w:val="20"/>
                              </w:rPr>
                              <w:t xml:space="preserve">d. Multiple </w:t>
                            </w:r>
                            <w:proofErr w:type="spellStart"/>
                            <w:r w:rsidR="00216F98" w:rsidRPr="00715E9D">
                              <w:rPr>
                                <w:i/>
                                <w:iCs/>
                                <w:sz w:val="20"/>
                                <w:szCs w:val="20"/>
                              </w:rPr>
                              <w:t>MicroFracNet</w:t>
                            </w:r>
                            <w:proofErr w:type="spellEnd"/>
                            <w:r w:rsidR="00216F98" w:rsidRPr="00715E9D">
                              <w:rPr>
                                <w:i/>
                                <w:iCs/>
                                <w:sz w:val="20"/>
                                <w:szCs w:val="20"/>
                              </w:rPr>
                              <w:t xml:space="preserve"> designs at Utrecht Science Park. Only the surveyed plots are showed.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2E8315" id="_x0000_s1028" type="#_x0000_t202" style="position:absolute;margin-left:348.15pt;margin-top:25.25pt;width:124pt;height:302.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" stroked="f">
                <v:textbox>
                  <w:txbxContent>
                    <w:p w14:paraId="3B4D8AC7" w14:textId="2C1A39EF" w:rsidR="00CB2837" w:rsidRPr="00715E9D" w:rsidRDefault="00CB2837">
                      <w:pPr>
                        <w:rPr>
                          <w:i/>
                          <w:iCs/>
                          <w:sz w:val="20"/>
                          <w:szCs w:val="20"/>
                        </w:rPr>
                      </w:pPr>
                      <w:r w:rsidRPr="00715E9D">
                        <w:rPr>
                          <w:b/>
                          <w:bCs/>
                          <w:i/>
                          <w:iCs/>
                          <w:sz w:val="20"/>
                          <w:szCs w:val="20"/>
                        </w:rPr>
                        <w:t xml:space="preserve">Figure </w:t>
                      </w:r>
                      <w:r w:rsidR="00AC0C8C">
                        <w:rPr>
                          <w:b/>
                          <w:bCs/>
                          <w:i/>
                          <w:iCs/>
                          <w:sz w:val="20"/>
                          <w:szCs w:val="20"/>
                        </w:rPr>
                        <w:t>3</w:t>
                      </w:r>
                      <w:r w:rsidRPr="00715E9D">
                        <w:rPr>
                          <w:b/>
                          <w:bCs/>
                          <w:i/>
                          <w:iCs/>
                          <w:sz w:val="20"/>
                          <w:szCs w:val="20"/>
                        </w:rPr>
                        <w:t xml:space="preserve">. </w:t>
                      </w:r>
                      <w:proofErr w:type="spellStart"/>
                      <w:r w:rsidR="000D4C7D" w:rsidRPr="00715E9D">
                        <w:rPr>
                          <w:b/>
                          <w:bCs/>
                          <w:i/>
                          <w:iCs/>
                          <w:sz w:val="20"/>
                          <w:szCs w:val="20"/>
                        </w:rPr>
                        <w:t>Micro</w:t>
                      </w:r>
                      <w:r w:rsidRPr="00715E9D">
                        <w:rPr>
                          <w:b/>
                          <w:bCs/>
                          <w:i/>
                          <w:iCs/>
                          <w:sz w:val="20"/>
                          <w:szCs w:val="20"/>
                        </w:rPr>
                        <w:t>FracNet</w:t>
                      </w:r>
                      <w:proofErr w:type="spellEnd"/>
                      <w:r w:rsidRPr="00715E9D">
                        <w:rPr>
                          <w:b/>
                          <w:bCs/>
                          <w:i/>
                          <w:iCs/>
                          <w:sz w:val="20"/>
                          <w:szCs w:val="20"/>
                        </w:rPr>
                        <w:t xml:space="preserve"> design</w:t>
                      </w:r>
                      <w:r w:rsidR="00713762" w:rsidRPr="00715E9D">
                        <w:rPr>
                          <w:b/>
                          <w:bCs/>
                          <w:i/>
                          <w:iCs/>
                          <w:sz w:val="20"/>
                          <w:szCs w:val="20"/>
                        </w:rPr>
                        <w:t>s in the field</w:t>
                      </w:r>
                      <w:r w:rsidRPr="00715E9D">
                        <w:rPr>
                          <w:b/>
                          <w:bCs/>
                          <w:i/>
                          <w:iCs/>
                          <w:sz w:val="20"/>
                          <w:szCs w:val="20"/>
                        </w:rPr>
                        <w:t>.</w:t>
                      </w:r>
                      <w:r w:rsidRPr="00715E9D">
                        <w:rPr>
                          <w:i/>
                          <w:iCs/>
                          <w:sz w:val="20"/>
                          <w:szCs w:val="20"/>
                        </w:rPr>
                        <w:t xml:space="preserve"> </w:t>
                      </w:r>
                      <w:r w:rsidR="00874692" w:rsidRPr="00715E9D">
                        <w:rPr>
                          <w:i/>
                          <w:iCs/>
                          <w:sz w:val="20"/>
                          <w:szCs w:val="20"/>
                        </w:rPr>
                        <w:t xml:space="preserve">a. </w:t>
                      </w:r>
                      <w:r w:rsidR="00713762" w:rsidRPr="00715E9D">
                        <w:rPr>
                          <w:i/>
                          <w:iCs/>
                          <w:sz w:val="20"/>
                          <w:szCs w:val="20"/>
                        </w:rPr>
                        <w:t xml:space="preserve">Original </w:t>
                      </w:r>
                      <w:proofErr w:type="spellStart"/>
                      <w:r w:rsidR="00713762" w:rsidRPr="00715E9D">
                        <w:rPr>
                          <w:i/>
                          <w:iCs/>
                          <w:sz w:val="20"/>
                          <w:szCs w:val="20"/>
                        </w:rPr>
                        <w:t>MicroFracNet</w:t>
                      </w:r>
                      <w:proofErr w:type="spellEnd"/>
                      <w:r w:rsidR="00713762" w:rsidRPr="00715E9D">
                        <w:rPr>
                          <w:i/>
                          <w:iCs/>
                          <w:sz w:val="20"/>
                          <w:szCs w:val="20"/>
                        </w:rPr>
                        <w:t xml:space="preserve"> design</w:t>
                      </w:r>
                      <w:r w:rsidR="0001305B" w:rsidRPr="00715E9D">
                        <w:rPr>
                          <w:i/>
                          <w:iCs/>
                          <w:sz w:val="20"/>
                          <w:szCs w:val="20"/>
                        </w:rPr>
                        <w:t>, with the triangle distances of 900, 300, 100, 33 and 11 meters</w:t>
                      </w:r>
                      <w:r w:rsidR="00713762" w:rsidRPr="00715E9D">
                        <w:rPr>
                          <w:i/>
                          <w:iCs/>
                          <w:sz w:val="20"/>
                          <w:szCs w:val="20"/>
                        </w:rPr>
                        <w:t>.</w:t>
                      </w:r>
                      <w:r w:rsidR="0001305B" w:rsidRPr="00715E9D">
                        <w:rPr>
                          <w:i/>
                          <w:iCs/>
                          <w:sz w:val="20"/>
                          <w:szCs w:val="20"/>
                        </w:rPr>
                        <w:t xml:space="preserve"> </w:t>
                      </w:r>
                      <w:r w:rsidRPr="00715E9D">
                        <w:rPr>
                          <w:i/>
                          <w:iCs/>
                          <w:sz w:val="20"/>
                          <w:szCs w:val="20"/>
                        </w:rPr>
                        <w:t>Each dot is a 1 m</w:t>
                      </w:r>
                      <w:r w:rsidR="00F43030" w:rsidRPr="00715E9D">
                        <w:rPr>
                          <w:i/>
                          <w:iCs/>
                          <w:sz w:val="20"/>
                          <w:szCs w:val="20"/>
                          <w:vertAlign w:val="superscript"/>
                        </w:rPr>
                        <w:t>2</w:t>
                      </w:r>
                      <w:r w:rsidRPr="00715E9D">
                        <w:rPr>
                          <w:i/>
                          <w:iCs/>
                          <w:sz w:val="20"/>
                          <w:szCs w:val="20"/>
                        </w:rPr>
                        <w:t xml:space="preserve"> plot</w:t>
                      </w:r>
                      <w:r w:rsidR="000D4C7D" w:rsidRPr="00715E9D">
                        <w:rPr>
                          <w:i/>
                          <w:iCs/>
                          <w:sz w:val="20"/>
                          <w:szCs w:val="20"/>
                        </w:rPr>
                        <w:t>, composed of four 0,25 m</w:t>
                      </w:r>
                      <w:r w:rsidR="000D4C7D" w:rsidRPr="00715E9D">
                        <w:rPr>
                          <w:i/>
                          <w:iCs/>
                          <w:sz w:val="20"/>
                          <w:szCs w:val="20"/>
                          <w:vertAlign w:val="superscript"/>
                        </w:rPr>
                        <w:t xml:space="preserve">2 </w:t>
                      </w:r>
                      <w:r w:rsidR="000D4C7D" w:rsidRPr="00715E9D">
                        <w:rPr>
                          <w:i/>
                          <w:iCs/>
                          <w:sz w:val="20"/>
                          <w:szCs w:val="20"/>
                        </w:rPr>
                        <w:t xml:space="preserve"> quadrants</w:t>
                      </w:r>
                      <w:r w:rsidR="00DC5EEF" w:rsidRPr="00715E9D">
                        <w:rPr>
                          <w:i/>
                          <w:iCs/>
                          <w:sz w:val="20"/>
                          <w:szCs w:val="20"/>
                        </w:rPr>
                        <w:t>. The red dots are required plots, the black ones are optional</w:t>
                      </w:r>
                      <w:r w:rsidR="00865AAF" w:rsidRPr="00715E9D">
                        <w:rPr>
                          <w:i/>
                          <w:iCs/>
                          <w:sz w:val="20"/>
                          <w:szCs w:val="20"/>
                        </w:rPr>
                        <w:t>;</w:t>
                      </w:r>
                      <w:r w:rsidR="00713762" w:rsidRPr="00715E9D">
                        <w:rPr>
                          <w:i/>
                          <w:iCs/>
                          <w:sz w:val="20"/>
                          <w:szCs w:val="20"/>
                        </w:rPr>
                        <w:t xml:space="preserve"> </w:t>
                      </w:r>
                      <w:r w:rsidR="00865AAF" w:rsidRPr="00715E9D">
                        <w:rPr>
                          <w:i/>
                          <w:iCs/>
                          <w:sz w:val="20"/>
                          <w:szCs w:val="20"/>
                        </w:rPr>
                        <w:t xml:space="preserve">b. </w:t>
                      </w:r>
                      <w:proofErr w:type="spellStart"/>
                      <w:r w:rsidR="00865AAF" w:rsidRPr="00715E9D">
                        <w:rPr>
                          <w:i/>
                          <w:iCs/>
                          <w:sz w:val="20"/>
                          <w:szCs w:val="20"/>
                        </w:rPr>
                        <w:t>MicroFracNet</w:t>
                      </w:r>
                      <w:proofErr w:type="spellEnd"/>
                      <w:r w:rsidR="00865AAF" w:rsidRPr="00715E9D">
                        <w:rPr>
                          <w:i/>
                          <w:iCs/>
                          <w:sz w:val="20"/>
                          <w:szCs w:val="20"/>
                        </w:rPr>
                        <w:t xml:space="preserve"> design in Austerlitz</w:t>
                      </w:r>
                      <w:r w:rsidR="00DC5EEF" w:rsidRPr="00715E9D">
                        <w:rPr>
                          <w:i/>
                          <w:iCs/>
                          <w:sz w:val="20"/>
                          <w:szCs w:val="20"/>
                        </w:rPr>
                        <w:t>, in which some plots are missing</w:t>
                      </w:r>
                      <w:r w:rsidR="00CF32A0" w:rsidRPr="00715E9D">
                        <w:rPr>
                          <w:i/>
                          <w:iCs/>
                          <w:sz w:val="20"/>
                          <w:szCs w:val="20"/>
                        </w:rPr>
                        <w:t xml:space="preserve">; </w:t>
                      </w:r>
                      <w:r w:rsidR="00CF32A0" w:rsidRPr="00DA7F9D">
                        <w:rPr>
                          <w:i/>
                          <w:iCs/>
                          <w:sz w:val="20"/>
                          <w:szCs w:val="20"/>
                        </w:rPr>
                        <w:t xml:space="preserve">c. </w:t>
                      </w:r>
                      <w:proofErr w:type="spellStart"/>
                      <w:r w:rsidR="00CF32A0" w:rsidRPr="00DA7F9D">
                        <w:rPr>
                          <w:i/>
                          <w:iCs/>
                          <w:sz w:val="20"/>
                          <w:szCs w:val="20"/>
                        </w:rPr>
                        <w:t>MicroFracNet</w:t>
                      </w:r>
                      <w:proofErr w:type="spellEnd"/>
                      <w:r w:rsidR="00CF32A0" w:rsidRPr="00DA7F9D">
                        <w:rPr>
                          <w:i/>
                          <w:iCs/>
                          <w:sz w:val="20"/>
                          <w:szCs w:val="20"/>
                        </w:rPr>
                        <w:t xml:space="preserve"> design in Fochteloërveen; </w:t>
                      </w:r>
                      <w:r w:rsidR="00216F98" w:rsidRPr="00715E9D">
                        <w:rPr>
                          <w:i/>
                          <w:iCs/>
                          <w:sz w:val="20"/>
                          <w:szCs w:val="20"/>
                        </w:rPr>
                        <w:t xml:space="preserve">d. Multiple </w:t>
                      </w:r>
                      <w:proofErr w:type="spellStart"/>
                      <w:r w:rsidR="00216F98" w:rsidRPr="00715E9D">
                        <w:rPr>
                          <w:i/>
                          <w:iCs/>
                          <w:sz w:val="20"/>
                          <w:szCs w:val="20"/>
                        </w:rPr>
                        <w:t>MicroFracNet</w:t>
                      </w:r>
                      <w:proofErr w:type="spellEnd"/>
                      <w:r w:rsidR="00216F98" w:rsidRPr="00715E9D">
                        <w:rPr>
                          <w:i/>
                          <w:iCs/>
                          <w:sz w:val="20"/>
                          <w:szCs w:val="20"/>
                        </w:rPr>
                        <w:t xml:space="preserve"> designs at Utrecht Science Park. Only the surveyed plots are showed.</w:t>
                      </w:r>
                    </w:p>
                  </w:txbxContent>
                </v:textbox>
                <w10:wrap type="square" anchorx="margin"/>
              </v:shape>
            </w:pict>
          </mc:Fallback>
        </mc:AlternateContent>
      </w:r>
      <w:r w:rsidR="00B16C00" w:rsidRPr="00737066">
        <w:rPr>
          <w:noProof/>
        </w:rPr>
        <w:drawing>
          <wp:anchor distT="0" distB="0" distL="114300" distR="114300" simplePos="0" relativeHeight="251707392" behindDoc="0" locked="0" layoutInCell="1" allowOverlap="1" wp14:anchorId="3174DB9A" wp14:editId="541F1164">
            <wp:simplePos x="0" y="0"/>
            <wp:positionH relativeFrom="margin">
              <wp:align>left</wp:align>
            </wp:positionH>
            <wp:positionV relativeFrom="paragraph">
              <wp:posOffset>56515</wp:posOffset>
            </wp:positionV>
            <wp:extent cx="4367530" cy="4197985"/>
            <wp:effectExtent l="0" t="0" r="0" b="0"/>
            <wp:wrapSquare wrapText="bothSides"/>
            <wp:docPr id="73076407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0764071" name=""/>
                    <pic:cNvPicPr/>
                  </pic:nvPicPr>
                  <pic:blipFill>
                    <a:blip r:embed="rId12">
                      <a:extLst>
                        <a:ext uri="{28A0092B-C50C-407E-A947-70E740481C1C}">
                          <a14:useLocalDpi xmlns:a14="http://schemas.microsoft.com/office/drawing/2010/main" val="0"/>
                        </a:ext>
                      </a:extLst>
                    </a:blip>
                    <a:stretch>
                      <a:fillRect/>
                    </a:stretch>
                  </pic:blipFill>
                  <pic:spPr>
                    <a:xfrm>
                      <a:off x="0" y="0"/>
                      <a:ext cx="4404595" cy="4233565"/>
                    </a:xfrm>
                    <a:prstGeom prst="rect">
                      <a:avLst/>
                    </a:prstGeom>
                  </pic:spPr>
                </pic:pic>
              </a:graphicData>
            </a:graphic>
            <wp14:sizeRelH relativeFrom="margin">
              <wp14:pctWidth>0</wp14:pctWidth>
            </wp14:sizeRelH>
            <wp14:sizeRelV relativeFrom="margin">
              <wp14:pctHeight>0</wp14:pctHeight>
            </wp14:sizeRelV>
          </wp:anchor>
        </w:drawing>
      </w:r>
      <w:r w:rsidR="00E83B35" w:rsidRPr="00737066">
        <w:tab/>
      </w:r>
      <w:r w:rsidR="00E83B35" w:rsidRPr="00737066">
        <w:tab/>
      </w:r>
    </w:p>
    <w:p w14:paraId="7B42EA84" w14:textId="58AE6603" w:rsidR="006E52B8" w:rsidRPr="00737066" w:rsidRDefault="006E52B8" w:rsidP="009F1723">
      <w:pPr>
        <w:jc w:val="both"/>
      </w:pPr>
    </w:p>
    <w:p w14:paraId="3FE2E610" w14:textId="63499B18" w:rsidR="0042579A" w:rsidRPr="00737066" w:rsidRDefault="0042579A" w:rsidP="009F1723">
      <w:pPr>
        <w:jc w:val="both"/>
      </w:pPr>
    </w:p>
    <w:p w14:paraId="44442EC1" w14:textId="4FC0E0C6" w:rsidR="0027227D" w:rsidRPr="00737066" w:rsidRDefault="00E02DAF" w:rsidP="00267A86">
      <w:pPr>
        <w:pStyle w:val="Kop2"/>
      </w:pPr>
      <w:bookmarkStart w:id="12" w:name="_Toc203644165"/>
      <w:bookmarkStart w:id="13" w:name="_Toc207357374"/>
      <w:r>
        <w:lastRenderedPageBreak/>
        <w:t>V</w:t>
      </w:r>
      <w:r w:rsidR="00267A86">
        <w:t>egetation Surveys</w:t>
      </w:r>
      <w:bookmarkEnd w:id="12"/>
      <w:bookmarkEnd w:id="13"/>
    </w:p>
    <w:p w14:paraId="621CBCB3" w14:textId="55F3B5B2" w:rsidR="0027227D" w:rsidRPr="00737066" w:rsidRDefault="00E83B35" w:rsidP="009F1723">
      <w:pPr>
        <w:jc w:val="both"/>
      </w:pPr>
      <w:r w:rsidRPr="00737066">
        <w:t>The 1 m² plots w</w:t>
      </w:r>
      <w:r w:rsidR="00DA7F9D">
        <w:t xml:space="preserve">ere set up by surveying </w:t>
      </w:r>
      <w:r w:rsidRPr="00737066">
        <w:t>4 quadrants. Per quadrant a 50x50 cm grid was laid out</w:t>
      </w:r>
      <w:r w:rsidR="00E02DAF">
        <w:t xml:space="preserve"> </w:t>
      </w:r>
      <w:r w:rsidR="0036373E">
        <w:t>o</w:t>
      </w:r>
      <w:r w:rsidR="00E02DAF">
        <w:t>n top of the vegetation. The grid w</w:t>
      </w:r>
      <w:r w:rsidRPr="00737066">
        <w:t xml:space="preserve">as divided into 25 </w:t>
      </w:r>
      <w:r w:rsidR="00E02DAF">
        <w:t xml:space="preserve">cells of </w:t>
      </w:r>
      <w:r w:rsidRPr="00737066">
        <w:t xml:space="preserve">10x10 cm (fig. </w:t>
      </w:r>
      <w:r w:rsidR="004F4425" w:rsidRPr="00737066">
        <w:t>4</w:t>
      </w:r>
      <w:r w:rsidRPr="00737066">
        <w:t>).</w:t>
      </w:r>
      <w:r w:rsidR="00E02DAF">
        <w:t xml:space="preserve"> </w:t>
      </w:r>
      <w:r w:rsidRPr="00737066">
        <w:t>During fieldwork, all plant species present in</w:t>
      </w:r>
      <w:r w:rsidR="00FE072D">
        <w:t>,</w:t>
      </w:r>
      <w:r w:rsidR="00932690" w:rsidRPr="00737066">
        <w:t xml:space="preserve"> or </w:t>
      </w:r>
      <w:r w:rsidR="00E02DAF">
        <w:t xml:space="preserve">overhanging </w:t>
      </w:r>
      <w:r w:rsidRPr="00737066">
        <w:t>the quadrant were noted down</w:t>
      </w:r>
      <w:r w:rsidR="00FE072D">
        <w:t>, which allows the cover percentage to become higher than 100%</w:t>
      </w:r>
      <w:r w:rsidR="00E02DAF">
        <w:t xml:space="preserve">. Further, other biological (moss, </w:t>
      </w:r>
      <w:r w:rsidR="003365EF">
        <w:t>a</w:t>
      </w:r>
      <w:r w:rsidR="00E02DAF">
        <w:t xml:space="preserve">nimal </w:t>
      </w:r>
      <w:r w:rsidR="00F25ADB">
        <w:t>faeces</w:t>
      </w:r>
      <w:r w:rsidR="00E02DAF">
        <w:t xml:space="preserve">), non-biological (bare soil) and metadata (longitude and latitude). </w:t>
      </w:r>
      <w:r w:rsidRPr="00737066">
        <w:t xml:space="preserve">After this, the cover percentage of all species </w:t>
      </w:r>
      <w:r w:rsidR="00FE072D">
        <w:t>and</w:t>
      </w:r>
      <w:r w:rsidRPr="00737066">
        <w:t xml:space="preserve"> categories</w:t>
      </w:r>
      <w:r w:rsidR="00FE072D">
        <w:t xml:space="preserve"> per quadrant</w:t>
      </w:r>
      <w:r w:rsidRPr="00737066">
        <w:t xml:space="preserve"> were estimated</w:t>
      </w:r>
      <w:r w:rsidR="00FE072D">
        <w:t xml:space="preserve"> by estimating how many grid cells a species or category would cover</w:t>
      </w:r>
      <w:r w:rsidRPr="00737066">
        <w:t>.</w:t>
      </w:r>
      <w:r w:rsidR="002F3B69">
        <w:t xml:space="preserve"> 1 grid cell accounts for 1 </w:t>
      </w:r>
      <w:r w:rsidR="00A83072">
        <w:t>% of the 1 m</w:t>
      </w:r>
      <w:r w:rsidR="00A83072">
        <w:rPr>
          <w:vertAlign w:val="superscript"/>
        </w:rPr>
        <w:t>2</w:t>
      </w:r>
      <w:r w:rsidR="00A83072">
        <w:t xml:space="preserve"> plot cover</w:t>
      </w:r>
      <w:r w:rsidR="0033716A">
        <w:t xml:space="preserve">. </w:t>
      </w:r>
      <w:r w:rsidR="00493166">
        <w:t xml:space="preserve">Additionally, cover percentage was split into herb cover and tree cover. </w:t>
      </w:r>
      <w:r w:rsidRPr="00737066">
        <w:t xml:space="preserve">When a plant </w:t>
      </w:r>
      <w:r w:rsidR="00BE14E9" w:rsidRPr="00737066">
        <w:t>sp</w:t>
      </w:r>
      <w:r w:rsidR="00FE072D">
        <w:t>ecies</w:t>
      </w:r>
      <w:r w:rsidR="00BE14E9" w:rsidRPr="00737066">
        <w:t xml:space="preserve"> </w:t>
      </w:r>
      <w:r w:rsidRPr="00737066">
        <w:t>was impossible to identify</w:t>
      </w:r>
      <w:r w:rsidR="00BE14E9" w:rsidRPr="00737066">
        <w:t xml:space="preserve"> in the field</w:t>
      </w:r>
      <w:r w:rsidRPr="00737066">
        <w:t>, a s</w:t>
      </w:r>
      <w:r w:rsidR="00FE072D">
        <w:t>pecimen was collected and labelled</w:t>
      </w:r>
      <w:r w:rsidRPr="00737066">
        <w:t xml:space="preserve">, which was dried for later identification. </w:t>
      </w:r>
    </w:p>
    <w:p w14:paraId="64801482" w14:textId="5439AA83" w:rsidR="0027227D" w:rsidRPr="00737066" w:rsidRDefault="00607523" w:rsidP="009F1723">
      <w:pPr>
        <w:jc w:val="both"/>
      </w:pPr>
      <w:r w:rsidRPr="00737066">
        <w:rPr>
          <w:noProof/>
        </w:rPr>
        <w:drawing>
          <wp:anchor distT="0" distB="0" distL="114300" distR="114300" simplePos="0" relativeHeight="251679744" behindDoc="0" locked="0" layoutInCell="1" allowOverlap="1" wp14:anchorId="1CE64C50" wp14:editId="575AD5AD">
            <wp:simplePos x="0" y="0"/>
            <wp:positionH relativeFrom="margin">
              <wp:posOffset>2369185</wp:posOffset>
            </wp:positionH>
            <wp:positionV relativeFrom="paragraph">
              <wp:posOffset>10795</wp:posOffset>
            </wp:positionV>
            <wp:extent cx="1760220" cy="2686685"/>
            <wp:effectExtent l="0" t="0" r="0" b="0"/>
            <wp:wrapSquare wrapText="bothSides"/>
            <wp:docPr id="447143766"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143766"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60220" cy="2686685"/>
                    </a:xfrm>
                    <a:prstGeom prst="rect">
                      <a:avLst/>
                    </a:prstGeom>
                  </pic:spPr>
                </pic:pic>
              </a:graphicData>
            </a:graphic>
            <wp14:sizeRelH relativeFrom="margin">
              <wp14:pctWidth>0</wp14:pctWidth>
            </wp14:sizeRelH>
            <wp14:sizeRelV relativeFrom="margin">
              <wp14:pctHeight>0</wp14:pctHeight>
            </wp14:sizeRelV>
          </wp:anchor>
        </w:drawing>
      </w:r>
      <w:r w:rsidRPr="00737066">
        <w:rPr>
          <w:noProof/>
        </w:rPr>
        <w:drawing>
          <wp:anchor distT="0" distB="0" distL="114300" distR="114300" simplePos="0" relativeHeight="251664384" behindDoc="0" locked="0" layoutInCell="1" allowOverlap="1" wp14:anchorId="494D2649" wp14:editId="09B419F4">
            <wp:simplePos x="0" y="0"/>
            <wp:positionH relativeFrom="margin">
              <wp:align>left</wp:align>
            </wp:positionH>
            <wp:positionV relativeFrom="paragraph">
              <wp:posOffset>12700</wp:posOffset>
            </wp:positionV>
            <wp:extent cx="2217420" cy="2638425"/>
            <wp:effectExtent l="0" t="0" r="0" b="9525"/>
            <wp:wrapSquare wrapText="bothSides"/>
            <wp:docPr id="203214857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14857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17420" cy="2638425"/>
                    </a:xfrm>
                    <a:prstGeom prst="rect">
                      <a:avLst/>
                    </a:prstGeom>
                  </pic:spPr>
                </pic:pic>
              </a:graphicData>
            </a:graphic>
            <wp14:sizeRelH relativeFrom="margin">
              <wp14:pctWidth>0</wp14:pctWidth>
            </wp14:sizeRelH>
            <wp14:sizeRelV relativeFrom="margin">
              <wp14:pctHeight>0</wp14:pctHeight>
            </wp14:sizeRelV>
          </wp:anchor>
        </w:drawing>
      </w:r>
    </w:p>
    <w:p w14:paraId="5AEE2C40" w14:textId="479176CA" w:rsidR="00607523" w:rsidRDefault="00607523" w:rsidP="009F1723">
      <w:pPr>
        <w:jc w:val="both"/>
      </w:pPr>
    </w:p>
    <w:p w14:paraId="58992495" w14:textId="68382A1C" w:rsidR="00607523" w:rsidRDefault="00607523" w:rsidP="009F1723">
      <w:pPr>
        <w:jc w:val="both"/>
      </w:pPr>
    </w:p>
    <w:p w14:paraId="2F6C6B3F" w14:textId="77777777" w:rsidR="00607523" w:rsidRDefault="00607523" w:rsidP="009F1723">
      <w:pPr>
        <w:jc w:val="both"/>
      </w:pPr>
    </w:p>
    <w:p w14:paraId="2B549293" w14:textId="597F24D3" w:rsidR="0027227D" w:rsidRDefault="0027227D" w:rsidP="009F1723">
      <w:pPr>
        <w:jc w:val="both"/>
      </w:pPr>
    </w:p>
    <w:p w14:paraId="0F3B35C7" w14:textId="77777777" w:rsidR="00607523" w:rsidRDefault="00607523" w:rsidP="009F1723">
      <w:pPr>
        <w:jc w:val="both"/>
      </w:pPr>
    </w:p>
    <w:p w14:paraId="036ABD8A" w14:textId="77777777" w:rsidR="00607523" w:rsidRDefault="00607523" w:rsidP="009F1723">
      <w:pPr>
        <w:jc w:val="both"/>
      </w:pPr>
    </w:p>
    <w:p w14:paraId="071DEE5A" w14:textId="77777777" w:rsidR="00607523" w:rsidRDefault="00607523" w:rsidP="009F1723">
      <w:pPr>
        <w:jc w:val="both"/>
      </w:pPr>
    </w:p>
    <w:p w14:paraId="05CF99C9" w14:textId="77777777" w:rsidR="00607523" w:rsidRDefault="00607523" w:rsidP="009F1723">
      <w:pPr>
        <w:jc w:val="both"/>
      </w:pPr>
    </w:p>
    <w:p w14:paraId="7036FF83" w14:textId="0B740DF7" w:rsidR="00607523" w:rsidRDefault="00607523" w:rsidP="009F1723">
      <w:pPr>
        <w:jc w:val="both"/>
      </w:pPr>
      <w:r w:rsidRPr="00737066">
        <w:rPr>
          <w:noProof/>
        </w:rPr>
        <mc:AlternateContent>
          <mc:Choice Requires="wps">
            <w:drawing>
              <wp:anchor distT="45720" distB="45720" distL="114300" distR="114300" simplePos="0" relativeHeight="251666432" behindDoc="0" locked="0" layoutInCell="1" allowOverlap="1" wp14:anchorId="104528F9" wp14:editId="69720C9D">
                <wp:simplePos x="0" y="0"/>
                <wp:positionH relativeFrom="margin">
                  <wp:align>left</wp:align>
                </wp:positionH>
                <wp:positionV relativeFrom="paragraph">
                  <wp:posOffset>139700</wp:posOffset>
                </wp:positionV>
                <wp:extent cx="3794125" cy="1404620"/>
                <wp:effectExtent l="0" t="0" r="0" b="0"/>
                <wp:wrapSquare wrapText="bothSides"/>
                <wp:docPr id="151680588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4125" cy="1404620"/>
                        </a:xfrm>
                        <a:prstGeom prst="rect">
                          <a:avLst/>
                        </a:prstGeom>
                        <a:solidFill>
                          <a:srgbClr val="FFFFFF"/>
                        </a:solidFill>
                        <a:ln w="9525">
                          <a:noFill/>
                          <a:miter lim="800000"/>
                          <a:headEnd/>
                          <a:tailEnd/>
                        </a:ln>
                      </wps:spPr>
                      <wps:txbx>
                        <w:txbxContent>
                          <w:p w14:paraId="2B762F54" w14:textId="5ED28C02" w:rsidR="00206AF2" w:rsidRPr="00715E9D" w:rsidRDefault="00206AF2">
                            <w:pPr>
                              <w:rPr>
                                <w:i/>
                                <w:iCs/>
                                <w:sz w:val="20"/>
                                <w:szCs w:val="20"/>
                              </w:rPr>
                            </w:pPr>
                            <w:r w:rsidRPr="00715E9D">
                              <w:rPr>
                                <w:b/>
                                <w:bCs/>
                                <w:i/>
                                <w:iCs/>
                                <w:sz w:val="20"/>
                                <w:szCs w:val="20"/>
                              </w:rPr>
                              <w:t xml:space="preserve">Figure </w:t>
                            </w:r>
                            <w:r w:rsidR="0054080C">
                              <w:rPr>
                                <w:b/>
                                <w:bCs/>
                                <w:i/>
                                <w:iCs/>
                                <w:sz w:val="20"/>
                                <w:szCs w:val="20"/>
                              </w:rPr>
                              <w:t>4</w:t>
                            </w:r>
                            <w:r w:rsidRPr="00715E9D">
                              <w:rPr>
                                <w:b/>
                                <w:bCs/>
                                <w:i/>
                                <w:iCs/>
                                <w:sz w:val="20"/>
                                <w:szCs w:val="20"/>
                              </w:rPr>
                              <w:t xml:space="preserve">. </w:t>
                            </w:r>
                            <w:r w:rsidR="00D503AE" w:rsidRPr="00715E9D">
                              <w:rPr>
                                <w:b/>
                                <w:bCs/>
                                <w:i/>
                                <w:iCs/>
                                <w:sz w:val="20"/>
                                <w:szCs w:val="20"/>
                              </w:rPr>
                              <w:t xml:space="preserve">Plot set up. </w:t>
                            </w:r>
                            <w:r w:rsidR="00026D3B" w:rsidRPr="00715E9D">
                              <w:rPr>
                                <w:i/>
                                <w:iCs/>
                                <w:sz w:val="20"/>
                                <w:szCs w:val="20"/>
                              </w:rPr>
                              <w:t xml:space="preserve">50x50 cm quadrant grid (left) with a </w:t>
                            </w:r>
                            <w:r w:rsidR="00E9591D" w:rsidRPr="00715E9D">
                              <w:rPr>
                                <w:i/>
                                <w:iCs/>
                                <w:sz w:val="20"/>
                                <w:szCs w:val="20"/>
                              </w:rPr>
                              <w:t xml:space="preserve">TOMST TMS4 </w:t>
                            </w:r>
                            <w:r w:rsidR="00026D3B" w:rsidRPr="00715E9D">
                              <w:rPr>
                                <w:i/>
                                <w:iCs/>
                                <w:sz w:val="20"/>
                                <w:szCs w:val="20"/>
                              </w:rPr>
                              <w:t>in the corner. Details of the</w:t>
                            </w:r>
                            <w:r w:rsidR="00D503AE" w:rsidRPr="00715E9D">
                              <w:rPr>
                                <w:i/>
                                <w:iCs/>
                                <w:sz w:val="20"/>
                                <w:szCs w:val="20"/>
                              </w:rPr>
                              <w:t xml:space="preserve"> TOMST TMS4</w:t>
                            </w:r>
                            <w:r w:rsidR="00026D3B" w:rsidRPr="00715E9D">
                              <w:rPr>
                                <w:i/>
                                <w:iCs/>
                                <w:sz w:val="20"/>
                                <w:szCs w:val="20"/>
                              </w:rPr>
                              <w:t xml:space="preserve"> sensor.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04528F9" id="_x0000_s1029" type="#_x0000_t202" style="position:absolute;left:0;text-align:left;margin-left:0;margin-top:11pt;width:298.75pt;height:110.6pt;z-index:25166643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" stroked="f">
                <v:textbox style="mso-fit-shape-to-text:t">
                  <w:txbxContent>
                    <w:p w14:paraId="2B762F54" w14:textId="5ED28C02" w:rsidR="00206AF2" w:rsidRPr="00715E9D" w:rsidRDefault="00206AF2">
                      <w:pPr>
                        <w:rPr>
                          <w:i/>
                          <w:iCs/>
                          <w:sz w:val="20"/>
                          <w:szCs w:val="20"/>
                        </w:rPr>
                      </w:pPr>
                      <w:r w:rsidRPr="00715E9D">
                        <w:rPr>
                          <w:b/>
                          <w:bCs/>
                          <w:i/>
                          <w:iCs/>
                          <w:sz w:val="20"/>
                          <w:szCs w:val="20"/>
                        </w:rPr>
                        <w:t xml:space="preserve">Figure </w:t>
                      </w:r>
                      <w:r w:rsidR="0054080C">
                        <w:rPr>
                          <w:b/>
                          <w:bCs/>
                          <w:i/>
                          <w:iCs/>
                          <w:sz w:val="20"/>
                          <w:szCs w:val="20"/>
                        </w:rPr>
                        <w:t>4</w:t>
                      </w:r>
                      <w:r w:rsidRPr="00715E9D">
                        <w:rPr>
                          <w:b/>
                          <w:bCs/>
                          <w:i/>
                          <w:iCs/>
                          <w:sz w:val="20"/>
                          <w:szCs w:val="20"/>
                        </w:rPr>
                        <w:t xml:space="preserve">. </w:t>
                      </w:r>
                      <w:r w:rsidR="00D503AE" w:rsidRPr="00715E9D">
                        <w:rPr>
                          <w:b/>
                          <w:bCs/>
                          <w:i/>
                          <w:iCs/>
                          <w:sz w:val="20"/>
                          <w:szCs w:val="20"/>
                        </w:rPr>
                        <w:t xml:space="preserve">Plot set up. </w:t>
                      </w:r>
                      <w:r w:rsidR="00026D3B" w:rsidRPr="00715E9D">
                        <w:rPr>
                          <w:i/>
                          <w:iCs/>
                          <w:sz w:val="20"/>
                          <w:szCs w:val="20"/>
                        </w:rPr>
                        <w:t xml:space="preserve">50x50 cm quadrant grid (left) with a </w:t>
                      </w:r>
                      <w:r w:rsidR="00E9591D" w:rsidRPr="00715E9D">
                        <w:rPr>
                          <w:i/>
                          <w:iCs/>
                          <w:sz w:val="20"/>
                          <w:szCs w:val="20"/>
                        </w:rPr>
                        <w:t xml:space="preserve">TOMST TMS4 </w:t>
                      </w:r>
                      <w:r w:rsidR="00026D3B" w:rsidRPr="00715E9D">
                        <w:rPr>
                          <w:i/>
                          <w:iCs/>
                          <w:sz w:val="20"/>
                          <w:szCs w:val="20"/>
                        </w:rPr>
                        <w:t>in the corner. Details of the</w:t>
                      </w:r>
                      <w:r w:rsidR="00D503AE" w:rsidRPr="00715E9D">
                        <w:rPr>
                          <w:i/>
                          <w:iCs/>
                          <w:sz w:val="20"/>
                          <w:szCs w:val="20"/>
                        </w:rPr>
                        <w:t xml:space="preserve"> TOMST TMS4</w:t>
                      </w:r>
                      <w:r w:rsidR="00026D3B" w:rsidRPr="00715E9D">
                        <w:rPr>
                          <w:i/>
                          <w:iCs/>
                          <w:sz w:val="20"/>
                          <w:szCs w:val="20"/>
                        </w:rPr>
                        <w:t xml:space="preserve"> sensor.</w:t>
                      </w:r>
                    </w:p>
                  </w:txbxContent>
                </v:textbox>
                <w10:wrap type="square" anchorx="margin"/>
              </v:shape>
            </w:pict>
          </mc:Fallback>
        </mc:AlternateContent>
      </w:r>
    </w:p>
    <w:p w14:paraId="7A2BCAE4" w14:textId="6BE35656" w:rsidR="00607523" w:rsidRDefault="00607523" w:rsidP="009F1723">
      <w:pPr>
        <w:jc w:val="both"/>
      </w:pPr>
    </w:p>
    <w:p w14:paraId="71C5C145" w14:textId="22183A7E" w:rsidR="00607523" w:rsidRDefault="00607523" w:rsidP="009F1723">
      <w:pPr>
        <w:jc w:val="both"/>
      </w:pPr>
    </w:p>
    <w:p w14:paraId="050B35B6" w14:textId="6D4E478F" w:rsidR="0027227D" w:rsidRPr="00737066" w:rsidRDefault="0027227D" w:rsidP="00267A86">
      <w:pPr>
        <w:pStyle w:val="Kop2"/>
      </w:pPr>
      <w:bookmarkStart w:id="14" w:name="_Toc203644166"/>
      <w:bookmarkStart w:id="15" w:name="_Toc207357375"/>
      <w:r w:rsidRPr="00737066">
        <w:t>Microclimate measurements</w:t>
      </w:r>
      <w:bookmarkEnd w:id="14"/>
      <w:bookmarkEnd w:id="15"/>
    </w:p>
    <w:p w14:paraId="1091C3F4" w14:textId="324E5FBB" w:rsidR="00FE072D" w:rsidRDefault="00D16E0C" w:rsidP="00FE072D">
      <w:pPr>
        <w:jc w:val="both"/>
      </w:pPr>
      <w:r w:rsidRPr="00737066">
        <w:t>I</w:t>
      </w:r>
      <w:r w:rsidR="00FE072D">
        <w:t>n</w:t>
      </w:r>
      <w:r w:rsidR="00E83B35" w:rsidRPr="00737066">
        <w:t xml:space="preserve"> each plot, a </w:t>
      </w:r>
      <w:r w:rsidR="00E83B35" w:rsidRPr="00737066">
        <w:rPr>
          <w:i/>
          <w:iCs/>
        </w:rPr>
        <w:t xml:space="preserve">TOMST TMS4 </w:t>
      </w:r>
      <w:r w:rsidR="00E83B35" w:rsidRPr="00737066">
        <w:t xml:space="preserve">microclimate </w:t>
      </w:r>
      <w:r w:rsidR="00564DB9" w:rsidRPr="00737066">
        <w:t>(</w:t>
      </w:r>
      <w:r w:rsidR="000F1723" w:rsidRPr="00737066">
        <w:fldChar w:fldCharType="begin"/>
      </w:r>
      <w:r w:rsidR="000F1723" w:rsidRPr="00737066">
        <w:instrText xml:space="preserve"> ADDIN ZOTERO_ITEM CSL_CITATION {"citationID":"01VIhurI","properties":{"formattedCitation":"(Wild et al., 2019)","plainCitation":"(Wild et al., 2019)","noteIndex":0},"citationItems":[{"id":428,"uris":["http://zotero.org/users/local/yEqVnyrv/items/TQBDXGCJ"],"itemData":{"id":428,"type":"article-journal","abstract":"Climate measurements are needed at a scale at which organisms live and die. Currently available climate sensors, however, are not well suited for long-term field measurements at such a scale. We have therefore developed a new temperature and moisture logger, the Temperature-Moisture-Sensor (TMS), which we designed for a wide range of ecological applications. The device mimics a small herbaceous plant. Its belowground part houses a patented, proprietary soil moisture sensor working on the time-domain transmission principle. Air, surface and soil temperatures are measured simultaneously by three independent sensors. The TMS data logger has a large memory and long battery life, so it is suitable for taking long-term microclimate measurements in the field. With a data acquisition interval of 15 min, it has sufficient memory to last for almost 15 years. We have thoroughly tested the TMS logger both in the laboratory and in demanding field conditions ranging from tropical rain forests of Africa to high-elevation cold deserts of the Himalayas. The device has provided microclimate measurements in a wide range of environmental conditions and has also performed well in controlled laboratory settings. The key added value of the TMS logger is that it concurrently measures soil moisture as well as soil, surface and air temperature at a biologically relevant scale. It is also able to continuously measure the microclimate for several years even in the most extreme conditions. The device can therefore be used to build extensive tailored field measurement networks providing crucial data about microclimate conditions shaping biological processes in the face of climate change.","container-title":"Agricultural and Forest Meteorology","DOI":"10.1016/j.agrformet.2018.12.018","note":"ADS Bibcode: 2019AgFM..268...40W","page":"40-47","source":"NASA ADS","title":"Climate at ecologically relevant scales: A new temperature and soil moisture logger for long-term microclimate measurement","title-short":"Climate at ecologically relevant scales","volume":"268","author":[{"family":"Wild","given":"Jan"},{"family":"Kopecký","given":"Martin"},{"family":"Macek","given":"Martin"},{"family":"Šanda","given":"Martin"},{"family":"Jankovec","given":"Jakub"},{"family":"Haase","given":"Tomáš"}],"issued":{"date-parts":[["2019",4,1]]}}}],"schema":"https://github.com/citation-style-language/schema/raw/master/csl-citation.json"} </w:instrText>
      </w:r>
      <w:r w:rsidR="000F1723" w:rsidRPr="00737066">
        <w:fldChar w:fldCharType="separate"/>
      </w:r>
      <w:r w:rsidR="000F1723" w:rsidRPr="00737066">
        <w:rPr>
          <w:rFonts w:ascii="Calibri" w:hAnsi="Calibri" w:cs="Calibri"/>
        </w:rPr>
        <w:t>(Wild et al., 2019)</w:t>
      </w:r>
      <w:r w:rsidR="000F1723" w:rsidRPr="00737066">
        <w:fldChar w:fldCharType="end"/>
      </w:r>
      <w:r w:rsidR="005E7C75" w:rsidRPr="00737066">
        <w:t>,</w:t>
      </w:r>
      <w:r w:rsidR="00432CCA">
        <w:t xml:space="preserve"> </w:t>
      </w:r>
      <w:r w:rsidR="005E7C75" w:rsidRPr="00737066">
        <w:t>(</w:t>
      </w:r>
      <w:r w:rsidR="00564DB9" w:rsidRPr="00737066">
        <w:rPr>
          <w:i/>
          <w:iCs/>
        </w:rPr>
        <w:t>TOMST, 2024</w:t>
      </w:r>
      <w:r w:rsidR="00564DB9" w:rsidRPr="00737066">
        <w:t xml:space="preserve">) </w:t>
      </w:r>
      <w:r w:rsidR="00E83B35" w:rsidRPr="00737066">
        <w:t xml:space="preserve">sensor was </w:t>
      </w:r>
      <w:r w:rsidR="00FE072D">
        <w:t>installed</w:t>
      </w:r>
      <w:r w:rsidR="00EF2DCF" w:rsidRPr="00737066">
        <w:t xml:space="preserve"> </w:t>
      </w:r>
      <w:r w:rsidR="00FE072D">
        <w:t>at the centr</w:t>
      </w:r>
      <w:r w:rsidR="00876FFB">
        <w:t>e</w:t>
      </w:r>
      <w:r w:rsidR="00FE072D">
        <w:t xml:space="preserve"> of each plot if possible </w:t>
      </w:r>
      <w:r w:rsidR="00EF2DCF" w:rsidRPr="00737066">
        <w:t>(fig 4,)</w:t>
      </w:r>
      <w:r w:rsidR="00E83B35" w:rsidRPr="00737066">
        <w:t>. Th</w:t>
      </w:r>
      <w:r w:rsidR="00FE072D">
        <w:t>ese</w:t>
      </w:r>
      <w:r w:rsidR="00E83B35" w:rsidRPr="00737066">
        <w:t xml:space="preserve"> sensor measures soil moisture</w:t>
      </w:r>
      <w:r w:rsidR="00A55D34" w:rsidRPr="00737066">
        <w:t xml:space="preserve"> and</w:t>
      </w:r>
      <w:r w:rsidR="00E83B35" w:rsidRPr="00737066">
        <w:t xml:space="preserve"> temperature</w:t>
      </w:r>
      <w:r w:rsidR="00525CC1" w:rsidRPr="00737066">
        <w:t xml:space="preserve"> at</w:t>
      </w:r>
      <w:r w:rsidR="00FE072D">
        <w:t xml:space="preserve"> 3 depths (</w:t>
      </w:r>
      <w:r w:rsidR="00525CC1" w:rsidRPr="00737066">
        <w:t xml:space="preserve"> </w:t>
      </w:r>
      <w:r w:rsidR="00A55D34" w:rsidRPr="00737066">
        <w:t xml:space="preserve">-6, </w:t>
      </w:r>
      <w:r w:rsidR="00E5590A" w:rsidRPr="00737066">
        <w:t>+2 and +15 cm</w:t>
      </w:r>
      <w:r w:rsidR="00FE072D">
        <w:t xml:space="preserve">) and soil moisture at </w:t>
      </w:r>
      <w:r w:rsidR="00E83B35" w:rsidRPr="00737066">
        <w:t>15 minute</w:t>
      </w:r>
      <w:r w:rsidR="00FE072D">
        <w:t xml:space="preserve"> intervals</w:t>
      </w:r>
      <w:r w:rsidR="00E83B35" w:rsidRPr="00737066">
        <w:t>.</w:t>
      </w:r>
      <w:r w:rsidR="002B1471" w:rsidRPr="00737066">
        <w:t xml:space="preserve"> </w:t>
      </w:r>
      <w:r w:rsidR="00FE072D">
        <w:t>Due to logistical constraints and risk of theft, sensors were not deployed in plots located within the Utrecht Science Park.</w:t>
      </w:r>
    </w:p>
    <w:p w14:paraId="10CC8187" w14:textId="43172C0D" w:rsidR="00FE072D" w:rsidRDefault="00FE072D" w:rsidP="00FE072D">
      <w:pPr>
        <w:jc w:val="both"/>
      </w:pPr>
      <w:r>
        <w:t>In Austerlitz, 34 plots were established; however, only 33 were equipped with sensors because one plot was located on a footpath. To minimize visibility and reduce theft risk, sensors were buried slightly deeper than recommended, requiring correction for altered measurement depths. In Fochteloërveen, sensors were initially installed in all 39 plots, but data were ultimately obtained from 33 plots due to sensor loss. At the Utrecht Science Park, 135 plots were surveyed, but no microclimate sensors were installed for the reasons noted above.</w:t>
      </w:r>
    </w:p>
    <w:p w14:paraId="6FB35A70" w14:textId="3F2DA139" w:rsidR="007758C3" w:rsidRPr="00737066" w:rsidRDefault="00DA7F9D" w:rsidP="00FE072D">
      <w:pPr>
        <w:jc w:val="both"/>
      </w:pPr>
      <w:r>
        <w:t xml:space="preserve">Temperature and soil moisture were recorded in a </w:t>
      </w:r>
      <w:r w:rsidR="007758C3">
        <w:t>time period from halfway March 2025 to the end of May 2025</w:t>
      </w:r>
      <w:r>
        <w:t>, in Austerlitz</w:t>
      </w:r>
      <w:r w:rsidR="007758C3">
        <w:t>. For Fochteloërveen the time period was the end of April 2025 until the beginning of June 2025.</w:t>
      </w:r>
      <w:r>
        <w:t xml:space="preserve"> In both locations the time period is around 6 weeks. </w:t>
      </w:r>
    </w:p>
    <w:p w14:paraId="082CACCF" w14:textId="06FE2186" w:rsidR="0027227D" w:rsidRPr="00737066" w:rsidRDefault="00267A86" w:rsidP="00267A86">
      <w:pPr>
        <w:pStyle w:val="Kop2"/>
      </w:pPr>
      <w:bookmarkStart w:id="16" w:name="_Toc203644167"/>
      <w:bookmarkStart w:id="17" w:name="_Toc207357376"/>
      <w:r>
        <w:lastRenderedPageBreak/>
        <w:t>Anthropogenic and environmental predicto</w:t>
      </w:r>
      <w:bookmarkEnd w:id="16"/>
      <w:r>
        <w:t>rs</w:t>
      </w:r>
      <w:bookmarkEnd w:id="17"/>
    </w:p>
    <w:p w14:paraId="1CFB629E" w14:textId="77777777" w:rsidR="001F6699" w:rsidRDefault="00E83B35" w:rsidP="004B1C73">
      <w:pPr>
        <w:jc w:val="both"/>
      </w:pPr>
      <w:r w:rsidRPr="00737066">
        <w:t xml:space="preserve">To </w:t>
      </w:r>
      <w:r w:rsidR="00997FCB" w:rsidRPr="00737066">
        <w:t>investigate the anthropogenic factors</w:t>
      </w:r>
      <w:r w:rsidRPr="00737066">
        <w:t xml:space="preserve"> regarding management scale</w:t>
      </w:r>
      <w:r w:rsidR="00F032EF" w:rsidRPr="00737066">
        <w:t xml:space="preserve"> and land use</w:t>
      </w:r>
      <w:r w:rsidRPr="00737066">
        <w:t xml:space="preserve">, </w:t>
      </w:r>
      <w:r w:rsidR="003110AA" w:rsidRPr="00737066">
        <w:t>categories were</w:t>
      </w:r>
      <w:r w:rsidRPr="00737066">
        <w:t xml:space="preserve"> made to annotate values to the different </w:t>
      </w:r>
      <w:r w:rsidR="00997FCB" w:rsidRPr="00737066">
        <w:t>i</w:t>
      </w:r>
      <w:r w:rsidRPr="00737066">
        <w:t xml:space="preserve">ntensities. </w:t>
      </w:r>
      <w:r w:rsidR="00997FCB" w:rsidRPr="00737066">
        <w:t>M</w:t>
      </w:r>
      <w:r w:rsidRPr="00737066">
        <w:t>anagement is labelled on a gradient from 0-</w:t>
      </w:r>
      <w:r w:rsidR="0035444E" w:rsidRPr="00737066">
        <w:t>8</w:t>
      </w:r>
      <w:r w:rsidRPr="00737066">
        <w:t xml:space="preserve">, with </w:t>
      </w:r>
      <w:r w:rsidR="007D750D" w:rsidRPr="00737066">
        <w:t xml:space="preserve">an area in category </w:t>
      </w:r>
      <w:r w:rsidRPr="00737066">
        <w:t xml:space="preserve">0 being completely natural and </w:t>
      </w:r>
      <w:r w:rsidR="007D750D" w:rsidRPr="00737066">
        <w:t xml:space="preserve">an area in category </w:t>
      </w:r>
      <w:r w:rsidR="0035444E" w:rsidRPr="00737066">
        <w:t>8</w:t>
      </w:r>
      <w:r w:rsidRPr="00737066">
        <w:t xml:space="preserve"> being intensely managed (table 1). </w:t>
      </w:r>
      <w:r w:rsidR="00F032EF" w:rsidRPr="00737066">
        <w:t>The land use is labelled on a gradient from 0-10, with</w:t>
      </w:r>
      <w:r w:rsidR="007D750D" w:rsidRPr="00737066">
        <w:t xml:space="preserve"> an area being in category</w:t>
      </w:r>
      <w:r w:rsidR="00F032EF" w:rsidRPr="00737066">
        <w:t xml:space="preserve"> </w:t>
      </w:r>
      <w:r w:rsidR="0035444E" w:rsidRPr="00737066">
        <w:t xml:space="preserve">0 being nature and </w:t>
      </w:r>
      <w:r w:rsidR="007D750D" w:rsidRPr="00737066">
        <w:t xml:space="preserve">an area being in category </w:t>
      </w:r>
      <w:r w:rsidR="0035444E" w:rsidRPr="00737066">
        <w:t>10 being completely paved (table 2).</w:t>
      </w:r>
    </w:p>
    <w:p w14:paraId="59419CCA" w14:textId="77777777" w:rsidR="001F6699" w:rsidRDefault="001F6699" w:rsidP="004B1C73">
      <w:pPr>
        <w:jc w:val="both"/>
      </w:pPr>
    </w:p>
    <w:p w14:paraId="757FA337" w14:textId="27674C0C" w:rsidR="00BD4DD3" w:rsidRPr="001F6699" w:rsidRDefault="001F6699" w:rsidP="001F6699">
      <w:pPr>
        <w:jc w:val="both"/>
        <w:rPr>
          <w:i/>
          <w:iCs/>
          <w:sz w:val="20"/>
          <w:szCs w:val="20"/>
        </w:rPr>
      </w:pPr>
      <w:r w:rsidRPr="001F6699">
        <w:rPr>
          <w:b/>
          <w:bCs/>
          <w:i/>
          <w:iCs/>
          <w:sz w:val="20"/>
          <w:szCs w:val="20"/>
        </w:rPr>
        <w:t xml:space="preserve">Table 1. </w:t>
      </w:r>
      <w:r w:rsidR="00783016">
        <w:rPr>
          <w:b/>
          <w:bCs/>
          <w:i/>
          <w:iCs/>
          <w:sz w:val="20"/>
          <w:szCs w:val="20"/>
        </w:rPr>
        <w:t>Categories of nature management intensity</w:t>
      </w:r>
      <w:r w:rsidRPr="001F6699">
        <w:rPr>
          <w:b/>
          <w:bCs/>
          <w:i/>
          <w:iCs/>
          <w:sz w:val="20"/>
          <w:szCs w:val="20"/>
        </w:rPr>
        <w:t xml:space="preserve">: </w:t>
      </w:r>
      <w:r w:rsidR="00783016">
        <w:rPr>
          <w:i/>
          <w:iCs/>
          <w:sz w:val="20"/>
          <w:szCs w:val="20"/>
        </w:rPr>
        <w:t>Each site was assigned a management value (0-8) based on the level of human intervention, ranging from pristine (0) to ecological engineering (8). The middle column defined each category, and the right column describes typical landscape examples or practices associated with each.</w:t>
      </w:r>
      <w:r w:rsidRPr="001F6699">
        <w:rPr>
          <w:i/>
          <w:iCs/>
          <w:sz w:val="20"/>
          <w:szCs w:val="20"/>
        </w:rPr>
        <w:t xml:space="preserve"> </w:t>
      </w:r>
    </w:p>
    <w:tbl>
      <w:tblPr>
        <w:tblStyle w:val="Tabelraster"/>
        <w:tblW w:w="906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
        <w:gridCol w:w="2150"/>
        <w:gridCol w:w="6232"/>
      </w:tblGrid>
      <w:tr w:rsidR="0080402A" w:rsidRPr="00737066" w14:paraId="277CB949" w14:textId="7F43DBDF" w:rsidTr="001F6699">
        <w:tc>
          <w:tcPr>
            <w:tcW w:w="0" w:type="auto"/>
            <w:tcBorders>
              <w:top w:val="single" w:sz="4" w:space="0" w:color="auto"/>
              <w:bottom w:val="single" w:sz="4" w:space="0" w:color="auto"/>
            </w:tcBorders>
            <w:hideMark/>
          </w:tcPr>
          <w:p w14:paraId="25D03A5F" w14:textId="77777777" w:rsidR="0080402A" w:rsidRPr="00737066" w:rsidRDefault="0080402A" w:rsidP="00E83B35">
            <w:pPr>
              <w:rPr>
                <w:b/>
                <w:bCs/>
                <w:sz w:val="20"/>
                <w:szCs w:val="20"/>
              </w:rPr>
            </w:pPr>
            <w:r w:rsidRPr="00737066">
              <w:rPr>
                <w:b/>
                <w:bCs/>
                <w:sz w:val="20"/>
                <w:szCs w:val="20"/>
              </w:rPr>
              <w:t>Value</w:t>
            </w:r>
          </w:p>
        </w:tc>
        <w:tc>
          <w:tcPr>
            <w:tcW w:w="2150" w:type="dxa"/>
            <w:tcBorders>
              <w:top w:val="single" w:sz="4" w:space="0" w:color="auto"/>
              <w:bottom w:val="single" w:sz="4" w:space="0" w:color="auto"/>
            </w:tcBorders>
            <w:hideMark/>
          </w:tcPr>
          <w:p w14:paraId="405C141F" w14:textId="512FAB50" w:rsidR="0080402A" w:rsidRPr="00737066" w:rsidRDefault="00EC3907" w:rsidP="00E83B35">
            <w:pPr>
              <w:rPr>
                <w:b/>
                <w:bCs/>
                <w:sz w:val="20"/>
                <w:szCs w:val="20"/>
              </w:rPr>
            </w:pPr>
            <w:r w:rsidRPr="00737066">
              <w:rPr>
                <w:b/>
                <w:bCs/>
                <w:sz w:val="20"/>
                <w:szCs w:val="20"/>
              </w:rPr>
              <w:t>Category</w:t>
            </w:r>
          </w:p>
        </w:tc>
        <w:tc>
          <w:tcPr>
            <w:tcW w:w="6232" w:type="dxa"/>
            <w:tcBorders>
              <w:top w:val="single" w:sz="4" w:space="0" w:color="auto"/>
              <w:bottom w:val="single" w:sz="4" w:space="0" w:color="auto"/>
            </w:tcBorders>
          </w:tcPr>
          <w:p w14:paraId="6957090C" w14:textId="2B188EB6" w:rsidR="0080402A" w:rsidRPr="00737066" w:rsidRDefault="008A6176" w:rsidP="00791D46">
            <w:pPr>
              <w:tabs>
                <w:tab w:val="left" w:pos="984"/>
              </w:tabs>
              <w:rPr>
                <w:b/>
                <w:bCs/>
                <w:sz w:val="20"/>
                <w:szCs w:val="20"/>
              </w:rPr>
            </w:pPr>
            <w:r w:rsidRPr="00737066">
              <w:rPr>
                <w:b/>
                <w:bCs/>
                <w:sz w:val="20"/>
                <w:szCs w:val="20"/>
              </w:rPr>
              <w:t>Explanation</w:t>
            </w:r>
            <w:r w:rsidR="00791D46" w:rsidRPr="00737066">
              <w:rPr>
                <w:b/>
                <w:bCs/>
                <w:sz w:val="20"/>
                <w:szCs w:val="20"/>
              </w:rPr>
              <w:tab/>
            </w:r>
          </w:p>
        </w:tc>
      </w:tr>
      <w:tr w:rsidR="0080402A" w:rsidRPr="00737066" w14:paraId="6A6A50B1" w14:textId="22FC88B7" w:rsidTr="001F6699">
        <w:tc>
          <w:tcPr>
            <w:tcW w:w="0" w:type="auto"/>
            <w:tcBorders>
              <w:top w:val="single" w:sz="4" w:space="0" w:color="auto"/>
            </w:tcBorders>
            <w:hideMark/>
          </w:tcPr>
          <w:p w14:paraId="76DCFF0E" w14:textId="77777777" w:rsidR="0080402A" w:rsidRPr="00737066" w:rsidRDefault="0080402A" w:rsidP="00E83B35">
            <w:pPr>
              <w:rPr>
                <w:sz w:val="20"/>
                <w:szCs w:val="20"/>
              </w:rPr>
            </w:pPr>
            <w:r w:rsidRPr="00737066">
              <w:rPr>
                <w:sz w:val="20"/>
                <w:szCs w:val="20"/>
              </w:rPr>
              <w:t>0</w:t>
            </w:r>
          </w:p>
        </w:tc>
        <w:tc>
          <w:tcPr>
            <w:tcW w:w="2150" w:type="dxa"/>
            <w:tcBorders>
              <w:top w:val="single" w:sz="4" w:space="0" w:color="auto"/>
            </w:tcBorders>
            <w:hideMark/>
          </w:tcPr>
          <w:p w14:paraId="1731BE9D" w14:textId="18A4A825" w:rsidR="0080402A" w:rsidRPr="00737066" w:rsidRDefault="00791D46" w:rsidP="00E83B35">
            <w:pPr>
              <w:rPr>
                <w:sz w:val="20"/>
                <w:szCs w:val="20"/>
              </w:rPr>
            </w:pPr>
            <w:r w:rsidRPr="00737066">
              <w:rPr>
                <w:sz w:val="20"/>
                <w:szCs w:val="20"/>
              </w:rPr>
              <w:t>Pristine</w:t>
            </w:r>
          </w:p>
        </w:tc>
        <w:tc>
          <w:tcPr>
            <w:tcW w:w="6232" w:type="dxa"/>
            <w:tcBorders>
              <w:top w:val="single" w:sz="4" w:space="0" w:color="auto"/>
            </w:tcBorders>
          </w:tcPr>
          <w:p w14:paraId="4D1599DD" w14:textId="20DD532E" w:rsidR="0080402A" w:rsidRPr="00737066" w:rsidRDefault="00791D46" w:rsidP="004B1C73">
            <w:pPr>
              <w:jc w:val="both"/>
              <w:rPr>
                <w:sz w:val="20"/>
                <w:szCs w:val="20"/>
              </w:rPr>
            </w:pPr>
            <w:r w:rsidRPr="00737066">
              <w:rPr>
                <w:sz w:val="20"/>
                <w:szCs w:val="20"/>
              </w:rPr>
              <w:t>Completely natural areas with no discernible human management, rarely encountered in highly developed regions.</w:t>
            </w:r>
          </w:p>
        </w:tc>
      </w:tr>
      <w:tr w:rsidR="0080402A" w:rsidRPr="00737066" w14:paraId="050381F6" w14:textId="48FE2BD9" w:rsidTr="001F6699">
        <w:tc>
          <w:tcPr>
            <w:tcW w:w="0" w:type="auto"/>
            <w:hideMark/>
          </w:tcPr>
          <w:p w14:paraId="0BA69755" w14:textId="77777777" w:rsidR="0080402A" w:rsidRPr="00737066" w:rsidRDefault="0080402A" w:rsidP="00E83B35">
            <w:pPr>
              <w:rPr>
                <w:sz w:val="20"/>
                <w:szCs w:val="20"/>
              </w:rPr>
            </w:pPr>
            <w:r w:rsidRPr="00737066">
              <w:rPr>
                <w:sz w:val="20"/>
                <w:szCs w:val="20"/>
              </w:rPr>
              <w:t>1</w:t>
            </w:r>
          </w:p>
        </w:tc>
        <w:tc>
          <w:tcPr>
            <w:tcW w:w="2150" w:type="dxa"/>
            <w:hideMark/>
          </w:tcPr>
          <w:p w14:paraId="1108431E" w14:textId="41540311" w:rsidR="0080402A" w:rsidRPr="00737066" w:rsidRDefault="00791D46" w:rsidP="00E83B35">
            <w:pPr>
              <w:rPr>
                <w:sz w:val="20"/>
                <w:szCs w:val="20"/>
              </w:rPr>
            </w:pPr>
            <w:r w:rsidRPr="00737066">
              <w:rPr>
                <w:sz w:val="20"/>
                <w:szCs w:val="20"/>
              </w:rPr>
              <w:t>Minimal intervention</w:t>
            </w:r>
          </w:p>
        </w:tc>
        <w:tc>
          <w:tcPr>
            <w:tcW w:w="6232" w:type="dxa"/>
          </w:tcPr>
          <w:p w14:paraId="59E4F1FB" w14:textId="5EDE16DA" w:rsidR="0080402A" w:rsidRPr="00737066" w:rsidRDefault="00C24019" w:rsidP="004B1C73">
            <w:pPr>
              <w:jc w:val="both"/>
              <w:rPr>
                <w:sz w:val="20"/>
                <w:szCs w:val="20"/>
              </w:rPr>
            </w:pPr>
            <w:r w:rsidRPr="00737066">
              <w:rPr>
                <w:sz w:val="20"/>
                <w:szCs w:val="20"/>
              </w:rPr>
              <w:t>Sites where only occasional or very limited monitoring occurs, with negligible active management.</w:t>
            </w:r>
          </w:p>
        </w:tc>
      </w:tr>
      <w:tr w:rsidR="0080402A" w:rsidRPr="00737066" w14:paraId="262EE68E" w14:textId="2017B055" w:rsidTr="001F6699">
        <w:tc>
          <w:tcPr>
            <w:tcW w:w="0" w:type="auto"/>
            <w:hideMark/>
          </w:tcPr>
          <w:p w14:paraId="729D6659" w14:textId="77777777" w:rsidR="0080402A" w:rsidRPr="00737066" w:rsidRDefault="0080402A" w:rsidP="00E83B35">
            <w:pPr>
              <w:rPr>
                <w:sz w:val="20"/>
                <w:szCs w:val="20"/>
              </w:rPr>
            </w:pPr>
            <w:r w:rsidRPr="00737066">
              <w:rPr>
                <w:sz w:val="20"/>
                <w:szCs w:val="20"/>
              </w:rPr>
              <w:t>2</w:t>
            </w:r>
          </w:p>
        </w:tc>
        <w:tc>
          <w:tcPr>
            <w:tcW w:w="2150" w:type="dxa"/>
            <w:hideMark/>
          </w:tcPr>
          <w:p w14:paraId="1B6C5613" w14:textId="77777777" w:rsidR="0080402A" w:rsidRPr="00737066" w:rsidRDefault="0080402A" w:rsidP="00E83B35">
            <w:pPr>
              <w:rPr>
                <w:sz w:val="20"/>
                <w:szCs w:val="20"/>
              </w:rPr>
            </w:pPr>
            <w:r w:rsidRPr="00737066">
              <w:rPr>
                <w:sz w:val="20"/>
                <w:szCs w:val="20"/>
              </w:rPr>
              <w:t>Light monitoring</w:t>
            </w:r>
          </w:p>
        </w:tc>
        <w:tc>
          <w:tcPr>
            <w:tcW w:w="6232" w:type="dxa"/>
          </w:tcPr>
          <w:p w14:paraId="47D45E8E" w14:textId="6AD3A83E" w:rsidR="0080402A" w:rsidRPr="00737066" w:rsidRDefault="00C24019" w:rsidP="004B1C73">
            <w:pPr>
              <w:jc w:val="both"/>
              <w:rPr>
                <w:sz w:val="20"/>
                <w:szCs w:val="20"/>
              </w:rPr>
            </w:pPr>
            <w:r w:rsidRPr="00737066">
              <w:rPr>
                <w:sz w:val="20"/>
                <w:szCs w:val="20"/>
              </w:rPr>
              <w:t>Areas subject to basic, infrequent observations or minimal management efforts.</w:t>
            </w:r>
          </w:p>
        </w:tc>
      </w:tr>
      <w:tr w:rsidR="0080402A" w:rsidRPr="00737066" w14:paraId="553BC3CF" w14:textId="0873B084" w:rsidTr="001F6699">
        <w:tc>
          <w:tcPr>
            <w:tcW w:w="0" w:type="auto"/>
            <w:hideMark/>
          </w:tcPr>
          <w:p w14:paraId="704F8C48" w14:textId="77777777" w:rsidR="0080402A" w:rsidRPr="00737066" w:rsidRDefault="0080402A" w:rsidP="00E83B35">
            <w:pPr>
              <w:rPr>
                <w:sz w:val="20"/>
                <w:szCs w:val="20"/>
              </w:rPr>
            </w:pPr>
            <w:r w:rsidRPr="00737066">
              <w:rPr>
                <w:sz w:val="20"/>
                <w:szCs w:val="20"/>
              </w:rPr>
              <w:t>3</w:t>
            </w:r>
          </w:p>
        </w:tc>
        <w:tc>
          <w:tcPr>
            <w:tcW w:w="2150" w:type="dxa"/>
            <w:hideMark/>
          </w:tcPr>
          <w:p w14:paraId="36C596ED" w14:textId="3ADC4BDA" w:rsidR="0080402A" w:rsidRPr="00737066" w:rsidRDefault="0080402A" w:rsidP="00E83B35">
            <w:pPr>
              <w:rPr>
                <w:sz w:val="20"/>
                <w:szCs w:val="20"/>
              </w:rPr>
            </w:pPr>
            <w:r w:rsidRPr="00737066">
              <w:rPr>
                <w:sz w:val="20"/>
                <w:szCs w:val="20"/>
              </w:rPr>
              <w:t>Passive restoration</w:t>
            </w:r>
          </w:p>
        </w:tc>
        <w:tc>
          <w:tcPr>
            <w:tcW w:w="6232" w:type="dxa"/>
          </w:tcPr>
          <w:p w14:paraId="59476522" w14:textId="7D62075F" w:rsidR="0080402A" w:rsidRPr="00737066" w:rsidRDefault="00C24019" w:rsidP="004B1C73">
            <w:pPr>
              <w:jc w:val="both"/>
              <w:rPr>
                <w:sz w:val="20"/>
                <w:szCs w:val="20"/>
              </w:rPr>
            </w:pPr>
            <w:r w:rsidRPr="00737066">
              <w:rPr>
                <w:sz w:val="20"/>
                <w:szCs w:val="20"/>
              </w:rPr>
              <w:t>Zones where natural processes are subtly aided by occasional human interventions (e.g., infrequent weeding or thinning or minor site maintenance).</w:t>
            </w:r>
          </w:p>
        </w:tc>
      </w:tr>
      <w:tr w:rsidR="0080402A" w:rsidRPr="00737066" w14:paraId="24FF2613" w14:textId="7F1FF3B6" w:rsidTr="001F6699">
        <w:trPr>
          <w:trHeight w:val="78"/>
        </w:trPr>
        <w:tc>
          <w:tcPr>
            <w:tcW w:w="0" w:type="auto"/>
            <w:hideMark/>
          </w:tcPr>
          <w:p w14:paraId="70D3C180" w14:textId="77777777" w:rsidR="0080402A" w:rsidRPr="00737066" w:rsidRDefault="0080402A" w:rsidP="00E83B35">
            <w:pPr>
              <w:rPr>
                <w:sz w:val="20"/>
                <w:szCs w:val="20"/>
              </w:rPr>
            </w:pPr>
            <w:r w:rsidRPr="00737066">
              <w:rPr>
                <w:sz w:val="20"/>
                <w:szCs w:val="20"/>
              </w:rPr>
              <w:t>4</w:t>
            </w:r>
          </w:p>
        </w:tc>
        <w:tc>
          <w:tcPr>
            <w:tcW w:w="2150" w:type="dxa"/>
            <w:hideMark/>
          </w:tcPr>
          <w:p w14:paraId="06B33B86" w14:textId="1EBB076E" w:rsidR="0080402A" w:rsidRPr="00737066" w:rsidRDefault="00C24019" w:rsidP="00E83B35">
            <w:pPr>
              <w:rPr>
                <w:sz w:val="20"/>
                <w:szCs w:val="20"/>
              </w:rPr>
            </w:pPr>
            <w:r w:rsidRPr="00737066">
              <w:rPr>
                <w:sz w:val="20"/>
                <w:szCs w:val="20"/>
              </w:rPr>
              <w:t>Targeted management</w:t>
            </w:r>
          </w:p>
        </w:tc>
        <w:tc>
          <w:tcPr>
            <w:tcW w:w="6232" w:type="dxa"/>
          </w:tcPr>
          <w:p w14:paraId="07D59A83" w14:textId="598E58BC" w:rsidR="0080402A" w:rsidRPr="00737066" w:rsidRDefault="00C24019" w:rsidP="004B1C73">
            <w:pPr>
              <w:jc w:val="both"/>
              <w:rPr>
                <w:sz w:val="20"/>
                <w:szCs w:val="20"/>
              </w:rPr>
            </w:pPr>
            <w:r w:rsidRPr="00737066">
              <w:rPr>
                <w:sz w:val="20"/>
                <w:szCs w:val="20"/>
              </w:rPr>
              <w:t>Sites where focused actions are implemented to benefit specific species or ecosystem functions.</w:t>
            </w:r>
          </w:p>
        </w:tc>
      </w:tr>
      <w:tr w:rsidR="0080402A" w:rsidRPr="00737066" w14:paraId="58412139" w14:textId="59149BC7" w:rsidTr="001F6699">
        <w:trPr>
          <w:trHeight w:val="303"/>
        </w:trPr>
        <w:tc>
          <w:tcPr>
            <w:tcW w:w="0" w:type="auto"/>
            <w:hideMark/>
          </w:tcPr>
          <w:p w14:paraId="6B6468B0" w14:textId="77777777" w:rsidR="0080402A" w:rsidRPr="00737066" w:rsidRDefault="0080402A" w:rsidP="00E83B35">
            <w:pPr>
              <w:rPr>
                <w:sz w:val="20"/>
                <w:szCs w:val="20"/>
              </w:rPr>
            </w:pPr>
            <w:r w:rsidRPr="00737066">
              <w:rPr>
                <w:sz w:val="20"/>
                <w:szCs w:val="20"/>
              </w:rPr>
              <w:t>5</w:t>
            </w:r>
          </w:p>
        </w:tc>
        <w:tc>
          <w:tcPr>
            <w:tcW w:w="2150" w:type="dxa"/>
            <w:hideMark/>
          </w:tcPr>
          <w:p w14:paraId="06111436" w14:textId="5F016C58" w:rsidR="0080402A" w:rsidRPr="00737066" w:rsidRDefault="00C24019" w:rsidP="00E83B35">
            <w:pPr>
              <w:rPr>
                <w:sz w:val="20"/>
                <w:szCs w:val="20"/>
              </w:rPr>
            </w:pPr>
            <w:r w:rsidRPr="00737066">
              <w:rPr>
                <w:sz w:val="20"/>
                <w:szCs w:val="20"/>
              </w:rPr>
              <w:t>Moderately managed</w:t>
            </w:r>
          </w:p>
        </w:tc>
        <w:tc>
          <w:tcPr>
            <w:tcW w:w="6232" w:type="dxa"/>
          </w:tcPr>
          <w:p w14:paraId="06A90DCB" w14:textId="2C6682D9" w:rsidR="0080402A" w:rsidRPr="00737066" w:rsidRDefault="001808F5" w:rsidP="004B1C73">
            <w:pPr>
              <w:jc w:val="both"/>
              <w:rPr>
                <w:sz w:val="20"/>
                <w:szCs w:val="20"/>
              </w:rPr>
            </w:pPr>
            <w:r w:rsidRPr="00737066">
              <w:rPr>
                <w:sz w:val="20"/>
                <w:szCs w:val="20"/>
              </w:rPr>
              <w:t>Areas where a balanced approach is adopted, applying interventions on a moderate scale to sustain or enhance ecosystem functions.</w:t>
            </w:r>
          </w:p>
        </w:tc>
      </w:tr>
      <w:tr w:rsidR="0080402A" w:rsidRPr="00737066" w14:paraId="12291824" w14:textId="2E01FF07" w:rsidTr="001F6699">
        <w:tc>
          <w:tcPr>
            <w:tcW w:w="0" w:type="auto"/>
            <w:hideMark/>
          </w:tcPr>
          <w:p w14:paraId="55A47E18" w14:textId="77777777" w:rsidR="0080402A" w:rsidRPr="00737066" w:rsidRDefault="0080402A" w:rsidP="00E83B35">
            <w:pPr>
              <w:rPr>
                <w:sz w:val="20"/>
                <w:szCs w:val="20"/>
              </w:rPr>
            </w:pPr>
            <w:r w:rsidRPr="00737066">
              <w:rPr>
                <w:sz w:val="20"/>
                <w:szCs w:val="20"/>
              </w:rPr>
              <w:t>6</w:t>
            </w:r>
          </w:p>
        </w:tc>
        <w:tc>
          <w:tcPr>
            <w:tcW w:w="2150" w:type="dxa"/>
            <w:hideMark/>
          </w:tcPr>
          <w:p w14:paraId="22863843" w14:textId="7FE7C412" w:rsidR="0080402A" w:rsidRPr="00737066" w:rsidRDefault="0080402A" w:rsidP="00E83B35">
            <w:pPr>
              <w:rPr>
                <w:sz w:val="20"/>
                <w:szCs w:val="20"/>
              </w:rPr>
            </w:pPr>
            <w:r w:rsidRPr="00737066">
              <w:rPr>
                <w:sz w:val="20"/>
                <w:szCs w:val="20"/>
              </w:rPr>
              <w:t>Active restoration</w:t>
            </w:r>
          </w:p>
        </w:tc>
        <w:tc>
          <w:tcPr>
            <w:tcW w:w="6232" w:type="dxa"/>
          </w:tcPr>
          <w:p w14:paraId="1DA16D5C" w14:textId="0F0A24A6" w:rsidR="0080402A" w:rsidRPr="00737066" w:rsidRDefault="001808F5" w:rsidP="004B1C73">
            <w:pPr>
              <w:jc w:val="both"/>
              <w:rPr>
                <w:sz w:val="20"/>
                <w:szCs w:val="20"/>
              </w:rPr>
            </w:pPr>
            <w:r w:rsidRPr="00737066">
              <w:rPr>
                <w:sz w:val="20"/>
                <w:szCs w:val="20"/>
              </w:rPr>
              <w:t>Sites that receive direct restoration efforts, such as planting native species or selective thinning and removal of problematic vegetation.</w:t>
            </w:r>
          </w:p>
        </w:tc>
      </w:tr>
      <w:tr w:rsidR="0080402A" w:rsidRPr="00737066" w14:paraId="7786A6F7" w14:textId="1FF24EAF" w:rsidTr="001F6699">
        <w:tc>
          <w:tcPr>
            <w:tcW w:w="0" w:type="auto"/>
            <w:hideMark/>
          </w:tcPr>
          <w:p w14:paraId="4D8FE097" w14:textId="77777777" w:rsidR="0080402A" w:rsidRPr="00737066" w:rsidRDefault="0080402A" w:rsidP="00E83B35">
            <w:pPr>
              <w:rPr>
                <w:sz w:val="20"/>
                <w:szCs w:val="20"/>
              </w:rPr>
            </w:pPr>
            <w:r w:rsidRPr="00737066">
              <w:rPr>
                <w:sz w:val="20"/>
                <w:szCs w:val="20"/>
              </w:rPr>
              <w:t>7</w:t>
            </w:r>
          </w:p>
        </w:tc>
        <w:tc>
          <w:tcPr>
            <w:tcW w:w="2150" w:type="dxa"/>
            <w:hideMark/>
          </w:tcPr>
          <w:p w14:paraId="23A7CD96" w14:textId="75F1B073" w:rsidR="0080402A" w:rsidRPr="00737066" w:rsidRDefault="001808F5" w:rsidP="00E83B35">
            <w:pPr>
              <w:rPr>
                <w:sz w:val="20"/>
                <w:szCs w:val="20"/>
              </w:rPr>
            </w:pPr>
            <w:r w:rsidRPr="00737066">
              <w:rPr>
                <w:sz w:val="20"/>
                <w:szCs w:val="20"/>
              </w:rPr>
              <w:t>Intensive management</w:t>
            </w:r>
          </w:p>
        </w:tc>
        <w:tc>
          <w:tcPr>
            <w:tcW w:w="6232" w:type="dxa"/>
          </w:tcPr>
          <w:p w14:paraId="2DC141B4" w14:textId="3480F662" w:rsidR="0080402A" w:rsidRPr="00737066" w:rsidRDefault="001808F5" w:rsidP="004B1C73">
            <w:pPr>
              <w:jc w:val="both"/>
              <w:rPr>
                <w:sz w:val="20"/>
                <w:szCs w:val="20"/>
              </w:rPr>
            </w:pPr>
            <w:r w:rsidRPr="001808F5">
              <w:rPr>
                <w:sz w:val="20"/>
                <w:szCs w:val="20"/>
              </w:rPr>
              <w:t>Areas undergoing frequent and diverse interventions—including controlled burns, systematic rewilding, extensive cutting or mowing—to manage large-scale processes.</w:t>
            </w:r>
          </w:p>
        </w:tc>
      </w:tr>
      <w:tr w:rsidR="0080402A" w:rsidRPr="00737066" w14:paraId="2F2EFD80" w14:textId="5BAF0F34" w:rsidTr="001F6699">
        <w:tc>
          <w:tcPr>
            <w:tcW w:w="0" w:type="auto"/>
            <w:hideMark/>
          </w:tcPr>
          <w:p w14:paraId="59FD3AF3" w14:textId="6FA7AEFC" w:rsidR="0080402A" w:rsidRPr="00737066" w:rsidRDefault="0080402A" w:rsidP="00E83B35">
            <w:pPr>
              <w:rPr>
                <w:sz w:val="20"/>
                <w:szCs w:val="20"/>
              </w:rPr>
            </w:pPr>
            <w:r w:rsidRPr="00737066">
              <w:rPr>
                <w:sz w:val="20"/>
                <w:szCs w:val="20"/>
              </w:rPr>
              <w:t>8</w:t>
            </w:r>
          </w:p>
        </w:tc>
        <w:tc>
          <w:tcPr>
            <w:tcW w:w="2150" w:type="dxa"/>
            <w:hideMark/>
          </w:tcPr>
          <w:p w14:paraId="62CB6001" w14:textId="02A4539E" w:rsidR="0080402A" w:rsidRPr="00737066" w:rsidRDefault="0080402A" w:rsidP="00E83B35">
            <w:pPr>
              <w:rPr>
                <w:sz w:val="20"/>
                <w:szCs w:val="20"/>
              </w:rPr>
            </w:pPr>
            <w:r w:rsidRPr="00737066">
              <w:rPr>
                <w:sz w:val="20"/>
                <w:szCs w:val="20"/>
              </w:rPr>
              <w:t>Ecological engineering</w:t>
            </w:r>
          </w:p>
        </w:tc>
        <w:tc>
          <w:tcPr>
            <w:tcW w:w="6232" w:type="dxa"/>
          </w:tcPr>
          <w:p w14:paraId="65E722D1" w14:textId="16334D86" w:rsidR="0080402A" w:rsidRPr="00737066" w:rsidRDefault="00CD64B7" w:rsidP="004B1C73">
            <w:pPr>
              <w:jc w:val="both"/>
              <w:rPr>
                <w:sz w:val="20"/>
                <w:szCs w:val="20"/>
              </w:rPr>
            </w:pPr>
            <w:r w:rsidRPr="00737066">
              <w:rPr>
                <w:sz w:val="20"/>
                <w:szCs w:val="20"/>
              </w:rPr>
              <w:t>Sites subject to large-scale, comprehensive modifications designed to restore or maintain ecosystem functions (for example, through river reconfigurations or major landscape reconfigurations)</w:t>
            </w:r>
          </w:p>
        </w:tc>
      </w:tr>
    </w:tbl>
    <w:p w14:paraId="21F7366E" w14:textId="35F22DE3" w:rsidR="00E83B35" w:rsidRPr="00737066" w:rsidRDefault="00E83B35" w:rsidP="00E83B35">
      <w:pPr>
        <w:rPr>
          <w:sz w:val="20"/>
          <w:szCs w:val="20"/>
        </w:rPr>
      </w:pP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3115"/>
        <w:gridCol w:w="5239"/>
      </w:tblGrid>
      <w:tr w:rsidR="00CD64B7" w:rsidRPr="00737066" w14:paraId="1C408D9A" w14:textId="267218B8" w:rsidTr="00783016">
        <w:tc>
          <w:tcPr>
            <w:tcW w:w="9062" w:type="dxa"/>
            <w:gridSpan w:val="3"/>
            <w:tcBorders>
              <w:bottom w:val="single" w:sz="4" w:space="0" w:color="auto"/>
            </w:tcBorders>
          </w:tcPr>
          <w:p w14:paraId="022B0A3D" w14:textId="4D314BAE" w:rsidR="00CD64B7" w:rsidRPr="00783016" w:rsidRDefault="00CD64B7" w:rsidP="004B1C73">
            <w:pPr>
              <w:jc w:val="both"/>
              <w:rPr>
                <w:b/>
                <w:bCs/>
                <w:i/>
                <w:iCs/>
                <w:sz w:val="20"/>
                <w:szCs w:val="20"/>
              </w:rPr>
            </w:pPr>
            <w:r w:rsidRPr="00783016">
              <w:rPr>
                <w:b/>
                <w:bCs/>
                <w:i/>
                <w:iCs/>
                <w:sz w:val="20"/>
                <w:szCs w:val="20"/>
              </w:rPr>
              <w:t xml:space="preserve">Table 2. </w:t>
            </w:r>
            <w:r w:rsidR="00783016" w:rsidRPr="00783016">
              <w:rPr>
                <w:b/>
                <w:bCs/>
                <w:i/>
                <w:iCs/>
                <w:sz w:val="20"/>
                <w:szCs w:val="20"/>
              </w:rPr>
              <w:t>Categories of land use</w:t>
            </w:r>
            <w:r w:rsidR="00783016">
              <w:rPr>
                <w:b/>
                <w:bCs/>
                <w:i/>
                <w:iCs/>
                <w:sz w:val="20"/>
                <w:szCs w:val="20"/>
              </w:rPr>
              <w:t>/</w:t>
            </w:r>
            <w:r w:rsidR="00783016" w:rsidRPr="00783016">
              <w:rPr>
                <w:b/>
                <w:bCs/>
                <w:i/>
                <w:iCs/>
                <w:sz w:val="20"/>
                <w:szCs w:val="20"/>
              </w:rPr>
              <w:t xml:space="preserve">disturbance intensity. </w:t>
            </w:r>
            <w:r w:rsidR="00783016" w:rsidRPr="00783016">
              <w:rPr>
                <w:i/>
                <w:iCs/>
                <w:sz w:val="20"/>
                <w:szCs w:val="20"/>
              </w:rPr>
              <w:t xml:space="preserve">Each site was assigned a </w:t>
            </w:r>
            <w:r w:rsidR="00783016">
              <w:rPr>
                <w:i/>
                <w:iCs/>
                <w:sz w:val="20"/>
                <w:szCs w:val="20"/>
              </w:rPr>
              <w:t xml:space="preserve">disturbance </w:t>
            </w:r>
            <w:r w:rsidR="00783016" w:rsidRPr="00783016">
              <w:rPr>
                <w:i/>
                <w:iCs/>
                <w:sz w:val="20"/>
                <w:szCs w:val="20"/>
              </w:rPr>
              <w:t>value (0–</w:t>
            </w:r>
            <w:r w:rsidR="00783016">
              <w:rPr>
                <w:i/>
                <w:iCs/>
                <w:sz w:val="20"/>
                <w:szCs w:val="20"/>
              </w:rPr>
              <w:t>10</w:t>
            </w:r>
            <w:r w:rsidR="00783016" w:rsidRPr="00783016">
              <w:rPr>
                <w:i/>
                <w:iCs/>
                <w:sz w:val="20"/>
                <w:szCs w:val="20"/>
              </w:rPr>
              <w:t xml:space="preserve">) based on the level of human </w:t>
            </w:r>
            <w:r w:rsidR="00783016">
              <w:rPr>
                <w:i/>
                <w:iCs/>
                <w:sz w:val="20"/>
                <w:szCs w:val="20"/>
              </w:rPr>
              <w:t>disturbance</w:t>
            </w:r>
            <w:r w:rsidR="00783016" w:rsidRPr="00783016">
              <w:rPr>
                <w:i/>
                <w:iCs/>
                <w:sz w:val="20"/>
                <w:szCs w:val="20"/>
              </w:rPr>
              <w:t>, ranging from pristine (0) to</w:t>
            </w:r>
            <w:r w:rsidR="00783016">
              <w:rPr>
                <w:i/>
                <w:iCs/>
                <w:sz w:val="20"/>
                <w:szCs w:val="20"/>
              </w:rPr>
              <w:t xml:space="preserve"> fully artificial landscapes</w:t>
            </w:r>
            <w:r w:rsidR="00783016" w:rsidRPr="00783016">
              <w:rPr>
                <w:i/>
                <w:iCs/>
                <w:sz w:val="20"/>
                <w:szCs w:val="20"/>
              </w:rPr>
              <w:t xml:space="preserve"> (</w:t>
            </w:r>
            <w:r w:rsidR="00783016">
              <w:rPr>
                <w:i/>
                <w:iCs/>
                <w:sz w:val="20"/>
                <w:szCs w:val="20"/>
              </w:rPr>
              <w:t>10</w:t>
            </w:r>
            <w:r w:rsidR="00783016" w:rsidRPr="00783016">
              <w:rPr>
                <w:i/>
                <w:iCs/>
                <w:sz w:val="20"/>
                <w:szCs w:val="20"/>
              </w:rPr>
              <w:t xml:space="preserve">). The middle column defines each category, and the right column describes typical landscape examples or </w:t>
            </w:r>
            <w:r w:rsidR="00783016">
              <w:rPr>
                <w:i/>
                <w:iCs/>
                <w:sz w:val="20"/>
                <w:szCs w:val="20"/>
              </w:rPr>
              <w:t xml:space="preserve">land uses </w:t>
            </w:r>
            <w:r w:rsidR="00783016" w:rsidRPr="00783016">
              <w:rPr>
                <w:i/>
                <w:iCs/>
                <w:sz w:val="20"/>
                <w:szCs w:val="20"/>
              </w:rPr>
              <w:t>associated with each.</w:t>
            </w:r>
          </w:p>
        </w:tc>
      </w:tr>
      <w:tr w:rsidR="0080402A" w:rsidRPr="00737066" w14:paraId="14E39294" w14:textId="382126E1" w:rsidTr="00783016">
        <w:tc>
          <w:tcPr>
            <w:tcW w:w="708" w:type="dxa"/>
            <w:tcBorders>
              <w:top w:val="single" w:sz="4" w:space="0" w:color="auto"/>
              <w:bottom w:val="single" w:sz="4" w:space="0" w:color="auto"/>
            </w:tcBorders>
          </w:tcPr>
          <w:p w14:paraId="5516A705" w14:textId="423842BE" w:rsidR="0080402A" w:rsidRPr="00737066" w:rsidRDefault="0080402A" w:rsidP="00E83B35">
            <w:pPr>
              <w:rPr>
                <w:b/>
                <w:bCs/>
                <w:sz w:val="20"/>
                <w:szCs w:val="20"/>
              </w:rPr>
            </w:pPr>
            <w:r w:rsidRPr="00737066">
              <w:rPr>
                <w:b/>
                <w:bCs/>
                <w:sz w:val="20"/>
                <w:szCs w:val="20"/>
              </w:rPr>
              <w:t>Value</w:t>
            </w:r>
          </w:p>
        </w:tc>
        <w:tc>
          <w:tcPr>
            <w:tcW w:w="3115" w:type="dxa"/>
            <w:tcBorders>
              <w:top w:val="single" w:sz="4" w:space="0" w:color="auto"/>
              <w:bottom w:val="single" w:sz="4" w:space="0" w:color="auto"/>
            </w:tcBorders>
          </w:tcPr>
          <w:p w14:paraId="611244BB" w14:textId="6DEF5AF8" w:rsidR="0080402A" w:rsidRPr="00737066" w:rsidRDefault="00EC3907" w:rsidP="00E83B35">
            <w:pPr>
              <w:rPr>
                <w:b/>
                <w:bCs/>
                <w:sz w:val="20"/>
                <w:szCs w:val="20"/>
              </w:rPr>
            </w:pPr>
            <w:r w:rsidRPr="00737066">
              <w:rPr>
                <w:b/>
                <w:bCs/>
                <w:sz w:val="20"/>
                <w:szCs w:val="20"/>
              </w:rPr>
              <w:t>Category</w:t>
            </w:r>
          </w:p>
        </w:tc>
        <w:tc>
          <w:tcPr>
            <w:tcW w:w="5239" w:type="dxa"/>
            <w:tcBorders>
              <w:top w:val="single" w:sz="4" w:space="0" w:color="auto"/>
              <w:bottom w:val="single" w:sz="4" w:space="0" w:color="auto"/>
            </w:tcBorders>
          </w:tcPr>
          <w:p w14:paraId="6ADD57DB" w14:textId="27E48F82" w:rsidR="0080402A" w:rsidRPr="00737066" w:rsidRDefault="00CD64B7" w:rsidP="00E83B35">
            <w:pPr>
              <w:rPr>
                <w:b/>
                <w:bCs/>
                <w:sz w:val="20"/>
                <w:szCs w:val="20"/>
              </w:rPr>
            </w:pPr>
            <w:r w:rsidRPr="00737066">
              <w:rPr>
                <w:b/>
                <w:bCs/>
                <w:sz w:val="20"/>
                <w:szCs w:val="20"/>
              </w:rPr>
              <w:t>Explanation</w:t>
            </w:r>
          </w:p>
        </w:tc>
      </w:tr>
      <w:tr w:rsidR="0080402A" w:rsidRPr="00737066" w14:paraId="427722B3" w14:textId="4276547A" w:rsidTr="00783016">
        <w:tc>
          <w:tcPr>
            <w:tcW w:w="708" w:type="dxa"/>
            <w:tcBorders>
              <w:top w:val="single" w:sz="4" w:space="0" w:color="auto"/>
            </w:tcBorders>
          </w:tcPr>
          <w:p w14:paraId="79B9CA83" w14:textId="6F7B1147" w:rsidR="0080402A" w:rsidRPr="00737066" w:rsidRDefault="0080402A" w:rsidP="00F2798F">
            <w:pPr>
              <w:rPr>
                <w:sz w:val="20"/>
                <w:szCs w:val="20"/>
              </w:rPr>
            </w:pPr>
            <w:r w:rsidRPr="00737066">
              <w:rPr>
                <w:sz w:val="20"/>
                <w:szCs w:val="20"/>
              </w:rPr>
              <w:t>0</w:t>
            </w:r>
          </w:p>
        </w:tc>
        <w:tc>
          <w:tcPr>
            <w:tcW w:w="3115" w:type="dxa"/>
            <w:tcBorders>
              <w:top w:val="single" w:sz="4" w:space="0" w:color="auto"/>
            </w:tcBorders>
          </w:tcPr>
          <w:p w14:paraId="679B0E0E" w14:textId="58F28006" w:rsidR="0080402A" w:rsidRPr="00737066" w:rsidRDefault="00395D58" w:rsidP="004B1C73">
            <w:pPr>
              <w:jc w:val="both"/>
              <w:rPr>
                <w:sz w:val="20"/>
                <w:szCs w:val="20"/>
              </w:rPr>
            </w:pPr>
            <w:r w:rsidRPr="00737066">
              <w:rPr>
                <w:sz w:val="20"/>
                <w:szCs w:val="20"/>
              </w:rPr>
              <w:t>Pristine</w:t>
            </w:r>
          </w:p>
        </w:tc>
        <w:tc>
          <w:tcPr>
            <w:tcW w:w="5239" w:type="dxa"/>
            <w:tcBorders>
              <w:top w:val="single" w:sz="4" w:space="0" w:color="auto"/>
            </w:tcBorders>
          </w:tcPr>
          <w:p w14:paraId="5093A569" w14:textId="337EB16C" w:rsidR="0080402A" w:rsidRPr="00737066" w:rsidRDefault="00395D58" w:rsidP="004B1C73">
            <w:pPr>
              <w:jc w:val="both"/>
              <w:rPr>
                <w:sz w:val="20"/>
                <w:szCs w:val="20"/>
              </w:rPr>
            </w:pPr>
            <w:r w:rsidRPr="00737066">
              <w:rPr>
                <w:sz w:val="20"/>
                <w:szCs w:val="20"/>
              </w:rPr>
              <w:t xml:space="preserve">Areas that are </w:t>
            </w:r>
            <w:r w:rsidR="00783D42" w:rsidRPr="00737066">
              <w:rPr>
                <w:sz w:val="20"/>
                <w:szCs w:val="20"/>
              </w:rPr>
              <w:t>completely undisturbed, typically strict nature reserves or protected regions with minimal human presence.</w:t>
            </w:r>
          </w:p>
        </w:tc>
      </w:tr>
      <w:tr w:rsidR="0080402A" w:rsidRPr="00737066" w14:paraId="697ECB4C" w14:textId="40205CCF" w:rsidTr="00783016">
        <w:tc>
          <w:tcPr>
            <w:tcW w:w="708" w:type="dxa"/>
          </w:tcPr>
          <w:p w14:paraId="797AE6AB" w14:textId="62DA5A2F" w:rsidR="0080402A" w:rsidRPr="00737066" w:rsidRDefault="0080402A" w:rsidP="00F2798F">
            <w:pPr>
              <w:rPr>
                <w:sz w:val="20"/>
                <w:szCs w:val="20"/>
              </w:rPr>
            </w:pPr>
            <w:r w:rsidRPr="00737066">
              <w:rPr>
                <w:sz w:val="20"/>
                <w:szCs w:val="20"/>
              </w:rPr>
              <w:t>1</w:t>
            </w:r>
          </w:p>
        </w:tc>
        <w:tc>
          <w:tcPr>
            <w:tcW w:w="3115" w:type="dxa"/>
          </w:tcPr>
          <w:p w14:paraId="7AF02315" w14:textId="3937BCBF" w:rsidR="0080402A" w:rsidRPr="00737066" w:rsidRDefault="00783D42" w:rsidP="004B1C73">
            <w:pPr>
              <w:jc w:val="both"/>
              <w:rPr>
                <w:sz w:val="20"/>
                <w:szCs w:val="20"/>
              </w:rPr>
            </w:pPr>
            <w:r w:rsidRPr="00737066">
              <w:rPr>
                <w:sz w:val="20"/>
                <w:szCs w:val="20"/>
              </w:rPr>
              <w:t>Minimal disturbance</w:t>
            </w:r>
          </w:p>
        </w:tc>
        <w:tc>
          <w:tcPr>
            <w:tcW w:w="5239" w:type="dxa"/>
          </w:tcPr>
          <w:p w14:paraId="349539BB" w14:textId="2E0C033E" w:rsidR="0080402A" w:rsidRPr="00737066" w:rsidRDefault="00783D42" w:rsidP="004B1C73">
            <w:pPr>
              <w:jc w:val="both"/>
              <w:rPr>
                <w:sz w:val="20"/>
                <w:szCs w:val="20"/>
              </w:rPr>
            </w:pPr>
            <w:r w:rsidRPr="00737066">
              <w:rPr>
                <w:sz w:val="20"/>
                <w:szCs w:val="20"/>
              </w:rPr>
              <w:t>Sites such as nature reserves where human activity is very limited (e.g., occasional walkers), leaving the environment largely intact.</w:t>
            </w:r>
          </w:p>
        </w:tc>
      </w:tr>
      <w:tr w:rsidR="0080402A" w:rsidRPr="00737066" w14:paraId="6C420E34" w14:textId="571923F5" w:rsidTr="00783016">
        <w:tc>
          <w:tcPr>
            <w:tcW w:w="708" w:type="dxa"/>
          </w:tcPr>
          <w:p w14:paraId="404A0763" w14:textId="6DC29AA8" w:rsidR="0080402A" w:rsidRPr="00737066" w:rsidRDefault="0080402A" w:rsidP="00F2798F">
            <w:pPr>
              <w:rPr>
                <w:sz w:val="20"/>
                <w:szCs w:val="20"/>
              </w:rPr>
            </w:pPr>
            <w:r w:rsidRPr="00737066">
              <w:rPr>
                <w:sz w:val="20"/>
                <w:szCs w:val="20"/>
              </w:rPr>
              <w:t>2</w:t>
            </w:r>
          </w:p>
        </w:tc>
        <w:tc>
          <w:tcPr>
            <w:tcW w:w="3115" w:type="dxa"/>
          </w:tcPr>
          <w:p w14:paraId="730A4691" w14:textId="1D2110C6" w:rsidR="0080402A" w:rsidRPr="00737066" w:rsidRDefault="00785151" w:rsidP="004B1C73">
            <w:pPr>
              <w:jc w:val="both"/>
              <w:rPr>
                <w:sz w:val="20"/>
                <w:szCs w:val="20"/>
              </w:rPr>
            </w:pPr>
            <w:r w:rsidRPr="00737066">
              <w:rPr>
                <w:sz w:val="20"/>
                <w:szCs w:val="20"/>
              </w:rPr>
              <w:t>Low disturbance</w:t>
            </w:r>
          </w:p>
        </w:tc>
        <w:tc>
          <w:tcPr>
            <w:tcW w:w="5239" w:type="dxa"/>
          </w:tcPr>
          <w:p w14:paraId="7A85419F" w14:textId="3B3CD4B6" w:rsidR="0080402A" w:rsidRPr="00737066" w:rsidRDefault="00785151" w:rsidP="004B1C73">
            <w:pPr>
              <w:jc w:val="both"/>
              <w:rPr>
                <w:sz w:val="20"/>
                <w:szCs w:val="20"/>
              </w:rPr>
            </w:pPr>
            <w:r w:rsidRPr="00737066">
              <w:rPr>
                <w:sz w:val="20"/>
                <w:szCs w:val="20"/>
              </w:rPr>
              <w:t>Landscapes experiencing light recreational use—for example, forests frequented by mountain bikers or hikers—where human impact remains relatively low.</w:t>
            </w:r>
          </w:p>
        </w:tc>
      </w:tr>
      <w:tr w:rsidR="0080402A" w:rsidRPr="00737066" w14:paraId="39049192" w14:textId="203541DD" w:rsidTr="00783016">
        <w:tc>
          <w:tcPr>
            <w:tcW w:w="708" w:type="dxa"/>
          </w:tcPr>
          <w:p w14:paraId="3D27BF87" w14:textId="5DB41A36" w:rsidR="0080402A" w:rsidRPr="00737066" w:rsidRDefault="0080402A" w:rsidP="00F2798F">
            <w:pPr>
              <w:rPr>
                <w:sz w:val="20"/>
                <w:szCs w:val="20"/>
              </w:rPr>
            </w:pPr>
            <w:r w:rsidRPr="00737066">
              <w:rPr>
                <w:sz w:val="20"/>
                <w:szCs w:val="20"/>
              </w:rPr>
              <w:t>3</w:t>
            </w:r>
          </w:p>
        </w:tc>
        <w:tc>
          <w:tcPr>
            <w:tcW w:w="3115" w:type="dxa"/>
          </w:tcPr>
          <w:p w14:paraId="38EB6167" w14:textId="753F1FB2" w:rsidR="0080402A" w:rsidRPr="00737066" w:rsidRDefault="00785151" w:rsidP="004B1C73">
            <w:pPr>
              <w:jc w:val="both"/>
              <w:rPr>
                <w:sz w:val="20"/>
                <w:szCs w:val="20"/>
              </w:rPr>
            </w:pPr>
            <w:r w:rsidRPr="00737066">
              <w:rPr>
                <w:sz w:val="20"/>
                <w:szCs w:val="20"/>
              </w:rPr>
              <w:t>Managed natural areas</w:t>
            </w:r>
          </w:p>
        </w:tc>
        <w:tc>
          <w:tcPr>
            <w:tcW w:w="5239" w:type="dxa"/>
          </w:tcPr>
          <w:p w14:paraId="362C7475" w14:textId="3537D9A4" w:rsidR="0080402A" w:rsidRPr="00737066" w:rsidRDefault="00497FB1" w:rsidP="004B1C73">
            <w:pPr>
              <w:jc w:val="both"/>
              <w:rPr>
                <w:sz w:val="20"/>
                <w:szCs w:val="20"/>
              </w:rPr>
            </w:pPr>
            <w:r w:rsidRPr="00737066">
              <w:rPr>
                <w:sz w:val="20"/>
                <w:szCs w:val="20"/>
              </w:rPr>
              <w:t>Regions where human influence is evident through practices such as forestry, structured hedgerows, or ecologically managed grasslands aimed at maintaining biodiversity.</w:t>
            </w:r>
          </w:p>
        </w:tc>
      </w:tr>
      <w:tr w:rsidR="0080402A" w:rsidRPr="00737066" w14:paraId="2E90B982" w14:textId="04F48CD3" w:rsidTr="00783016">
        <w:tc>
          <w:tcPr>
            <w:tcW w:w="708" w:type="dxa"/>
          </w:tcPr>
          <w:p w14:paraId="7F51701E" w14:textId="615E7B22" w:rsidR="0080402A" w:rsidRPr="00737066" w:rsidRDefault="0080402A" w:rsidP="00F2798F">
            <w:pPr>
              <w:rPr>
                <w:sz w:val="20"/>
                <w:szCs w:val="20"/>
              </w:rPr>
            </w:pPr>
            <w:r w:rsidRPr="00737066">
              <w:rPr>
                <w:sz w:val="20"/>
                <w:szCs w:val="20"/>
              </w:rPr>
              <w:lastRenderedPageBreak/>
              <w:t>4</w:t>
            </w:r>
          </w:p>
        </w:tc>
        <w:tc>
          <w:tcPr>
            <w:tcW w:w="3115" w:type="dxa"/>
          </w:tcPr>
          <w:p w14:paraId="7247262E" w14:textId="68FBFD1F" w:rsidR="0080402A" w:rsidRPr="00737066" w:rsidRDefault="00497FB1" w:rsidP="004B1C73">
            <w:pPr>
              <w:jc w:val="both"/>
              <w:rPr>
                <w:sz w:val="20"/>
                <w:szCs w:val="20"/>
              </w:rPr>
            </w:pPr>
            <w:r w:rsidRPr="00737066">
              <w:rPr>
                <w:sz w:val="20"/>
                <w:szCs w:val="20"/>
              </w:rPr>
              <w:t>Ecologically integrated agriculture</w:t>
            </w:r>
          </w:p>
        </w:tc>
        <w:tc>
          <w:tcPr>
            <w:tcW w:w="5239" w:type="dxa"/>
          </w:tcPr>
          <w:p w14:paraId="34CB20F1" w14:textId="355B6420" w:rsidR="0080402A" w:rsidRPr="00737066" w:rsidRDefault="00497FB1" w:rsidP="004B1C73">
            <w:pPr>
              <w:jc w:val="both"/>
              <w:rPr>
                <w:sz w:val="20"/>
                <w:szCs w:val="20"/>
              </w:rPr>
            </w:pPr>
            <w:r w:rsidRPr="00737066">
              <w:rPr>
                <w:sz w:val="20"/>
                <w:szCs w:val="20"/>
              </w:rPr>
              <w:t>Areas that merge sustainable agricultural practices (e.g., ecological farming, wildlife-friendly meadow bird areas, food forests, or large-scale natural gardens) with significant natural elements.</w:t>
            </w:r>
          </w:p>
        </w:tc>
      </w:tr>
      <w:tr w:rsidR="0080402A" w:rsidRPr="00737066" w14:paraId="4A2785E8" w14:textId="66EAC6A1" w:rsidTr="00783016">
        <w:tc>
          <w:tcPr>
            <w:tcW w:w="708" w:type="dxa"/>
          </w:tcPr>
          <w:p w14:paraId="01298161" w14:textId="00A6A850" w:rsidR="0080402A" w:rsidRPr="00737066" w:rsidRDefault="0080402A" w:rsidP="00F2798F">
            <w:pPr>
              <w:rPr>
                <w:sz w:val="20"/>
                <w:szCs w:val="20"/>
              </w:rPr>
            </w:pPr>
            <w:r w:rsidRPr="00737066">
              <w:rPr>
                <w:sz w:val="20"/>
                <w:szCs w:val="20"/>
              </w:rPr>
              <w:t>5</w:t>
            </w:r>
          </w:p>
        </w:tc>
        <w:tc>
          <w:tcPr>
            <w:tcW w:w="3115" w:type="dxa"/>
          </w:tcPr>
          <w:p w14:paraId="30550EDA" w14:textId="57003553" w:rsidR="0080402A" w:rsidRPr="00737066" w:rsidRDefault="0080402A" w:rsidP="004B1C73">
            <w:pPr>
              <w:jc w:val="both"/>
              <w:rPr>
                <w:sz w:val="20"/>
                <w:szCs w:val="20"/>
              </w:rPr>
            </w:pPr>
            <w:r w:rsidRPr="00737066">
              <w:rPr>
                <w:sz w:val="20"/>
                <w:szCs w:val="20"/>
              </w:rPr>
              <w:t xml:space="preserve">Traditional agricultural </w:t>
            </w:r>
            <w:r w:rsidR="00497FB1" w:rsidRPr="00737066">
              <w:rPr>
                <w:sz w:val="20"/>
                <w:szCs w:val="20"/>
              </w:rPr>
              <w:t>landscapes</w:t>
            </w:r>
          </w:p>
        </w:tc>
        <w:tc>
          <w:tcPr>
            <w:tcW w:w="5239" w:type="dxa"/>
          </w:tcPr>
          <w:p w14:paraId="57D30D91" w14:textId="02597EAE" w:rsidR="0080402A" w:rsidRPr="00737066" w:rsidRDefault="002651C3" w:rsidP="004B1C73">
            <w:pPr>
              <w:jc w:val="both"/>
              <w:rPr>
                <w:sz w:val="20"/>
                <w:szCs w:val="20"/>
              </w:rPr>
            </w:pPr>
            <w:r w:rsidRPr="00737066">
              <w:rPr>
                <w:sz w:val="20"/>
                <w:szCs w:val="20"/>
              </w:rPr>
              <w:t>Small-scale, culturally maintained agricultural settings where ecological enhancement is not the primary focus, but natural features persist alongside farming activities.</w:t>
            </w:r>
          </w:p>
        </w:tc>
      </w:tr>
      <w:tr w:rsidR="0080402A" w:rsidRPr="00737066" w14:paraId="0AEFF4D5" w14:textId="27311A04" w:rsidTr="00783016">
        <w:tc>
          <w:tcPr>
            <w:tcW w:w="708" w:type="dxa"/>
          </w:tcPr>
          <w:p w14:paraId="73913B62" w14:textId="1493BA31" w:rsidR="0080402A" w:rsidRPr="00737066" w:rsidRDefault="0080402A" w:rsidP="00F2798F">
            <w:pPr>
              <w:rPr>
                <w:sz w:val="20"/>
                <w:szCs w:val="20"/>
              </w:rPr>
            </w:pPr>
            <w:r w:rsidRPr="00737066">
              <w:rPr>
                <w:sz w:val="20"/>
                <w:szCs w:val="20"/>
              </w:rPr>
              <w:t>6</w:t>
            </w:r>
          </w:p>
        </w:tc>
        <w:tc>
          <w:tcPr>
            <w:tcW w:w="3115" w:type="dxa"/>
          </w:tcPr>
          <w:p w14:paraId="25A01FC8" w14:textId="529BA04D" w:rsidR="0080402A" w:rsidRPr="00737066" w:rsidRDefault="002651C3" w:rsidP="004B1C73">
            <w:pPr>
              <w:jc w:val="both"/>
              <w:rPr>
                <w:sz w:val="20"/>
                <w:szCs w:val="20"/>
              </w:rPr>
            </w:pPr>
            <w:r w:rsidRPr="00737066">
              <w:rPr>
                <w:sz w:val="20"/>
                <w:szCs w:val="20"/>
              </w:rPr>
              <w:t>Peri-urban and roadside greenery</w:t>
            </w:r>
          </w:p>
        </w:tc>
        <w:tc>
          <w:tcPr>
            <w:tcW w:w="5239" w:type="dxa"/>
          </w:tcPr>
          <w:p w14:paraId="21BFE5AB" w14:textId="6B3F5D49" w:rsidR="0080402A" w:rsidRPr="00737066" w:rsidRDefault="002651C3" w:rsidP="004B1C73">
            <w:pPr>
              <w:jc w:val="both"/>
              <w:rPr>
                <w:sz w:val="20"/>
                <w:szCs w:val="20"/>
              </w:rPr>
            </w:pPr>
            <w:r w:rsidRPr="00737066">
              <w:rPr>
                <w:sz w:val="20"/>
                <w:szCs w:val="20"/>
              </w:rPr>
              <w:t>Small-scale, culturally maintained agricultural settings where ecological enhancement is not the primary focus, but natural features persist alongside farming activities.</w:t>
            </w:r>
          </w:p>
        </w:tc>
      </w:tr>
      <w:tr w:rsidR="0080402A" w:rsidRPr="00737066" w14:paraId="5A912C5F" w14:textId="7B5DDF13" w:rsidTr="00783016">
        <w:tc>
          <w:tcPr>
            <w:tcW w:w="708" w:type="dxa"/>
          </w:tcPr>
          <w:p w14:paraId="2B5D46AD" w14:textId="025A94F7" w:rsidR="0080402A" w:rsidRPr="00737066" w:rsidRDefault="0080402A" w:rsidP="00F2798F">
            <w:pPr>
              <w:rPr>
                <w:sz w:val="20"/>
                <w:szCs w:val="20"/>
              </w:rPr>
            </w:pPr>
            <w:r w:rsidRPr="00737066">
              <w:rPr>
                <w:sz w:val="20"/>
                <w:szCs w:val="20"/>
              </w:rPr>
              <w:t>7</w:t>
            </w:r>
          </w:p>
        </w:tc>
        <w:tc>
          <w:tcPr>
            <w:tcW w:w="3115" w:type="dxa"/>
          </w:tcPr>
          <w:p w14:paraId="346D2780" w14:textId="451B1F21" w:rsidR="0080402A" w:rsidRPr="00737066" w:rsidRDefault="002651C3" w:rsidP="004B1C73">
            <w:pPr>
              <w:jc w:val="both"/>
              <w:rPr>
                <w:sz w:val="20"/>
                <w:szCs w:val="20"/>
              </w:rPr>
            </w:pPr>
            <w:r w:rsidRPr="00737066">
              <w:rPr>
                <w:sz w:val="20"/>
                <w:szCs w:val="20"/>
              </w:rPr>
              <w:t>Neglected urban fringe</w:t>
            </w:r>
          </w:p>
        </w:tc>
        <w:tc>
          <w:tcPr>
            <w:tcW w:w="5239" w:type="dxa"/>
          </w:tcPr>
          <w:p w14:paraId="5B43E2C6" w14:textId="6838AB55" w:rsidR="0080402A" w:rsidRPr="00737066" w:rsidRDefault="004E6A15" w:rsidP="004B1C73">
            <w:pPr>
              <w:jc w:val="both"/>
              <w:rPr>
                <w:sz w:val="20"/>
                <w:szCs w:val="20"/>
              </w:rPr>
            </w:pPr>
            <w:r w:rsidRPr="00737066">
              <w:rPr>
                <w:sz w:val="20"/>
                <w:szCs w:val="20"/>
              </w:rPr>
              <w:t>Urban edges or transitional areas (such as vacant lots, old rail corridors, or forgotten urban spaces) that have become overgrown with spontaneous vegetation due to inconsistent maintenance.</w:t>
            </w:r>
          </w:p>
        </w:tc>
      </w:tr>
      <w:tr w:rsidR="0080402A" w:rsidRPr="00737066" w14:paraId="06781241" w14:textId="763E822C" w:rsidTr="00783016">
        <w:tc>
          <w:tcPr>
            <w:tcW w:w="708" w:type="dxa"/>
          </w:tcPr>
          <w:p w14:paraId="3D1B1171" w14:textId="68117852" w:rsidR="0080402A" w:rsidRPr="00737066" w:rsidRDefault="0080402A" w:rsidP="004B1C73">
            <w:pPr>
              <w:jc w:val="both"/>
              <w:rPr>
                <w:sz w:val="20"/>
                <w:szCs w:val="20"/>
              </w:rPr>
            </w:pPr>
            <w:r w:rsidRPr="00737066">
              <w:rPr>
                <w:sz w:val="20"/>
                <w:szCs w:val="20"/>
              </w:rPr>
              <w:t>8</w:t>
            </w:r>
          </w:p>
        </w:tc>
        <w:tc>
          <w:tcPr>
            <w:tcW w:w="3115" w:type="dxa"/>
          </w:tcPr>
          <w:p w14:paraId="5278FC68" w14:textId="261D4A1E" w:rsidR="0080402A" w:rsidRPr="00737066" w:rsidRDefault="0080402A" w:rsidP="004B1C73">
            <w:pPr>
              <w:jc w:val="both"/>
              <w:rPr>
                <w:sz w:val="20"/>
                <w:szCs w:val="20"/>
              </w:rPr>
            </w:pPr>
            <w:r w:rsidRPr="00737066">
              <w:rPr>
                <w:sz w:val="20"/>
                <w:szCs w:val="20"/>
              </w:rPr>
              <w:t xml:space="preserve">Intensive agricultural </w:t>
            </w:r>
            <w:r w:rsidR="004E6A15" w:rsidRPr="00737066">
              <w:rPr>
                <w:sz w:val="20"/>
                <w:szCs w:val="20"/>
              </w:rPr>
              <w:t>landscapes</w:t>
            </w:r>
            <w:r w:rsidRPr="00737066">
              <w:rPr>
                <w:sz w:val="20"/>
                <w:szCs w:val="20"/>
              </w:rPr>
              <w:t xml:space="preserve"> / greenhouses</w:t>
            </w:r>
          </w:p>
        </w:tc>
        <w:tc>
          <w:tcPr>
            <w:tcW w:w="5239" w:type="dxa"/>
          </w:tcPr>
          <w:p w14:paraId="5714BD95" w14:textId="1DB45495" w:rsidR="0080402A" w:rsidRPr="00737066" w:rsidRDefault="004E6A15" w:rsidP="004B1C73">
            <w:pPr>
              <w:jc w:val="both"/>
              <w:rPr>
                <w:sz w:val="20"/>
                <w:szCs w:val="20"/>
              </w:rPr>
            </w:pPr>
            <w:r w:rsidRPr="00737066">
              <w:rPr>
                <w:sz w:val="20"/>
                <w:szCs w:val="20"/>
              </w:rPr>
              <w:t>Regions dominated by industrial practices—such as monoculture farming, large-scale greenhouses, or intensive agriculture—where production replaces most natural habitat features.</w:t>
            </w:r>
          </w:p>
        </w:tc>
      </w:tr>
      <w:tr w:rsidR="0080402A" w:rsidRPr="00737066" w14:paraId="44F358C4" w14:textId="4060AEC7" w:rsidTr="00783016">
        <w:tc>
          <w:tcPr>
            <w:tcW w:w="708" w:type="dxa"/>
          </w:tcPr>
          <w:p w14:paraId="6F2CFAF0" w14:textId="0141C6E9" w:rsidR="0080402A" w:rsidRPr="00737066" w:rsidRDefault="0080402A" w:rsidP="004B1C73">
            <w:pPr>
              <w:jc w:val="both"/>
              <w:rPr>
                <w:sz w:val="20"/>
                <w:szCs w:val="20"/>
              </w:rPr>
            </w:pPr>
            <w:r w:rsidRPr="00737066">
              <w:rPr>
                <w:sz w:val="20"/>
                <w:szCs w:val="20"/>
              </w:rPr>
              <w:t>9</w:t>
            </w:r>
          </w:p>
        </w:tc>
        <w:tc>
          <w:tcPr>
            <w:tcW w:w="3115" w:type="dxa"/>
          </w:tcPr>
          <w:p w14:paraId="2BA3C618" w14:textId="70B79B62" w:rsidR="0080402A" w:rsidRPr="00737066" w:rsidRDefault="004E6A15" w:rsidP="004B1C73">
            <w:pPr>
              <w:jc w:val="both"/>
              <w:rPr>
                <w:sz w:val="20"/>
                <w:szCs w:val="20"/>
              </w:rPr>
            </w:pPr>
            <w:r w:rsidRPr="00737066">
              <w:rPr>
                <w:sz w:val="20"/>
                <w:szCs w:val="20"/>
              </w:rPr>
              <w:t>Heavil</w:t>
            </w:r>
            <w:r w:rsidR="0080402A" w:rsidRPr="00737066">
              <w:rPr>
                <w:sz w:val="20"/>
                <w:szCs w:val="20"/>
              </w:rPr>
              <w:t>y managed urban greenery</w:t>
            </w:r>
          </w:p>
        </w:tc>
        <w:tc>
          <w:tcPr>
            <w:tcW w:w="5239" w:type="dxa"/>
          </w:tcPr>
          <w:p w14:paraId="581DDD69" w14:textId="1C1B3F08" w:rsidR="0080402A" w:rsidRPr="00737066" w:rsidRDefault="000F386F" w:rsidP="004B1C73">
            <w:pPr>
              <w:jc w:val="both"/>
              <w:rPr>
                <w:sz w:val="20"/>
                <w:szCs w:val="20"/>
              </w:rPr>
            </w:pPr>
            <w:r w:rsidRPr="00737066">
              <w:rPr>
                <w:sz w:val="20"/>
                <w:szCs w:val="20"/>
              </w:rPr>
              <w:t>Urban green spaces that are extensively engineered (e.g., city parks, meticulously maintained gardens, or “tile nature” areas) where human design and control are paramount.</w:t>
            </w:r>
          </w:p>
        </w:tc>
      </w:tr>
      <w:tr w:rsidR="0080402A" w:rsidRPr="00737066" w14:paraId="743C2F1E" w14:textId="11AB797E" w:rsidTr="00783016">
        <w:tc>
          <w:tcPr>
            <w:tcW w:w="708" w:type="dxa"/>
            <w:tcBorders>
              <w:bottom w:val="single" w:sz="4" w:space="0" w:color="auto"/>
            </w:tcBorders>
          </w:tcPr>
          <w:p w14:paraId="453A414E" w14:textId="53EC0431" w:rsidR="0080402A" w:rsidRPr="00737066" w:rsidRDefault="0080402A" w:rsidP="004B1C73">
            <w:pPr>
              <w:jc w:val="both"/>
              <w:rPr>
                <w:sz w:val="20"/>
                <w:szCs w:val="20"/>
              </w:rPr>
            </w:pPr>
            <w:r w:rsidRPr="00737066">
              <w:rPr>
                <w:sz w:val="20"/>
                <w:szCs w:val="20"/>
              </w:rPr>
              <w:t>10</w:t>
            </w:r>
          </w:p>
        </w:tc>
        <w:tc>
          <w:tcPr>
            <w:tcW w:w="3115" w:type="dxa"/>
            <w:tcBorders>
              <w:bottom w:val="single" w:sz="4" w:space="0" w:color="auto"/>
            </w:tcBorders>
          </w:tcPr>
          <w:p w14:paraId="66E82E11" w14:textId="5E76AD98" w:rsidR="0080402A" w:rsidRPr="00737066" w:rsidRDefault="000F386F" w:rsidP="004B1C73">
            <w:pPr>
              <w:jc w:val="both"/>
              <w:rPr>
                <w:sz w:val="20"/>
                <w:szCs w:val="20"/>
              </w:rPr>
            </w:pPr>
            <w:r w:rsidRPr="00737066">
              <w:rPr>
                <w:sz w:val="20"/>
                <w:szCs w:val="20"/>
              </w:rPr>
              <w:t>Fully artificial landscapes</w:t>
            </w:r>
          </w:p>
        </w:tc>
        <w:tc>
          <w:tcPr>
            <w:tcW w:w="5239" w:type="dxa"/>
            <w:tcBorders>
              <w:bottom w:val="single" w:sz="4" w:space="0" w:color="auto"/>
            </w:tcBorders>
          </w:tcPr>
          <w:p w14:paraId="7A609A35" w14:textId="2BF8A036" w:rsidR="0080402A" w:rsidRPr="00737066" w:rsidRDefault="000F386F" w:rsidP="004B1C73">
            <w:pPr>
              <w:jc w:val="both"/>
              <w:rPr>
                <w:sz w:val="20"/>
                <w:szCs w:val="20"/>
              </w:rPr>
            </w:pPr>
            <w:r w:rsidRPr="00737066">
              <w:rPr>
                <w:sz w:val="20"/>
                <w:szCs w:val="20"/>
              </w:rPr>
              <w:t>Completely transformed environments like large parking lots, supermarket complexes, or fully paved surfaces where natural elements are virtually absent.</w:t>
            </w:r>
          </w:p>
        </w:tc>
      </w:tr>
    </w:tbl>
    <w:p w14:paraId="7D7DAF00" w14:textId="77777777" w:rsidR="00267A86" w:rsidRDefault="00267A86" w:rsidP="004B1C73">
      <w:pPr>
        <w:jc w:val="both"/>
      </w:pPr>
    </w:p>
    <w:p w14:paraId="061AC332" w14:textId="588B9224" w:rsidR="00C60921" w:rsidRDefault="00D52031" w:rsidP="004B1C73">
      <w:pPr>
        <w:jc w:val="both"/>
      </w:pPr>
      <w:r w:rsidRPr="00737066">
        <w:t>S</w:t>
      </w:r>
      <w:r w:rsidR="00344166" w:rsidRPr="00737066">
        <w:t>oil type w</w:t>
      </w:r>
      <w:r w:rsidR="00127CF5" w:rsidRPr="00737066">
        <w:t>as</w:t>
      </w:r>
      <w:r w:rsidR="00344166" w:rsidRPr="00737066">
        <w:t xml:space="preserve"> </w:t>
      </w:r>
      <w:r w:rsidR="00F44F92" w:rsidRPr="00737066">
        <w:t xml:space="preserve">expressed </w:t>
      </w:r>
      <w:r w:rsidR="000C2D3C" w:rsidRPr="00737066">
        <w:t xml:space="preserve">as a code provided by </w:t>
      </w:r>
      <w:proofErr w:type="spellStart"/>
      <w:r w:rsidR="000C2D3C" w:rsidRPr="00737066">
        <w:t>Bodemkaart</w:t>
      </w:r>
      <w:proofErr w:type="spellEnd"/>
      <w:r w:rsidR="000C2D3C" w:rsidRPr="00737066">
        <w:t xml:space="preserve"> Nederland</w:t>
      </w:r>
      <w:r w:rsidR="00A738EF" w:rsidRPr="00737066">
        <w:t>.</w:t>
      </w:r>
      <w:r w:rsidR="00106290" w:rsidRPr="00737066">
        <w:t xml:space="preserve"> </w:t>
      </w:r>
      <w:r w:rsidR="00A738EF" w:rsidRPr="00737066">
        <w:t xml:space="preserve">They are compared as being the same or not, </w:t>
      </w:r>
      <w:r w:rsidRPr="00737066">
        <w:t>in a binary way.</w:t>
      </w:r>
      <w:r w:rsidR="00A4503D" w:rsidRPr="00737066">
        <w:t xml:space="preserve"> pH data</w:t>
      </w:r>
      <w:r w:rsidR="00616D74" w:rsidRPr="00737066">
        <w:t xml:space="preserve"> from 0-5cm</w:t>
      </w:r>
      <w:r w:rsidR="00A4503D" w:rsidRPr="00737066">
        <w:t xml:space="preserve"> was retrieved from</w:t>
      </w:r>
      <w:r w:rsidR="00616D74" w:rsidRPr="00737066">
        <w:t xml:space="preserve"> </w:t>
      </w:r>
      <w:proofErr w:type="spellStart"/>
      <w:r w:rsidR="00616D74" w:rsidRPr="00737066">
        <w:t>Bodemkaart</w:t>
      </w:r>
      <w:proofErr w:type="spellEnd"/>
      <w:r w:rsidR="00616D74" w:rsidRPr="00737066">
        <w:t xml:space="preserve"> Nederland</w:t>
      </w:r>
      <w:r w:rsidR="002C3EAA" w:rsidRPr="00737066">
        <w:t xml:space="preserve">, with a resolution of </w:t>
      </w:r>
      <w:r w:rsidR="006940C2" w:rsidRPr="00737066">
        <w:t>25 meters</w:t>
      </w:r>
      <w:r w:rsidR="00C2271B" w:rsidRPr="00737066">
        <w:t xml:space="preserve"> </w:t>
      </w:r>
      <w:r w:rsidR="009A4426" w:rsidRPr="00AE192F">
        <w:fldChar w:fldCharType="begin"/>
      </w:r>
      <w:r w:rsidR="009A4426" w:rsidRPr="00AE192F">
        <w:instrText xml:space="preserve"> ADDIN ZOTERO_ITEM CSL_CITATION {"citationID":"jS74iILn","properties":{"formattedCitation":"({\\i{}Bodemdata}, z.d.; Helfenstein et al., 2022)","plainCitation":"(Bodemdata, z.d.; Helfenstein et al., 2022)","noteIndex":0},"citationItems":[{"id":432,"uris":["http://zotero.org/users/local/yEqVnyrv/items/MFZAEHRG"],"itemData":{"id":432,"type":"webpage","title":"Bodemdata","URL":"https://bodemdata.nl/themakaarten","accessed":{"date-parts":[["2025",7,17]]}}},{"id":429,"uris":["http://zotero.org/users/local/yEqVnyrv/items/XCJGACET"],"itemData":{"id":429,"type":"article-journal","abstract":"Accurate and high resolution spatial soil information is essential for efficient and sustainable land use, management and conservation. Since the establishment of digital soil mapping (DSM) and the goals set by the GlobalSoilMap (GSM) working group, great advances have been made to attain spatial soil information worldwide. Highly populated areas such as the Netherlands demand multi-functional land use, for which information of key soil properties such as pH is essential to make decisions. We a) provide soil pH prediction maps at six standard depth layers between 0 m to 2 m for the Netherlands at 25 m resolution, whereby the calibrated Quantile Regression Forest (QRF) model allows for prediction at any desired depth, and b) determine map accuracy using various statistical validation strategies and evaluation of prediction uncertainty. This study is unique among GSM products by including design-based inference of a probability sample as an external accuracy assessment and providing Tier 4 maps with spatially explicit accuracy thresholds for end-users based on GSM specifications. QRF models were tuned and calibrated using 15338 soil observations between 0 m and 2 m depth from 4230 locations and 195 covariates representing the soil-forming factors. The following statistical validation strategies were used for external accuracy assessment of map quality: out-of-bag, location-grouped 10-fold cross-validation, an independent validation set (5677 observations, 1367 locations) and a stratified random sample of the independent validation set separated by depth layer. Mean error (ME), root mean squared error (RMSE), model efficiency coefficient (MEC) and the prediction interval coverage probability (PICP) were calculated in all four strategies. In addition, the 90th prediction intervals were used to categorize each 25 m pixel into “none”, A, AA or AAA quality as a measure of the internal accuracy assessment. We obtained large differences depending on the four external accuracy assessment strategies and depth layer (ME = −0.08–0.20, RMSE  = 0.41–0.83, MEC  = 0.64–0.90, PICP of PI90  = 0.80–0.94). Design-based inference (LSK-SRS) was most indicative of map accuracy based on sampling theory (ME  = 0.09–0.17, RMSE  = 0.7–0.79, MEC  = 0.73–0.82). QRF prediction uncertainty was slightly overestimated. Less than 10% of pixels were designated with AA and AAA and therefore we recommend future studies to also test the achievability of high quality thresholds for Tier 4 GSM maps. We believe these 3D soil pH maps at 25 m resolution are useful for a variety of end users and that our workflow can be applied elsewhere and for other soil properties to further diminish the gap of missing spatial soil information.","container-title":"Geoderma","DOI":"10.1016/j.geoderma.2021.115659","ISSN":"0016-7061","journalAbbreviation":"Geoderma","page":"115659","source":"ScienceDirect","title":"Tier 4 maps of soil pH at 25 m resolution for the Netherlands","volume":"410","author":[{"family":"Helfenstein","given":"Anatol"},{"family":"Mulder","given":"Vera L."},{"family":"Heuvelink","given":"Gerard B. M."},{"family":"Okx","given":"Joop P."}],"issued":{"date-parts":[["2022",3,15]]}}}],"schema":"https://github.com/citation-style-language/schema/raw/master/csl-citation.json"} </w:instrText>
      </w:r>
      <w:r w:rsidR="009A4426" w:rsidRPr="00AE192F">
        <w:fldChar w:fldCharType="separate"/>
      </w:r>
      <w:r w:rsidR="009A4426" w:rsidRPr="00AE192F">
        <w:rPr>
          <w:rFonts w:ascii="Calibri" w:hAnsi="Calibri" w:cs="Calibri"/>
          <w:kern w:val="0"/>
        </w:rPr>
        <w:t>(</w:t>
      </w:r>
      <w:proofErr w:type="spellStart"/>
      <w:r w:rsidR="009A4426" w:rsidRPr="00AE192F">
        <w:rPr>
          <w:rFonts w:ascii="Calibri" w:hAnsi="Calibri" w:cs="Calibri"/>
          <w:i/>
          <w:iCs/>
          <w:kern w:val="0"/>
        </w:rPr>
        <w:t>Bodemdata</w:t>
      </w:r>
      <w:proofErr w:type="spellEnd"/>
      <w:r w:rsidR="009A4426" w:rsidRPr="00AE192F">
        <w:rPr>
          <w:rFonts w:ascii="Calibri" w:hAnsi="Calibri" w:cs="Calibri"/>
          <w:kern w:val="0"/>
        </w:rPr>
        <w:t xml:space="preserve">, </w:t>
      </w:r>
      <w:r w:rsidR="00AE192F" w:rsidRPr="00AE192F">
        <w:rPr>
          <w:rFonts w:ascii="Calibri" w:hAnsi="Calibri" w:cs="Calibri"/>
          <w:kern w:val="0"/>
        </w:rPr>
        <w:t>n</w:t>
      </w:r>
      <w:r w:rsidR="009A4426" w:rsidRPr="00AE192F">
        <w:rPr>
          <w:rFonts w:ascii="Calibri" w:hAnsi="Calibri" w:cs="Calibri"/>
          <w:kern w:val="0"/>
        </w:rPr>
        <w:t>.d.; Helfenstein et al., 2022)</w:t>
      </w:r>
      <w:r w:rsidR="009A4426" w:rsidRPr="00AE192F">
        <w:fldChar w:fldCharType="end"/>
      </w:r>
      <w:r w:rsidR="00616D74" w:rsidRPr="00AE192F">
        <w:t xml:space="preserve">. </w:t>
      </w:r>
      <w:r w:rsidR="00A60568" w:rsidRPr="00AE192F">
        <w:t xml:space="preserve">To </w:t>
      </w:r>
      <w:r w:rsidR="00A60568" w:rsidRPr="00737066">
        <w:t xml:space="preserve">fill </w:t>
      </w:r>
      <w:r w:rsidR="00E43EF2" w:rsidRPr="00737066">
        <w:t xml:space="preserve">missing datapoints the resolution of the map was </w:t>
      </w:r>
      <w:r w:rsidR="00A60568" w:rsidRPr="00737066">
        <w:t xml:space="preserve">lowered. The same was done in regards of </w:t>
      </w:r>
      <w:r w:rsidR="009B5BA8">
        <w:t>elevation</w:t>
      </w:r>
      <w:r w:rsidR="00A60568" w:rsidRPr="00737066">
        <w:t xml:space="preserve">, </w:t>
      </w:r>
      <w:r w:rsidR="00A402BC" w:rsidRPr="00737066">
        <w:t xml:space="preserve">which was </w:t>
      </w:r>
      <w:r w:rsidR="00634ABC" w:rsidRPr="00737066">
        <w:t>retrieved from AHN (</w:t>
      </w:r>
      <w:proofErr w:type="spellStart"/>
      <w:r w:rsidR="00634ABC" w:rsidRPr="00737066">
        <w:t>Algemene</w:t>
      </w:r>
      <w:proofErr w:type="spellEnd"/>
      <w:r w:rsidR="00634ABC" w:rsidRPr="00737066">
        <w:t xml:space="preserve"> </w:t>
      </w:r>
      <w:proofErr w:type="spellStart"/>
      <w:r w:rsidR="00634ABC" w:rsidRPr="00737066">
        <w:t>Hoogtekaart</w:t>
      </w:r>
      <w:proofErr w:type="spellEnd"/>
      <w:r w:rsidR="00634ABC" w:rsidRPr="00737066">
        <w:t xml:space="preserve"> Nederland</w:t>
      </w:r>
      <w:r w:rsidR="0059091A" w:rsidRPr="00737066">
        <w:t xml:space="preserve">) </w:t>
      </w:r>
      <w:r w:rsidR="0059091A" w:rsidRPr="00737066">
        <w:fldChar w:fldCharType="begin"/>
      </w:r>
      <w:r w:rsidR="0059091A" w:rsidRPr="00737066">
        <w:instrText xml:space="preserve"> ADDIN ZOTERO_ITEM CSL_CITATION {"citationID":"N1FMh4Gd","properties":{"formattedCitation":"(AHN, 2020)","plainCitation":"(AHN, 2020)","noteIndex":0},"citationItems":[{"id":440,"uris":["http://zotero.org/users/local/yEqVnyrv/items/M9R725PG"],"itemData":{"id":440,"type":"webpage","container-title":"AHN","genre":"Pagina","language":"nl","note":"publisher: AHN","title":"Dataroom","URL":"https://www.ahn.nl/dataroom","author":[{"family":"AHN","given":""}],"accessed":{"date-parts":[["2025",7,17]]},"issued":{"date-parts":[["2020",2,4]]}}}],"schema":"https://github.com/citation-style-language/schema/raw/master/csl-citation.json"} </w:instrText>
      </w:r>
      <w:r w:rsidR="0059091A" w:rsidRPr="00737066">
        <w:fldChar w:fldCharType="separate"/>
      </w:r>
      <w:r w:rsidR="0059091A" w:rsidRPr="00737066">
        <w:rPr>
          <w:rFonts w:ascii="Calibri" w:hAnsi="Calibri" w:cs="Calibri"/>
        </w:rPr>
        <w:t>(AHN, 2020)</w:t>
      </w:r>
      <w:r w:rsidR="0059091A" w:rsidRPr="00737066">
        <w:fldChar w:fldCharType="end"/>
      </w:r>
      <w:r w:rsidR="009767B0" w:rsidRPr="00737066">
        <w:t xml:space="preserve"> </w:t>
      </w:r>
      <w:r w:rsidR="00394455" w:rsidRPr="00737066">
        <w:t xml:space="preserve">using the AHN4 maps </w:t>
      </w:r>
      <w:r w:rsidR="009767B0" w:rsidRPr="00737066">
        <w:t xml:space="preserve">with a resolution of 5 meters. </w:t>
      </w:r>
    </w:p>
    <w:p w14:paraId="38D60A4E" w14:textId="2B7E7ECD" w:rsidR="00F3021D" w:rsidRDefault="00F3021D" w:rsidP="004B1C73">
      <w:pPr>
        <w:jc w:val="both"/>
      </w:pPr>
      <w:r>
        <w:t xml:space="preserve">The variables named above enable us to measure heterogeneity in the landscape (table 3). There are 4 categories, anthropogenic, natural, microclimate and scale. The dissimilarities of 2 plots values in a plot combination will be taken. For disturbance mean and management mean the mean of the 2 plot values will be taken, to show what correlation the intensity of the disturbance and management has. </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8C0BAA" w14:paraId="20A29747" w14:textId="77777777" w:rsidTr="008C0BAA">
        <w:tc>
          <w:tcPr>
            <w:tcW w:w="9062" w:type="dxa"/>
            <w:gridSpan w:val="2"/>
            <w:tcBorders>
              <w:bottom w:val="single" w:sz="4" w:space="0" w:color="auto"/>
            </w:tcBorders>
          </w:tcPr>
          <w:p w14:paraId="6CA56863" w14:textId="75E4AD13" w:rsidR="008C0BAA" w:rsidRPr="00687E80" w:rsidRDefault="008C0BAA" w:rsidP="004B1C73">
            <w:pPr>
              <w:jc w:val="both"/>
              <w:rPr>
                <w:b/>
                <w:bCs/>
                <w:i/>
                <w:iCs/>
                <w:sz w:val="20"/>
                <w:szCs w:val="20"/>
              </w:rPr>
            </w:pPr>
            <w:r w:rsidRPr="00687E80">
              <w:rPr>
                <w:b/>
                <w:bCs/>
                <w:i/>
                <w:iCs/>
                <w:sz w:val="20"/>
                <w:szCs w:val="20"/>
              </w:rPr>
              <w:t xml:space="preserve">Table 3. Overview of measured variables. </w:t>
            </w:r>
            <w:r w:rsidRPr="00687E80">
              <w:rPr>
                <w:i/>
                <w:iCs/>
                <w:sz w:val="20"/>
                <w:szCs w:val="20"/>
              </w:rPr>
              <w:t>In the left column the variable category is defined, with in the right column the variables that fit into that category.</w:t>
            </w:r>
          </w:p>
        </w:tc>
      </w:tr>
      <w:tr w:rsidR="008C0BAA" w14:paraId="23AF9E4D" w14:textId="77777777" w:rsidTr="008C0BAA">
        <w:tc>
          <w:tcPr>
            <w:tcW w:w="4531" w:type="dxa"/>
            <w:tcBorders>
              <w:top w:val="single" w:sz="4" w:space="0" w:color="auto"/>
              <w:bottom w:val="single" w:sz="4" w:space="0" w:color="auto"/>
            </w:tcBorders>
          </w:tcPr>
          <w:p w14:paraId="7E3E3840" w14:textId="54A0854A" w:rsidR="008C0BAA" w:rsidRPr="00687E80" w:rsidRDefault="008C0BAA" w:rsidP="004B1C73">
            <w:pPr>
              <w:jc w:val="both"/>
              <w:rPr>
                <w:b/>
                <w:bCs/>
                <w:sz w:val="20"/>
                <w:szCs w:val="20"/>
              </w:rPr>
            </w:pPr>
            <w:r w:rsidRPr="00687E80">
              <w:rPr>
                <w:b/>
                <w:bCs/>
                <w:sz w:val="20"/>
                <w:szCs w:val="20"/>
              </w:rPr>
              <w:t>Variable category</w:t>
            </w:r>
          </w:p>
        </w:tc>
        <w:tc>
          <w:tcPr>
            <w:tcW w:w="4531" w:type="dxa"/>
            <w:tcBorders>
              <w:top w:val="single" w:sz="4" w:space="0" w:color="auto"/>
              <w:bottom w:val="single" w:sz="4" w:space="0" w:color="auto"/>
            </w:tcBorders>
          </w:tcPr>
          <w:p w14:paraId="3400F479" w14:textId="7BC6FCE4" w:rsidR="008C0BAA" w:rsidRPr="00687E80" w:rsidRDefault="008C0BAA" w:rsidP="004B1C73">
            <w:pPr>
              <w:jc w:val="both"/>
              <w:rPr>
                <w:b/>
                <w:bCs/>
                <w:sz w:val="20"/>
                <w:szCs w:val="20"/>
              </w:rPr>
            </w:pPr>
            <w:r w:rsidRPr="00687E80">
              <w:rPr>
                <w:b/>
                <w:bCs/>
                <w:sz w:val="20"/>
                <w:szCs w:val="20"/>
              </w:rPr>
              <w:t>Variable</w:t>
            </w:r>
          </w:p>
        </w:tc>
      </w:tr>
      <w:tr w:rsidR="007F3F35" w14:paraId="40A07688" w14:textId="77777777" w:rsidTr="008C0BAA">
        <w:tc>
          <w:tcPr>
            <w:tcW w:w="4531" w:type="dxa"/>
            <w:tcBorders>
              <w:top w:val="single" w:sz="4" w:space="0" w:color="auto"/>
            </w:tcBorders>
          </w:tcPr>
          <w:p w14:paraId="2358A95F" w14:textId="663BFCF3" w:rsidR="007F3F35" w:rsidRPr="00687E80" w:rsidRDefault="007F3F35" w:rsidP="004B1C73">
            <w:pPr>
              <w:jc w:val="both"/>
              <w:rPr>
                <w:sz w:val="20"/>
                <w:szCs w:val="20"/>
              </w:rPr>
            </w:pPr>
            <w:r w:rsidRPr="00687E80">
              <w:rPr>
                <w:sz w:val="20"/>
                <w:szCs w:val="20"/>
              </w:rPr>
              <w:t>Anthropogenic</w:t>
            </w:r>
          </w:p>
        </w:tc>
        <w:tc>
          <w:tcPr>
            <w:tcW w:w="4531" w:type="dxa"/>
            <w:tcBorders>
              <w:top w:val="single" w:sz="4" w:space="0" w:color="auto"/>
            </w:tcBorders>
          </w:tcPr>
          <w:p w14:paraId="1B665A3C" w14:textId="7098DE47" w:rsidR="007F3F35" w:rsidRPr="00687E80" w:rsidRDefault="007F3F35" w:rsidP="004B1C73">
            <w:pPr>
              <w:jc w:val="both"/>
              <w:rPr>
                <w:sz w:val="20"/>
                <w:szCs w:val="20"/>
              </w:rPr>
            </w:pPr>
            <w:r w:rsidRPr="00687E80">
              <w:rPr>
                <w:sz w:val="20"/>
                <w:szCs w:val="20"/>
              </w:rPr>
              <w:t>Management</w:t>
            </w:r>
          </w:p>
        </w:tc>
      </w:tr>
      <w:tr w:rsidR="007F3F35" w14:paraId="512C6014" w14:textId="77777777" w:rsidTr="008C0BAA">
        <w:tc>
          <w:tcPr>
            <w:tcW w:w="4531" w:type="dxa"/>
          </w:tcPr>
          <w:p w14:paraId="66F004DD" w14:textId="77777777" w:rsidR="007F3F35" w:rsidRPr="00687E80" w:rsidRDefault="007F3F35" w:rsidP="004B1C73">
            <w:pPr>
              <w:jc w:val="both"/>
              <w:rPr>
                <w:sz w:val="20"/>
                <w:szCs w:val="20"/>
              </w:rPr>
            </w:pPr>
          </w:p>
        </w:tc>
        <w:tc>
          <w:tcPr>
            <w:tcW w:w="4531" w:type="dxa"/>
          </w:tcPr>
          <w:p w14:paraId="20F77ABD" w14:textId="6DFFF408" w:rsidR="007F3F35" w:rsidRPr="00687E80" w:rsidRDefault="00466220" w:rsidP="004B1C73">
            <w:pPr>
              <w:jc w:val="both"/>
              <w:rPr>
                <w:sz w:val="20"/>
                <w:szCs w:val="20"/>
              </w:rPr>
            </w:pPr>
            <w:r w:rsidRPr="00687E80">
              <w:rPr>
                <w:sz w:val="20"/>
                <w:szCs w:val="20"/>
              </w:rPr>
              <w:t>D</w:t>
            </w:r>
            <w:r w:rsidR="007F3F35" w:rsidRPr="00687E80">
              <w:rPr>
                <w:sz w:val="20"/>
                <w:szCs w:val="20"/>
              </w:rPr>
              <w:t>isturbance</w:t>
            </w:r>
          </w:p>
        </w:tc>
      </w:tr>
      <w:tr w:rsidR="007F3F35" w14:paraId="4E54DDF2" w14:textId="77777777" w:rsidTr="007F3F35">
        <w:tc>
          <w:tcPr>
            <w:tcW w:w="4531" w:type="dxa"/>
          </w:tcPr>
          <w:p w14:paraId="1F60FB58" w14:textId="77777777" w:rsidR="007F3F35" w:rsidRPr="00687E80" w:rsidRDefault="007F3F35" w:rsidP="004B1C73">
            <w:pPr>
              <w:jc w:val="both"/>
              <w:rPr>
                <w:sz w:val="20"/>
                <w:szCs w:val="20"/>
              </w:rPr>
            </w:pPr>
          </w:p>
        </w:tc>
        <w:tc>
          <w:tcPr>
            <w:tcW w:w="4531" w:type="dxa"/>
          </w:tcPr>
          <w:p w14:paraId="66971D88" w14:textId="4E7F5BBC" w:rsidR="007F3F35" w:rsidRPr="00687E80" w:rsidRDefault="007F3F35" w:rsidP="004B1C73">
            <w:pPr>
              <w:jc w:val="both"/>
              <w:rPr>
                <w:sz w:val="20"/>
                <w:szCs w:val="20"/>
              </w:rPr>
            </w:pPr>
            <w:r w:rsidRPr="00687E80">
              <w:rPr>
                <w:sz w:val="20"/>
                <w:szCs w:val="20"/>
              </w:rPr>
              <w:t>Management mean</w:t>
            </w:r>
          </w:p>
        </w:tc>
      </w:tr>
      <w:tr w:rsidR="007F3F35" w14:paraId="04C98C3E" w14:textId="77777777" w:rsidTr="007F3F35">
        <w:tc>
          <w:tcPr>
            <w:tcW w:w="4531" w:type="dxa"/>
            <w:tcBorders>
              <w:bottom w:val="single" w:sz="4" w:space="0" w:color="auto"/>
            </w:tcBorders>
          </w:tcPr>
          <w:p w14:paraId="3652BE61" w14:textId="77777777" w:rsidR="007F3F35" w:rsidRPr="00687E80" w:rsidRDefault="007F3F35" w:rsidP="004B1C73">
            <w:pPr>
              <w:jc w:val="both"/>
              <w:rPr>
                <w:sz w:val="20"/>
                <w:szCs w:val="20"/>
              </w:rPr>
            </w:pPr>
          </w:p>
        </w:tc>
        <w:tc>
          <w:tcPr>
            <w:tcW w:w="4531" w:type="dxa"/>
            <w:tcBorders>
              <w:bottom w:val="single" w:sz="4" w:space="0" w:color="auto"/>
            </w:tcBorders>
          </w:tcPr>
          <w:p w14:paraId="1F5E6EB3" w14:textId="508C5AB9" w:rsidR="007F3F35" w:rsidRPr="00687E80" w:rsidRDefault="007F3F35" w:rsidP="004B1C73">
            <w:pPr>
              <w:jc w:val="both"/>
              <w:rPr>
                <w:sz w:val="20"/>
                <w:szCs w:val="20"/>
              </w:rPr>
            </w:pPr>
            <w:r w:rsidRPr="00687E80">
              <w:rPr>
                <w:sz w:val="20"/>
                <w:szCs w:val="20"/>
              </w:rPr>
              <w:t>Disturbance mean</w:t>
            </w:r>
          </w:p>
        </w:tc>
      </w:tr>
      <w:tr w:rsidR="008C0BAA" w14:paraId="07E3D6C9" w14:textId="77777777" w:rsidTr="007F3F35">
        <w:tc>
          <w:tcPr>
            <w:tcW w:w="4531" w:type="dxa"/>
            <w:tcBorders>
              <w:top w:val="single" w:sz="4" w:space="0" w:color="auto"/>
            </w:tcBorders>
          </w:tcPr>
          <w:p w14:paraId="364E3CB4" w14:textId="0F691039" w:rsidR="008C0BAA" w:rsidRPr="00687E80" w:rsidRDefault="008C0BAA" w:rsidP="004B1C73">
            <w:pPr>
              <w:jc w:val="both"/>
              <w:rPr>
                <w:sz w:val="20"/>
                <w:szCs w:val="20"/>
              </w:rPr>
            </w:pPr>
            <w:r w:rsidRPr="00687E80">
              <w:rPr>
                <w:sz w:val="20"/>
                <w:szCs w:val="20"/>
              </w:rPr>
              <w:t>Natural</w:t>
            </w:r>
          </w:p>
        </w:tc>
        <w:tc>
          <w:tcPr>
            <w:tcW w:w="4531" w:type="dxa"/>
            <w:tcBorders>
              <w:top w:val="single" w:sz="4" w:space="0" w:color="auto"/>
            </w:tcBorders>
          </w:tcPr>
          <w:p w14:paraId="727B8680" w14:textId="04696648" w:rsidR="008C0BAA" w:rsidRPr="00687E80" w:rsidRDefault="008C0BAA" w:rsidP="004B1C73">
            <w:pPr>
              <w:jc w:val="both"/>
              <w:rPr>
                <w:sz w:val="20"/>
                <w:szCs w:val="20"/>
              </w:rPr>
            </w:pPr>
            <w:r w:rsidRPr="00687E80">
              <w:rPr>
                <w:sz w:val="20"/>
                <w:szCs w:val="20"/>
              </w:rPr>
              <w:t>pH</w:t>
            </w:r>
          </w:p>
        </w:tc>
      </w:tr>
      <w:tr w:rsidR="008C0BAA" w14:paraId="602CD209" w14:textId="77777777" w:rsidTr="008C0BAA">
        <w:tc>
          <w:tcPr>
            <w:tcW w:w="4531" w:type="dxa"/>
          </w:tcPr>
          <w:p w14:paraId="55DC6B19" w14:textId="77777777" w:rsidR="008C0BAA" w:rsidRPr="00687E80" w:rsidRDefault="008C0BAA" w:rsidP="004B1C73">
            <w:pPr>
              <w:jc w:val="both"/>
              <w:rPr>
                <w:sz w:val="20"/>
                <w:szCs w:val="20"/>
              </w:rPr>
            </w:pPr>
          </w:p>
        </w:tc>
        <w:tc>
          <w:tcPr>
            <w:tcW w:w="4531" w:type="dxa"/>
          </w:tcPr>
          <w:p w14:paraId="04057381" w14:textId="3C82F93C" w:rsidR="008C0BAA" w:rsidRPr="00687E80" w:rsidRDefault="008C0BAA" w:rsidP="004B1C73">
            <w:pPr>
              <w:jc w:val="both"/>
              <w:rPr>
                <w:sz w:val="20"/>
                <w:szCs w:val="20"/>
              </w:rPr>
            </w:pPr>
            <w:r w:rsidRPr="00687E80">
              <w:rPr>
                <w:sz w:val="20"/>
                <w:szCs w:val="20"/>
              </w:rPr>
              <w:t>Soil type</w:t>
            </w:r>
          </w:p>
        </w:tc>
      </w:tr>
      <w:tr w:rsidR="008C0BAA" w14:paraId="019F352F" w14:textId="77777777" w:rsidTr="008C0BAA">
        <w:tc>
          <w:tcPr>
            <w:tcW w:w="4531" w:type="dxa"/>
          </w:tcPr>
          <w:p w14:paraId="2879879A" w14:textId="77777777" w:rsidR="008C0BAA" w:rsidRPr="00687E80" w:rsidRDefault="008C0BAA" w:rsidP="004B1C73">
            <w:pPr>
              <w:jc w:val="both"/>
              <w:rPr>
                <w:sz w:val="20"/>
                <w:szCs w:val="20"/>
              </w:rPr>
            </w:pPr>
          </w:p>
        </w:tc>
        <w:tc>
          <w:tcPr>
            <w:tcW w:w="4531" w:type="dxa"/>
          </w:tcPr>
          <w:p w14:paraId="5953DF02" w14:textId="77BA2113" w:rsidR="008C0BAA" w:rsidRPr="00687E80" w:rsidRDefault="009B5BA8" w:rsidP="004B1C73">
            <w:pPr>
              <w:jc w:val="both"/>
              <w:rPr>
                <w:sz w:val="20"/>
                <w:szCs w:val="20"/>
              </w:rPr>
            </w:pPr>
            <w:r w:rsidRPr="00687E80">
              <w:rPr>
                <w:sz w:val="20"/>
                <w:szCs w:val="20"/>
              </w:rPr>
              <w:t>Elevation</w:t>
            </w:r>
          </w:p>
        </w:tc>
      </w:tr>
      <w:tr w:rsidR="008C0BAA" w14:paraId="375881C7" w14:textId="77777777" w:rsidTr="007F3F35">
        <w:tc>
          <w:tcPr>
            <w:tcW w:w="4531" w:type="dxa"/>
          </w:tcPr>
          <w:p w14:paraId="2E6EBAAE" w14:textId="77777777" w:rsidR="008C0BAA" w:rsidRPr="00687E80" w:rsidRDefault="008C0BAA" w:rsidP="004B1C73">
            <w:pPr>
              <w:jc w:val="both"/>
              <w:rPr>
                <w:sz w:val="20"/>
                <w:szCs w:val="20"/>
              </w:rPr>
            </w:pPr>
          </w:p>
        </w:tc>
        <w:tc>
          <w:tcPr>
            <w:tcW w:w="4531" w:type="dxa"/>
          </w:tcPr>
          <w:p w14:paraId="68FC6FC3" w14:textId="1B093560" w:rsidR="008C0BAA" w:rsidRPr="00687E80" w:rsidRDefault="008C0BAA" w:rsidP="004B1C73">
            <w:pPr>
              <w:jc w:val="both"/>
              <w:rPr>
                <w:sz w:val="20"/>
                <w:szCs w:val="20"/>
              </w:rPr>
            </w:pPr>
            <w:r w:rsidRPr="00687E80">
              <w:rPr>
                <w:sz w:val="20"/>
                <w:szCs w:val="20"/>
              </w:rPr>
              <w:t>Herb cover</w:t>
            </w:r>
          </w:p>
        </w:tc>
      </w:tr>
      <w:tr w:rsidR="008C0BAA" w14:paraId="458AA409" w14:textId="77777777" w:rsidTr="00ED2BE0">
        <w:tc>
          <w:tcPr>
            <w:tcW w:w="4531" w:type="dxa"/>
            <w:tcBorders>
              <w:bottom w:val="single" w:sz="4" w:space="0" w:color="auto"/>
            </w:tcBorders>
          </w:tcPr>
          <w:p w14:paraId="59778562" w14:textId="77777777" w:rsidR="008C0BAA" w:rsidRPr="00687E80" w:rsidRDefault="008C0BAA" w:rsidP="004B1C73">
            <w:pPr>
              <w:jc w:val="both"/>
              <w:rPr>
                <w:sz w:val="20"/>
                <w:szCs w:val="20"/>
              </w:rPr>
            </w:pPr>
          </w:p>
        </w:tc>
        <w:tc>
          <w:tcPr>
            <w:tcW w:w="4531" w:type="dxa"/>
            <w:tcBorders>
              <w:bottom w:val="single" w:sz="4" w:space="0" w:color="auto"/>
            </w:tcBorders>
          </w:tcPr>
          <w:p w14:paraId="5944F57D" w14:textId="7353C743" w:rsidR="008C0BAA" w:rsidRPr="00687E80" w:rsidRDefault="008C0BAA" w:rsidP="004B1C73">
            <w:pPr>
              <w:jc w:val="both"/>
              <w:rPr>
                <w:sz w:val="20"/>
                <w:szCs w:val="20"/>
              </w:rPr>
            </w:pPr>
            <w:r w:rsidRPr="00687E80">
              <w:rPr>
                <w:sz w:val="20"/>
                <w:szCs w:val="20"/>
              </w:rPr>
              <w:t>Tree cover</w:t>
            </w:r>
          </w:p>
        </w:tc>
      </w:tr>
      <w:tr w:rsidR="007956A1" w14:paraId="433E9F4F" w14:textId="77777777" w:rsidTr="00ED2BE0">
        <w:tc>
          <w:tcPr>
            <w:tcW w:w="4531" w:type="dxa"/>
            <w:tcBorders>
              <w:top w:val="single" w:sz="4" w:space="0" w:color="auto"/>
              <w:bottom w:val="single" w:sz="4" w:space="0" w:color="auto"/>
            </w:tcBorders>
          </w:tcPr>
          <w:p w14:paraId="21AE62FB" w14:textId="10D2B78E" w:rsidR="007956A1" w:rsidRPr="00687E80" w:rsidRDefault="00ED2BE0" w:rsidP="004B1C73">
            <w:pPr>
              <w:jc w:val="both"/>
              <w:rPr>
                <w:sz w:val="20"/>
                <w:szCs w:val="20"/>
              </w:rPr>
            </w:pPr>
            <w:r w:rsidRPr="00687E80">
              <w:rPr>
                <w:sz w:val="20"/>
                <w:szCs w:val="20"/>
              </w:rPr>
              <w:t>Microclimate</w:t>
            </w:r>
          </w:p>
        </w:tc>
        <w:tc>
          <w:tcPr>
            <w:tcW w:w="4531" w:type="dxa"/>
            <w:tcBorders>
              <w:top w:val="single" w:sz="4" w:space="0" w:color="auto"/>
              <w:bottom w:val="single" w:sz="4" w:space="0" w:color="auto"/>
            </w:tcBorders>
          </w:tcPr>
          <w:p w14:paraId="3A17EF28" w14:textId="7D3ECE7A" w:rsidR="007956A1" w:rsidRPr="00687E80" w:rsidRDefault="007956A1" w:rsidP="004B1C73">
            <w:pPr>
              <w:jc w:val="both"/>
              <w:rPr>
                <w:sz w:val="20"/>
                <w:szCs w:val="20"/>
              </w:rPr>
            </w:pPr>
            <w:r w:rsidRPr="00687E80">
              <w:rPr>
                <w:sz w:val="20"/>
                <w:szCs w:val="20"/>
              </w:rPr>
              <w:t>Surface temperatur</w:t>
            </w:r>
            <w:r w:rsidR="00ED2BE0" w:rsidRPr="00687E80">
              <w:rPr>
                <w:sz w:val="20"/>
                <w:szCs w:val="20"/>
              </w:rPr>
              <w:t>e</w:t>
            </w:r>
          </w:p>
        </w:tc>
      </w:tr>
      <w:tr w:rsidR="008C0BAA" w14:paraId="2CDDD03C" w14:textId="77777777" w:rsidTr="007F3F35">
        <w:tc>
          <w:tcPr>
            <w:tcW w:w="4531" w:type="dxa"/>
            <w:tcBorders>
              <w:top w:val="single" w:sz="4" w:space="0" w:color="auto"/>
              <w:bottom w:val="single" w:sz="4" w:space="0" w:color="auto"/>
            </w:tcBorders>
          </w:tcPr>
          <w:p w14:paraId="72C3CF20" w14:textId="388C3E41" w:rsidR="008C0BAA" w:rsidRPr="00687E80" w:rsidRDefault="008C0BAA" w:rsidP="004B1C73">
            <w:pPr>
              <w:jc w:val="both"/>
              <w:rPr>
                <w:sz w:val="20"/>
                <w:szCs w:val="20"/>
              </w:rPr>
            </w:pPr>
            <w:r w:rsidRPr="00687E80">
              <w:rPr>
                <w:sz w:val="20"/>
                <w:szCs w:val="20"/>
              </w:rPr>
              <w:t>Scale</w:t>
            </w:r>
          </w:p>
        </w:tc>
        <w:tc>
          <w:tcPr>
            <w:tcW w:w="4531" w:type="dxa"/>
            <w:tcBorders>
              <w:top w:val="single" w:sz="4" w:space="0" w:color="auto"/>
              <w:bottom w:val="single" w:sz="4" w:space="0" w:color="auto"/>
            </w:tcBorders>
          </w:tcPr>
          <w:p w14:paraId="5CEDE101" w14:textId="3B28E2E3" w:rsidR="008C0BAA" w:rsidRPr="00687E80" w:rsidRDefault="008C0BAA" w:rsidP="004B1C73">
            <w:pPr>
              <w:jc w:val="both"/>
              <w:rPr>
                <w:sz w:val="20"/>
                <w:szCs w:val="20"/>
              </w:rPr>
            </w:pPr>
            <w:r w:rsidRPr="00687E80">
              <w:rPr>
                <w:sz w:val="20"/>
                <w:szCs w:val="20"/>
              </w:rPr>
              <w:t>Distance</w:t>
            </w:r>
          </w:p>
        </w:tc>
      </w:tr>
    </w:tbl>
    <w:p w14:paraId="6E3F8072" w14:textId="70664614" w:rsidR="00926822" w:rsidRPr="00737066" w:rsidRDefault="00985212" w:rsidP="00985212">
      <w:pPr>
        <w:pStyle w:val="Kop2"/>
      </w:pPr>
      <w:bookmarkStart w:id="18" w:name="_Toc203644169"/>
      <w:bookmarkStart w:id="19" w:name="_Toc207357377"/>
      <w:r w:rsidRPr="00737066">
        <w:lastRenderedPageBreak/>
        <w:t>Statistical</w:t>
      </w:r>
      <w:r w:rsidR="007A3CFA" w:rsidRPr="00737066">
        <w:t xml:space="preserve"> analysis</w:t>
      </w:r>
      <w:bookmarkEnd w:id="18"/>
      <w:bookmarkEnd w:id="19"/>
    </w:p>
    <w:p w14:paraId="615E4D83" w14:textId="094D3E39" w:rsidR="00C27BA5" w:rsidRDefault="00E5781E" w:rsidP="00C27BA5">
      <w:r w:rsidRPr="00737066">
        <w:t>Statistical analyses were done in R</w:t>
      </w:r>
      <w:r w:rsidR="005E32C7" w:rsidRPr="00737066">
        <w:t xml:space="preserve"> version </w:t>
      </w:r>
      <w:r w:rsidR="0051263C" w:rsidRPr="00737066">
        <w:t>4.</w:t>
      </w:r>
      <w:r w:rsidR="001266EF" w:rsidRPr="00737066">
        <w:t>2</w:t>
      </w:r>
      <w:r w:rsidR="0051263C" w:rsidRPr="00737066">
        <w:t>.3</w:t>
      </w:r>
      <w:r w:rsidR="0041768E" w:rsidRPr="00737066">
        <w:t xml:space="preserve"> (R Core Team, 2025)</w:t>
      </w:r>
      <w:r w:rsidR="0051263C" w:rsidRPr="00737066">
        <w:t xml:space="preserve">. </w:t>
      </w:r>
      <w:r w:rsidR="00805A17">
        <w:t>The analyses focused on testing the effects of anthropogenic and natural heterogeneity on (</w:t>
      </w:r>
      <w:r w:rsidR="001D5FD0">
        <w:t>1</w:t>
      </w:r>
      <w:r w:rsidR="00805A17">
        <w:t>) landscape temperature variation and (</w:t>
      </w:r>
      <w:r w:rsidR="001D5FD0">
        <w:t>2</w:t>
      </w:r>
      <w:r w:rsidR="00805A17">
        <w:t>) plant community beta-diversity</w:t>
      </w:r>
      <w:r w:rsidR="00C27BA5">
        <w:t>.</w:t>
      </w:r>
    </w:p>
    <w:p w14:paraId="70670A75" w14:textId="0B21A80B" w:rsidR="00805A17" w:rsidRPr="00737066" w:rsidRDefault="00805A17" w:rsidP="00C27BA5">
      <w:pPr>
        <w:pStyle w:val="Lijstalinea"/>
        <w:numPr>
          <w:ilvl w:val="0"/>
          <w:numId w:val="4"/>
        </w:numPr>
      </w:pPr>
      <w:r>
        <w:t>Landscape Temperature Variation (Austerlitz and Fochteloërveen)</w:t>
      </w:r>
    </w:p>
    <w:p w14:paraId="1B58DA1A" w14:textId="7571F3D4" w:rsidR="00CF5B4A" w:rsidRPr="00737066" w:rsidRDefault="00054C48" w:rsidP="00C27BA5">
      <w:pPr>
        <w:ind w:left="360"/>
        <w:jc w:val="both"/>
      </w:pPr>
      <w:r w:rsidRPr="00737066">
        <w:t xml:space="preserve">Austerlitz and Fochteloërveen: </w:t>
      </w:r>
      <w:r w:rsidR="001D7D40" w:rsidRPr="00737066">
        <w:t xml:space="preserve">The aim is to </w:t>
      </w:r>
      <w:r w:rsidR="00786E52" w:rsidRPr="00737066">
        <w:t>test the</w:t>
      </w:r>
      <w:r w:rsidR="00B23CD1" w:rsidRPr="00737066">
        <w:t xml:space="preserve"> </w:t>
      </w:r>
      <w:r w:rsidR="00A27B1A" w:rsidRPr="00737066">
        <w:t>correlation</w:t>
      </w:r>
      <w:r w:rsidR="00B23CD1" w:rsidRPr="00737066">
        <w:t xml:space="preserve"> of </w:t>
      </w:r>
      <w:r w:rsidR="00525CC1" w:rsidRPr="00737066">
        <w:t>management difference</w:t>
      </w:r>
      <w:r w:rsidR="00434349" w:rsidRPr="00737066">
        <w:t xml:space="preserve">s, </w:t>
      </w:r>
      <w:r w:rsidR="002E589A" w:rsidRPr="00737066">
        <w:t>land use/disturbance</w:t>
      </w:r>
      <w:r w:rsidR="00434349" w:rsidRPr="00737066">
        <w:t xml:space="preserve"> differences and </w:t>
      </w:r>
      <w:r w:rsidR="001D7D40" w:rsidRPr="00737066">
        <w:t xml:space="preserve">the difference in </w:t>
      </w:r>
      <w:r w:rsidR="00525CC1" w:rsidRPr="00737066">
        <w:t>environmental variables</w:t>
      </w:r>
      <w:r w:rsidR="00434349" w:rsidRPr="00737066">
        <w:t xml:space="preserve"> (pH, </w:t>
      </w:r>
      <w:r w:rsidR="009B5BA8">
        <w:t>elevation</w:t>
      </w:r>
      <w:r w:rsidR="00434349" w:rsidRPr="00737066">
        <w:t xml:space="preserve">, </w:t>
      </w:r>
      <w:r w:rsidR="001A4805" w:rsidRPr="00737066">
        <w:t>distance, soil type</w:t>
      </w:r>
      <w:r w:rsidR="00E84532" w:rsidRPr="00737066">
        <w:t>, tree cover and herb cover</w:t>
      </w:r>
      <w:r w:rsidR="001A4805" w:rsidRPr="00737066">
        <w:t>) on temperature</w:t>
      </w:r>
      <w:r w:rsidR="00B568D0" w:rsidRPr="00737066">
        <w:t xml:space="preserve"> (landscape heterogeneity)</w:t>
      </w:r>
      <w:r w:rsidR="001A4805" w:rsidRPr="00737066">
        <w:t>.</w:t>
      </w:r>
      <w:r w:rsidR="002B62C6" w:rsidRPr="00737066">
        <w:t xml:space="preserve"> </w:t>
      </w:r>
      <w:r w:rsidR="00607F67" w:rsidRPr="00737066">
        <w:t xml:space="preserve">First a Principal Component Analysis is done to </w:t>
      </w:r>
      <w:r w:rsidR="0022213F" w:rsidRPr="00737066">
        <w:t>visualize the different predictors of temperature. Then, p</w:t>
      </w:r>
      <w:r w:rsidR="007D6FC5" w:rsidRPr="00737066">
        <w:t xml:space="preserve">er location all the </w:t>
      </w:r>
      <w:r w:rsidR="006A7C85" w:rsidRPr="00737066">
        <w:t xml:space="preserve">absolute </w:t>
      </w:r>
      <w:r w:rsidR="007D6FC5" w:rsidRPr="00737066">
        <w:t>dissimilarities</w:t>
      </w:r>
      <w:r w:rsidR="00176DE8" w:rsidRPr="00737066">
        <w:t xml:space="preserve"> (differences between plots) </w:t>
      </w:r>
      <w:r w:rsidR="00A71B58" w:rsidRPr="00737066">
        <w:t>of the variables</w:t>
      </w:r>
      <w:r w:rsidR="007D6FC5" w:rsidRPr="00737066">
        <w:t xml:space="preserve"> were calculated</w:t>
      </w:r>
      <w:r w:rsidR="002B4708" w:rsidRPr="00737066">
        <w:t xml:space="preserve"> for every possible plot combination</w:t>
      </w:r>
      <w:r w:rsidR="00A71B58" w:rsidRPr="00737066">
        <w:t xml:space="preserve">. </w:t>
      </w:r>
      <w:r w:rsidR="007E4104" w:rsidRPr="00737066">
        <w:t xml:space="preserve">Duplicate pairs and same plot combinations were removed. </w:t>
      </w:r>
      <w:r w:rsidR="001C0413" w:rsidRPr="00737066">
        <w:t xml:space="preserve">The temperature time series of the TOMST TMS4 sensors were </w:t>
      </w:r>
      <w:r w:rsidR="00962112" w:rsidRPr="00737066">
        <w:t>split</w:t>
      </w:r>
      <w:r w:rsidR="001C0413" w:rsidRPr="00737066">
        <w:t xml:space="preserve"> into </w:t>
      </w:r>
      <w:r w:rsidR="00863895" w:rsidRPr="00737066">
        <w:t xml:space="preserve">a mean, minimum and maximum temperature per temperature sensor per plot. This provided 9 temperature dissimilarities per plot. </w:t>
      </w:r>
      <w:r w:rsidR="00751ACA" w:rsidRPr="00737066">
        <w:t xml:space="preserve">It was chosen to use the </w:t>
      </w:r>
      <w:r w:rsidR="00C12F2C" w:rsidRPr="00737066">
        <w:t xml:space="preserve">surface minimum and maximum temperature. For Austerlitz this was the T3 sensor as the sensors were buried in the ground, in Fochteloërveen this was the T2 sensor. </w:t>
      </w:r>
      <w:r w:rsidR="002B4708" w:rsidRPr="00737066">
        <w:t xml:space="preserve">Using this </w:t>
      </w:r>
      <w:r w:rsidR="00753A3C" w:rsidRPr="00737066">
        <w:t xml:space="preserve">data, a </w:t>
      </w:r>
      <w:r w:rsidR="003D4BEF" w:rsidRPr="00737066">
        <w:t>Generalized Linear Mixed Model</w:t>
      </w:r>
      <w:r w:rsidR="00753A3C" w:rsidRPr="00737066">
        <w:t xml:space="preserve"> </w:t>
      </w:r>
      <w:r w:rsidR="00D77373" w:rsidRPr="00737066">
        <w:t xml:space="preserve">(GLMM) </w:t>
      </w:r>
      <w:r w:rsidR="007F651B" w:rsidRPr="00737066">
        <w:t xml:space="preserve">with a Gaussian distribution </w:t>
      </w:r>
      <w:r w:rsidR="00753A3C" w:rsidRPr="00737066">
        <w:t>was made</w:t>
      </w:r>
      <w:r w:rsidR="00E35B50" w:rsidRPr="00737066">
        <w:t xml:space="preserve"> with the use of the glmmTMB package</w:t>
      </w:r>
      <w:r w:rsidR="00C678B3" w:rsidRPr="00737066">
        <w:t xml:space="preserve"> </w:t>
      </w:r>
      <w:r w:rsidR="00AA5A57" w:rsidRPr="00737066">
        <w:fldChar w:fldCharType="begin"/>
      </w:r>
      <w:r w:rsidR="00AA5A57" w:rsidRPr="00737066">
        <w:instrText xml:space="preserve"> ADDIN ZOTERO_ITEM CSL_CITATION {"citationID":"OifgAzK5","properties":{"formattedCitation":"(Brooks et al., 2017)","plainCitation":"(Brooks et al., 2017)","noteIndex":0},"citationItems":[{"id":426,"uris":["http://zotero.org/users/local/yEqVnyrv/items/LJLW8GHQ"],"itemData":{"id":426,"type":"article-journal","container-title":"The R Journal","source":"COinS","title":"glmmTMB Balances Speed and Flexibility Among Packages for Zero-inflated Generalized Linear Mixed Modeling","URL":"https://digitalcommons.unl.edu/r-journal/675","author":[{"family":"Brooks","given":"Mollie"},{"family":"Kristensen","given":"Kasper"},{"family":"Benthem","given":"Koen","dropping-particle":"van"},{"family":"Magnusson","given":"Arni"},{"family":"Berg","given":"Casper"},{"family":"Nielsen","given":"Anders"},{"family":"Skaug","given":"Hans"},{"family":"Mächler","given":"Martin"},{"family":"Bolker","given":"Benjamin"}],"issued":{"date-parts":[["2017",12,1]]}}}],"schema":"https://github.com/citation-style-language/schema/raw/master/csl-citation.json"} </w:instrText>
      </w:r>
      <w:r w:rsidR="00AA5A57" w:rsidRPr="00737066">
        <w:fldChar w:fldCharType="separate"/>
      </w:r>
      <w:r w:rsidR="00AA5A57" w:rsidRPr="00C27BA5">
        <w:rPr>
          <w:rFonts w:ascii="Calibri" w:hAnsi="Calibri" w:cs="Calibri"/>
        </w:rPr>
        <w:t>(Brooks et al., 2017)</w:t>
      </w:r>
      <w:r w:rsidR="00AA5A57" w:rsidRPr="00737066">
        <w:fldChar w:fldCharType="end"/>
      </w:r>
      <w:r w:rsidR="00E35B50" w:rsidRPr="00737066">
        <w:t xml:space="preserve"> in R</w:t>
      </w:r>
      <w:r w:rsidR="00CD3076" w:rsidRPr="00737066">
        <w:t xml:space="preserve"> (R Core Team, 2024)</w:t>
      </w:r>
      <w:r w:rsidR="00FD6429" w:rsidRPr="00737066">
        <w:t>. T</w:t>
      </w:r>
      <w:r w:rsidR="00C60921" w:rsidRPr="00737066">
        <w:t>he</w:t>
      </w:r>
      <w:r w:rsidR="004E0891" w:rsidRPr="00737066">
        <w:t xml:space="preserve"> management dissimilarities, disturbance dissimilarities and natural factors’ dissimilarities </w:t>
      </w:r>
      <w:r w:rsidR="00FD6429" w:rsidRPr="00737066">
        <w:t xml:space="preserve">acted </w:t>
      </w:r>
      <w:r w:rsidR="004E0891" w:rsidRPr="00737066">
        <w:t xml:space="preserve">as predictors and </w:t>
      </w:r>
      <w:r w:rsidR="00FD6429" w:rsidRPr="00737066">
        <w:t xml:space="preserve">the </w:t>
      </w:r>
      <w:r w:rsidR="004E0891" w:rsidRPr="00737066">
        <w:t>temperature</w:t>
      </w:r>
      <w:r w:rsidR="00800787" w:rsidRPr="00737066">
        <w:t>s</w:t>
      </w:r>
      <w:r w:rsidR="004E0891" w:rsidRPr="00737066">
        <w:t xml:space="preserve"> as a response variable</w:t>
      </w:r>
      <w:r w:rsidR="00E35B50" w:rsidRPr="00737066">
        <w:t>.</w:t>
      </w:r>
      <w:r w:rsidR="00D245E5" w:rsidRPr="00737066">
        <w:t xml:space="preserve"> </w:t>
      </w:r>
      <w:r w:rsidR="00B218E7">
        <w:t xml:space="preserve">The </w:t>
      </w:r>
      <w:r w:rsidR="00EA797C">
        <w:t xml:space="preserve">collinearity was evaluated </w:t>
      </w:r>
      <w:r w:rsidR="00B218E7">
        <w:t>to</w:t>
      </w:r>
      <w:r w:rsidR="00AB3EE6">
        <w:t xml:space="preserve"> ensure that the </w:t>
      </w:r>
      <w:r w:rsidR="00B218E7">
        <w:t xml:space="preserve">predictors would not be correlated. </w:t>
      </w:r>
      <w:r w:rsidR="00D245E5" w:rsidRPr="00737066">
        <w:t>A</w:t>
      </w:r>
      <w:r w:rsidR="00273A9C" w:rsidRPr="00737066">
        <w:t xml:space="preserve"> random effect was added </w:t>
      </w:r>
      <w:r w:rsidR="00C63A92" w:rsidRPr="00737066">
        <w:t xml:space="preserve">to </w:t>
      </w:r>
      <w:r w:rsidR="00800787" w:rsidRPr="00737066">
        <w:t>one</w:t>
      </w:r>
      <w:r w:rsidR="00C63A92" w:rsidRPr="00737066">
        <w:t xml:space="preserve"> </w:t>
      </w:r>
      <w:r w:rsidR="00DD223E" w:rsidRPr="00737066">
        <w:t xml:space="preserve">or both </w:t>
      </w:r>
      <w:r w:rsidR="00C63A92" w:rsidRPr="00737066">
        <w:t xml:space="preserve">of the plots in the combination </w:t>
      </w:r>
      <w:r w:rsidR="00273A9C" w:rsidRPr="00737066">
        <w:t xml:space="preserve">to </w:t>
      </w:r>
      <w:r w:rsidR="005E3677" w:rsidRPr="00737066">
        <w:t xml:space="preserve">account for the fact that the pairwise data did not consist of </w:t>
      </w:r>
      <w:r w:rsidR="006361FC" w:rsidRPr="00737066">
        <w:t>independent observations.</w:t>
      </w:r>
      <w:r w:rsidR="00DD223E" w:rsidRPr="00737066">
        <w:t xml:space="preserve"> </w:t>
      </w:r>
      <w:r w:rsidR="00636837" w:rsidRPr="00737066">
        <w:t>That is because the same plot</w:t>
      </w:r>
      <w:r w:rsidR="007758C3">
        <w:t xml:space="preserve"> occurs</w:t>
      </w:r>
      <w:r w:rsidR="00636837" w:rsidRPr="00737066">
        <w:t xml:space="preserve"> in multiple combinations</w:t>
      </w:r>
      <w:r w:rsidR="00231A2B" w:rsidRPr="00737066">
        <w:t xml:space="preserve">, </w:t>
      </w:r>
      <w:r w:rsidR="009B563A" w:rsidRPr="00737066">
        <w:t xml:space="preserve">but </w:t>
      </w:r>
      <w:r w:rsidR="00636837" w:rsidRPr="00737066">
        <w:t xml:space="preserve">every combination only occurs once.  </w:t>
      </w:r>
      <w:r w:rsidR="00DD223E" w:rsidRPr="00737066">
        <w:t xml:space="preserve">The model was ran </w:t>
      </w:r>
      <w:r w:rsidR="00636837" w:rsidRPr="00737066">
        <w:t xml:space="preserve">with </w:t>
      </w:r>
      <w:r w:rsidR="009B563A" w:rsidRPr="00737066">
        <w:t>one</w:t>
      </w:r>
      <w:r w:rsidR="00636837" w:rsidRPr="00737066">
        <w:t xml:space="preserve"> or </w:t>
      </w:r>
      <w:r w:rsidR="00E14FDB" w:rsidRPr="00737066">
        <w:t>two random effects</w:t>
      </w:r>
      <w:r w:rsidR="00636837" w:rsidRPr="00737066">
        <w:t xml:space="preserve">, and depending on which one had the lowest AIC that model was </w:t>
      </w:r>
      <w:r w:rsidR="00E14FDB" w:rsidRPr="00737066">
        <w:t>selected</w:t>
      </w:r>
      <w:r w:rsidR="00636837" w:rsidRPr="00737066">
        <w:t>.</w:t>
      </w:r>
      <w:r w:rsidR="00F122DE" w:rsidRPr="00737066">
        <w:t xml:space="preserve"> Variance partitioning for specific </w:t>
      </w:r>
      <w:r w:rsidR="00382755" w:rsidRPr="00737066">
        <w:t>predictors was done by making a model without th</w:t>
      </w:r>
      <w:r w:rsidR="008D3A06" w:rsidRPr="00737066">
        <w:t>at predictor</w:t>
      </w:r>
      <w:r w:rsidR="00382755" w:rsidRPr="00737066">
        <w:t xml:space="preserve"> and </w:t>
      </w:r>
      <w:r w:rsidR="00A32D26" w:rsidRPr="00737066">
        <w:t xml:space="preserve">calculating the difference between that </w:t>
      </w:r>
      <w:r w:rsidR="002128D3" w:rsidRPr="00737066">
        <w:t>R²</w:t>
      </w:r>
      <w:r w:rsidR="00A32D26" w:rsidRPr="00737066">
        <w:t xml:space="preserve"> and the </w:t>
      </w:r>
      <w:r w:rsidR="002128D3" w:rsidRPr="00737066">
        <w:t>R²</w:t>
      </w:r>
      <w:r w:rsidR="00A32D26" w:rsidRPr="00737066">
        <w:t xml:space="preserve"> or the full model.</w:t>
      </w:r>
    </w:p>
    <w:p w14:paraId="70593103" w14:textId="77777777" w:rsidR="00EA6AF9" w:rsidRPr="00737066" w:rsidRDefault="00EA6AF9" w:rsidP="00EA6AF9">
      <w:pPr>
        <w:jc w:val="both"/>
      </w:pPr>
    </w:p>
    <w:p w14:paraId="47A3A1F6" w14:textId="77777777" w:rsidR="00C27BA5" w:rsidRDefault="00C27BA5" w:rsidP="00D3158C">
      <w:pPr>
        <w:pStyle w:val="Lijstalinea"/>
        <w:numPr>
          <w:ilvl w:val="0"/>
          <w:numId w:val="4"/>
        </w:numPr>
        <w:jc w:val="both"/>
      </w:pPr>
      <w:r>
        <w:t>Plant community beta-diversity (Austerlitz, Fochteloërveen and Utrecht Science Park)</w:t>
      </w:r>
    </w:p>
    <w:p w14:paraId="110B7E85" w14:textId="49EDECD6" w:rsidR="00DA7A35" w:rsidRPr="00737066" w:rsidRDefault="00101843" w:rsidP="00C27BA5">
      <w:pPr>
        <w:ind w:left="360"/>
        <w:jc w:val="both"/>
      </w:pPr>
      <w:r w:rsidRPr="00737066">
        <w:t xml:space="preserve">Austerlitz, Fochteloërveen and Utrecht Science Park: </w:t>
      </w:r>
      <w:r w:rsidR="00863895" w:rsidRPr="00737066">
        <w:t>A Bray-Curtis index was calculated f</w:t>
      </w:r>
      <w:r w:rsidR="00B26DA9" w:rsidRPr="00737066">
        <w:t xml:space="preserve">or every possible </w:t>
      </w:r>
      <w:r w:rsidR="00ED4FF3" w:rsidRPr="00737066">
        <w:t>plot combination</w:t>
      </w:r>
      <w:r w:rsidR="00863895" w:rsidRPr="00737066">
        <w:t>.</w:t>
      </w:r>
      <w:r w:rsidR="00ED4FF3" w:rsidRPr="00737066">
        <w:t xml:space="preserve"> This index is selected as it takes abundance </w:t>
      </w:r>
      <w:r w:rsidR="00251EA2" w:rsidRPr="00737066">
        <w:t xml:space="preserve">of species </w:t>
      </w:r>
      <w:r w:rsidR="00ED4FF3" w:rsidRPr="00737066">
        <w:t xml:space="preserve">into account, </w:t>
      </w:r>
      <w:r w:rsidR="00863895" w:rsidRPr="00737066">
        <w:t xml:space="preserve">instead of </w:t>
      </w:r>
      <w:r w:rsidR="00ED4FF3" w:rsidRPr="00737066">
        <w:t xml:space="preserve">only species richness </w:t>
      </w:r>
      <w:r w:rsidR="00ED4FF3" w:rsidRPr="00737066">
        <w:fldChar w:fldCharType="begin"/>
      </w:r>
      <w:r w:rsidR="00ED4FF3" w:rsidRPr="00737066">
        <w:instrText xml:space="preserve"> ADDIN ZOTERO_ITEM CSL_CITATION {"citationID":"iAlPuLn4","properties":{"formattedCitation":"(Schroeder &amp; Jenkins, 2018)","plainCitation":"(Schroeder &amp; Jenkins, 2018)","noteIndex":0},"citationItems":[{"id":315,"uris":["http://zotero.org/users/local/yEqVnyrv/items/YS2FZEEZ"],"itemData":{"id":315,"type":"article-journal","abstract":"Beta diversity (β) is used in biogeography, ecology, and conservation to assess the heterogeneity of local communities. Ideally, researchers could include sensitivity to error in the list of reasons to choose a β index. However, only numerical undersampling has been rigorously studied. This study compared multiple β indices to determine which are most robust to geographic undersampling, numerical undersampling, and taxonomic error using simulated landscapes. For these landscapes, eight β indices were chosen to represent families of β and used to measure real and errant data. Six indices used both presence–absence and abundance data, while two more used only abundance data. Six of the abundance-based indices had adjusted versions for individual undersampling, and these versions were also evaluated (total = 14 indices). Presence–absence- and abundance-based indices were comparable in sensitivity to total method error. Numerical undersampling and taxonomic error generally caused more error in β than randomly distributed geographic undersampling. Among presence–absence-based indices, Jaccard's dissimilarity was the most robust to error overall, while β-3 was the most robust among narrow-sense measures. Among abundance-based indices, Bray-Curtis and BDTOTAL were the most robust to error. Some commonly used β indices (e.g., Sorensen, Simpson) are relatively unreliable given errors of taxonomy or numerical undersampling. Future studies of β should focus on using more robust indices (Jaccard, Bray-Curtis, BDTOTAL), and past studies based on error-sensitive indices should be considered with caution. Studies of β should emphasize adequate numerical sampling and taxonomic accuracy to minimize errors in β.","container-title":"Ecosphere","DOI":"10.1002/ecs2.2100","ISSN":"2150-8925","issue":"2","language":"en","license":"© 2018 Schroeder and Jenkins.","note":"_eprint: https://onlinelibrary.wiley.com/doi/pdf/10.1002/ecs2.2100","page":"e02100","source":"Wiley Online Library","title":"How robust are popular beta diversity indices to sampling error?","volume":"9","author":[{"family":"Schroeder","given":"P. Jason"},{"family":"Jenkins","given":"David G."}],"issued":{"date-parts":[["2018"]]}}}],"schema":"https://github.com/citation-style-language/schema/raw/master/csl-citation.json"} </w:instrText>
      </w:r>
      <w:r w:rsidR="00ED4FF3" w:rsidRPr="00737066">
        <w:fldChar w:fldCharType="separate"/>
      </w:r>
      <w:r w:rsidR="00ED4FF3" w:rsidRPr="00C27BA5">
        <w:rPr>
          <w:rFonts w:ascii="Calibri" w:hAnsi="Calibri" w:cs="Calibri"/>
        </w:rPr>
        <w:t>(Schroeder &amp; Jenkins, 2018)</w:t>
      </w:r>
      <w:r w:rsidR="00ED4FF3" w:rsidRPr="00737066">
        <w:fldChar w:fldCharType="end"/>
      </w:r>
      <w:r w:rsidR="00ED4FF3" w:rsidRPr="00737066">
        <w:t xml:space="preserve">. </w:t>
      </w:r>
      <w:r w:rsidR="00863895" w:rsidRPr="00737066">
        <w:t xml:space="preserve">A </w:t>
      </w:r>
      <w:r w:rsidR="00C903DB" w:rsidRPr="00737066">
        <w:t>generalized linear mixed model (GLMM) with a beta-</w:t>
      </w:r>
      <w:r w:rsidR="00FE7468" w:rsidRPr="00737066">
        <w:t>error distribution</w:t>
      </w:r>
      <w:r w:rsidR="00C903DB" w:rsidRPr="00737066">
        <w:t xml:space="preserve"> and logit-link was used to analyse the </w:t>
      </w:r>
      <w:r w:rsidR="00F228C8" w:rsidRPr="00737066">
        <w:t>relationship</w:t>
      </w:r>
      <w:r w:rsidR="00C903DB" w:rsidRPr="00737066">
        <w:t xml:space="preserve"> of </w:t>
      </w:r>
      <w:r w:rsidR="0065192A" w:rsidRPr="00737066">
        <w:t xml:space="preserve">the </w:t>
      </w:r>
      <w:r w:rsidR="00F228C8" w:rsidRPr="00737066">
        <w:t xml:space="preserve">anthropogenic and environmental </w:t>
      </w:r>
      <w:r w:rsidR="0065192A" w:rsidRPr="00737066">
        <w:t xml:space="preserve">dissimilarities </w:t>
      </w:r>
      <w:r w:rsidR="00F228C8" w:rsidRPr="00737066">
        <w:t>with</w:t>
      </w:r>
      <w:r w:rsidR="0065192A" w:rsidRPr="00737066">
        <w:t xml:space="preserve"> the Bray-</w:t>
      </w:r>
      <w:r w:rsidR="00AF33C0" w:rsidRPr="00737066">
        <w:t>Curtis dissimilarities</w:t>
      </w:r>
      <w:r w:rsidR="00D77373" w:rsidRPr="00737066">
        <w:t xml:space="preserve"> (</w:t>
      </w:r>
      <w:r w:rsidR="00B03EE5" w:rsidRPr="00737066">
        <w:t>between</w:t>
      </w:r>
      <w:r w:rsidR="00475C49" w:rsidRPr="00737066">
        <w:t xml:space="preserve"> </w:t>
      </w:r>
      <w:r w:rsidR="00D77373" w:rsidRPr="00737066">
        <w:t>0-1</w:t>
      </w:r>
      <w:r w:rsidR="00475C49" w:rsidRPr="00737066">
        <w:t xml:space="preserve">, the </w:t>
      </w:r>
      <w:r w:rsidR="002F632B">
        <w:t xml:space="preserve">0 and 1 </w:t>
      </w:r>
      <w:r w:rsidR="00475C49" w:rsidRPr="00737066">
        <w:t xml:space="preserve">values were </w:t>
      </w:r>
      <w:r w:rsidR="001C7A67" w:rsidRPr="00737066">
        <w:t xml:space="preserve">adjusted with 0.001 </w:t>
      </w:r>
      <w:r w:rsidR="006B2B32" w:rsidRPr="00737066">
        <w:t>to make them</w:t>
      </w:r>
      <w:r w:rsidR="00475C49" w:rsidRPr="00737066">
        <w:t xml:space="preserve"> fall in that range</w:t>
      </w:r>
      <w:r w:rsidR="00D77373" w:rsidRPr="00737066">
        <w:t>)</w:t>
      </w:r>
      <w:r w:rsidR="0096205D" w:rsidRPr="00737066">
        <w:t>.</w:t>
      </w:r>
      <w:r w:rsidR="00FE7468" w:rsidRPr="00737066">
        <w:t xml:space="preserve"> </w:t>
      </w:r>
      <w:r w:rsidR="0099464F" w:rsidRPr="00737066">
        <w:t xml:space="preserve">Again a random effect was added in the plot 1 identity of the combination. </w:t>
      </w:r>
      <w:r w:rsidR="00FE7468" w:rsidRPr="00737066">
        <w:t>Models were fitted using the glmmTMB</w:t>
      </w:r>
      <w:r w:rsidR="0099464F" w:rsidRPr="00737066">
        <w:t xml:space="preserve"> package in R. </w:t>
      </w:r>
      <w:r w:rsidR="000A0FC7" w:rsidRPr="00737066">
        <w:t>For Utrecht Science Park the initial plan was to have 5 triangle designs</w:t>
      </w:r>
      <w:r w:rsidR="00BD1F25" w:rsidRPr="00737066">
        <w:t>, however d</w:t>
      </w:r>
      <w:r w:rsidR="000A0FC7" w:rsidRPr="00737066">
        <w:t xml:space="preserve">ue to time constrains </w:t>
      </w:r>
      <w:r w:rsidR="00BD1F25" w:rsidRPr="00737066">
        <w:t xml:space="preserve">the vegetation surveys were not complete. For this reason it was chosen to </w:t>
      </w:r>
      <w:r w:rsidR="00DF73C1" w:rsidRPr="00737066">
        <w:t xml:space="preserve">analyse the </w:t>
      </w:r>
      <w:r w:rsidR="00537231" w:rsidRPr="00737066">
        <w:t xml:space="preserve">already </w:t>
      </w:r>
      <w:r w:rsidR="00B635BA" w:rsidRPr="00737066">
        <w:t xml:space="preserve">surveyed </w:t>
      </w:r>
      <w:r w:rsidR="00DF73C1" w:rsidRPr="00737066">
        <w:t xml:space="preserve">plots of </w:t>
      </w:r>
      <w:r w:rsidR="00B635BA" w:rsidRPr="00737066">
        <w:t xml:space="preserve">these 5 triangles in </w:t>
      </w:r>
      <w:r w:rsidR="00DF73C1" w:rsidRPr="00737066">
        <w:t xml:space="preserve">this location all together. </w:t>
      </w:r>
      <w:r w:rsidR="00572316" w:rsidRPr="00737066">
        <w:t>Another reason for this is that the 5 triangl</w:t>
      </w:r>
      <w:r w:rsidR="00797ADA" w:rsidRPr="00737066">
        <w:t>es are so close together that</w:t>
      </w:r>
      <w:r w:rsidR="00320424" w:rsidRPr="00737066">
        <w:t xml:space="preserve"> it is more appropriate for them to</w:t>
      </w:r>
      <w:r w:rsidR="00797ADA" w:rsidRPr="00737066">
        <w:t xml:space="preserve"> be seen as 1 location than as 5</w:t>
      </w:r>
      <w:r w:rsidR="00AD5D01" w:rsidRPr="00737066">
        <w:t xml:space="preserve"> separate</w:t>
      </w:r>
      <w:r w:rsidR="00797ADA" w:rsidRPr="00737066">
        <w:t xml:space="preserve">. </w:t>
      </w:r>
    </w:p>
    <w:p w14:paraId="31953EC7" w14:textId="77777777" w:rsidR="00DA7A35" w:rsidRPr="00737066" w:rsidRDefault="00DA7A35" w:rsidP="0087654E">
      <w:pPr>
        <w:jc w:val="both"/>
      </w:pPr>
    </w:p>
    <w:p w14:paraId="2A98C75C" w14:textId="426B9733" w:rsidR="002A4C9C" w:rsidRPr="00737066" w:rsidRDefault="002A4C9C">
      <w:r w:rsidRPr="00737066">
        <w:br w:type="page"/>
      </w:r>
    </w:p>
    <w:p w14:paraId="349456F8" w14:textId="260BA0A2" w:rsidR="00DA7A35" w:rsidRPr="00737066" w:rsidRDefault="002A4C9C" w:rsidP="00B87E37">
      <w:pPr>
        <w:pStyle w:val="Kop1"/>
      </w:pPr>
      <w:bookmarkStart w:id="20" w:name="_Toc203644170"/>
      <w:bookmarkStart w:id="21" w:name="_Toc207357378"/>
      <w:r w:rsidRPr="00737066">
        <w:lastRenderedPageBreak/>
        <w:t>Results</w:t>
      </w:r>
      <w:bookmarkEnd w:id="20"/>
      <w:bookmarkEnd w:id="21"/>
    </w:p>
    <w:p w14:paraId="46E0E0EF" w14:textId="5FCDCF2B" w:rsidR="00F92F1E" w:rsidRPr="00737066" w:rsidRDefault="00F92F1E" w:rsidP="00B87E37">
      <w:pPr>
        <w:pStyle w:val="Kop2"/>
      </w:pPr>
      <w:bookmarkStart w:id="22" w:name="_Toc203644171"/>
      <w:bookmarkStart w:id="23" w:name="_Toc207357379"/>
      <w:r w:rsidRPr="00737066">
        <w:t>Data exploration</w:t>
      </w:r>
      <w:bookmarkEnd w:id="22"/>
      <w:bookmarkEnd w:id="23"/>
    </w:p>
    <w:p w14:paraId="46AB22A9" w14:textId="0A839FB7" w:rsidR="00C03FC2" w:rsidRDefault="006568EB" w:rsidP="009C176E">
      <w:pPr>
        <w:jc w:val="both"/>
      </w:pPr>
      <w:r>
        <w:t>Across the three study locations, species richness varied substantially. The highest diversity was observed at Utrecht Science Park, where 210 plant species were recorded, including 15 tree species and 195 herbs and shrubs. The plots at Fochteloërveen hosted a total of 47 species, with a relatively low number of trees (7) and 39 herbs and shrubs. In Austerlitz, we found the lowest total richness, with 33 species</w:t>
      </w:r>
      <w:r w:rsidR="00032C70">
        <w:t>;</w:t>
      </w:r>
      <w:r>
        <w:t xml:space="preserve"> </w:t>
      </w:r>
      <w:r w:rsidR="00152534">
        <w:t>of which</w:t>
      </w:r>
      <w:r w:rsidR="00B451AE">
        <w:t xml:space="preserve"> </w:t>
      </w:r>
      <w:r>
        <w:t>15 trees and 28 herbs and shrubs.</w:t>
      </w:r>
    </w:p>
    <w:p w14:paraId="49D7CF25" w14:textId="6239D7CE" w:rsidR="00152534" w:rsidRDefault="00152534" w:rsidP="009C176E">
      <w:pPr>
        <w:jc w:val="both"/>
      </w:pPr>
      <w:r>
        <w:t>Ap</w:t>
      </w:r>
      <w:r w:rsidR="00F65AB6" w:rsidRPr="00737066">
        <w:t xml:space="preserve">parent are the </w:t>
      </w:r>
      <w:r w:rsidR="00E26855" w:rsidRPr="00737066">
        <w:t xml:space="preserve">larger </w:t>
      </w:r>
      <w:r w:rsidR="005924E2" w:rsidRPr="00737066">
        <w:t xml:space="preserve">variation in </w:t>
      </w:r>
      <w:r>
        <w:t>land use</w:t>
      </w:r>
      <w:r w:rsidR="005924E2" w:rsidRPr="00737066">
        <w:t xml:space="preserve"> values in Utrecht Science Park than in the other locations, as well as the distance</w:t>
      </w:r>
      <w:r w:rsidR="006568EB">
        <w:t xml:space="preserve"> (fig. </w:t>
      </w:r>
      <w:r w:rsidR="0054080C">
        <w:t>5</w:t>
      </w:r>
      <w:r w:rsidR="006568EB">
        <w:t>)</w:t>
      </w:r>
      <w:r w:rsidR="005924E2" w:rsidRPr="00737066">
        <w:t xml:space="preserve">. </w:t>
      </w:r>
      <w:r w:rsidR="00E02F76" w:rsidRPr="00737066">
        <w:t xml:space="preserve">Additionally, </w:t>
      </w:r>
      <w:r w:rsidR="005D7197" w:rsidRPr="00737066">
        <w:t xml:space="preserve">Austerlitz’ surface temperature has a wider range than </w:t>
      </w:r>
      <w:r w:rsidR="00233B36" w:rsidRPr="00737066">
        <w:t>Fochteloërveen</w:t>
      </w:r>
      <w:r w:rsidR="00E02F76" w:rsidRPr="00737066">
        <w:t xml:space="preserve">. </w:t>
      </w:r>
    </w:p>
    <w:p w14:paraId="7C1B76C5" w14:textId="2E17BFB8" w:rsidR="00C81B41" w:rsidRPr="00737066" w:rsidRDefault="00E02F76" w:rsidP="009C176E">
      <w:pPr>
        <w:jc w:val="both"/>
      </w:pPr>
      <w:r w:rsidRPr="00737066">
        <w:t xml:space="preserve">Regarding </w:t>
      </w:r>
      <w:r w:rsidR="00924BB1" w:rsidRPr="00737066">
        <w:t>beta-diversity</w:t>
      </w:r>
      <w:r w:rsidRPr="00737066">
        <w:t xml:space="preserve">, Fochteloërveen has the highest mean </w:t>
      </w:r>
      <w:r w:rsidR="00924BB1" w:rsidRPr="00737066">
        <w:t>beta-diversity</w:t>
      </w:r>
      <w:r w:rsidR="006568EB">
        <w:t xml:space="preserve">, as well as the highest amount of beta-diversity values being 0 and 1. This infers that from the three locations, Fochteloërveen has the most plots that are completely different, and also has the most plots that are </w:t>
      </w:r>
      <w:r w:rsidR="00AF111E">
        <w:t xml:space="preserve">identical </w:t>
      </w:r>
      <w:r w:rsidR="008F2B60" w:rsidRPr="00737066">
        <w:t xml:space="preserve">(fig. </w:t>
      </w:r>
      <w:r w:rsidR="0054080C">
        <w:t>6</w:t>
      </w:r>
      <w:r w:rsidR="008F2B60" w:rsidRPr="00737066">
        <w:t xml:space="preserve">). </w:t>
      </w:r>
    </w:p>
    <w:p w14:paraId="4235FFBB" w14:textId="06FECCF3" w:rsidR="00C81B41" w:rsidRPr="00737066" w:rsidRDefault="00AE1D6F" w:rsidP="00C81B41">
      <w:r w:rsidRPr="00737066">
        <w:rPr>
          <w:noProof/>
        </w:rPr>
        <mc:AlternateContent>
          <mc:Choice Requires="wps">
            <w:drawing>
              <wp:anchor distT="45720" distB="45720" distL="114300" distR="114300" simplePos="0" relativeHeight="251706368" behindDoc="0" locked="0" layoutInCell="1" allowOverlap="1" wp14:anchorId="5E475C8D" wp14:editId="0684825B">
                <wp:simplePos x="0" y="0"/>
                <wp:positionH relativeFrom="margin">
                  <wp:align>left</wp:align>
                </wp:positionH>
                <wp:positionV relativeFrom="paragraph">
                  <wp:posOffset>4339981</wp:posOffset>
                </wp:positionV>
                <wp:extent cx="4160520" cy="960120"/>
                <wp:effectExtent l="0" t="0" r="0" b="0"/>
                <wp:wrapSquare wrapText="bothSides"/>
                <wp:docPr id="207738283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0520" cy="960120"/>
                        </a:xfrm>
                        <a:prstGeom prst="rect">
                          <a:avLst/>
                        </a:prstGeom>
                        <a:solidFill>
                          <a:srgbClr val="FFFFFF"/>
                        </a:solidFill>
                        <a:ln w="9525">
                          <a:noFill/>
                          <a:miter lim="800000"/>
                          <a:headEnd/>
                          <a:tailEnd/>
                        </a:ln>
                      </wps:spPr>
                      <wps:txbx>
                        <w:txbxContent>
                          <w:p w14:paraId="383A9328" w14:textId="656CAC24" w:rsidR="003455BD" w:rsidRPr="00737066" w:rsidRDefault="003455BD" w:rsidP="00CF66AC">
                            <w:pPr>
                              <w:jc w:val="both"/>
                            </w:pPr>
                            <w:r w:rsidRPr="001235B2">
                              <w:rPr>
                                <w:b/>
                                <w:bCs/>
                                <w:i/>
                                <w:iCs/>
                                <w:color w:val="000000" w:themeColor="text1"/>
                                <w:sz w:val="20"/>
                                <w:szCs w:val="20"/>
                              </w:rPr>
                              <w:t xml:space="preserve">Figure </w:t>
                            </w:r>
                            <w:r w:rsidR="0054080C" w:rsidRPr="001235B2">
                              <w:rPr>
                                <w:b/>
                                <w:bCs/>
                                <w:i/>
                                <w:iCs/>
                                <w:color w:val="000000" w:themeColor="text1"/>
                                <w:sz w:val="20"/>
                                <w:szCs w:val="20"/>
                              </w:rPr>
                              <w:t>5</w:t>
                            </w:r>
                            <w:r w:rsidRPr="001235B2">
                              <w:rPr>
                                <w:b/>
                                <w:bCs/>
                                <w:i/>
                                <w:iCs/>
                                <w:color w:val="000000" w:themeColor="text1"/>
                                <w:sz w:val="20"/>
                                <w:szCs w:val="20"/>
                              </w:rPr>
                              <w:t xml:space="preserve">. </w:t>
                            </w:r>
                            <w:r w:rsidR="005579E0" w:rsidRPr="001235B2">
                              <w:rPr>
                                <w:b/>
                                <w:bCs/>
                                <w:i/>
                                <w:iCs/>
                                <w:color w:val="000000" w:themeColor="text1"/>
                                <w:sz w:val="20"/>
                                <w:szCs w:val="20"/>
                              </w:rPr>
                              <w:t xml:space="preserve">Variable ranges per location. </w:t>
                            </w:r>
                            <w:r w:rsidRPr="001235B2">
                              <w:rPr>
                                <w:i/>
                                <w:iCs/>
                                <w:color w:val="000000" w:themeColor="text1"/>
                                <w:sz w:val="20"/>
                                <w:szCs w:val="20"/>
                              </w:rPr>
                              <w:t xml:space="preserve">Ranges of variables across </w:t>
                            </w:r>
                            <w:r w:rsidR="003279FC" w:rsidRPr="001235B2">
                              <w:rPr>
                                <w:i/>
                                <w:iCs/>
                                <w:color w:val="000000" w:themeColor="text1"/>
                                <w:sz w:val="20"/>
                                <w:szCs w:val="20"/>
                              </w:rPr>
                              <w:t>Austerlitz, Fochteloërveen and Utrecht Science Park.</w:t>
                            </w:r>
                            <w:r w:rsidR="001235B2">
                              <w:rPr>
                                <w:i/>
                                <w:iCs/>
                                <w:color w:val="000000" w:themeColor="text1"/>
                                <w:sz w:val="20"/>
                                <w:szCs w:val="20"/>
                              </w:rPr>
                              <w:t xml:space="preserve"> Note that distance and surface temperature are plotted on different x-axis scales to </w:t>
                            </w:r>
                            <w:r w:rsidR="00CF66AC">
                              <w:rPr>
                                <w:i/>
                                <w:iCs/>
                                <w:color w:val="000000" w:themeColor="text1"/>
                                <w:sz w:val="20"/>
                                <w:szCs w:val="20"/>
                              </w:rPr>
                              <w:t xml:space="preserve">accommodate their larger ranges.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475C8D" id="_x0000_s1030" type="#_x0000_t202" style="position:absolute;margin-left:0;margin-top:341.75pt;width:327.6pt;height:75.6pt;z-index:2517063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" stroked="f">
                <v:textbox>
                  <w:txbxContent>
                    <w:p w14:paraId="383A9328" w14:textId="656CAC24" w:rsidR="003455BD" w:rsidRPr="00737066" w:rsidRDefault="003455BD" w:rsidP="00CF66AC">
                      <w:pPr>
                        <w:jc w:val="both"/>
                      </w:pPr>
                      <w:r w:rsidRPr="001235B2">
                        <w:rPr>
                          <w:b/>
                          <w:bCs/>
                          <w:i/>
                          <w:iCs/>
                          <w:color w:val="000000" w:themeColor="text1"/>
                          <w:sz w:val="20"/>
                          <w:szCs w:val="20"/>
                        </w:rPr>
                        <w:t xml:space="preserve">Figure </w:t>
                      </w:r>
                      <w:r w:rsidR="0054080C" w:rsidRPr="001235B2">
                        <w:rPr>
                          <w:b/>
                          <w:bCs/>
                          <w:i/>
                          <w:iCs/>
                          <w:color w:val="000000" w:themeColor="text1"/>
                          <w:sz w:val="20"/>
                          <w:szCs w:val="20"/>
                        </w:rPr>
                        <w:t>5</w:t>
                      </w:r>
                      <w:r w:rsidRPr="001235B2">
                        <w:rPr>
                          <w:b/>
                          <w:bCs/>
                          <w:i/>
                          <w:iCs/>
                          <w:color w:val="000000" w:themeColor="text1"/>
                          <w:sz w:val="20"/>
                          <w:szCs w:val="20"/>
                        </w:rPr>
                        <w:t xml:space="preserve">. </w:t>
                      </w:r>
                      <w:r w:rsidR="005579E0" w:rsidRPr="001235B2">
                        <w:rPr>
                          <w:b/>
                          <w:bCs/>
                          <w:i/>
                          <w:iCs/>
                          <w:color w:val="000000" w:themeColor="text1"/>
                          <w:sz w:val="20"/>
                          <w:szCs w:val="20"/>
                        </w:rPr>
                        <w:t xml:space="preserve">Variable ranges per location. </w:t>
                      </w:r>
                      <w:r w:rsidRPr="001235B2">
                        <w:rPr>
                          <w:i/>
                          <w:iCs/>
                          <w:color w:val="000000" w:themeColor="text1"/>
                          <w:sz w:val="20"/>
                          <w:szCs w:val="20"/>
                        </w:rPr>
                        <w:t xml:space="preserve">Ranges of variables across </w:t>
                      </w:r>
                      <w:r w:rsidR="003279FC" w:rsidRPr="001235B2">
                        <w:rPr>
                          <w:i/>
                          <w:iCs/>
                          <w:color w:val="000000" w:themeColor="text1"/>
                          <w:sz w:val="20"/>
                          <w:szCs w:val="20"/>
                        </w:rPr>
                        <w:t>Austerlitz, Fochteloërveen and Utrecht Science Park.</w:t>
                      </w:r>
                      <w:r w:rsidR="001235B2">
                        <w:rPr>
                          <w:i/>
                          <w:iCs/>
                          <w:color w:val="000000" w:themeColor="text1"/>
                          <w:sz w:val="20"/>
                          <w:szCs w:val="20"/>
                        </w:rPr>
                        <w:t xml:space="preserve"> Note that distance and surface temperature are plotted on different x-axis scales to </w:t>
                      </w:r>
                      <w:r w:rsidR="00CF66AC">
                        <w:rPr>
                          <w:i/>
                          <w:iCs/>
                          <w:color w:val="000000" w:themeColor="text1"/>
                          <w:sz w:val="20"/>
                          <w:szCs w:val="20"/>
                        </w:rPr>
                        <w:t xml:space="preserve">accommodate their larger ranges. </w:t>
                      </w:r>
                    </w:p>
                  </w:txbxContent>
                </v:textbox>
                <w10:wrap type="square" anchorx="margin"/>
              </v:shape>
            </w:pict>
          </mc:Fallback>
        </mc:AlternateContent>
      </w:r>
      <w:r w:rsidRPr="00AE1D6F">
        <w:rPr>
          <w:noProof/>
        </w:rPr>
        <w:drawing>
          <wp:inline distT="0" distB="0" distL="0" distR="0" wp14:anchorId="292E89E0" wp14:editId="50F88357">
            <wp:extent cx="3830264" cy="4261338"/>
            <wp:effectExtent l="0" t="0" r="0" b="6350"/>
            <wp:docPr id="209252995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529954" name=""/>
                    <pic:cNvPicPr/>
                  </pic:nvPicPr>
                  <pic:blipFill>
                    <a:blip r:embed="rId15"/>
                    <a:stretch>
                      <a:fillRect/>
                    </a:stretch>
                  </pic:blipFill>
                  <pic:spPr>
                    <a:xfrm>
                      <a:off x="0" y="0"/>
                      <a:ext cx="3844642" cy="4277334"/>
                    </a:xfrm>
                    <a:prstGeom prst="rect">
                      <a:avLst/>
                    </a:prstGeom>
                  </pic:spPr>
                </pic:pic>
              </a:graphicData>
            </a:graphic>
          </wp:inline>
        </w:drawing>
      </w:r>
      <w:r w:rsidR="00B27B8E" w:rsidRPr="00B27B8E">
        <w:t xml:space="preserve"> </w:t>
      </w:r>
    </w:p>
    <w:p w14:paraId="6E02D49E" w14:textId="2415885C" w:rsidR="00F92F1E" w:rsidRPr="00737066" w:rsidRDefault="00F92F1E" w:rsidP="00F92F1E"/>
    <w:p w14:paraId="23F22920" w14:textId="5D53D178" w:rsidR="003424C2" w:rsidRPr="00737066" w:rsidRDefault="003424C2" w:rsidP="00F92F1E"/>
    <w:p w14:paraId="24422D60" w14:textId="4563FA6B" w:rsidR="003424C2" w:rsidRPr="00737066" w:rsidRDefault="003424C2" w:rsidP="00F92F1E"/>
    <w:p w14:paraId="61018EBE" w14:textId="192A79DB" w:rsidR="003424C2" w:rsidRPr="00737066" w:rsidRDefault="003424C2" w:rsidP="00F92F1E"/>
    <w:p w14:paraId="07765AB8" w14:textId="38423BA7" w:rsidR="00F06545" w:rsidRPr="00737066" w:rsidRDefault="003972EE">
      <w:r w:rsidRPr="00737066">
        <w:rPr>
          <w:noProof/>
        </w:rPr>
        <w:lastRenderedPageBreak/>
        <w:drawing>
          <wp:anchor distT="0" distB="0" distL="114300" distR="114300" simplePos="0" relativeHeight="251711488" behindDoc="0" locked="0" layoutInCell="1" allowOverlap="1" wp14:anchorId="0763941E" wp14:editId="58C906D3">
            <wp:simplePos x="0" y="0"/>
            <wp:positionH relativeFrom="margin">
              <wp:posOffset>62865</wp:posOffset>
            </wp:positionH>
            <wp:positionV relativeFrom="paragraph">
              <wp:posOffset>173355</wp:posOffset>
            </wp:positionV>
            <wp:extent cx="4703445" cy="3574415"/>
            <wp:effectExtent l="0" t="0" r="1905" b="6985"/>
            <wp:wrapSquare wrapText="bothSides"/>
            <wp:docPr id="960226058"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226058" name="Afbeelding 960226058"/>
                    <pic:cNvPicPr/>
                  </pic:nvPicPr>
                  <pic:blipFill rotWithShape="1">
                    <a:blip r:embed="rId16">
                      <a:extLst>
                        <a:ext uri="{28A0092B-C50C-407E-A947-70E740481C1C}">
                          <a14:useLocalDpi xmlns:a14="http://schemas.microsoft.com/office/drawing/2010/main" val="0"/>
                        </a:ext>
                      </a:extLst>
                    </a:blip>
                    <a:srcRect t="4313" r="18476" b="3708"/>
                    <a:stretch>
                      <a:fillRect/>
                    </a:stretch>
                  </pic:blipFill>
                  <pic:spPr bwMode="auto">
                    <a:xfrm>
                      <a:off x="0" y="0"/>
                      <a:ext cx="4703445" cy="35744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579E0" w:rsidRPr="00737066">
        <w:rPr>
          <w:noProof/>
        </w:rPr>
        <mc:AlternateContent>
          <mc:Choice Requires="wps">
            <w:drawing>
              <wp:anchor distT="45720" distB="45720" distL="114300" distR="114300" simplePos="0" relativeHeight="251714560" behindDoc="0" locked="0" layoutInCell="1" allowOverlap="1" wp14:anchorId="43DB0FED" wp14:editId="5FF74A69">
                <wp:simplePos x="0" y="0"/>
                <wp:positionH relativeFrom="margin">
                  <wp:align>left</wp:align>
                </wp:positionH>
                <wp:positionV relativeFrom="paragraph">
                  <wp:posOffset>3977640</wp:posOffset>
                </wp:positionV>
                <wp:extent cx="4747260" cy="946150"/>
                <wp:effectExtent l="0" t="0" r="0" b="6350"/>
                <wp:wrapSquare wrapText="bothSides"/>
                <wp:docPr id="74774150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7260" cy="946150"/>
                        </a:xfrm>
                        <a:prstGeom prst="rect">
                          <a:avLst/>
                        </a:prstGeom>
                        <a:solidFill>
                          <a:srgbClr val="FFFFFF"/>
                        </a:solidFill>
                        <a:ln w="9525">
                          <a:noFill/>
                          <a:miter lim="800000"/>
                          <a:headEnd/>
                          <a:tailEnd/>
                        </a:ln>
                      </wps:spPr>
                      <wps:txbx>
                        <w:txbxContent>
                          <w:p w14:paraId="1DE9E829" w14:textId="0E93B04A" w:rsidR="00A10D9B" w:rsidRPr="00715E9D" w:rsidRDefault="00A10D9B" w:rsidP="00605D26">
                            <w:pPr>
                              <w:jc w:val="both"/>
                              <w:rPr>
                                <w:i/>
                                <w:iCs/>
                                <w:sz w:val="20"/>
                                <w:szCs w:val="20"/>
                              </w:rPr>
                            </w:pPr>
                            <w:r w:rsidRPr="00715E9D">
                              <w:rPr>
                                <w:b/>
                                <w:bCs/>
                                <w:i/>
                                <w:iCs/>
                                <w:sz w:val="20"/>
                                <w:szCs w:val="20"/>
                              </w:rPr>
                              <w:t xml:space="preserve">Figure </w:t>
                            </w:r>
                            <w:r w:rsidR="0054080C">
                              <w:rPr>
                                <w:b/>
                                <w:bCs/>
                                <w:i/>
                                <w:iCs/>
                                <w:sz w:val="20"/>
                                <w:szCs w:val="20"/>
                              </w:rPr>
                              <w:t>6</w:t>
                            </w:r>
                            <w:r w:rsidRPr="00715E9D">
                              <w:rPr>
                                <w:b/>
                                <w:bCs/>
                                <w:i/>
                                <w:iCs/>
                                <w:sz w:val="20"/>
                                <w:szCs w:val="20"/>
                              </w:rPr>
                              <w:t xml:space="preserve">. </w:t>
                            </w:r>
                            <w:r w:rsidR="009035AC">
                              <w:rPr>
                                <w:b/>
                                <w:bCs/>
                                <w:i/>
                                <w:iCs/>
                                <w:sz w:val="20"/>
                                <w:szCs w:val="20"/>
                              </w:rPr>
                              <w:t>B</w:t>
                            </w:r>
                            <w:r w:rsidR="00924BB1" w:rsidRPr="00715E9D">
                              <w:rPr>
                                <w:b/>
                                <w:bCs/>
                                <w:i/>
                                <w:iCs/>
                                <w:sz w:val="20"/>
                                <w:szCs w:val="20"/>
                              </w:rPr>
                              <w:t>eta-diversity</w:t>
                            </w:r>
                            <w:r w:rsidR="005579E0" w:rsidRPr="00715E9D">
                              <w:rPr>
                                <w:b/>
                                <w:bCs/>
                                <w:i/>
                                <w:iCs/>
                                <w:sz w:val="20"/>
                                <w:szCs w:val="20"/>
                              </w:rPr>
                              <w:t xml:space="preserve"> per location.</w:t>
                            </w:r>
                            <w:r w:rsidR="005579E0" w:rsidRPr="00715E9D">
                              <w:rPr>
                                <w:i/>
                                <w:iCs/>
                                <w:sz w:val="20"/>
                                <w:szCs w:val="20"/>
                              </w:rPr>
                              <w:t xml:space="preserve"> </w:t>
                            </w:r>
                            <w:r w:rsidR="00D3158C" w:rsidRPr="00715E9D">
                              <w:rPr>
                                <w:i/>
                                <w:iCs/>
                                <w:sz w:val="20"/>
                                <w:szCs w:val="20"/>
                              </w:rPr>
                              <w:t>Boxplot of the r</w:t>
                            </w:r>
                            <w:r w:rsidRPr="00715E9D">
                              <w:rPr>
                                <w:i/>
                                <w:iCs/>
                                <w:sz w:val="20"/>
                                <w:szCs w:val="20"/>
                              </w:rPr>
                              <w:t xml:space="preserve">anges of Bray-Curtis </w:t>
                            </w:r>
                            <w:r w:rsidR="0096039E">
                              <w:rPr>
                                <w:i/>
                                <w:iCs/>
                                <w:sz w:val="20"/>
                                <w:szCs w:val="20"/>
                              </w:rPr>
                              <w:t xml:space="preserve">dissimilarity </w:t>
                            </w:r>
                            <w:r w:rsidRPr="00715E9D">
                              <w:rPr>
                                <w:i/>
                                <w:iCs/>
                                <w:sz w:val="20"/>
                                <w:szCs w:val="20"/>
                              </w:rPr>
                              <w:t>across Austerlitz, Fochteloërveen and Utrecht Science Park</w:t>
                            </w:r>
                            <w:r w:rsidR="00D3158C" w:rsidRPr="00715E9D">
                              <w:rPr>
                                <w:i/>
                                <w:iCs/>
                                <w:sz w:val="20"/>
                                <w:szCs w:val="20"/>
                              </w:rPr>
                              <w:t xml:space="preserve">. The value 0 signifying that </w:t>
                            </w:r>
                            <w:r w:rsidR="00152534">
                              <w:rPr>
                                <w:i/>
                                <w:iCs/>
                                <w:sz w:val="20"/>
                                <w:szCs w:val="20"/>
                              </w:rPr>
                              <w:t>two</w:t>
                            </w:r>
                            <w:r w:rsidR="00B451AE" w:rsidRPr="00715E9D">
                              <w:rPr>
                                <w:i/>
                                <w:iCs/>
                                <w:sz w:val="20"/>
                                <w:szCs w:val="20"/>
                              </w:rPr>
                              <w:t xml:space="preserve"> </w:t>
                            </w:r>
                            <w:r w:rsidR="005579E0" w:rsidRPr="00715E9D">
                              <w:rPr>
                                <w:i/>
                                <w:iCs/>
                                <w:sz w:val="20"/>
                                <w:szCs w:val="20"/>
                              </w:rPr>
                              <w:t>plant communit</w:t>
                            </w:r>
                            <w:r w:rsidR="00D3158C" w:rsidRPr="00715E9D">
                              <w:rPr>
                                <w:i/>
                                <w:iCs/>
                                <w:sz w:val="20"/>
                                <w:szCs w:val="20"/>
                              </w:rPr>
                              <w:t>ies</w:t>
                            </w:r>
                            <w:r w:rsidR="005579E0" w:rsidRPr="00715E9D">
                              <w:rPr>
                                <w:i/>
                                <w:iCs/>
                                <w:sz w:val="20"/>
                                <w:szCs w:val="20"/>
                              </w:rPr>
                              <w:t xml:space="preserve"> </w:t>
                            </w:r>
                            <w:r w:rsidR="00152534">
                              <w:rPr>
                                <w:i/>
                                <w:iCs/>
                                <w:sz w:val="20"/>
                                <w:szCs w:val="20"/>
                              </w:rPr>
                              <w:t>are identical</w:t>
                            </w:r>
                            <w:r w:rsidR="005579E0" w:rsidRPr="00715E9D">
                              <w:rPr>
                                <w:i/>
                                <w:iCs/>
                                <w:sz w:val="20"/>
                                <w:szCs w:val="20"/>
                              </w:rPr>
                              <w:t xml:space="preserve">, 1 </w:t>
                            </w:r>
                            <w:r w:rsidR="00D3158C" w:rsidRPr="00715E9D">
                              <w:rPr>
                                <w:i/>
                                <w:iCs/>
                                <w:sz w:val="20"/>
                                <w:szCs w:val="20"/>
                              </w:rPr>
                              <w:t>signifying</w:t>
                            </w:r>
                            <w:r w:rsidR="005579E0" w:rsidRPr="00715E9D">
                              <w:rPr>
                                <w:i/>
                                <w:iCs/>
                                <w:sz w:val="20"/>
                                <w:szCs w:val="20"/>
                              </w:rPr>
                              <w:t xml:space="preserve"> that the plant communit</w:t>
                            </w:r>
                            <w:r w:rsidR="00D3158C" w:rsidRPr="00715E9D">
                              <w:rPr>
                                <w:i/>
                                <w:iCs/>
                                <w:sz w:val="20"/>
                                <w:szCs w:val="20"/>
                              </w:rPr>
                              <w:t xml:space="preserve">ies in a combination are </w:t>
                            </w:r>
                            <w:r w:rsidR="005579E0" w:rsidRPr="00715E9D">
                              <w:rPr>
                                <w:i/>
                                <w:iCs/>
                                <w:sz w:val="20"/>
                                <w:szCs w:val="20"/>
                              </w:rPr>
                              <w:t xml:space="preserve">completely different. </w:t>
                            </w:r>
                            <w:r w:rsidR="009035AC">
                              <w:rPr>
                                <w:i/>
                                <w:iCs/>
                                <w:sz w:val="20"/>
                                <w:szCs w:val="20"/>
                              </w:rPr>
                              <w:t>Each point is</w:t>
                            </w:r>
                            <w:r w:rsidR="0007425B">
                              <w:rPr>
                                <w:i/>
                                <w:iCs/>
                                <w:sz w:val="20"/>
                                <w:szCs w:val="20"/>
                              </w:rPr>
                              <w:t xml:space="preserve"> the </w:t>
                            </w:r>
                            <w:r w:rsidR="0096039E">
                              <w:rPr>
                                <w:i/>
                                <w:iCs/>
                                <w:sz w:val="20"/>
                                <w:szCs w:val="20"/>
                              </w:rPr>
                              <w:t xml:space="preserve">dissimilarity </w:t>
                            </w:r>
                            <w:r w:rsidR="0007425B">
                              <w:rPr>
                                <w:i/>
                                <w:iCs/>
                                <w:sz w:val="20"/>
                                <w:szCs w:val="20"/>
                              </w:rPr>
                              <w:t>of</w:t>
                            </w:r>
                            <w:r w:rsidR="009035AC">
                              <w:rPr>
                                <w:i/>
                                <w:iCs/>
                                <w:sz w:val="20"/>
                                <w:szCs w:val="20"/>
                              </w:rPr>
                              <w:t xml:space="preserve"> a pairwise comparison of 2 plots.</w:t>
                            </w:r>
                          </w:p>
                          <w:p w14:paraId="317C33EE" w14:textId="77777777" w:rsidR="00A10D9B" w:rsidRPr="00737066" w:rsidRDefault="00A10D9B" w:rsidP="00A10D9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B0FED" id="_x0000_s1031" type="#_x0000_t202" style="position:absolute;margin-left:0;margin-top:313.2pt;width:373.8pt;height:74.5pt;z-index:2517145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" stroked="f">
                <v:textbox>
                  <w:txbxContent>
                    <w:p w14:paraId="1DE9E829" w14:textId="0E93B04A" w:rsidR="00A10D9B" w:rsidRPr="00715E9D" w:rsidRDefault="00A10D9B" w:rsidP="00605D26">
                      <w:pPr>
                        <w:jc w:val="both"/>
                        <w:rPr>
                          <w:i/>
                          <w:iCs/>
                          <w:sz w:val="20"/>
                          <w:szCs w:val="20"/>
                        </w:rPr>
                      </w:pPr>
                      <w:r w:rsidRPr="00715E9D">
                        <w:rPr>
                          <w:b/>
                          <w:bCs/>
                          <w:i/>
                          <w:iCs/>
                          <w:sz w:val="20"/>
                          <w:szCs w:val="20"/>
                        </w:rPr>
                        <w:t xml:space="preserve">Figure </w:t>
                      </w:r>
                      <w:r w:rsidR="0054080C">
                        <w:rPr>
                          <w:b/>
                          <w:bCs/>
                          <w:i/>
                          <w:iCs/>
                          <w:sz w:val="20"/>
                          <w:szCs w:val="20"/>
                        </w:rPr>
                        <w:t>6</w:t>
                      </w:r>
                      <w:r w:rsidRPr="00715E9D">
                        <w:rPr>
                          <w:b/>
                          <w:bCs/>
                          <w:i/>
                          <w:iCs/>
                          <w:sz w:val="20"/>
                          <w:szCs w:val="20"/>
                        </w:rPr>
                        <w:t xml:space="preserve">. </w:t>
                      </w:r>
                      <w:r w:rsidR="009035AC">
                        <w:rPr>
                          <w:b/>
                          <w:bCs/>
                          <w:i/>
                          <w:iCs/>
                          <w:sz w:val="20"/>
                          <w:szCs w:val="20"/>
                        </w:rPr>
                        <w:t>B</w:t>
                      </w:r>
                      <w:r w:rsidR="00924BB1" w:rsidRPr="00715E9D">
                        <w:rPr>
                          <w:b/>
                          <w:bCs/>
                          <w:i/>
                          <w:iCs/>
                          <w:sz w:val="20"/>
                          <w:szCs w:val="20"/>
                        </w:rPr>
                        <w:t>eta-diversity</w:t>
                      </w:r>
                      <w:r w:rsidR="005579E0" w:rsidRPr="00715E9D">
                        <w:rPr>
                          <w:b/>
                          <w:bCs/>
                          <w:i/>
                          <w:iCs/>
                          <w:sz w:val="20"/>
                          <w:szCs w:val="20"/>
                        </w:rPr>
                        <w:t xml:space="preserve"> per location.</w:t>
                      </w:r>
                      <w:r w:rsidR="005579E0" w:rsidRPr="00715E9D">
                        <w:rPr>
                          <w:i/>
                          <w:iCs/>
                          <w:sz w:val="20"/>
                          <w:szCs w:val="20"/>
                        </w:rPr>
                        <w:t xml:space="preserve"> </w:t>
                      </w:r>
                      <w:r w:rsidR="00D3158C" w:rsidRPr="00715E9D">
                        <w:rPr>
                          <w:i/>
                          <w:iCs/>
                          <w:sz w:val="20"/>
                          <w:szCs w:val="20"/>
                        </w:rPr>
                        <w:t>Boxplot of the r</w:t>
                      </w:r>
                      <w:r w:rsidRPr="00715E9D">
                        <w:rPr>
                          <w:i/>
                          <w:iCs/>
                          <w:sz w:val="20"/>
                          <w:szCs w:val="20"/>
                        </w:rPr>
                        <w:t xml:space="preserve">anges of Bray-Curtis </w:t>
                      </w:r>
                      <w:r w:rsidR="0096039E">
                        <w:rPr>
                          <w:i/>
                          <w:iCs/>
                          <w:sz w:val="20"/>
                          <w:szCs w:val="20"/>
                        </w:rPr>
                        <w:t xml:space="preserve">dissimilarity </w:t>
                      </w:r>
                      <w:r w:rsidRPr="00715E9D">
                        <w:rPr>
                          <w:i/>
                          <w:iCs/>
                          <w:sz w:val="20"/>
                          <w:szCs w:val="20"/>
                        </w:rPr>
                        <w:t>across Austerlitz, Fochteloërveen and Utrecht Science Park</w:t>
                      </w:r>
                      <w:r w:rsidR="00D3158C" w:rsidRPr="00715E9D">
                        <w:rPr>
                          <w:i/>
                          <w:iCs/>
                          <w:sz w:val="20"/>
                          <w:szCs w:val="20"/>
                        </w:rPr>
                        <w:t xml:space="preserve">. The value 0 signifying that </w:t>
                      </w:r>
                      <w:r w:rsidR="00152534">
                        <w:rPr>
                          <w:i/>
                          <w:iCs/>
                          <w:sz w:val="20"/>
                          <w:szCs w:val="20"/>
                        </w:rPr>
                        <w:t>two</w:t>
                      </w:r>
                      <w:r w:rsidR="00B451AE" w:rsidRPr="00715E9D">
                        <w:rPr>
                          <w:i/>
                          <w:iCs/>
                          <w:sz w:val="20"/>
                          <w:szCs w:val="20"/>
                        </w:rPr>
                        <w:t xml:space="preserve"> </w:t>
                      </w:r>
                      <w:r w:rsidR="005579E0" w:rsidRPr="00715E9D">
                        <w:rPr>
                          <w:i/>
                          <w:iCs/>
                          <w:sz w:val="20"/>
                          <w:szCs w:val="20"/>
                        </w:rPr>
                        <w:t>plant communit</w:t>
                      </w:r>
                      <w:r w:rsidR="00D3158C" w:rsidRPr="00715E9D">
                        <w:rPr>
                          <w:i/>
                          <w:iCs/>
                          <w:sz w:val="20"/>
                          <w:szCs w:val="20"/>
                        </w:rPr>
                        <w:t>ies</w:t>
                      </w:r>
                      <w:r w:rsidR="005579E0" w:rsidRPr="00715E9D">
                        <w:rPr>
                          <w:i/>
                          <w:iCs/>
                          <w:sz w:val="20"/>
                          <w:szCs w:val="20"/>
                        </w:rPr>
                        <w:t xml:space="preserve"> </w:t>
                      </w:r>
                      <w:r w:rsidR="00152534">
                        <w:rPr>
                          <w:i/>
                          <w:iCs/>
                          <w:sz w:val="20"/>
                          <w:szCs w:val="20"/>
                        </w:rPr>
                        <w:t>are identical</w:t>
                      </w:r>
                      <w:r w:rsidR="005579E0" w:rsidRPr="00715E9D">
                        <w:rPr>
                          <w:i/>
                          <w:iCs/>
                          <w:sz w:val="20"/>
                          <w:szCs w:val="20"/>
                        </w:rPr>
                        <w:t xml:space="preserve">, 1 </w:t>
                      </w:r>
                      <w:r w:rsidR="00D3158C" w:rsidRPr="00715E9D">
                        <w:rPr>
                          <w:i/>
                          <w:iCs/>
                          <w:sz w:val="20"/>
                          <w:szCs w:val="20"/>
                        </w:rPr>
                        <w:t>signifying</w:t>
                      </w:r>
                      <w:r w:rsidR="005579E0" w:rsidRPr="00715E9D">
                        <w:rPr>
                          <w:i/>
                          <w:iCs/>
                          <w:sz w:val="20"/>
                          <w:szCs w:val="20"/>
                        </w:rPr>
                        <w:t xml:space="preserve"> that the plant communit</w:t>
                      </w:r>
                      <w:r w:rsidR="00D3158C" w:rsidRPr="00715E9D">
                        <w:rPr>
                          <w:i/>
                          <w:iCs/>
                          <w:sz w:val="20"/>
                          <w:szCs w:val="20"/>
                        </w:rPr>
                        <w:t xml:space="preserve">ies in a combination are </w:t>
                      </w:r>
                      <w:r w:rsidR="005579E0" w:rsidRPr="00715E9D">
                        <w:rPr>
                          <w:i/>
                          <w:iCs/>
                          <w:sz w:val="20"/>
                          <w:szCs w:val="20"/>
                        </w:rPr>
                        <w:t xml:space="preserve">completely different. </w:t>
                      </w:r>
                      <w:r w:rsidR="009035AC">
                        <w:rPr>
                          <w:i/>
                          <w:iCs/>
                          <w:sz w:val="20"/>
                          <w:szCs w:val="20"/>
                        </w:rPr>
                        <w:t>Each point is</w:t>
                      </w:r>
                      <w:r w:rsidR="0007425B">
                        <w:rPr>
                          <w:i/>
                          <w:iCs/>
                          <w:sz w:val="20"/>
                          <w:szCs w:val="20"/>
                        </w:rPr>
                        <w:t xml:space="preserve"> the </w:t>
                      </w:r>
                      <w:r w:rsidR="0096039E">
                        <w:rPr>
                          <w:i/>
                          <w:iCs/>
                          <w:sz w:val="20"/>
                          <w:szCs w:val="20"/>
                        </w:rPr>
                        <w:t xml:space="preserve">dissimilarity </w:t>
                      </w:r>
                      <w:r w:rsidR="0007425B">
                        <w:rPr>
                          <w:i/>
                          <w:iCs/>
                          <w:sz w:val="20"/>
                          <w:szCs w:val="20"/>
                        </w:rPr>
                        <w:t>of</w:t>
                      </w:r>
                      <w:r w:rsidR="009035AC">
                        <w:rPr>
                          <w:i/>
                          <w:iCs/>
                          <w:sz w:val="20"/>
                          <w:szCs w:val="20"/>
                        </w:rPr>
                        <w:t xml:space="preserve"> a pairwise comparison of 2 plots.</w:t>
                      </w:r>
                    </w:p>
                    <w:p w14:paraId="317C33EE" w14:textId="77777777" w:rsidR="00A10D9B" w:rsidRPr="00737066" w:rsidRDefault="00A10D9B" w:rsidP="00A10D9B"/>
                  </w:txbxContent>
                </v:textbox>
                <w10:wrap type="square" anchorx="margin"/>
              </v:shape>
            </w:pict>
          </mc:Fallback>
        </mc:AlternateContent>
      </w:r>
      <w:r w:rsidR="00F06545" w:rsidRPr="00737066">
        <w:br w:type="page"/>
      </w:r>
    </w:p>
    <w:p w14:paraId="715B0981" w14:textId="2A6CD5D6" w:rsidR="007425E6" w:rsidRPr="00737066" w:rsidRDefault="00295DF3" w:rsidP="00B87E37">
      <w:pPr>
        <w:pStyle w:val="Kop2"/>
      </w:pPr>
      <w:bookmarkStart w:id="24" w:name="_Toc203644172"/>
      <w:bookmarkStart w:id="25" w:name="_Toc207357380"/>
      <w:r w:rsidRPr="00737066">
        <w:lastRenderedPageBreak/>
        <w:t xml:space="preserve">Relationship between </w:t>
      </w:r>
      <w:r w:rsidR="00C65695" w:rsidRPr="00737066">
        <w:t>anthropogenic</w:t>
      </w:r>
      <w:r w:rsidR="007425E6" w:rsidRPr="00737066">
        <w:t xml:space="preserve"> </w:t>
      </w:r>
      <w:bookmarkStart w:id="26" w:name="_Hlk203565012"/>
      <w:r w:rsidR="001C4EA0" w:rsidRPr="00737066">
        <w:t xml:space="preserve">heterogeneity, </w:t>
      </w:r>
      <w:r w:rsidR="00C65695" w:rsidRPr="00737066">
        <w:t>natural</w:t>
      </w:r>
      <w:r w:rsidR="004B3714" w:rsidRPr="00737066">
        <w:t xml:space="preserve"> </w:t>
      </w:r>
      <w:r w:rsidR="007425E6" w:rsidRPr="00737066">
        <w:t>heterogeneity</w:t>
      </w:r>
      <w:r w:rsidR="004B3714" w:rsidRPr="00737066">
        <w:t xml:space="preserve"> and </w:t>
      </w:r>
      <w:r w:rsidR="00B87E37" w:rsidRPr="00737066">
        <w:t xml:space="preserve">spatial variation in </w:t>
      </w:r>
      <w:r w:rsidR="001C4EA0" w:rsidRPr="00737066">
        <w:t>surface t</w:t>
      </w:r>
      <w:r w:rsidR="004B3714" w:rsidRPr="00737066">
        <w:t>emperature</w:t>
      </w:r>
      <w:bookmarkEnd w:id="24"/>
      <w:bookmarkEnd w:id="25"/>
    </w:p>
    <w:bookmarkEnd w:id="26"/>
    <w:p w14:paraId="39156C30" w14:textId="77777777" w:rsidR="003C5EFB" w:rsidRDefault="00B91D2D" w:rsidP="00605D26">
      <w:pPr>
        <w:jc w:val="both"/>
      </w:pPr>
      <w:r>
        <w:t>Principal Component Analyses were performed</w:t>
      </w:r>
      <w:r w:rsidR="00BB107E">
        <w:t xml:space="preserve"> to visualize the </w:t>
      </w:r>
      <w:r w:rsidR="002A144E">
        <w:t xml:space="preserve">direction of </w:t>
      </w:r>
      <w:r w:rsidR="00BB107E">
        <w:t>differen</w:t>
      </w:r>
      <w:r w:rsidR="002A144E">
        <w:t>t</w:t>
      </w:r>
      <w:r w:rsidR="00BB107E">
        <w:t xml:space="preserve"> predictors of Surface Temperature. </w:t>
      </w:r>
      <w:r w:rsidR="00951FBD">
        <w:t>In Austerlitz’ PCA, the first principal component accounted for 37.1% of the total variance in the data, and the second principal component explain</w:t>
      </w:r>
      <w:r w:rsidR="00C56D63">
        <w:t>ed</w:t>
      </w:r>
      <w:r w:rsidR="00951FBD">
        <w:t xml:space="preserve"> an additional 19.2%, resulting in a combined total of 56.3% of explained variance. </w:t>
      </w:r>
      <w:r w:rsidR="001D47E3">
        <w:t>In</w:t>
      </w:r>
      <w:r w:rsidR="00BF379E">
        <w:t xml:space="preserve"> the</w:t>
      </w:r>
      <w:r w:rsidR="001D47E3">
        <w:t xml:space="preserve"> </w:t>
      </w:r>
      <w:r w:rsidR="00BF379E">
        <w:t>Fochteloërveen</w:t>
      </w:r>
      <w:r w:rsidR="001D47E3">
        <w:t xml:space="preserve">  PCA, the first PC accounted for 36.2% of the variation, the second PC for 25.4%, resulting in the total variance explained being 61.6%. </w:t>
      </w:r>
    </w:p>
    <w:p w14:paraId="6D601751" w14:textId="4A0C72D2" w:rsidR="00295DF3" w:rsidRPr="00737066" w:rsidRDefault="00BF379E" w:rsidP="00605D26">
      <w:pPr>
        <w:jc w:val="both"/>
      </w:pPr>
      <w:r w:rsidRPr="00737066">
        <w:t xml:space="preserve">Notable in </w:t>
      </w:r>
      <w:r w:rsidR="009B5BA8">
        <w:t>t</w:t>
      </w:r>
      <w:r>
        <w:t>he biplot</w:t>
      </w:r>
      <w:r w:rsidR="009B5BA8">
        <w:t xml:space="preserve"> of Austerlitz</w:t>
      </w:r>
      <w:r>
        <w:t xml:space="preserve"> </w:t>
      </w:r>
      <w:r w:rsidR="009B5BA8">
        <w:t xml:space="preserve">most of </w:t>
      </w:r>
      <w:r>
        <w:t xml:space="preserve">the arrows point in opposing directions, </w:t>
      </w:r>
      <w:r w:rsidR="00BB4D35">
        <w:t>for instance in disturbance an management and</w:t>
      </w:r>
      <w:r w:rsidR="00323A78">
        <w:t xml:space="preserve"> </w:t>
      </w:r>
      <w:r w:rsidR="00927E04">
        <w:t>surface temperature and</w:t>
      </w:r>
      <w:r w:rsidR="00323A78">
        <w:t xml:space="preserve"> vegetation cover, </w:t>
      </w:r>
      <w:r>
        <w:t>which suggest that the</w:t>
      </w:r>
      <w:r w:rsidR="000C5A63">
        <w:t>re is a strong negative correlation between those</w:t>
      </w:r>
      <w:r>
        <w:t xml:space="preserve"> predictor variables</w:t>
      </w:r>
      <w:r w:rsidR="00F458DA">
        <w:t xml:space="preserve"> and that they</w:t>
      </w:r>
      <w:r>
        <w:t xml:space="preserve"> may influence surface temperature through different ecological mechanisms (</w:t>
      </w:r>
      <w:r w:rsidRPr="00737066">
        <w:t xml:space="preserve">fig. </w:t>
      </w:r>
      <w:r w:rsidR="007A2DAC">
        <w:t>7</w:t>
      </w:r>
      <w:r w:rsidR="00111BA6">
        <w:t>a</w:t>
      </w:r>
      <w:r w:rsidRPr="00737066">
        <w:t>).</w:t>
      </w:r>
      <w:r w:rsidR="009B5BA8">
        <w:t xml:space="preserve"> Herb cover and maximum surface temperature do point in the same direction and are positively correlated</w:t>
      </w:r>
      <w:r w:rsidR="003C5EFB">
        <w:t xml:space="preserve"> (fig. </w:t>
      </w:r>
      <w:r w:rsidR="007A2DAC">
        <w:t>7</w:t>
      </w:r>
      <w:r w:rsidR="00111BA6">
        <w:t>a</w:t>
      </w:r>
      <w:r w:rsidR="003C5EFB">
        <w:t>)</w:t>
      </w:r>
      <w:r w:rsidR="009B5BA8">
        <w:t>. In the biplot of Fochteloërveen, Management, and pH are pointing in the same direction, as well as Disturbance, which shows that these variables are positively correlated</w:t>
      </w:r>
      <w:r w:rsidR="00111BA6">
        <w:t xml:space="preserve"> (fig. </w:t>
      </w:r>
      <w:r w:rsidR="007A2DAC">
        <w:t>7</w:t>
      </w:r>
      <w:r w:rsidR="00111BA6">
        <w:t>b)</w:t>
      </w:r>
      <w:r w:rsidR="009B5BA8">
        <w:t xml:space="preserve">. </w:t>
      </w:r>
      <w:r w:rsidR="00DE3C34">
        <w:t>In both biplots, h</w:t>
      </w:r>
      <w:r w:rsidR="009B5BA8">
        <w:t>erb cover and tree cover are in opposing directions, indicating that these variables are negatively correlated</w:t>
      </w:r>
      <w:r w:rsidR="00111BA6">
        <w:t xml:space="preserve"> (fig. </w:t>
      </w:r>
      <w:r w:rsidR="007A2DAC">
        <w:t>7</w:t>
      </w:r>
      <w:r w:rsidR="00DE3C34">
        <w:t>a</w:t>
      </w:r>
      <w:r w:rsidR="00111BA6">
        <w:t>b)</w:t>
      </w:r>
      <w:r w:rsidR="009B5BA8">
        <w:t>.</w:t>
      </w:r>
    </w:p>
    <w:tbl>
      <w:tblPr>
        <w:tblStyle w:val="Tabelraster"/>
        <w:tblW w:w="9209" w:type="dxa"/>
        <w:tblLook w:val="04A0" w:firstRow="1" w:lastRow="0" w:firstColumn="1" w:lastColumn="0" w:noHBand="0" w:noVBand="1"/>
      </w:tblPr>
      <w:tblGrid>
        <w:gridCol w:w="5016"/>
        <w:gridCol w:w="4874"/>
      </w:tblGrid>
      <w:tr w:rsidR="003C5EFB" w14:paraId="6A1B2AFE" w14:textId="77777777" w:rsidTr="00111BA6">
        <w:tc>
          <w:tcPr>
            <w:tcW w:w="4596" w:type="dxa"/>
            <w:tcBorders>
              <w:top w:val="nil"/>
              <w:left w:val="nil"/>
              <w:bottom w:val="nil"/>
              <w:right w:val="nil"/>
            </w:tcBorders>
          </w:tcPr>
          <w:p w14:paraId="42A18A18" w14:textId="4A015DBE" w:rsidR="003C5EFB" w:rsidRDefault="003C5EFB" w:rsidP="0036200D">
            <w:r>
              <w:t>a</w:t>
            </w:r>
          </w:p>
        </w:tc>
        <w:tc>
          <w:tcPr>
            <w:tcW w:w="4613" w:type="dxa"/>
            <w:tcBorders>
              <w:top w:val="nil"/>
              <w:left w:val="nil"/>
              <w:bottom w:val="nil"/>
              <w:right w:val="nil"/>
            </w:tcBorders>
          </w:tcPr>
          <w:p w14:paraId="4A3B9049" w14:textId="106FC564" w:rsidR="003C5EFB" w:rsidRDefault="003C5EFB" w:rsidP="0036200D">
            <w:r>
              <w:t>b</w:t>
            </w:r>
          </w:p>
        </w:tc>
      </w:tr>
      <w:tr w:rsidR="003C5EFB" w14:paraId="7B4E2C68" w14:textId="77777777" w:rsidTr="00111BA6">
        <w:tc>
          <w:tcPr>
            <w:tcW w:w="4596" w:type="dxa"/>
            <w:tcBorders>
              <w:top w:val="nil"/>
              <w:left w:val="nil"/>
              <w:bottom w:val="nil"/>
              <w:right w:val="nil"/>
            </w:tcBorders>
          </w:tcPr>
          <w:p w14:paraId="2F4D3062" w14:textId="541486A9" w:rsidR="003C5EFB" w:rsidRDefault="003C5EFB" w:rsidP="0036200D">
            <w:r w:rsidRPr="00737066">
              <w:rPr>
                <w:noProof/>
              </w:rPr>
              <w:drawing>
                <wp:inline distT="0" distB="0" distL="0" distR="0" wp14:anchorId="327EEB32" wp14:editId="4A11A2EC">
                  <wp:extent cx="3044514" cy="2798859"/>
                  <wp:effectExtent l="0" t="0" r="3810" b="1905"/>
                  <wp:docPr id="443436541" name="Afbeelding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01749" name="Afbeelding 1122401749"/>
                          <pic:cNvPicPr/>
                        </pic:nvPicPr>
                        <pic:blipFill>
                          <a:blip r:embed="rId17">
                            <a:extLst>
                              <a:ext uri="{28A0092B-C50C-407E-A947-70E740481C1C}">
                                <a14:useLocalDpi xmlns:a14="http://schemas.microsoft.com/office/drawing/2010/main" val="0"/>
                              </a:ext>
                            </a:extLst>
                          </a:blip>
                          <a:stretch>
                            <a:fillRect/>
                          </a:stretch>
                        </pic:blipFill>
                        <pic:spPr>
                          <a:xfrm>
                            <a:off x="0" y="0"/>
                            <a:ext cx="3083478" cy="2834679"/>
                          </a:xfrm>
                          <a:prstGeom prst="rect">
                            <a:avLst/>
                          </a:prstGeom>
                        </pic:spPr>
                      </pic:pic>
                    </a:graphicData>
                  </a:graphic>
                </wp:inline>
              </w:drawing>
            </w:r>
          </w:p>
        </w:tc>
        <w:tc>
          <w:tcPr>
            <w:tcW w:w="4613" w:type="dxa"/>
            <w:tcBorders>
              <w:top w:val="nil"/>
              <w:left w:val="nil"/>
              <w:bottom w:val="nil"/>
              <w:right w:val="nil"/>
            </w:tcBorders>
          </w:tcPr>
          <w:p w14:paraId="3F45FED6" w14:textId="4EEAD9BF" w:rsidR="003C5EFB" w:rsidRDefault="003C5EFB" w:rsidP="0036200D">
            <w:r w:rsidRPr="00737066">
              <w:rPr>
                <w:noProof/>
              </w:rPr>
              <w:drawing>
                <wp:anchor distT="0" distB="0" distL="114300" distR="114300" simplePos="0" relativeHeight="251723776" behindDoc="0" locked="0" layoutInCell="1" allowOverlap="1" wp14:anchorId="22B0434A" wp14:editId="28AF7CA6">
                  <wp:simplePos x="0" y="0"/>
                  <wp:positionH relativeFrom="column">
                    <wp:posOffset>-65405</wp:posOffset>
                  </wp:positionH>
                  <wp:positionV relativeFrom="paragraph">
                    <wp:posOffset>68580</wp:posOffset>
                  </wp:positionV>
                  <wp:extent cx="2957830" cy="2719070"/>
                  <wp:effectExtent l="0" t="0" r="0" b="5080"/>
                  <wp:wrapSquare wrapText="bothSides"/>
                  <wp:docPr id="1380408623"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280397" name="Afbeelding 1772280397"/>
                          <pic:cNvPicPr/>
                        </pic:nvPicPr>
                        <pic:blipFill>
                          <a:blip r:embed="rId18">
                            <a:extLst>
                              <a:ext uri="{28A0092B-C50C-407E-A947-70E740481C1C}">
                                <a14:useLocalDpi xmlns:a14="http://schemas.microsoft.com/office/drawing/2010/main" val="0"/>
                              </a:ext>
                            </a:extLst>
                          </a:blip>
                          <a:stretch>
                            <a:fillRect/>
                          </a:stretch>
                        </pic:blipFill>
                        <pic:spPr>
                          <a:xfrm>
                            <a:off x="0" y="0"/>
                            <a:ext cx="2957830" cy="2719070"/>
                          </a:xfrm>
                          <a:prstGeom prst="rect">
                            <a:avLst/>
                          </a:prstGeom>
                        </pic:spPr>
                      </pic:pic>
                    </a:graphicData>
                  </a:graphic>
                </wp:anchor>
              </w:drawing>
            </w:r>
          </w:p>
        </w:tc>
      </w:tr>
      <w:tr w:rsidR="003C5EFB" w14:paraId="4BB0DD64" w14:textId="77777777" w:rsidTr="00111BA6">
        <w:trPr>
          <w:trHeight w:val="88"/>
        </w:trPr>
        <w:tc>
          <w:tcPr>
            <w:tcW w:w="9209" w:type="dxa"/>
            <w:gridSpan w:val="2"/>
            <w:tcBorders>
              <w:top w:val="nil"/>
              <w:left w:val="nil"/>
              <w:bottom w:val="nil"/>
              <w:right w:val="nil"/>
            </w:tcBorders>
          </w:tcPr>
          <w:p w14:paraId="3D88E24A" w14:textId="35B3AA37" w:rsidR="003C5EFB" w:rsidRPr="00715E9D" w:rsidRDefault="003C5EFB" w:rsidP="003C5EFB">
            <w:pPr>
              <w:jc w:val="both"/>
              <w:rPr>
                <w:i/>
                <w:iCs/>
                <w:sz w:val="20"/>
                <w:szCs w:val="20"/>
              </w:rPr>
            </w:pPr>
            <w:r w:rsidRPr="00715E9D">
              <w:rPr>
                <w:b/>
                <w:bCs/>
                <w:i/>
                <w:iCs/>
                <w:sz w:val="20"/>
                <w:szCs w:val="20"/>
              </w:rPr>
              <w:t xml:space="preserve">Figure </w:t>
            </w:r>
            <w:r w:rsidR="007A2DAC">
              <w:rPr>
                <w:b/>
                <w:bCs/>
                <w:i/>
                <w:iCs/>
                <w:sz w:val="20"/>
                <w:szCs w:val="20"/>
              </w:rPr>
              <w:t>7</w:t>
            </w:r>
            <w:r w:rsidRPr="00715E9D">
              <w:rPr>
                <w:b/>
                <w:bCs/>
                <w:i/>
                <w:iCs/>
                <w:sz w:val="20"/>
                <w:szCs w:val="20"/>
              </w:rPr>
              <w:t>. PCA biplot of surface temperature predictors in Austerlitz (</w:t>
            </w:r>
            <w:r>
              <w:rPr>
                <w:b/>
                <w:bCs/>
                <w:i/>
                <w:iCs/>
                <w:sz w:val="20"/>
                <w:szCs w:val="20"/>
              </w:rPr>
              <w:t>a</w:t>
            </w:r>
            <w:r w:rsidRPr="00715E9D">
              <w:rPr>
                <w:b/>
                <w:bCs/>
                <w:i/>
                <w:iCs/>
                <w:sz w:val="20"/>
                <w:szCs w:val="20"/>
              </w:rPr>
              <w:t>) and Fochteloërveen (</w:t>
            </w:r>
            <w:r>
              <w:rPr>
                <w:b/>
                <w:bCs/>
                <w:i/>
                <w:iCs/>
                <w:sz w:val="20"/>
                <w:szCs w:val="20"/>
              </w:rPr>
              <w:t>b</w:t>
            </w:r>
            <w:r w:rsidRPr="00715E9D">
              <w:rPr>
                <w:b/>
                <w:bCs/>
                <w:i/>
                <w:iCs/>
                <w:sz w:val="20"/>
                <w:szCs w:val="20"/>
              </w:rPr>
              <w:t>).</w:t>
            </w:r>
            <w:r w:rsidRPr="00715E9D">
              <w:rPr>
                <w:i/>
                <w:iCs/>
                <w:sz w:val="20"/>
                <w:szCs w:val="20"/>
              </w:rPr>
              <w:t xml:space="preserve"> Note that these are the raw values, not the dissimilarities</w:t>
            </w:r>
          </w:p>
          <w:p w14:paraId="0F04F17C" w14:textId="77777777" w:rsidR="003C5EFB" w:rsidRDefault="003C5EFB" w:rsidP="0036200D"/>
        </w:tc>
      </w:tr>
    </w:tbl>
    <w:p w14:paraId="2790729A" w14:textId="64CE1088" w:rsidR="00AE7AB1" w:rsidRPr="00737066" w:rsidRDefault="00AE7AB1" w:rsidP="0036200D"/>
    <w:p w14:paraId="128E991A" w14:textId="7DF63604" w:rsidR="00FA31FD" w:rsidRPr="00737066" w:rsidRDefault="00FA31FD" w:rsidP="0036200D"/>
    <w:p w14:paraId="2DED9C69" w14:textId="62096BFE" w:rsidR="00D0485C" w:rsidRDefault="00D0485C" w:rsidP="0036200D"/>
    <w:p w14:paraId="15BE12CE" w14:textId="77777777" w:rsidR="00BF379E" w:rsidRDefault="00BF379E" w:rsidP="0036200D"/>
    <w:p w14:paraId="444A444E" w14:textId="77777777" w:rsidR="00BF379E" w:rsidRDefault="00BF379E" w:rsidP="0036200D"/>
    <w:p w14:paraId="45A11A28" w14:textId="77777777" w:rsidR="00BF379E" w:rsidRDefault="00BF379E" w:rsidP="0036200D"/>
    <w:p w14:paraId="412B53BB" w14:textId="77777777" w:rsidR="00BF379E" w:rsidRDefault="00BF379E" w:rsidP="0036200D"/>
    <w:p w14:paraId="13A6F058" w14:textId="1FD873A5" w:rsidR="006E3842" w:rsidRDefault="001D676D" w:rsidP="00721E1E">
      <w:pPr>
        <w:jc w:val="both"/>
      </w:pPr>
      <w:r>
        <w:lastRenderedPageBreak/>
        <w:t xml:space="preserve">In </w:t>
      </w:r>
      <w:r w:rsidR="00BF379E">
        <w:t>Austerlitz</w:t>
      </w:r>
      <w:r>
        <w:t xml:space="preserve">, differences in </w:t>
      </w:r>
      <w:r w:rsidR="00867155" w:rsidRPr="00737066">
        <w:t>minim</w:t>
      </w:r>
      <w:r w:rsidR="00C11A8A" w:rsidRPr="00737066">
        <w:t>um</w:t>
      </w:r>
      <w:r w:rsidR="00867155" w:rsidRPr="00737066">
        <w:t xml:space="preserve"> </w:t>
      </w:r>
      <w:r w:rsidR="00142FFA" w:rsidRPr="00737066">
        <w:t>surface level temperature</w:t>
      </w:r>
      <w:r>
        <w:t xml:space="preserve"> were</w:t>
      </w:r>
      <w:r w:rsidR="00232F45">
        <w:t xml:space="preserve"> </w:t>
      </w:r>
      <w:r>
        <w:t>most</w:t>
      </w:r>
      <w:r w:rsidR="00232F45">
        <w:t>ly</w:t>
      </w:r>
      <w:r>
        <w:t xml:space="preserve"> strongly and po</w:t>
      </w:r>
      <w:r w:rsidR="00232F45">
        <w:t>s</w:t>
      </w:r>
      <w:r>
        <w:t>itively associated with</w:t>
      </w:r>
      <w:r w:rsidR="00576509">
        <w:t xml:space="preserve"> </w:t>
      </w:r>
      <w:r w:rsidR="004628C3">
        <w:t>differences in t</w:t>
      </w:r>
      <w:r w:rsidRPr="00737066">
        <w:t>ree cover (SE = 0.0007, p &lt; 0.001</w:t>
      </w:r>
      <w:r>
        <w:t xml:space="preserve">, Marginal </w:t>
      </w:r>
      <w:r w:rsidRPr="00737066">
        <w:t>R²</w:t>
      </w:r>
      <w:r>
        <w:t xml:space="preserve"> =</w:t>
      </w:r>
      <w:r w:rsidRPr="00737066">
        <w:t xml:space="preserve"> 0.076</w:t>
      </w:r>
      <w:r>
        <w:t xml:space="preserve">, n = 528; table 4, fig. </w:t>
      </w:r>
      <w:r w:rsidR="00A43A1A">
        <w:t>8</w:t>
      </w:r>
      <w:r>
        <w:t>)</w:t>
      </w:r>
      <w:r w:rsidRPr="00737066">
        <w:t>.</w:t>
      </w:r>
      <w:r>
        <w:t xml:space="preserve"> For differences in maximum surface temperature, tree cover </w:t>
      </w:r>
      <w:r w:rsidR="00DE3C34">
        <w:t xml:space="preserve">again emerged as a significant positive predictor </w:t>
      </w:r>
      <w:r w:rsidR="00B02350" w:rsidRPr="00737066">
        <w:t>(SE = 1.062e-02, p &lt; 0.01</w:t>
      </w:r>
      <w:r>
        <w:t xml:space="preserve">, Marginal </w:t>
      </w:r>
      <w:r w:rsidRPr="00737066">
        <w:t>R²</w:t>
      </w:r>
      <w:r>
        <w:t xml:space="preserve"> = 0.026; n = 528; table </w:t>
      </w:r>
      <w:r w:rsidR="00232F45">
        <w:t>5</w:t>
      </w:r>
      <w:r>
        <w:t xml:space="preserve">, </w:t>
      </w:r>
      <w:r w:rsidR="00B02350" w:rsidRPr="00737066">
        <w:t xml:space="preserve">fig. </w:t>
      </w:r>
      <w:r w:rsidR="00A43A1A">
        <w:t>8</w:t>
      </w:r>
      <w:r w:rsidR="00B02350" w:rsidRPr="00737066">
        <w:t>)</w:t>
      </w:r>
      <w:r w:rsidR="00BF379E">
        <w:t xml:space="preserve">. </w:t>
      </w:r>
      <w:r w:rsidR="00AB5A5A" w:rsidRPr="00737066">
        <w:t xml:space="preserve">These results </w:t>
      </w:r>
      <w:r w:rsidR="00C06972">
        <w:t>suggest</w:t>
      </w:r>
      <w:r>
        <w:t xml:space="preserve"> that natural factors, rather than anthropogenic variables influence surface level temperature differences in Austerlitz. </w:t>
      </w:r>
    </w:p>
    <w:p w14:paraId="02541B59" w14:textId="411F1AB7" w:rsidR="00DD27DB" w:rsidRDefault="00232F45" w:rsidP="00721E1E">
      <w:pPr>
        <w:jc w:val="both"/>
      </w:pPr>
      <w:r>
        <w:t xml:space="preserve">In </w:t>
      </w:r>
      <w:r w:rsidR="00302029">
        <w:t>Fochteloërveen</w:t>
      </w:r>
      <w:r>
        <w:t xml:space="preserve">, minimum surface level temperature differences were again strongly correlated with tree cover </w:t>
      </w:r>
      <w:r w:rsidRPr="00737066">
        <w:t>(SE = 0.0026819, p &lt; 0.05</w:t>
      </w:r>
      <w:r>
        <w:t xml:space="preserve">, Marginal </w:t>
      </w:r>
      <w:r w:rsidRPr="00737066">
        <w:t xml:space="preserve">R² </w:t>
      </w:r>
      <w:r>
        <w:t>=</w:t>
      </w:r>
      <w:r w:rsidRPr="00737066">
        <w:t xml:space="preserve"> 0.065</w:t>
      </w:r>
      <w:r>
        <w:t xml:space="preserve">, n = 528; table 4, fig. </w:t>
      </w:r>
      <w:r w:rsidR="00A43A1A">
        <w:t>8</w:t>
      </w:r>
      <w:r w:rsidRPr="00737066">
        <w:t>)</w:t>
      </w:r>
      <w:r>
        <w:t>. The</w:t>
      </w:r>
      <w:r w:rsidR="00F10458">
        <w:t xml:space="preserve"> differences in</w:t>
      </w:r>
      <w:r>
        <w:t xml:space="preserve"> maximum surface level were</w:t>
      </w:r>
      <w:r w:rsidR="00096BA4">
        <w:t xml:space="preserve"> </w:t>
      </w:r>
      <w:r>
        <w:t xml:space="preserve">strongly correlated with differences in the management mean </w:t>
      </w:r>
      <w:r w:rsidRPr="00737066">
        <w:t>(SE = 0.4079186, p &lt; 0.001</w:t>
      </w:r>
      <w:r>
        <w:t xml:space="preserve">, </w:t>
      </w:r>
      <w:r w:rsidRPr="00737066">
        <w:t xml:space="preserve">R² </w:t>
      </w:r>
      <w:r>
        <w:t>=</w:t>
      </w:r>
      <w:r w:rsidRPr="00737066">
        <w:t xml:space="preserve"> 0.130</w:t>
      </w:r>
      <w:r>
        <w:t xml:space="preserve">, n = 528; table 5, fig. </w:t>
      </w:r>
      <w:r w:rsidR="00A43A1A">
        <w:t>8</w:t>
      </w:r>
      <w:r w:rsidRPr="00737066">
        <w:t>)</w:t>
      </w:r>
      <w:r>
        <w:t xml:space="preserve">. These outcomes show that in Fochteloërveen, variation in minimum surface temperature is mainly explained by natural factors, while variation in maximum surface temperature is mostly explained by anthropogenic variables. </w:t>
      </w:r>
    </w:p>
    <w:p w14:paraId="176791F5" w14:textId="6CF08EFC" w:rsidR="00BF379E" w:rsidRDefault="00BF379E" w:rsidP="00721E1E">
      <w:pPr>
        <w:jc w:val="both"/>
      </w:pPr>
      <w:r>
        <w:t xml:space="preserve">Variance partitioning showed that in Austerlitz the variance in minimum and maximum surface temperature </w:t>
      </w:r>
      <w:r w:rsidR="00C56D63">
        <w:t>differences were</w:t>
      </w:r>
      <w:r>
        <w:t xml:space="preserve"> mostly explained by </w:t>
      </w:r>
      <w:r w:rsidR="00DE3C34">
        <w:t xml:space="preserve">differences in </w:t>
      </w:r>
      <w:r>
        <w:t>natural factor</w:t>
      </w:r>
      <w:r w:rsidR="00DE3C34">
        <w:t>s</w:t>
      </w:r>
      <w:r>
        <w:t xml:space="preserve">, while in Fochteloërveen </w:t>
      </w:r>
      <w:r w:rsidR="00CB397B">
        <w:t xml:space="preserve">the maximum surface temperature </w:t>
      </w:r>
      <w:r w:rsidR="00C56D63">
        <w:t>difference w</w:t>
      </w:r>
      <w:r w:rsidR="00CB397B">
        <w:t>as mostly explained by anthropogenic factors</w:t>
      </w:r>
      <w:r w:rsidR="008E1CCC">
        <w:t xml:space="preserve"> </w:t>
      </w:r>
      <w:r w:rsidR="00C56D63">
        <w:t xml:space="preserve">differences </w:t>
      </w:r>
      <w:r w:rsidR="008E1CCC">
        <w:t xml:space="preserve">(table </w:t>
      </w:r>
      <w:r w:rsidR="00AC23A4">
        <w:t>6</w:t>
      </w:r>
      <w:r w:rsidR="008E1CCC">
        <w:t>)</w:t>
      </w:r>
      <w:r w:rsidR="00CB397B">
        <w:t xml:space="preserve">. </w:t>
      </w:r>
    </w:p>
    <w:tbl>
      <w:tblPr>
        <w:tblStyle w:val="Tabelraster"/>
        <w:tblW w:w="9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5"/>
        <w:gridCol w:w="1527"/>
        <w:gridCol w:w="1039"/>
        <w:gridCol w:w="1218"/>
        <w:gridCol w:w="1368"/>
        <w:gridCol w:w="874"/>
        <w:gridCol w:w="1173"/>
        <w:gridCol w:w="38"/>
      </w:tblGrid>
      <w:tr w:rsidR="006E79A1" w:rsidRPr="00737066" w14:paraId="6B76A54B" w14:textId="21C58B91" w:rsidTr="001B5EB2">
        <w:tc>
          <w:tcPr>
            <w:tcW w:w="9062" w:type="dxa"/>
            <w:gridSpan w:val="8"/>
            <w:tcBorders>
              <w:bottom w:val="single" w:sz="4" w:space="0" w:color="auto"/>
            </w:tcBorders>
          </w:tcPr>
          <w:p w14:paraId="3287EE6D" w14:textId="4765778B" w:rsidR="006E79A1" w:rsidRPr="00715E9D" w:rsidRDefault="006E79A1" w:rsidP="00D65928">
            <w:pPr>
              <w:jc w:val="both"/>
              <w:rPr>
                <w:b/>
                <w:bCs/>
                <w:i/>
                <w:iCs/>
                <w:sz w:val="20"/>
                <w:szCs w:val="20"/>
              </w:rPr>
            </w:pPr>
            <w:r w:rsidRPr="00715E9D">
              <w:rPr>
                <w:b/>
                <w:bCs/>
                <w:i/>
                <w:iCs/>
                <w:sz w:val="20"/>
                <w:szCs w:val="20"/>
              </w:rPr>
              <w:t xml:space="preserve">Table </w:t>
            </w:r>
            <w:r w:rsidR="00AC23A4">
              <w:rPr>
                <w:b/>
                <w:bCs/>
                <w:i/>
                <w:iCs/>
                <w:sz w:val="20"/>
                <w:szCs w:val="20"/>
              </w:rPr>
              <w:t>4</w:t>
            </w:r>
            <w:r w:rsidRPr="00715E9D">
              <w:rPr>
                <w:b/>
                <w:bCs/>
                <w:i/>
                <w:iCs/>
                <w:sz w:val="20"/>
                <w:szCs w:val="20"/>
              </w:rPr>
              <w:t>: Summary table of predictors of Minimum Surface Temperature in Austerlitz and Fochteloërveen.</w:t>
            </w:r>
          </w:p>
        </w:tc>
      </w:tr>
      <w:tr w:rsidR="00693600" w:rsidRPr="00737066" w14:paraId="3F4784F1" w14:textId="77777777" w:rsidTr="009035AC">
        <w:tc>
          <w:tcPr>
            <w:tcW w:w="1825" w:type="dxa"/>
            <w:tcBorders>
              <w:top w:val="single" w:sz="4" w:space="0" w:color="auto"/>
            </w:tcBorders>
          </w:tcPr>
          <w:p w14:paraId="35756896" w14:textId="4C78C1BD" w:rsidR="00693600" w:rsidRPr="00737066" w:rsidRDefault="00693600" w:rsidP="00693600">
            <w:pPr>
              <w:jc w:val="both"/>
              <w:rPr>
                <w:b/>
                <w:bCs/>
                <w:sz w:val="20"/>
                <w:szCs w:val="20"/>
              </w:rPr>
            </w:pPr>
          </w:p>
        </w:tc>
        <w:tc>
          <w:tcPr>
            <w:tcW w:w="3784" w:type="dxa"/>
            <w:gridSpan w:val="3"/>
            <w:tcBorders>
              <w:top w:val="single" w:sz="4" w:space="0" w:color="auto"/>
            </w:tcBorders>
          </w:tcPr>
          <w:p w14:paraId="3853EA38" w14:textId="7999DC7D" w:rsidR="00693600" w:rsidRPr="00737066" w:rsidRDefault="00693600" w:rsidP="00693600">
            <w:pPr>
              <w:jc w:val="both"/>
              <w:rPr>
                <w:b/>
                <w:bCs/>
                <w:sz w:val="20"/>
                <w:szCs w:val="20"/>
              </w:rPr>
            </w:pPr>
            <w:r>
              <w:rPr>
                <w:b/>
                <w:bCs/>
                <w:sz w:val="20"/>
                <w:szCs w:val="20"/>
              </w:rPr>
              <w:t>Austerlitz</w:t>
            </w:r>
          </w:p>
        </w:tc>
        <w:tc>
          <w:tcPr>
            <w:tcW w:w="3453" w:type="dxa"/>
            <w:gridSpan w:val="4"/>
            <w:tcBorders>
              <w:top w:val="single" w:sz="4" w:space="0" w:color="auto"/>
            </w:tcBorders>
          </w:tcPr>
          <w:p w14:paraId="653BB97B" w14:textId="2EEB60EC" w:rsidR="00693600" w:rsidRPr="00737066" w:rsidRDefault="00693600" w:rsidP="00693600">
            <w:pPr>
              <w:jc w:val="both"/>
              <w:rPr>
                <w:b/>
                <w:bCs/>
                <w:sz w:val="20"/>
                <w:szCs w:val="20"/>
              </w:rPr>
            </w:pPr>
            <w:r>
              <w:rPr>
                <w:b/>
                <w:bCs/>
                <w:sz w:val="20"/>
                <w:szCs w:val="20"/>
              </w:rPr>
              <w:t>Fochteloërveen</w:t>
            </w:r>
          </w:p>
        </w:tc>
      </w:tr>
      <w:tr w:rsidR="00693600" w:rsidRPr="00737066" w14:paraId="55E707C7" w14:textId="1B6871CE" w:rsidTr="009035AC">
        <w:trPr>
          <w:gridAfter w:val="1"/>
          <w:wAfter w:w="38" w:type="dxa"/>
        </w:trPr>
        <w:tc>
          <w:tcPr>
            <w:tcW w:w="1825" w:type="dxa"/>
            <w:tcBorders>
              <w:bottom w:val="single" w:sz="4" w:space="0" w:color="auto"/>
            </w:tcBorders>
          </w:tcPr>
          <w:p w14:paraId="236822FD" w14:textId="77777777" w:rsidR="00693600" w:rsidRPr="00737066" w:rsidRDefault="00693600" w:rsidP="00693600">
            <w:pPr>
              <w:rPr>
                <w:sz w:val="20"/>
                <w:szCs w:val="20"/>
              </w:rPr>
            </w:pPr>
          </w:p>
        </w:tc>
        <w:tc>
          <w:tcPr>
            <w:tcW w:w="1527" w:type="dxa"/>
            <w:tcBorders>
              <w:bottom w:val="single" w:sz="4" w:space="0" w:color="auto"/>
            </w:tcBorders>
          </w:tcPr>
          <w:p w14:paraId="6D12FDC1" w14:textId="793D63A3" w:rsidR="00693600" w:rsidRPr="00737066" w:rsidRDefault="00693600" w:rsidP="00693600">
            <w:pPr>
              <w:rPr>
                <w:sz w:val="20"/>
                <w:szCs w:val="20"/>
              </w:rPr>
            </w:pPr>
            <w:r w:rsidRPr="00737066">
              <w:rPr>
                <w:sz w:val="20"/>
                <w:szCs w:val="20"/>
              </w:rPr>
              <w:t>Estimate</w:t>
            </w:r>
          </w:p>
        </w:tc>
        <w:tc>
          <w:tcPr>
            <w:tcW w:w="1039" w:type="dxa"/>
            <w:tcBorders>
              <w:bottom w:val="single" w:sz="4" w:space="0" w:color="auto"/>
            </w:tcBorders>
          </w:tcPr>
          <w:p w14:paraId="6BC3E9A3" w14:textId="5E61B479" w:rsidR="00693600" w:rsidRPr="00737066" w:rsidRDefault="00693600" w:rsidP="00693600">
            <w:pPr>
              <w:rPr>
                <w:sz w:val="20"/>
                <w:szCs w:val="20"/>
              </w:rPr>
            </w:pPr>
            <w:r w:rsidRPr="00737066">
              <w:rPr>
                <w:sz w:val="20"/>
                <w:szCs w:val="20"/>
              </w:rPr>
              <w:t>P value</w:t>
            </w:r>
          </w:p>
        </w:tc>
        <w:tc>
          <w:tcPr>
            <w:tcW w:w="1218" w:type="dxa"/>
            <w:tcBorders>
              <w:bottom w:val="single" w:sz="4" w:space="0" w:color="auto"/>
            </w:tcBorders>
          </w:tcPr>
          <w:p w14:paraId="755A0227" w14:textId="65555FB8" w:rsidR="00693600" w:rsidRPr="00737066" w:rsidRDefault="00693600" w:rsidP="00693600">
            <w:pPr>
              <w:rPr>
                <w:sz w:val="20"/>
                <w:szCs w:val="20"/>
              </w:rPr>
            </w:pPr>
            <w:r w:rsidRPr="00737066">
              <w:rPr>
                <w:sz w:val="20"/>
                <w:szCs w:val="20"/>
              </w:rPr>
              <w:t>Significance</w:t>
            </w:r>
          </w:p>
        </w:tc>
        <w:tc>
          <w:tcPr>
            <w:tcW w:w="1368" w:type="dxa"/>
            <w:tcBorders>
              <w:bottom w:val="single" w:sz="4" w:space="0" w:color="auto"/>
            </w:tcBorders>
          </w:tcPr>
          <w:p w14:paraId="2535823A" w14:textId="7604CDE7" w:rsidR="00693600" w:rsidRPr="00737066" w:rsidRDefault="00693600" w:rsidP="00693600">
            <w:pPr>
              <w:rPr>
                <w:sz w:val="20"/>
                <w:szCs w:val="20"/>
              </w:rPr>
            </w:pPr>
            <w:r w:rsidRPr="00737066">
              <w:rPr>
                <w:sz w:val="20"/>
                <w:szCs w:val="20"/>
              </w:rPr>
              <w:t>Estimate</w:t>
            </w:r>
          </w:p>
        </w:tc>
        <w:tc>
          <w:tcPr>
            <w:tcW w:w="874" w:type="dxa"/>
            <w:tcBorders>
              <w:bottom w:val="single" w:sz="4" w:space="0" w:color="auto"/>
            </w:tcBorders>
          </w:tcPr>
          <w:p w14:paraId="626993A2" w14:textId="278E5D3E" w:rsidR="00693600" w:rsidRPr="00737066" w:rsidRDefault="00693600" w:rsidP="00693600">
            <w:pPr>
              <w:rPr>
                <w:sz w:val="20"/>
                <w:szCs w:val="20"/>
              </w:rPr>
            </w:pPr>
            <w:r w:rsidRPr="00737066">
              <w:rPr>
                <w:sz w:val="20"/>
                <w:szCs w:val="20"/>
              </w:rPr>
              <w:t>P value</w:t>
            </w:r>
          </w:p>
        </w:tc>
        <w:tc>
          <w:tcPr>
            <w:tcW w:w="1173" w:type="dxa"/>
            <w:tcBorders>
              <w:bottom w:val="single" w:sz="4" w:space="0" w:color="auto"/>
            </w:tcBorders>
          </w:tcPr>
          <w:p w14:paraId="10E2BAD0" w14:textId="1B9BCBA6" w:rsidR="00693600" w:rsidRPr="00737066" w:rsidRDefault="00693600" w:rsidP="00693600">
            <w:pPr>
              <w:rPr>
                <w:sz w:val="20"/>
                <w:szCs w:val="20"/>
              </w:rPr>
            </w:pPr>
            <w:r w:rsidRPr="00737066">
              <w:rPr>
                <w:sz w:val="20"/>
                <w:szCs w:val="20"/>
              </w:rPr>
              <w:t>Significance</w:t>
            </w:r>
          </w:p>
        </w:tc>
      </w:tr>
      <w:tr w:rsidR="00693600" w:rsidRPr="00737066" w14:paraId="26D571AC" w14:textId="65258245" w:rsidTr="009035AC">
        <w:trPr>
          <w:gridAfter w:val="1"/>
          <w:wAfter w:w="38" w:type="dxa"/>
        </w:trPr>
        <w:tc>
          <w:tcPr>
            <w:tcW w:w="1825" w:type="dxa"/>
            <w:tcBorders>
              <w:top w:val="single" w:sz="4" w:space="0" w:color="auto"/>
            </w:tcBorders>
          </w:tcPr>
          <w:p w14:paraId="1B2236FC" w14:textId="19370593" w:rsidR="00693600" w:rsidRPr="00737066" w:rsidRDefault="00693600" w:rsidP="00693600">
            <w:pPr>
              <w:rPr>
                <w:sz w:val="20"/>
                <w:szCs w:val="20"/>
              </w:rPr>
            </w:pPr>
            <w:r w:rsidRPr="00737066">
              <w:rPr>
                <w:sz w:val="20"/>
                <w:szCs w:val="20"/>
              </w:rPr>
              <w:t>(Intercept)</w:t>
            </w:r>
          </w:p>
        </w:tc>
        <w:tc>
          <w:tcPr>
            <w:tcW w:w="1527" w:type="dxa"/>
            <w:tcBorders>
              <w:top w:val="single" w:sz="4" w:space="0" w:color="auto"/>
            </w:tcBorders>
          </w:tcPr>
          <w:p w14:paraId="0AA42549" w14:textId="01D478AE" w:rsidR="00693600" w:rsidRPr="00737066" w:rsidRDefault="00693600" w:rsidP="00693600">
            <w:pPr>
              <w:jc w:val="center"/>
              <w:rPr>
                <w:sz w:val="20"/>
                <w:szCs w:val="20"/>
              </w:rPr>
            </w:pPr>
            <w:r w:rsidRPr="00737066">
              <w:rPr>
                <w:sz w:val="20"/>
                <w:szCs w:val="20"/>
              </w:rPr>
              <w:t>-2.048</w:t>
            </w:r>
          </w:p>
        </w:tc>
        <w:tc>
          <w:tcPr>
            <w:tcW w:w="1039" w:type="dxa"/>
            <w:tcBorders>
              <w:top w:val="single" w:sz="4" w:space="0" w:color="auto"/>
            </w:tcBorders>
          </w:tcPr>
          <w:p w14:paraId="237050B8" w14:textId="00D44799" w:rsidR="00693600" w:rsidRPr="00737066" w:rsidRDefault="00693600" w:rsidP="00693600">
            <w:pPr>
              <w:jc w:val="center"/>
              <w:rPr>
                <w:sz w:val="20"/>
                <w:szCs w:val="20"/>
              </w:rPr>
            </w:pPr>
            <w:r w:rsidRPr="00737066">
              <w:rPr>
                <w:sz w:val="20"/>
                <w:szCs w:val="20"/>
              </w:rPr>
              <w:t>0.432</w:t>
            </w:r>
          </w:p>
        </w:tc>
        <w:tc>
          <w:tcPr>
            <w:tcW w:w="1218" w:type="dxa"/>
            <w:tcBorders>
              <w:top w:val="single" w:sz="4" w:space="0" w:color="auto"/>
            </w:tcBorders>
          </w:tcPr>
          <w:p w14:paraId="1863AC2E" w14:textId="77777777" w:rsidR="00693600" w:rsidRPr="00737066" w:rsidRDefault="00693600" w:rsidP="00693600">
            <w:pPr>
              <w:jc w:val="center"/>
              <w:rPr>
                <w:sz w:val="20"/>
                <w:szCs w:val="20"/>
              </w:rPr>
            </w:pPr>
          </w:p>
        </w:tc>
        <w:tc>
          <w:tcPr>
            <w:tcW w:w="1368" w:type="dxa"/>
            <w:tcBorders>
              <w:top w:val="single" w:sz="4" w:space="0" w:color="auto"/>
            </w:tcBorders>
          </w:tcPr>
          <w:p w14:paraId="54DBD11C" w14:textId="0041867F" w:rsidR="00693600" w:rsidRPr="00737066" w:rsidRDefault="00693600" w:rsidP="00693600">
            <w:pPr>
              <w:jc w:val="center"/>
              <w:rPr>
                <w:sz w:val="20"/>
                <w:szCs w:val="20"/>
              </w:rPr>
            </w:pPr>
            <w:r w:rsidRPr="00737066">
              <w:rPr>
                <w:sz w:val="20"/>
                <w:szCs w:val="20"/>
              </w:rPr>
              <w:t>1.929</w:t>
            </w:r>
          </w:p>
        </w:tc>
        <w:tc>
          <w:tcPr>
            <w:tcW w:w="874" w:type="dxa"/>
            <w:tcBorders>
              <w:top w:val="single" w:sz="4" w:space="0" w:color="auto"/>
            </w:tcBorders>
          </w:tcPr>
          <w:p w14:paraId="62C5E9CF" w14:textId="6AEA7A38" w:rsidR="00693600" w:rsidRPr="00737066" w:rsidRDefault="00693600" w:rsidP="00693600">
            <w:pPr>
              <w:jc w:val="center"/>
              <w:rPr>
                <w:sz w:val="20"/>
                <w:szCs w:val="20"/>
              </w:rPr>
            </w:pPr>
            <w:r w:rsidRPr="00737066">
              <w:rPr>
                <w:sz w:val="20"/>
                <w:szCs w:val="20"/>
              </w:rPr>
              <w:t>0.003</w:t>
            </w:r>
          </w:p>
        </w:tc>
        <w:tc>
          <w:tcPr>
            <w:tcW w:w="1173" w:type="dxa"/>
            <w:tcBorders>
              <w:top w:val="single" w:sz="4" w:space="0" w:color="auto"/>
            </w:tcBorders>
          </w:tcPr>
          <w:p w14:paraId="6B03808F" w14:textId="331C7119" w:rsidR="00693600" w:rsidRPr="00737066" w:rsidRDefault="00693600" w:rsidP="00693600">
            <w:pPr>
              <w:jc w:val="center"/>
              <w:rPr>
                <w:sz w:val="20"/>
                <w:szCs w:val="20"/>
              </w:rPr>
            </w:pPr>
            <w:r w:rsidRPr="00737066">
              <w:rPr>
                <w:sz w:val="20"/>
                <w:szCs w:val="20"/>
              </w:rPr>
              <w:t>**</w:t>
            </w:r>
          </w:p>
        </w:tc>
      </w:tr>
      <w:tr w:rsidR="00693600" w:rsidRPr="00737066" w14:paraId="79FB0EA1" w14:textId="0067D295" w:rsidTr="009035AC">
        <w:trPr>
          <w:gridAfter w:val="1"/>
          <w:wAfter w:w="38" w:type="dxa"/>
        </w:trPr>
        <w:tc>
          <w:tcPr>
            <w:tcW w:w="1825" w:type="dxa"/>
          </w:tcPr>
          <w:p w14:paraId="65768A41" w14:textId="214FFD24" w:rsidR="00693600" w:rsidRPr="00737066" w:rsidRDefault="00693600" w:rsidP="00693600">
            <w:pPr>
              <w:rPr>
                <w:sz w:val="20"/>
                <w:szCs w:val="20"/>
              </w:rPr>
            </w:pPr>
            <w:r w:rsidRPr="00737066">
              <w:rPr>
                <w:sz w:val="20"/>
                <w:szCs w:val="20"/>
              </w:rPr>
              <w:t>Disturbance mean</w:t>
            </w:r>
          </w:p>
        </w:tc>
        <w:tc>
          <w:tcPr>
            <w:tcW w:w="1527" w:type="dxa"/>
          </w:tcPr>
          <w:p w14:paraId="0FA2D75A" w14:textId="7CCE1B12" w:rsidR="00693600" w:rsidRPr="00737066" w:rsidRDefault="00693600" w:rsidP="00693600">
            <w:pPr>
              <w:jc w:val="center"/>
              <w:rPr>
                <w:sz w:val="20"/>
                <w:szCs w:val="20"/>
              </w:rPr>
            </w:pPr>
            <w:r w:rsidRPr="00737066">
              <w:rPr>
                <w:sz w:val="20"/>
                <w:szCs w:val="20"/>
              </w:rPr>
              <w:t>0.24</w:t>
            </w:r>
            <w:r w:rsidR="009B6D46">
              <w:rPr>
                <w:sz w:val="20"/>
                <w:szCs w:val="20"/>
              </w:rPr>
              <w:t>7</w:t>
            </w:r>
          </w:p>
        </w:tc>
        <w:tc>
          <w:tcPr>
            <w:tcW w:w="1039" w:type="dxa"/>
          </w:tcPr>
          <w:p w14:paraId="33CA7BC5" w14:textId="5BF05CCE" w:rsidR="00693600" w:rsidRPr="00737066" w:rsidRDefault="00693600" w:rsidP="00693600">
            <w:pPr>
              <w:jc w:val="center"/>
              <w:rPr>
                <w:sz w:val="20"/>
                <w:szCs w:val="20"/>
              </w:rPr>
            </w:pPr>
            <w:r w:rsidRPr="00737066">
              <w:rPr>
                <w:sz w:val="20"/>
                <w:szCs w:val="20"/>
              </w:rPr>
              <w:t>0.313</w:t>
            </w:r>
          </w:p>
        </w:tc>
        <w:tc>
          <w:tcPr>
            <w:tcW w:w="1218" w:type="dxa"/>
          </w:tcPr>
          <w:p w14:paraId="41BE1633" w14:textId="77777777" w:rsidR="00693600" w:rsidRPr="00737066" w:rsidRDefault="00693600" w:rsidP="00693600">
            <w:pPr>
              <w:jc w:val="center"/>
              <w:rPr>
                <w:sz w:val="20"/>
                <w:szCs w:val="20"/>
              </w:rPr>
            </w:pPr>
          </w:p>
        </w:tc>
        <w:tc>
          <w:tcPr>
            <w:tcW w:w="1368" w:type="dxa"/>
          </w:tcPr>
          <w:p w14:paraId="4FCE2690" w14:textId="671260FE" w:rsidR="00693600" w:rsidRPr="00737066" w:rsidRDefault="00693600" w:rsidP="00693600">
            <w:pPr>
              <w:jc w:val="center"/>
              <w:rPr>
                <w:sz w:val="20"/>
                <w:szCs w:val="20"/>
              </w:rPr>
            </w:pPr>
            <w:r w:rsidRPr="00737066">
              <w:rPr>
                <w:sz w:val="20"/>
                <w:szCs w:val="20"/>
              </w:rPr>
              <w:t>-0.64</w:t>
            </w:r>
            <w:r w:rsidR="009B6D46">
              <w:rPr>
                <w:sz w:val="20"/>
                <w:szCs w:val="20"/>
              </w:rPr>
              <w:t>7</w:t>
            </w:r>
          </w:p>
        </w:tc>
        <w:tc>
          <w:tcPr>
            <w:tcW w:w="874" w:type="dxa"/>
          </w:tcPr>
          <w:p w14:paraId="016CA3AF" w14:textId="1D996501" w:rsidR="00693600" w:rsidRPr="00737066" w:rsidRDefault="00693600" w:rsidP="00693600">
            <w:pPr>
              <w:jc w:val="center"/>
              <w:rPr>
                <w:sz w:val="20"/>
                <w:szCs w:val="20"/>
              </w:rPr>
            </w:pPr>
            <w:r w:rsidRPr="00737066">
              <w:rPr>
                <w:sz w:val="20"/>
                <w:szCs w:val="20"/>
              </w:rPr>
              <w:t>0.19</w:t>
            </w:r>
            <w:r w:rsidR="009B6D46">
              <w:rPr>
                <w:sz w:val="20"/>
                <w:szCs w:val="20"/>
              </w:rPr>
              <w:t>7</w:t>
            </w:r>
          </w:p>
        </w:tc>
        <w:tc>
          <w:tcPr>
            <w:tcW w:w="1173" w:type="dxa"/>
          </w:tcPr>
          <w:p w14:paraId="2A064F82" w14:textId="5DA79785" w:rsidR="00693600" w:rsidRPr="00737066" w:rsidRDefault="00693600" w:rsidP="00693600">
            <w:pPr>
              <w:jc w:val="center"/>
              <w:rPr>
                <w:sz w:val="20"/>
                <w:szCs w:val="20"/>
              </w:rPr>
            </w:pPr>
          </w:p>
        </w:tc>
      </w:tr>
      <w:tr w:rsidR="00693600" w:rsidRPr="00737066" w14:paraId="64F30862" w14:textId="4F24FC9A" w:rsidTr="009035AC">
        <w:trPr>
          <w:gridAfter w:val="1"/>
          <w:wAfter w:w="38" w:type="dxa"/>
        </w:trPr>
        <w:tc>
          <w:tcPr>
            <w:tcW w:w="1825" w:type="dxa"/>
          </w:tcPr>
          <w:p w14:paraId="2F6D1D11" w14:textId="1D2864BA" w:rsidR="00693600" w:rsidRPr="00737066" w:rsidRDefault="00693600" w:rsidP="00693600">
            <w:pPr>
              <w:rPr>
                <w:sz w:val="20"/>
                <w:szCs w:val="20"/>
              </w:rPr>
            </w:pPr>
            <w:r w:rsidRPr="00737066">
              <w:rPr>
                <w:sz w:val="20"/>
                <w:szCs w:val="20"/>
              </w:rPr>
              <w:t>Disturbance</w:t>
            </w:r>
          </w:p>
        </w:tc>
        <w:tc>
          <w:tcPr>
            <w:tcW w:w="1527" w:type="dxa"/>
          </w:tcPr>
          <w:p w14:paraId="0800E248" w14:textId="2E807C6B" w:rsidR="00693600" w:rsidRPr="00737066" w:rsidRDefault="00693600" w:rsidP="00693600">
            <w:pPr>
              <w:jc w:val="center"/>
              <w:rPr>
                <w:sz w:val="20"/>
                <w:szCs w:val="20"/>
              </w:rPr>
            </w:pPr>
            <w:r w:rsidRPr="00737066">
              <w:rPr>
                <w:sz w:val="20"/>
                <w:szCs w:val="20"/>
              </w:rPr>
              <w:t>0.12</w:t>
            </w:r>
            <w:r w:rsidR="009B6D46">
              <w:rPr>
                <w:sz w:val="20"/>
                <w:szCs w:val="20"/>
              </w:rPr>
              <w:t>9</w:t>
            </w:r>
          </w:p>
        </w:tc>
        <w:tc>
          <w:tcPr>
            <w:tcW w:w="1039" w:type="dxa"/>
          </w:tcPr>
          <w:p w14:paraId="388BC435" w14:textId="7FEF8A5F" w:rsidR="00693600" w:rsidRPr="00737066" w:rsidRDefault="00693600" w:rsidP="00693600">
            <w:pPr>
              <w:jc w:val="center"/>
              <w:rPr>
                <w:sz w:val="20"/>
                <w:szCs w:val="20"/>
              </w:rPr>
            </w:pPr>
            <w:r w:rsidRPr="00737066">
              <w:rPr>
                <w:sz w:val="20"/>
                <w:szCs w:val="20"/>
              </w:rPr>
              <w:t>0.203</w:t>
            </w:r>
          </w:p>
        </w:tc>
        <w:tc>
          <w:tcPr>
            <w:tcW w:w="1218" w:type="dxa"/>
          </w:tcPr>
          <w:p w14:paraId="6DE74ADA" w14:textId="6BD8405E" w:rsidR="00693600" w:rsidRPr="00737066" w:rsidRDefault="00693600" w:rsidP="00693600">
            <w:pPr>
              <w:jc w:val="center"/>
              <w:rPr>
                <w:sz w:val="20"/>
                <w:szCs w:val="20"/>
              </w:rPr>
            </w:pPr>
          </w:p>
        </w:tc>
        <w:tc>
          <w:tcPr>
            <w:tcW w:w="1368" w:type="dxa"/>
          </w:tcPr>
          <w:p w14:paraId="4B676C96" w14:textId="7DC65A26" w:rsidR="00693600" w:rsidRPr="00737066" w:rsidRDefault="00693600" w:rsidP="00693600">
            <w:pPr>
              <w:jc w:val="center"/>
              <w:rPr>
                <w:sz w:val="20"/>
                <w:szCs w:val="20"/>
              </w:rPr>
            </w:pPr>
            <w:r w:rsidRPr="00737066">
              <w:rPr>
                <w:sz w:val="20"/>
                <w:szCs w:val="20"/>
              </w:rPr>
              <w:t>0.387</w:t>
            </w:r>
          </w:p>
        </w:tc>
        <w:tc>
          <w:tcPr>
            <w:tcW w:w="874" w:type="dxa"/>
          </w:tcPr>
          <w:p w14:paraId="2F5A1484" w14:textId="65B03DA2" w:rsidR="00693600" w:rsidRPr="00737066" w:rsidRDefault="00693600" w:rsidP="00693600">
            <w:pPr>
              <w:jc w:val="center"/>
              <w:rPr>
                <w:sz w:val="20"/>
                <w:szCs w:val="20"/>
              </w:rPr>
            </w:pPr>
            <w:r w:rsidRPr="00737066">
              <w:rPr>
                <w:sz w:val="20"/>
                <w:szCs w:val="20"/>
              </w:rPr>
              <w:t>0.167</w:t>
            </w:r>
          </w:p>
        </w:tc>
        <w:tc>
          <w:tcPr>
            <w:tcW w:w="1173" w:type="dxa"/>
          </w:tcPr>
          <w:p w14:paraId="58FB8805" w14:textId="3FD0264C" w:rsidR="00693600" w:rsidRPr="00737066" w:rsidRDefault="00693600" w:rsidP="00693600">
            <w:pPr>
              <w:jc w:val="center"/>
              <w:rPr>
                <w:sz w:val="20"/>
                <w:szCs w:val="20"/>
              </w:rPr>
            </w:pPr>
          </w:p>
        </w:tc>
      </w:tr>
      <w:tr w:rsidR="00693600" w:rsidRPr="00737066" w14:paraId="3C5684BE" w14:textId="449E0D1F" w:rsidTr="009035AC">
        <w:trPr>
          <w:gridAfter w:val="1"/>
          <w:wAfter w:w="38" w:type="dxa"/>
        </w:trPr>
        <w:tc>
          <w:tcPr>
            <w:tcW w:w="1825" w:type="dxa"/>
          </w:tcPr>
          <w:p w14:paraId="5A957D5A" w14:textId="56053108" w:rsidR="00693600" w:rsidRPr="00737066" w:rsidRDefault="00693600" w:rsidP="00693600">
            <w:pPr>
              <w:rPr>
                <w:sz w:val="20"/>
                <w:szCs w:val="20"/>
              </w:rPr>
            </w:pPr>
            <w:r w:rsidRPr="00737066">
              <w:rPr>
                <w:sz w:val="20"/>
                <w:szCs w:val="20"/>
              </w:rPr>
              <w:t>Management mean</w:t>
            </w:r>
          </w:p>
        </w:tc>
        <w:tc>
          <w:tcPr>
            <w:tcW w:w="1527" w:type="dxa"/>
          </w:tcPr>
          <w:p w14:paraId="33F6D929" w14:textId="43A498D4" w:rsidR="00693600" w:rsidRPr="00737066" w:rsidRDefault="00693600" w:rsidP="00693600">
            <w:pPr>
              <w:jc w:val="center"/>
              <w:rPr>
                <w:sz w:val="20"/>
                <w:szCs w:val="20"/>
              </w:rPr>
            </w:pPr>
            <w:r w:rsidRPr="00737066">
              <w:rPr>
                <w:sz w:val="20"/>
                <w:szCs w:val="20"/>
              </w:rPr>
              <w:t>0.39</w:t>
            </w:r>
            <w:r w:rsidR="009B6D46">
              <w:rPr>
                <w:sz w:val="20"/>
                <w:szCs w:val="20"/>
              </w:rPr>
              <w:t>5</w:t>
            </w:r>
          </w:p>
        </w:tc>
        <w:tc>
          <w:tcPr>
            <w:tcW w:w="1039" w:type="dxa"/>
          </w:tcPr>
          <w:p w14:paraId="5180269F" w14:textId="1381D1BC" w:rsidR="00693600" w:rsidRPr="00737066" w:rsidRDefault="00693600" w:rsidP="00693600">
            <w:pPr>
              <w:jc w:val="center"/>
              <w:rPr>
                <w:sz w:val="20"/>
                <w:szCs w:val="20"/>
              </w:rPr>
            </w:pPr>
            <w:r w:rsidRPr="00737066">
              <w:rPr>
                <w:sz w:val="20"/>
                <w:szCs w:val="20"/>
              </w:rPr>
              <w:t>0.316</w:t>
            </w:r>
          </w:p>
        </w:tc>
        <w:tc>
          <w:tcPr>
            <w:tcW w:w="1218" w:type="dxa"/>
          </w:tcPr>
          <w:p w14:paraId="6DB3F15B" w14:textId="77777777" w:rsidR="00693600" w:rsidRPr="00737066" w:rsidRDefault="00693600" w:rsidP="00693600">
            <w:pPr>
              <w:jc w:val="center"/>
              <w:rPr>
                <w:sz w:val="20"/>
                <w:szCs w:val="20"/>
              </w:rPr>
            </w:pPr>
          </w:p>
        </w:tc>
        <w:tc>
          <w:tcPr>
            <w:tcW w:w="1368" w:type="dxa"/>
          </w:tcPr>
          <w:p w14:paraId="56BBD10B" w14:textId="3A808D1B" w:rsidR="00693600" w:rsidRPr="00737066" w:rsidRDefault="00693600" w:rsidP="00693600">
            <w:pPr>
              <w:jc w:val="center"/>
              <w:rPr>
                <w:sz w:val="20"/>
                <w:szCs w:val="20"/>
              </w:rPr>
            </w:pPr>
            <w:r w:rsidRPr="00737066">
              <w:rPr>
                <w:sz w:val="20"/>
                <w:szCs w:val="20"/>
              </w:rPr>
              <w:t>0.208</w:t>
            </w:r>
          </w:p>
        </w:tc>
        <w:tc>
          <w:tcPr>
            <w:tcW w:w="874" w:type="dxa"/>
          </w:tcPr>
          <w:p w14:paraId="68C84A26" w14:textId="5700AF9C" w:rsidR="00693600" w:rsidRPr="00737066" w:rsidRDefault="00693600" w:rsidP="00693600">
            <w:pPr>
              <w:jc w:val="center"/>
              <w:rPr>
                <w:sz w:val="20"/>
                <w:szCs w:val="20"/>
              </w:rPr>
            </w:pPr>
            <w:r w:rsidRPr="00737066">
              <w:rPr>
                <w:sz w:val="20"/>
                <w:szCs w:val="20"/>
              </w:rPr>
              <w:t>0.466</w:t>
            </w:r>
          </w:p>
        </w:tc>
        <w:tc>
          <w:tcPr>
            <w:tcW w:w="1173" w:type="dxa"/>
          </w:tcPr>
          <w:p w14:paraId="7E6A27EA" w14:textId="2DD1E844" w:rsidR="00693600" w:rsidRPr="00737066" w:rsidRDefault="00693600" w:rsidP="00693600">
            <w:pPr>
              <w:jc w:val="center"/>
              <w:rPr>
                <w:sz w:val="20"/>
                <w:szCs w:val="20"/>
              </w:rPr>
            </w:pPr>
          </w:p>
        </w:tc>
      </w:tr>
      <w:tr w:rsidR="00693600" w:rsidRPr="00737066" w14:paraId="6B97CD20" w14:textId="498A2B0D" w:rsidTr="009035AC">
        <w:trPr>
          <w:gridAfter w:val="1"/>
          <w:wAfter w:w="38" w:type="dxa"/>
        </w:trPr>
        <w:tc>
          <w:tcPr>
            <w:tcW w:w="1825" w:type="dxa"/>
          </w:tcPr>
          <w:p w14:paraId="5E2F44D6" w14:textId="7606C6A1" w:rsidR="00693600" w:rsidRPr="00737066" w:rsidRDefault="00693600" w:rsidP="00693600">
            <w:pPr>
              <w:rPr>
                <w:sz w:val="20"/>
                <w:szCs w:val="20"/>
              </w:rPr>
            </w:pPr>
            <w:r w:rsidRPr="00737066">
              <w:rPr>
                <w:sz w:val="20"/>
                <w:szCs w:val="20"/>
              </w:rPr>
              <w:t>Management</w:t>
            </w:r>
          </w:p>
        </w:tc>
        <w:tc>
          <w:tcPr>
            <w:tcW w:w="1527" w:type="dxa"/>
          </w:tcPr>
          <w:p w14:paraId="5670C173" w14:textId="145155CD" w:rsidR="00693600" w:rsidRPr="00737066" w:rsidRDefault="00693600" w:rsidP="00693600">
            <w:pPr>
              <w:jc w:val="center"/>
              <w:rPr>
                <w:sz w:val="20"/>
                <w:szCs w:val="20"/>
              </w:rPr>
            </w:pPr>
            <w:r w:rsidRPr="00737066">
              <w:rPr>
                <w:sz w:val="20"/>
                <w:szCs w:val="20"/>
              </w:rPr>
              <w:t>-0.090</w:t>
            </w:r>
          </w:p>
        </w:tc>
        <w:tc>
          <w:tcPr>
            <w:tcW w:w="1039" w:type="dxa"/>
          </w:tcPr>
          <w:p w14:paraId="59995D29" w14:textId="6A115267" w:rsidR="00693600" w:rsidRPr="00737066" w:rsidRDefault="00693600" w:rsidP="00693600">
            <w:pPr>
              <w:jc w:val="center"/>
              <w:rPr>
                <w:sz w:val="20"/>
                <w:szCs w:val="20"/>
              </w:rPr>
            </w:pPr>
            <w:r w:rsidRPr="00737066">
              <w:rPr>
                <w:sz w:val="20"/>
                <w:szCs w:val="20"/>
              </w:rPr>
              <w:t>0.544</w:t>
            </w:r>
          </w:p>
        </w:tc>
        <w:tc>
          <w:tcPr>
            <w:tcW w:w="1218" w:type="dxa"/>
          </w:tcPr>
          <w:p w14:paraId="24E71A90" w14:textId="03B0FEA6" w:rsidR="00693600" w:rsidRPr="00737066" w:rsidRDefault="00693600" w:rsidP="00693600">
            <w:pPr>
              <w:jc w:val="center"/>
              <w:rPr>
                <w:sz w:val="20"/>
                <w:szCs w:val="20"/>
              </w:rPr>
            </w:pPr>
          </w:p>
        </w:tc>
        <w:tc>
          <w:tcPr>
            <w:tcW w:w="1368" w:type="dxa"/>
          </w:tcPr>
          <w:p w14:paraId="4A11A844" w14:textId="79EF619E" w:rsidR="00693600" w:rsidRPr="00737066" w:rsidRDefault="00693600" w:rsidP="00693600">
            <w:pPr>
              <w:jc w:val="center"/>
              <w:rPr>
                <w:sz w:val="20"/>
                <w:szCs w:val="20"/>
              </w:rPr>
            </w:pPr>
            <w:r w:rsidRPr="00737066">
              <w:rPr>
                <w:sz w:val="20"/>
                <w:szCs w:val="20"/>
              </w:rPr>
              <w:t xml:space="preserve">  -0.092</w:t>
            </w:r>
          </w:p>
        </w:tc>
        <w:tc>
          <w:tcPr>
            <w:tcW w:w="874" w:type="dxa"/>
          </w:tcPr>
          <w:p w14:paraId="0DF4A742" w14:textId="31477724" w:rsidR="00693600" w:rsidRPr="00737066" w:rsidRDefault="00693600" w:rsidP="00693600">
            <w:pPr>
              <w:jc w:val="center"/>
              <w:rPr>
                <w:sz w:val="20"/>
                <w:szCs w:val="20"/>
              </w:rPr>
            </w:pPr>
            <w:r w:rsidRPr="00737066">
              <w:rPr>
                <w:sz w:val="20"/>
                <w:szCs w:val="20"/>
              </w:rPr>
              <w:t>0.351</w:t>
            </w:r>
          </w:p>
        </w:tc>
        <w:tc>
          <w:tcPr>
            <w:tcW w:w="1173" w:type="dxa"/>
          </w:tcPr>
          <w:p w14:paraId="54A2730E" w14:textId="66D17EA6" w:rsidR="00693600" w:rsidRPr="00737066" w:rsidRDefault="00693600" w:rsidP="00693600">
            <w:pPr>
              <w:jc w:val="center"/>
              <w:rPr>
                <w:sz w:val="20"/>
                <w:szCs w:val="20"/>
              </w:rPr>
            </w:pPr>
          </w:p>
        </w:tc>
      </w:tr>
      <w:tr w:rsidR="00693600" w:rsidRPr="00737066" w14:paraId="3FB20377" w14:textId="7724B80C" w:rsidTr="009035AC">
        <w:trPr>
          <w:gridAfter w:val="1"/>
          <w:wAfter w:w="38" w:type="dxa"/>
        </w:trPr>
        <w:tc>
          <w:tcPr>
            <w:tcW w:w="1825" w:type="dxa"/>
          </w:tcPr>
          <w:p w14:paraId="39A53FA8" w14:textId="5F39D59A" w:rsidR="00693600" w:rsidRPr="00737066" w:rsidRDefault="00693600" w:rsidP="00693600">
            <w:pPr>
              <w:rPr>
                <w:sz w:val="20"/>
                <w:szCs w:val="20"/>
              </w:rPr>
            </w:pPr>
            <w:r w:rsidRPr="00737066">
              <w:rPr>
                <w:sz w:val="20"/>
                <w:szCs w:val="20"/>
              </w:rPr>
              <w:t>Herb cover</w:t>
            </w:r>
          </w:p>
        </w:tc>
        <w:tc>
          <w:tcPr>
            <w:tcW w:w="1527" w:type="dxa"/>
          </w:tcPr>
          <w:p w14:paraId="1387F3C4" w14:textId="1B67B852" w:rsidR="00693600" w:rsidRPr="00737066" w:rsidRDefault="00693600" w:rsidP="00693600">
            <w:pPr>
              <w:jc w:val="center"/>
              <w:rPr>
                <w:sz w:val="20"/>
                <w:szCs w:val="20"/>
              </w:rPr>
            </w:pPr>
            <w:r w:rsidRPr="00737066">
              <w:rPr>
                <w:sz w:val="20"/>
                <w:szCs w:val="20"/>
              </w:rPr>
              <w:t>-0.000</w:t>
            </w:r>
            <w:r w:rsidR="009B6D46">
              <w:rPr>
                <w:sz w:val="20"/>
                <w:szCs w:val="20"/>
              </w:rPr>
              <w:t>8</w:t>
            </w:r>
          </w:p>
        </w:tc>
        <w:tc>
          <w:tcPr>
            <w:tcW w:w="1039" w:type="dxa"/>
          </w:tcPr>
          <w:p w14:paraId="50B15FB8" w14:textId="285F15A4" w:rsidR="00693600" w:rsidRPr="00737066" w:rsidRDefault="00693600" w:rsidP="00693600">
            <w:pPr>
              <w:jc w:val="center"/>
              <w:rPr>
                <w:sz w:val="20"/>
                <w:szCs w:val="20"/>
              </w:rPr>
            </w:pPr>
            <w:r w:rsidRPr="00737066">
              <w:rPr>
                <w:sz w:val="20"/>
                <w:szCs w:val="20"/>
              </w:rPr>
              <w:t>0.438</w:t>
            </w:r>
          </w:p>
        </w:tc>
        <w:tc>
          <w:tcPr>
            <w:tcW w:w="1218" w:type="dxa"/>
          </w:tcPr>
          <w:p w14:paraId="3F25BD99" w14:textId="77777777" w:rsidR="00693600" w:rsidRPr="00737066" w:rsidRDefault="00693600" w:rsidP="00693600">
            <w:pPr>
              <w:jc w:val="center"/>
              <w:rPr>
                <w:sz w:val="20"/>
                <w:szCs w:val="20"/>
              </w:rPr>
            </w:pPr>
          </w:p>
        </w:tc>
        <w:tc>
          <w:tcPr>
            <w:tcW w:w="1368" w:type="dxa"/>
          </w:tcPr>
          <w:p w14:paraId="65827FF2" w14:textId="5DA27BAC" w:rsidR="00693600" w:rsidRPr="00737066" w:rsidRDefault="00693600" w:rsidP="00693600">
            <w:pPr>
              <w:jc w:val="center"/>
              <w:rPr>
                <w:sz w:val="20"/>
                <w:szCs w:val="20"/>
              </w:rPr>
            </w:pPr>
            <w:r w:rsidRPr="00737066">
              <w:rPr>
                <w:sz w:val="20"/>
                <w:szCs w:val="20"/>
              </w:rPr>
              <w:t>-0.00</w:t>
            </w:r>
            <w:r w:rsidR="009B6D46">
              <w:rPr>
                <w:sz w:val="20"/>
                <w:szCs w:val="20"/>
              </w:rPr>
              <w:t>2</w:t>
            </w:r>
          </w:p>
        </w:tc>
        <w:tc>
          <w:tcPr>
            <w:tcW w:w="874" w:type="dxa"/>
          </w:tcPr>
          <w:p w14:paraId="7D9765D9" w14:textId="07DB5E0F" w:rsidR="00693600" w:rsidRPr="00737066" w:rsidRDefault="00693600" w:rsidP="00693600">
            <w:pPr>
              <w:jc w:val="center"/>
              <w:rPr>
                <w:sz w:val="20"/>
                <w:szCs w:val="20"/>
              </w:rPr>
            </w:pPr>
            <w:r w:rsidRPr="00737066">
              <w:rPr>
                <w:sz w:val="20"/>
                <w:szCs w:val="20"/>
              </w:rPr>
              <w:t>0.589</w:t>
            </w:r>
          </w:p>
        </w:tc>
        <w:tc>
          <w:tcPr>
            <w:tcW w:w="1173" w:type="dxa"/>
          </w:tcPr>
          <w:p w14:paraId="56B5AE00" w14:textId="7DC1599A" w:rsidR="00693600" w:rsidRPr="00737066" w:rsidRDefault="00693600" w:rsidP="00693600">
            <w:pPr>
              <w:jc w:val="center"/>
              <w:rPr>
                <w:sz w:val="20"/>
                <w:szCs w:val="20"/>
              </w:rPr>
            </w:pPr>
          </w:p>
        </w:tc>
      </w:tr>
      <w:tr w:rsidR="00693600" w:rsidRPr="00737066" w14:paraId="5E42C91C" w14:textId="12E129C4" w:rsidTr="009035AC">
        <w:trPr>
          <w:gridAfter w:val="1"/>
          <w:wAfter w:w="38" w:type="dxa"/>
        </w:trPr>
        <w:tc>
          <w:tcPr>
            <w:tcW w:w="1825" w:type="dxa"/>
          </w:tcPr>
          <w:p w14:paraId="2B3BBC1B" w14:textId="2FF230F7" w:rsidR="00693600" w:rsidRPr="00737066" w:rsidRDefault="00693600" w:rsidP="00693600">
            <w:pPr>
              <w:rPr>
                <w:sz w:val="20"/>
                <w:szCs w:val="20"/>
              </w:rPr>
            </w:pPr>
            <w:r w:rsidRPr="00737066">
              <w:rPr>
                <w:sz w:val="20"/>
                <w:szCs w:val="20"/>
              </w:rPr>
              <w:t>Tree cover</w:t>
            </w:r>
          </w:p>
        </w:tc>
        <w:tc>
          <w:tcPr>
            <w:tcW w:w="1527" w:type="dxa"/>
          </w:tcPr>
          <w:p w14:paraId="2DAC236A" w14:textId="3EFC6DFE" w:rsidR="00693600" w:rsidRPr="00646B41" w:rsidRDefault="00693600" w:rsidP="00693600">
            <w:pPr>
              <w:jc w:val="center"/>
              <w:rPr>
                <w:sz w:val="20"/>
                <w:szCs w:val="20"/>
              </w:rPr>
            </w:pPr>
            <w:r w:rsidRPr="00646B41">
              <w:rPr>
                <w:sz w:val="20"/>
                <w:szCs w:val="20"/>
              </w:rPr>
              <w:t>0.00</w:t>
            </w:r>
            <w:r w:rsidR="009B6D46">
              <w:rPr>
                <w:sz w:val="20"/>
                <w:szCs w:val="20"/>
              </w:rPr>
              <w:t>5</w:t>
            </w:r>
          </w:p>
        </w:tc>
        <w:tc>
          <w:tcPr>
            <w:tcW w:w="1039" w:type="dxa"/>
          </w:tcPr>
          <w:p w14:paraId="02825D52" w14:textId="0553FFDE" w:rsidR="00693600" w:rsidRPr="00646B41" w:rsidRDefault="00646B41" w:rsidP="00693600">
            <w:pPr>
              <w:jc w:val="center"/>
              <w:rPr>
                <w:sz w:val="20"/>
                <w:szCs w:val="20"/>
              </w:rPr>
            </w:pPr>
            <w:r w:rsidRPr="00646B41">
              <w:rPr>
                <w:sz w:val="20"/>
                <w:szCs w:val="20"/>
              </w:rPr>
              <w:t>p &lt; 0.001</w:t>
            </w:r>
          </w:p>
        </w:tc>
        <w:tc>
          <w:tcPr>
            <w:tcW w:w="1218" w:type="dxa"/>
          </w:tcPr>
          <w:p w14:paraId="6F29DB70" w14:textId="4336C43E" w:rsidR="00693600" w:rsidRPr="00737066" w:rsidRDefault="00693600" w:rsidP="00693600">
            <w:pPr>
              <w:jc w:val="center"/>
              <w:rPr>
                <w:sz w:val="20"/>
                <w:szCs w:val="20"/>
              </w:rPr>
            </w:pPr>
            <w:r w:rsidRPr="00737066">
              <w:rPr>
                <w:sz w:val="20"/>
                <w:szCs w:val="20"/>
              </w:rPr>
              <w:t>***</w:t>
            </w:r>
          </w:p>
        </w:tc>
        <w:tc>
          <w:tcPr>
            <w:tcW w:w="1368" w:type="dxa"/>
          </w:tcPr>
          <w:p w14:paraId="1311F795" w14:textId="1EC9DD55" w:rsidR="00693600" w:rsidRPr="00737066" w:rsidRDefault="00693600" w:rsidP="00693600">
            <w:pPr>
              <w:jc w:val="center"/>
              <w:rPr>
                <w:sz w:val="20"/>
                <w:szCs w:val="20"/>
              </w:rPr>
            </w:pPr>
            <w:r w:rsidRPr="00737066">
              <w:rPr>
                <w:sz w:val="20"/>
                <w:szCs w:val="20"/>
              </w:rPr>
              <w:t>0.006</w:t>
            </w:r>
          </w:p>
        </w:tc>
        <w:tc>
          <w:tcPr>
            <w:tcW w:w="874" w:type="dxa"/>
          </w:tcPr>
          <w:p w14:paraId="7799D677" w14:textId="2877813D" w:rsidR="00693600" w:rsidRPr="00737066" w:rsidRDefault="00693600" w:rsidP="00693600">
            <w:pPr>
              <w:jc w:val="center"/>
              <w:rPr>
                <w:sz w:val="20"/>
                <w:szCs w:val="20"/>
              </w:rPr>
            </w:pPr>
            <w:r w:rsidRPr="00737066">
              <w:rPr>
                <w:sz w:val="20"/>
                <w:szCs w:val="20"/>
              </w:rPr>
              <w:t>0.01</w:t>
            </w:r>
            <w:r w:rsidR="009B6D46">
              <w:rPr>
                <w:sz w:val="20"/>
                <w:szCs w:val="20"/>
              </w:rPr>
              <w:t>8</w:t>
            </w:r>
          </w:p>
        </w:tc>
        <w:tc>
          <w:tcPr>
            <w:tcW w:w="1173" w:type="dxa"/>
          </w:tcPr>
          <w:p w14:paraId="630C1007" w14:textId="23920527" w:rsidR="00693600" w:rsidRPr="00737066" w:rsidRDefault="00693600" w:rsidP="00693600">
            <w:pPr>
              <w:jc w:val="center"/>
              <w:rPr>
                <w:sz w:val="20"/>
                <w:szCs w:val="20"/>
              </w:rPr>
            </w:pPr>
            <w:r w:rsidRPr="00737066">
              <w:rPr>
                <w:sz w:val="20"/>
                <w:szCs w:val="20"/>
              </w:rPr>
              <w:t>*</w:t>
            </w:r>
          </w:p>
        </w:tc>
      </w:tr>
      <w:tr w:rsidR="00693600" w:rsidRPr="00737066" w14:paraId="0ABA711E" w14:textId="60CFD5DA" w:rsidTr="009035AC">
        <w:trPr>
          <w:gridAfter w:val="1"/>
          <w:wAfter w:w="38" w:type="dxa"/>
        </w:trPr>
        <w:tc>
          <w:tcPr>
            <w:tcW w:w="1825" w:type="dxa"/>
          </w:tcPr>
          <w:p w14:paraId="432A2B77" w14:textId="254F6F98" w:rsidR="00693600" w:rsidRPr="00737066" w:rsidRDefault="00693600" w:rsidP="00693600">
            <w:pPr>
              <w:rPr>
                <w:sz w:val="20"/>
                <w:szCs w:val="20"/>
              </w:rPr>
            </w:pPr>
            <w:r w:rsidRPr="00737066">
              <w:rPr>
                <w:sz w:val="20"/>
                <w:szCs w:val="20"/>
              </w:rPr>
              <w:t>Soil type</w:t>
            </w:r>
          </w:p>
        </w:tc>
        <w:tc>
          <w:tcPr>
            <w:tcW w:w="1527" w:type="dxa"/>
          </w:tcPr>
          <w:p w14:paraId="43D23B1D" w14:textId="3A2AFDF9" w:rsidR="00693600" w:rsidRPr="00737066" w:rsidRDefault="00693600" w:rsidP="00693600">
            <w:pPr>
              <w:jc w:val="center"/>
              <w:rPr>
                <w:sz w:val="20"/>
                <w:szCs w:val="20"/>
              </w:rPr>
            </w:pPr>
            <w:r w:rsidRPr="00737066">
              <w:rPr>
                <w:sz w:val="20"/>
                <w:szCs w:val="20"/>
              </w:rPr>
              <w:t>-0.09</w:t>
            </w:r>
            <w:r w:rsidR="009B6D46">
              <w:rPr>
                <w:sz w:val="20"/>
                <w:szCs w:val="20"/>
              </w:rPr>
              <w:t>9</w:t>
            </w:r>
          </w:p>
        </w:tc>
        <w:tc>
          <w:tcPr>
            <w:tcW w:w="1039" w:type="dxa"/>
          </w:tcPr>
          <w:p w14:paraId="64B18EA6" w14:textId="59AE74DE" w:rsidR="00693600" w:rsidRPr="00737066" w:rsidRDefault="00693600" w:rsidP="00693600">
            <w:pPr>
              <w:jc w:val="center"/>
              <w:rPr>
                <w:sz w:val="20"/>
                <w:szCs w:val="20"/>
              </w:rPr>
            </w:pPr>
            <w:r w:rsidRPr="00737066">
              <w:rPr>
                <w:sz w:val="20"/>
                <w:szCs w:val="20"/>
              </w:rPr>
              <w:t>0.206</w:t>
            </w:r>
          </w:p>
        </w:tc>
        <w:tc>
          <w:tcPr>
            <w:tcW w:w="1218" w:type="dxa"/>
          </w:tcPr>
          <w:p w14:paraId="32D16631" w14:textId="77777777" w:rsidR="00693600" w:rsidRPr="00737066" w:rsidRDefault="00693600" w:rsidP="00693600">
            <w:pPr>
              <w:jc w:val="center"/>
              <w:rPr>
                <w:sz w:val="20"/>
                <w:szCs w:val="20"/>
              </w:rPr>
            </w:pPr>
          </w:p>
        </w:tc>
        <w:tc>
          <w:tcPr>
            <w:tcW w:w="1368" w:type="dxa"/>
          </w:tcPr>
          <w:p w14:paraId="2E66511B" w14:textId="130B04C3" w:rsidR="00693600" w:rsidRPr="00737066" w:rsidRDefault="00693600" w:rsidP="00693600">
            <w:pPr>
              <w:jc w:val="center"/>
              <w:rPr>
                <w:sz w:val="20"/>
                <w:szCs w:val="20"/>
              </w:rPr>
            </w:pPr>
            <w:r w:rsidRPr="00737066">
              <w:rPr>
                <w:sz w:val="20"/>
                <w:szCs w:val="20"/>
              </w:rPr>
              <w:t>0.29</w:t>
            </w:r>
            <w:r w:rsidR="009B6D46">
              <w:rPr>
                <w:sz w:val="20"/>
                <w:szCs w:val="20"/>
              </w:rPr>
              <w:t>1</w:t>
            </w:r>
          </w:p>
        </w:tc>
        <w:tc>
          <w:tcPr>
            <w:tcW w:w="874" w:type="dxa"/>
          </w:tcPr>
          <w:p w14:paraId="29ED26BB" w14:textId="7ED27666" w:rsidR="00693600" w:rsidRPr="00737066" w:rsidRDefault="00693600" w:rsidP="00693600">
            <w:pPr>
              <w:jc w:val="center"/>
              <w:rPr>
                <w:sz w:val="20"/>
                <w:szCs w:val="20"/>
              </w:rPr>
            </w:pPr>
            <w:r w:rsidRPr="00737066">
              <w:rPr>
                <w:sz w:val="20"/>
                <w:szCs w:val="20"/>
              </w:rPr>
              <w:t>0.43</w:t>
            </w:r>
            <w:r w:rsidR="009B6D46">
              <w:rPr>
                <w:sz w:val="20"/>
                <w:szCs w:val="20"/>
              </w:rPr>
              <w:t>5</w:t>
            </w:r>
          </w:p>
        </w:tc>
        <w:tc>
          <w:tcPr>
            <w:tcW w:w="1173" w:type="dxa"/>
          </w:tcPr>
          <w:p w14:paraId="204BE8F5" w14:textId="63C57A2E" w:rsidR="00693600" w:rsidRPr="00737066" w:rsidRDefault="00693600" w:rsidP="00693600">
            <w:pPr>
              <w:jc w:val="center"/>
              <w:rPr>
                <w:sz w:val="20"/>
                <w:szCs w:val="20"/>
              </w:rPr>
            </w:pPr>
          </w:p>
        </w:tc>
      </w:tr>
      <w:tr w:rsidR="00693600" w:rsidRPr="00737066" w14:paraId="44062FD2" w14:textId="1B34D3E6" w:rsidTr="009035AC">
        <w:trPr>
          <w:gridAfter w:val="1"/>
          <w:wAfter w:w="38" w:type="dxa"/>
        </w:trPr>
        <w:tc>
          <w:tcPr>
            <w:tcW w:w="1825" w:type="dxa"/>
          </w:tcPr>
          <w:p w14:paraId="2D923436" w14:textId="7DAE695E" w:rsidR="00693600" w:rsidRPr="00737066" w:rsidRDefault="00693600" w:rsidP="00693600">
            <w:pPr>
              <w:rPr>
                <w:sz w:val="20"/>
                <w:szCs w:val="20"/>
              </w:rPr>
            </w:pPr>
            <w:r w:rsidRPr="00737066">
              <w:rPr>
                <w:sz w:val="20"/>
                <w:szCs w:val="20"/>
              </w:rPr>
              <w:t>pH</w:t>
            </w:r>
          </w:p>
        </w:tc>
        <w:tc>
          <w:tcPr>
            <w:tcW w:w="1527" w:type="dxa"/>
          </w:tcPr>
          <w:p w14:paraId="5CE9CAD1" w14:textId="3B830EA9" w:rsidR="00693600" w:rsidRPr="00737066" w:rsidRDefault="00693600" w:rsidP="00693600">
            <w:pPr>
              <w:jc w:val="center"/>
              <w:rPr>
                <w:sz w:val="20"/>
                <w:szCs w:val="20"/>
              </w:rPr>
            </w:pPr>
            <w:r w:rsidRPr="00737066">
              <w:rPr>
                <w:sz w:val="20"/>
                <w:szCs w:val="20"/>
              </w:rPr>
              <w:t>0.279</w:t>
            </w:r>
          </w:p>
        </w:tc>
        <w:tc>
          <w:tcPr>
            <w:tcW w:w="1039" w:type="dxa"/>
          </w:tcPr>
          <w:p w14:paraId="6C9C5217" w14:textId="43BB990A" w:rsidR="00693600" w:rsidRPr="00737066" w:rsidRDefault="00693600" w:rsidP="00693600">
            <w:pPr>
              <w:jc w:val="center"/>
              <w:rPr>
                <w:sz w:val="20"/>
                <w:szCs w:val="20"/>
              </w:rPr>
            </w:pPr>
            <w:r w:rsidRPr="00737066">
              <w:rPr>
                <w:sz w:val="20"/>
                <w:szCs w:val="20"/>
              </w:rPr>
              <w:t>0.377</w:t>
            </w:r>
          </w:p>
        </w:tc>
        <w:tc>
          <w:tcPr>
            <w:tcW w:w="1218" w:type="dxa"/>
          </w:tcPr>
          <w:p w14:paraId="187D9764" w14:textId="541634F4" w:rsidR="00693600" w:rsidRPr="00737066" w:rsidRDefault="00693600" w:rsidP="00693600">
            <w:pPr>
              <w:jc w:val="center"/>
              <w:rPr>
                <w:sz w:val="20"/>
                <w:szCs w:val="20"/>
              </w:rPr>
            </w:pPr>
          </w:p>
        </w:tc>
        <w:tc>
          <w:tcPr>
            <w:tcW w:w="1368" w:type="dxa"/>
          </w:tcPr>
          <w:p w14:paraId="54F72F30" w14:textId="388043BE" w:rsidR="00693600" w:rsidRPr="00737066" w:rsidRDefault="00693600" w:rsidP="00693600">
            <w:pPr>
              <w:jc w:val="center"/>
              <w:rPr>
                <w:sz w:val="20"/>
                <w:szCs w:val="20"/>
              </w:rPr>
            </w:pPr>
            <w:r w:rsidRPr="00737066">
              <w:rPr>
                <w:sz w:val="20"/>
                <w:szCs w:val="20"/>
              </w:rPr>
              <w:t>-0.040</w:t>
            </w:r>
          </w:p>
        </w:tc>
        <w:tc>
          <w:tcPr>
            <w:tcW w:w="874" w:type="dxa"/>
          </w:tcPr>
          <w:p w14:paraId="61CC1437" w14:textId="490F7C8A" w:rsidR="00693600" w:rsidRPr="00737066" w:rsidRDefault="00693600" w:rsidP="00693600">
            <w:pPr>
              <w:jc w:val="center"/>
              <w:rPr>
                <w:sz w:val="20"/>
                <w:szCs w:val="20"/>
              </w:rPr>
            </w:pPr>
            <w:r w:rsidRPr="00737066">
              <w:rPr>
                <w:sz w:val="20"/>
                <w:szCs w:val="20"/>
              </w:rPr>
              <w:t>0.805</w:t>
            </w:r>
          </w:p>
        </w:tc>
        <w:tc>
          <w:tcPr>
            <w:tcW w:w="1173" w:type="dxa"/>
          </w:tcPr>
          <w:p w14:paraId="54B1F0AD" w14:textId="09F39C9E" w:rsidR="00693600" w:rsidRPr="00737066" w:rsidRDefault="00693600" w:rsidP="00693600">
            <w:pPr>
              <w:jc w:val="center"/>
              <w:rPr>
                <w:sz w:val="20"/>
                <w:szCs w:val="20"/>
              </w:rPr>
            </w:pPr>
          </w:p>
        </w:tc>
      </w:tr>
      <w:tr w:rsidR="00693600" w:rsidRPr="00737066" w14:paraId="588CCADC" w14:textId="496AF9AF" w:rsidTr="009035AC">
        <w:trPr>
          <w:gridAfter w:val="1"/>
          <w:wAfter w:w="38" w:type="dxa"/>
        </w:trPr>
        <w:tc>
          <w:tcPr>
            <w:tcW w:w="1825" w:type="dxa"/>
          </w:tcPr>
          <w:p w14:paraId="3C6561AF" w14:textId="13C5D114" w:rsidR="00693600" w:rsidRPr="00737066" w:rsidRDefault="009B5BA8" w:rsidP="00693600">
            <w:pPr>
              <w:rPr>
                <w:sz w:val="20"/>
                <w:szCs w:val="20"/>
              </w:rPr>
            </w:pPr>
            <w:r>
              <w:rPr>
                <w:sz w:val="20"/>
                <w:szCs w:val="20"/>
              </w:rPr>
              <w:t>Elevation</w:t>
            </w:r>
          </w:p>
        </w:tc>
        <w:tc>
          <w:tcPr>
            <w:tcW w:w="1527" w:type="dxa"/>
          </w:tcPr>
          <w:p w14:paraId="18613A9D" w14:textId="393A42FF" w:rsidR="00693600" w:rsidRPr="00737066" w:rsidRDefault="00693600" w:rsidP="00693600">
            <w:pPr>
              <w:jc w:val="center"/>
              <w:rPr>
                <w:sz w:val="20"/>
                <w:szCs w:val="20"/>
              </w:rPr>
            </w:pPr>
            <w:r w:rsidRPr="00737066">
              <w:rPr>
                <w:sz w:val="20"/>
                <w:szCs w:val="20"/>
              </w:rPr>
              <w:t>-0.01</w:t>
            </w:r>
            <w:r w:rsidR="009B6D46">
              <w:rPr>
                <w:sz w:val="20"/>
                <w:szCs w:val="20"/>
              </w:rPr>
              <w:t>4</w:t>
            </w:r>
          </w:p>
        </w:tc>
        <w:tc>
          <w:tcPr>
            <w:tcW w:w="1039" w:type="dxa"/>
          </w:tcPr>
          <w:p w14:paraId="568572AA" w14:textId="32DF6084" w:rsidR="00693600" w:rsidRPr="00737066" w:rsidRDefault="00693600" w:rsidP="00693600">
            <w:pPr>
              <w:jc w:val="center"/>
              <w:rPr>
                <w:sz w:val="20"/>
                <w:szCs w:val="20"/>
              </w:rPr>
            </w:pPr>
            <w:r w:rsidRPr="00737066">
              <w:rPr>
                <w:sz w:val="20"/>
                <w:szCs w:val="20"/>
              </w:rPr>
              <w:t>0.782</w:t>
            </w:r>
          </w:p>
        </w:tc>
        <w:tc>
          <w:tcPr>
            <w:tcW w:w="1218" w:type="dxa"/>
          </w:tcPr>
          <w:p w14:paraId="22C543B6" w14:textId="77777777" w:rsidR="00693600" w:rsidRPr="00737066" w:rsidRDefault="00693600" w:rsidP="00693600">
            <w:pPr>
              <w:jc w:val="center"/>
              <w:rPr>
                <w:sz w:val="20"/>
                <w:szCs w:val="20"/>
              </w:rPr>
            </w:pPr>
          </w:p>
        </w:tc>
        <w:tc>
          <w:tcPr>
            <w:tcW w:w="1368" w:type="dxa"/>
          </w:tcPr>
          <w:p w14:paraId="32D0788C" w14:textId="2726AE2C" w:rsidR="00693600" w:rsidRPr="00737066" w:rsidRDefault="00693600" w:rsidP="00693600">
            <w:pPr>
              <w:jc w:val="center"/>
              <w:rPr>
                <w:sz w:val="20"/>
                <w:szCs w:val="20"/>
              </w:rPr>
            </w:pPr>
            <w:r w:rsidRPr="00737066">
              <w:rPr>
                <w:sz w:val="20"/>
                <w:szCs w:val="20"/>
              </w:rPr>
              <w:t>0.17</w:t>
            </w:r>
            <w:r w:rsidR="009B6D46">
              <w:rPr>
                <w:sz w:val="20"/>
                <w:szCs w:val="20"/>
              </w:rPr>
              <w:t>5</w:t>
            </w:r>
          </w:p>
        </w:tc>
        <w:tc>
          <w:tcPr>
            <w:tcW w:w="874" w:type="dxa"/>
          </w:tcPr>
          <w:p w14:paraId="76A09208" w14:textId="230971B4" w:rsidR="00693600" w:rsidRPr="00737066" w:rsidRDefault="00693600" w:rsidP="00693600">
            <w:pPr>
              <w:jc w:val="center"/>
              <w:rPr>
                <w:sz w:val="20"/>
                <w:szCs w:val="20"/>
              </w:rPr>
            </w:pPr>
            <w:r w:rsidRPr="00737066">
              <w:rPr>
                <w:sz w:val="20"/>
                <w:szCs w:val="20"/>
              </w:rPr>
              <w:t>0.53</w:t>
            </w:r>
            <w:r w:rsidR="009B6D46">
              <w:rPr>
                <w:sz w:val="20"/>
                <w:szCs w:val="20"/>
              </w:rPr>
              <w:t>8</w:t>
            </w:r>
          </w:p>
        </w:tc>
        <w:tc>
          <w:tcPr>
            <w:tcW w:w="1173" w:type="dxa"/>
          </w:tcPr>
          <w:p w14:paraId="27F98A70" w14:textId="6D30725F" w:rsidR="00693600" w:rsidRPr="00737066" w:rsidRDefault="00693600" w:rsidP="00693600">
            <w:pPr>
              <w:jc w:val="center"/>
              <w:rPr>
                <w:sz w:val="20"/>
                <w:szCs w:val="20"/>
              </w:rPr>
            </w:pPr>
          </w:p>
        </w:tc>
      </w:tr>
      <w:tr w:rsidR="00693600" w:rsidRPr="00737066" w14:paraId="1FBA216B" w14:textId="2B40B8B0" w:rsidTr="007474BD">
        <w:trPr>
          <w:gridAfter w:val="1"/>
          <w:wAfter w:w="38" w:type="dxa"/>
        </w:trPr>
        <w:tc>
          <w:tcPr>
            <w:tcW w:w="1825" w:type="dxa"/>
            <w:tcBorders>
              <w:bottom w:val="single" w:sz="4" w:space="0" w:color="auto"/>
            </w:tcBorders>
          </w:tcPr>
          <w:p w14:paraId="2C4F315D" w14:textId="68616A85" w:rsidR="00693600" w:rsidRPr="00737066" w:rsidRDefault="00693600" w:rsidP="00693600">
            <w:pPr>
              <w:rPr>
                <w:sz w:val="20"/>
                <w:szCs w:val="20"/>
              </w:rPr>
            </w:pPr>
            <w:r w:rsidRPr="00737066">
              <w:rPr>
                <w:sz w:val="20"/>
                <w:szCs w:val="20"/>
              </w:rPr>
              <w:t>Distance</w:t>
            </w:r>
          </w:p>
        </w:tc>
        <w:tc>
          <w:tcPr>
            <w:tcW w:w="1527" w:type="dxa"/>
            <w:tcBorders>
              <w:bottom w:val="single" w:sz="4" w:space="0" w:color="auto"/>
            </w:tcBorders>
          </w:tcPr>
          <w:p w14:paraId="752595A6" w14:textId="2E7735B9" w:rsidR="00693600" w:rsidRPr="00737066" w:rsidRDefault="00693600" w:rsidP="00693600">
            <w:pPr>
              <w:jc w:val="center"/>
              <w:rPr>
                <w:sz w:val="20"/>
                <w:szCs w:val="20"/>
              </w:rPr>
            </w:pPr>
            <w:r w:rsidRPr="00737066">
              <w:rPr>
                <w:sz w:val="20"/>
                <w:szCs w:val="20"/>
              </w:rPr>
              <w:t>-0.000</w:t>
            </w:r>
            <w:r w:rsidR="009B6D46">
              <w:rPr>
                <w:sz w:val="20"/>
                <w:szCs w:val="20"/>
              </w:rPr>
              <w:t>2</w:t>
            </w:r>
          </w:p>
        </w:tc>
        <w:tc>
          <w:tcPr>
            <w:tcW w:w="1039" w:type="dxa"/>
            <w:tcBorders>
              <w:bottom w:val="single" w:sz="4" w:space="0" w:color="auto"/>
            </w:tcBorders>
          </w:tcPr>
          <w:p w14:paraId="7898F9F5" w14:textId="5E3EA3DD" w:rsidR="00693600" w:rsidRPr="00737066" w:rsidRDefault="00693600" w:rsidP="00693600">
            <w:pPr>
              <w:jc w:val="center"/>
              <w:rPr>
                <w:sz w:val="20"/>
                <w:szCs w:val="20"/>
              </w:rPr>
            </w:pPr>
            <w:r w:rsidRPr="00737066">
              <w:rPr>
                <w:sz w:val="20"/>
                <w:szCs w:val="20"/>
              </w:rPr>
              <w:t>0.375</w:t>
            </w:r>
          </w:p>
        </w:tc>
        <w:tc>
          <w:tcPr>
            <w:tcW w:w="1218" w:type="dxa"/>
            <w:tcBorders>
              <w:bottom w:val="single" w:sz="4" w:space="0" w:color="auto"/>
            </w:tcBorders>
          </w:tcPr>
          <w:p w14:paraId="4CF9FA4F" w14:textId="77777777" w:rsidR="00693600" w:rsidRPr="00737066" w:rsidRDefault="00693600" w:rsidP="00693600">
            <w:pPr>
              <w:jc w:val="center"/>
              <w:rPr>
                <w:sz w:val="20"/>
                <w:szCs w:val="20"/>
              </w:rPr>
            </w:pPr>
          </w:p>
        </w:tc>
        <w:tc>
          <w:tcPr>
            <w:tcW w:w="1368" w:type="dxa"/>
            <w:tcBorders>
              <w:bottom w:val="single" w:sz="4" w:space="0" w:color="auto"/>
            </w:tcBorders>
          </w:tcPr>
          <w:p w14:paraId="5218E1BC" w14:textId="1F7F437C" w:rsidR="00693600" w:rsidRPr="00737066" w:rsidRDefault="00693600" w:rsidP="00693600">
            <w:pPr>
              <w:jc w:val="center"/>
              <w:rPr>
                <w:sz w:val="20"/>
                <w:szCs w:val="20"/>
              </w:rPr>
            </w:pPr>
            <w:r w:rsidRPr="00737066">
              <w:rPr>
                <w:sz w:val="20"/>
                <w:szCs w:val="20"/>
              </w:rPr>
              <w:t>0.0003</w:t>
            </w:r>
          </w:p>
        </w:tc>
        <w:tc>
          <w:tcPr>
            <w:tcW w:w="874" w:type="dxa"/>
            <w:tcBorders>
              <w:bottom w:val="single" w:sz="4" w:space="0" w:color="auto"/>
            </w:tcBorders>
          </w:tcPr>
          <w:p w14:paraId="26AE43AF" w14:textId="61358204" w:rsidR="00693600" w:rsidRPr="00737066" w:rsidRDefault="00693600" w:rsidP="00693600">
            <w:pPr>
              <w:jc w:val="center"/>
              <w:rPr>
                <w:sz w:val="20"/>
                <w:szCs w:val="20"/>
              </w:rPr>
            </w:pPr>
            <w:r w:rsidRPr="00737066">
              <w:rPr>
                <w:sz w:val="20"/>
                <w:szCs w:val="20"/>
              </w:rPr>
              <w:t>0.573</w:t>
            </w:r>
          </w:p>
        </w:tc>
        <w:tc>
          <w:tcPr>
            <w:tcW w:w="1173" w:type="dxa"/>
            <w:tcBorders>
              <w:bottom w:val="single" w:sz="4" w:space="0" w:color="auto"/>
            </w:tcBorders>
          </w:tcPr>
          <w:p w14:paraId="6CFA1525" w14:textId="090F2FED" w:rsidR="00693600" w:rsidRPr="00737066" w:rsidRDefault="00693600" w:rsidP="00693600">
            <w:pPr>
              <w:jc w:val="center"/>
              <w:rPr>
                <w:sz w:val="20"/>
                <w:szCs w:val="20"/>
              </w:rPr>
            </w:pPr>
          </w:p>
        </w:tc>
      </w:tr>
      <w:tr w:rsidR="00825430" w:rsidRPr="00737066" w14:paraId="0C982011" w14:textId="77777777" w:rsidTr="007474BD">
        <w:trPr>
          <w:gridAfter w:val="1"/>
          <w:wAfter w:w="38" w:type="dxa"/>
        </w:trPr>
        <w:tc>
          <w:tcPr>
            <w:tcW w:w="1825" w:type="dxa"/>
            <w:tcBorders>
              <w:top w:val="single" w:sz="4" w:space="0" w:color="auto"/>
            </w:tcBorders>
          </w:tcPr>
          <w:p w14:paraId="4CB5784F" w14:textId="17C87F6D" w:rsidR="00825430" w:rsidRPr="00737066" w:rsidRDefault="00825430" w:rsidP="00693600">
            <w:pPr>
              <w:rPr>
                <w:sz w:val="20"/>
                <w:szCs w:val="20"/>
              </w:rPr>
            </w:pPr>
            <w:r>
              <w:rPr>
                <w:sz w:val="20"/>
                <w:szCs w:val="20"/>
              </w:rPr>
              <w:t>N. of observations</w:t>
            </w:r>
          </w:p>
        </w:tc>
        <w:tc>
          <w:tcPr>
            <w:tcW w:w="2566" w:type="dxa"/>
            <w:gridSpan w:val="2"/>
            <w:tcBorders>
              <w:top w:val="single" w:sz="4" w:space="0" w:color="auto"/>
            </w:tcBorders>
          </w:tcPr>
          <w:p w14:paraId="597AA5BC" w14:textId="4B0C1E71" w:rsidR="00825430" w:rsidRPr="00737066" w:rsidRDefault="00825430" w:rsidP="00693600">
            <w:pPr>
              <w:jc w:val="center"/>
              <w:rPr>
                <w:sz w:val="20"/>
                <w:szCs w:val="20"/>
              </w:rPr>
            </w:pPr>
            <w:r>
              <w:rPr>
                <w:sz w:val="20"/>
                <w:szCs w:val="20"/>
              </w:rPr>
              <w:t>528</w:t>
            </w:r>
          </w:p>
        </w:tc>
        <w:tc>
          <w:tcPr>
            <w:tcW w:w="1218" w:type="dxa"/>
            <w:tcBorders>
              <w:top w:val="single" w:sz="4" w:space="0" w:color="auto"/>
            </w:tcBorders>
          </w:tcPr>
          <w:p w14:paraId="5135017A" w14:textId="77777777" w:rsidR="00825430" w:rsidRPr="00737066" w:rsidRDefault="00825430" w:rsidP="00693600">
            <w:pPr>
              <w:jc w:val="center"/>
              <w:rPr>
                <w:sz w:val="20"/>
                <w:szCs w:val="20"/>
              </w:rPr>
            </w:pPr>
          </w:p>
        </w:tc>
        <w:tc>
          <w:tcPr>
            <w:tcW w:w="2242" w:type="dxa"/>
            <w:gridSpan w:val="2"/>
            <w:tcBorders>
              <w:top w:val="single" w:sz="4" w:space="0" w:color="auto"/>
            </w:tcBorders>
          </w:tcPr>
          <w:p w14:paraId="36F18344" w14:textId="0ECE2A2B" w:rsidR="00825430" w:rsidRPr="00737066" w:rsidRDefault="00825430" w:rsidP="00693600">
            <w:pPr>
              <w:jc w:val="center"/>
              <w:rPr>
                <w:sz w:val="20"/>
                <w:szCs w:val="20"/>
              </w:rPr>
            </w:pPr>
            <w:r>
              <w:rPr>
                <w:sz w:val="20"/>
                <w:szCs w:val="20"/>
              </w:rPr>
              <w:t>528</w:t>
            </w:r>
          </w:p>
        </w:tc>
        <w:tc>
          <w:tcPr>
            <w:tcW w:w="1173" w:type="dxa"/>
            <w:tcBorders>
              <w:top w:val="single" w:sz="4" w:space="0" w:color="auto"/>
            </w:tcBorders>
          </w:tcPr>
          <w:p w14:paraId="6A45A357" w14:textId="77777777" w:rsidR="00825430" w:rsidRPr="00737066" w:rsidRDefault="00825430" w:rsidP="00693600">
            <w:pPr>
              <w:jc w:val="center"/>
              <w:rPr>
                <w:sz w:val="20"/>
                <w:szCs w:val="20"/>
              </w:rPr>
            </w:pPr>
          </w:p>
        </w:tc>
      </w:tr>
      <w:tr w:rsidR="00825430" w:rsidRPr="00737066" w14:paraId="0EDD88F3" w14:textId="77777777" w:rsidTr="007474BD">
        <w:trPr>
          <w:gridAfter w:val="1"/>
          <w:wAfter w:w="38" w:type="dxa"/>
        </w:trPr>
        <w:tc>
          <w:tcPr>
            <w:tcW w:w="1825" w:type="dxa"/>
            <w:tcBorders>
              <w:bottom w:val="single" w:sz="4" w:space="0" w:color="auto"/>
            </w:tcBorders>
          </w:tcPr>
          <w:p w14:paraId="5E3A33B6" w14:textId="33D81C64" w:rsidR="00825430" w:rsidRDefault="00825430" w:rsidP="00693600">
            <w:pPr>
              <w:rPr>
                <w:sz w:val="20"/>
                <w:szCs w:val="20"/>
              </w:rPr>
            </w:pPr>
            <w:r w:rsidRPr="00737066">
              <w:t>R²</w:t>
            </w:r>
          </w:p>
        </w:tc>
        <w:tc>
          <w:tcPr>
            <w:tcW w:w="2566" w:type="dxa"/>
            <w:gridSpan w:val="2"/>
            <w:tcBorders>
              <w:bottom w:val="single" w:sz="4" w:space="0" w:color="auto"/>
            </w:tcBorders>
          </w:tcPr>
          <w:p w14:paraId="7052B8AB" w14:textId="179C568E" w:rsidR="00825430" w:rsidRPr="00737066" w:rsidRDefault="00825430" w:rsidP="00693600">
            <w:pPr>
              <w:jc w:val="center"/>
              <w:rPr>
                <w:sz w:val="20"/>
                <w:szCs w:val="20"/>
              </w:rPr>
            </w:pPr>
            <w:r>
              <w:rPr>
                <w:sz w:val="20"/>
                <w:szCs w:val="20"/>
              </w:rPr>
              <w:t>0.076</w:t>
            </w:r>
          </w:p>
        </w:tc>
        <w:tc>
          <w:tcPr>
            <w:tcW w:w="1218" w:type="dxa"/>
            <w:tcBorders>
              <w:bottom w:val="single" w:sz="4" w:space="0" w:color="auto"/>
            </w:tcBorders>
          </w:tcPr>
          <w:p w14:paraId="30837B06" w14:textId="77777777" w:rsidR="00825430" w:rsidRPr="00737066" w:rsidRDefault="00825430" w:rsidP="00693600">
            <w:pPr>
              <w:jc w:val="center"/>
              <w:rPr>
                <w:sz w:val="20"/>
                <w:szCs w:val="20"/>
              </w:rPr>
            </w:pPr>
          </w:p>
        </w:tc>
        <w:tc>
          <w:tcPr>
            <w:tcW w:w="2242" w:type="dxa"/>
            <w:gridSpan w:val="2"/>
            <w:tcBorders>
              <w:bottom w:val="single" w:sz="4" w:space="0" w:color="auto"/>
            </w:tcBorders>
          </w:tcPr>
          <w:p w14:paraId="63BA10F9" w14:textId="0CCF0375" w:rsidR="00825430" w:rsidRDefault="00825430" w:rsidP="00693600">
            <w:pPr>
              <w:jc w:val="center"/>
              <w:rPr>
                <w:rStyle w:val="Verwijzingopmerking"/>
              </w:rPr>
            </w:pPr>
            <w:r w:rsidRPr="00825430">
              <w:rPr>
                <w:rStyle w:val="Verwijzingopmerking"/>
                <w:sz w:val="20"/>
                <w:szCs w:val="20"/>
              </w:rPr>
              <w:t>0.065</w:t>
            </w:r>
          </w:p>
        </w:tc>
        <w:tc>
          <w:tcPr>
            <w:tcW w:w="1173" w:type="dxa"/>
            <w:tcBorders>
              <w:bottom w:val="single" w:sz="4" w:space="0" w:color="auto"/>
            </w:tcBorders>
          </w:tcPr>
          <w:p w14:paraId="742A1E69" w14:textId="77777777" w:rsidR="00825430" w:rsidRPr="00737066" w:rsidRDefault="00825430" w:rsidP="00693600">
            <w:pPr>
              <w:jc w:val="center"/>
              <w:rPr>
                <w:sz w:val="20"/>
                <w:szCs w:val="20"/>
              </w:rPr>
            </w:pPr>
          </w:p>
        </w:tc>
      </w:tr>
    </w:tbl>
    <w:p w14:paraId="73F7F299" w14:textId="753F8150" w:rsidR="00C431AD" w:rsidRPr="00737066" w:rsidRDefault="00C431AD" w:rsidP="0036200D"/>
    <w:tbl>
      <w:tblPr>
        <w:tblStyle w:val="Tabelraster"/>
        <w:tblW w:w="8816" w:type="dxa"/>
        <w:tblLayout w:type="fixed"/>
        <w:tblLook w:val="04A0" w:firstRow="1" w:lastRow="0" w:firstColumn="1" w:lastColumn="0" w:noHBand="0" w:noVBand="1"/>
      </w:tblPr>
      <w:tblGrid>
        <w:gridCol w:w="1814"/>
        <w:gridCol w:w="1163"/>
        <w:gridCol w:w="116"/>
        <w:gridCol w:w="821"/>
        <w:gridCol w:w="6"/>
        <w:gridCol w:w="1269"/>
        <w:gridCol w:w="6"/>
        <w:gridCol w:w="1184"/>
        <w:gridCol w:w="1094"/>
        <w:gridCol w:w="1343"/>
      </w:tblGrid>
      <w:tr w:rsidR="009602B6" w:rsidRPr="00737066" w14:paraId="765FE3A6" w14:textId="6264D3E7" w:rsidTr="00E945D2">
        <w:tc>
          <w:tcPr>
            <w:tcW w:w="8811" w:type="dxa"/>
            <w:gridSpan w:val="10"/>
            <w:tcBorders>
              <w:top w:val="nil"/>
              <w:left w:val="nil"/>
              <w:bottom w:val="single" w:sz="4" w:space="0" w:color="auto"/>
              <w:right w:val="nil"/>
            </w:tcBorders>
          </w:tcPr>
          <w:p w14:paraId="51222713" w14:textId="5D955B24" w:rsidR="009602B6" w:rsidRPr="00715E9D" w:rsidRDefault="009602B6" w:rsidP="00D65928">
            <w:pPr>
              <w:jc w:val="both"/>
              <w:rPr>
                <w:b/>
                <w:bCs/>
                <w:i/>
                <w:iCs/>
                <w:sz w:val="20"/>
                <w:szCs w:val="20"/>
              </w:rPr>
            </w:pPr>
            <w:r w:rsidRPr="00715E9D">
              <w:rPr>
                <w:b/>
                <w:bCs/>
                <w:i/>
                <w:iCs/>
                <w:sz w:val="20"/>
                <w:szCs w:val="20"/>
              </w:rPr>
              <w:t xml:space="preserve">Table </w:t>
            </w:r>
            <w:r w:rsidR="00AC23A4">
              <w:rPr>
                <w:b/>
                <w:bCs/>
                <w:i/>
                <w:iCs/>
                <w:sz w:val="20"/>
                <w:szCs w:val="20"/>
              </w:rPr>
              <w:t>5</w:t>
            </w:r>
            <w:r w:rsidRPr="00715E9D">
              <w:rPr>
                <w:b/>
                <w:bCs/>
                <w:i/>
                <w:iCs/>
                <w:sz w:val="20"/>
                <w:szCs w:val="20"/>
              </w:rPr>
              <w:t>: Summary table of predictors of Maximum Surface Temperature in Austerlitz and Fochteloërveen.</w:t>
            </w:r>
          </w:p>
        </w:tc>
      </w:tr>
      <w:tr w:rsidR="009602B6" w:rsidRPr="00737066" w14:paraId="6A5E40F6" w14:textId="77777777" w:rsidTr="00E945D2">
        <w:tc>
          <w:tcPr>
            <w:tcW w:w="1814" w:type="dxa"/>
            <w:tcBorders>
              <w:top w:val="single" w:sz="4" w:space="0" w:color="auto"/>
              <w:left w:val="nil"/>
              <w:bottom w:val="nil"/>
              <w:right w:val="nil"/>
            </w:tcBorders>
          </w:tcPr>
          <w:p w14:paraId="794845B2" w14:textId="05207B7E" w:rsidR="009602B6" w:rsidRPr="00737066" w:rsidRDefault="009602B6" w:rsidP="00D65928">
            <w:pPr>
              <w:jc w:val="both"/>
              <w:rPr>
                <w:b/>
                <w:bCs/>
                <w:sz w:val="20"/>
                <w:szCs w:val="20"/>
              </w:rPr>
            </w:pPr>
          </w:p>
        </w:tc>
        <w:tc>
          <w:tcPr>
            <w:tcW w:w="3375" w:type="dxa"/>
            <w:gridSpan w:val="5"/>
            <w:tcBorders>
              <w:top w:val="single" w:sz="4" w:space="0" w:color="auto"/>
              <w:left w:val="nil"/>
              <w:bottom w:val="nil"/>
              <w:right w:val="nil"/>
            </w:tcBorders>
          </w:tcPr>
          <w:p w14:paraId="64A6A823" w14:textId="7F45C9F2" w:rsidR="009602B6" w:rsidRPr="00737066" w:rsidRDefault="009602B6" w:rsidP="00D65928">
            <w:pPr>
              <w:jc w:val="both"/>
              <w:rPr>
                <w:b/>
                <w:bCs/>
                <w:sz w:val="20"/>
                <w:szCs w:val="20"/>
              </w:rPr>
            </w:pPr>
            <w:r>
              <w:rPr>
                <w:b/>
                <w:bCs/>
                <w:sz w:val="20"/>
                <w:szCs w:val="20"/>
              </w:rPr>
              <w:t>Austerlitz</w:t>
            </w:r>
          </w:p>
        </w:tc>
        <w:tc>
          <w:tcPr>
            <w:tcW w:w="3622" w:type="dxa"/>
            <w:gridSpan w:val="4"/>
            <w:tcBorders>
              <w:top w:val="single" w:sz="4" w:space="0" w:color="auto"/>
              <w:left w:val="nil"/>
              <w:bottom w:val="nil"/>
              <w:right w:val="nil"/>
            </w:tcBorders>
          </w:tcPr>
          <w:p w14:paraId="4A02D97C" w14:textId="5E69A1DC" w:rsidR="009602B6" w:rsidRPr="00737066" w:rsidRDefault="009602B6" w:rsidP="00D65928">
            <w:pPr>
              <w:jc w:val="both"/>
              <w:rPr>
                <w:b/>
                <w:bCs/>
                <w:sz w:val="20"/>
                <w:szCs w:val="20"/>
              </w:rPr>
            </w:pPr>
            <w:r>
              <w:rPr>
                <w:b/>
                <w:bCs/>
                <w:sz w:val="20"/>
                <w:szCs w:val="20"/>
              </w:rPr>
              <w:t>Fochteloërveen</w:t>
            </w:r>
          </w:p>
        </w:tc>
      </w:tr>
      <w:tr w:rsidR="00771059" w:rsidRPr="00737066" w14:paraId="48430EA8" w14:textId="5C2E8FD8" w:rsidTr="00E945D2">
        <w:tc>
          <w:tcPr>
            <w:tcW w:w="1814" w:type="dxa"/>
            <w:tcBorders>
              <w:top w:val="nil"/>
              <w:left w:val="nil"/>
              <w:bottom w:val="single" w:sz="4" w:space="0" w:color="auto"/>
              <w:right w:val="nil"/>
            </w:tcBorders>
          </w:tcPr>
          <w:p w14:paraId="559C7E8C" w14:textId="77777777" w:rsidR="009602B6" w:rsidRPr="00737066" w:rsidRDefault="009602B6" w:rsidP="009602B6">
            <w:pPr>
              <w:rPr>
                <w:sz w:val="20"/>
                <w:szCs w:val="20"/>
              </w:rPr>
            </w:pPr>
          </w:p>
        </w:tc>
        <w:tc>
          <w:tcPr>
            <w:tcW w:w="1163" w:type="dxa"/>
            <w:tcBorders>
              <w:top w:val="nil"/>
              <w:left w:val="nil"/>
              <w:bottom w:val="single" w:sz="4" w:space="0" w:color="auto"/>
              <w:right w:val="nil"/>
            </w:tcBorders>
          </w:tcPr>
          <w:p w14:paraId="6FAFAE07" w14:textId="66EF4328" w:rsidR="009602B6" w:rsidRPr="00737066" w:rsidRDefault="009602B6" w:rsidP="009602B6">
            <w:pPr>
              <w:rPr>
                <w:sz w:val="20"/>
                <w:szCs w:val="20"/>
              </w:rPr>
            </w:pPr>
            <w:r w:rsidRPr="00737066">
              <w:rPr>
                <w:sz w:val="20"/>
                <w:szCs w:val="20"/>
              </w:rPr>
              <w:t>Estimate</w:t>
            </w:r>
          </w:p>
        </w:tc>
        <w:tc>
          <w:tcPr>
            <w:tcW w:w="943" w:type="dxa"/>
            <w:gridSpan w:val="3"/>
            <w:tcBorders>
              <w:top w:val="nil"/>
              <w:left w:val="nil"/>
              <w:bottom w:val="single" w:sz="4" w:space="0" w:color="auto"/>
              <w:right w:val="nil"/>
            </w:tcBorders>
          </w:tcPr>
          <w:p w14:paraId="6DE8ED68" w14:textId="77777777" w:rsidR="009602B6" w:rsidRPr="00737066" w:rsidRDefault="009602B6" w:rsidP="009602B6">
            <w:pPr>
              <w:rPr>
                <w:sz w:val="20"/>
                <w:szCs w:val="20"/>
              </w:rPr>
            </w:pPr>
            <w:r w:rsidRPr="00737066">
              <w:rPr>
                <w:sz w:val="20"/>
                <w:szCs w:val="20"/>
              </w:rPr>
              <w:t>P value</w:t>
            </w:r>
          </w:p>
        </w:tc>
        <w:tc>
          <w:tcPr>
            <w:tcW w:w="1275" w:type="dxa"/>
            <w:gridSpan w:val="2"/>
            <w:tcBorders>
              <w:top w:val="nil"/>
              <w:left w:val="nil"/>
              <w:bottom w:val="single" w:sz="4" w:space="0" w:color="auto"/>
              <w:right w:val="nil"/>
            </w:tcBorders>
          </w:tcPr>
          <w:p w14:paraId="1BE8AD0A" w14:textId="77777777" w:rsidR="009602B6" w:rsidRPr="00737066" w:rsidRDefault="009602B6" w:rsidP="009602B6">
            <w:pPr>
              <w:rPr>
                <w:sz w:val="20"/>
                <w:szCs w:val="20"/>
              </w:rPr>
            </w:pPr>
            <w:r w:rsidRPr="00737066">
              <w:rPr>
                <w:sz w:val="20"/>
                <w:szCs w:val="20"/>
              </w:rPr>
              <w:t>Significance</w:t>
            </w:r>
          </w:p>
        </w:tc>
        <w:tc>
          <w:tcPr>
            <w:tcW w:w="1184" w:type="dxa"/>
            <w:tcBorders>
              <w:top w:val="nil"/>
              <w:left w:val="nil"/>
              <w:bottom w:val="single" w:sz="4" w:space="0" w:color="auto"/>
              <w:right w:val="nil"/>
            </w:tcBorders>
          </w:tcPr>
          <w:p w14:paraId="2FA6F3E5" w14:textId="441CD6C5" w:rsidR="009602B6" w:rsidRPr="00737066" w:rsidRDefault="009602B6" w:rsidP="009602B6">
            <w:pPr>
              <w:rPr>
                <w:sz w:val="20"/>
                <w:szCs w:val="20"/>
              </w:rPr>
            </w:pPr>
            <w:r w:rsidRPr="00737066">
              <w:rPr>
                <w:sz w:val="20"/>
                <w:szCs w:val="20"/>
              </w:rPr>
              <w:t>Estimate</w:t>
            </w:r>
          </w:p>
        </w:tc>
        <w:tc>
          <w:tcPr>
            <w:tcW w:w="1094" w:type="dxa"/>
            <w:tcBorders>
              <w:top w:val="nil"/>
              <w:left w:val="nil"/>
              <w:bottom w:val="single" w:sz="4" w:space="0" w:color="auto"/>
              <w:right w:val="nil"/>
            </w:tcBorders>
          </w:tcPr>
          <w:p w14:paraId="608CDB0A" w14:textId="424A7166" w:rsidR="009602B6" w:rsidRPr="00737066" w:rsidRDefault="009602B6" w:rsidP="009602B6">
            <w:pPr>
              <w:rPr>
                <w:sz w:val="20"/>
                <w:szCs w:val="20"/>
              </w:rPr>
            </w:pPr>
            <w:r w:rsidRPr="00737066">
              <w:rPr>
                <w:sz w:val="20"/>
                <w:szCs w:val="20"/>
              </w:rPr>
              <w:t>P value</w:t>
            </w:r>
          </w:p>
        </w:tc>
        <w:tc>
          <w:tcPr>
            <w:tcW w:w="1343" w:type="dxa"/>
            <w:tcBorders>
              <w:top w:val="nil"/>
              <w:left w:val="nil"/>
              <w:bottom w:val="single" w:sz="4" w:space="0" w:color="auto"/>
              <w:right w:val="nil"/>
            </w:tcBorders>
          </w:tcPr>
          <w:p w14:paraId="01514982" w14:textId="3CED3FB4" w:rsidR="009602B6" w:rsidRPr="00737066" w:rsidRDefault="009602B6" w:rsidP="009602B6">
            <w:pPr>
              <w:rPr>
                <w:sz w:val="20"/>
                <w:szCs w:val="20"/>
              </w:rPr>
            </w:pPr>
            <w:r w:rsidRPr="00737066">
              <w:rPr>
                <w:sz w:val="20"/>
                <w:szCs w:val="20"/>
              </w:rPr>
              <w:t>Significance</w:t>
            </w:r>
          </w:p>
        </w:tc>
      </w:tr>
      <w:tr w:rsidR="00771059" w:rsidRPr="00737066" w14:paraId="7A41C729" w14:textId="267DB341" w:rsidTr="00E945D2">
        <w:tc>
          <w:tcPr>
            <w:tcW w:w="1814" w:type="dxa"/>
            <w:tcBorders>
              <w:top w:val="single" w:sz="4" w:space="0" w:color="auto"/>
              <w:left w:val="nil"/>
              <w:bottom w:val="nil"/>
              <w:right w:val="nil"/>
            </w:tcBorders>
          </w:tcPr>
          <w:p w14:paraId="4F961B72" w14:textId="77777777" w:rsidR="009602B6" w:rsidRPr="00737066" w:rsidRDefault="009602B6" w:rsidP="009602B6">
            <w:pPr>
              <w:rPr>
                <w:sz w:val="20"/>
                <w:szCs w:val="20"/>
              </w:rPr>
            </w:pPr>
            <w:r w:rsidRPr="00737066">
              <w:rPr>
                <w:sz w:val="20"/>
                <w:szCs w:val="20"/>
              </w:rPr>
              <w:t>(Intercept)</w:t>
            </w:r>
          </w:p>
        </w:tc>
        <w:tc>
          <w:tcPr>
            <w:tcW w:w="1163" w:type="dxa"/>
            <w:tcBorders>
              <w:top w:val="single" w:sz="4" w:space="0" w:color="auto"/>
              <w:left w:val="nil"/>
              <w:bottom w:val="nil"/>
              <w:right w:val="nil"/>
            </w:tcBorders>
          </w:tcPr>
          <w:p w14:paraId="4CA7CB24" w14:textId="7067E901" w:rsidR="009602B6" w:rsidRPr="00737066" w:rsidRDefault="009602B6" w:rsidP="009602B6">
            <w:pPr>
              <w:jc w:val="center"/>
              <w:rPr>
                <w:sz w:val="20"/>
                <w:szCs w:val="20"/>
              </w:rPr>
            </w:pPr>
            <w:r w:rsidRPr="00737066">
              <w:rPr>
                <w:sz w:val="20"/>
                <w:szCs w:val="20"/>
              </w:rPr>
              <w:t>-16</w:t>
            </w:r>
            <w:r w:rsidR="002C57E7">
              <w:rPr>
                <w:sz w:val="20"/>
                <w:szCs w:val="20"/>
              </w:rPr>
              <w:t>.</w:t>
            </w:r>
            <w:r w:rsidRPr="00737066">
              <w:rPr>
                <w:sz w:val="20"/>
                <w:szCs w:val="20"/>
              </w:rPr>
              <w:t>31</w:t>
            </w:r>
          </w:p>
        </w:tc>
        <w:tc>
          <w:tcPr>
            <w:tcW w:w="943" w:type="dxa"/>
            <w:gridSpan w:val="3"/>
            <w:tcBorders>
              <w:top w:val="single" w:sz="4" w:space="0" w:color="auto"/>
              <w:left w:val="nil"/>
              <w:bottom w:val="nil"/>
              <w:right w:val="nil"/>
            </w:tcBorders>
          </w:tcPr>
          <w:p w14:paraId="74EF9DBE" w14:textId="0C62F5FA" w:rsidR="009602B6" w:rsidRPr="00737066" w:rsidRDefault="009602B6" w:rsidP="009602B6">
            <w:pPr>
              <w:jc w:val="center"/>
              <w:rPr>
                <w:sz w:val="20"/>
                <w:szCs w:val="20"/>
              </w:rPr>
            </w:pPr>
            <w:r w:rsidRPr="00737066">
              <w:rPr>
                <w:sz w:val="20"/>
                <w:szCs w:val="20"/>
              </w:rPr>
              <w:t>0.280</w:t>
            </w:r>
          </w:p>
        </w:tc>
        <w:tc>
          <w:tcPr>
            <w:tcW w:w="1275" w:type="dxa"/>
            <w:gridSpan w:val="2"/>
            <w:tcBorders>
              <w:top w:val="single" w:sz="4" w:space="0" w:color="auto"/>
              <w:left w:val="nil"/>
              <w:bottom w:val="nil"/>
              <w:right w:val="nil"/>
            </w:tcBorders>
          </w:tcPr>
          <w:p w14:paraId="27837C3C" w14:textId="77777777" w:rsidR="009602B6" w:rsidRPr="00737066" w:rsidRDefault="009602B6" w:rsidP="009602B6">
            <w:pPr>
              <w:jc w:val="center"/>
              <w:rPr>
                <w:sz w:val="20"/>
                <w:szCs w:val="20"/>
              </w:rPr>
            </w:pPr>
          </w:p>
        </w:tc>
        <w:tc>
          <w:tcPr>
            <w:tcW w:w="1184" w:type="dxa"/>
            <w:tcBorders>
              <w:top w:val="single" w:sz="4" w:space="0" w:color="auto"/>
              <w:left w:val="nil"/>
              <w:bottom w:val="nil"/>
              <w:right w:val="nil"/>
            </w:tcBorders>
          </w:tcPr>
          <w:p w14:paraId="6FD87F13" w14:textId="265A5994" w:rsidR="009602B6" w:rsidRPr="00737066" w:rsidRDefault="009602B6" w:rsidP="009602B6">
            <w:pPr>
              <w:jc w:val="center"/>
              <w:rPr>
                <w:sz w:val="20"/>
                <w:szCs w:val="20"/>
              </w:rPr>
            </w:pPr>
            <w:r w:rsidRPr="00737066">
              <w:rPr>
                <w:sz w:val="20"/>
                <w:szCs w:val="20"/>
              </w:rPr>
              <w:t>1.826</w:t>
            </w:r>
          </w:p>
        </w:tc>
        <w:tc>
          <w:tcPr>
            <w:tcW w:w="1094" w:type="dxa"/>
            <w:tcBorders>
              <w:top w:val="single" w:sz="4" w:space="0" w:color="auto"/>
              <w:left w:val="nil"/>
              <w:bottom w:val="nil"/>
              <w:right w:val="nil"/>
            </w:tcBorders>
          </w:tcPr>
          <w:p w14:paraId="41F4BA14" w14:textId="6FDE3A57" w:rsidR="009602B6" w:rsidRPr="00737066" w:rsidRDefault="009602B6" w:rsidP="009602B6">
            <w:pPr>
              <w:jc w:val="center"/>
              <w:rPr>
                <w:sz w:val="20"/>
                <w:szCs w:val="20"/>
              </w:rPr>
            </w:pPr>
            <w:r w:rsidRPr="00737066">
              <w:rPr>
                <w:sz w:val="20"/>
                <w:szCs w:val="20"/>
              </w:rPr>
              <w:t>0.05</w:t>
            </w:r>
            <w:r w:rsidR="00D408B7">
              <w:rPr>
                <w:sz w:val="20"/>
                <w:szCs w:val="20"/>
              </w:rPr>
              <w:t>8</w:t>
            </w:r>
          </w:p>
        </w:tc>
        <w:tc>
          <w:tcPr>
            <w:tcW w:w="1343" w:type="dxa"/>
            <w:tcBorders>
              <w:top w:val="single" w:sz="4" w:space="0" w:color="auto"/>
              <w:left w:val="nil"/>
              <w:bottom w:val="nil"/>
              <w:right w:val="nil"/>
            </w:tcBorders>
          </w:tcPr>
          <w:p w14:paraId="3F5292D7" w14:textId="16BBE960" w:rsidR="009602B6" w:rsidRPr="00737066" w:rsidRDefault="009602B6" w:rsidP="009602B6">
            <w:pPr>
              <w:jc w:val="center"/>
              <w:rPr>
                <w:sz w:val="20"/>
                <w:szCs w:val="20"/>
              </w:rPr>
            </w:pPr>
          </w:p>
        </w:tc>
      </w:tr>
      <w:tr w:rsidR="00DD0CDC" w:rsidRPr="00737066" w14:paraId="489EFDCF" w14:textId="5DD8195C" w:rsidTr="00E945D2">
        <w:tc>
          <w:tcPr>
            <w:tcW w:w="1814" w:type="dxa"/>
            <w:tcBorders>
              <w:top w:val="nil"/>
              <w:left w:val="nil"/>
              <w:bottom w:val="nil"/>
              <w:right w:val="nil"/>
            </w:tcBorders>
          </w:tcPr>
          <w:p w14:paraId="48826708" w14:textId="77777777" w:rsidR="00DD0CDC" w:rsidRPr="00737066" w:rsidRDefault="00DD0CDC" w:rsidP="00DD0CDC">
            <w:pPr>
              <w:rPr>
                <w:sz w:val="20"/>
                <w:szCs w:val="20"/>
              </w:rPr>
            </w:pPr>
            <w:r w:rsidRPr="00737066">
              <w:rPr>
                <w:sz w:val="20"/>
                <w:szCs w:val="20"/>
              </w:rPr>
              <w:t>Disturbance mean</w:t>
            </w:r>
          </w:p>
        </w:tc>
        <w:tc>
          <w:tcPr>
            <w:tcW w:w="1163" w:type="dxa"/>
            <w:tcBorders>
              <w:top w:val="nil"/>
              <w:left w:val="nil"/>
              <w:bottom w:val="nil"/>
              <w:right w:val="nil"/>
            </w:tcBorders>
            <w:vAlign w:val="center"/>
          </w:tcPr>
          <w:p w14:paraId="4DB7708D" w14:textId="1272CE32" w:rsidR="00DD0CDC" w:rsidRPr="00737066" w:rsidRDefault="00DD0CDC" w:rsidP="00DD0CDC">
            <w:pPr>
              <w:jc w:val="center"/>
              <w:rPr>
                <w:sz w:val="20"/>
                <w:szCs w:val="20"/>
              </w:rPr>
            </w:pPr>
            <w:r>
              <w:rPr>
                <w:rFonts w:ascii="Calibri" w:hAnsi="Calibri" w:cs="Calibri"/>
                <w:color w:val="000000"/>
                <w:sz w:val="20"/>
                <w:szCs w:val="20"/>
              </w:rPr>
              <w:t>1.719</w:t>
            </w:r>
          </w:p>
        </w:tc>
        <w:tc>
          <w:tcPr>
            <w:tcW w:w="943" w:type="dxa"/>
            <w:gridSpan w:val="3"/>
            <w:tcBorders>
              <w:top w:val="nil"/>
              <w:left w:val="nil"/>
              <w:bottom w:val="nil"/>
              <w:right w:val="nil"/>
            </w:tcBorders>
          </w:tcPr>
          <w:p w14:paraId="1A1EB6DE" w14:textId="12CF8297" w:rsidR="00DD0CDC" w:rsidRPr="00737066" w:rsidRDefault="00DD0CDC" w:rsidP="00DD0CDC">
            <w:pPr>
              <w:jc w:val="center"/>
              <w:rPr>
                <w:sz w:val="20"/>
                <w:szCs w:val="20"/>
              </w:rPr>
            </w:pPr>
            <w:r w:rsidRPr="00737066">
              <w:rPr>
                <w:sz w:val="20"/>
                <w:szCs w:val="20"/>
              </w:rPr>
              <w:t>0.213</w:t>
            </w:r>
          </w:p>
        </w:tc>
        <w:tc>
          <w:tcPr>
            <w:tcW w:w="1275" w:type="dxa"/>
            <w:gridSpan w:val="2"/>
            <w:tcBorders>
              <w:top w:val="nil"/>
              <w:left w:val="nil"/>
              <w:bottom w:val="nil"/>
              <w:right w:val="nil"/>
            </w:tcBorders>
          </w:tcPr>
          <w:p w14:paraId="275A2736"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2D9739DF" w14:textId="74A09A86" w:rsidR="00DD0CDC" w:rsidRPr="00737066" w:rsidRDefault="00DD0CDC" w:rsidP="00DD0CDC">
            <w:pPr>
              <w:jc w:val="center"/>
              <w:rPr>
                <w:sz w:val="20"/>
                <w:szCs w:val="20"/>
              </w:rPr>
            </w:pPr>
            <w:r w:rsidRPr="00737066">
              <w:rPr>
                <w:sz w:val="20"/>
                <w:szCs w:val="20"/>
              </w:rPr>
              <w:t>-1.30</w:t>
            </w:r>
            <w:r>
              <w:rPr>
                <w:sz w:val="20"/>
                <w:szCs w:val="20"/>
              </w:rPr>
              <w:t>6</w:t>
            </w:r>
          </w:p>
        </w:tc>
        <w:tc>
          <w:tcPr>
            <w:tcW w:w="1094" w:type="dxa"/>
            <w:tcBorders>
              <w:top w:val="nil"/>
              <w:left w:val="nil"/>
              <w:bottom w:val="nil"/>
              <w:right w:val="nil"/>
            </w:tcBorders>
          </w:tcPr>
          <w:p w14:paraId="04C61067" w14:textId="7B2399BA" w:rsidR="00DD0CDC" w:rsidRPr="00737066" w:rsidRDefault="00DD0CDC" w:rsidP="00DD0CDC">
            <w:pPr>
              <w:jc w:val="center"/>
              <w:rPr>
                <w:sz w:val="20"/>
                <w:szCs w:val="20"/>
              </w:rPr>
            </w:pPr>
            <w:r w:rsidRPr="00737066">
              <w:rPr>
                <w:sz w:val="20"/>
                <w:szCs w:val="20"/>
              </w:rPr>
              <w:t>0.077</w:t>
            </w:r>
          </w:p>
        </w:tc>
        <w:tc>
          <w:tcPr>
            <w:tcW w:w="1343" w:type="dxa"/>
            <w:tcBorders>
              <w:top w:val="nil"/>
              <w:left w:val="nil"/>
              <w:bottom w:val="nil"/>
              <w:right w:val="nil"/>
            </w:tcBorders>
          </w:tcPr>
          <w:p w14:paraId="4651B916" w14:textId="64935F90" w:rsidR="00DD0CDC" w:rsidRPr="00737066" w:rsidRDefault="00DD0CDC" w:rsidP="00DD0CDC">
            <w:pPr>
              <w:jc w:val="center"/>
              <w:rPr>
                <w:sz w:val="20"/>
                <w:szCs w:val="20"/>
              </w:rPr>
            </w:pPr>
          </w:p>
        </w:tc>
      </w:tr>
      <w:tr w:rsidR="00DD0CDC" w:rsidRPr="00737066" w14:paraId="743A5874" w14:textId="48365297" w:rsidTr="00E945D2">
        <w:tc>
          <w:tcPr>
            <w:tcW w:w="1814" w:type="dxa"/>
            <w:tcBorders>
              <w:top w:val="nil"/>
              <w:left w:val="nil"/>
              <w:bottom w:val="nil"/>
              <w:right w:val="nil"/>
            </w:tcBorders>
          </w:tcPr>
          <w:p w14:paraId="167BDB13" w14:textId="77777777" w:rsidR="00DD0CDC" w:rsidRPr="00737066" w:rsidRDefault="00DD0CDC" w:rsidP="00DD0CDC">
            <w:pPr>
              <w:rPr>
                <w:sz w:val="20"/>
                <w:szCs w:val="20"/>
              </w:rPr>
            </w:pPr>
            <w:r w:rsidRPr="00737066">
              <w:rPr>
                <w:sz w:val="20"/>
                <w:szCs w:val="20"/>
              </w:rPr>
              <w:t>Disturbance</w:t>
            </w:r>
          </w:p>
        </w:tc>
        <w:tc>
          <w:tcPr>
            <w:tcW w:w="1163" w:type="dxa"/>
            <w:tcBorders>
              <w:top w:val="nil"/>
              <w:left w:val="nil"/>
              <w:bottom w:val="nil"/>
              <w:right w:val="nil"/>
            </w:tcBorders>
            <w:vAlign w:val="center"/>
          </w:tcPr>
          <w:p w14:paraId="28901875" w14:textId="4EB1A619" w:rsidR="00DD0CDC" w:rsidRPr="00737066" w:rsidRDefault="00DD0CDC" w:rsidP="00DD0CDC">
            <w:pPr>
              <w:jc w:val="center"/>
              <w:rPr>
                <w:sz w:val="20"/>
                <w:szCs w:val="20"/>
              </w:rPr>
            </w:pPr>
            <w:r>
              <w:rPr>
                <w:rFonts w:ascii="Calibri" w:hAnsi="Calibri" w:cs="Calibri"/>
                <w:color w:val="000000"/>
                <w:sz w:val="20"/>
                <w:szCs w:val="20"/>
              </w:rPr>
              <w:t>-0.426</w:t>
            </w:r>
          </w:p>
        </w:tc>
        <w:tc>
          <w:tcPr>
            <w:tcW w:w="943" w:type="dxa"/>
            <w:gridSpan w:val="3"/>
            <w:tcBorders>
              <w:top w:val="nil"/>
              <w:left w:val="nil"/>
              <w:bottom w:val="nil"/>
              <w:right w:val="nil"/>
            </w:tcBorders>
          </w:tcPr>
          <w:p w14:paraId="52B45496" w14:textId="12C75DC0" w:rsidR="00DD0CDC" w:rsidRPr="00737066" w:rsidRDefault="00DD0CDC" w:rsidP="00DD0CDC">
            <w:pPr>
              <w:jc w:val="center"/>
              <w:rPr>
                <w:sz w:val="20"/>
                <w:szCs w:val="20"/>
              </w:rPr>
            </w:pPr>
            <w:r w:rsidRPr="00737066">
              <w:rPr>
                <w:sz w:val="20"/>
                <w:szCs w:val="20"/>
              </w:rPr>
              <w:t>0.432</w:t>
            </w:r>
          </w:p>
        </w:tc>
        <w:tc>
          <w:tcPr>
            <w:tcW w:w="1275" w:type="dxa"/>
            <w:gridSpan w:val="2"/>
            <w:tcBorders>
              <w:top w:val="nil"/>
              <w:left w:val="nil"/>
              <w:bottom w:val="nil"/>
              <w:right w:val="nil"/>
            </w:tcBorders>
          </w:tcPr>
          <w:p w14:paraId="6B1DE07F"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4D8F3847" w14:textId="24C3C18A" w:rsidR="00DD0CDC" w:rsidRPr="00737066" w:rsidRDefault="00DD0CDC" w:rsidP="00DD0CDC">
            <w:pPr>
              <w:jc w:val="center"/>
              <w:rPr>
                <w:sz w:val="20"/>
                <w:szCs w:val="20"/>
              </w:rPr>
            </w:pPr>
            <w:r w:rsidRPr="00737066">
              <w:rPr>
                <w:sz w:val="20"/>
                <w:szCs w:val="20"/>
              </w:rPr>
              <w:t>-0.26</w:t>
            </w:r>
            <w:r>
              <w:rPr>
                <w:sz w:val="20"/>
                <w:szCs w:val="20"/>
              </w:rPr>
              <w:t>7</w:t>
            </w:r>
          </w:p>
        </w:tc>
        <w:tc>
          <w:tcPr>
            <w:tcW w:w="1094" w:type="dxa"/>
            <w:tcBorders>
              <w:top w:val="nil"/>
              <w:left w:val="nil"/>
              <w:bottom w:val="nil"/>
              <w:right w:val="nil"/>
            </w:tcBorders>
          </w:tcPr>
          <w:p w14:paraId="08142BE8" w14:textId="558C419A" w:rsidR="00DD0CDC" w:rsidRPr="00737066" w:rsidRDefault="00DD0CDC" w:rsidP="00DD0CDC">
            <w:pPr>
              <w:jc w:val="center"/>
              <w:rPr>
                <w:sz w:val="20"/>
                <w:szCs w:val="20"/>
              </w:rPr>
            </w:pPr>
            <w:r w:rsidRPr="00737066">
              <w:rPr>
                <w:sz w:val="20"/>
                <w:szCs w:val="20"/>
              </w:rPr>
              <w:t>0.61</w:t>
            </w:r>
            <w:r>
              <w:rPr>
                <w:sz w:val="20"/>
                <w:szCs w:val="20"/>
              </w:rPr>
              <w:t>3</w:t>
            </w:r>
          </w:p>
        </w:tc>
        <w:tc>
          <w:tcPr>
            <w:tcW w:w="1343" w:type="dxa"/>
            <w:tcBorders>
              <w:top w:val="nil"/>
              <w:left w:val="nil"/>
              <w:bottom w:val="nil"/>
              <w:right w:val="nil"/>
            </w:tcBorders>
          </w:tcPr>
          <w:p w14:paraId="670B3D46" w14:textId="3D6FE0E9" w:rsidR="00DD0CDC" w:rsidRPr="00737066" w:rsidRDefault="00DD0CDC" w:rsidP="00DD0CDC">
            <w:pPr>
              <w:jc w:val="center"/>
              <w:rPr>
                <w:sz w:val="20"/>
                <w:szCs w:val="20"/>
              </w:rPr>
            </w:pPr>
          </w:p>
        </w:tc>
      </w:tr>
      <w:tr w:rsidR="00DD0CDC" w:rsidRPr="00737066" w14:paraId="27DA8C7B" w14:textId="353A9F24" w:rsidTr="00E945D2">
        <w:tc>
          <w:tcPr>
            <w:tcW w:w="1814" w:type="dxa"/>
            <w:tcBorders>
              <w:top w:val="nil"/>
              <w:left w:val="nil"/>
              <w:bottom w:val="nil"/>
              <w:right w:val="nil"/>
            </w:tcBorders>
          </w:tcPr>
          <w:p w14:paraId="7D603EC4" w14:textId="77777777" w:rsidR="00DD0CDC" w:rsidRPr="00737066" w:rsidRDefault="00DD0CDC" w:rsidP="00DD0CDC">
            <w:pPr>
              <w:rPr>
                <w:sz w:val="20"/>
                <w:szCs w:val="20"/>
              </w:rPr>
            </w:pPr>
            <w:r w:rsidRPr="00737066">
              <w:rPr>
                <w:sz w:val="20"/>
                <w:szCs w:val="20"/>
              </w:rPr>
              <w:t>Management mean</w:t>
            </w:r>
          </w:p>
        </w:tc>
        <w:tc>
          <w:tcPr>
            <w:tcW w:w="1163" w:type="dxa"/>
            <w:tcBorders>
              <w:top w:val="nil"/>
              <w:left w:val="nil"/>
              <w:bottom w:val="nil"/>
              <w:right w:val="nil"/>
            </w:tcBorders>
            <w:vAlign w:val="center"/>
          </w:tcPr>
          <w:p w14:paraId="7054E34E" w14:textId="28AC884B" w:rsidR="00DD0CDC" w:rsidRPr="00737066" w:rsidRDefault="00DD0CDC" w:rsidP="00DD0CDC">
            <w:pPr>
              <w:jc w:val="center"/>
              <w:rPr>
                <w:sz w:val="20"/>
                <w:szCs w:val="20"/>
              </w:rPr>
            </w:pPr>
            <w:r>
              <w:rPr>
                <w:rFonts w:ascii="Calibri" w:hAnsi="Calibri" w:cs="Calibri"/>
                <w:color w:val="000000"/>
                <w:sz w:val="20"/>
                <w:szCs w:val="20"/>
              </w:rPr>
              <w:t>3.091</w:t>
            </w:r>
          </w:p>
        </w:tc>
        <w:tc>
          <w:tcPr>
            <w:tcW w:w="943" w:type="dxa"/>
            <w:gridSpan w:val="3"/>
            <w:tcBorders>
              <w:top w:val="nil"/>
              <w:left w:val="nil"/>
              <w:bottom w:val="nil"/>
              <w:right w:val="nil"/>
            </w:tcBorders>
          </w:tcPr>
          <w:p w14:paraId="61B77AB7" w14:textId="78CCB3D1" w:rsidR="00DD0CDC" w:rsidRPr="00737066" w:rsidRDefault="00DD0CDC" w:rsidP="00DD0CDC">
            <w:pPr>
              <w:jc w:val="center"/>
              <w:rPr>
                <w:sz w:val="20"/>
                <w:szCs w:val="20"/>
              </w:rPr>
            </w:pPr>
            <w:r w:rsidRPr="00737066">
              <w:rPr>
                <w:sz w:val="20"/>
                <w:szCs w:val="20"/>
              </w:rPr>
              <w:t>0.17</w:t>
            </w:r>
            <w:r>
              <w:rPr>
                <w:sz w:val="20"/>
                <w:szCs w:val="20"/>
              </w:rPr>
              <w:t>8</w:t>
            </w:r>
          </w:p>
        </w:tc>
        <w:tc>
          <w:tcPr>
            <w:tcW w:w="1275" w:type="dxa"/>
            <w:gridSpan w:val="2"/>
            <w:tcBorders>
              <w:top w:val="nil"/>
              <w:left w:val="nil"/>
              <w:bottom w:val="nil"/>
              <w:right w:val="nil"/>
            </w:tcBorders>
          </w:tcPr>
          <w:p w14:paraId="56EB9C5D"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586860A3" w14:textId="2FFDD4A4" w:rsidR="00DD0CDC" w:rsidRPr="00737066" w:rsidRDefault="00DD0CDC" w:rsidP="00DD0CDC">
            <w:pPr>
              <w:jc w:val="center"/>
              <w:rPr>
                <w:sz w:val="20"/>
                <w:szCs w:val="20"/>
              </w:rPr>
            </w:pPr>
            <w:r w:rsidRPr="00737066">
              <w:rPr>
                <w:sz w:val="20"/>
                <w:szCs w:val="20"/>
              </w:rPr>
              <w:t>1.453</w:t>
            </w:r>
          </w:p>
        </w:tc>
        <w:tc>
          <w:tcPr>
            <w:tcW w:w="1094" w:type="dxa"/>
            <w:tcBorders>
              <w:top w:val="nil"/>
              <w:left w:val="nil"/>
              <w:bottom w:val="nil"/>
              <w:right w:val="nil"/>
            </w:tcBorders>
          </w:tcPr>
          <w:p w14:paraId="5653B168" w14:textId="15E4B761" w:rsidR="00DD0CDC" w:rsidRPr="00737066" w:rsidRDefault="00DD0CDC" w:rsidP="00DD0CDC">
            <w:pPr>
              <w:jc w:val="center"/>
              <w:rPr>
                <w:sz w:val="20"/>
                <w:szCs w:val="20"/>
              </w:rPr>
            </w:pPr>
            <w:r>
              <w:rPr>
                <w:sz w:val="20"/>
                <w:szCs w:val="20"/>
              </w:rPr>
              <w:t>p &lt; 0.001</w:t>
            </w:r>
          </w:p>
        </w:tc>
        <w:tc>
          <w:tcPr>
            <w:tcW w:w="1343" w:type="dxa"/>
            <w:tcBorders>
              <w:top w:val="nil"/>
              <w:left w:val="nil"/>
              <w:bottom w:val="nil"/>
              <w:right w:val="nil"/>
            </w:tcBorders>
          </w:tcPr>
          <w:p w14:paraId="24F7F375" w14:textId="530C9D44" w:rsidR="00DD0CDC" w:rsidRPr="00737066" w:rsidRDefault="00DD0CDC" w:rsidP="00DD0CDC">
            <w:pPr>
              <w:jc w:val="center"/>
              <w:rPr>
                <w:sz w:val="20"/>
                <w:szCs w:val="20"/>
              </w:rPr>
            </w:pPr>
            <w:r w:rsidRPr="00737066">
              <w:rPr>
                <w:sz w:val="20"/>
                <w:szCs w:val="20"/>
              </w:rPr>
              <w:t>***</w:t>
            </w:r>
          </w:p>
        </w:tc>
      </w:tr>
      <w:tr w:rsidR="00DD0CDC" w:rsidRPr="00737066" w14:paraId="66D818F2" w14:textId="57439F00" w:rsidTr="00E945D2">
        <w:tc>
          <w:tcPr>
            <w:tcW w:w="1814" w:type="dxa"/>
            <w:tcBorders>
              <w:top w:val="nil"/>
              <w:left w:val="nil"/>
              <w:bottom w:val="nil"/>
              <w:right w:val="nil"/>
            </w:tcBorders>
          </w:tcPr>
          <w:p w14:paraId="064C055B" w14:textId="77777777" w:rsidR="00DD0CDC" w:rsidRPr="00737066" w:rsidRDefault="00DD0CDC" w:rsidP="00DD0CDC">
            <w:pPr>
              <w:rPr>
                <w:sz w:val="20"/>
                <w:szCs w:val="20"/>
              </w:rPr>
            </w:pPr>
            <w:r w:rsidRPr="00737066">
              <w:rPr>
                <w:sz w:val="20"/>
                <w:szCs w:val="20"/>
              </w:rPr>
              <w:t>Management</w:t>
            </w:r>
          </w:p>
        </w:tc>
        <w:tc>
          <w:tcPr>
            <w:tcW w:w="1163" w:type="dxa"/>
            <w:tcBorders>
              <w:top w:val="nil"/>
              <w:left w:val="nil"/>
              <w:bottom w:val="nil"/>
              <w:right w:val="nil"/>
            </w:tcBorders>
            <w:vAlign w:val="center"/>
          </w:tcPr>
          <w:p w14:paraId="2D763027" w14:textId="50B02149" w:rsidR="00DD0CDC" w:rsidRPr="00737066" w:rsidRDefault="00DD0CDC" w:rsidP="00DD0CDC">
            <w:pPr>
              <w:jc w:val="center"/>
              <w:rPr>
                <w:sz w:val="20"/>
                <w:szCs w:val="20"/>
              </w:rPr>
            </w:pPr>
            <w:r>
              <w:rPr>
                <w:rFonts w:ascii="Calibri" w:hAnsi="Calibri" w:cs="Calibri"/>
                <w:color w:val="000000"/>
                <w:sz w:val="20"/>
                <w:szCs w:val="20"/>
              </w:rPr>
              <w:t>0.61</w:t>
            </w:r>
            <w:r w:rsidR="00C33829">
              <w:rPr>
                <w:rFonts w:ascii="Calibri" w:hAnsi="Calibri" w:cs="Calibri"/>
                <w:color w:val="000000"/>
                <w:sz w:val="20"/>
                <w:szCs w:val="20"/>
              </w:rPr>
              <w:t>9</w:t>
            </w:r>
          </w:p>
        </w:tc>
        <w:tc>
          <w:tcPr>
            <w:tcW w:w="943" w:type="dxa"/>
            <w:gridSpan w:val="3"/>
            <w:tcBorders>
              <w:top w:val="nil"/>
              <w:left w:val="nil"/>
              <w:bottom w:val="nil"/>
              <w:right w:val="nil"/>
            </w:tcBorders>
          </w:tcPr>
          <w:p w14:paraId="05921099" w14:textId="2E9B97CF" w:rsidR="00DD0CDC" w:rsidRPr="00737066" w:rsidRDefault="00DD0CDC" w:rsidP="00DD0CDC">
            <w:pPr>
              <w:jc w:val="center"/>
              <w:rPr>
                <w:sz w:val="20"/>
                <w:szCs w:val="20"/>
              </w:rPr>
            </w:pPr>
            <w:r w:rsidRPr="00737066">
              <w:rPr>
                <w:sz w:val="20"/>
                <w:szCs w:val="20"/>
              </w:rPr>
              <w:t>0.433</w:t>
            </w:r>
          </w:p>
        </w:tc>
        <w:tc>
          <w:tcPr>
            <w:tcW w:w="1275" w:type="dxa"/>
            <w:gridSpan w:val="2"/>
            <w:tcBorders>
              <w:top w:val="nil"/>
              <w:left w:val="nil"/>
              <w:bottom w:val="nil"/>
              <w:right w:val="nil"/>
            </w:tcBorders>
          </w:tcPr>
          <w:p w14:paraId="4F93740E"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185EBC9D" w14:textId="2D28DE01" w:rsidR="00DD0CDC" w:rsidRPr="00737066" w:rsidRDefault="00DD0CDC" w:rsidP="00DD0CDC">
            <w:pPr>
              <w:jc w:val="center"/>
              <w:rPr>
                <w:sz w:val="20"/>
                <w:szCs w:val="20"/>
              </w:rPr>
            </w:pPr>
            <w:r w:rsidRPr="00737066">
              <w:rPr>
                <w:sz w:val="20"/>
                <w:szCs w:val="20"/>
              </w:rPr>
              <w:t>0.27</w:t>
            </w:r>
            <w:r>
              <w:rPr>
                <w:sz w:val="20"/>
                <w:szCs w:val="20"/>
              </w:rPr>
              <w:t>2</w:t>
            </w:r>
          </w:p>
        </w:tc>
        <w:tc>
          <w:tcPr>
            <w:tcW w:w="1094" w:type="dxa"/>
            <w:tcBorders>
              <w:top w:val="nil"/>
              <w:left w:val="nil"/>
              <w:bottom w:val="nil"/>
              <w:right w:val="nil"/>
            </w:tcBorders>
          </w:tcPr>
          <w:p w14:paraId="51274576" w14:textId="75F77F81" w:rsidR="00DD0CDC" w:rsidRPr="00737066" w:rsidRDefault="00DD0CDC" w:rsidP="00DD0CDC">
            <w:pPr>
              <w:jc w:val="center"/>
              <w:rPr>
                <w:sz w:val="20"/>
                <w:szCs w:val="20"/>
              </w:rPr>
            </w:pPr>
            <w:r w:rsidRPr="00737066">
              <w:rPr>
                <w:sz w:val="20"/>
                <w:szCs w:val="20"/>
              </w:rPr>
              <w:t>0.187</w:t>
            </w:r>
          </w:p>
        </w:tc>
        <w:tc>
          <w:tcPr>
            <w:tcW w:w="1343" w:type="dxa"/>
            <w:tcBorders>
              <w:top w:val="nil"/>
              <w:left w:val="nil"/>
              <w:bottom w:val="nil"/>
              <w:right w:val="nil"/>
            </w:tcBorders>
          </w:tcPr>
          <w:p w14:paraId="5837B87D" w14:textId="63C9D618" w:rsidR="00DD0CDC" w:rsidRPr="00737066" w:rsidRDefault="00DD0CDC" w:rsidP="00DD0CDC">
            <w:pPr>
              <w:jc w:val="center"/>
              <w:rPr>
                <w:sz w:val="20"/>
                <w:szCs w:val="20"/>
              </w:rPr>
            </w:pPr>
          </w:p>
        </w:tc>
      </w:tr>
      <w:tr w:rsidR="00DD0CDC" w:rsidRPr="00737066" w14:paraId="5230BEF9" w14:textId="6CAD660E" w:rsidTr="00E945D2">
        <w:tc>
          <w:tcPr>
            <w:tcW w:w="1814" w:type="dxa"/>
            <w:tcBorders>
              <w:top w:val="nil"/>
              <w:left w:val="nil"/>
              <w:bottom w:val="nil"/>
              <w:right w:val="nil"/>
            </w:tcBorders>
          </w:tcPr>
          <w:p w14:paraId="0B41F048" w14:textId="77777777" w:rsidR="00DD0CDC" w:rsidRPr="00737066" w:rsidRDefault="00DD0CDC" w:rsidP="00DD0CDC">
            <w:pPr>
              <w:rPr>
                <w:sz w:val="20"/>
                <w:szCs w:val="20"/>
              </w:rPr>
            </w:pPr>
            <w:r w:rsidRPr="00737066">
              <w:rPr>
                <w:sz w:val="20"/>
                <w:szCs w:val="20"/>
              </w:rPr>
              <w:t>Herb cover</w:t>
            </w:r>
          </w:p>
        </w:tc>
        <w:tc>
          <w:tcPr>
            <w:tcW w:w="1163" w:type="dxa"/>
            <w:tcBorders>
              <w:top w:val="nil"/>
              <w:left w:val="nil"/>
              <w:bottom w:val="nil"/>
              <w:right w:val="nil"/>
            </w:tcBorders>
            <w:vAlign w:val="center"/>
          </w:tcPr>
          <w:p w14:paraId="7BABB100" w14:textId="55872711" w:rsidR="00DD0CDC" w:rsidRPr="00737066" w:rsidRDefault="00DD0CDC" w:rsidP="00DD0CDC">
            <w:pPr>
              <w:jc w:val="center"/>
              <w:rPr>
                <w:sz w:val="20"/>
                <w:szCs w:val="20"/>
              </w:rPr>
            </w:pPr>
            <w:r>
              <w:rPr>
                <w:rFonts w:ascii="Calibri" w:hAnsi="Calibri" w:cs="Calibri"/>
                <w:color w:val="000000"/>
                <w:sz w:val="20"/>
                <w:szCs w:val="20"/>
              </w:rPr>
              <w:t>-0.006</w:t>
            </w:r>
          </w:p>
        </w:tc>
        <w:tc>
          <w:tcPr>
            <w:tcW w:w="943" w:type="dxa"/>
            <w:gridSpan w:val="3"/>
            <w:tcBorders>
              <w:top w:val="nil"/>
              <w:left w:val="nil"/>
              <w:bottom w:val="nil"/>
              <w:right w:val="nil"/>
            </w:tcBorders>
          </w:tcPr>
          <w:p w14:paraId="292128C3" w14:textId="487D137E" w:rsidR="00DD0CDC" w:rsidRPr="00737066" w:rsidRDefault="00DD0CDC" w:rsidP="00DD0CDC">
            <w:pPr>
              <w:jc w:val="center"/>
              <w:rPr>
                <w:sz w:val="20"/>
                <w:szCs w:val="20"/>
              </w:rPr>
            </w:pPr>
            <w:r w:rsidRPr="00737066">
              <w:rPr>
                <w:sz w:val="20"/>
                <w:szCs w:val="20"/>
              </w:rPr>
              <w:t>0.244</w:t>
            </w:r>
          </w:p>
        </w:tc>
        <w:tc>
          <w:tcPr>
            <w:tcW w:w="1275" w:type="dxa"/>
            <w:gridSpan w:val="2"/>
            <w:tcBorders>
              <w:top w:val="nil"/>
              <w:left w:val="nil"/>
              <w:bottom w:val="nil"/>
              <w:right w:val="nil"/>
            </w:tcBorders>
          </w:tcPr>
          <w:p w14:paraId="78258373"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32FE5421" w14:textId="6EBCBAA9" w:rsidR="00DD0CDC" w:rsidRPr="00737066" w:rsidRDefault="00DD0CDC" w:rsidP="00DD0CDC">
            <w:pPr>
              <w:jc w:val="center"/>
              <w:rPr>
                <w:sz w:val="20"/>
                <w:szCs w:val="20"/>
              </w:rPr>
            </w:pPr>
            <w:r w:rsidRPr="00737066">
              <w:rPr>
                <w:sz w:val="20"/>
                <w:szCs w:val="20"/>
              </w:rPr>
              <w:t>0.00</w:t>
            </w:r>
            <w:r>
              <w:rPr>
                <w:sz w:val="20"/>
                <w:szCs w:val="20"/>
              </w:rPr>
              <w:t>3</w:t>
            </w:r>
          </w:p>
        </w:tc>
        <w:tc>
          <w:tcPr>
            <w:tcW w:w="1094" w:type="dxa"/>
            <w:tcBorders>
              <w:top w:val="nil"/>
              <w:left w:val="nil"/>
              <w:bottom w:val="nil"/>
              <w:right w:val="nil"/>
            </w:tcBorders>
          </w:tcPr>
          <w:p w14:paraId="30E1A7A6" w14:textId="7CCE4D3C" w:rsidR="00DD0CDC" w:rsidRPr="00737066" w:rsidRDefault="00DD0CDC" w:rsidP="00DD0CDC">
            <w:pPr>
              <w:jc w:val="center"/>
              <w:rPr>
                <w:sz w:val="20"/>
                <w:szCs w:val="20"/>
              </w:rPr>
            </w:pPr>
            <w:r w:rsidRPr="00737066">
              <w:rPr>
                <w:sz w:val="20"/>
                <w:szCs w:val="20"/>
              </w:rPr>
              <w:t>0.752</w:t>
            </w:r>
          </w:p>
        </w:tc>
        <w:tc>
          <w:tcPr>
            <w:tcW w:w="1343" w:type="dxa"/>
            <w:tcBorders>
              <w:top w:val="nil"/>
              <w:left w:val="nil"/>
              <w:bottom w:val="nil"/>
              <w:right w:val="nil"/>
            </w:tcBorders>
          </w:tcPr>
          <w:p w14:paraId="53310E56" w14:textId="6AA0AB89" w:rsidR="00DD0CDC" w:rsidRPr="00737066" w:rsidRDefault="00DD0CDC" w:rsidP="00DD0CDC">
            <w:pPr>
              <w:jc w:val="center"/>
              <w:rPr>
                <w:sz w:val="20"/>
                <w:szCs w:val="20"/>
              </w:rPr>
            </w:pPr>
          </w:p>
        </w:tc>
      </w:tr>
      <w:tr w:rsidR="00DD0CDC" w:rsidRPr="00737066" w14:paraId="103396AE" w14:textId="1BFFDEC6" w:rsidTr="00E945D2">
        <w:tc>
          <w:tcPr>
            <w:tcW w:w="1814" w:type="dxa"/>
            <w:tcBorders>
              <w:top w:val="nil"/>
              <w:left w:val="nil"/>
              <w:bottom w:val="nil"/>
              <w:right w:val="nil"/>
            </w:tcBorders>
          </w:tcPr>
          <w:p w14:paraId="331B3B63" w14:textId="77777777" w:rsidR="00DD0CDC" w:rsidRPr="00737066" w:rsidRDefault="00DD0CDC" w:rsidP="00DD0CDC">
            <w:pPr>
              <w:rPr>
                <w:sz w:val="20"/>
                <w:szCs w:val="20"/>
              </w:rPr>
            </w:pPr>
            <w:r w:rsidRPr="00737066">
              <w:rPr>
                <w:sz w:val="20"/>
                <w:szCs w:val="20"/>
              </w:rPr>
              <w:t>Tree cover</w:t>
            </w:r>
          </w:p>
        </w:tc>
        <w:tc>
          <w:tcPr>
            <w:tcW w:w="1163" w:type="dxa"/>
            <w:tcBorders>
              <w:top w:val="nil"/>
              <w:left w:val="nil"/>
              <w:bottom w:val="nil"/>
              <w:right w:val="nil"/>
            </w:tcBorders>
            <w:vAlign w:val="center"/>
          </w:tcPr>
          <w:p w14:paraId="36C21224" w14:textId="0D550488" w:rsidR="00DD0CDC" w:rsidRPr="00737066" w:rsidRDefault="00DD0CDC" w:rsidP="00DD0CDC">
            <w:pPr>
              <w:jc w:val="center"/>
              <w:rPr>
                <w:sz w:val="20"/>
                <w:szCs w:val="20"/>
              </w:rPr>
            </w:pPr>
            <w:r>
              <w:rPr>
                <w:rFonts w:ascii="Calibri" w:hAnsi="Calibri" w:cs="Calibri"/>
                <w:color w:val="000000"/>
                <w:sz w:val="20"/>
                <w:szCs w:val="20"/>
              </w:rPr>
              <w:t>0.01</w:t>
            </w:r>
            <w:r w:rsidR="00C33829">
              <w:rPr>
                <w:rFonts w:ascii="Calibri" w:hAnsi="Calibri" w:cs="Calibri"/>
                <w:color w:val="000000"/>
                <w:sz w:val="20"/>
                <w:szCs w:val="20"/>
              </w:rPr>
              <w:t>1</w:t>
            </w:r>
          </w:p>
        </w:tc>
        <w:tc>
          <w:tcPr>
            <w:tcW w:w="943" w:type="dxa"/>
            <w:gridSpan w:val="3"/>
            <w:tcBorders>
              <w:top w:val="nil"/>
              <w:left w:val="nil"/>
              <w:bottom w:val="nil"/>
              <w:right w:val="nil"/>
            </w:tcBorders>
          </w:tcPr>
          <w:p w14:paraId="6E71D35B" w14:textId="400FD45C" w:rsidR="00DD0CDC" w:rsidRPr="00737066" w:rsidRDefault="00DD0CDC" w:rsidP="00DD0CDC">
            <w:pPr>
              <w:jc w:val="center"/>
              <w:rPr>
                <w:sz w:val="20"/>
                <w:szCs w:val="20"/>
              </w:rPr>
            </w:pPr>
            <w:r w:rsidRPr="00737066">
              <w:rPr>
                <w:sz w:val="20"/>
                <w:szCs w:val="20"/>
              </w:rPr>
              <w:t>0.004</w:t>
            </w:r>
          </w:p>
        </w:tc>
        <w:tc>
          <w:tcPr>
            <w:tcW w:w="1275" w:type="dxa"/>
            <w:gridSpan w:val="2"/>
            <w:tcBorders>
              <w:top w:val="nil"/>
              <w:left w:val="nil"/>
              <w:bottom w:val="nil"/>
              <w:right w:val="nil"/>
            </w:tcBorders>
          </w:tcPr>
          <w:p w14:paraId="1FC62985" w14:textId="0305F246" w:rsidR="00DD0CDC" w:rsidRPr="00737066" w:rsidRDefault="00DD0CDC" w:rsidP="00DD0CDC">
            <w:pPr>
              <w:jc w:val="center"/>
              <w:rPr>
                <w:sz w:val="20"/>
                <w:szCs w:val="20"/>
              </w:rPr>
            </w:pPr>
            <w:r w:rsidRPr="00737066">
              <w:rPr>
                <w:sz w:val="20"/>
                <w:szCs w:val="20"/>
              </w:rPr>
              <w:t>**</w:t>
            </w:r>
          </w:p>
        </w:tc>
        <w:tc>
          <w:tcPr>
            <w:tcW w:w="1184" w:type="dxa"/>
            <w:tcBorders>
              <w:top w:val="nil"/>
              <w:left w:val="nil"/>
              <w:bottom w:val="nil"/>
              <w:right w:val="nil"/>
            </w:tcBorders>
          </w:tcPr>
          <w:p w14:paraId="0B968AEE" w14:textId="53C97B48" w:rsidR="00DD0CDC" w:rsidRPr="00737066" w:rsidRDefault="00DD0CDC" w:rsidP="00DD0CDC">
            <w:pPr>
              <w:jc w:val="center"/>
              <w:rPr>
                <w:sz w:val="20"/>
                <w:szCs w:val="20"/>
              </w:rPr>
            </w:pPr>
            <w:r w:rsidRPr="00737066">
              <w:rPr>
                <w:sz w:val="20"/>
                <w:szCs w:val="20"/>
              </w:rPr>
              <w:t>-0.002</w:t>
            </w:r>
          </w:p>
        </w:tc>
        <w:tc>
          <w:tcPr>
            <w:tcW w:w="1094" w:type="dxa"/>
            <w:tcBorders>
              <w:top w:val="nil"/>
              <w:left w:val="nil"/>
              <w:bottom w:val="nil"/>
              <w:right w:val="nil"/>
            </w:tcBorders>
          </w:tcPr>
          <w:p w14:paraId="20873465" w14:textId="043D2FB6" w:rsidR="00DD0CDC" w:rsidRPr="00737066" w:rsidRDefault="00DD0CDC" w:rsidP="00DD0CDC">
            <w:pPr>
              <w:jc w:val="center"/>
              <w:rPr>
                <w:sz w:val="20"/>
                <w:szCs w:val="20"/>
              </w:rPr>
            </w:pPr>
            <w:r w:rsidRPr="00737066">
              <w:rPr>
                <w:sz w:val="20"/>
                <w:szCs w:val="20"/>
              </w:rPr>
              <w:t>0.66</w:t>
            </w:r>
            <w:r>
              <w:rPr>
                <w:sz w:val="20"/>
                <w:szCs w:val="20"/>
              </w:rPr>
              <w:t>6</w:t>
            </w:r>
          </w:p>
        </w:tc>
        <w:tc>
          <w:tcPr>
            <w:tcW w:w="1343" w:type="dxa"/>
            <w:tcBorders>
              <w:top w:val="nil"/>
              <w:left w:val="nil"/>
              <w:bottom w:val="nil"/>
              <w:right w:val="nil"/>
            </w:tcBorders>
          </w:tcPr>
          <w:p w14:paraId="42120A20" w14:textId="5BE94EF7" w:rsidR="00DD0CDC" w:rsidRPr="00737066" w:rsidRDefault="00DD0CDC" w:rsidP="00DD0CDC">
            <w:pPr>
              <w:jc w:val="center"/>
              <w:rPr>
                <w:sz w:val="20"/>
                <w:szCs w:val="20"/>
              </w:rPr>
            </w:pPr>
          </w:p>
        </w:tc>
      </w:tr>
      <w:tr w:rsidR="00DD0CDC" w:rsidRPr="00737066" w14:paraId="263E14C2" w14:textId="491B504E" w:rsidTr="00E945D2">
        <w:tc>
          <w:tcPr>
            <w:tcW w:w="1814" w:type="dxa"/>
            <w:tcBorders>
              <w:top w:val="nil"/>
              <w:left w:val="nil"/>
              <w:bottom w:val="nil"/>
              <w:right w:val="nil"/>
            </w:tcBorders>
          </w:tcPr>
          <w:p w14:paraId="26285001" w14:textId="77777777" w:rsidR="00DD0CDC" w:rsidRPr="00737066" w:rsidRDefault="00DD0CDC" w:rsidP="00DD0CDC">
            <w:pPr>
              <w:rPr>
                <w:sz w:val="20"/>
                <w:szCs w:val="20"/>
              </w:rPr>
            </w:pPr>
            <w:r w:rsidRPr="00737066">
              <w:rPr>
                <w:sz w:val="20"/>
                <w:szCs w:val="20"/>
              </w:rPr>
              <w:t>Soil type</w:t>
            </w:r>
          </w:p>
        </w:tc>
        <w:tc>
          <w:tcPr>
            <w:tcW w:w="1163" w:type="dxa"/>
            <w:tcBorders>
              <w:top w:val="nil"/>
              <w:left w:val="nil"/>
              <w:bottom w:val="nil"/>
              <w:right w:val="nil"/>
            </w:tcBorders>
            <w:vAlign w:val="center"/>
          </w:tcPr>
          <w:p w14:paraId="7391F214" w14:textId="57AD32E5" w:rsidR="00DD0CDC" w:rsidRPr="00737066" w:rsidRDefault="00DD0CDC" w:rsidP="00DD0CDC">
            <w:pPr>
              <w:jc w:val="center"/>
              <w:rPr>
                <w:sz w:val="20"/>
                <w:szCs w:val="20"/>
              </w:rPr>
            </w:pPr>
            <w:r>
              <w:rPr>
                <w:rFonts w:ascii="Calibri" w:hAnsi="Calibri" w:cs="Calibri"/>
                <w:color w:val="000000"/>
                <w:sz w:val="20"/>
                <w:szCs w:val="20"/>
              </w:rPr>
              <w:t>-0.35</w:t>
            </w:r>
            <w:r w:rsidR="00C33829">
              <w:rPr>
                <w:rFonts w:ascii="Calibri" w:hAnsi="Calibri" w:cs="Calibri"/>
                <w:color w:val="000000"/>
                <w:sz w:val="20"/>
                <w:szCs w:val="20"/>
              </w:rPr>
              <w:t>8</w:t>
            </w:r>
          </w:p>
        </w:tc>
        <w:tc>
          <w:tcPr>
            <w:tcW w:w="943" w:type="dxa"/>
            <w:gridSpan w:val="3"/>
            <w:tcBorders>
              <w:top w:val="nil"/>
              <w:left w:val="nil"/>
              <w:bottom w:val="nil"/>
              <w:right w:val="nil"/>
            </w:tcBorders>
          </w:tcPr>
          <w:p w14:paraId="51B63B1A" w14:textId="76A66EFF" w:rsidR="00DD0CDC" w:rsidRPr="00737066" w:rsidRDefault="00DD0CDC" w:rsidP="00DD0CDC">
            <w:pPr>
              <w:jc w:val="center"/>
              <w:rPr>
                <w:sz w:val="20"/>
                <w:szCs w:val="20"/>
              </w:rPr>
            </w:pPr>
            <w:r w:rsidRPr="00737066">
              <w:rPr>
                <w:sz w:val="20"/>
                <w:szCs w:val="20"/>
              </w:rPr>
              <w:t>0.383</w:t>
            </w:r>
          </w:p>
        </w:tc>
        <w:tc>
          <w:tcPr>
            <w:tcW w:w="1275" w:type="dxa"/>
            <w:gridSpan w:val="2"/>
            <w:tcBorders>
              <w:top w:val="nil"/>
              <w:left w:val="nil"/>
              <w:bottom w:val="nil"/>
              <w:right w:val="nil"/>
            </w:tcBorders>
          </w:tcPr>
          <w:p w14:paraId="570642D0"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5A51E6A1" w14:textId="69164E65" w:rsidR="00DD0CDC" w:rsidRPr="00737066" w:rsidRDefault="00DD0CDC" w:rsidP="00DD0CDC">
            <w:pPr>
              <w:jc w:val="center"/>
              <w:rPr>
                <w:sz w:val="20"/>
                <w:szCs w:val="20"/>
              </w:rPr>
            </w:pPr>
            <w:r w:rsidRPr="00737066">
              <w:rPr>
                <w:sz w:val="20"/>
                <w:szCs w:val="20"/>
              </w:rPr>
              <w:t>-0.548</w:t>
            </w:r>
          </w:p>
        </w:tc>
        <w:tc>
          <w:tcPr>
            <w:tcW w:w="1094" w:type="dxa"/>
            <w:tcBorders>
              <w:top w:val="nil"/>
              <w:left w:val="nil"/>
              <w:bottom w:val="nil"/>
              <w:right w:val="nil"/>
            </w:tcBorders>
          </w:tcPr>
          <w:p w14:paraId="4203614E" w14:textId="16303EDB" w:rsidR="00DD0CDC" w:rsidRPr="00737066" w:rsidRDefault="00DD0CDC" w:rsidP="00DD0CDC">
            <w:pPr>
              <w:jc w:val="center"/>
              <w:rPr>
                <w:sz w:val="20"/>
                <w:szCs w:val="20"/>
              </w:rPr>
            </w:pPr>
            <w:r w:rsidRPr="00737066">
              <w:rPr>
                <w:sz w:val="20"/>
                <w:szCs w:val="20"/>
              </w:rPr>
              <w:t>0.214</w:t>
            </w:r>
          </w:p>
        </w:tc>
        <w:tc>
          <w:tcPr>
            <w:tcW w:w="1343" w:type="dxa"/>
            <w:tcBorders>
              <w:top w:val="nil"/>
              <w:left w:val="nil"/>
              <w:bottom w:val="nil"/>
              <w:right w:val="nil"/>
            </w:tcBorders>
          </w:tcPr>
          <w:p w14:paraId="37E4A2A5" w14:textId="7DF1D849" w:rsidR="00DD0CDC" w:rsidRPr="00737066" w:rsidRDefault="00DD0CDC" w:rsidP="00DD0CDC">
            <w:pPr>
              <w:jc w:val="center"/>
              <w:rPr>
                <w:sz w:val="20"/>
                <w:szCs w:val="20"/>
              </w:rPr>
            </w:pPr>
          </w:p>
        </w:tc>
      </w:tr>
      <w:tr w:rsidR="00DD0CDC" w:rsidRPr="00737066" w14:paraId="6516BD24" w14:textId="59405368" w:rsidTr="00E945D2">
        <w:tc>
          <w:tcPr>
            <w:tcW w:w="1814" w:type="dxa"/>
            <w:tcBorders>
              <w:top w:val="nil"/>
              <w:left w:val="nil"/>
              <w:bottom w:val="nil"/>
              <w:right w:val="nil"/>
            </w:tcBorders>
          </w:tcPr>
          <w:p w14:paraId="36AF1F3C" w14:textId="77777777" w:rsidR="00DD0CDC" w:rsidRPr="00737066" w:rsidRDefault="00DD0CDC" w:rsidP="00DD0CDC">
            <w:pPr>
              <w:rPr>
                <w:sz w:val="20"/>
                <w:szCs w:val="20"/>
              </w:rPr>
            </w:pPr>
            <w:r w:rsidRPr="00737066">
              <w:rPr>
                <w:sz w:val="20"/>
                <w:szCs w:val="20"/>
              </w:rPr>
              <w:t>pH</w:t>
            </w:r>
          </w:p>
        </w:tc>
        <w:tc>
          <w:tcPr>
            <w:tcW w:w="1163" w:type="dxa"/>
            <w:tcBorders>
              <w:top w:val="nil"/>
              <w:left w:val="nil"/>
              <w:bottom w:val="nil"/>
              <w:right w:val="nil"/>
            </w:tcBorders>
            <w:vAlign w:val="center"/>
          </w:tcPr>
          <w:p w14:paraId="774E0295" w14:textId="5B133219" w:rsidR="00DD0CDC" w:rsidRPr="00737066" w:rsidRDefault="00DD0CDC" w:rsidP="00DD0CDC">
            <w:pPr>
              <w:jc w:val="center"/>
              <w:rPr>
                <w:sz w:val="20"/>
                <w:szCs w:val="20"/>
              </w:rPr>
            </w:pPr>
            <w:r>
              <w:rPr>
                <w:rFonts w:ascii="Calibri" w:hAnsi="Calibri" w:cs="Calibri"/>
                <w:color w:val="000000"/>
                <w:sz w:val="20"/>
                <w:szCs w:val="20"/>
              </w:rPr>
              <w:t>-0.533</w:t>
            </w:r>
          </w:p>
        </w:tc>
        <w:tc>
          <w:tcPr>
            <w:tcW w:w="943" w:type="dxa"/>
            <w:gridSpan w:val="3"/>
            <w:tcBorders>
              <w:top w:val="nil"/>
              <w:left w:val="nil"/>
              <w:bottom w:val="nil"/>
              <w:right w:val="nil"/>
            </w:tcBorders>
          </w:tcPr>
          <w:p w14:paraId="252E6791" w14:textId="27C031EA" w:rsidR="00DD0CDC" w:rsidRPr="00737066" w:rsidRDefault="00DD0CDC" w:rsidP="00DD0CDC">
            <w:pPr>
              <w:jc w:val="center"/>
              <w:rPr>
                <w:sz w:val="20"/>
                <w:szCs w:val="20"/>
              </w:rPr>
            </w:pPr>
            <w:r w:rsidRPr="00737066">
              <w:rPr>
                <w:sz w:val="20"/>
                <w:szCs w:val="20"/>
              </w:rPr>
              <w:t>0.74</w:t>
            </w:r>
            <w:r>
              <w:rPr>
                <w:sz w:val="20"/>
                <w:szCs w:val="20"/>
              </w:rPr>
              <w:t>9</w:t>
            </w:r>
          </w:p>
        </w:tc>
        <w:tc>
          <w:tcPr>
            <w:tcW w:w="1275" w:type="dxa"/>
            <w:gridSpan w:val="2"/>
            <w:tcBorders>
              <w:top w:val="nil"/>
              <w:left w:val="nil"/>
              <w:bottom w:val="nil"/>
              <w:right w:val="nil"/>
            </w:tcBorders>
          </w:tcPr>
          <w:p w14:paraId="0047FF38"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710A6150" w14:textId="4FD52DFB" w:rsidR="00DD0CDC" w:rsidRPr="00737066" w:rsidRDefault="00DD0CDC" w:rsidP="00DD0CDC">
            <w:pPr>
              <w:jc w:val="center"/>
              <w:rPr>
                <w:sz w:val="20"/>
                <w:szCs w:val="20"/>
              </w:rPr>
            </w:pPr>
            <w:r w:rsidRPr="00737066">
              <w:rPr>
                <w:sz w:val="20"/>
                <w:szCs w:val="20"/>
              </w:rPr>
              <w:t>0.028</w:t>
            </w:r>
          </w:p>
        </w:tc>
        <w:tc>
          <w:tcPr>
            <w:tcW w:w="1094" w:type="dxa"/>
            <w:tcBorders>
              <w:top w:val="nil"/>
              <w:left w:val="nil"/>
              <w:bottom w:val="nil"/>
              <w:right w:val="nil"/>
            </w:tcBorders>
          </w:tcPr>
          <w:p w14:paraId="489E67F4" w14:textId="24C17E10" w:rsidR="00DD0CDC" w:rsidRPr="00737066" w:rsidRDefault="00DD0CDC" w:rsidP="00DD0CDC">
            <w:pPr>
              <w:jc w:val="center"/>
              <w:rPr>
                <w:sz w:val="20"/>
                <w:szCs w:val="20"/>
              </w:rPr>
            </w:pPr>
            <w:r w:rsidRPr="00737066">
              <w:rPr>
                <w:sz w:val="20"/>
                <w:szCs w:val="20"/>
              </w:rPr>
              <w:t>0.944</w:t>
            </w:r>
          </w:p>
        </w:tc>
        <w:tc>
          <w:tcPr>
            <w:tcW w:w="1343" w:type="dxa"/>
            <w:tcBorders>
              <w:top w:val="nil"/>
              <w:left w:val="nil"/>
              <w:bottom w:val="nil"/>
              <w:right w:val="nil"/>
            </w:tcBorders>
          </w:tcPr>
          <w:p w14:paraId="13CC90DB" w14:textId="16B8BFAF" w:rsidR="00DD0CDC" w:rsidRPr="00737066" w:rsidRDefault="00DD0CDC" w:rsidP="00DD0CDC">
            <w:pPr>
              <w:jc w:val="center"/>
              <w:rPr>
                <w:sz w:val="20"/>
                <w:szCs w:val="20"/>
              </w:rPr>
            </w:pPr>
          </w:p>
        </w:tc>
      </w:tr>
      <w:tr w:rsidR="00DD0CDC" w:rsidRPr="00737066" w14:paraId="170C6D4A" w14:textId="29DDCD65" w:rsidTr="00E945D2">
        <w:tc>
          <w:tcPr>
            <w:tcW w:w="1814" w:type="dxa"/>
            <w:tcBorders>
              <w:top w:val="nil"/>
              <w:left w:val="nil"/>
              <w:bottom w:val="nil"/>
              <w:right w:val="nil"/>
            </w:tcBorders>
          </w:tcPr>
          <w:p w14:paraId="3462F7F4" w14:textId="6D6B7D46" w:rsidR="00DD0CDC" w:rsidRPr="00737066" w:rsidRDefault="00DD0CDC" w:rsidP="00DD0CDC">
            <w:pPr>
              <w:rPr>
                <w:sz w:val="20"/>
                <w:szCs w:val="20"/>
              </w:rPr>
            </w:pPr>
            <w:r>
              <w:rPr>
                <w:sz w:val="20"/>
                <w:szCs w:val="20"/>
              </w:rPr>
              <w:t>Elevation</w:t>
            </w:r>
          </w:p>
        </w:tc>
        <w:tc>
          <w:tcPr>
            <w:tcW w:w="1163" w:type="dxa"/>
            <w:tcBorders>
              <w:top w:val="nil"/>
              <w:left w:val="nil"/>
              <w:bottom w:val="nil"/>
              <w:right w:val="nil"/>
            </w:tcBorders>
            <w:vAlign w:val="center"/>
          </w:tcPr>
          <w:p w14:paraId="53CF26C1" w14:textId="66727EFC" w:rsidR="00DD0CDC" w:rsidRPr="00737066" w:rsidRDefault="00DD0CDC" w:rsidP="00DD0CDC">
            <w:pPr>
              <w:jc w:val="center"/>
              <w:rPr>
                <w:sz w:val="20"/>
                <w:szCs w:val="20"/>
              </w:rPr>
            </w:pPr>
            <w:r>
              <w:rPr>
                <w:rFonts w:ascii="Calibri" w:hAnsi="Calibri" w:cs="Calibri"/>
                <w:color w:val="000000"/>
                <w:sz w:val="20"/>
                <w:szCs w:val="20"/>
              </w:rPr>
              <w:t>-0.299</w:t>
            </w:r>
          </w:p>
        </w:tc>
        <w:tc>
          <w:tcPr>
            <w:tcW w:w="943" w:type="dxa"/>
            <w:gridSpan w:val="3"/>
            <w:tcBorders>
              <w:top w:val="nil"/>
              <w:left w:val="nil"/>
              <w:bottom w:val="nil"/>
              <w:right w:val="nil"/>
            </w:tcBorders>
          </w:tcPr>
          <w:p w14:paraId="2EF36273" w14:textId="4BF9C3AB" w:rsidR="00DD0CDC" w:rsidRPr="00737066" w:rsidRDefault="00DD0CDC" w:rsidP="00DD0CDC">
            <w:pPr>
              <w:jc w:val="center"/>
              <w:rPr>
                <w:sz w:val="20"/>
                <w:szCs w:val="20"/>
              </w:rPr>
            </w:pPr>
            <w:r w:rsidRPr="00737066">
              <w:rPr>
                <w:sz w:val="20"/>
                <w:szCs w:val="20"/>
              </w:rPr>
              <w:t>0.24</w:t>
            </w:r>
            <w:r>
              <w:rPr>
                <w:sz w:val="20"/>
                <w:szCs w:val="20"/>
              </w:rPr>
              <w:t>7</w:t>
            </w:r>
          </w:p>
        </w:tc>
        <w:tc>
          <w:tcPr>
            <w:tcW w:w="1275" w:type="dxa"/>
            <w:gridSpan w:val="2"/>
            <w:tcBorders>
              <w:top w:val="nil"/>
              <w:left w:val="nil"/>
              <w:bottom w:val="nil"/>
              <w:right w:val="nil"/>
            </w:tcBorders>
          </w:tcPr>
          <w:p w14:paraId="4A14B263" w14:textId="77777777" w:rsidR="00DD0CDC" w:rsidRPr="00737066" w:rsidRDefault="00DD0CDC" w:rsidP="00DD0CDC">
            <w:pPr>
              <w:jc w:val="center"/>
              <w:rPr>
                <w:sz w:val="20"/>
                <w:szCs w:val="20"/>
              </w:rPr>
            </w:pPr>
          </w:p>
        </w:tc>
        <w:tc>
          <w:tcPr>
            <w:tcW w:w="1184" w:type="dxa"/>
            <w:tcBorders>
              <w:top w:val="nil"/>
              <w:left w:val="nil"/>
              <w:bottom w:val="nil"/>
              <w:right w:val="nil"/>
            </w:tcBorders>
          </w:tcPr>
          <w:p w14:paraId="70628C8E" w14:textId="3121C8FD" w:rsidR="00DD0CDC" w:rsidRPr="00737066" w:rsidRDefault="00DD0CDC" w:rsidP="00DD0CDC">
            <w:pPr>
              <w:jc w:val="center"/>
              <w:rPr>
                <w:sz w:val="20"/>
                <w:szCs w:val="20"/>
              </w:rPr>
            </w:pPr>
            <w:r w:rsidRPr="00737066">
              <w:rPr>
                <w:sz w:val="20"/>
                <w:szCs w:val="20"/>
              </w:rPr>
              <w:t>0.15</w:t>
            </w:r>
            <w:r>
              <w:rPr>
                <w:sz w:val="20"/>
                <w:szCs w:val="20"/>
              </w:rPr>
              <w:t>7</w:t>
            </w:r>
          </w:p>
        </w:tc>
        <w:tc>
          <w:tcPr>
            <w:tcW w:w="1094" w:type="dxa"/>
            <w:tcBorders>
              <w:top w:val="nil"/>
              <w:left w:val="nil"/>
              <w:bottom w:val="nil"/>
              <w:right w:val="nil"/>
            </w:tcBorders>
          </w:tcPr>
          <w:p w14:paraId="1FABF334" w14:textId="79ABE295" w:rsidR="00DD0CDC" w:rsidRPr="00737066" w:rsidRDefault="00DD0CDC" w:rsidP="00DD0CDC">
            <w:pPr>
              <w:jc w:val="center"/>
              <w:rPr>
                <w:sz w:val="20"/>
                <w:szCs w:val="20"/>
              </w:rPr>
            </w:pPr>
            <w:r w:rsidRPr="00737066">
              <w:rPr>
                <w:sz w:val="20"/>
                <w:szCs w:val="20"/>
              </w:rPr>
              <w:t>0.76</w:t>
            </w:r>
            <w:r>
              <w:rPr>
                <w:sz w:val="20"/>
                <w:szCs w:val="20"/>
              </w:rPr>
              <w:t>9</w:t>
            </w:r>
          </w:p>
        </w:tc>
        <w:tc>
          <w:tcPr>
            <w:tcW w:w="1343" w:type="dxa"/>
            <w:tcBorders>
              <w:top w:val="nil"/>
              <w:left w:val="nil"/>
              <w:bottom w:val="nil"/>
              <w:right w:val="nil"/>
            </w:tcBorders>
          </w:tcPr>
          <w:p w14:paraId="3D1D5922" w14:textId="0006CB25" w:rsidR="00DD0CDC" w:rsidRPr="00737066" w:rsidRDefault="00DD0CDC" w:rsidP="00DD0CDC">
            <w:pPr>
              <w:jc w:val="center"/>
              <w:rPr>
                <w:sz w:val="20"/>
                <w:szCs w:val="20"/>
              </w:rPr>
            </w:pPr>
          </w:p>
        </w:tc>
      </w:tr>
      <w:tr w:rsidR="00DD0CDC" w:rsidRPr="00737066" w14:paraId="1CDC2734" w14:textId="29F14518" w:rsidTr="00E945D2">
        <w:tc>
          <w:tcPr>
            <w:tcW w:w="1814" w:type="dxa"/>
            <w:tcBorders>
              <w:top w:val="nil"/>
              <w:left w:val="nil"/>
              <w:bottom w:val="single" w:sz="4" w:space="0" w:color="auto"/>
              <w:right w:val="nil"/>
            </w:tcBorders>
          </w:tcPr>
          <w:p w14:paraId="52C963E2" w14:textId="77777777" w:rsidR="00DD0CDC" w:rsidRPr="00737066" w:rsidRDefault="00DD0CDC" w:rsidP="00DD0CDC">
            <w:pPr>
              <w:rPr>
                <w:sz w:val="20"/>
                <w:szCs w:val="20"/>
              </w:rPr>
            </w:pPr>
            <w:r w:rsidRPr="00737066">
              <w:rPr>
                <w:sz w:val="20"/>
                <w:szCs w:val="20"/>
              </w:rPr>
              <w:t>Distance</w:t>
            </w:r>
          </w:p>
        </w:tc>
        <w:tc>
          <w:tcPr>
            <w:tcW w:w="1163" w:type="dxa"/>
            <w:tcBorders>
              <w:top w:val="nil"/>
              <w:left w:val="nil"/>
              <w:bottom w:val="single" w:sz="4" w:space="0" w:color="auto"/>
              <w:right w:val="nil"/>
            </w:tcBorders>
            <w:vAlign w:val="center"/>
          </w:tcPr>
          <w:p w14:paraId="1309B131" w14:textId="20B91A33" w:rsidR="00DD0CDC" w:rsidRPr="00737066" w:rsidRDefault="00DD0CDC" w:rsidP="00DD0CDC">
            <w:pPr>
              <w:jc w:val="center"/>
              <w:rPr>
                <w:sz w:val="20"/>
                <w:szCs w:val="20"/>
              </w:rPr>
            </w:pPr>
            <w:r>
              <w:rPr>
                <w:rFonts w:ascii="Calibri" w:hAnsi="Calibri" w:cs="Calibri"/>
                <w:color w:val="000000"/>
                <w:sz w:val="20"/>
                <w:szCs w:val="20"/>
              </w:rPr>
              <w:t>0.0002</w:t>
            </w:r>
          </w:p>
        </w:tc>
        <w:tc>
          <w:tcPr>
            <w:tcW w:w="943" w:type="dxa"/>
            <w:gridSpan w:val="3"/>
            <w:tcBorders>
              <w:top w:val="nil"/>
              <w:left w:val="nil"/>
              <w:bottom w:val="single" w:sz="4" w:space="0" w:color="auto"/>
              <w:right w:val="nil"/>
            </w:tcBorders>
          </w:tcPr>
          <w:p w14:paraId="259E5478" w14:textId="3027A332" w:rsidR="00DD0CDC" w:rsidRPr="00737066" w:rsidRDefault="00DD0CDC" w:rsidP="00DD0CDC">
            <w:pPr>
              <w:jc w:val="center"/>
              <w:rPr>
                <w:sz w:val="20"/>
                <w:szCs w:val="20"/>
              </w:rPr>
            </w:pPr>
            <w:r w:rsidRPr="00737066">
              <w:rPr>
                <w:sz w:val="20"/>
                <w:szCs w:val="20"/>
              </w:rPr>
              <w:t>0.849</w:t>
            </w:r>
          </w:p>
        </w:tc>
        <w:tc>
          <w:tcPr>
            <w:tcW w:w="1275" w:type="dxa"/>
            <w:gridSpan w:val="2"/>
            <w:tcBorders>
              <w:top w:val="nil"/>
              <w:left w:val="nil"/>
              <w:bottom w:val="single" w:sz="4" w:space="0" w:color="auto"/>
              <w:right w:val="nil"/>
            </w:tcBorders>
          </w:tcPr>
          <w:p w14:paraId="461B3564" w14:textId="77777777" w:rsidR="00DD0CDC" w:rsidRPr="00737066" w:rsidRDefault="00DD0CDC" w:rsidP="00DD0CDC">
            <w:pPr>
              <w:jc w:val="center"/>
              <w:rPr>
                <w:sz w:val="20"/>
                <w:szCs w:val="20"/>
              </w:rPr>
            </w:pPr>
          </w:p>
        </w:tc>
        <w:tc>
          <w:tcPr>
            <w:tcW w:w="1184" w:type="dxa"/>
            <w:tcBorders>
              <w:top w:val="nil"/>
              <w:left w:val="nil"/>
              <w:bottom w:val="single" w:sz="4" w:space="0" w:color="auto"/>
              <w:right w:val="nil"/>
            </w:tcBorders>
          </w:tcPr>
          <w:p w14:paraId="0054E92A" w14:textId="7BFACBB6" w:rsidR="00DD0CDC" w:rsidRPr="00737066" w:rsidRDefault="009C74A3" w:rsidP="009C74A3">
            <w:pPr>
              <w:jc w:val="center"/>
              <w:rPr>
                <w:sz w:val="20"/>
                <w:szCs w:val="20"/>
              </w:rPr>
            </w:pPr>
            <w:r>
              <w:rPr>
                <w:rFonts w:ascii="Calibri" w:hAnsi="Calibri" w:cs="Calibri"/>
                <w:color w:val="000000"/>
                <w:sz w:val="20"/>
                <w:szCs w:val="20"/>
              </w:rPr>
              <w:t>0.0002</w:t>
            </w:r>
          </w:p>
        </w:tc>
        <w:tc>
          <w:tcPr>
            <w:tcW w:w="1094" w:type="dxa"/>
            <w:tcBorders>
              <w:top w:val="nil"/>
              <w:left w:val="nil"/>
              <w:bottom w:val="single" w:sz="4" w:space="0" w:color="auto"/>
              <w:right w:val="nil"/>
            </w:tcBorders>
          </w:tcPr>
          <w:p w14:paraId="1E5550A9" w14:textId="71A409FC" w:rsidR="00DD0CDC" w:rsidRPr="00737066" w:rsidRDefault="00DD0CDC" w:rsidP="00DD0CDC">
            <w:pPr>
              <w:jc w:val="center"/>
              <w:rPr>
                <w:sz w:val="20"/>
                <w:szCs w:val="20"/>
              </w:rPr>
            </w:pPr>
            <w:r w:rsidRPr="00737066">
              <w:rPr>
                <w:sz w:val="20"/>
                <w:szCs w:val="20"/>
              </w:rPr>
              <w:t>0.849</w:t>
            </w:r>
          </w:p>
        </w:tc>
        <w:tc>
          <w:tcPr>
            <w:tcW w:w="1343" w:type="dxa"/>
            <w:tcBorders>
              <w:top w:val="nil"/>
              <w:left w:val="nil"/>
              <w:bottom w:val="single" w:sz="4" w:space="0" w:color="auto"/>
              <w:right w:val="nil"/>
            </w:tcBorders>
          </w:tcPr>
          <w:p w14:paraId="27F47818" w14:textId="229DE48A" w:rsidR="00DD0CDC" w:rsidRPr="00737066" w:rsidRDefault="00DD0CDC" w:rsidP="00DD0CDC">
            <w:pPr>
              <w:jc w:val="center"/>
              <w:rPr>
                <w:sz w:val="20"/>
                <w:szCs w:val="20"/>
              </w:rPr>
            </w:pPr>
          </w:p>
        </w:tc>
      </w:tr>
      <w:tr w:rsidR="007474BD" w:rsidRPr="00737066" w14:paraId="3A9AFC8E" w14:textId="77777777" w:rsidTr="00E945D2">
        <w:tc>
          <w:tcPr>
            <w:tcW w:w="1814" w:type="dxa"/>
            <w:tcBorders>
              <w:top w:val="single" w:sz="4" w:space="0" w:color="auto"/>
              <w:left w:val="nil"/>
              <w:bottom w:val="nil"/>
              <w:right w:val="nil"/>
            </w:tcBorders>
          </w:tcPr>
          <w:p w14:paraId="125ACAB3" w14:textId="7F212E6E" w:rsidR="007474BD" w:rsidRPr="00737066" w:rsidRDefault="007474BD" w:rsidP="009602B6">
            <w:pPr>
              <w:rPr>
                <w:sz w:val="20"/>
                <w:szCs w:val="20"/>
              </w:rPr>
            </w:pPr>
            <w:r>
              <w:rPr>
                <w:sz w:val="20"/>
                <w:szCs w:val="20"/>
              </w:rPr>
              <w:t>N. of observations</w:t>
            </w:r>
          </w:p>
        </w:tc>
        <w:tc>
          <w:tcPr>
            <w:tcW w:w="2100" w:type="dxa"/>
            <w:gridSpan w:val="3"/>
            <w:tcBorders>
              <w:top w:val="single" w:sz="4" w:space="0" w:color="auto"/>
              <w:left w:val="nil"/>
              <w:bottom w:val="nil"/>
              <w:right w:val="nil"/>
            </w:tcBorders>
          </w:tcPr>
          <w:p w14:paraId="7F14D426" w14:textId="68DC1BE3" w:rsidR="007474BD" w:rsidRPr="00737066" w:rsidRDefault="007474BD" w:rsidP="009602B6">
            <w:pPr>
              <w:jc w:val="center"/>
              <w:rPr>
                <w:sz w:val="20"/>
                <w:szCs w:val="20"/>
              </w:rPr>
            </w:pPr>
            <w:r>
              <w:rPr>
                <w:sz w:val="20"/>
                <w:szCs w:val="20"/>
              </w:rPr>
              <w:t>528</w:t>
            </w:r>
          </w:p>
        </w:tc>
        <w:tc>
          <w:tcPr>
            <w:tcW w:w="1275" w:type="dxa"/>
            <w:gridSpan w:val="2"/>
            <w:tcBorders>
              <w:top w:val="single" w:sz="4" w:space="0" w:color="auto"/>
              <w:left w:val="nil"/>
              <w:bottom w:val="nil"/>
              <w:right w:val="nil"/>
            </w:tcBorders>
          </w:tcPr>
          <w:p w14:paraId="5D1BB8DA" w14:textId="77777777" w:rsidR="007474BD" w:rsidRPr="00737066" w:rsidRDefault="007474BD" w:rsidP="009602B6">
            <w:pPr>
              <w:jc w:val="center"/>
              <w:rPr>
                <w:sz w:val="20"/>
                <w:szCs w:val="20"/>
              </w:rPr>
            </w:pPr>
          </w:p>
        </w:tc>
        <w:tc>
          <w:tcPr>
            <w:tcW w:w="2279" w:type="dxa"/>
            <w:gridSpan w:val="3"/>
            <w:tcBorders>
              <w:top w:val="single" w:sz="4" w:space="0" w:color="auto"/>
              <w:left w:val="nil"/>
              <w:bottom w:val="nil"/>
              <w:right w:val="nil"/>
            </w:tcBorders>
          </w:tcPr>
          <w:p w14:paraId="19EA862A" w14:textId="304B3226" w:rsidR="007474BD" w:rsidRPr="00737066" w:rsidRDefault="007474BD" w:rsidP="009602B6">
            <w:pPr>
              <w:jc w:val="center"/>
              <w:rPr>
                <w:sz w:val="20"/>
                <w:szCs w:val="20"/>
              </w:rPr>
            </w:pPr>
            <w:r>
              <w:rPr>
                <w:sz w:val="20"/>
                <w:szCs w:val="20"/>
              </w:rPr>
              <w:t>528</w:t>
            </w:r>
          </w:p>
        </w:tc>
        <w:tc>
          <w:tcPr>
            <w:tcW w:w="1343" w:type="dxa"/>
            <w:tcBorders>
              <w:top w:val="single" w:sz="4" w:space="0" w:color="auto"/>
              <w:left w:val="nil"/>
              <w:bottom w:val="nil"/>
              <w:right w:val="nil"/>
            </w:tcBorders>
          </w:tcPr>
          <w:p w14:paraId="5529AB3C" w14:textId="77777777" w:rsidR="007474BD" w:rsidRPr="00737066" w:rsidRDefault="007474BD" w:rsidP="009602B6">
            <w:pPr>
              <w:jc w:val="center"/>
              <w:rPr>
                <w:sz w:val="20"/>
                <w:szCs w:val="20"/>
              </w:rPr>
            </w:pPr>
          </w:p>
        </w:tc>
      </w:tr>
      <w:tr w:rsidR="007474BD" w:rsidRPr="00737066" w14:paraId="43460148" w14:textId="77777777" w:rsidTr="00E945D2">
        <w:tc>
          <w:tcPr>
            <w:tcW w:w="1814" w:type="dxa"/>
            <w:tcBorders>
              <w:top w:val="nil"/>
              <w:left w:val="nil"/>
              <w:bottom w:val="single" w:sz="4" w:space="0" w:color="auto"/>
              <w:right w:val="nil"/>
            </w:tcBorders>
          </w:tcPr>
          <w:p w14:paraId="4149B85A" w14:textId="3784E525" w:rsidR="007474BD" w:rsidRPr="00737066" w:rsidRDefault="007474BD" w:rsidP="009602B6">
            <w:pPr>
              <w:rPr>
                <w:sz w:val="20"/>
                <w:szCs w:val="20"/>
              </w:rPr>
            </w:pPr>
            <w:r w:rsidRPr="00737066">
              <w:t>R²</w:t>
            </w:r>
          </w:p>
        </w:tc>
        <w:tc>
          <w:tcPr>
            <w:tcW w:w="2100" w:type="dxa"/>
            <w:gridSpan w:val="3"/>
            <w:tcBorders>
              <w:top w:val="nil"/>
              <w:left w:val="nil"/>
              <w:bottom w:val="single" w:sz="4" w:space="0" w:color="auto"/>
              <w:right w:val="nil"/>
            </w:tcBorders>
          </w:tcPr>
          <w:p w14:paraId="5657F69C" w14:textId="108AA9CF" w:rsidR="007474BD" w:rsidRPr="00737066" w:rsidRDefault="00746320" w:rsidP="009602B6">
            <w:pPr>
              <w:jc w:val="center"/>
              <w:rPr>
                <w:sz w:val="20"/>
                <w:szCs w:val="20"/>
              </w:rPr>
            </w:pPr>
            <w:r>
              <w:rPr>
                <w:sz w:val="20"/>
                <w:szCs w:val="20"/>
              </w:rPr>
              <w:t>0.026</w:t>
            </w:r>
          </w:p>
        </w:tc>
        <w:tc>
          <w:tcPr>
            <w:tcW w:w="1275" w:type="dxa"/>
            <w:gridSpan w:val="2"/>
            <w:tcBorders>
              <w:top w:val="nil"/>
              <w:left w:val="nil"/>
              <w:bottom w:val="single" w:sz="4" w:space="0" w:color="auto"/>
              <w:right w:val="nil"/>
            </w:tcBorders>
          </w:tcPr>
          <w:p w14:paraId="079CA674" w14:textId="77777777" w:rsidR="007474BD" w:rsidRPr="00737066" w:rsidRDefault="007474BD" w:rsidP="009602B6">
            <w:pPr>
              <w:jc w:val="center"/>
              <w:rPr>
                <w:sz w:val="20"/>
                <w:szCs w:val="20"/>
              </w:rPr>
            </w:pPr>
          </w:p>
        </w:tc>
        <w:tc>
          <w:tcPr>
            <w:tcW w:w="2279" w:type="dxa"/>
            <w:gridSpan w:val="3"/>
            <w:tcBorders>
              <w:top w:val="nil"/>
              <w:left w:val="nil"/>
              <w:bottom w:val="single" w:sz="4" w:space="0" w:color="auto"/>
              <w:right w:val="nil"/>
            </w:tcBorders>
          </w:tcPr>
          <w:p w14:paraId="6446F264" w14:textId="51B16E38" w:rsidR="007474BD" w:rsidRPr="00737066" w:rsidRDefault="00746320" w:rsidP="009602B6">
            <w:pPr>
              <w:jc w:val="center"/>
              <w:rPr>
                <w:sz w:val="20"/>
                <w:szCs w:val="20"/>
              </w:rPr>
            </w:pPr>
            <w:r>
              <w:rPr>
                <w:sz w:val="20"/>
                <w:szCs w:val="20"/>
              </w:rPr>
              <w:t>0.130</w:t>
            </w:r>
          </w:p>
        </w:tc>
        <w:tc>
          <w:tcPr>
            <w:tcW w:w="1343" w:type="dxa"/>
            <w:tcBorders>
              <w:top w:val="nil"/>
              <w:left w:val="nil"/>
              <w:bottom w:val="single" w:sz="4" w:space="0" w:color="auto"/>
              <w:right w:val="nil"/>
            </w:tcBorders>
          </w:tcPr>
          <w:p w14:paraId="10CDD3E0" w14:textId="77777777" w:rsidR="007474BD" w:rsidRPr="00737066" w:rsidRDefault="007474BD" w:rsidP="009602B6">
            <w:pPr>
              <w:jc w:val="center"/>
              <w:rPr>
                <w:sz w:val="20"/>
                <w:szCs w:val="20"/>
              </w:rPr>
            </w:pPr>
          </w:p>
        </w:tc>
      </w:tr>
      <w:tr w:rsidR="00F7701E" w:rsidRPr="00737066" w14:paraId="5F0F31D9" w14:textId="77777777" w:rsidTr="00E945D2">
        <w:tc>
          <w:tcPr>
            <w:tcW w:w="3093" w:type="dxa"/>
            <w:gridSpan w:val="3"/>
            <w:tcBorders>
              <w:top w:val="single" w:sz="4" w:space="0" w:color="auto"/>
              <w:left w:val="nil"/>
              <w:bottom w:val="nil"/>
              <w:right w:val="nil"/>
            </w:tcBorders>
          </w:tcPr>
          <w:p w14:paraId="4C5D7A5B" w14:textId="77777777" w:rsidR="00F7701E" w:rsidRPr="00737066" w:rsidRDefault="00F7701E" w:rsidP="0036200D">
            <w:pPr>
              <w:rPr>
                <w:noProof/>
              </w:rPr>
            </w:pPr>
          </w:p>
        </w:tc>
        <w:tc>
          <w:tcPr>
            <w:tcW w:w="5718" w:type="dxa"/>
            <w:gridSpan w:val="7"/>
            <w:tcBorders>
              <w:top w:val="single" w:sz="4" w:space="0" w:color="auto"/>
              <w:left w:val="nil"/>
              <w:bottom w:val="nil"/>
              <w:right w:val="nil"/>
            </w:tcBorders>
          </w:tcPr>
          <w:p w14:paraId="392BC41C" w14:textId="77777777" w:rsidR="00F7701E" w:rsidRPr="00737066" w:rsidRDefault="00F7701E" w:rsidP="0036200D">
            <w:pPr>
              <w:rPr>
                <w:noProof/>
              </w:rPr>
            </w:pPr>
          </w:p>
        </w:tc>
      </w:tr>
      <w:tr w:rsidR="00F7701E" w:rsidRPr="00737066" w14:paraId="63070676" w14:textId="77777777" w:rsidTr="00E945D2">
        <w:tc>
          <w:tcPr>
            <w:tcW w:w="3093" w:type="dxa"/>
            <w:gridSpan w:val="3"/>
            <w:tcBorders>
              <w:top w:val="single" w:sz="4" w:space="0" w:color="auto"/>
              <w:left w:val="nil"/>
              <w:bottom w:val="nil"/>
              <w:right w:val="nil"/>
            </w:tcBorders>
          </w:tcPr>
          <w:p w14:paraId="129D9D57" w14:textId="0F5017D8" w:rsidR="00F7701E" w:rsidRPr="00F7701E" w:rsidRDefault="00F7701E" w:rsidP="0036200D">
            <w:pPr>
              <w:rPr>
                <w:noProof/>
                <w:sz w:val="20"/>
                <w:szCs w:val="20"/>
              </w:rPr>
            </w:pPr>
            <w:r w:rsidRPr="00F7701E">
              <w:rPr>
                <w:noProof/>
                <w:sz w:val="20"/>
                <w:szCs w:val="20"/>
              </w:rPr>
              <w:lastRenderedPageBreak/>
              <w:t>Austerlitz</w:t>
            </w:r>
          </w:p>
        </w:tc>
        <w:tc>
          <w:tcPr>
            <w:tcW w:w="5718" w:type="dxa"/>
            <w:gridSpan w:val="7"/>
            <w:tcBorders>
              <w:top w:val="single" w:sz="4" w:space="0" w:color="auto"/>
              <w:left w:val="nil"/>
              <w:bottom w:val="nil"/>
              <w:right w:val="nil"/>
            </w:tcBorders>
          </w:tcPr>
          <w:p w14:paraId="43A9C568" w14:textId="257E5548" w:rsidR="00F7701E" w:rsidRPr="00F7701E" w:rsidRDefault="00F7701E" w:rsidP="0036200D">
            <w:pPr>
              <w:rPr>
                <w:noProof/>
                <w:sz w:val="20"/>
                <w:szCs w:val="20"/>
              </w:rPr>
            </w:pPr>
            <w:r>
              <w:rPr>
                <w:noProof/>
                <w:sz w:val="20"/>
                <w:szCs w:val="20"/>
              </w:rPr>
              <w:t xml:space="preserve">Fochteloërveen </w:t>
            </w:r>
          </w:p>
        </w:tc>
      </w:tr>
      <w:tr w:rsidR="00440154" w:rsidRPr="00737066" w14:paraId="5B6A81D8" w14:textId="77777777" w:rsidTr="00E945D2">
        <w:tc>
          <w:tcPr>
            <w:tcW w:w="3093" w:type="dxa"/>
            <w:gridSpan w:val="3"/>
            <w:tcBorders>
              <w:top w:val="single" w:sz="4" w:space="0" w:color="auto"/>
              <w:left w:val="nil"/>
              <w:bottom w:val="nil"/>
              <w:right w:val="nil"/>
            </w:tcBorders>
          </w:tcPr>
          <w:p w14:paraId="463911B5" w14:textId="7AA4C2BB" w:rsidR="00440154" w:rsidRPr="00737066" w:rsidRDefault="00440154" w:rsidP="0036200D">
            <w:r w:rsidRPr="00737066">
              <w:rPr>
                <w:noProof/>
              </w:rPr>
              <w:drawing>
                <wp:inline distT="0" distB="0" distL="0" distR="0" wp14:anchorId="1DCF762C" wp14:editId="1D16F2AE">
                  <wp:extent cx="1722682" cy="1548000"/>
                  <wp:effectExtent l="0" t="0" r="0" b="0"/>
                  <wp:docPr id="1659963296" name="Afbeelding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714318" name="Afbeelding 820714318"/>
                          <pic:cNvPicPr/>
                        </pic:nvPicPr>
                        <pic:blipFill rotWithShape="1">
                          <a:blip r:embed="rId19" cstate="print">
                            <a:extLst>
                              <a:ext uri="{28A0092B-C50C-407E-A947-70E740481C1C}">
                                <a14:useLocalDpi xmlns:a14="http://schemas.microsoft.com/office/drawing/2010/main" val="0"/>
                              </a:ext>
                            </a:extLst>
                          </a:blip>
                          <a:srcRect r="3157"/>
                          <a:stretch>
                            <a:fillRect/>
                          </a:stretch>
                        </pic:blipFill>
                        <pic:spPr bwMode="auto">
                          <a:xfrm>
                            <a:off x="0" y="0"/>
                            <a:ext cx="1722682" cy="1548000"/>
                          </a:xfrm>
                          <a:prstGeom prst="rect">
                            <a:avLst/>
                          </a:prstGeom>
                          <a:ln>
                            <a:noFill/>
                          </a:ln>
                          <a:extLst>
                            <a:ext uri="{53640926-AAD7-44D8-BBD7-CCE9431645EC}">
                              <a14:shadowObscured xmlns:a14="http://schemas.microsoft.com/office/drawing/2010/main"/>
                            </a:ext>
                          </a:extLst>
                        </pic:spPr>
                      </pic:pic>
                    </a:graphicData>
                  </a:graphic>
                </wp:inline>
              </w:drawing>
            </w:r>
          </w:p>
        </w:tc>
        <w:tc>
          <w:tcPr>
            <w:tcW w:w="5718" w:type="dxa"/>
            <w:gridSpan w:val="7"/>
            <w:tcBorders>
              <w:top w:val="single" w:sz="4" w:space="0" w:color="auto"/>
              <w:left w:val="nil"/>
              <w:bottom w:val="nil"/>
              <w:right w:val="nil"/>
            </w:tcBorders>
          </w:tcPr>
          <w:p w14:paraId="16692985" w14:textId="3AA4E2A9" w:rsidR="00440154" w:rsidRPr="00737066" w:rsidRDefault="00CF1873" w:rsidP="0036200D">
            <w:r w:rsidRPr="00737066">
              <w:rPr>
                <w:noProof/>
              </w:rPr>
              <w:drawing>
                <wp:inline distT="0" distB="0" distL="0" distR="0" wp14:anchorId="62983B2B" wp14:editId="6CF42635">
                  <wp:extent cx="1737927" cy="1548000"/>
                  <wp:effectExtent l="0" t="0" r="0" b="0"/>
                  <wp:docPr id="585161932" name="Afbeelding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413015" name="Afbeelding 446413015"/>
                          <pic:cNvPicPr/>
                        </pic:nvPicPr>
                        <pic:blipFill rotWithShape="1">
                          <a:blip r:embed="rId20" cstate="print">
                            <a:extLst>
                              <a:ext uri="{28A0092B-C50C-407E-A947-70E740481C1C}">
                                <a14:useLocalDpi xmlns:a14="http://schemas.microsoft.com/office/drawing/2010/main" val="0"/>
                              </a:ext>
                            </a:extLst>
                          </a:blip>
                          <a:srcRect r="2300"/>
                          <a:stretch>
                            <a:fillRect/>
                          </a:stretch>
                        </pic:blipFill>
                        <pic:spPr bwMode="auto">
                          <a:xfrm>
                            <a:off x="0" y="0"/>
                            <a:ext cx="1737927" cy="1548000"/>
                          </a:xfrm>
                          <a:prstGeom prst="rect">
                            <a:avLst/>
                          </a:prstGeom>
                          <a:ln>
                            <a:noFill/>
                          </a:ln>
                          <a:extLst>
                            <a:ext uri="{53640926-AAD7-44D8-BBD7-CCE9431645EC}">
                              <a14:shadowObscured xmlns:a14="http://schemas.microsoft.com/office/drawing/2010/main"/>
                            </a:ext>
                          </a:extLst>
                        </pic:spPr>
                      </pic:pic>
                    </a:graphicData>
                  </a:graphic>
                </wp:inline>
              </w:drawing>
            </w:r>
          </w:p>
        </w:tc>
      </w:tr>
      <w:tr w:rsidR="00CF1873" w:rsidRPr="00737066" w14:paraId="20285317" w14:textId="77777777" w:rsidTr="00E945D2">
        <w:tc>
          <w:tcPr>
            <w:tcW w:w="3093" w:type="dxa"/>
            <w:gridSpan w:val="3"/>
            <w:tcBorders>
              <w:top w:val="nil"/>
              <w:left w:val="nil"/>
              <w:bottom w:val="nil"/>
              <w:right w:val="nil"/>
            </w:tcBorders>
          </w:tcPr>
          <w:p w14:paraId="63E93AEF" w14:textId="690400E1" w:rsidR="00CF1873" w:rsidRPr="00737066" w:rsidRDefault="00CF1873" w:rsidP="0036200D">
            <w:pPr>
              <w:rPr>
                <w:noProof/>
              </w:rPr>
            </w:pPr>
            <w:r w:rsidRPr="00737066">
              <w:rPr>
                <w:noProof/>
              </w:rPr>
              <w:drawing>
                <wp:inline distT="0" distB="0" distL="0" distR="0" wp14:anchorId="59A2964C" wp14:editId="0F3F8041">
                  <wp:extent cx="1745549" cy="1548000"/>
                  <wp:effectExtent l="0" t="0" r="7620" b="0"/>
                  <wp:docPr id="517475758" name="Afbeelding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34670" name="Afbeelding 195134670"/>
                          <pic:cNvPicPr/>
                        </pic:nvPicPr>
                        <pic:blipFill rotWithShape="1">
                          <a:blip r:embed="rId21" cstate="print">
                            <a:extLst>
                              <a:ext uri="{28A0092B-C50C-407E-A947-70E740481C1C}">
                                <a14:useLocalDpi xmlns:a14="http://schemas.microsoft.com/office/drawing/2010/main" val="0"/>
                              </a:ext>
                            </a:extLst>
                          </a:blip>
                          <a:srcRect r="1872"/>
                          <a:stretch>
                            <a:fillRect/>
                          </a:stretch>
                        </pic:blipFill>
                        <pic:spPr bwMode="auto">
                          <a:xfrm>
                            <a:off x="0" y="0"/>
                            <a:ext cx="1745549" cy="1548000"/>
                          </a:xfrm>
                          <a:prstGeom prst="rect">
                            <a:avLst/>
                          </a:prstGeom>
                          <a:ln>
                            <a:noFill/>
                          </a:ln>
                          <a:extLst>
                            <a:ext uri="{53640926-AAD7-44D8-BBD7-CCE9431645EC}">
                              <a14:shadowObscured xmlns:a14="http://schemas.microsoft.com/office/drawing/2010/main"/>
                            </a:ext>
                          </a:extLst>
                        </pic:spPr>
                      </pic:pic>
                    </a:graphicData>
                  </a:graphic>
                </wp:inline>
              </w:drawing>
            </w:r>
          </w:p>
        </w:tc>
        <w:tc>
          <w:tcPr>
            <w:tcW w:w="5718" w:type="dxa"/>
            <w:gridSpan w:val="7"/>
            <w:tcBorders>
              <w:top w:val="nil"/>
              <w:left w:val="nil"/>
              <w:bottom w:val="nil"/>
              <w:right w:val="nil"/>
            </w:tcBorders>
          </w:tcPr>
          <w:p w14:paraId="0586D1B9" w14:textId="7BCB47EB" w:rsidR="00CF1873" w:rsidRPr="00737066" w:rsidRDefault="00CF1873" w:rsidP="0036200D">
            <w:pPr>
              <w:rPr>
                <w:noProof/>
              </w:rPr>
            </w:pPr>
            <w:r w:rsidRPr="00737066">
              <w:rPr>
                <w:noProof/>
              </w:rPr>
              <w:drawing>
                <wp:inline distT="0" distB="0" distL="0" distR="0" wp14:anchorId="4092EE7E" wp14:editId="54A0746C">
                  <wp:extent cx="1778848" cy="1548000"/>
                  <wp:effectExtent l="0" t="0" r="0" b="0"/>
                  <wp:docPr id="439689884" name="Afbeelding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27909" name="Afbeelding 96227909"/>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778848" cy="1548000"/>
                          </a:xfrm>
                          <a:prstGeom prst="rect">
                            <a:avLst/>
                          </a:prstGeom>
                        </pic:spPr>
                      </pic:pic>
                    </a:graphicData>
                  </a:graphic>
                </wp:inline>
              </w:drawing>
            </w:r>
          </w:p>
        </w:tc>
      </w:tr>
      <w:tr w:rsidR="00440154" w:rsidRPr="00737066" w14:paraId="1C34C82F" w14:textId="77777777" w:rsidTr="00E945D2">
        <w:trPr>
          <w:trHeight w:val="318"/>
        </w:trPr>
        <w:tc>
          <w:tcPr>
            <w:tcW w:w="8811" w:type="dxa"/>
            <w:gridSpan w:val="10"/>
            <w:tcBorders>
              <w:top w:val="nil"/>
              <w:left w:val="nil"/>
              <w:bottom w:val="nil"/>
              <w:right w:val="nil"/>
            </w:tcBorders>
          </w:tcPr>
          <w:p w14:paraId="5C49F47A" w14:textId="4BF97944" w:rsidR="00440154" w:rsidRPr="00715E9D" w:rsidRDefault="00440154" w:rsidP="005A06BD">
            <w:pPr>
              <w:jc w:val="both"/>
              <w:rPr>
                <w:b/>
                <w:bCs/>
                <w:i/>
                <w:iCs/>
                <w:sz w:val="20"/>
                <w:szCs w:val="20"/>
              </w:rPr>
            </w:pPr>
            <w:r w:rsidRPr="00715E9D">
              <w:rPr>
                <w:b/>
                <w:bCs/>
                <w:i/>
                <w:iCs/>
                <w:sz w:val="20"/>
                <w:szCs w:val="20"/>
              </w:rPr>
              <w:t xml:space="preserve">Figure </w:t>
            </w:r>
            <w:r w:rsidR="00A43A1A">
              <w:rPr>
                <w:b/>
                <w:bCs/>
                <w:i/>
                <w:iCs/>
                <w:sz w:val="20"/>
                <w:szCs w:val="20"/>
              </w:rPr>
              <w:t>8</w:t>
            </w:r>
            <w:r w:rsidRPr="00715E9D">
              <w:rPr>
                <w:b/>
                <w:bCs/>
                <w:i/>
                <w:iCs/>
                <w:sz w:val="20"/>
                <w:szCs w:val="20"/>
              </w:rPr>
              <w:t xml:space="preserve">. </w:t>
            </w:r>
            <w:r w:rsidR="002676DA" w:rsidRPr="00715E9D">
              <w:rPr>
                <w:b/>
                <w:bCs/>
                <w:i/>
                <w:iCs/>
                <w:sz w:val="20"/>
                <w:szCs w:val="20"/>
              </w:rPr>
              <w:t>Significant relationships of heterogeneity and surface temperature</w:t>
            </w:r>
            <w:r w:rsidR="00DD27DB" w:rsidRPr="00715E9D">
              <w:rPr>
                <w:b/>
                <w:bCs/>
                <w:i/>
                <w:iCs/>
                <w:sz w:val="20"/>
                <w:szCs w:val="20"/>
              </w:rPr>
              <w:t xml:space="preserve"> difference</w:t>
            </w:r>
            <w:r w:rsidR="002676DA" w:rsidRPr="00715E9D">
              <w:rPr>
                <w:b/>
                <w:bCs/>
                <w:i/>
                <w:iCs/>
                <w:sz w:val="20"/>
                <w:szCs w:val="20"/>
              </w:rPr>
              <w:t>.</w:t>
            </w:r>
            <w:r w:rsidR="002676DA" w:rsidRPr="00715E9D">
              <w:rPr>
                <w:i/>
                <w:iCs/>
                <w:sz w:val="20"/>
                <w:szCs w:val="20"/>
              </w:rPr>
              <w:t xml:space="preserve"> </w:t>
            </w:r>
            <w:r w:rsidRPr="00715E9D">
              <w:rPr>
                <w:i/>
                <w:iCs/>
                <w:sz w:val="20"/>
                <w:szCs w:val="20"/>
              </w:rPr>
              <w:t xml:space="preserve">Relationship between tree cover and Minimum </w:t>
            </w:r>
            <w:r w:rsidR="002676DA" w:rsidRPr="00715E9D">
              <w:rPr>
                <w:i/>
                <w:iCs/>
                <w:sz w:val="20"/>
                <w:szCs w:val="20"/>
              </w:rPr>
              <w:t>(</w:t>
            </w:r>
            <w:r w:rsidR="00CF1873" w:rsidRPr="00715E9D">
              <w:rPr>
                <w:i/>
                <w:iCs/>
                <w:sz w:val="20"/>
                <w:szCs w:val="20"/>
              </w:rPr>
              <w:t>upper</w:t>
            </w:r>
            <w:r w:rsidR="002676DA" w:rsidRPr="00715E9D">
              <w:rPr>
                <w:i/>
                <w:iCs/>
                <w:sz w:val="20"/>
                <w:szCs w:val="20"/>
              </w:rPr>
              <w:t xml:space="preserve">) </w:t>
            </w:r>
            <w:r w:rsidRPr="00715E9D">
              <w:rPr>
                <w:i/>
                <w:iCs/>
                <w:sz w:val="20"/>
                <w:szCs w:val="20"/>
              </w:rPr>
              <w:t xml:space="preserve">and Maximum </w:t>
            </w:r>
            <w:r w:rsidR="002676DA" w:rsidRPr="00715E9D">
              <w:rPr>
                <w:i/>
                <w:iCs/>
                <w:sz w:val="20"/>
                <w:szCs w:val="20"/>
              </w:rPr>
              <w:t>(</w:t>
            </w:r>
            <w:r w:rsidR="00CF1873" w:rsidRPr="00715E9D">
              <w:rPr>
                <w:i/>
                <w:iCs/>
                <w:sz w:val="20"/>
                <w:szCs w:val="20"/>
              </w:rPr>
              <w:t>lower</w:t>
            </w:r>
            <w:r w:rsidR="002676DA" w:rsidRPr="00715E9D">
              <w:rPr>
                <w:i/>
                <w:iCs/>
                <w:sz w:val="20"/>
                <w:szCs w:val="20"/>
              </w:rPr>
              <w:t xml:space="preserve">) </w:t>
            </w:r>
            <w:r w:rsidRPr="00715E9D">
              <w:rPr>
                <w:i/>
                <w:iCs/>
                <w:sz w:val="20"/>
                <w:szCs w:val="20"/>
              </w:rPr>
              <w:t>Surface Temperature</w:t>
            </w:r>
            <w:r w:rsidR="00DD27DB" w:rsidRPr="00715E9D">
              <w:rPr>
                <w:i/>
                <w:iCs/>
                <w:sz w:val="20"/>
                <w:szCs w:val="20"/>
              </w:rPr>
              <w:t xml:space="preserve"> difference</w:t>
            </w:r>
            <w:r w:rsidR="00CF1873" w:rsidRPr="00715E9D">
              <w:rPr>
                <w:i/>
                <w:iCs/>
                <w:sz w:val="20"/>
                <w:szCs w:val="20"/>
              </w:rPr>
              <w:t>s in Austerlitz (left) and Fochteloërveen (right)</w:t>
            </w:r>
            <w:r w:rsidR="002F366F" w:rsidRPr="00715E9D">
              <w:rPr>
                <w:i/>
                <w:iCs/>
                <w:sz w:val="20"/>
                <w:szCs w:val="20"/>
              </w:rPr>
              <w:t>.</w:t>
            </w:r>
            <w:r w:rsidR="00CB7D06" w:rsidRPr="00715E9D">
              <w:rPr>
                <w:i/>
                <w:iCs/>
                <w:sz w:val="20"/>
                <w:szCs w:val="20"/>
              </w:rPr>
              <w:t xml:space="preserve"> </w:t>
            </w:r>
            <w:r w:rsidR="00905CFD" w:rsidRPr="00715E9D">
              <w:rPr>
                <w:i/>
                <w:iCs/>
                <w:sz w:val="20"/>
                <w:szCs w:val="20"/>
              </w:rPr>
              <w:t xml:space="preserve">Dashed lines signify that distance is not significant. </w:t>
            </w:r>
            <w:r w:rsidR="00CB7D06" w:rsidRPr="00715E9D">
              <w:rPr>
                <w:i/>
                <w:iCs/>
                <w:sz w:val="20"/>
                <w:szCs w:val="20"/>
              </w:rPr>
              <w:t>Other figures in appendix fig. 1</w:t>
            </w:r>
          </w:p>
        </w:tc>
      </w:tr>
    </w:tbl>
    <w:p w14:paraId="610A990F" w14:textId="3E9DFDAF" w:rsidR="007E338A" w:rsidRDefault="007E338A" w:rsidP="0036200D"/>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0"/>
        <w:gridCol w:w="1561"/>
        <w:gridCol w:w="1701"/>
        <w:gridCol w:w="1843"/>
        <w:gridCol w:w="1837"/>
      </w:tblGrid>
      <w:tr w:rsidR="00DD27DB" w:rsidRPr="00737066" w14:paraId="415F115C" w14:textId="6AD5B951" w:rsidTr="001B5EB2">
        <w:tc>
          <w:tcPr>
            <w:tcW w:w="9062" w:type="dxa"/>
            <w:gridSpan w:val="5"/>
            <w:tcBorders>
              <w:bottom w:val="single" w:sz="4" w:space="0" w:color="auto"/>
            </w:tcBorders>
          </w:tcPr>
          <w:p w14:paraId="24334AD8" w14:textId="78A183B4" w:rsidR="00DD27DB" w:rsidRPr="002D1C61" w:rsidRDefault="00DD27DB" w:rsidP="0036200D">
            <w:pPr>
              <w:rPr>
                <w:i/>
                <w:iCs/>
                <w:sz w:val="20"/>
                <w:szCs w:val="20"/>
              </w:rPr>
            </w:pPr>
            <w:r w:rsidRPr="00715E9D">
              <w:rPr>
                <w:b/>
                <w:bCs/>
                <w:i/>
                <w:iCs/>
                <w:sz w:val="20"/>
                <w:szCs w:val="20"/>
              </w:rPr>
              <w:t xml:space="preserve">Table </w:t>
            </w:r>
            <w:r w:rsidR="00AC23A4">
              <w:rPr>
                <w:b/>
                <w:bCs/>
                <w:i/>
                <w:iCs/>
                <w:sz w:val="20"/>
                <w:szCs w:val="20"/>
              </w:rPr>
              <w:t>6</w:t>
            </w:r>
            <w:r w:rsidRPr="00715E9D">
              <w:rPr>
                <w:b/>
                <w:bCs/>
                <w:i/>
                <w:iCs/>
                <w:sz w:val="20"/>
                <w:szCs w:val="20"/>
              </w:rPr>
              <w:t xml:space="preserve">: Variance explained by the predictors of </w:t>
            </w:r>
            <w:r w:rsidR="00715E9D">
              <w:rPr>
                <w:b/>
                <w:bCs/>
                <w:i/>
                <w:iCs/>
                <w:sz w:val="20"/>
                <w:szCs w:val="20"/>
              </w:rPr>
              <w:t>Surface Temperature</w:t>
            </w:r>
            <w:r w:rsidR="00705781">
              <w:rPr>
                <w:b/>
                <w:bCs/>
                <w:i/>
                <w:iCs/>
                <w:sz w:val="20"/>
                <w:szCs w:val="20"/>
              </w:rPr>
              <w:t xml:space="preserve"> difference</w:t>
            </w:r>
            <w:r w:rsidR="002D1C61">
              <w:rPr>
                <w:b/>
                <w:bCs/>
                <w:i/>
                <w:iCs/>
                <w:sz w:val="20"/>
                <w:szCs w:val="20"/>
              </w:rPr>
              <w:t xml:space="preserve">. </w:t>
            </w:r>
            <w:r w:rsidR="002D1C61">
              <w:rPr>
                <w:i/>
                <w:iCs/>
                <w:sz w:val="20"/>
                <w:szCs w:val="20"/>
              </w:rPr>
              <w:t>The different variable groups are found in the rows</w:t>
            </w:r>
            <w:r w:rsidR="005B3C91">
              <w:rPr>
                <w:i/>
                <w:iCs/>
                <w:sz w:val="20"/>
                <w:szCs w:val="20"/>
              </w:rPr>
              <w:t xml:space="preserve">. </w:t>
            </w:r>
            <w:r w:rsidR="005B3C91" w:rsidRPr="00715E9D">
              <w:rPr>
                <w:i/>
                <w:iCs/>
                <w:sz w:val="20"/>
                <w:szCs w:val="20"/>
              </w:rPr>
              <w:t xml:space="preserve">Anthropogenic factors being land use/disturbance and management. Natural factors being pH, soil type and plot </w:t>
            </w:r>
            <w:r w:rsidR="009B5BA8">
              <w:rPr>
                <w:i/>
                <w:iCs/>
                <w:sz w:val="20"/>
                <w:szCs w:val="20"/>
              </w:rPr>
              <w:t>elevation</w:t>
            </w:r>
            <w:r w:rsidR="005B3C91" w:rsidRPr="00715E9D">
              <w:rPr>
                <w:i/>
                <w:iCs/>
                <w:sz w:val="20"/>
                <w:szCs w:val="20"/>
              </w:rPr>
              <w:t>. Temperature being minimum and maximum surface temperature.</w:t>
            </w:r>
            <w:r w:rsidR="005B3C91" w:rsidRPr="00737066">
              <w:rPr>
                <w:sz w:val="20"/>
                <w:szCs w:val="20"/>
              </w:rPr>
              <w:t xml:space="preserve"> </w:t>
            </w:r>
            <w:r w:rsidR="002D1C61">
              <w:rPr>
                <w:i/>
                <w:iCs/>
                <w:sz w:val="20"/>
                <w:szCs w:val="20"/>
              </w:rPr>
              <w:t xml:space="preserve">with the Austerlitz in the columns on the left and Fochteloërveen on the right. Per variable group the explained variance is stated, as well as the percentage compared to the total variance explained. </w:t>
            </w:r>
            <w:r w:rsidR="00A23592">
              <w:rPr>
                <w:i/>
                <w:iCs/>
                <w:sz w:val="20"/>
                <w:szCs w:val="20"/>
              </w:rPr>
              <w:t>The highest percentage of variance explained is bold.</w:t>
            </w:r>
          </w:p>
        </w:tc>
      </w:tr>
      <w:tr w:rsidR="00DD27DB" w:rsidRPr="00737066" w14:paraId="71198F15" w14:textId="77777777" w:rsidTr="001B5EB2">
        <w:tc>
          <w:tcPr>
            <w:tcW w:w="2120" w:type="dxa"/>
            <w:tcBorders>
              <w:top w:val="single" w:sz="4" w:space="0" w:color="auto"/>
            </w:tcBorders>
          </w:tcPr>
          <w:p w14:paraId="29F6FB4B" w14:textId="02C391EA" w:rsidR="00DD27DB" w:rsidRPr="00DD27DB" w:rsidRDefault="00DD27DB" w:rsidP="0036200D">
            <w:pPr>
              <w:rPr>
                <w:b/>
                <w:bCs/>
                <w:sz w:val="20"/>
                <w:szCs w:val="20"/>
              </w:rPr>
            </w:pPr>
          </w:p>
        </w:tc>
        <w:tc>
          <w:tcPr>
            <w:tcW w:w="3262" w:type="dxa"/>
            <w:gridSpan w:val="2"/>
            <w:tcBorders>
              <w:top w:val="single" w:sz="4" w:space="0" w:color="auto"/>
            </w:tcBorders>
          </w:tcPr>
          <w:p w14:paraId="1CE18716" w14:textId="23C17B27" w:rsidR="00DD27DB" w:rsidRPr="00DD27DB" w:rsidRDefault="00DD27DB" w:rsidP="0036200D">
            <w:pPr>
              <w:rPr>
                <w:b/>
                <w:bCs/>
                <w:sz w:val="20"/>
                <w:szCs w:val="20"/>
              </w:rPr>
            </w:pPr>
            <w:r w:rsidRPr="00DD27DB">
              <w:rPr>
                <w:b/>
                <w:bCs/>
                <w:sz w:val="20"/>
                <w:szCs w:val="20"/>
              </w:rPr>
              <w:t>Austerlitz</w:t>
            </w:r>
          </w:p>
        </w:tc>
        <w:tc>
          <w:tcPr>
            <w:tcW w:w="3680" w:type="dxa"/>
            <w:gridSpan w:val="2"/>
            <w:tcBorders>
              <w:top w:val="single" w:sz="4" w:space="0" w:color="auto"/>
            </w:tcBorders>
          </w:tcPr>
          <w:p w14:paraId="430D5242" w14:textId="09007A80" w:rsidR="00DD27DB" w:rsidRPr="00DD27DB" w:rsidRDefault="00DD27DB" w:rsidP="0036200D">
            <w:pPr>
              <w:rPr>
                <w:b/>
                <w:bCs/>
                <w:sz w:val="20"/>
                <w:szCs w:val="20"/>
              </w:rPr>
            </w:pPr>
            <w:r w:rsidRPr="00DD27DB">
              <w:rPr>
                <w:b/>
                <w:bCs/>
                <w:sz w:val="20"/>
                <w:szCs w:val="20"/>
              </w:rPr>
              <w:t>Fochteloërveen</w:t>
            </w:r>
          </w:p>
        </w:tc>
      </w:tr>
      <w:tr w:rsidR="00DD27DB" w:rsidRPr="00737066" w14:paraId="75B4D6A8" w14:textId="5ECB0208" w:rsidTr="001B5EB2">
        <w:tc>
          <w:tcPr>
            <w:tcW w:w="2120" w:type="dxa"/>
            <w:tcBorders>
              <w:bottom w:val="single" w:sz="4" w:space="0" w:color="auto"/>
            </w:tcBorders>
          </w:tcPr>
          <w:p w14:paraId="3453BE55" w14:textId="5DF3CAA0" w:rsidR="00DD27DB" w:rsidRPr="00737066" w:rsidRDefault="00DD27DB" w:rsidP="00DD27DB">
            <w:pPr>
              <w:rPr>
                <w:sz w:val="20"/>
                <w:szCs w:val="20"/>
              </w:rPr>
            </w:pPr>
          </w:p>
        </w:tc>
        <w:tc>
          <w:tcPr>
            <w:tcW w:w="1561" w:type="dxa"/>
            <w:tcBorders>
              <w:bottom w:val="single" w:sz="4" w:space="0" w:color="auto"/>
            </w:tcBorders>
          </w:tcPr>
          <w:p w14:paraId="0BB98485" w14:textId="36B9E512" w:rsidR="00DD27DB" w:rsidRPr="00737066" w:rsidRDefault="00DD27DB" w:rsidP="00DD27DB">
            <w:pPr>
              <w:rPr>
                <w:sz w:val="20"/>
                <w:szCs w:val="20"/>
              </w:rPr>
            </w:pPr>
            <w:r w:rsidRPr="00737066">
              <w:rPr>
                <w:sz w:val="20"/>
                <w:szCs w:val="20"/>
              </w:rPr>
              <w:t>Minimal surface temperature</w:t>
            </w:r>
          </w:p>
        </w:tc>
        <w:tc>
          <w:tcPr>
            <w:tcW w:w="1701" w:type="dxa"/>
            <w:tcBorders>
              <w:bottom w:val="single" w:sz="4" w:space="0" w:color="auto"/>
            </w:tcBorders>
          </w:tcPr>
          <w:p w14:paraId="671D9A49" w14:textId="0369A1DF" w:rsidR="00DD27DB" w:rsidRPr="00737066" w:rsidRDefault="00DD27DB" w:rsidP="00DD27DB">
            <w:pPr>
              <w:rPr>
                <w:sz w:val="20"/>
                <w:szCs w:val="20"/>
              </w:rPr>
            </w:pPr>
            <w:r w:rsidRPr="00737066">
              <w:rPr>
                <w:sz w:val="20"/>
                <w:szCs w:val="20"/>
              </w:rPr>
              <w:t>Maximal surface temperature</w:t>
            </w:r>
          </w:p>
        </w:tc>
        <w:tc>
          <w:tcPr>
            <w:tcW w:w="1843" w:type="dxa"/>
            <w:tcBorders>
              <w:bottom w:val="single" w:sz="4" w:space="0" w:color="auto"/>
            </w:tcBorders>
          </w:tcPr>
          <w:p w14:paraId="624664EC" w14:textId="5EE484F3" w:rsidR="00DD27DB" w:rsidRPr="00737066" w:rsidRDefault="00DD27DB" w:rsidP="00DD27DB">
            <w:pPr>
              <w:rPr>
                <w:sz w:val="20"/>
                <w:szCs w:val="20"/>
              </w:rPr>
            </w:pPr>
            <w:r w:rsidRPr="00737066">
              <w:rPr>
                <w:sz w:val="20"/>
                <w:szCs w:val="20"/>
              </w:rPr>
              <w:t>Minimal surface temperature</w:t>
            </w:r>
          </w:p>
        </w:tc>
        <w:tc>
          <w:tcPr>
            <w:tcW w:w="1837" w:type="dxa"/>
            <w:tcBorders>
              <w:bottom w:val="single" w:sz="4" w:space="0" w:color="auto"/>
            </w:tcBorders>
          </w:tcPr>
          <w:p w14:paraId="2D19C446" w14:textId="7FCD4899" w:rsidR="00DD27DB" w:rsidRPr="00737066" w:rsidRDefault="00DD27DB" w:rsidP="00DD27DB">
            <w:pPr>
              <w:rPr>
                <w:sz w:val="20"/>
                <w:szCs w:val="20"/>
              </w:rPr>
            </w:pPr>
            <w:r w:rsidRPr="00737066">
              <w:rPr>
                <w:sz w:val="20"/>
                <w:szCs w:val="20"/>
              </w:rPr>
              <w:t>Maximal surface temperature</w:t>
            </w:r>
          </w:p>
        </w:tc>
      </w:tr>
      <w:tr w:rsidR="00DD27DB" w:rsidRPr="00737066" w14:paraId="4EF8CE37" w14:textId="508B8353" w:rsidTr="00D705F5">
        <w:tc>
          <w:tcPr>
            <w:tcW w:w="2120" w:type="dxa"/>
            <w:tcBorders>
              <w:top w:val="single" w:sz="4" w:space="0" w:color="auto"/>
            </w:tcBorders>
          </w:tcPr>
          <w:p w14:paraId="359BD9B4" w14:textId="6E0A9A60" w:rsidR="00DD27DB" w:rsidRPr="00737066" w:rsidRDefault="00DD27DB" w:rsidP="00DD27DB">
            <w:pPr>
              <w:rPr>
                <w:sz w:val="20"/>
                <w:szCs w:val="20"/>
              </w:rPr>
            </w:pPr>
            <w:r w:rsidRPr="00737066">
              <w:rPr>
                <w:sz w:val="20"/>
                <w:szCs w:val="20"/>
              </w:rPr>
              <w:t>Full model</w:t>
            </w:r>
          </w:p>
        </w:tc>
        <w:tc>
          <w:tcPr>
            <w:tcW w:w="1561" w:type="dxa"/>
            <w:tcBorders>
              <w:top w:val="single" w:sz="4" w:space="0" w:color="auto"/>
            </w:tcBorders>
          </w:tcPr>
          <w:p w14:paraId="36FB8CCF" w14:textId="4B256483" w:rsidR="00DD27DB" w:rsidRPr="00737066" w:rsidRDefault="00DD27DB" w:rsidP="00DD27DB">
            <w:pPr>
              <w:rPr>
                <w:sz w:val="20"/>
                <w:szCs w:val="20"/>
              </w:rPr>
            </w:pPr>
            <w:r w:rsidRPr="00737066">
              <w:rPr>
                <w:sz w:val="20"/>
                <w:szCs w:val="20"/>
              </w:rPr>
              <w:t>0.076</w:t>
            </w:r>
          </w:p>
        </w:tc>
        <w:tc>
          <w:tcPr>
            <w:tcW w:w="1701" w:type="dxa"/>
            <w:tcBorders>
              <w:top w:val="single" w:sz="4" w:space="0" w:color="auto"/>
            </w:tcBorders>
          </w:tcPr>
          <w:p w14:paraId="6B55A070" w14:textId="608B2EA3" w:rsidR="00DD27DB" w:rsidRPr="00737066" w:rsidRDefault="00DD27DB" w:rsidP="00DD27DB">
            <w:pPr>
              <w:rPr>
                <w:sz w:val="20"/>
                <w:szCs w:val="20"/>
              </w:rPr>
            </w:pPr>
            <w:r w:rsidRPr="00737066">
              <w:rPr>
                <w:sz w:val="20"/>
                <w:szCs w:val="20"/>
              </w:rPr>
              <w:t>0.026</w:t>
            </w:r>
          </w:p>
        </w:tc>
        <w:tc>
          <w:tcPr>
            <w:tcW w:w="1843" w:type="dxa"/>
            <w:tcBorders>
              <w:top w:val="single" w:sz="4" w:space="0" w:color="auto"/>
            </w:tcBorders>
          </w:tcPr>
          <w:p w14:paraId="6516A7F7" w14:textId="01670C1F" w:rsidR="00DD27DB" w:rsidRPr="00737066" w:rsidRDefault="00DD27DB" w:rsidP="00DD27DB">
            <w:pPr>
              <w:rPr>
                <w:sz w:val="20"/>
                <w:szCs w:val="20"/>
              </w:rPr>
            </w:pPr>
            <w:r w:rsidRPr="00737066">
              <w:rPr>
                <w:sz w:val="20"/>
                <w:szCs w:val="20"/>
              </w:rPr>
              <w:t>0.065</w:t>
            </w:r>
          </w:p>
        </w:tc>
        <w:tc>
          <w:tcPr>
            <w:tcW w:w="1837" w:type="dxa"/>
            <w:tcBorders>
              <w:top w:val="single" w:sz="4" w:space="0" w:color="auto"/>
            </w:tcBorders>
          </w:tcPr>
          <w:p w14:paraId="1339F573" w14:textId="6948C286" w:rsidR="00DD27DB" w:rsidRPr="00737066" w:rsidRDefault="00DD27DB" w:rsidP="00DD27DB">
            <w:pPr>
              <w:rPr>
                <w:sz w:val="20"/>
                <w:szCs w:val="20"/>
              </w:rPr>
            </w:pPr>
            <w:r w:rsidRPr="00737066">
              <w:rPr>
                <w:sz w:val="20"/>
                <w:szCs w:val="20"/>
              </w:rPr>
              <w:t>0.127</w:t>
            </w:r>
          </w:p>
        </w:tc>
      </w:tr>
      <w:tr w:rsidR="00DD27DB" w:rsidRPr="00737066" w14:paraId="795EFDC0" w14:textId="3189FEA4" w:rsidTr="00D705F5">
        <w:tc>
          <w:tcPr>
            <w:tcW w:w="2120" w:type="dxa"/>
          </w:tcPr>
          <w:p w14:paraId="3A0BF29E" w14:textId="064BEF58" w:rsidR="00DD27DB" w:rsidRPr="00737066" w:rsidRDefault="00DD27DB" w:rsidP="00DD27DB">
            <w:pPr>
              <w:rPr>
                <w:sz w:val="20"/>
                <w:szCs w:val="20"/>
              </w:rPr>
            </w:pPr>
            <w:r w:rsidRPr="00737066">
              <w:rPr>
                <w:sz w:val="20"/>
                <w:szCs w:val="20"/>
              </w:rPr>
              <w:t>Anthropogenic factors</w:t>
            </w:r>
          </w:p>
        </w:tc>
        <w:tc>
          <w:tcPr>
            <w:tcW w:w="1561" w:type="dxa"/>
          </w:tcPr>
          <w:p w14:paraId="77675AAE" w14:textId="6A007774" w:rsidR="00DD27DB" w:rsidRPr="00737066" w:rsidRDefault="00DD27DB" w:rsidP="00DD27DB">
            <w:pPr>
              <w:tabs>
                <w:tab w:val="center" w:pos="1402"/>
              </w:tabs>
              <w:rPr>
                <w:sz w:val="20"/>
                <w:szCs w:val="20"/>
              </w:rPr>
            </w:pPr>
            <w:r w:rsidRPr="00737066">
              <w:rPr>
                <w:sz w:val="20"/>
                <w:szCs w:val="20"/>
              </w:rPr>
              <w:t>0.023 (30.2%)</w:t>
            </w:r>
          </w:p>
        </w:tc>
        <w:tc>
          <w:tcPr>
            <w:tcW w:w="1701" w:type="dxa"/>
          </w:tcPr>
          <w:p w14:paraId="530EC9C2" w14:textId="32DA6C58" w:rsidR="00DD27DB" w:rsidRPr="00737066" w:rsidRDefault="00DD27DB" w:rsidP="00DD27DB">
            <w:pPr>
              <w:rPr>
                <w:sz w:val="20"/>
                <w:szCs w:val="20"/>
              </w:rPr>
            </w:pPr>
            <w:r w:rsidRPr="00737066">
              <w:rPr>
                <w:sz w:val="20"/>
                <w:szCs w:val="20"/>
              </w:rPr>
              <w:t>0.010 (38.5%)</w:t>
            </w:r>
          </w:p>
        </w:tc>
        <w:tc>
          <w:tcPr>
            <w:tcW w:w="1843" w:type="dxa"/>
          </w:tcPr>
          <w:p w14:paraId="144A58E7" w14:textId="275B708A" w:rsidR="00DD27DB" w:rsidRPr="00737066" w:rsidRDefault="00DD27DB" w:rsidP="00DD27DB">
            <w:pPr>
              <w:rPr>
                <w:sz w:val="20"/>
                <w:szCs w:val="20"/>
              </w:rPr>
            </w:pPr>
            <w:r w:rsidRPr="00737066">
              <w:rPr>
                <w:sz w:val="20"/>
                <w:szCs w:val="20"/>
              </w:rPr>
              <w:t>0.014  (21.5%)</w:t>
            </w:r>
          </w:p>
        </w:tc>
        <w:tc>
          <w:tcPr>
            <w:tcW w:w="1837" w:type="dxa"/>
          </w:tcPr>
          <w:p w14:paraId="15FAA675" w14:textId="79F9259C" w:rsidR="00DD27DB" w:rsidRPr="002D1C61" w:rsidRDefault="00DD27DB" w:rsidP="00DD27DB">
            <w:pPr>
              <w:rPr>
                <w:b/>
                <w:bCs/>
                <w:sz w:val="20"/>
                <w:szCs w:val="20"/>
              </w:rPr>
            </w:pPr>
            <w:r w:rsidRPr="002D1C61">
              <w:rPr>
                <w:b/>
                <w:bCs/>
                <w:sz w:val="20"/>
                <w:szCs w:val="20"/>
              </w:rPr>
              <w:t>0.111 (87.4%)</w:t>
            </w:r>
          </w:p>
        </w:tc>
      </w:tr>
      <w:tr w:rsidR="00DD27DB" w:rsidRPr="00737066" w14:paraId="20DA9015" w14:textId="4BD097EA" w:rsidTr="00D705F5">
        <w:tc>
          <w:tcPr>
            <w:tcW w:w="2120" w:type="dxa"/>
          </w:tcPr>
          <w:p w14:paraId="4C39ACA1" w14:textId="03EEBD29" w:rsidR="00DD27DB" w:rsidRPr="00737066" w:rsidRDefault="00DD27DB" w:rsidP="00DD27DB">
            <w:pPr>
              <w:rPr>
                <w:sz w:val="20"/>
                <w:szCs w:val="20"/>
              </w:rPr>
            </w:pPr>
            <w:r w:rsidRPr="00737066">
              <w:rPr>
                <w:sz w:val="20"/>
                <w:szCs w:val="20"/>
              </w:rPr>
              <w:t>Natural factors</w:t>
            </w:r>
          </w:p>
        </w:tc>
        <w:tc>
          <w:tcPr>
            <w:tcW w:w="1561" w:type="dxa"/>
          </w:tcPr>
          <w:p w14:paraId="5BA07C52" w14:textId="7184261E" w:rsidR="00DD27DB" w:rsidRPr="002D1C61" w:rsidRDefault="00DD27DB" w:rsidP="00DD27DB">
            <w:pPr>
              <w:rPr>
                <w:b/>
                <w:bCs/>
                <w:sz w:val="20"/>
                <w:szCs w:val="20"/>
              </w:rPr>
            </w:pPr>
            <w:r w:rsidRPr="002D1C61">
              <w:rPr>
                <w:b/>
                <w:bCs/>
                <w:sz w:val="20"/>
                <w:szCs w:val="20"/>
              </w:rPr>
              <w:t>0.055 (72.4%)</w:t>
            </w:r>
          </w:p>
        </w:tc>
        <w:tc>
          <w:tcPr>
            <w:tcW w:w="1701" w:type="dxa"/>
          </w:tcPr>
          <w:p w14:paraId="36CE3BD8" w14:textId="4A735CC0" w:rsidR="00DD27DB" w:rsidRPr="002D1C61" w:rsidRDefault="00DD27DB" w:rsidP="00DD27DB">
            <w:pPr>
              <w:rPr>
                <w:b/>
                <w:bCs/>
                <w:sz w:val="20"/>
                <w:szCs w:val="20"/>
              </w:rPr>
            </w:pPr>
            <w:r w:rsidRPr="002D1C61">
              <w:rPr>
                <w:b/>
                <w:bCs/>
                <w:sz w:val="20"/>
                <w:szCs w:val="20"/>
              </w:rPr>
              <w:t>0.015 (57.7%)</w:t>
            </w:r>
          </w:p>
        </w:tc>
        <w:tc>
          <w:tcPr>
            <w:tcW w:w="1843" w:type="dxa"/>
          </w:tcPr>
          <w:p w14:paraId="7D725949" w14:textId="6624DCD0" w:rsidR="00DD27DB" w:rsidRPr="002D1C61" w:rsidRDefault="00DD27DB" w:rsidP="00DD27DB">
            <w:pPr>
              <w:rPr>
                <w:b/>
                <w:bCs/>
                <w:sz w:val="20"/>
                <w:szCs w:val="20"/>
              </w:rPr>
            </w:pPr>
            <w:r w:rsidRPr="002D1C61">
              <w:rPr>
                <w:b/>
                <w:bCs/>
                <w:sz w:val="20"/>
                <w:szCs w:val="20"/>
              </w:rPr>
              <w:t>0.020  (30.8%)</w:t>
            </w:r>
          </w:p>
        </w:tc>
        <w:tc>
          <w:tcPr>
            <w:tcW w:w="1837" w:type="dxa"/>
          </w:tcPr>
          <w:p w14:paraId="1C60DBCE" w14:textId="2F37FD3E" w:rsidR="00DD27DB" w:rsidRPr="00737066" w:rsidRDefault="00DD27DB" w:rsidP="00DD27DB">
            <w:pPr>
              <w:rPr>
                <w:sz w:val="20"/>
                <w:szCs w:val="20"/>
              </w:rPr>
            </w:pPr>
            <w:r w:rsidRPr="00737066">
              <w:rPr>
                <w:sz w:val="20"/>
                <w:szCs w:val="20"/>
              </w:rPr>
              <w:t>0.007 (0.006%)</w:t>
            </w:r>
          </w:p>
        </w:tc>
      </w:tr>
      <w:tr w:rsidR="00DD27DB" w:rsidRPr="00737066" w14:paraId="5EC5C2AD" w14:textId="4ADD219C" w:rsidTr="00D705F5">
        <w:trPr>
          <w:trHeight w:val="58"/>
        </w:trPr>
        <w:tc>
          <w:tcPr>
            <w:tcW w:w="2120" w:type="dxa"/>
            <w:tcBorders>
              <w:bottom w:val="single" w:sz="4" w:space="0" w:color="auto"/>
            </w:tcBorders>
          </w:tcPr>
          <w:p w14:paraId="7BD63B75" w14:textId="2CECD2C1" w:rsidR="00DD27DB" w:rsidRPr="00737066" w:rsidRDefault="00DD27DB" w:rsidP="00DD27DB">
            <w:pPr>
              <w:rPr>
                <w:sz w:val="20"/>
                <w:szCs w:val="20"/>
              </w:rPr>
            </w:pPr>
            <w:r w:rsidRPr="00737066">
              <w:rPr>
                <w:sz w:val="20"/>
                <w:szCs w:val="20"/>
              </w:rPr>
              <w:t>Distance</w:t>
            </w:r>
          </w:p>
        </w:tc>
        <w:tc>
          <w:tcPr>
            <w:tcW w:w="1561" w:type="dxa"/>
            <w:tcBorders>
              <w:bottom w:val="single" w:sz="4" w:space="0" w:color="auto"/>
            </w:tcBorders>
          </w:tcPr>
          <w:p w14:paraId="64B402CB" w14:textId="5BB1505C" w:rsidR="00DD27DB" w:rsidRPr="00737066" w:rsidRDefault="00DD27DB" w:rsidP="00DD27DB">
            <w:pPr>
              <w:rPr>
                <w:sz w:val="20"/>
                <w:szCs w:val="20"/>
              </w:rPr>
            </w:pPr>
            <w:r w:rsidRPr="00737066">
              <w:rPr>
                <w:sz w:val="20"/>
                <w:szCs w:val="20"/>
              </w:rPr>
              <w:t>0.003 (3.9%)</w:t>
            </w:r>
          </w:p>
        </w:tc>
        <w:tc>
          <w:tcPr>
            <w:tcW w:w="1701" w:type="dxa"/>
            <w:tcBorders>
              <w:bottom w:val="single" w:sz="4" w:space="0" w:color="auto"/>
            </w:tcBorders>
          </w:tcPr>
          <w:p w14:paraId="68DC195C" w14:textId="69698BEB" w:rsidR="00DD27DB" w:rsidRPr="00737066" w:rsidRDefault="00DD27DB" w:rsidP="00DD27DB">
            <w:pPr>
              <w:rPr>
                <w:sz w:val="20"/>
                <w:szCs w:val="20"/>
              </w:rPr>
            </w:pPr>
            <w:r w:rsidRPr="00737066">
              <w:rPr>
                <w:sz w:val="20"/>
                <w:szCs w:val="20"/>
              </w:rPr>
              <w:t>0 (0%)</w:t>
            </w:r>
          </w:p>
        </w:tc>
        <w:tc>
          <w:tcPr>
            <w:tcW w:w="1843" w:type="dxa"/>
            <w:tcBorders>
              <w:bottom w:val="single" w:sz="4" w:space="0" w:color="auto"/>
            </w:tcBorders>
          </w:tcPr>
          <w:p w14:paraId="53F75BDC" w14:textId="11FAF9A9" w:rsidR="00DD27DB" w:rsidRPr="00737066" w:rsidRDefault="00DD27DB" w:rsidP="00DD27DB">
            <w:pPr>
              <w:rPr>
                <w:sz w:val="20"/>
                <w:szCs w:val="20"/>
              </w:rPr>
            </w:pPr>
            <w:r w:rsidRPr="00737066">
              <w:rPr>
                <w:sz w:val="20"/>
                <w:szCs w:val="20"/>
              </w:rPr>
              <w:t>0.001 (1.5%)</w:t>
            </w:r>
          </w:p>
        </w:tc>
        <w:tc>
          <w:tcPr>
            <w:tcW w:w="1837" w:type="dxa"/>
            <w:tcBorders>
              <w:bottom w:val="single" w:sz="4" w:space="0" w:color="auto"/>
            </w:tcBorders>
          </w:tcPr>
          <w:p w14:paraId="205F4B38" w14:textId="64487C78" w:rsidR="00DD27DB" w:rsidRPr="00737066" w:rsidRDefault="00DD27DB" w:rsidP="00DD27DB">
            <w:pPr>
              <w:rPr>
                <w:sz w:val="20"/>
                <w:szCs w:val="20"/>
              </w:rPr>
            </w:pPr>
            <w:r w:rsidRPr="00737066">
              <w:rPr>
                <w:sz w:val="20"/>
                <w:szCs w:val="20"/>
              </w:rPr>
              <w:t>0 (0%)</w:t>
            </w:r>
          </w:p>
        </w:tc>
      </w:tr>
    </w:tbl>
    <w:p w14:paraId="1B68FD34" w14:textId="190F95A7" w:rsidR="0036200D" w:rsidRPr="00737066" w:rsidRDefault="0036200D" w:rsidP="0036200D"/>
    <w:p w14:paraId="7D566C2D" w14:textId="05ECEF74" w:rsidR="00975DF7" w:rsidRPr="00737066" w:rsidRDefault="00975DF7" w:rsidP="00632B61"/>
    <w:p w14:paraId="26D44A88" w14:textId="3A04CE1F" w:rsidR="00975DF7" w:rsidRPr="00737066" w:rsidRDefault="00975DF7" w:rsidP="00632B61"/>
    <w:p w14:paraId="22760B8F" w14:textId="77777777" w:rsidR="00C66604" w:rsidRPr="00737066" w:rsidRDefault="00C66604" w:rsidP="0036200D"/>
    <w:p w14:paraId="709A8EE3" w14:textId="77777777" w:rsidR="00C66604" w:rsidRPr="00737066" w:rsidRDefault="00C66604" w:rsidP="0036200D"/>
    <w:p w14:paraId="69872086" w14:textId="77777777" w:rsidR="00C66604" w:rsidRPr="00737066" w:rsidRDefault="00C66604" w:rsidP="0036200D"/>
    <w:p w14:paraId="57AD4FC8" w14:textId="77777777" w:rsidR="00C66604" w:rsidRPr="00737066" w:rsidRDefault="00C66604" w:rsidP="0036200D"/>
    <w:p w14:paraId="0426B473" w14:textId="34E4E6A4" w:rsidR="00CB0973" w:rsidRPr="00737066" w:rsidRDefault="00CB0973" w:rsidP="0036200D"/>
    <w:p w14:paraId="7C035540" w14:textId="21B0217E" w:rsidR="00132CFB" w:rsidRPr="00737066" w:rsidRDefault="00132CFB" w:rsidP="0036200D"/>
    <w:p w14:paraId="7043D668" w14:textId="395F0B8E" w:rsidR="002A4C9C" w:rsidRPr="00737066" w:rsidRDefault="004515C2" w:rsidP="00287379">
      <w:pPr>
        <w:pStyle w:val="Kop2"/>
      </w:pPr>
      <w:bookmarkStart w:id="27" w:name="_Toc203644175"/>
      <w:bookmarkStart w:id="28" w:name="_Toc207357381"/>
      <w:r w:rsidRPr="00737066">
        <w:lastRenderedPageBreak/>
        <w:t xml:space="preserve">Relationship between </w:t>
      </w:r>
      <w:r w:rsidR="00D32B85" w:rsidRPr="00737066">
        <w:t>Anthropogenic</w:t>
      </w:r>
      <w:r w:rsidR="006E16B0" w:rsidRPr="00737066">
        <w:t>,</w:t>
      </w:r>
      <w:r w:rsidR="00D32B85" w:rsidRPr="00737066">
        <w:t xml:space="preserve"> Natural factors </w:t>
      </w:r>
      <w:r w:rsidR="009A0787" w:rsidRPr="00737066">
        <w:t>and the spatial variation in</w:t>
      </w:r>
      <w:r w:rsidR="007425E6" w:rsidRPr="00737066">
        <w:t xml:space="preserve"> </w:t>
      </w:r>
      <w:r w:rsidR="00924BB1" w:rsidRPr="00737066">
        <w:t>beta-diversity</w:t>
      </w:r>
      <w:bookmarkEnd w:id="27"/>
      <w:bookmarkEnd w:id="28"/>
    </w:p>
    <w:p w14:paraId="12477EF6" w14:textId="3D2AD08C" w:rsidR="00BD524B" w:rsidRPr="00737066" w:rsidRDefault="00C56D63" w:rsidP="00287379">
      <w:pPr>
        <w:jc w:val="both"/>
      </w:pPr>
      <w:r>
        <w:t xml:space="preserve">It </w:t>
      </w:r>
      <w:r w:rsidR="00AB235C" w:rsidRPr="00737066">
        <w:t>was found that differ</w:t>
      </w:r>
      <w:r w:rsidR="00F24D4C" w:rsidRPr="00737066">
        <w:t>ences in</w:t>
      </w:r>
      <w:r w:rsidR="00AB235C" w:rsidRPr="00737066">
        <w:t xml:space="preserve"> pH</w:t>
      </w:r>
      <w:r w:rsidR="00F24D4C" w:rsidRPr="00737066">
        <w:t xml:space="preserve"> (SE = </w:t>
      </w:r>
      <w:r w:rsidR="00AB235C" w:rsidRPr="00737066">
        <w:t xml:space="preserve"> </w:t>
      </w:r>
      <w:r w:rsidR="00F24D4C" w:rsidRPr="00737066">
        <w:t>0.461</w:t>
      </w:r>
      <w:r w:rsidR="001806FC" w:rsidRPr="00737066">
        <w:t xml:space="preserve">, p = 0.002) </w:t>
      </w:r>
      <w:r w:rsidR="004716DB" w:rsidRPr="00737066">
        <w:t xml:space="preserve">and </w:t>
      </w:r>
      <w:r w:rsidR="001806FC" w:rsidRPr="00737066">
        <w:t xml:space="preserve">differences in </w:t>
      </w:r>
      <w:r w:rsidR="00D309AE" w:rsidRPr="00737066">
        <w:t>m</w:t>
      </w:r>
      <w:r w:rsidR="007C301B" w:rsidRPr="00737066">
        <w:t xml:space="preserve">inimum surface temperature </w:t>
      </w:r>
      <w:r w:rsidR="001806FC" w:rsidRPr="00737066">
        <w:t>(SE = 0.0</w:t>
      </w:r>
      <w:r w:rsidR="005D4706">
        <w:t>60</w:t>
      </w:r>
      <w:r w:rsidR="001806FC" w:rsidRPr="00737066">
        <w:t xml:space="preserve">, p = 0. 01220) </w:t>
      </w:r>
      <w:r w:rsidR="00BC3419">
        <w:t xml:space="preserve">had a positive significant influence on the </w:t>
      </w:r>
      <w:r w:rsidR="003066BC" w:rsidRPr="00737066">
        <w:t>Bray-Curtis dissimilarity</w:t>
      </w:r>
      <w:r w:rsidR="003D3DF6" w:rsidRPr="00737066">
        <w:t xml:space="preserve"> (table </w:t>
      </w:r>
      <w:r w:rsidR="00AC23A4">
        <w:t>7</w:t>
      </w:r>
      <w:r w:rsidR="003D3DF6" w:rsidRPr="00737066">
        <w:t xml:space="preserve">, fig </w:t>
      </w:r>
      <w:r w:rsidR="00A43A1A">
        <w:t>9</w:t>
      </w:r>
      <w:r w:rsidR="003D3DF6" w:rsidRPr="00737066">
        <w:t>)</w:t>
      </w:r>
      <w:r w:rsidR="001806FC" w:rsidRPr="00737066">
        <w:t xml:space="preserve">. </w:t>
      </w:r>
      <w:r w:rsidR="00287379">
        <w:t xml:space="preserve">Compared to the other locations, there was a </w:t>
      </w:r>
      <w:r w:rsidR="00270004" w:rsidRPr="00737066">
        <w:t xml:space="preserve">low amount of significant </w:t>
      </w:r>
      <w:r w:rsidR="00D73B45" w:rsidRPr="00737066">
        <w:t>predictors</w:t>
      </w:r>
      <w:r w:rsidR="00287379">
        <w:t xml:space="preserve">. </w:t>
      </w:r>
      <w:r w:rsidR="00BD5570" w:rsidRPr="00737066">
        <w:t xml:space="preserve">The largest part of the variance was explained by human </w:t>
      </w:r>
      <w:r w:rsidR="00A276DA" w:rsidRPr="00737066">
        <w:t xml:space="preserve">influences (table </w:t>
      </w:r>
      <w:r w:rsidR="00AC23A4">
        <w:t>8</w:t>
      </w:r>
      <w:r w:rsidR="00A276DA" w:rsidRPr="00737066">
        <w:t xml:space="preserve">). </w:t>
      </w:r>
    </w:p>
    <w:p w14:paraId="167F96CA" w14:textId="55FB0059" w:rsidR="00ED4E59" w:rsidRPr="00737066" w:rsidRDefault="00287379" w:rsidP="00287379">
      <w:pPr>
        <w:jc w:val="both"/>
      </w:pPr>
      <w:r>
        <w:t>In Fochteloërveen,</w:t>
      </w:r>
      <w:r w:rsidR="00BD524B" w:rsidRPr="00737066">
        <w:t xml:space="preserve"> </w:t>
      </w:r>
      <w:r w:rsidR="001F09E8">
        <w:t xml:space="preserve">Bray-Curtis dissimilarity was positively associated with </w:t>
      </w:r>
      <w:r w:rsidR="00BD524B" w:rsidRPr="00737066">
        <w:t xml:space="preserve">differences in </w:t>
      </w:r>
      <w:r w:rsidR="00791D35" w:rsidRPr="00737066">
        <w:t>D</w:t>
      </w:r>
      <w:r w:rsidR="006E3356" w:rsidRPr="00737066">
        <w:t>isturbance mean</w:t>
      </w:r>
      <w:r w:rsidR="00BD152C" w:rsidRPr="00737066">
        <w:t xml:space="preserve"> (SE = 0.27</w:t>
      </w:r>
      <w:r w:rsidR="005C7F1A">
        <w:t>5</w:t>
      </w:r>
      <w:r w:rsidR="006E3356" w:rsidRPr="00737066">
        <w:t>,</w:t>
      </w:r>
      <w:r w:rsidR="00377032" w:rsidRPr="00737066">
        <w:t xml:space="preserve"> </w:t>
      </w:r>
      <w:r w:rsidR="00BD152C" w:rsidRPr="00737066">
        <w:t xml:space="preserve">p </w:t>
      </w:r>
      <w:r w:rsidR="00F247D6" w:rsidRPr="00737066">
        <w:t xml:space="preserve">&lt; 0.001), </w:t>
      </w:r>
      <w:r w:rsidR="006E3356" w:rsidRPr="00737066">
        <w:t>Management mean</w:t>
      </w:r>
      <w:r w:rsidR="00F247D6" w:rsidRPr="00737066">
        <w:t xml:space="preserve"> (SE = 0. </w:t>
      </w:r>
      <w:r w:rsidR="00F247D6" w:rsidRPr="009A3841">
        <w:rPr>
          <w:lang w:val="fr-FR"/>
        </w:rPr>
        <w:t>154</w:t>
      </w:r>
      <w:r w:rsidR="006E3356" w:rsidRPr="009A3841">
        <w:rPr>
          <w:lang w:val="fr-FR"/>
        </w:rPr>
        <w:t>,</w:t>
      </w:r>
      <w:r w:rsidR="00F247D6" w:rsidRPr="009A3841">
        <w:rPr>
          <w:lang w:val="fr-FR"/>
        </w:rPr>
        <w:t xml:space="preserve"> p &lt; 0.001),</w:t>
      </w:r>
      <w:r w:rsidR="006E3356" w:rsidRPr="009A3841">
        <w:rPr>
          <w:lang w:val="fr-FR"/>
        </w:rPr>
        <w:t xml:space="preserve"> </w:t>
      </w:r>
      <w:r w:rsidR="00BD524B" w:rsidRPr="009A3841">
        <w:rPr>
          <w:lang w:val="fr-FR"/>
        </w:rPr>
        <w:t xml:space="preserve"> pH</w:t>
      </w:r>
      <w:r w:rsidR="00F247D6" w:rsidRPr="009A3841">
        <w:rPr>
          <w:lang w:val="fr-FR"/>
        </w:rPr>
        <w:t xml:space="preserve"> (SE = 0. 14</w:t>
      </w:r>
      <w:r w:rsidR="005C7F1A" w:rsidRPr="009A3841">
        <w:rPr>
          <w:lang w:val="fr-FR"/>
        </w:rPr>
        <w:t>1</w:t>
      </w:r>
      <w:r w:rsidR="00BD524B" w:rsidRPr="009A3841">
        <w:rPr>
          <w:lang w:val="fr-FR"/>
        </w:rPr>
        <w:t>,</w:t>
      </w:r>
      <w:r w:rsidR="00F247D6" w:rsidRPr="009A3841">
        <w:rPr>
          <w:lang w:val="fr-FR"/>
        </w:rPr>
        <w:t xml:space="preserve"> p &lt; 0.001),</w:t>
      </w:r>
      <w:r w:rsidR="00BD524B" w:rsidRPr="009A3841">
        <w:rPr>
          <w:lang w:val="fr-FR"/>
        </w:rPr>
        <w:t xml:space="preserve"> </w:t>
      </w:r>
      <w:r w:rsidR="006E3356" w:rsidRPr="009A3841">
        <w:rPr>
          <w:lang w:val="fr-FR"/>
        </w:rPr>
        <w:t>Soil type</w:t>
      </w:r>
      <w:r w:rsidR="00F247D6" w:rsidRPr="009A3841">
        <w:rPr>
          <w:lang w:val="fr-FR"/>
        </w:rPr>
        <w:t xml:space="preserve"> (SE = 0. 177</w:t>
      </w:r>
      <w:r w:rsidR="006E3356" w:rsidRPr="009A3841">
        <w:rPr>
          <w:lang w:val="fr-FR"/>
        </w:rPr>
        <w:t>,</w:t>
      </w:r>
      <w:r w:rsidR="00F247D6" w:rsidRPr="009A3841">
        <w:rPr>
          <w:lang w:val="fr-FR"/>
        </w:rPr>
        <w:t xml:space="preserve"> p &lt; 0.05),</w:t>
      </w:r>
      <w:r w:rsidR="006E3356" w:rsidRPr="009A3841">
        <w:rPr>
          <w:lang w:val="fr-FR"/>
        </w:rPr>
        <w:t xml:space="preserve"> </w:t>
      </w:r>
      <w:r w:rsidR="002A4B87" w:rsidRPr="009A3841">
        <w:rPr>
          <w:lang w:val="fr-FR"/>
        </w:rPr>
        <w:t xml:space="preserve">Minimum </w:t>
      </w:r>
      <w:r w:rsidR="002A4B87" w:rsidRPr="005E7509">
        <w:t xml:space="preserve">Surface </w:t>
      </w:r>
      <w:r w:rsidR="005E7509" w:rsidRPr="005E7509">
        <w:t>temperature</w:t>
      </w:r>
      <w:r w:rsidR="00F247D6" w:rsidRPr="005E7509">
        <w:t xml:space="preserve"> (SE</w:t>
      </w:r>
      <w:r w:rsidR="00F247D6" w:rsidRPr="009A3841">
        <w:rPr>
          <w:lang w:val="fr-FR"/>
        </w:rPr>
        <w:t xml:space="preserve"> = 0.02</w:t>
      </w:r>
      <w:r w:rsidR="005C7F1A" w:rsidRPr="009A3841">
        <w:rPr>
          <w:lang w:val="fr-FR"/>
        </w:rPr>
        <w:t>8</w:t>
      </w:r>
      <w:r w:rsidR="00F247D6" w:rsidRPr="009A3841">
        <w:rPr>
          <w:lang w:val="fr-FR"/>
        </w:rPr>
        <w:t>, p &lt; 0.05),</w:t>
      </w:r>
      <w:r w:rsidR="002A4B87" w:rsidRPr="009A3841">
        <w:rPr>
          <w:lang w:val="fr-FR"/>
        </w:rPr>
        <w:t xml:space="preserve"> and Distance</w:t>
      </w:r>
      <w:r w:rsidR="00F247D6" w:rsidRPr="009A3841">
        <w:rPr>
          <w:lang w:val="fr-FR"/>
        </w:rPr>
        <w:t xml:space="preserve"> (SE = </w:t>
      </w:r>
      <w:r w:rsidR="002A4B87" w:rsidRPr="009A3841">
        <w:rPr>
          <w:lang w:val="fr-FR"/>
        </w:rPr>
        <w:t xml:space="preserve"> </w:t>
      </w:r>
      <w:r w:rsidR="006D773D" w:rsidRPr="009A3841">
        <w:rPr>
          <w:lang w:val="fr-FR"/>
        </w:rPr>
        <w:t>0.0005, p &lt; 0.01)</w:t>
      </w:r>
      <w:r w:rsidR="002218AC" w:rsidRPr="009A3841">
        <w:rPr>
          <w:lang w:val="fr-FR"/>
        </w:rPr>
        <w:t xml:space="preserve">(table </w:t>
      </w:r>
      <w:r w:rsidR="00AC23A4" w:rsidRPr="009A3841">
        <w:rPr>
          <w:lang w:val="fr-FR"/>
        </w:rPr>
        <w:t>7</w:t>
      </w:r>
      <w:r w:rsidR="002218AC" w:rsidRPr="009A3841">
        <w:rPr>
          <w:lang w:val="fr-FR"/>
        </w:rPr>
        <w:t xml:space="preserve">, figure </w:t>
      </w:r>
      <w:r w:rsidR="00BE085F" w:rsidRPr="009A3841">
        <w:rPr>
          <w:lang w:val="fr-FR"/>
        </w:rPr>
        <w:t>9</w:t>
      </w:r>
      <w:r w:rsidR="002218AC" w:rsidRPr="009A3841">
        <w:rPr>
          <w:lang w:val="fr-FR"/>
        </w:rPr>
        <w:t>)</w:t>
      </w:r>
      <w:r w:rsidR="002A4B87" w:rsidRPr="009A3841">
        <w:rPr>
          <w:lang w:val="fr-FR"/>
        </w:rPr>
        <w:t xml:space="preserve">. </w:t>
      </w:r>
      <w:r w:rsidR="001372CF" w:rsidRPr="00737066">
        <w:t xml:space="preserve">The </w:t>
      </w:r>
      <w:r w:rsidR="002128D3" w:rsidRPr="00737066">
        <w:t>R²</w:t>
      </w:r>
      <w:r w:rsidR="001372CF" w:rsidRPr="00737066">
        <w:t xml:space="preserve"> showed that the largest part of the </w:t>
      </w:r>
      <w:r w:rsidR="00795593" w:rsidRPr="00737066">
        <w:t xml:space="preserve">variance </w:t>
      </w:r>
      <w:r w:rsidR="004043A3">
        <w:t>was</w:t>
      </w:r>
      <w:r w:rsidR="00795593" w:rsidRPr="00737066">
        <w:t xml:space="preserve"> explained by human influence</w:t>
      </w:r>
      <w:r w:rsidR="00BD5570" w:rsidRPr="00737066">
        <w:t xml:space="preserve"> (table </w:t>
      </w:r>
      <w:r w:rsidR="00AC23A4">
        <w:t>8</w:t>
      </w:r>
      <w:r w:rsidR="00BD5570" w:rsidRPr="00737066">
        <w:t>)</w:t>
      </w:r>
      <w:r w:rsidR="00795593" w:rsidRPr="00737066">
        <w:t xml:space="preserve">. </w:t>
      </w:r>
      <w:r w:rsidR="00DB08D1" w:rsidRPr="00737066">
        <w:t xml:space="preserve">These results </w:t>
      </w:r>
      <w:r w:rsidR="00480967" w:rsidRPr="00737066">
        <w:t>did not support our</w:t>
      </w:r>
      <w:r w:rsidR="00DB08D1" w:rsidRPr="00737066">
        <w:t xml:space="preserve"> hypothesis that in a </w:t>
      </w:r>
      <w:r w:rsidR="00675146" w:rsidRPr="00737066">
        <w:t xml:space="preserve">protected area, differences in natural factors are </w:t>
      </w:r>
      <w:r w:rsidR="00DF2788" w:rsidRPr="00737066">
        <w:t xml:space="preserve">more correlated with </w:t>
      </w:r>
      <w:r w:rsidR="00924BB1" w:rsidRPr="00737066">
        <w:t>beta-diversity</w:t>
      </w:r>
      <w:r w:rsidR="00DF2788" w:rsidRPr="00737066">
        <w:t xml:space="preserve">. </w:t>
      </w:r>
    </w:p>
    <w:p w14:paraId="37C88FE3" w14:textId="3F42ACFB" w:rsidR="00ED4E59" w:rsidRPr="00737066" w:rsidRDefault="00287379" w:rsidP="005A06BD">
      <w:pPr>
        <w:jc w:val="both"/>
      </w:pPr>
      <w:r>
        <w:t xml:space="preserve">In Utrecht Science Park, </w:t>
      </w:r>
      <w:r w:rsidR="00ED4E59" w:rsidRPr="00737066">
        <w:t xml:space="preserve">differences in </w:t>
      </w:r>
      <w:r w:rsidR="00791D35" w:rsidRPr="00737066">
        <w:t>D</w:t>
      </w:r>
      <w:r w:rsidR="00167B5D" w:rsidRPr="00737066">
        <w:t>isturbance (SE = 0.021</w:t>
      </w:r>
      <w:r w:rsidR="00CC1A4D" w:rsidRPr="00737066">
        <w:t>, p &lt; 0.001)</w:t>
      </w:r>
      <w:r w:rsidR="00167B5D" w:rsidRPr="00737066">
        <w:t xml:space="preserve"> </w:t>
      </w:r>
      <w:r w:rsidR="00ED4E59" w:rsidRPr="00737066">
        <w:t xml:space="preserve">, </w:t>
      </w:r>
      <w:r w:rsidR="00CC1A4D" w:rsidRPr="00737066">
        <w:t>pH (SE = 0.08</w:t>
      </w:r>
      <w:r w:rsidR="004043A3">
        <w:t>6</w:t>
      </w:r>
      <w:r w:rsidR="002C622E" w:rsidRPr="00737066">
        <w:t xml:space="preserve">, p &lt; 0.001), </w:t>
      </w:r>
      <w:r w:rsidR="00791D35" w:rsidRPr="00737066">
        <w:t>S</w:t>
      </w:r>
      <w:r w:rsidR="00ED4E59" w:rsidRPr="00737066">
        <w:t>oil type</w:t>
      </w:r>
      <w:r w:rsidR="002C622E" w:rsidRPr="00737066">
        <w:t xml:space="preserve"> (SE = 0.039, p &lt; 0.001),</w:t>
      </w:r>
      <w:r w:rsidR="00791D35" w:rsidRPr="00737066">
        <w:t xml:space="preserve"> </w:t>
      </w:r>
      <w:r w:rsidR="009B5BA8">
        <w:t>Elevation</w:t>
      </w:r>
      <w:r w:rsidR="00AD5F39" w:rsidRPr="00737066">
        <w:t xml:space="preserve"> (SE = 0.057</w:t>
      </w:r>
      <w:r w:rsidR="004A4865">
        <w:t>8</w:t>
      </w:r>
      <w:r w:rsidR="00AD5F39" w:rsidRPr="00737066">
        <w:t xml:space="preserve">, p &lt; 0.001), </w:t>
      </w:r>
      <w:r w:rsidR="00ED4E59" w:rsidRPr="00737066">
        <w:t>and</w:t>
      </w:r>
      <w:r w:rsidR="00791D35" w:rsidRPr="00737066">
        <w:t xml:space="preserve"> D</w:t>
      </w:r>
      <w:r w:rsidR="00ED4E59" w:rsidRPr="00737066">
        <w:t xml:space="preserve">istance </w:t>
      </w:r>
      <w:r w:rsidR="00AD5F39" w:rsidRPr="00737066">
        <w:t>(SE = 0.0000</w:t>
      </w:r>
      <w:r w:rsidR="004A4865">
        <w:t>4</w:t>
      </w:r>
      <w:r w:rsidR="00AD5F39" w:rsidRPr="00737066">
        <w:t xml:space="preserve">, p &lt; 0.001) </w:t>
      </w:r>
      <w:r w:rsidR="00ED4E59" w:rsidRPr="00737066">
        <w:t xml:space="preserve">were </w:t>
      </w:r>
      <w:r w:rsidR="00071521" w:rsidRPr="00737066">
        <w:t xml:space="preserve">positively </w:t>
      </w:r>
      <w:r w:rsidR="00ED4E59" w:rsidRPr="00737066">
        <w:t xml:space="preserve">significant on </w:t>
      </w:r>
      <w:r w:rsidR="00504C13" w:rsidRPr="00737066">
        <w:t>the Bray-Curtis dissimilarity</w:t>
      </w:r>
      <w:r w:rsidR="002218AC" w:rsidRPr="00737066">
        <w:t xml:space="preserve"> (table </w:t>
      </w:r>
      <w:r w:rsidR="00AC23A4">
        <w:t>7</w:t>
      </w:r>
      <w:r w:rsidR="002218AC" w:rsidRPr="00737066">
        <w:t>, figure 10)</w:t>
      </w:r>
      <w:r w:rsidR="00504C13" w:rsidRPr="00737066">
        <w:t>.</w:t>
      </w:r>
      <w:r w:rsidR="004A4865">
        <w:t xml:space="preserve"> </w:t>
      </w:r>
      <w:r w:rsidR="0052705F" w:rsidRPr="00737066">
        <w:t xml:space="preserve">These results were partially </w:t>
      </w:r>
      <w:r w:rsidR="00F23459" w:rsidRPr="00737066">
        <w:t xml:space="preserve">supported by our hypothesis that in more urban systems, anthropogenic variables are more correlated with </w:t>
      </w:r>
      <w:r w:rsidR="00924BB1" w:rsidRPr="00737066">
        <w:t>beta-diversity</w:t>
      </w:r>
      <w:r w:rsidR="00F23459" w:rsidRPr="00737066">
        <w:t>.</w:t>
      </w:r>
    </w:p>
    <w:p w14:paraId="5434992B" w14:textId="41A221DD" w:rsidR="00ED4E59" w:rsidRPr="00737066" w:rsidRDefault="00CA7807" w:rsidP="005A06BD">
      <w:pPr>
        <w:jc w:val="both"/>
      </w:pPr>
      <w:r w:rsidRPr="00737066">
        <w:t xml:space="preserve">In the graphs of Fochteloërveen and Utrecht Science Park, </w:t>
      </w:r>
      <w:r w:rsidR="001F09E8">
        <w:t>the increase in beta-diversity shows a noticeable decline in slope</w:t>
      </w:r>
      <w:r w:rsidR="003D5A1E" w:rsidRPr="00737066">
        <w:t xml:space="preserve"> (fig. </w:t>
      </w:r>
      <w:r w:rsidR="00BE085F">
        <w:t>9</w:t>
      </w:r>
      <w:r w:rsidR="003D5A1E" w:rsidRPr="00737066">
        <w:t>)</w:t>
      </w:r>
      <w:r w:rsidR="00380FA2">
        <w:t>.</w:t>
      </w:r>
      <w:r w:rsidR="00244735" w:rsidRPr="00737066">
        <w:t xml:space="preserve"> </w:t>
      </w:r>
    </w:p>
    <w:p w14:paraId="07BA9BEC" w14:textId="46E744F4" w:rsidR="00715E9D" w:rsidRPr="00737066" w:rsidRDefault="00715E9D" w:rsidP="00715E9D">
      <w:pPr>
        <w:jc w:val="both"/>
      </w:pPr>
      <w:r w:rsidRPr="00737066">
        <w:t>Interestingly the full model of Fochteloërveen explained more of the variance than the models of the other locations (</w:t>
      </w:r>
      <w:r w:rsidR="00AC23A4">
        <w:t>t</w:t>
      </w:r>
      <w:r w:rsidRPr="00737066">
        <w:t xml:space="preserve">able </w:t>
      </w:r>
      <w:r w:rsidR="00AC23A4">
        <w:t>8</w:t>
      </w:r>
      <w:r w:rsidRPr="00737066">
        <w:t xml:space="preserve">). This suggests that in Austerlitz and Utrecht Science Park other predictors that were not included in our models have a strong relationship with beta-diversity. </w:t>
      </w:r>
      <w:r w:rsidR="00BF6299">
        <w:t>It could also be</w:t>
      </w:r>
      <w:r w:rsidR="00FF78DE">
        <w:t xml:space="preserve"> </w:t>
      </w:r>
      <w:r w:rsidR="00BF6299">
        <w:t>cause</w:t>
      </w:r>
      <w:r w:rsidR="00FF78DE">
        <w:t>d</w:t>
      </w:r>
      <w:r w:rsidR="00BF6299">
        <w:t xml:space="preserve"> </w:t>
      </w:r>
      <w:r w:rsidR="00FF78DE">
        <w:t xml:space="preserve">by </w:t>
      </w:r>
      <w:r w:rsidR="008528D1">
        <w:t>a low heterogeneity</w:t>
      </w:r>
      <w:r w:rsidR="005170D9">
        <w:t xml:space="preserve"> and low beta-diversity</w:t>
      </w:r>
      <w:r w:rsidR="008528D1">
        <w:t xml:space="preserve"> in the other locations, </w:t>
      </w:r>
      <w:r w:rsidR="001E1F61">
        <w:t xml:space="preserve">especially in Austerlitz, in </w:t>
      </w:r>
      <w:r w:rsidR="008528D1">
        <w:t>which</w:t>
      </w:r>
      <w:r w:rsidR="005170D9">
        <w:t xml:space="preserve"> </w:t>
      </w:r>
      <w:r w:rsidR="008528D1">
        <w:t xml:space="preserve">the variation in beta-diversity </w:t>
      </w:r>
      <w:r w:rsidR="005170D9">
        <w:t xml:space="preserve">can be </w:t>
      </w:r>
      <w:r w:rsidR="008528D1">
        <w:t xml:space="preserve">caused by random noise. </w:t>
      </w:r>
    </w:p>
    <w:p w14:paraId="4CDB1F2D" w14:textId="77777777" w:rsidR="00F06545" w:rsidRPr="00737066" w:rsidRDefault="00F06545" w:rsidP="002A4C9C"/>
    <w:p w14:paraId="7D3A122F" w14:textId="77777777" w:rsidR="00F06545" w:rsidRPr="00737066" w:rsidRDefault="00F06545" w:rsidP="002A4C9C"/>
    <w:p w14:paraId="09DB2271" w14:textId="77777777" w:rsidR="00F06545" w:rsidRPr="00737066" w:rsidRDefault="00F06545" w:rsidP="002A4C9C"/>
    <w:p w14:paraId="3E663539" w14:textId="77777777" w:rsidR="00F06545" w:rsidRPr="00737066" w:rsidRDefault="00F06545" w:rsidP="002A4C9C"/>
    <w:p w14:paraId="1DA117B7" w14:textId="77777777" w:rsidR="00F06545" w:rsidRPr="00737066" w:rsidRDefault="00F06545" w:rsidP="002A4C9C"/>
    <w:p w14:paraId="48BAD054" w14:textId="77777777" w:rsidR="00F06545" w:rsidRDefault="00F06545" w:rsidP="002A4C9C"/>
    <w:p w14:paraId="46FE4E16" w14:textId="77777777" w:rsidR="00287379" w:rsidRPr="00737066" w:rsidRDefault="00287379" w:rsidP="002A4C9C"/>
    <w:p w14:paraId="727A1A9B" w14:textId="77777777" w:rsidR="00F06545" w:rsidRDefault="00F06545" w:rsidP="002A4C9C"/>
    <w:p w14:paraId="187AE880" w14:textId="77777777" w:rsidR="00715E9D" w:rsidRDefault="00715E9D" w:rsidP="002A4C9C"/>
    <w:p w14:paraId="06190C0B" w14:textId="77777777" w:rsidR="00504FB3" w:rsidRPr="00737066" w:rsidRDefault="00504FB3" w:rsidP="002A4C9C"/>
    <w:p w14:paraId="40DF9E69" w14:textId="77777777" w:rsidR="00F06545" w:rsidRDefault="00F06545" w:rsidP="002A4C9C"/>
    <w:p w14:paraId="12AB925C" w14:textId="77777777" w:rsidR="00705781" w:rsidRPr="00737066" w:rsidRDefault="00705781" w:rsidP="002A4C9C"/>
    <w:p w14:paraId="691C0E2C" w14:textId="605E4EB0" w:rsidR="00ED4E59" w:rsidRPr="00737066" w:rsidRDefault="00ED4E59" w:rsidP="002A4C9C"/>
    <w:tbl>
      <w:tblPr>
        <w:tblStyle w:val="Tabelraster"/>
        <w:tblW w:w="9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993"/>
        <w:gridCol w:w="991"/>
        <w:gridCol w:w="567"/>
        <w:gridCol w:w="930"/>
        <w:gridCol w:w="993"/>
        <w:gridCol w:w="486"/>
        <w:gridCol w:w="82"/>
        <w:gridCol w:w="933"/>
        <w:gridCol w:w="850"/>
        <w:gridCol w:w="550"/>
      </w:tblGrid>
      <w:tr w:rsidR="009C68A9" w:rsidRPr="00737066" w14:paraId="358B828A" w14:textId="7147423C" w:rsidTr="00C136BA">
        <w:tc>
          <w:tcPr>
            <w:tcW w:w="9360" w:type="dxa"/>
            <w:gridSpan w:val="11"/>
            <w:tcBorders>
              <w:bottom w:val="single" w:sz="4" w:space="0" w:color="auto"/>
            </w:tcBorders>
          </w:tcPr>
          <w:p w14:paraId="55C4F693" w14:textId="508615BE" w:rsidR="009C68A9" w:rsidRPr="00715E9D" w:rsidRDefault="009C68A9" w:rsidP="00652AA7">
            <w:pPr>
              <w:rPr>
                <w:b/>
                <w:bCs/>
                <w:i/>
                <w:iCs/>
                <w:sz w:val="20"/>
                <w:szCs w:val="20"/>
              </w:rPr>
            </w:pPr>
            <w:r w:rsidRPr="00715E9D">
              <w:rPr>
                <w:b/>
                <w:bCs/>
                <w:i/>
                <w:iCs/>
                <w:sz w:val="20"/>
                <w:szCs w:val="20"/>
              </w:rPr>
              <w:lastRenderedPageBreak/>
              <w:t xml:space="preserve">Table </w:t>
            </w:r>
            <w:r w:rsidR="00AC23A4">
              <w:rPr>
                <w:b/>
                <w:bCs/>
                <w:i/>
                <w:iCs/>
                <w:sz w:val="20"/>
                <w:szCs w:val="20"/>
              </w:rPr>
              <w:t>7</w:t>
            </w:r>
            <w:r w:rsidRPr="00715E9D">
              <w:rPr>
                <w:b/>
                <w:bCs/>
                <w:i/>
                <w:iCs/>
                <w:sz w:val="20"/>
                <w:szCs w:val="20"/>
              </w:rPr>
              <w:t xml:space="preserve">: Summary table of </w:t>
            </w:r>
            <w:r w:rsidR="007B3D7A">
              <w:rPr>
                <w:b/>
                <w:bCs/>
                <w:i/>
                <w:iCs/>
                <w:sz w:val="20"/>
                <w:szCs w:val="20"/>
              </w:rPr>
              <w:t xml:space="preserve">the </w:t>
            </w:r>
            <w:r w:rsidRPr="00715E9D">
              <w:rPr>
                <w:b/>
                <w:bCs/>
                <w:i/>
                <w:iCs/>
                <w:sz w:val="20"/>
                <w:szCs w:val="20"/>
              </w:rPr>
              <w:t>GLMM of predictors on Bray-Curtis dissimilarity in Austerlitz</w:t>
            </w:r>
            <w:r w:rsidR="00A728E0" w:rsidRPr="00715E9D">
              <w:rPr>
                <w:b/>
                <w:bCs/>
                <w:i/>
                <w:iCs/>
                <w:sz w:val="20"/>
                <w:szCs w:val="20"/>
              </w:rPr>
              <w:t xml:space="preserve"> Fochteloërveen and Utrecht Science Park</w:t>
            </w:r>
            <w:r w:rsidRPr="00715E9D">
              <w:rPr>
                <w:b/>
                <w:bCs/>
                <w:i/>
                <w:iCs/>
                <w:sz w:val="20"/>
                <w:szCs w:val="20"/>
              </w:rPr>
              <w:t>.</w:t>
            </w:r>
          </w:p>
        </w:tc>
      </w:tr>
      <w:tr w:rsidR="009C68A9" w:rsidRPr="00737066" w14:paraId="748E8859" w14:textId="77777777" w:rsidTr="00C136BA">
        <w:tc>
          <w:tcPr>
            <w:tcW w:w="1985" w:type="dxa"/>
            <w:tcBorders>
              <w:top w:val="single" w:sz="4" w:space="0" w:color="auto"/>
            </w:tcBorders>
          </w:tcPr>
          <w:p w14:paraId="28191403" w14:textId="77777777" w:rsidR="009C68A9" w:rsidRPr="00705781" w:rsidRDefault="009C68A9" w:rsidP="00652AA7">
            <w:pPr>
              <w:rPr>
                <w:b/>
                <w:bCs/>
                <w:sz w:val="20"/>
                <w:szCs w:val="20"/>
              </w:rPr>
            </w:pPr>
          </w:p>
        </w:tc>
        <w:tc>
          <w:tcPr>
            <w:tcW w:w="2551" w:type="dxa"/>
            <w:gridSpan w:val="3"/>
            <w:tcBorders>
              <w:top w:val="single" w:sz="4" w:space="0" w:color="auto"/>
            </w:tcBorders>
          </w:tcPr>
          <w:p w14:paraId="6521728B" w14:textId="13517C3F" w:rsidR="009C68A9" w:rsidRPr="00705781" w:rsidRDefault="009C68A9" w:rsidP="00652AA7">
            <w:pPr>
              <w:rPr>
                <w:b/>
                <w:bCs/>
                <w:sz w:val="20"/>
                <w:szCs w:val="20"/>
              </w:rPr>
            </w:pPr>
            <w:r w:rsidRPr="00705781">
              <w:rPr>
                <w:b/>
                <w:bCs/>
                <w:sz w:val="20"/>
                <w:szCs w:val="20"/>
              </w:rPr>
              <w:t>Austerlitz</w:t>
            </w:r>
          </w:p>
        </w:tc>
        <w:tc>
          <w:tcPr>
            <w:tcW w:w="2409" w:type="dxa"/>
            <w:gridSpan w:val="3"/>
            <w:tcBorders>
              <w:top w:val="single" w:sz="4" w:space="0" w:color="auto"/>
            </w:tcBorders>
          </w:tcPr>
          <w:p w14:paraId="4F343093" w14:textId="5CDF79D0" w:rsidR="009C68A9" w:rsidRPr="00705781" w:rsidRDefault="009C68A9" w:rsidP="00652AA7">
            <w:pPr>
              <w:rPr>
                <w:b/>
                <w:bCs/>
                <w:sz w:val="20"/>
                <w:szCs w:val="20"/>
              </w:rPr>
            </w:pPr>
            <w:r w:rsidRPr="00705781">
              <w:rPr>
                <w:b/>
                <w:bCs/>
                <w:sz w:val="20"/>
                <w:szCs w:val="20"/>
              </w:rPr>
              <w:t xml:space="preserve">Fochteloërveen </w:t>
            </w:r>
          </w:p>
        </w:tc>
        <w:tc>
          <w:tcPr>
            <w:tcW w:w="2415" w:type="dxa"/>
            <w:gridSpan w:val="4"/>
            <w:tcBorders>
              <w:top w:val="single" w:sz="4" w:space="0" w:color="auto"/>
            </w:tcBorders>
          </w:tcPr>
          <w:p w14:paraId="76B76444" w14:textId="11F2C87C" w:rsidR="009C68A9" w:rsidRPr="00705781" w:rsidRDefault="009C68A9" w:rsidP="00652AA7">
            <w:pPr>
              <w:rPr>
                <w:b/>
                <w:bCs/>
                <w:sz w:val="20"/>
                <w:szCs w:val="20"/>
              </w:rPr>
            </w:pPr>
            <w:r w:rsidRPr="00705781">
              <w:rPr>
                <w:b/>
                <w:bCs/>
                <w:sz w:val="20"/>
                <w:szCs w:val="20"/>
              </w:rPr>
              <w:t>Utrecht Science Park</w:t>
            </w:r>
          </w:p>
        </w:tc>
      </w:tr>
      <w:tr w:rsidR="00DD1F96" w:rsidRPr="00737066" w14:paraId="0BB232F8" w14:textId="00344C22" w:rsidTr="00C136BA">
        <w:tc>
          <w:tcPr>
            <w:tcW w:w="1985" w:type="dxa"/>
            <w:tcBorders>
              <w:bottom w:val="single" w:sz="4" w:space="0" w:color="auto"/>
            </w:tcBorders>
          </w:tcPr>
          <w:p w14:paraId="6D0BD13E" w14:textId="7C9E2AD6" w:rsidR="00721E1E" w:rsidRPr="00705781" w:rsidRDefault="00721E1E" w:rsidP="00721E1E">
            <w:pPr>
              <w:rPr>
                <w:sz w:val="20"/>
                <w:szCs w:val="20"/>
              </w:rPr>
            </w:pPr>
          </w:p>
        </w:tc>
        <w:tc>
          <w:tcPr>
            <w:tcW w:w="993" w:type="dxa"/>
            <w:tcBorders>
              <w:bottom w:val="single" w:sz="4" w:space="0" w:color="auto"/>
            </w:tcBorders>
          </w:tcPr>
          <w:p w14:paraId="13CD057C" w14:textId="5648E1A7" w:rsidR="00721E1E" w:rsidRPr="00705781" w:rsidRDefault="00721E1E" w:rsidP="00721E1E">
            <w:pPr>
              <w:rPr>
                <w:sz w:val="20"/>
                <w:szCs w:val="20"/>
              </w:rPr>
            </w:pPr>
            <w:r w:rsidRPr="00705781">
              <w:rPr>
                <w:sz w:val="20"/>
                <w:szCs w:val="20"/>
              </w:rPr>
              <w:t>Estimate</w:t>
            </w:r>
          </w:p>
        </w:tc>
        <w:tc>
          <w:tcPr>
            <w:tcW w:w="991" w:type="dxa"/>
            <w:tcBorders>
              <w:bottom w:val="single" w:sz="4" w:space="0" w:color="auto"/>
            </w:tcBorders>
          </w:tcPr>
          <w:p w14:paraId="79672511" w14:textId="54326086" w:rsidR="00721E1E" w:rsidRPr="00705781" w:rsidRDefault="00721E1E" w:rsidP="00721E1E">
            <w:pPr>
              <w:rPr>
                <w:sz w:val="20"/>
                <w:szCs w:val="20"/>
              </w:rPr>
            </w:pPr>
            <w:r w:rsidRPr="00705781">
              <w:rPr>
                <w:sz w:val="20"/>
                <w:szCs w:val="20"/>
              </w:rPr>
              <w:t>P value</w:t>
            </w:r>
          </w:p>
        </w:tc>
        <w:tc>
          <w:tcPr>
            <w:tcW w:w="567" w:type="dxa"/>
            <w:tcBorders>
              <w:bottom w:val="single" w:sz="4" w:space="0" w:color="auto"/>
            </w:tcBorders>
          </w:tcPr>
          <w:p w14:paraId="0505EC99" w14:textId="67FA4F37" w:rsidR="00721E1E" w:rsidRPr="00705781" w:rsidRDefault="00721E1E" w:rsidP="00721E1E">
            <w:pPr>
              <w:rPr>
                <w:sz w:val="20"/>
                <w:szCs w:val="20"/>
              </w:rPr>
            </w:pPr>
            <w:r w:rsidRPr="00705781">
              <w:rPr>
                <w:sz w:val="20"/>
                <w:szCs w:val="20"/>
              </w:rPr>
              <w:t>Sig</w:t>
            </w:r>
          </w:p>
        </w:tc>
        <w:tc>
          <w:tcPr>
            <w:tcW w:w="930" w:type="dxa"/>
            <w:tcBorders>
              <w:bottom w:val="single" w:sz="4" w:space="0" w:color="auto"/>
            </w:tcBorders>
          </w:tcPr>
          <w:p w14:paraId="4F5260F4" w14:textId="47E98208" w:rsidR="00721E1E" w:rsidRPr="00705781" w:rsidRDefault="00721E1E" w:rsidP="00721E1E">
            <w:pPr>
              <w:rPr>
                <w:sz w:val="20"/>
                <w:szCs w:val="20"/>
              </w:rPr>
            </w:pPr>
            <w:r w:rsidRPr="00705781">
              <w:rPr>
                <w:sz w:val="20"/>
                <w:szCs w:val="20"/>
              </w:rPr>
              <w:t>Estimate</w:t>
            </w:r>
          </w:p>
        </w:tc>
        <w:tc>
          <w:tcPr>
            <w:tcW w:w="993" w:type="dxa"/>
            <w:tcBorders>
              <w:bottom w:val="single" w:sz="4" w:space="0" w:color="auto"/>
            </w:tcBorders>
          </w:tcPr>
          <w:p w14:paraId="265E5366" w14:textId="2677554B" w:rsidR="00721E1E" w:rsidRPr="00705781" w:rsidRDefault="00721E1E" w:rsidP="00721E1E">
            <w:pPr>
              <w:rPr>
                <w:sz w:val="20"/>
                <w:szCs w:val="20"/>
              </w:rPr>
            </w:pPr>
            <w:r w:rsidRPr="00705781">
              <w:rPr>
                <w:sz w:val="20"/>
                <w:szCs w:val="20"/>
              </w:rPr>
              <w:t>P value</w:t>
            </w:r>
          </w:p>
        </w:tc>
        <w:tc>
          <w:tcPr>
            <w:tcW w:w="568" w:type="dxa"/>
            <w:gridSpan w:val="2"/>
            <w:tcBorders>
              <w:bottom w:val="single" w:sz="4" w:space="0" w:color="auto"/>
            </w:tcBorders>
          </w:tcPr>
          <w:p w14:paraId="49098C4E" w14:textId="30C7F55F" w:rsidR="00721E1E" w:rsidRPr="00705781" w:rsidRDefault="00721E1E" w:rsidP="00721E1E">
            <w:pPr>
              <w:rPr>
                <w:sz w:val="20"/>
                <w:szCs w:val="20"/>
              </w:rPr>
            </w:pPr>
            <w:r w:rsidRPr="00705781">
              <w:rPr>
                <w:sz w:val="20"/>
                <w:szCs w:val="20"/>
              </w:rPr>
              <w:t>Sig</w:t>
            </w:r>
          </w:p>
        </w:tc>
        <w:tc>
          <w:tcPr>
            <w:tcW w:w="933" w:type="dxa"/>
            <w:tcBorders>
              <w:bottom w:val="single" w:sz="4" w:space="0" w:color="auto"/>
            </w:tcBorders>
          </w:tcPr>
          <w:p w14:paraId="53BD34EE" w14:textId="0C9E2386" w:rsidR="00721E1E" w:rsidRPr="00705781" w:rsidRDefault="00721E1E" w:rsidP="00721E1E">
            <w:pPr>
              <w:rPr>
                <w:sz w:val="20"/>
                <w:szCs w:val="20"/>
              </w:rPr>
            </w:pPr>
            <w:r w:rsidRPr="00705781">
              <w:rPr>
                <w:sz w:val="20"/>
                <w:szCs w:val="20"/>
              </w:rPr>
              <w:t>Estimate</w:t>
            </w:r>
          </w:p>
        </w:tc>
        <w:tc>
          <w:tcPr>
            <w:tcW w:w="850" w:type="dxa"/>
            <w:tcBorders>
              <w:bottom w:val="single" w:sz="4" w:space="0" w:color="auto"/>
            </w:tcBorders>
          </w:tcPr>
          <w:p w14:paraId="4EB63BA9" w14:textId="11F5642E" w:rsidR="00721E1E" w:rsidRPr="00705781" w:rsidRDefault="00721E1E" w:rsidP="00721E1E">
            <w:pPr>
              <w:rPr>
                <w:sz w:val="20"/>
                <w:szCs w:val="20"/>
              </w:rPr>
            </w:pPr>
            <w:r w:rsidRPr="00705781">
              <w:rPr>
                <w:sz w:val="20"/>
                <w:szCs w:val="20"/>
              </w:rPr>
              <w:t>P value</w:t>
            </w:r>
          </w:p>
        </w:tc>
        <w:tc>
          <w:tcPr>
            <w:tcW w:w="550" w:type="dxa"/>
            <w:tcBorders>
              <w:bottom w:val="single" w:sz="4" w:space="0" w:color="auto"/>
            </w:tcBorders>
          </w:tcPr>
          <w:p w14:paraId="715968F3" w14:textId="131AD64A" w:rsidR="00721E1E" w:rsidRPr="00705781" w:rsidRDefault="00721E1E" w:rsidP="00721E1E">
            <w:pPr>
              <w:rPr>
                <w:sz w:val="20"/>
                <w:szCs w:val="20"/>
              </w:rPr>
            </w:pPr>
            <w:r w:rsidRPr="00705781">
              <w:rPr>
                <w:sz w:val="20"/>
                <w:szCs w:val="20"/>
              </w:rPr>
              <w:t>Sig</w:t>
            </w:r>
          </w:p>
        </w:tc>
      </w:tr>
      <w:tr w:rsidR="00DD1F96" w:rsidRPr="00737066" w14:paraId="49FE7420" w14:textId="0E1C1FC1" w:rsidTr="00C136BA">
        <w:tc>
          <w:tcPr>
            <w:tcW w:w="1985" w:type="dxa"/>
            <w:tcBorders>
              <w:top w:val="single" w:sz="4" w:space="0" w:color="auto"/>
            </w:tcBorders>
          </w:tcPr>
          <w:p w14:paraId="4E5A0F70" w14:textId="6A66C285" w:rsidR="00721E1E" w:rsidRPr="00705781" w:rsidRDefault="00721E1E" w:rsidP="00721E1E">
            <w:pPr>
              <w:rPr>
                <w:sz w:val="20"/>
                <w:szCs w:val="20"/>
              </w:rPr>
            </w:pPr>
            <w:r w:rsidRPr="00705781">
              <w:rPr>
                <w:sz w:val="20"/>
                <w:szCs w:val="20"/>
              </w:rPr>
              <w:t>(Intercept)</w:t>
            </w:r>
          </w:p>
        </w:tc>
        <w:tc>
          <w:tcPr>
            <w:tcW w:w="993" w:type="dxa"/>
            <w:tcBorders>
              <w:top w:val="single" w:sz="4" w:space="0" w:color="auto"/>
            </w:tcBorders>
          </w:tcPr>
          <w:p w14:paraId="30D9741F" w14:textId="23B8FE77" w:rsidR="00721E1E" w:rsidRPr="00705781" w:rsidRDefault="00721E1E" w:rsidP="00721E1E">
            <w:pPr>
              <w:jc w:val="center"/>
              <w:rPr>
                <w:sz w:val="20"/>
                <w:szCs w:val="20"/>
              </w:rPr>
            </w:pPr>
            <w:r w:rsidRPr="00705781">
              <w:rPr>
                <w:sz w:val="20"/>
                <w:szCs w:val="20"/>
              </w:rPr>
              <w:t>1.751</w:t>
            </w:r>
          </w:p>
        </w:tc>
        <w:tc>
          <w:tcPr>
            <w:tcW w:w="991" w:type="dxa"/>
            <w:tcBorders>
              <w:top w:val="single" w:sz="4" w:space="0" w:color="auto"/>
            </w:tcBorders>
          </w:tcPr>
          <w:p w14:paraId="700F1021" w14:textId="327D7B08" w:rsidR="00721E1E" w:rsidRPr="00705781" w:rsidRDefault="00721E1E" w:rsidP="00721E1E">
            <w:pPr>
              <w:jc w:val="center"/>
              <w:rPr>
                <w:sz w:val="20"/>
                <w:szCs w:val="20"/>
              </w:rPr>
            </w:pPr>
            <w:r w:rsidRPr="00705781">
              <w:rPr>
                <w:sz w:val="20"/>
                <w:szCs w:val="20"/>
              </w:rPr>
              <w:t>0.498</w:t>
            </w:r>
          </w:p>
        </w:tc>
        <w:tc>
          <w:tcPr>
            <w:tcW w:w="567" w:type="dxa"/>
            <w:tcBorders>
              <w:top w:val="single" w:sz="4" w:space="0" w:color="auto"/>
            </w:tcBorders>
          </w:tcPr>
          <w:p w14:paraId="0CEAB708" w14:textId="741EC3D5" w:rsidR="00721E1E" w:rsidRPr="00705781" w:rsidRDefault="00721E1E" w:rsidP="00721E1E">
            <w:pPr>
              <w:jc w:val="center"/>
              <w:rPr>
                <w:sz w:val="20"/>
                <w:szCs w:val="20"/>
              </w:rPr>
            </w:pPr>
          </w:p>
        </w:tc>
        <w:tc>
          <w:tcPr>
            <w:tcW w:w="930" w:type="dxa"/>
            <w:tcBorders>
              <w:top w:val="single" w:sz="4" w:space="0" w:color="auto"/>
            </w:tcBorders>
          </w:tcPr>
          <w:p w14:paraId="237C56E5" w14:textId="7C72B6B2" w:rsidR="00721E1E" w:rsidRPr="00705781" w:rsidRDefault="00721E1E" w:rsidP="00721E1E">
            <w:pPr>
              <w:jc w:val="center"/>
              <w:rPr>
                <w:sz w:val="20"/>
                <w:szCs w:val="20"/>
              </w:rPr>
            </w:pPr>
            <w:r w:rsidRPr="00705781">
              <w:rPr>
                <w:sz w:val="20"/>
                <w:szCs w:val="20"/>
              </w:rPr>
              <w:t>0.205</w:t>
            </w:r>
          </w:p>
        </w:tc>
        <w:tc>
          <w:tcPr>
            <w:tcW w:w="993" w:type="dxa"/>
            <w:tcBorders>
              <w:top w:val="single" w:sz="4" w:space="0" w:color="auto"/>
            </w:tcBorders>
          </w:tcPr>
          <w:p w14:paraId="741E5060" w14:textId="488C8D7C" w:rsidR="00721E1E" w:rsidRPr="00705781" w:rsidRDefault="00721E1E" w:rsidP="00721E1E">
            <w:pPr>
              <w:jc w:val="center"/>
              <w:rPr>
                <w:sz w:val="20"/>
                <w:szCs w:val="20"/>
              </w:rPr>
            </w:pPr>
            <w:r w:rsidRPr="00705781">
              <w:rPr>
                <w:sz w:val="20"/>
                <w:szCs w:val="20"/>
              </w:rPr>
              <w:t>0.580</w:t>
            </w:r>
          </w:p>
        </w:tc>
        <w:tc>
          <w:tcPr>
            <w:tcW w:w="568" w:type="dxa"/>
            <w:gridSpan w:val="2"/>
            <w:tcBorders>
              <w:top w:val="single" w:sz="4" w:space="0" w:color="auto"/>
            </w:tcBorders>
          </w:tcPr>
          <w:p w14:paraId="6DFBD90C" w14:textId="77777777" w:rsidR="00721E1E" w:rsidRPr="00705781" w:rsidRDefault="00721E1E" w:rsidP="00721E1E">
            <w:pPr>
              <w:jc w:val="center"/>
              <w:rPr>
                <w:sz w:val="20"/>
                <w:szCs w:val="20"/>
              </w:rPr>
            </w:pPr>
          </w:p>
        </w:tc>
        <w:tc>
          <w:tcPr>
            <w:tcW w:w="933" w:type="dxa"/>
            <w:tcBorders>
              <w:top w:val="single" w:sz="4" w:space="0" w:color="auto"/>
            </w:tcBorders>
          </w:tcPr>
          <w:p w14:paraId="6AF73B7F" w14:textId="15CF2BF4" w:rsidR="00721E1E" w:rsidRPr="00705781" w:rsidRDefault="00721E1E" w:rsidP="00721E1E">
            <w:pPr>
              <w:jc w:val="center"/>
              <w:rPr>
                <w:sz w:val="20"/>
                <w:szCs w:val="20"/>
              </w:rPr>
            </w:pPr>
            <w:r w:rsidRPr="00705781">
              <w:rPr>
                <w:sz w:val="20"/>
                <w:szCs w:val="20"/>
              </w:rPr>
              <w:t>3.430</w:t>
            </w:r>
          </w:p>
        </w:tc>
        <w:tc>
          <w:tcPr>
            <w:tcW w:w="850" w:type="dxa"/>
            <w:tcBorders>
              <w:top w:val="single" w:sz="4" w:space="0" w:color="auto"/>
            </w:tcBorders>
          </w:tcPr>
          <w:p w14:paraId="7C4B923A" w14:textId="36E68948" w:rsidR="00721E1E" w:rsidRPr="00705781" w:rsidRDefault="00721E1E" w:rsidP="00721E1E">
            <w:pPr>
              <w:jc w:val="center"/>
              <w:rPr>
                <w:sz w:val="20"/>
                <w:szCs w:val="20"/>
              </w:rPr>
            </w:pPr>
            <w:r w:rsidRPr="00705781">
              <w:rPr>
                <w:sz w:val="20"/>
                <w:szCs w:val="20"/>
              </w:rPr>
              <w:t>0.04</w:t>
            </w:r>
            <w:r w:rsidR="00330163" w:rsidRPr="00705781">
              <w:rPr>
                <w:sz w:val="20"/>
                <w:szCs w:val="20"/>
              </w:rPr>
              <w:t>5</w:t>
            </w:r>
          </w:p>
        </w:tc>
        <w:tc>
          <w:tcPr>
            <w:tcW w:w="550" w:type="dxa"/>
            <w:tcBorders>
              <w:top w:val="single" w:sz="4" w:space="0" w:color="auto"/>
            </w:tcBorders>
          </w:tcPr>
          <w:p w14:paraId="67FAD925" w14:textId="4A27C4A8" w:rsidR="00721E1E" w:rsidRPr="00705781" w:rsidRDefault="00721E1E" w:rsidP="00721E1E">
            <w:pPr>
              <w:jc w:val="center"/>
              <w:rPr>
                <w:sz w:val="20"/>
                <w:szCs w:val="20"/>
              </w:rPr>
            </w:pPr>
            <w:r w:rsidRPr="00705781">
              <w:rPr>
                <w:sz w:val="20"/>
                <w:szCs w:val="20"/>
              </w:rPr>
              <w:t>*</w:t>
            </w:r>
          </w:p>
        </w:tc>
      </w:tr>
      <w:tr w:rsidR="00DD1F96" w:rsidRPr="00737066" w14:paraId="601F0A02" w14:textId="1D695CD3" w:rsidTr="00C136BA">
        <w:tc>
          <w:tcPr>
            <w:tcW w:w="1985" w:type="dxa"/>
          </w:tcPr>
          <w:p w14:paraId="41B9D634" w14:textId="33BA0DD9" w:rsidR="00721E1E" w:rsidRPr="00705781" w:rsidRDefault="00721E1E" w:rsidP="00721E1E">
            <w:pPr>
              <w:rPr>
                <w:sz w:val="20"/>
                <w:szCs w:val="20"/>
              </w:rPr>
            </w:pPr>
            <w:r w:rsidRPr="00705781">
              <w:rPr>
                <w:sz w:val="20"/>
                <w:szCs w:val="20"/>
              </w:rPr>
              <w:t>Disturbance mean</w:t>
            </w:r>
          </w:p>
        </w:tc>
        <w:tc>
          <w:tcPr>
            <w:tcW w:w="993" w:type="dxa"/>
          </w:tcPr>
          <w:p w14:paraId="5DE5FB3D" w14:textId="029ACCD7" w:rsidR="00721E1E" w:rsidRPr="00705781" w:rsidRDefault="00721E1E" w:rsidP="00721E1E">
            <w:pPr>
              <w:jc w:val="center"/>
              <w:rPr>
                <w:sz w:val="20"/>
                <w:szCs w:val="20"/>
              </w:rPr>
            </w:pPr>
            <w:r w:rsidRPr="00705781">
              <w:rPr>
                <w:sz w:val="20"/>
                <w:szCs w:val="20"/>
              </w:rPr>
              <w:t>0.26</w:t>
            </w:r>
            <w:r w:rsidR="00330163" w:rsidRPr="00705781">
              <w:rPr>
                <w:sz w:val="20"/>
                <w:szCs w:val="20"/>
              </w:rPr>
              <w:t>6</w:t>
            </w:r>
          </w:p>
        </w:tc>
        <w:tc>
          <w:tcPr>
            <w:tcW w:w="991" w:type="dxa"/>
          </w:tcPr>
          <w:p w14:paraId="115B55EC" w14:textId="14F100AA" w:rsidR="00721E1E" w:rsidRPr="00705781" w:rsidRDefault="00721E1E" w:rsidP="00721E1E">
            <w:pPr>
              <w:jc w:val="center"/>
              <w:rPr>
                <w:sz w:val="20"/>
                <w:szCs w:val="20"/>
              </w:rPr>
            </w:pPr>
            <w:r w:rsidRPr="00705781">
              <w:rPr>
                <w:sz w:val="20"/>
                <w:szCs w:val="20"/>
              </w:rPr>
              <w:t>0.27</w:t>
            </w:r>
            <w:r w:rsidR="00330163" w:rsidRPr="00705781">
              <w:rPr>
                <w:sz w:val="20"/>
                <w:szCs w:val="20"/>
              </w:rPr>
              <w:t>5</w:t>
            </w:r>
          </w:p>
        </w:tc>
        <w:tc>
          <w:tcPr>
            <w:tcW w:w="567" w:type="dxa"/>
          </w:tcPr>
          <w:p w14:paraId="77FBE7B8" w14:textId="5B4BC4FA" w:rsidR="00721E1E" w:rsidRPr="00705781" w:rsidRDefault="00721E1E" w:rsidP="00721E1E">
            <w:pPr>
              <w:jc w:val="center"/>
              <w:rPr>
                <w:sz w:val="20"/>
                <w:szCs w:val="20"/>
              </w:rPr>
            </w:pPr>
          </w:p>
        </w:tc>
        <w:tc>
          <w:tcPr>
            <w:tcW w:w="930" w:type="dxa"/>
          </w:tcPr>
          <w:p w14:paraId="15F56566" w14:textId="60F33E0B" w:rsidR="00721E1E" w:rsidRPr="00705781" w:rsidRDefault="00721E1E" w:rsidP="00721E1E">
            <w:pPr>
              <w:jc w:val="center"/>
              <w:rPr>
                <w:sz w:val="20"/>
                <w:szCs w:val="20"/>
              </w:rPr>
            </w:pPr>
            <w:r w:rsidRPr="00705781">
              <w:rPr>
                <w:sz w:val="20"/>
                <w:szCs w:val="20"/>
              </w:rPr>
              <w:t>2.2</w:t>
            </w:r>
            <w:r w:rsidR="00330163" w:rsidRPr="00705781">
              <w:rPr>
                <w:sz w:val="20"/>
                <w:szCs w:val="20"/>
              </w:rPr>
              <w:t>20</w:t>
            </w:r>
          </w:p>
        </w:tc>
        <w:tc>
          <w:tcPr>
            <w:tcW w:w="993" w:type="dxa"/>
          </w:tcPr>
          <w:p w14:paraId="023FAEBC" w14:textId="22CC740B" w:rsidR="00721E1E" w:rsidRPr="00705781" w:rsidRDefault="00721E1E" w:rsidP="00721E1E">
            <w:pPr>
              <w:jc w:val="center"/>
              <w:rPr>
                <w:sz w:val="20"/>
                <w:szCs w:val="20"/>
              </w:rPr>
            </w:pPr>
            <w:r w:rsidRPr="00705781">
              <w:rPr>
                <w:sz w:val="20"/>
                <w:szCs w:val="20"/>
              </w:rPr>
              <w:t>&lt; 0.001</w:t>
            </w:r>
          </w:p>
        </w:tc>
        <w:tc>
          <w:tcPr>
            <w:tcW w:w="568" w:type="dxa"/>
            <w:gridSpan w:val="2"/>
          </w:tcPr>
          <w:p w14:paraId="4F83E81A" w14:textId="66D54F45" w:rsidR="00721E1E" w:rsidRPr="00705781" w:rsidRDefault="00721E1E" w:rsidP="00721E1E">
            <w:pPr>
              <w:jc w:val="center"/>
              <w:rPr>
                <w:sz w:val="20"/>
                <w:szCs w:val="20"/>
              </w:rPr>
            </w:pPr>
            <w:r w:rsidRPr="00705781">
              <w:rPr>
                <w:sz w:val="20"/>
                <w:szCs w:val="20"/>
              </w:rPr>
              <w:t>***</w:t>
            </w:r>
          </w:p>
        </w:tc>
        <w:tc>
          <w:tcPr>
            <w:tcW w:w="933" w:type="dxa"/>
          </w:tcPr>
          <w:p w14:paraId="3A1E29E1" w14:textId="57281CB4" w:rsidR="00721E1E" w:rsidRPr="00705781" w:rsidRDefault="00721E1E" w:rsidP="00721E1E">
            <w:pPr>
              <w:jc w:val="center"/>
              <w:rPr>
                <w:sz w:val="20"/>
                <w:szCs w:val="20"/>
              </w:rPr>
            </w:pPr>
            <w:r w:rsidRPr="00705781">
              <w:rPr>
                <w:sz w:val="20"/>
                <w:szCs w:val="20"/>
              </w:rPr>
              <w:t>0.193</w:t>
            </w:r>
          </w:p>
        </w:tc>
        <w:tc>
          <w:tcPr>
            <w:tcW w:w="850" w:type="dxa"/>
          </w:tcPr>
          <w:p w14:paraId="79C30528" w14:textId="1EA09869" w:rsidR="00721E1E" w:rsidRPr="00705781" w:rsidRDefault="00721E1E" w:rsidP="00721E1E">
            <w:pPr>
              <w:jc w:val="center"/>
              <w:rPr>
                <w:sz w:val="20"/>
                <w:szCs w:val="20"/>
              </w:rPr>
            </w:pPr>
            <w:r w:rsidRPr="00705781">
              <w:rPr>
                <w:sz w:val="20"/>
                <w:szCs w:val="20"/>
              </w:rPr>
              <w:t>0.085</w:t>
            </w:r>
          </w:p>
        </w:tc>
        <w:tc>
          <w:tcPr>
            <w:tcW w:w="550" w:type="dxa"/>
          </w:tcPr>
          <w:p w14:paraId="6E1AD235" w14:textId="77777777" w:rsidR="00721E1E" w:rsidRPr="00705781" w:rsidRDefault="00721E1E" w:rsidP="00721E1E">
            <w:pPr>
              <w:jc w:val="center"/>
              <w:rPr>
                <w:sz w:val="20"/>
                <w:szCs w:val="20"/>
              </w:rPr>
            </w:pPr>
          </w:p>
        </w:tc>
      </w:tr>
      <w:tr w:rsidR="00DD1F96" w:rsidRPr="00737066" w14:paraId="5F93769D" w14:textId="15FF2701" w:rsidTr="00C136BA">
        <w:tc>
          <w:tcPr>
            <w:tcW w:w="1985" w:type="dxa"/>
          </w:tcPr>
          <w:p w14:paraId="21CFD2E9" w14:textId="68E7381F" w:rsidR="00721E1E" w:rsidRPr="00705781" w:rsidRDefault="00721E1E" w:rsidP="00721E1E">
            <w:pPr>
              <w:rPr>
                <w:sz w:val="20"/>
                <w:szCs w:val="20"/>
              </w:rPr>
            </w:pPr>
            <w:r w:rsidRPr="00705781">
              <w:rPr>
                <w:sz w:val="20"/>
                <w:szCs w:val="20"/>
              </w:rPr>
              <w:t>Management mean</w:t>
            </w:r>
          </w:p>
        </w:tc>
        <w:tc>
          <w:tcPr>
            <w:tcW w:w="993" w:type="dxa"/>
          </w:tcPr>
          <w:p w14:paraId="19A5E65B" w14:textId="7188CC63" w:rsidR="00721E1E" w:rsidRPr="00705781" w:rsidRDefault="00721E1E" w:rsidP="00721E1E">
            <w:pPr>
              <w:jc w:val="center"/>
              <w:rPr>
                <w:sz w:val="20"/>
                <w:szCs w:val="20"/>
              </w:rPr>
            </w:pPr>
            <w:r w:rsidRPr="00705781">
              <w:rPr>
                <w:sz w:val="20"/>
                <w:szCs w:val="20"/>
              </w:rPr>
              <w:t>-0.37</w:t>
            </w:r>
            <w:r w:rsidR="00330163" w:rsidRPr="00705781">
              <w:rPr>
                <w:sz w:val="20"/>
                <w:szCs w:val="20"/>
              </w:rPr>
              <w:t>2</w:t>
            </w:r>
          </w:p>
        </w:tc>
        <w:tc>
          <w:tcPr>
            <w:tcW w:w="991" w:type="dxa"/>
          </w:tcPr>
          <w:p w14:paraId="3CDAF981" w14:textId="088679C7" w:rsidR="00721E1E" w:rsidRPr="00705781" w:rsidRDefault="00721E1E" w:rsidP="00721E1E">
            <w:pPr>
              <w:jc w:val="center"/>
              <w:rPr>
                <w:sz w:val="20"/>
                <w:szCs w:val="20"/>
              </w:rPr>
            </w:pPr>
            <w:r w:rsidRPr="00705781">
              <w:rPr>
                <w:sz w:val="20"/>
                <w:szCs w:val="20"/>
              </w:rPr>
              <w:t>0.349</w:t>
            </w:r>
          </w:p>
        </w:tc>
        <w:tc>
          <w:tcPr>
            <w:tcW w:w="567" w:type="dxa"/>
          </w:tcPr>
          <w:p w14:paraId="37A2A0EE" w14:textId="04D09BBE" w:rsidR="00721E1E" w:rsidRPr="00705781" w:rsidRDefault="00721E1E" w:rsidP="00721E1E">
            <w:pPr>
              <w:jc w:val="center"/>
              <w:rPr>
                <w:sz w:val="20"/>
                <w:szCs w:val="20"/>
              </w:rPr>
            </w:pPr>
          </w:p>
        </w:tc>
        <w:tc>
          <w:tcPr>
            <w:tcW w:w="930" w:type="dxa"/>
          </w:tcPr>
          <w:p w14:paraId="7504A6D8" w14:textId="0DC5A481" w:rsidR="00721E1E" w:rsidRPr="00705781" w:rsidRDefault="00721E1E" w:rsidP="00721E1E">
            <w:pPr>
              <w:jc w:val="center"/>
              <w:rPr>
                <w:sz w:val="20"/>
                <w:szCs w:val="20"/>
              </w:rPr>
            </w:pPr>
            <w:r w:rsidRPr="00705781">
              <w:rPr>
                <w:sz w:val="20"/>
                <w:szCs w:val="20"/>
              </w:rPr>
              <w:t>-0.86</w:t>
            </w:r>
            <w:r w:rsidR="00330163" w:rsidRPr="00705781">
              <w:rPr>
                <w:sz w:val="20"/>
                <w:szCs w:val="20"/>
              </w:rPr>
              <w:t>5</w:t>
            </w:r>
          </w:p>
        </w:tc>
        <w:tc>
          <w:tcPr>
            <w:tcW w:w="993" w:type="dxa"/>
          </w:tcPr>
          <w:p w14:paraId="4E81AB3F" w14:textId="1A1B634E" w:rsidR="00721E1E" w:rsidRPr="00705781" w:rsidRDefault="00721E1E" w:rsidP="00721E1E">
            <w:pPr>
              <w:jc w:val="center"/>
              <w:rPr>
                <w:sz w:val="20"/>
                <w:szCs w:val="20"/>
              </w:rPr>
            </w:pPr>
            <w:r w:rsidRPr="00705781">
              <w:rPr>
                <w:sz w:val="20"/>
                <w:szCs w:val="20"/>
              </w:rPr>
              <w:t>&lt; 0.001</w:t>
            </w:r>
          </w:p>
        </w:tc>
        <w:tc>
          <w:tcPr>
            <w:tcW w:w="568" w:type="dxa"/>
            <w:gridSpan w:val="2"/>
          </w:tcPr>
          <w:p w14:paraId="5457D917" w14:textId="134F8A7C" w:rsidR="00721E1E" w:rsidRPr="00705781" w:rsidRDefault="00721E1E" w:rsidP="00721E1E">
            <w:pPr>
              <w:jc w:val="center"/>
              <w:rPr>
                <w:sz w:val="20"/>
                <w:szCs w:val="20"/>
              </w:rPr>
            </w:pPr>
            <w:r w:rsidRPr="00705781">
              <w:rPr>
                <w:sz w:val="20"/>
                <w:szCs w:val="20"/>
              </w:rPr>
              <w:t>***</w:t>
            </w:r>
          </w:p>
        </w:tc>
        <w:tc>
          <w:tcPr>
            <w:tcW w:w="933" w:type="dxa"/>
          </w:tcPr>
          <w:p w14:paraId="60A98765" w14:textId="5024F544" w:rsidR="00721E1E" w:rsidRPr="00705781" w:rsidRDefault="00721E1E" w:rsidP="00721E1E">
            <w:pPr>
              <w:jc w:val="center"/>
              <w:rPr>
                <w:sz w:val="20"/>
                <w:szCs w:val="20"/>
              </w:rPr>
            </w:pPr>
            <w:r w:rsidRPr="00705781">
              <w:rPr>
                <w:sz w:val="20"/>
                <w:szCs w:val="20"/>
              </w:rPr>
              <w:t>-0.495</w:t>
            </w:r>
          </w:p>
        </w:tc>
        <w:tc>
          <w:tcPr>
            <w:tcW w:w="850" w:type="dxa"/>
          </w:tcPr>
          <w:p w14:paraId="126AF2DB" w14:textId="500A8888" w:rsidR="00721E1E" w:rsidRPr="00705781" w:rsidRDefault="00721E1E" w:rsidP="00721E1E">
            <w:pPr>
              <w:jc w:val="center"/>
              <w:rPr>
                <w:sz w:val="20"/>
                <w:szCs w:val="20"/>
              </w:rPr>
            </w:pPr>
            <w:r w:rsidRPr="00705781">
              <w:rPr>
                <w:sz w:val="20"/>
                <w:szCs w:val="20"/>
              </w:rPr>
              <w:t>0. 08</w:t>
            </w:r>
            <w:r w:rsidR="00330163" w:rsidRPr="00705781">
              <w:rPr>
                <w:sz w:val="20"/>
                <w:szCs w:val="20"/>
              </w:rPr>
              <w:t>9</w:t>
            </w:r>
          </w:p>
        </w:tc>
        <w:tc>
          <w:tcPr>
            <w:tcW w:w="550" w:type="dxa"/>
          </w:tcPr>
          <w:p w14:paraId="78880CA1" w14:textId="77777777" w:rsidR="00721E1E" w:rsidRPr="00705781" w:rsidRDefault="00721E1E" w:rsidP="00721E1E">
            <w:pPr>
              <w:jc w:val="center"/>
              <w:rPr>
                <w:sz w:val="20"/>
                <w:szCs w:val="20"/>
              </w:rPr>
            </w:pPr>
          </w:p>
        </w:tc>
      </w:tr>
      <w:tr w:rsidR="00DD1F96" w:rsidRPr="00737066" w14:paraId="1EB575ED" w14:textId="16597055" w:rsidTr="00C136BA">
        <w:tc>
          <w:tcPr>
            <w:tcW w:w="1985" w:type="dxa"/>
          </w:tcPr>
          <w:p w14:paraId="373A4000" w14:textId="07DAA405" w:rsidR="00721E1E" w:rsidRPr="00705781" w:rsidRDefault="00721E1E" w:rsidP="00721E1E">
            <w:pPr>
              <w:rPr>
                <w:sz w:val="20"/>
                <w:szCs w:val="20"/>
              </w:rPr>
            </w:pPr>
            <w:r w:rsidRPr="00705781">
              <w:rPr>
                <w:sz w:val="20"/>
                <w:szCs w:val="20"/>
              </w:rPr>
              <w:t>Disturbance</w:t>
            </w:r>
          </w:p>
        </w:tc>
        <w:tc>
          <w:tcPr>
            <w:tcW w:w="993" w:type="dxa"/>
          </w:tcPr>
          <w:p w14:paraId="50DEFCBF" w14:textId="0A24282C" w:rsidR="00721E1E" w:rsidRPr="00705781" w:rsidRDefault="00721E1E" w:rsidP="00721E1E">
            <w:pPr>
              <w:jc w:val="center"/>
              <w:rPr>
                <w:sz w:val="20"/>
                <w:szCs w:val="20"/>
              </w:rPr>
            </w:pPr>
            <w:r w:rsidRPr="00705781">
              <w:rPr>
                <w:sz w:val="20"/>
                <w:szCs w:val="20"/>
              </w:rPr>
              <w:t>0.03</w:t>
            </w:r>
            <w:r w:rsidR="00330163" w:rsidRPr="00705781">
              <w:rPr>
                <w:sz w:val="20"/>
                <w:szCs w:val="20"/>
              </w:rPr>
              <w:t>6</w:t>
            </w:r>
          </w:p>
        </w:tc>
        <w:tc>
          <w:tcPr>
            <w:tcW w:w="991" w:type="dxa"/>
          </w:tcPr>
          <w:p w14:paraId="50B6071B" w14:textId="5E237FEF" w:rsidR="00721E1E" w:rsidRPr="00705781" w:rsidRDefault="00721E1E" w:rsidP="00721E1E">
            <w:pPr>
              <w:jc w:val="center"/>
              <w:rPr>
                <w:sz w:val="20"/>
                <w:szCs w:val="20"/>
              </w:rPr>
            </w:pPr>
            <w:r w:rsidRPr="00705781">
              <w:rPr>
                <w:sz w:val="20"/>
                <w:szCs w:val="20"/>
              </w:rPr>
              <w:t>0.78</w:t>
            </w:r>
            <w:r w:rsidR="00330163" w:rsidRPr="00705781">
              <w:rPr>
                <w:sz w:val="20"/>
                <w:szCs w:val="20"/>
              </w:rPr>
              <w:t>5</w:t>
            </w:r>
          </w:p>
        </w:tc>
        <w:tc>
          <w:tcPr>
            <w:tcW w:w="567" w:type="dxa"/>
          </w:tcPr>
          <w:p w14:paraId="723B7F1B" w14:textId="51F3713C" w:rsidR="00721E1E" w:rsidRPr="00705781" w:rsidRDefault="00721E1E" w:rsidP="00721E1E">
            <w:pPr>
              <w:jc w:val="center"/>
              <w:rPr>
                <w:sz w:val="20"/>
                <w:szCs w:val="20"/>
              </w:rPr>
            </w:pPr>
          </w:p>
        </w:tc>
        <w:tc>
          <w:tcPr>
            <w:tcW w:w="930" w:type="dxa"/>
          </w:tcPr>
          <w:p w14:paraId="6F882904" w14:textId="1392C838" w:rsidR="00721E1E" w:rsidRPr="00705781" w:rsidRDefault="00721E1E" w:rsidP="00721E1E">
            <w:pPr>
              <w:jc w:val="center"/>
              <w:rPr>
                <w:sz w:val="20"/>
                <w:szCs w:val="20"/>
              </w:rPr>
            </w:pPr>
            <w:r w:rsidRPr="00705781">
              <w:rPr>
                <w:sz w:val="20"/>
                <w:szCs w:val="20"/>
              </w:rPr>
              <w:t>-0.17</w:t>
            </w:r>
            <w:r w:rsidR="00330163" w:rsidRPr="00705781">
              <w:rPr>
                <w:sz w:val="20"/>
                <w:szCs w:val="20"/>
              </w:rPr>
              <w:t>9</w:t>
            </w:r>
          </w:p>
        </w:tc>
        <w:tc>
          <w:tcPr>
            <w:tcW w:w="993" w:type="dxa"/>
          </w:tcPr>
          <w:p w14:paraId="559A622F" w14:textId="5D4A7047" w:rsidR="00721E1E" w:rsidRPr="00705781" w:rsidRDefault="00721E1E" w:rsidP="00721E1E">
            <w:pPr>
              <w:jc w:val="center"/>
              <w:rPr>
                <w:sz w:val="20"/>
                <w:szCs w:val="20"/>
              </w:rPr>
            </w:pPr>
            <w:r w:rsidRPr="00705781">
              <w:rPr>
                <w:sz w:val="20"/>
                <w:szCs w:val="20"/>
              </w:rPr>
              <w:t>0.36</w:t>
            </w:r>
            <w:r w:rsidR="00330163" w:rsidRPr="00705781">
              <w:rPr>
                <w:sz w:val="20"/>
                <w:szCs w:val="20"/>
              </w:rPr>
              <w:t>6</w:t>
            </w:r>
          </w:p>
        </w:tc>
        <w:tc>
          <w:tcPr>
            <w:tcW w:w="568" w:type="dxa"/>
            <w:gridSpan w:val="2"/>
          </w:tcPr>
          <w:p w14:paraId="55B8955F" w14:textId="77777777" w:rsidR="00721E1E" w:rsidRPr="00705781" w:rsidRDefault="00721E1E" w:rsidP="00721E1E">
            <w:pPr>
              <w:jc w:val="center"/>
              <w:rPr>
                <w:sz w:val="20"/>
                <w:szCs w:val="20"/>
              </w:rPr>
            </w:pPr>
          </w:p>
        </w:tc>
        <w:tc>
          <w:tcPr>
            <w:tcW w:w="933" w:type="dxa"/>
          </w:tcPr>
          <w:p w14:paraId="63F80CE0" w14:textId="2AD6ED5C" w:rsidR="00721E1E" w:rsidRPr="00705781" w:rsidRDefault="00721E1E" w:rsidP="00721E1E">
            <w:pPr>
              <w:jc w:val="center"/>
              <w:rPr>
                <w:sz w:val="20"/>
                <w:szCs w:val="20"/>
              </w:rPr>
            </w:pPr>
            <w:r w:rsidRPr="00705781">
              <w:rPr>
                <w:sz w:val="20"/>
                <w:szCs w:val="20"/>
              </w:rPr>
              <w:t>0.19</w:t>
            </w:r>
            <w:r w:rsidR="00330163" w:rsidRPr="00705781">
              <w:rPr>
                <w:sz w:val="20"/>
                <w:szCs w:val="20"/>
              </w:rPr>
              <w:t>4</w:t>
            </w:r>
          </w:p>
        </w:tc>
        <w:tc>
          <w:tcPr>
            <w:tcW w:w="850" w:type="dxa"/>
          </w:tcPr>
          <w:p w14:paraId="38D73153" w14:textId="3B1F6328" w:rsidR="00721E1E" w:rsidRPr="00705781" w:rsidRDefault="00721E1E" w:rsidP="00721E1E">
            <w:pPr>
              <w:jc w:val="center"/>
              <w:rPr>
                <w:sz w:val="20"/>
                <w:szCs w:val="20"/>
              </w:rPr>
            </w:pPr>
            <w:r w:rsidRPr="00705781">
              <w:rPr>
                <w:sz w:val="20"/>
                <w:szCs w:val="20"/>
              </w:rPr>
              <w:t>&lt; 0.001</w:t>
            </w:r>
          </w:p>
        </w:tc>
        <w:tc>
          <w:tcPr>
            <w:tcW w:w="550" w:type="dxa"/>
          </w:tcPr>
          <w:p w14:paraId="00371977" w14:textId="36B48138" w:rsidR="00721E1E" w:rsidRPr="00705781" w:rsidRDefault="00721E1E" w:rsidP="00721E1E">
            <w:pPr>
              <w:jc w:val="center"/>
              <w:rPr>
                <w:sz w:val="20"/>
                <w:szCs w:val="20"/>
              </w:rPr>
            </w:pPr>
            <w:r w:rsidRPr="00705781">
              <w:rPr>
                <w:sz w:val="20"/>
                <w:szCs w:val="20"/>
              </w:rPr>
              <w:t>***</w:t>
            </w:r>
          </w:p>
        </w:tc>
      </w:tr>
      <w:tr w:rsidR="00DD1F96" w:rsidRPr="00737066" w14:paraId="5BF4F2DC" w14:textId="5CD8A0A1" w:rsidTr="00C136BA">
        <w:tc>
          <w:tcPr>
            <w:tcW w:w="1985" w:type="dxa"/>
          </w:tcPr>
          <w:p w14:paraId="3279B833" w14:textId="46C33ACE" w:rsidR="00721E1E" w:rsidRPr="00705781" w:rsidRDefault="00721E1E" w:rsidP="00721E1E">
            <w:pPr>
              <w:rPr>
                <w:sz w:val="20"/>
                <w:szCs w:val="20"/>
              </w:rPr>
            </w:pPr>
            <w:r w:rsidRPr="00705781">
              <w:rPr>
                <w:sz w:val="20"/>
                <w:szCs w:val="20"/>
              </w:rPr>
              <w:t>Management</w:t>
            </w:r>
          </w:p>
        </w:tc>
        <w:tc>
          <w:tcPr>
            <w:tcW w:w="993" w:type="dxa"/>
          </w:tcPr>
          <w:p w14:paraId="531C0892" w14:textId="6B10884C" w:rsidR="00721E1E" w:rsidRPr="00705781" w:rsidRDefault="00721E1E" w:rsidP="00721E1E">
            <w:pPr>
              <w:jc w:val="center"/>
              <w:rPr>
                <w:sz w:val="20"/>
                <w:szCs w:val="20"/>
              </w:rPr>
            </w:pPr>
            <w:r w:rsidRPr="00705781">
              <w:rPr>
                <w:sz w:val="20"/>
                <w:szCs w:val="20"/>
              </w:rPr>
              <w:t>0.151</w:t>
            </w:r>
          </w:p>
        </w:tc>
        <w:tc>
          <w:tcPr>
            <w:tcW w:w="991" w:type="dxa"/>
          </w:tcPr>
          <w:p w14:paraId="029C51BA" w14:textId="613C618F" w:rsidR="00721E1E" w:rsidRPr="00705781" w:rsidRDefault="00721E1E" w:rsidP="00721E1E">
            <w:pPr>
              <w:jc w:val="center"/>
              <w:rPr>
                <w:sz w:val="20"/>
                <w:szCs w:val="20"/>
              </w:rPr>
            </w:pPr>
            <w:r w:rsidRPr="00705781">
              <w:rPr>
                <w:sz w:val="20"/>
                <w:szCs w:val="20"/>
              </w:rPr>
              <w:t>0.45</w:t>
            </w:r>
            <w:r w:rsidR="00330163" w:rsidRPr="00705781">
              <w:rPr>
                <w:sz w:val="20"/>
                <w:szCs w:val="20"/>
              </w:rPr>
              <w:t>1</w:t>
            </w:r>
          </w:p>
        </w:tc>
        <w:tc>
          <w:tcPr>
            <w:tcW w:w="567" w:type="dxa"/>
          </w:tcPr>
          <w:p w14:paraId="41F7EDD7" w14:textId="034BE0E5" w:rsidR="00721E1E" w:rsidRPr="00705781" w:rsidRDefault="00721E1E" w:rsidP="00721E1E">
            <w:pPr>
              <w:jc w:val="center"/>
              <w:rPr>
                <w:sz w:val="20"/>
                <w:szCs w:val="20"/>
              </w:rPr>
            </w:pPr>
          </w:p>
        </w:tc>
        <w:tc>
          <w:tcPr>
            <w:tcW w:w="930" w:type="dxa"/>
          </w:tcPr>
          <w:p w14:paraId="5F6C1D75" w14:textId="6C0D9BE1" w:rsidR="00721E1E" w:rsidRPr="00705781" w:rsidRDefault="00721E1E" w:rsidP="00721E1E">
            <w:pPr>
              <w:jc w:val="center"/>
              <w:rPr>
                <w:sz w:val="20"/>
                <w:szCs w:val="20"/>
              </w:rPr>
            </w:pPr>
            <w:r w:rsidRPr="00705781">
              <w:rPr>
                <w:sz w:val="20"/>
                <w:szCs w:val="20"/>
              </w:rPr>
              <w:t>-0.03</w:t>
            </w:r>
            <w:r w:rsidR="00330163" w:rsidRPr="00705781">
              <w:rPr>
                <w:sz w:val="20"/>
                <w:szCs w:val="20"/>
              </w:rPr>
              <w:t>5</w:t>
            </w:r>
          </w:p>
        </w:tc>
        <w:tc>
          <w:tcPr>
            <w:tcW w:w="993" w:type="dxa"/>
          </w:tcPr>
          <w:p w14:paraId="51B305DE" w14:textId="72B3D08E" w:rsidR="00721E1E" w:rsidRPr="00705781" w:rsidRDefault="00721E1E" w:rsidP="00721E1E">
            <w:pPr>
              <w:jc w:val="center"/>
              <w:rPr>
                <w:sz w:val="20"/>
                <w:szCs w:val="20"/>
              </w:rPr>
            </w:pPr>
            <w:r w:rsidRPr="00705781">
              <w:rPr>
                <w:sz w:val="20"/>
                <w:szCs w:val="20"/>
              </w:rPr>
              <w:t>0.62</w:t>
            </w:r>
            <w:r w:rsidR="00330163" w:rsidRPr="00705781">
              <w:rPr>
                <w:sz w:val="20"/>
                <w:szCs w:val="20"/>
              </w:rPr>
              <w:t>5</w:t>
            </w:r>
            <w:r w:rsidRPr="00705781">
              <w:rPr>
                <w:sz w:val="20"/>
                <w:szCs w:val="20"/>
              </w:rPr>
              <w:t xml:space="preserve">    </w:t>
            </w:r>
          </w:p>
        </w:tc>
        <w:tc>
          <w:tcPr>
            <w:tcW w:w="568" w:type="dxa"/>
            <w:gridSpan w:val="2"/>
          </w:tcPr>
          <w:p w14:paraId="38964432" w14:textId="77777777" w:rsidR="00721E1E" w:rsidRPr="00705781" w:rsidRDefault="00721E1E" w:rsidP="00721E1E">
            <w:pPr>
              <w:jc w:val="center"/>
              <w:rPr>
                <w:sz w:val="20"/>
                <w:szCs w:val="20"/>
              </w:rPr>
            </w:pPr>
          </w:p>
        </w:tc>
        <w:tc>
          <w:tcPr>
            <w:tcW w:w="933" w:type="dxa"/>
          </w:tcPr>
          <w:p w14:paraId="75794C39" w14:textId="14154B57" w:rsidR="00721E1E" w:rsidRPr="00705781" w:rsidRDefault="00721E1E" w:rsidP="00721E1E">
            <w:pPr>
              <w:jc w:val="center"/>
              <w:rPr>
                <w:sz w:val="20"/>
                <w:szCs w:val="20"/>
              </w:rPr>
            </w:pPr>
            <w:r w:rsidRPr="00705781">
              <w:rPr>
                <w:sz w:val="20"/>
                <w:szCs w:val="20"/>
              </w:rPr>
              <w:t>-0.034</w:t>
            </w:r>
          </w:p>
        </w:tc>
        <w:tc>
          <w:tcPr>
            <w:tcW w:w="850" w:type="dxa"/>
          </w:tcPr>
          <w:p w14:paraId="42F084BB" w14:textId="41EEE6E3" w:rsidR="00721E1E" w:rsidRPr="00705781" w:rsidRDefault="00721E1E" w:rsidP="00721E1E">
            <w:pPr>
              <w:jc w:val="center"/>
              <w:rPr>
                <w:sz w:val="20"/>
                <w:szCs w:val="20"/>
              </w:rPr>
            </w:pPr>
            <w:r w:rsidRPr="00705781">
              <w:rPr>
                <w:sz w:val="20"/>
                <w:szCs w:val="20"/>
              </w:rPr>
              <w:t>0.626</w:t>
            </w:r>
          </w:p>
        </w:tc>
        <w:tc>
          <w:tcPr>
            <w:tcW w:w="550" w:type="dxa"/>
          </w:tcPr>
          <w:p w14:paraId="7D971561" w14:textId="77777777" w:rsidR="00721E1E" w:rsidRPr="00705781" w:rsidRDefault="00721E1E" w:rsidP="00721E1E">
            <w:pPr>
              <w:jc w:val="center"/>
              <w:rPr>
                <w:sz w:val="20"/>
                <w:szCs w:val="20"/>
              </w:rPr>
            </w:pPr>
          </w:p>
        </w:tc>
      </w:tr>
      <w:tr w:rsidR="00DD1F96" w:rsidRPr="00737066" w14:paraId="53EAC267" w14:textId="281C311C" w:rsidTr="00C136BA">
        <w:tc>
          <w:tcPr>
            <w:tcW w:w="1985" w:type="dxa"/>
          </w:tcPr>
          <w:p w14:paraId="5F15BA43" w14:textId="6FF16F51" w:rsidR="00721E1E" w:rsidRPr="00705781" w:rsidRDefault="00721E1E" w:rsidP="00721E1E">
            <w:pPr>
              <w:rPr>
                <w:sz w:val="20"/>
                <w:szCs w:val="20"/>
              </w:rPr>
            </w:pPr>
            <w:r w:rsidRPr="00705781">
              <w:rPr>
                <w:sz w:val="20"/>
                <w:szCs w:val="20"/>
              </w:rPr>
              <w:t>pH</w:t>
            </w:r>
          </w:p>
        </w:tc>
        <w:tc>
          <w:tcPr>
            <w:tcW w:w="993" w:type="dxa"/>
          </w:tcPr>
          <w:p w14:paraId="7F77F615" w14:textId="10EEB1FF" w:rsidR="00721E1E" w:rsidRPr="00705781" w:rsidRDefault="00721E1E" w:rsidP="00721E1E">
            <w:pPr>
              <w:jc w:val="center"/>
              <w:rPr>
                <w:sz w:val="20"/>
                <w:szCs w:val="20"/>
              </w:rPr>
            </w:pPr>
            <w:r w:rsidRPr="00705781">
              <w:rPr>
                <w:sz w:val="20"/>
                <w:szCs w:val="20"/>
              </w:rPr>
              <w:t>1.42</w:t>
            </w:r>
            <w:r w:rsidR="00330163" w:rsidRPr="00705781">
              <w:rPr>
                <w:sz w:val="20"/>
                <w:szCs w:val="20"/>
              </w:rPr>
              <w:t>9</w:t>
            </w:r>
          </w:p>
        </w:tc>
        <w:tc>
          <w:tcPr>
            <w:tcW w:w="991" w:type="dxa"/>
          </w:tcPr>
          <w:p w14:paraId="5F977C19" w14:textId="0810DD06" w:rsidR="00721E1E" w:rsidRPr="00705781" w:rsidRDefault="00721E1E" w:rsidP="00721E1E">
            <w:pPr>
              <w:jc w:val="center"/>
              <w:rPr>
                <w:sz w:val="20"/>
                <w:szCs w:val="20"/>
              </w:rPr>
            </w:pPr>
            <w:r w:rsidRPr="00705781">
              <w:rPr>
                <w:sz w:val="20"/>
                <w:szCs w:val="20"/>
              </w:rPr>
              <w:t>0.00</w:t>
            </w:r>
            <w:r w:rsidR="00330163" w:rsidRPr="00705781">
              <w:rPr>
                <w:sz w:val="20"/>
                <w:szCs w:val="20"/>
              </w:rPr>
              <w:t>2</w:t>
            </w:r>
          </w:p>
        </w:tc>
        <w:tc>
          <w:tcPr>
            <w:tcW w:w="567" w:type="dxa"/>
          </w:tcPr>
          <w:p w14:paraId="5180AA2A" w14:textId="1FB6D6DD" w:rsidR="00721E1E" w:rsidRPr="00705781" w:rsidRDefault="00721E1E" w:rsidP="00721E1E">
            <w:pPr>
              <w:jc w:val="center"/>
              <w:rPr>
                <w:sz w:val="20"/>
                <w:szCs w:val="20"/>
              </w:rPr>
            </w:pPr>
            <w:r w:rsidRPr="00705781">
              <w:rPr>
                <w:sz w:val="20"/>
                <w:szCs w:val="20"/>
              </w:rPr>
              <w:t>**</w:t>
            </w:r>
          </w:p>
        </w:tc>
        <w:tc>
          <w:tcPr>
            <w:tcW w:w="930" w:type="dxa"/>
          </w:tcPr>
          <w:p w14:paraId="500CFA5A" w14:textId="600CCE71" w:rsidR="00721E1E" w:rsidRPr="00705781" w:rsidRDefault="00721E1E" w:rsidP="00721E1E">
            <w:pPr>
              <w:jc w:val="center"/>
              <w:rPr>
                <w:sz w:val="20"/>
                <w:szCs w:val="20"/>
              </w:rPr>
            </w:pPr>
            <w:r w:rsidRPr="00705781">
              <w:rPr>
                <w:sz w:val="20"/>
                <w:szCs w:val="20"/>
              </w:rPr>
              <w:t>1.53</w:t>
            </w:r>
            <w:r w:rsidR="00330163" w:rsidRPr="00705781">
              <w:rPr>
                <w:sz w:val="20"/>
                <w:szCs w:val="20"/>
              </w:rPr>
              <w:t>3</w:t>
            </w:r>
          </w:p>
        </w:tc>
        <w:tc>
          <w:tcPr>
            <w:tcW w:w="993" w:type="dxa"/>
          </w:tcPr>
          <w:p w14:paraId="1CED3A85" w14:textId="70727F7D" w:rsidR="00721E1E" w:rsidRPr="00705781" w:rsidRDefault="00721E1E" w:rsidP="00721E1E">
            <w:pPr>
              <w:jc w:val="center"/>
              <w:rPr>
                <w:sz w:val="20"/>
                <w:szCs w:val="20"/>
              </w:rPr>
            </w:pPr>
            <w:r w:rsidRPr="00705781">
              <w:rPr>
                <w:sz w:val="20"/>
                <w:szCs w:val="20"/>
              </w:rPr>
              <w:t>&lt; 0.001</w:t>
            </w:r>
          </w:p>
        </w:tc>
        <w:tc>
          <w:tcPr>
            <w:tcW w:w="568" w:type="dxa"/>
            <w:gridSpan w:val="2"/>
          </w:tcPr>
          <w:p w14:paraId="0EEA2879" w14:textId="62CB6883" w:rsidR="00721E1E" w:rsidRPr="00705781" w:rsidRDefault="00721E1E" w:rsidP="00721E1E">
            <w:pPr>
              <w:jc w:val="center"/>
              <w:rPr>
                <w:sz w:val="20"/>
                <w:szCs w:val="20"/>
              </w:rPr>
            </w:pPr>
            <w:r w:rsidRPr="00705781">
              <w:rPr>
                <w:sz w:val="20"/>
                <w:szCs w:val="20"/>
              </w:rPr>
              <w:t>***</w:t>
            </w:r>
          </w:p>
        </w:tc>
        <w:tc>
          <w:tcPr>
            <w:tcW w:w="933" w:type="dxa"/>
          </w:tcPr>
          <w:p w14:paraId="1E879078" w14:textId="5702EEEF" w:rsidR="00721E1E" w:rsidRPr="00705781" w:rsidRDefault="00721E1E" w:rsidP="00721E1E">
            <w:pPr>
              <w:jc w:val="center"/>
              <w:rPr>
                <w:sz w:val="20"/>
                <w:szCs w:val="20"/>
              </w:rPr>
            </w:pPr>
            <w:r w:rsidRPr="00705781">
              <w:rPr>
                <w:sz w:val="20"/>
                <w:szCs w:val="20"/>
              </w:rPr>
              <w:t>0.38</w:t>
            </w:r>
            <w:r w:rsidR="00330163" w:rsidRPr="00705781">
              <w:rPr>
                <w:sz w:val="20"/>
                <w:szCs w:val="20"/>
              </w:rPr>
              <w:t>5</w:t>
            </w:r>
          </w:p>
        </w:tc>
        <w:tc>
          <w:tcPr>
            <w:tcW w:w="850" w:type="dxa"/>
          </w:tcPr>
          <w:p w14:paraId="26328710" w14:textId="7F4E6B43" w:rsidR="00721E1E" w:rsidRPr="00705781" w:rsidRDefault="00721E1E" w:rsidP="00721E1E">
            <w:pPr>
              <w:jc w:val="center"/>
              <w:rPr>
                <w:sz w:val="20"/>
                <w:szCs w:val="20"/>
              </w:rPr>
            </w:pPr>
            <w:r w:rsidRPr="00705781">
              <w:rPr>
                <w:sz w:val="20"/>
                <w:szCs w:val="20"/>
              </w:rPr>
              <w:t>&lt; 0.001</w:t>
            </w:r>
          </w:p>
        </w:tc>
        <w:tc>
          <w:tcPr>
            <w:tcW w:w="550" w:type="dxa"/>
          </w:tcPr>
          <w:p w14:paraId="5C94D736" w14:textId="2CF8715C" w:rsidR="00721E1E" w:rsidRPr="00705781" w:rsidRDefault="00721E1E" w:rsidP="00721E1E">
            <w:pPr>
              <w:jc w:val="center"/>
              <w:rPr>
                <w:sz w:val="20"/>
                <w:szCs w:val="20"/>
              </w:rPr>
            </w:pPr>
            <w:r w:rsidRPr="00705781">
              <w:rPr>
                <w:sz w:val="20"/>
                <w:szCs w:val="20"/>
              </w:rPr>
              <w:t>***</w:t>
            </w:r>
          </w:p>
        </w:tc>
      </w:tr>
      <w:tr w:rsidR="00DD1F96" w:rsidRPr="00737066" w14:paraId="7D18E52F" w14:textId="55111CDD" w:rsidTr="00C136BA">
        <w:tc>
          <w:tcPr>
            <w:tcW w:w="1985" w:type="dxa"/>
          </w:tcPr>
          <w:p w14:paraId="7030CB32" w14:textId="00A1D7FC" w:rsidR="00721E1E" w:rsidRPr="00705781" w:rsidRDefault="00721E1E" w:rsidP="00721E1E">
            <w:pPr>
              <w:rPr>
                <w:sz w:val="20"/>
                <w:szCs w:val="20"/>
              </w:rPr>
            </w:pPr>
            <w:r w:rsidRPr="00705781">
              <w:rPr>
                <w:sz w:val="20"/>
                <w:szCs w:val="20"/>
              </w:rPr>
              <w:t>Soil type</w:t>
            </w:r>
          </w:p>
        </w:tc>
        <w:tc>
          <w:tcPr>
            <w:tcW w:w="993" w:type="dxa"/>
          </w:tcPr>
          <w:p w14:paraId="17829F12" w14:textId="36218FA5" w:rsidR="00721E1E" w:rsidRPr="00705781" w:rsidRDefault="00721E1E" w:rsidP="00721E1E">
            <w:pPr>
              <w:jc w:val="center"/>
              <w:rPr>
                <w:sz w:val="20"/>
                <w:szCs w:val="20"/>
              </w:rPr>
            </w:pPr>
            <w:r w:rsidRPr="00705781">
              <w:rPr>
                <w:sz w:val="20"/>
                <w:szCs w:val="20"/>
              </w:rPr>
              <w:t>-0.033</w:t>
            </w:r>
          </w:p>
        </w:tc>
        <w:tc>
          <w:tcPr>
            <w:tcW w:w="991" w:type="dxa"/>
          </w:tcPr>
          <w:p w14:paraId="1AF03EF1" w14:textId="4C2DF58C" w:rsidR="00721E1E" w:rsidRPr="00705781" w:rsidRDefault="00721E1E" w:rsidP="00721E1E">
            <w:pPr>
              <w:jc w:val="center"/>
              <w:rPr>
                <w:sz w:val="20"/>
                <w:szCs w:val="20"/>
              </w:rPr>
            </w:pPr>
            <w:r w:rsidRPr="00705781">
              <w:rPr>
                <w:sz w:val="20"/>
                <w:szCs w:val="20"/>
              </w:rPr>
              <w:t>0.76</w:t>
            </w:r>
            <w:r w:rsidR="00330163" w:rsidRPr="00705781">
              <w:rPr>
                <w:sz w:val="20"/>
                <w:szCs w:val="20"/>
              </w:rPr>
              <w:t>3</w:t>
            </w:r>
          </w:p>
        </w:tc>
        <w:tc>
          <w:tcPr>
            <w:tcW w:w="567" w:type="dxa"/>
          </w:tcPr>
          <w:p w14:paraId="0DAB6E1C" w14:textId="2F13B953" w:rsidR="00721E1E" w:rsidRPr="00705781" w:rsidRDefault="00721E1E" w:rsidP="00721E1E">
            <w:pPr>
              <w:jc w:val="center"/>
              <w:rPr>
                <w:sz w:val="20"/>
                <w:szCs w:val="20"/>
              </w:rPr>
            </w:pPr>
          </w:p>
        </w:tc>
        <w:tc>
          <w:tcPr>
            <w:tcW w:w="930" w:type="dxa"/>
          </w:tcPr>
          <w:p w14:paraId="04ABD163" w14:textId="6B8B1444" w:rsidR="00721E1E" w:rsidRPr="00705781" w:rsidRDefault="00721E1E" w:rsidP="00721E1E">
            <w:pPr>
              <w:jc w:val="center"/>
              <w:rPr>
                <w:sz w:val="20"/>
                <w:szCs w:val="20"/>
              </w:rPr>
            </w:pPr>
            <w:r w:rsidRPr="00705781">
              <w:rPr>
                <w:sz w:val="20"/>
                <w:szCs w:val="20"/>
              </w:rPr>
              <w:t>0.371</w:t>
            </w:r>
            <w:r w:rsidR="00330163" w:rsidRPr="00705781">
              <w:rPr>
                <w:sz w:val="20"/>
                <w:szCs w:val="20"/>
              </w:rPr>
              <w:t>6</w:t>
            </w:r>
          </w:p>
        </w:tc>
        <w:tc>
          <w:tcPr>
            <w:tcW w:w="993" w:type="dxa"/>
          </w:tcPr>
          <w:p w14:paraId="4E8C72B2" w14:textId="763AA2CC" w:rsidR="00721E1E" w:rsidRPr="00705781" w:rsidRDefault="00721E1E" w:rsidP="00721E1E">
            <w:pPr>
              <w:jc w:val="center"/>
              <w:rPr>
                <w:sz w:val="20"/>
                <w:szCs w:val="20"/>
              </w:rPr>
            </w:pPr>
            <w:r w:rsidRPr="00705781">
              <w:rPr>
                <w:sz w:val="20"/>
                <w:szCs w:val="20"/>
              </w:rPr>
              <w:t>0.036</w:t>
            </w:r>
          </w:p>
        </w:tc>
        <w:tc>
          <w:tcPr>
            <w:tcW w:w="568" w:type="dxa"/>
            <w:gridSpan w:val="2"/>
          </w:tcPr>
          <w:p w14:paraId="7616BF94" w14:textId="1F15B436" w:rsidR="00721E1E" w:rsidRPr="00705781" w:rsidRDefault="00721E1E" w:rsidP="00721E1E">
            <w:pPr>
              <w:jc w:val="center"/>
              <w:rPr>
                <w:sz w:val="20"/>
                <w:szCs w:val="20"/>
              </w:rPr>
            </w:pPr>
            <w:r w:rsidRPr="00705781">
              <w:rPr>
                <w:sz w:val="20"/>
                <w:szCs w:val="20"/>
              </w:rPr>
              <w:t>*</w:t>
            </w:r>
          </w:p>
        </w:tc>
        <w:tc>
          <w:tcPr>
            <w:tcW w:w="933" w:type="dxa"/>
          </w:tcPr>
          <w:p w14:paraId="04D49A57" w14:textId="621C3A0D" w:rsidR="00721E1E" w:rsidRPr="00705781" w:rsidRDefault="00721E1E" w:rsidP="00721E1E">
            <w:pPr>
              <w:jc w:val="center"/>
              <w:rPr>
                <w:sz w:val="20"/>
                <w:szCs w:val="20"/>
              </w:rPr>
            </w:pPr>
            <w:r w:rsidRPr="00705781">
              <w:rPr>
                <w:sz w:val="20"/>
                <w:szCs w:val="20"/>
              </w:rPr>
              <w:t>0.210</w:t>
            </w:r>
          </w:p>
        </w:tc>
        <w:tc>
          <w:tcPr>
            <w:tcW w:w="850" w:type="dxa"/>
          </w:tcPr>
          <w:p w14:paraId="31CC1A9E" w14:textId="55C45D1F" w:rsidR="00721E1E" w:rsidRPr="00705781" w:rsidRDefault="00721E1E" w:rsidP="00721E1E">
            <w:pPr>
              <w:rPr>
                <w:sz w:val="20"/>
                <w:szCs w:val="20"/>
              </w:rPr>
            </w:pPr>
            <w:r w:rsidRPr="00705781">
              <w:rPr>
                <w:sz w:val="20"/>
                <w:szCs w:val="20"/>
              </w:rPr>
              <w:t>&lt; 0.001</w:t>
            </w:r>
          </w:p>
        </w:tc>
        <w:tc>
          <w:tcPr>
            <w:tcW w:w="550" w:type="dxa"/>
          </w:tcPr>
          <w:p w14:paraId="0C8D39DB" w14:textId="6E49307B" w:rsidR="00721E1E" w:rsidRPr="00705781" w:rsidRDefault="00721E1E" w:rsidP="00721E1E">
            <w:pPr>
              <w:jc w:val="center"/>
              <w:rPr>
                <w:sz w:val="20"/>
                <w:szCs w:val="20"/>
              </w:rPr>
            </w:pPr>
            <w:r w:rsidRPr="00705781">
              <w:rPr>
                <w:sz w:val="20"/>
                <w:szCs w:val="20"/>
              </w:rPr>
              <w:t>***</w:t>
            </w:r>
          </w:p>
        </w:tc>
      </w:tr>
      <w:tr w:rsidR="00DD1F96" w:rsidRPr="00737066" w14:paraId="5313D4E3" w14:textId="20F14BCB" w:rsidTr="00C136BA">
        <w:tc>
          <w:tcPr>
            <w:tcW w:w="1985" w:type="dxa"/>
          </w:tcPr>
          <w:p w14:paraId="3F1D4A10" w14:textId="2B74BD86" w:rsidR="00721E1E" w:rsidRPr="00705781" w:rsidRDefault="009B5BA8" w:rsidP="00721E1E">
            <w:pPr>
              <w:rPr>
                <w:sz w:val="20"/>
                <w:szCs w:val="20"/>
              </w:rPr>
            </w:pPr>
            <w:r>
              <w:rPr>
                <w:sz w:val="20"/>
                <w:szCs w:val="20"/>
              </w:rPr>
              <w:t>Elevation</w:t>
            </w:r>
          </w:p>
        </w:tc>
        <w:tc>
          <w:tcPr>
            <w:tcW w:w="993" w:type="dxa"/>
          </w:tcPr>
          <w:p w14:paraId="77021BB3" w14:textId="4565ABAE" w:rsidR="00721E1E" w:rsidRPr="00705781" w:rsidRDefault="00721E1E" w:rsidP="00721E1E">
            <w:pPr>
              <w:jc w:val="center"/>
              <w:rPr>
                <w:sz w:val="20"/>
                <w:szCs w:val="20"/>
              </w:rPr>
            </w:pPr>
            <w:r w:rsidRPr="00705781">
              <w:rPr>
                <w:sz w:val="20"/>
                <w:szCs w:val="20"/>
              </w:rPr>
              <w:t>0.01</w:t>
            </w:r>
            <w:r w:rsidR="00330163" w:rsidRPr="00705781">
              <w:rPr>
                <w:sz w:val="20"/>
                <w:szCs w:val="20"/>
              </w:rPr>
              <w:t>5</w:t>
            </w:r>
          </w:p>
        </w:tc>
        <w:tc>
          <w:tcPr>
            <w:tcW w:w="991" w:type="dxa"/>
          </w:tcPr>
          <w:p w14:paraId="61AF29BE" w14:textId="219E8265" w:rsidR="00721E1E" w:rsidRPr="00705781" w:rsidRDefault="00721E1E" w:rsidP="00721E1E">
            <w:pPr>
              <w:jc w:val="center"/>
              <w:rPr>
                <w:sz w:val="20"/>
                <w:szCs w:val="20"/>
              </w:rPr>
            </w:pPr>
            <w:r w:rsidRPr="00705781">
              <w:rPr>
                <w:sz w:val="20"/>
                <w:szCs w:val="20"/>
              </w:rPr>
              <w:t>0.81</w:t>
            </w:r>
            <w:r w:rsidR="00330163" w:rsidRPr="00705781">
              <w:rPr>
                <w:sz w:val="20"/>
                <w:szCs w:val="20"/>
              </w:rPr>
              <w:t>3</w:t>
            </w:r>
          </w:p>
        </w:tc>
        <w:tc>
          <w:tcPr>
            <w:tcW w:w="567" w:type="dxa"/>
          </w:tcPr>
          <w:p w14:paraId="17E14760" w14:textId="22B977A7" w:rsidR="00721E1E" w:rsidRPr="00705781" w:rsidRDefault="00721E1E" w:rsidP="00721E1E">
            <w:pPr>
              <w:jc w:val="center"/>
              <w:rPr>
                <w:sz w:val="20"/>
                <w:szCs w:val="20"/>
              </w:rPr>
            </w:pPr>
          </w:p>
        </w:tc>
        <w:tc>
          <w:tcPr>
            <w:tcW w:w="930" w:type="dxa"/>
          </w:tcPr>
          <w:p w14:paraId="387BF030" w14:textId="5148AC84" w:rsidR="00721E1E" w:rsidRPr="00705781" w:rsidRDefault="00721E1E" w:rsidP="00721E1E">
            <w:pPr>
              <w:jc w:val="center"/>
              <w:rPr>
                <w:sz w:val="20"/>
                <w:szCs w:val="20"/>
              </w:rPr>
            </w:pPr>
            <w:r w:rsidRPr="00705781">
              <w:rPr>
                <w:sz w:val="20"/>
                <w:szCs w:val="20"/>
              </w:rPr>
              <w:t>-0.165</w:t>
            </w:r>
          </w:p>
        </w:tc>
        <w:tc>
          <w:tcPr>
            <w:tcW w:w="993" w:type="dxa"/>
          </w:tcPr>
          <w:p w14:paraId="05BA31C4" w14:textId="7AC2A8B4" w:rsidR="00721E1E" w:rsidRPr="00705781" w:rsidRDefault="00721E1E" w:rsidP="00721E1E">
            <w:pPr>
              <w:jc w:val="center"/>
              <w:rPr>
                <w:sz w:val="20"/>
                <w:szCs w:val="20"/>
              </w:rPr>
            </w:pPr>
            <w:r w:rsidRPr="00705781">
              <w:rPr>
                <w:sz w:val="20"/>
                <w:szCs w:val="20"/>
              </w:rPr>
              <w:t>0.381</w:t>
            </w:r>
          </w:p>
        </w:tc>
        <w:tc>
          <w:tcPr>
            <w:tcW w:w="568" w:type="dxa"/>
            <w:gridSpan w:val="2"/>
          </w:tcPr>
          <w:p w14:paraId="344F82CA" w14:textId="77777777" w:rsidR="00721E1E" w:rsidRPr="00705781" w:rsidRDefault="00721E1E" w:rsidP="00721E1E">
            <w:pPr>
              <w:jc w:val="center"/>
              <w:rPr>
                <w:sz w:val="20"/>
                <w:szCs w:val="20"/>
              </w:rPr>
            </w:pPr>
          </w:p>
        </w:tc>
        <w:tc>
          <w:tcPr>
            <w:tcW w:w="933" w:type="dxa"/>
          </w:tcPr>
          <w:p w14:paraId="6A6FFD4F" w14:textId="5F6457B5" w:rsidR="00721E1E" w:rsidRPr="00705781" w:rsidRDefault="00721E1E" w:rsidP="00721E1E">
            <w:pPr>
              <w:jc w:val="center"/>
              <w:rPr>
                <w:sz w:val="20"/>
                <w:szCs w:val="20"/>
              </w:rPr>
            </w:pPr>
            <w:r w:rsidRPr="00705781">
              <w:rPr>
                <w:sz w:val="20"/>
                <w:szCs w:val="20"/>
              </w:rPr>
              <w:t>0.293</w:t>
            </w:r>
          </w:p>
        </w:tc>
        <w:tc>
          <w:tcPr>
            <w:tcW w:w="850" w:type="dxa"/>
          </w:tcPr>
          <w:p w14:paraId="0E4553F6" w14:textId="72D7DB73" w:rsidR="00721E1E" w:rsidRPr="00705781" w:rsidRDefault="00721E1E" w:rsidP="00721E1E">
            <w:pPr>
              <w:jc w:val="center"/>
              <w:rPr>
                <w:sz w:val="20"/>
                <w:szCs w:val="20"/>
              </w:rPr>
            </w:pPr>
            <w:r w:rsidRPr="00705781">
              <w:rPr>
                <w:sz w:val="20"/>
                <w:szCs w:val="20"/>
              </w:rPr>
              <w:t>&lt; 0.001</w:t>
            </w:r>
          </w:p>
        </w:tc>
        <w:tc>
          <w:tcPr>
            <w:tcW w:w="550" w:type="dxa"/>
          </w:tcPr>
          <w:p w14:paraId="63F57E4A" w14:textId="0BB2ABCF" w:rsidR="00721E1E" w:rsidRPr="00705781" w:rsidRDefault="00721E1E" w:rsidP="00721E1E">
            <w:pPr>
              <w:jc w:val="center"/>
              <w:rPr>
                <w:sz w:val="20"/>
                <w:szCs w:val="20"/>
              </w:rPr>
            </w:pPr>
            <w:r w:rsidRPr="00705781">
              <w:rPr>
                <w:sz w:val="20"/>
                <w:szCs w:val="20"/>
              </w:rPr>
              <w:t>***</w:t>
            </w:r>
          </w:p>
        </w:tc>
      </w:tr>
      <w:tr w:rsidR="00DD1F96" w:rsidRPr="00737066" w14:paraId="103B2A00" w14:textId="5BFACB07" w:rsidTr="00C136BA">
        <w:tc>
          <w:tcPr>
            <w:tcW w:w="1985" w:type="dxa"/>
          </w:tcPr>
          <w:p w14:paraId="3ADAFA82" w14:textId="5FC9CC30" w:rsidR="00721E1E" w:rsidRPr="00705781" w:rsidRDefault="00721E1E" w:rsidP="00721E1E">
            <w:pPr>
              <w:rPr>
                <w:sz w:val="20"/>
                <w:szCs w:val="20"/>
              </w:rPr>
            </w:pPr>
            <w:r w:rsidRPr="00705781">
              <w:rPr>
                <w:sz w:val="20"/>
                <w:szCs w:val="20"/>
              </w:rPr>
              <w:t>Min Surface Temp</w:t>
            </w:r>
          </w:p>
        </w:tc>
        <w:tc>
          <w:tcPr>
            <w:tcW w:w="993" w:type="dxa"/>
          </w:tcPr>
          <w:p w14:paraId="6957F58C" w14:textId="72C9F999" w:rsidR="00721E1E" w:rsidRPr="00705781" w:rsidRDefault="00721E1E" w:rsidP="00721E1E">
            <w:pPr>
              <w:jc w:val="center"/>
              <w:rPr>
                <w:sz w:val="20"/>
                <w:szCs w:val="20"/>
              </w:rPr>
            </w:pPr>
            <w:r w:rsidRPr="00705781">
              <w:rPr>
                <w:sz w:val="20"/>
                <w:szCs w:val="20"/>
              </w:rPr>
              <w:t>0.149</w:t>
            </w:r>
          </w:p>
        </w:tc>
        <w:tc>
          <w:tcPr>
            <w:tcW w:w="991" w:type="dxa"/>
          </w:tcPr>
          <w:p w14:paraId="7DC9123B" w14:textId="7DC58128" w:rsidR="00721E1E" w:rsidRPr="00705781" w:rsidRDefault="00721E1E" w:rsidP="00721E1E">
            <w:pPr>
              <w:jc w:val="center"/>
              <w:rPr>
                <w:sz w:val="20"/>
                <w:szCs w:val="20"/>
              </w:rPr>
            </w:pPr>
            <w:r w:rsidRPr="00705781">
              <w:rPr>
                <w:sz w:val="20"/>
                <w:szCs w:val="20"/>
              </w:rPr>
              <w:t>0.012</w:t>
            </w:r>
          </w:p>
        </w:tc>
        <w:tc>
          <w:tcPr>
            <w:tcW w:w="567" w:type="dxa"/>
          </w:tcPr>
          <w:p w14:paraId="25CD6CCD" w14:textId="6DB839F7" w:rsidR="00721E1E" w:rsidRPr="00705781" w:rsidRDefault="00721E1E" w:rsidP="00721E1E">
            <w:pPr>
              <w:jc w:val="center"/>
              <w:rPr>
                <w:sz w:val="20"/>
                <w:szCs w:val="20"/>
              </w:rPr>
            </w:pPr>
            <w:r w:rsidRPr="00705781">
              <w:rPr>
                <w:sz w:val="20"/>
                <w:szCs w:val="20"/>
              </w:rPr>
              <w:t>*</w:t>
            </w:r>
          </w:p>
        </w:tc>
        <w:tc>
          <w:tcPr>
            <w:tcW w:w="930" w:type="dxa"/>
          </w:tcPr>
          <w:p w14:paraId="54D3C89E" w14:textId="4A292D14" w:rsidR="00721E1E" w:rsidRPr="00705781" w:rsidRDefault="00721E1E" w:rsidP="00721E1E">
            <w:pPr>
              <w:jc w:val="center"/>
              <w:rPr>
                <w:sz w:val="20"/>
                <w:szCs w:val="20"/>
              </w:rPr>
            </w:pPr>
            <w:r w:rsidRPr="00705781">
              <w:rPr>
                <w:sz w:val="20"/>
                <w:szCs w:val="20"/>
              </w:rPr>
              <w:t>0.05</w:t>
            </w:r>
            <w:r w:rsidR="00330163" w:rsidRPr="00705781">
              <w:rPr>
                <w:sz w:val="20"/>
                <w:szCs w:val="20"/>
              </w:rPr>
              <w:t>9</w:t>
            </w:r>
          </w:p>
        </w:tc>
        <w:tc>
          <w:tcPr>
            <w:tcW w:w="993" w:type="dxa"/>
          </w:tcPr>
          <w:p w14:paraId="5BC42E90" w14:textId="5211BE13" w:rsidR="00721E1E" w:rsidRPr="00705781" w:rsidRDefault="00721E1E" w:rsidP="00721E1E">
            <w:pPr>
              <w:jc w:val="center"/>
              <w:rPr>
                <w:sz w:val="20"/>
                <w:szCs w:val="20"/>
              </w:rPr>
            </w:pPr>
            <w:r w:rsidRPr="00705781">
              <w:rPr>
                <w:sz w:val="20"/>
                <w:szCs w:val="20"/>
              </w:rPr>
              <w:t>0.03</w:t>
            </w:r>
            <w:r w:rsidR="00330163" w:rsidRPr="00705781">
              <w:rPr>
                <w:sz w:val="20"/>
                <w:szCs w:val="20"/>
              </w:rPr>
              <w:t>5</w:t>
            </w:r>
          </w:p>
        </w:tc>
        <w:tc>
          <w:tcPr>
            <w:tcW w:w="568" w:type="dxa"/>
            <w:gridSpan w:val="2"/>
          </w:tcPr>
          <w:p w14:paraId="21BE2888" w14:textId="1CBC755E" w:rsidR="00721E1E" w:rsidRPr="00705781" w:rsidRDefault="00721E1E" w:rsidP="00721E1E">
            <w:pPr>
              <w:jc w:val="center"/>
              <w:rPr>
                <w:sz w:val="20"/>
                <w:szCs w:val="20"/>
              </w:rPr>
            </w:pPr>
            <w:r w:rsidRPr="00705781">
              <w:rPr>
                <w:sz w:val="20"/>
                <w:szCs w:val="20"/>
              </w:rPr>
              <w:t>*</w:t>
            </w:r>
          </w:p>
        </w:tc>
        <w:tc>
          <w:tcPr>
            <w:tcW w:w="933" w:type="dxa"/>
          </w:tcPr>
          <w:p w14:paraId="246DE114" w14:textId="71D40D11" w:rsidR="00721E1E" w:rsidRPr="00705781" w:rsidRDefault="00235AD9" w:rsidP="00721E1E">
            <w:pPr>
              <w:jc w:val="center"/>
              <w:rPr>
                <w:sz w:val="20"/>
                <w:szCs w:val="20"/>
              </w:rPr>
            </w:pPr>
            <w:r>
              <w:rPr>
                <w:sz w:val="20"/>
                <w:szCs w:val="20"/>
              </w:rPr>
              <w:t>x</w:t>
            </w:r>
          </w:p>
        </w:tc>
        <w:tc>
          <w:tcPr>
            <w:tcW w:w="850" w:type="dxa"/>
          </w:tcPr>
          <w:p w14:paraId="281E2150" w14:textId="0EF3DBB1" w:rsidR="00721E1E" w:rsidRPr="00705781" w:rsidRDefault="00235AD9" w:rsidP="00721E1E">
            <w:pPr>
              <w:jc w:val="center"/>
              <w:rPr>
                <w:sz w:val="20"/>
                <w:szCs w:val="20"/>
              </w:rPr>
            </w:pPr>
            <w:r>
              <w:rPr>
                <w:sz w:val="20"/>
                <w:szCs w:val="20"/>
              </w:rPr>
              <w:t>x</w:t>
            </w:r>
          </w:p>
        </w:tc>
        <w:tc>
          <w:tcPr>
            <w:tcW w:w="550" w:type="dxa"/>
          </w:tcPr>
          <w:p w14:paraId="3F4BA5D5" w14:textId="4864D7A1" w:rsidR="00721E1E" w:rsidRPr="00705781" w:rsidRDefault="00235AD9" w:rsidP="00721E1E">
            <w:pPr>
              <w:jc w:val="center"/>
              <w:rPr>
                <w:sz w:val="20"/>
                <w:szCs w:val="20"/>
              </w:rPr>
            </w:pPr>
            <w:r>
              <w:rPr>
                <w:sz w:val="20"/>
                <w:szCs w:val="20"/>
              </w:rPr>
              <w:t>x</w:t>
            </w:r>
          </w:p>
        </w:tc>
      </w:tr>
      <w:tr w:rsidR="00DD1F96" w:rsidRPr="00737066" w14:paraId="2B91AC0D" w14:textId="5425B17F" w:rsidTr="00C136BA">
        <w:tc>
          <w:tcPr>
            <w:tcW w:w="1985" w:type="dxa"/>
          </w:tcPr>
          <w:p w14:paraId="48C6F3C1" w14:textId="578B1AEF" w:rsidR="00721E1E" w:rsidRPr="00705781" w:rsidRDefault="00721E1E" w:rsidP="00721E1E">
            <w:pPr>
              <w:rPr>
                <w:sz w:val="20"/>
                <w:szCs w:val="20"/>
              </w:rPr>
            </w:pPr>
            <w:r w:rsidRPr="00705781">
              <w:rPr>
                <w:sz w:val="20"/>
                <w:szCs w:val="20"/>
              </w:rPr>
              <w:t>Max Surface Temp</w:t>
            </w:r>
          </w:p>
        </w:tc>
        <w:tc>
          <w:tcPr>
            <w:tcW w:w="993" w:type="dxa"/>
          </w:tcPr>
          <w:p w14:paraId="7D2F26D7" w14:textId="39CC1B1E" w:rsidR="00721E1E" w:rsidRPr="00705781" w:rsidRDefault="00721E1E" w:rsidP="00721E1E">
            <w:pPr>
              <w:jc w:val="center"/>
              <w:rPr>
                <w:sz w:val="20"/>
                <w:szCs w:val="20"/>
              </w:rPr>
            </w:pPr>
            <w:r w:rsidRPr="00705781">
              <w:rPr>
                <w:sz w:val="20"/>
                <w:szCs w:val="20"/>
              </w:rPr>
              <w:t>0.010</w:t>
            </w:r>
          </w:p>
        </w:tc>
        <w:tc>
          <w:tcPr>
            <w:tcW w:w="991" w:type="dxa"/>
          </w:tcPr>
          <w:p w14:paraId="1381FDF8" w14:textId="70B0CA35" w:rsidR="00721E1E" w:rsidRPr="00705781" w:rsidRDefault="00721E1E" w:rsidP="00721E1E">
            <w:pPr>
              <w:jc w:val="center"/>
              <w:rPr>
                <w:sz w:val="20"/>
                <w:szCs w:val="20"/>
              </w:rPr>
            </w:pPr>
            <w:r w:rsidRPr="00705781">
              <w:rPr>
                <w:sz w:val="20"/>
                <w:szCs w:val="20"/>
              </w:rPr>
              <w:t>0.36</w:t>
            </w:r>
            <w:r w:rsidR="00330163" w:rsidRPr="00705781">
              <w:rPr>
                <w:sz w:val="20"/>
                <w:szCs w:val="20"/>
              </w:rPr>
              <w:t>5</w:t>
            </w:r>
          </w:p>
        </w:tc>
        <w:tc>
          <w:tcPr>
            <w:tcW w:w="567" w:type="dxa"/>
          </w:tcPr>
          <w:p w14:paraId="7CF8D82D" w14:textId="0AC83F06" w:rsidR="00721E1E" w:rsidRPr="00705781" w:rsidRDefault="00721E1E" w:rsidP="00721E1E">
            <w:pPr>
              <w:jc w:val="center"/>
              <w:rPr>
                <w:sz w:val="20"/>
                <w:szCs w:val="20"/>
              </w:rPr>
            </w:pPr>
          </w:p>
        </w:tc>
        <w:tc>
          <w:tcPr>
            <w:tcW w:w="930" w:type="dxa"/>
          </w:tcPr>
          <w:p w14:paraId="718A2251" w14:textId="71780086" w:rsidR="00721E1E" w:rsidRPr="00705781" w:rsidRDefault="00721E1E" w:rsidP="00721E1E">
            <w:pPr>
              <w:jc w:val="center"/>
              <w:rPr>
                <w:sz w:val="20"/>
                <w:szCs w:val="20"/>
              </w:rPr>
            </w:pPr>
            <w:r w:rsidRPr="00705781">
              <w:rPr>
                <w:sz w:val="20"/>
                <w:szCs w:val="20"/>
              </w:rPr>
              <w:t>-0.008</w:t>
            </w:r>
          </w:p>
        </w:tc>
        <w:tc>
          <w:tcPr>
            <w:tcW w:w="993" w:type="dxa"/>
          </w:tcPr>
          <w:p w14:paraId="5B5373E3" w14:textId="7158BF33" w:rsidR="00721E1E" w:rsidRPr="00705781" w:rsidRDefault="00721E1E" w:rsidP="00721E1E">
            <w:pPr>
              <w:jc w:val="center"/>
              <w:rPr>
                <w:sz w:val="20"/>
                <w:szCs w:val="20"/>
              </w:rPr>
            </w:pPr>
            <w:r w:rsidRPr="00705781">
              <w:rPr>
                <w:sz w:val="20"/>
                <w:szCs w:val="20"/>
              </w:rPr>
              <w:t>0.535</w:t>
            </w:r>
          </w:p>
        </w:tc>
        <w:tc>
          <w:tcPr>
            <w:tcW w:w="568" w:type="dxa"/>
            <w:gridSpan w:val="2"/>
          </w:tcPr>
          <w:p w14:paraId="1A3F6D6C" w14:textId="77777777" w:rsidR="00721E1E" w:rsidRPr="00705781" w:rsidRDefault="00721E1E" w:rsidP="00721E1E">
            <w:pPr>
              <w:jc w:val="center"/>
              <w:rPr>
                <w:sz w:val="20"/>
                <w:szCs w:val="20"/>
              </w:rPr>
            </w:pPr>
          </w:p>
        </w:tc>
        <w:tc>
          <w:tcPr>
            <w:tcW w:w="933" w:type="dxa"/>
          </w:tcPr>
          <w:p w14:paraId="5CC85C67" w14:textId="75F1C178" w:rsidR="00721E1E" w:rsidRPr="00705781" w:rsidRDefault="009C68A9" w:rsidP="00721E1E">
            <w:pPr>
              <w:jc w:val="center"/>
              <w:rPr>
                <w:sz w:val="20"/>
                <w:szCs w:val="20"/>
              </w:rPr>
            </w:pPr>
            <w:r w:rsidRPr="00705781">
              <w:rPr>
                <w:sz w:val="20"/>
                <w:szCs w:val="20"/>
              </w:rPr>
              <w:t>x</w:t>
            </w:r>
          </w:p>
        </w:tc>
        <w:tc>
          <w:tcPr>
            <w:tcW w:w="850" w:type="dxa"/>
          </w:tcPr>
          <w:p w14:paraId="7EFB623A" w14:textId="2072A485" w:rsidR="00721E1E" w:rsidRPr="00705781" w:rsidRDefault="009C68A9" w:rsidP="00721E1E">
            <w:pPr>
              <w:jc w:val="center"/>
              <w:rPr>
                <w:sz w:val="20"/>
                <w:szCs w:val="20"/>
              </w:rPr>
            </w:pPr>
            <w:r w:rsidRPr="00705781">
              <w:rPr>
                <w:sz w:val="20"/>
                <w:szCs w:val="20"/>
              </w:rPr>
              <w:t>x</w:t>
            </w:r>
          </w:p>
        </w:tc>
        <w:tc>
          <w:tcPr>
            <w:tcW w:w="550" w:type="dxa"/>
          </w:tcPr>
          <w:p w14:paraId="45173C2A" w14:textId="4BC267B6" w:rsidR="00721E1E" w:rsidRPr="00705781" w:rsidRDefault="009C68A9" w:rsidP="00721E1E">
            <w:pPr>
              <w:jc w:val="center"/>
              <w:rPr>
                <w:sz w:val="20"/>
                <w:szCs w:val="20"/>
              </w:rPr>
            </w:pPr>
            <w:r w:rsidRPr="00705781">
              <w:rPr>
                <w:sz w:val="20"/>
                <w:szCs w:val="20"/>
              </w:rPr>
              <w:t>x</w:t>
            </w:r>
          </w:p>
        </w:tc>
      </w:tr>
      <w:tr w:rsidR="00235AD9" w:rsidRPr="00737066" w14:paraId="122D1AC4" w14:textId="276BE7BC" w:rsidTr="00C136BA">
        <w:tc>
          <w:tcPr>
            <w:tcW w:w="1985" w:type="dxa"/>
            <w:tcBorders>
              <w:bottom w:val="single" w:sz="4" w:space="0" w:color="auto"/>
            </w:tcBorders>
          </w:tcPr>
          <w:p w14:paraId="0E82275F" w14:textId="257FB352" w:rsidR="00235AD9" w:rsidRPr="00705781" w:rsidRDefault="00235AD9" w:rsidP="00235AD9">
            <w:pPr>
              <w:rPr>
                <w:sz w:val="20"/>
                <w:szCs w:val="20"/>
              </w:rPr>
            </w:pPr>
            <w:r w:rsidRPr="00705781">
              <w:rPr>
                <w:sz w:val="20"/>
                <w:szCs w:val="20"/>
              </w:rPr>
              <w:t>Distance</w:t>
            </w:r>
          </w:p>
        </w:tc>
        <w:tc>
          <w:tcPr>
            <w:tcW w:w="993" w:type="dxa"/>
            <w:tcBorders>
              <w:bottom w:val="single" w:sz="4" w:space="0" w:color="auto"/>
            </w:tcBorders>
          </w:tcPr>
          <w:p w14:paraId="6C9ED449" w14:textId="20992A13" w:rsidR="00235AD9" w:rsidRPr="00705781" w:rsidRDefault="00235AD9" w:rsidP="00235AD9">
            <w:pPr>
              <w:jc w:val="center"/>
              <w:rPr>
                <w:sz w:val="20"/>
                <w:szCs w:val="20"/>
              </w:rPr>
            </w:pPr>
            <w:r w:rsidRPr="00705781">
              <w:rPr>
                <w:sz w:val="20"/>
                <w:szCs w:val="20"/>
              </w:rPr>
              <w:t>0.0003</w:t>
            </w:r>
          </w:p>
        </w:tc>
        <w:tc>
          <w:tcPr>
            <w:tcW w:w="991" w:type="dxa"/>
            <w:tcBorders>
              <w:bottom w:val="single" w:sz="4" w:space="0" w:color="auto"/>
            </w:tcBorders>
          </w:tcPr>
          <w:p w14:paraId="322D2747" w14:textId="00E0B699" w:rsidR="00235AD9" w:rsidRPr="00705781" w:rsidRDefault="00235AD9" w:rsidP="00235AD9">
            <w:pPr>
              <w:jc w:val="center"/>
              <w:rPr>
                <w:sz w:val="20"/>
                <w:szCs w:val="20"/>
              </w:rPr>
            </w:pPr>
            <w:r w:rsidRPr="00705781">
              <w:rPr>
                <w:sz w:val="20"/>
                <w:szCs w:val="20"/>
              </w:rPr>
              <w:t>0.115</w:t>
            </w:r>
          </w:p>
        </w:tc>
        <w:tc>
          <w:tcPr>
            <w:tcW w:w="567" w:type="dxa"/>
            <w:tcBorders>
              <w:bottom w:val="single" w:sz="4" w:space="0" w:color="auto"/>
            </w:tcBorders>
          </w:tcPr>
          <w:p w14:paraId="09489860" w14:textId="3F2672B1" w:rsidR="00235AD9" w:rsidRPr="00705781" w:rsidRDefault="00235AD9" w:rsidP="00235AD9">
            <w:pPr>
              <w:jc w:val="center"/>
              <w:rPr>
                <w:sz w:val="20"/>
                <w:szCs w:val="20"/>
              </w:rPr>
            </w:pPr>
          </w:p>
        </w:tc>
        <w:tc>
          <w:tcPr>
            <w:tcW w:w="930" w:type="dxa"/>
            <w:tcBorders>
              <w:bottom w:val="single" w:sz="4" w:space="0" w:color="auto"/>
            </w:tcBorders>
          </w:tcPr>
          <w:p w14:paraId="410A5C96" w14:textId="44E8D578" w:rsidR="00235AD9" w:rsidRPr="00705781" w:rsidRDefault="00235AD9" w:rsidP="00235AD9">
            <w:pPr>
              <w:jc w:val="center"/>
              <w:rPr>
                <w:sz w:val="20"/>
                <w:szCs w:val="20"/>
              </w:rPr>
            </w:pPr>
            <w:r w:rsidRPr="00705781">
              <w:rPr>
                <w:sz w:val="20"/>
                <w:szCs w:val="20"/>
              </w:rPr>
              <w:t>0.001</w:t>
            </w:r>
          </w:p>
        </w:tc>
        <w:tc>
          <w:tcPr>
            <w:tcW w:w="993" w:type="dxa"/>
            <w:tcBorders>
              <w:bottom w:val="single" w:sz="4" w:space="0" w:color="auto"/>
            </w:tcBorders>
          </w:tcPr>
          <w:p w14:paraId="458ECBCC" w14:textId="573466D9" w:rsidR="00235AD9" w:rsidRPr="00705781" w:rsidRDefault="00235AD9" w:rsidP="00235AD9">
            <w:pPr>
              <w:jc w:val="center"/>
              <w:rPr>
                <w:sz w:val="20"/>
                <w:szCs w:val="20"/>
              </w:rPr>
            </w:pPr>
            <w:r w:rsidRPr="00705781">
              <w:rPr>
                <w:sz w:val="20"/>
                <w:szCs w:val="20"/>
              </w:rPr>
              <w:t>0.009</w:t>
            </w:r>
          </w:p>
        </w:tc>
        <w:tc>
          <w:tcPr>
            <w:tcW w:w="568" w:type="dxa"/>
            <w:gridSpan w:val="2"/>
            <w:tcBorders>
              <w:bottom w:val="single" w:sz="4" w:space="0" w:color="auto"/>
            </w:tcBorders>
          </w:tcPr>
          <w:p w14:paraId="00D6A287" w14:textId="152470AB" w:rsidR="00235AD9" w:rsidRPr="00705781" w:rsidRDefault="00235AD9" w:rsidP="00235AD9">
            <w:pPr>
              <w:jc w:val="center"/>
              <w:rPr>
                <w:sz w:val="20"/>
                <w:szCs w:val="20"/>
              </w:rPr>
            </w:pPr>
            <w:r w:rsidRPr="00705781">
              <w:rPr>
                <w:sz w:val="20"/>
                <w:szCs w:val="20"/>
              </w:rPr>
              <w:t>**</w:t>
            </w:r>
          </w:p>
        </w:tc>
        <w:tc>
          <w:tcPr>
            <w:tcW w:w="933" w:type="dxa"/>
            <w:tcBorders>
              <w:bottom w:val="single" w:sz="4" w:space="0" w:color="auto"/>
            </w:tcBorders>
          </w:tcPr>
          <w:p w14:paraId="0FF0FC58" w14:textId="45BFCB16" w:rsidR="00235AD9" w:rsidRPr="00705781" w:rsidRDefault="00235AD9" w:rsidP="00235AD9">
            <w:pPr>
              <w:jc w:val="center"/>
              <w:rPr>
                <w:sz w:val="20"/>
                <w:szCs w:val="20"/>
              </w:rPr>
            </w:pPr>
            <w:r w:rsidRPr="00705781">
              <w:rPr>
                <w:sz w:val="20"/>
                <w:szCs w:val="20"/>
              </w:rPr>
              <w:t>0.007</w:t>
            </w:r>
          </w:p>
        </w:tc>
        <w:tc>
          <w:tcPr>
            <w:tcW w:w="850" w:type="dxa"/>
            <w:tcBorders>
              <w:bottom w:val="single" w:sz="4" w:space="0" w:color="auto"/>
            </w:tcBorders>
          </w:tcPr>
          <w:p w14:paraId="10FEA4F1" w14:textId="26487933" w:rsidR="00235AD9" w:rsidRPr="00705781" w:rsidRDefault="00235AD9" w:rsidP="00235AD9">
            <w:pPr>
              <w:jc w:val="center"/>
              <w:rPr>
                <w:sz w:val="20"/>
                <w:szCs w:val="20"/>
              </w:rPr>
            </w:pPr>
            <w:r w:rsidRPr="00705781">
              <w:rPr>
                <w:sz w:val="20"/>
                <w:szCs w:val="20"/>
              </w:rPr>
              <w:t>&lt; 0.001</w:t>
            </w:r>
          </w:p>
        </w:tc>
        <w:tc>
          <w:tcPr>
            <w:tcW w:w="550" w:type="dxa"/>
            <w:tcBorders>
              <w:bottom w:val="single" w:sz="4" w:space="0" w:color="auto"/>
            </w:tcBorders>
          </w:tcPr>
          <w:p w14:paraId="71A5CDEB" w14:textId="52155EFC" w:rsidR="00235AD9" w:rsidRPr="00705781" w:rsidRDefault="00235AD9" w:rsidP="00235AD9">
            <w:pPr>
              <w:jc w:val="center"/>
              <w:rPr>
                <w:sz w:val="20"/>
                <w:szCs w:val="20"/>
              </w:rPr>
            </w:pPr>
            <w:r w:rsidRPr="00705781">
              <w:rPr>
                <w:sz w:val="20"/>
                <w:szCs w:val="20"/>
              </w:rPr>
              <w:t>***</w:t>
            </w:r>
          </w:p>
        </w:tc>
      </w:tr>
      <w:tr w:rsidR="00DC7B8B" w:rsidRPr="00737066" w14:paraId="118AE3AC" w14:textId="77777777" w:rsidTr="00C136BA">
        <w:tc>
          <w:tcPr>
            <w:tcW w:w="1985" w:type="dxa"/>
            <w:tcBorders>
              <w:top w:val="single" w:sz="4" w:space="0" w:color="auto"/>
            </w:tcBorders>
          </w:tcPr>
          <w:p w14:paraId="2DDF583C" w14:textId="3289859C" w:rsidR="00DC7B8B" w:rsidRPr="00705781" w:rsidRDefault="00DC7B8B" w:rsidP="00721E1E">
            <w:pPr>
              <w:rPr>
                <w:sz w:val="20"/>
                <w:szCs w:val="20"/>
              </w:rPr>
            </w:pPr>
            <w:r>
              <w:rPr>
                <w:sz w:val="20"/>
                <w:szCs w:val="20"/>
              </w:rPr>
              <w:t>N. of observations</w:t>
            </w:r>
          </w:p>
        </w:tc>
        <w:tc>
          <w:tcPr>
            <w:tcW w:w="2551" w:type="dxa"/>
            <w:gridSpan w:val="3"/>
            <w:tcBorders>
              <w:top w:val="single" w:sz="4" w:space="0" w:color="auto"/>
            </w:tcBorders>
          </w:tcPr>
          <w:p w14:paraId="4E2FF90E" w14:textId="3141B735" w:rsidR="00DC7B8B" w:rsidRPr="00705781" w:rsidRDefault="001C62E9" w:rsidP="00721E1E">
            <w:pPr>
              <w:jc w:val="center"/>
              <w:rPr>
                <w:sz w:val="20"/>
                <w:szCs w:val="20"/>
              </w:rPr>
            </w:pPr>
            <w:r>
              <w:rPr>
                <w:sz w:val="20"/>
                <w:szCs w:val="20"/>
              </w:rPr>
              <w:t>528</w:t>
            </w:r>
          </w:p>
        </w:tc>
        <w:tc>
          <w:tcPr>
            <w:tcW w:w="2491" w:type="dxa"/>
            <w:gridSpan w:val="4"/>
            <w:tcBorders>
              <w:top w:val="single" w:sz="4" w:space="0" w:color="auto"/>
            </w:tcBorders>
          </w:tcPr>
          <w:p w14:paraId="349F8FDF" w14:textId="010EBD21" w:rsidR="00DC7B8B" w:rsidRPr="00705781" w:rsidRDefault="001C62E9" w:rsidP="00721E1E">
            <w:pPr>
              <w:jc w:val="center"/>
              <w:rPr>
                <w:sz w:val="20"/>
                <w:szCs w:val="20"/>
              </w:rPr>
            </w:pPr>
            <w:r>
              <w:rPr>
                <w:sz w:val="20"/>
                <w:szCs w:val="20"/>
              </w:rPr>
              <w:t>528</w:t>
            </w:r>
          </w:p>
        </w:tc>
        <w:tc>
          <w:tcPr>
            <w:tcW w:w="2333" w:type="dxa"/>
            <w:gridSpan w:val="3"/>
            <w:tcBorders>
              <w:top w:val="single" w:sz="4" w:space="0" w:color="auto"/>
            </w:tcBorders>
          </w:tcPr>
          <w:p w14:paraId="3B93009A" w14:textId="2ED41211" w:rsidR="00DC7B8B" w:rsidRPr="00705781" w:rsidRDefault="001C62E9" w:rsidP="00721E1E">
            <w:pPr>
              <w:jc w:val="center"/>
              <w:rPr>
                <w:sz w:val="20"/>
                <w:szCs w:val="20"/>
              </w:rPr>
            </w:pPr>
            <w:r>
              <w:rPr>
                <w:sz w:val="20"/>
                <w:szCs w:val="20"/>
              </w:rPr>
              <w:t>5251</w:t>
            </w:r>
          </w:p>
        </w:tc>
      </w:tr>
      <w:tr w:rsidR="00DC7B8B" w:rsidRPr="00737066" w14:paraId="57925D4F" w14:textId="77777777" w:rsidTr="00C136BA">
        <w:tc>
          <w:tcPr>
            <w:tcW w:w="1985" w:type="dxa"/>
            <w:tcBorders>
              <w:bottom w:val="single" w:sz="4" w:space="0" w:color="auto"/>
            </w:tcBorders>
          </w:tcPr>
          <w:p w14:paraId="1C42EA93" w14:textId="47DF1476" w:rsidR="00DC7B8B" w:rsidRPr="00DC7B8B" w:rsidRDefault="00DC7B8B" w:rsidP="00721E1E">
            <w:pPr>
              <w:rPr>
                <w:sz w:val="20"/>
                <w:szCs w:val="20"/>
                <w:vertAlign w:val="superscript"/>
              </w:rPr>
            </w:pPr>
            <w:r>
              <w:rPr>
                <w:sz w:val="20"/>
                <w:szCs w:val="20"/>
              </w:rPr>
              <w:t>R</w:t>
            </w:r>
            <w:r>
              <w:rPr>
                <w:sz w:val="20"/>
                <w:szCs w:val="20"/>
                <w:vertAlign w:val="superscript"/>
              </w:rPr>
              <w:t>2</w:t>
            </w:r>
          </w:p>
        </w:tc>
        <w:tc>
          <w:tcPr>
            <w:tcW w:w="2551" w:type="dxa"/>
            <w:gridSpan w:val="3"/>
            <w:tcBorders>
              <w:bottom w:val="single" w:sz="4" w:space="0" w:color="auto"/>
            </w:tcBorders>
          </w:tcPr>
          <w:p w14:paraId="100869BD" w14:textId="2218EDFC" w:rsidR="00DC7B8B" w:rsidRPr="00705781" w:rsidRDefault="004761BA" w:rsidP="00721E1E">
            <w:pPr>
              <w:jc w:val="center"/>
              <w:rPr>
                <w:sz w:val="20"/>
                <w:szCs w:val="20"/>
              </w:rPr>
            </w:pPr>
            <w:r>
              <w:rPr>
                <w:sz w:val="20"/>
                <w:szCs w:val="20"/>
              </w:rPr>
              <w:t>0.382</w:t>
            </w:r>
          </w:p>
        </w:tc>
        <w:tc>
          <w:tcPr>
            <w:tcW w:w="2491" w:type="dxa"/>
            <w:gridSpan w:val="4"/>
            <w:tcBorders>
              <w:bottom w:val="single" w:sz="4" w:space="0" w:color="auto"/>
            </w:tcBorders>
          </w:tcPr>
          <w:p w14:paraId="39F22D56" w14:textId="23BDA716" w:rsidR="00DC7B8B" w:rsidRPr="00705781" w:rsidRDefault="004761BA" w:rsidP="00721E1E">
            <w:pPr>
              <w:jc w:val="center"/>
              <w:rPr>
                <w:sz w:val="20"/>
                <w:szCs w:val="20"/>
              </w:rPr>
            </w:pPr>
            <w:r>
              <w:rPr>
                <w:sz w:val="20"/>
                <w:szCs w:val="20"/>
              </w:rPr>
              <w:t>0.746</w:t>
            </w:r>
          </w:p>
        </w:tc>
        <w:tc>
          <w:tcPr>
            <w:tcW w:w="2333" w:type="dxa"/>
            <w:gridSpan w:val="3"/>
            <w:tcBorders>
              <w:bottom w:val="single" w:sz="4" w:space="0" w:color="auto"/>
            </w:tcBorders>
          </w:tcPr>
          <w:p w14:paraId="0D678628" w14:textId="47642526" w:rsidR="00DC7B8B" w:rsidRPr="00705781" w:rsidRDefault="004761BA" w:rsidP="00721E1E">
            <w:pPr>
              <w:jc w:val="center"/>
              <w:rPr>
                <w:sz w:val="20"/>
                <w:szCs w:val="20"/>
              </w:rPr>
            </w:pPr>
            <w:r>
              <w:rPr>
                <w:sz w:val="20"/>
                <w:szCs w:val="20"/>
              </w:rPr>
              <w:t>0.264</w:t>
            </w:r>
          </w:p>
        </w:tc>
      </w:tr>
    </w:tbl>
    <w:p w14:paraId="47081C47" w14:textId="68A0FEF2" w:rsidR="002A4C9C" w:rsidRPr="00737066" w:rsidRDefault="002A4C9C" w:rsidP="002A4C9C"/>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2265"/>
        <w:gridCol w:w="2266"/>
        <w:gridCol w:w="2266"/>
      </w:tblGrid>
      <w:tr w:rsidR="00B01ADB" w:rsidRPr="00737066" w14:paraId="64A4EB93" w14:textId="77777777" w:rsidTr="0013780F">
        <w:tc>
          <w:tcPr>
            <w:tcW w:w="9062" w:type="dxa"/>
            <w:gridSpan w:val="4"/>
            <w:tcBorders>
              <w:bottom w:val="single" w:sz="4" w:space="0" w:color="auto"/>
            </w:tcBorders>
          </w:tcPr>
          <w:p w14:paraId="6E0E4CF1" w14:textId="2A4B549A" w:rsidR="00B01ADB" w:rsidRPr="00715E9D" w:rsidRDefault="007F72DD">
            <w:pPr>
              <w:rPr>
                <w:b/>
                <w:bCs/>
                <w:i/>
                <w:iCs/>
                <w:sz w:val="20"/>
                <w:szCs w:val="20"/>
              </w:rPr>
            </w:pPr>
            <w:r w:rsidRPr="00715E9D">
              <w:rPr>
                <w:b/>
                <w:bCs/>
                <w:i/>
                <w:iCs/>
                <w:sz w:val="20"/>
                <w:szCs w:val="20"/>
              </w:rPr>
              <w:t xml:space="preserve">Table </w:t>
            </w:r>
            <w:r w:rsidR="00AC23A4">
              <w:rPr>
                <w:b/>
                <w:bCs/>
                <w:i/>
                <w:iCs/>
                <w:sz w:val="20"/>
                <w:szCs w:val="20"/>
              </w:rPr>
              <w:t>8</w:t>
            </w:r>
            <w:r w:rsidRPr="00715E9D">
              <w:rPr>
                <w:b/>
                <w:bCs/>
                <w:i/>
                <w:iCs/>
                <w:sz w:val="20"/>
                <w:szCs w:val="20"/>
              </w:rPr>
              <w:t xml:space="preserve">. </w:t>
            </w:r>
            <w:r w:rsidR="00B01ADB" w:rsidRPr="00715E9D">
              <w:rPr>
                <w:b/>
                <w:bCs/>
                <w:i/>
                <w:iCs/>
                <w:sz w:val="20"/>
                <w:szCs w:val="20"/>
              </w:rPr>
              <w:t xml:space="preserve">Variance explained by </w:t>
            </w:r>
            <w:r w:rsidR="00027E4B" w:rsidRPr="00715E9D">
              <w:rPr>
                <w:b/>
                <w:bCs/>
                <w:i/>
                <w:iCs/>
                <w:sz w:val="20"/>
                <w:szCs w:val="20"/>
              </w:rPr>
              <w:t>grouped</w:t>
            </w:r>
            <w:r w:rsidR="00101AF5" w:rsidRPr="00715E9D">
              <w:rPr>
                <w:b/>
                <w:bCs/>
                <w:i/>
                <w:iCs/>
                <w:sz w:val="20"/>
                <w:szCs w:val="20"/>
              </w:rPr>
              <w:t xml:space="preserve"> predictors in Austerlitz, Fochteloërveen and Utrecht Science Park</w:t>
            </w:r>
            <w:r w:rsidR="002F570F" w:rsidRPr="00715E9D">
              <w:rPr>
                <w:b/>
                <w:bCs/>
                <w:i/>
                <w:iCs/>
                <w:sz w:val="20"/>
                <w:szCs w:val="20"/>
              </w:rPr>
              <w:t>.</w:t>
            </w:r>
          </w:p>
          <w:p w14:paraId="7D73F5AD" w14:textId="0368A929" w:rsidR="002F570F" w:rsidRPr="00737066" w:rsidRDefault="002F570F">
            <w:pPr>
              <w:rPr>
                <w:sz w:val="20"/>
                <w:szCs w:val="20"/>
              </w:rPr>
            </w:pPr>
            <w:r w:rsidRPr="00715E9D">
              <w:rPr>
                <w:i/>
                <w:iCs/>
                <w:sz w:val="20"/>
                <w:szCs w:val="20"/>
              </w:rPr>
              <w:t xml:space="preserve">Anthropogenic factors being land use/disturbance and management. Natural factors being pH, soil type and plot </w:t>
            </w:r>
            <w:r w:rsidR="009B5BA8">
              <w:rPr>
                <w:i/>
                <w:iCs/>
                <w:sz w:val="20"/>
                <w:szCs w:val="20"/>
              </w:rPr>
              <w:t>elevation</w:t>
            </w:r>
            <w:r w:rsidRPr="00715E9D">
              <w:rPr>
                <w:i/>
                <w:iCs/>
                <w:sz w:val="20"/>
                <w:szCs w:val="20"/>
              </w:rPr>
              <w:t>. Temperature being minimum and maximum surface temperature.</w:t>
            </w:r>
            <w:r w:rsidRPr="00737066">
              <w:rPr>
                <w:sz w:val="20"/>
                <w:szCs w:val="20"/>
              </w:rPr>
              <w:t xml:space="preserve"> </w:t>
            </w:r>
            <w:r w:rsidR="005B3C91">
              <w:rPr>
                <w:i/>
                <w:iCs/>
                <w:sz w:val="20"/>
                <w:szCs w:val="20"/>
              </w:rPr>
              <w:t>Per variable group the explained variance is stated, as well as the percentage compared to the total variance explained.</w:t>
            </w:r>
            <w:r w:rsidR="00172010">
              <w:rPr>
                <w:i/>
                <w:iCs/>
                <w:sz w:val="20"/>
                <w:szCs w:val="20"/>
              </w:rPr>
              <w:t xml:space="preserve"> The highest percentage of variance explained is bold. </w:t>
            </w:r>
          </w:p>
        </w:tc>
      </w:tr>
      <w:tr w:rsidR="00204C91" w:rsidRPr="00737066" w14:paraId="1577CCA4" w14:textId="77777777" w:rsidTr="0013780F">
        <w:tc>
          <w:tcPr>
            <w:tcW w:w="2265" w:type="dxa"/>
            <w:tcBorders>
              <w:top w:val="single" w:sz="4" w:space="0" w:color="auto"/>
              <w:bottom w:val="single" w:sz="4" w:space="0" w:color="auto"/>
            </w:tcBorders>
          </w:tcPr>
          <w:p w14:paraId="4641FC65" w14:textId="5A76C481" w:rsidR="00204C91" w:rsidRPr="00737066" w:rsidRDefault="007D678F">
            <w:pPr>
              <w:rPr>
                <w:sz w:val="20"/>
                <w:szCs w:val="20"/>
              </w:rPr>
            </w:pPr>
            <w:r w:rsidRPr="00737066">
              <w:rPr>
                <w:sz w:val="20"/>
                <w:szCs w:val="20"/>
              </w:rPr>
              <w:t>Variance partitioning</w:t>
            </w:r>
          </w:p>
        </w:tc>
        <w:tc>
          <w:tcPr>
            <w:tcW w:w="2265" w:type="dxa"/>
            <w:tcBorders>
              <w:top w:val="single" w:sz="4" w:space="0" w:color="auto"/>
              <w:bottom w:val="single" w:sz="4" w:space="0" w:color="auto"/>
            </w:tcBorders>
          </w:tcPr>
          <w:p w14:paraId="6C7C90D8" w14:textId="18AEA1E5" w:rsidR="00204C91" w:rsidRPr="00737066" w:rsidRDefault="00204C91">
            <w:pPr>
              <w:rPr>
                <w:sz w:val="20"/>
                <w:szCs w:val="20"/>
              </w:rPr>
            </w:pPr>
            <w:r w:rsidRPr="00737066">
              <w:rPr>
                <w:sz w:val="20"/>
                <w:szCs w:val="20"/>
              </w:rPr>
              <w:t>Austerlitz</w:t>
            </w:r>
          </w:p>
        </w:tc>
        <w:tc>
          <w:tcPr>
            <w:tcW w:w="2266" w:type="dxa"/>
            <w:tcBorders>
              <w:top w:val="single" w:sz="4" w:space="0" w:color="auto"/>
              <w:bottom w:val="single" w:sz="4" w:space="0" w:color="auto"/>
            </w:tcBorders>
          </w:tcPr>
          <w:p w14:paraId="01CDACBA" w14:textId="29D45DF6" w:rsidR="00204C91" w:rsidRPr="00737066" w:rsidRDefault="00C55A1D">
            <w:pPr>
              <w:rPr>
                <w:sz w:val="20"/>
                <w:szCs w:val="20"/>
              </w:rPr>
            </w:pPr>
            <w:r w:rsidRPr="00737066">
              <w:rPr>
                <w:sz w:val="20"/>
                <w:szCs w:val="20"/>
              </w:rPr>
              <w:t>Fochteloërveen</w:t>
            </w:r>
          </w:p>
        </w:tc>
        <w:tc>
          <w:tcPr>
            <w:tcW w:w="2266" w:type="dxa"/>
            <w:tcBorders>
              <w:top w:val="single" w:sz="4" w:space="0" w:color="auto"/>
              <w:bottom w:val="single" w:sz="4" w:space="0" w:color="auto"/>
            </w:tcBorders>
          </w:tcPr>
          <w:p w14:paraId="4A681198" w14:textId="46BA0EB7" w:rsidR="00204C91" w:rsidRPr="00737066" w:rsidRDefault="00204C91">
            <w:pPr>
              <w:rPr>
                <w:sz w:val="20"/>
                <w:szCs w:val="20"/>
              </w:rPr>
            </w:pPr>
            <w:r w:rsidRPr="00737066">
              <w:rPr>
                <w:sz w:val="20"/>
                <w:szCs w:val="20"/>
              </w:rPr>
              <w:t>U</w:t>
            </w:r>
            <w:r w:rsidR="00C55A1D" w:rsidRPr="00737066">
              <w:rPr>
                <w:sz w:val="20"/>
                <w:szCs w:val="20"/>
              </w:rPr>
              <w:t>trecht Science Park</w:t>
            </w:r>
          </w:p>
        </w:tc>
      </w:tr>
      <w:tr w:rsidR="00252040" w:rsidRPr="00737066" w14:paraId="4B8A1F42" w14:textId="77777777" w:rsidTr="0013780F">
        <w:tc>
          <w:tcPr>
            <w:tcW w:w="2265" w:type="dxa"/>
          </w:tcPr>
          <w:p w14:paraId="02DF9EAC" w14:textId="1A01B8B5" w:rsidR="00252040" w:rsidRPr="00737066" w:rsidRDefault="00252040">
            <w:pPr>
              <w:rPr>
                <w:sz w:val="20"/>
                <w:szCs w:val="20"/>
              </w:rPr>
            </w:pPr>
            <w:r>
              <w:rPr>
                <w:sz w:val="20"/>
                <w:szCs w:val="20"/>
              </w:rPr>
              <w:t>Full model</w:t>
            </w:r>
          </w:p>
        </w:tc>
        <w:tc>
          <w:tcPr>
            <w:tcW w:w="2265" w:type="dxa"/>
          </w:tcPr>
          <w:p w14:paraId="57D6E43B" w14:textId="405E2922" w:rsidR="00252040" w:rsidRPr="00252040" w:rsidRDefault="00252040">
            <w:pPr>
              <w:rPr>
                <w:sz w:val="20"/>
                <w:szCs w:val="20"/>
              </w:rPr>
            </w:pPr>
            <w:r w:rsidRPr="00252040">
              <w:rPr>
                <w:sz w:val="20"/>
                <w:szCs w:val="20"/>
              </w:rPr>
              <w:t>0.382</w:t>
            </w:r>
          </w:p>
        </w:tc>
        <w:tc>
          <w:tcPr>
            <w:tcW w:w="2266" w:type="dxa"/>
          </w:tcPr>
          <w:p w14:paraId="69FE8AAB" w14:textId="09608CAF" w:rsidR="00252040" w:rsidRPr="00252040" w:rsidRDefault="00252040">
            <w:pPr>
              <w:rPr>
                <w:sz w:val="20"/>
                <w:szCs w:val="20"/>
              </w:rPr>
            </w:pPr>
            <w:r w:rsidRPr="00252040">
              <w:rPr>
                <w:sz w:val="20"/>
                <w:szCs w:val="20"/>
              </w:rPr>
              <w:t>0.746</w:t>
            </w:r>
          </w:p>
        </w:tc>
        <w:tc>
          <w:tcPr>
            <w:tcW w:w="2266" w:type="dxa"/>
          </w:tcPr>
          <w:p w14:paraId="651AADCB" w14:textId="1AC1BBEB" w:rsidR="00252040" w:rsidRPr="00252040" w:rsidRDefault="00252040">
            <w:pPr>
              <w:rPr>
                <w:sz w:val="20"/>
                <w:szCs w:val="20"/>
              </w:rPr>
            </w:pPr>
            <w:r w:rsidRPr="00252040">
              <w:rPr>
                <w:sz w:val="20"/>
                <w:szCs w:val="20"/>
              </w:rPr>
              <w:t>0.264</w:t>
            </w:r>
          </w:p>
        </w:tc>
      </w:tr>
      <w:tr w:rsidR="00204C91" w:rsidRPr="00737066" w14:paraId="46B2B1A1" w14:textId="77777777" w:rsidTr="0013780F">
        <w:tc>
          <w:tcPr>
            <w:tcW w:w="2265" w:type="dxa"/>
          </w:tcPr>
          <w:p w14:paraId="4F8D1D45" w14:textId="34A91742" w:rsidR="00204C91" w:rsidRPr="00737066" w:rsidRDefault="002F570F">
            <w:pPr>
              <w:rPr>
                <w:sz w:val="20"/>
                <w:szCs w:val="20"/>
              </w:rPr>
            </w:pPr>
            <w:r w:rsidRPr="00737066">
              <w:rPr>
                <w:sz w:val="20"/>
                <w:szCs w:val="20"/>
              </w:rPr>
              <w:t>Anthropogenic factors</w:t>
            </w:r>
          </w:p>
        </w:tc>
        <w:tc>
          <w:tcPr>
            <w:tcW w:w="2265" w:type="dxa"/>
          </w:tcPr>
          <w:p w14:paraId="73A8AFCA" w14:textId="1C0C54E3" w:rsidR="00204C91" w:rsidRPr="00705781" w:rsidRDefault="00B86990">
            <w:pPr>
              <w:rPr>
                <w:b/>
                <w:bCs/>
                <w:sz w:val="20"/>
                <w:szCs w:val="20"/>
              </w:rPr>
            </w:pPr>
            <w:r w:rsidRPr="00705781">
              <w:rPr>
                <w:b/>
                <w:bCs/>
                <w:sz w:val="20"/>
                <w:szCs w:val="20"/>
              </w:rPr>
              <w:t>0.133</w:t>
            </w:r>
            <w:r w:rsidR="00A8154C" w:rsidRPr="00705781">
              <w:rPr>
                <w:b/>
                <w:bCs/>
                <w:sz w:val="20"/>
                <w:szCs w:val="20"/>
              </w:rPr>
              <w:t xml:space="preserve"> (34,8%)</w:t>
            </w:r>
          </w:p>
        </w:tc>
        <w:tc>
          <w:tcPr>
            <w:tcW w:w="2266" w:type="dxa"/>
          </w:tcPr>
          <w:p w14:paraId="296CBC6A" w14:textId="5BF8BA78" w:rsidR="00204C91" w:rsidRPr="00705781" w:rsidRDefault="009C696C">
            <w:pPr>
              <w:rPr>
                <w:b/>
                <w:bCs/>
                <w:sz w:val="20"/>
                <w:szCs w:val="20"/>
              </w:rPr>
            </w:pPr>
            <w:r w:rsidRPr="00705781">
              <w:rPr>
                <w:b/>
                <w:bCs/>
                <w:sz w:val="20"/>
                <w:szCs w:val="20"/>
              </w:rPr>
              <w:t>0.475</w:t>
            </w:r>
            <w:r w:rsidR="00323D3E" w:rsidRPr="00705781">
              <w:rPr>
                <w:b/>
                <w:bCs/>
                <w:sz w:val="20"/>
                <w:szCs w:val="20"/>
              </w:rPr>
              <w:t xml:space="preserve"> </w:t>
            </w:r>
            <w:r w:rsidR="009A581A" w:rsidRPr="00705781">
              <w:rPr>
                <w:b/>
                <w:bCs/>
                <w:sz w:val="20"/>
                <w:szCs w:val="20"/>
              </w:rPr>
              <w:t>(63,7%)</w:t>
            </w:r>
          </w:p>
        </w:tc>
        <w:tc>
          <w:tcPr>
            <w:tcW w:w="2266" w:type="dxa"/>
          </w:tcPr>
          <w:p w14:paraId="4B84F4DD" w14:textId="506303D8" w:rsidR="00204C91" w:rsidRPr="00705781" w:rsidRDefault="004D7426">
            <w:pPr>
              <w:rPr>
                <w:b/>
                <w:bCs/>
                <w:sz w:val="20"/>
                <w:szCs w:val="20"/>
              </w:rPr>
            </w:pPr>
            <w:r w:rsidRPr="00705781">
              <w:rPr>
                <w:b/>
                <w:bCs/>
                <w:sz w:val="20"/>
                <w:szCs w:val="20"/>
              </w:rPr>
              <w:t>0.088</w:t>
            </w:r>
            <w:r w:rsidR="00CC53F4" w:rsidRPr="00705781">
              <w:rPr>
                <w:b/>
                <w:bCs/>
                <w:sz w:val="20"/>
                <w:szCs w:val="20"/>
              </w:rPr>
              <w:t xml:space="preserve"> (33,3%)</w:t>
            </w:r>
          </w:p>
        </w:tc>
      </w:tr>
      <w:tr w:rsidR="00204C91" w:rsidRPr="00737066" w14:paraId="63C5E0A6" w14:textId="77777777" w:rsidTr="0013780F">
        <w:tc>
          <w:tcPr>
            <w:tcW w:w="2265" w:type="dxa"/>
          </w:tcPr>
          <w:p w14:paraId="5055442E" w14:textId="5EA2BAAC" w:rsidR="00204C91" w:rsidRPr="00737066" w:rsidRDefault="00204C91">
            <w:pPr>
              <w:rPr>
                <w:sz w:val="20"/>
                <w:szCs w:val="20"/>
              </w:rPr>
            </w:pPr>
            <w:r w:rsidRPr="00737066">
              <w:rPr>
                <w:sz w:val="20"/>
                <w:szCs w:val="20"/>
              </w:rPr>
              <w:t>Natural factors</w:t>
            </w:r>
          </w:p>
        </w:tc>
        <w:tc>
          <w:tcPr>
            <w:tcW w:w="2265" w:type="dxa"/>
          </w:tcPr>
          <w:p w14:paraId="7225789E" w14:textId="15196150" w:rsidR="00204C91" w:rsidRPr="00737066" w:rsidRDefault="00B86990">
            <w:pPr>
              <w:rPr>
                <w:sz w:val="20"/>
                <w:szCs w:val="20"/>
              </w:rPr>
            </w:pPr>
            <w:r w:rsidRPr="00737066">
              <w:rPr>
                <w:sz w:val="20"/>
                <w:szCs w:val="20"/>
              </w:rPr>
              <w:t>0.035</w:t>
            </w:r>
            <w:r w:rsidR="00A8154C" w:rsidRPr="00737066">
              <w:rPr>
                <w:sz w:val="20"/>
                <w:szCs w:val="20"/>
              </w:rPr>
              <w:t xml:space="preserve"> </w:t>
            </w:r>
            <w:r w:rsidR="00323D3E" w:rsidRPr="00737066">
              <w:rPr>
                <w:sz w:val="20"/>
                <w:szCs w:val="20"/>
              </w:rPr>
              <w:t>(9,2%)</w:t>
            </w:r>
          </w:p>
        </w:tc>
        <w:tc>
          <w:tcPr>
            <w:tcW w:w="2266" w:type="dxa"/>
          </w:tcPr>
          <w:p w14:paraId="2291326C" w14:textId="6203D645" w:rsidR="00204C91" w:rsidRPr="00737066" w:rsidRDefault="009C696C">
            <w:pPr>
              <w:rPr>
                <w:sz w:val="20"/>
                <w:szCs w:val="20"/>
              </w:rPr>
            </w:pPr>
            <w:r w:rsidRPr="00737066">
              <w:rPr>
                <w:sz w:val="20"/>
                <w:szCs w:val="20"/>
              </w:rPr>
              <w:t>0.167</w:t>
            </w:r>
            <w:r w:rsidR="009A581A" w:rsidRPr="00737066">
              <w:rPr>
                <w:sz w:val="20"/>
                <w:szCs w:val="20"/>
              </w:rPr>
              <w:t xml:space="preserve"> (</w:t>
            </w:r>
            <w:r w:rsidR="002E1BCC" w:rsidRPr="00737066">
              <w:rPr>
                <w:sz w:val="20"/>
                <w:szCs w:val="20"/>
              </w:rPr>
              <w:t>22,4%)</w:t>
            </w:r>
          </w:p>
        </w:tc>
        <w:tc>
          <w:tcPr>
            <w:tcW w:w="2266" w:type="dxa"/>
          </w:tcPr>
          <w:p w14:paraId="374817CD" w14:textId="6F084420" w:rsidR="00204C91" w:rsidRPr="00737066" w:rsidRDefault="004D7426">
            <w:pPr>
              <w:rPr>
                <w:sz w:val="20"/>
                <w:szCs w:val="20"/>
              </w:rPr>
            </w:pPr>
            <w:r w:rsidRPr="00737066">
              <w:rPr>
                <w:sz w:val="20"/>
                <w:szCs w:val="20"/>
              </w:rPr>
              <w:t>0.032</w:t>
            </w:r>
            <w:r w:rsidR="00CC53F4" w:rsidRPr="00737066">
              <w:rPr>
                <w:sz w:val="20"/>
                <w:szCs w:val="20"/>
              </w:rPr>
              <w:t xml:space="preserve"> (12,1%)</w:t>
            </w:r>
          </w:p>
        </w:tc>
      </w:tr>
      <w:tr w:rsidR="00204C91" w:rsidRPr="00737066" w14:paraId="66BD3CE0" w14:textId="77777777" w:rsidTr="0013780F">
        <w:tc>
          <w:tcPr>
            <w:tcW w:w="2265" w:type="dxa"/>
          </w:tcPr>
          <w:p w14:paraId="39481D97" w14:textId="168A38E1" w:rsidR="00204C91" w:rsidRPr="00737066" w:rsidRDefault="00B86990">
            <w:pPr>
              <w:rPr>
                <w:sz w:val="20"/>
                <w:szCs w:val="20"/>
              </w:rPr>
            </w:pPr>
            <w:r w:rsidRPr="00737066">
              <w:rPr>
                <w:sz w:val="20"/>
                <w:szCs w:val="20"/>
              </w:rPr>
              <w:t>Temperature</w:t>
            </w:r>
          </w:p>
        </w:tc>
        <w:tc>
          <w:tcPr>
            <w:tcW w:w="2265" w:type="dxa"/>
          </w:tcPr>
          <w:p w14:paraId="1EA4092B" w14:textId="63645D51" w:rsidR="00204C91" w:rsidRPr="00737066" w:rsidRDefault="00B86990">
            <w:pPr>
              <w:rPr>
                <w:sz w:val="20"/>
                <w:szCs w:val="20"/>
              </w:rPr>
            </w:pPr>
            <w:r w:rsidRPr="00737066">
              <w:rPr>
                <w:sz w:val="20"/>
                <w:szCs w:val="20"/>
              </w:rPr>
              <w:t>0.062</w:t>
            </w:r>
            <w:r w:rsidR="00323D3E" w:rsidRPr="00737066">
              <w:rPr>
                <w:sz w:val="20"/>
                <w:szCs w:val="20"/>
              </w:rPr>
              <w:t xml:space="preserve"> (16,2%)</w:t>
            </w:r>
          </w:p>
        </w:tc>
        <w:tc>
          <w:tcPr>
            <w:tcW w:w="2266" w:type="dxa"/>
          </w:tcPr>
          <w:p w14:paraId="16006BE6" w14:textId="7F15B662" w:rsidR="00204C91" w:rsidRPr="00737066" w:rsidRDefault="002144CC">
            <w:pPr>
              <w:rPr>
                <w:sz w:val="20"/>
                <w:szCs w:val="20"/>
              </w:rPr>
            </w:pPr>
            <w:r w:rsidRPr="00737066">
              <w:rPr>
                <w:sz w:val="20"/>
                <w:szCs w:val="20"/>
              </w:rPr>
              <w:t>0.043</w:t>
            </w:r>
            <w:r w:rsidR="002E1BCC" w:rsidRPr="00737066">
              <w:rPr>
                <w:sz w:val="20"/>
                <w:szCs w:val="20"/>
              </w:rPr>
              <w:t xml:space="preserve"> (5,7%)</w:t>
            </w:r>
          </w:p>
        </w:tc>
        <w:tc>
          <w:tcPr>
            <w:tcW w:w="2266" w:type="dxa"/>
          </w:tcPr>
          <w:p w14:paraId="29380FA7" w14:textId="4839FF3B" w:rsidR="00204C91" w:rsidRPr="00737066" w:rsidRDefault="00363CC8">
            <w:pPr>
              <w:rPr>
                <w:sz w:val="20"/>
                <w:szCs w:val="20"/>
              </w:rPr>
            </w:pPr>
            <w:r w:rsidRPr="00737066">
              <w:rPr>
                <w:sz w:val="20"/>
                <w:szCs w:val="20"/>
              </w:rPr>
              <w:t>X</w:t>
            </w:r>
          </w:p>
        </w:tc>
      </w:tr>
      <w:tr w:rsidR="00204C91" w:rsidRPr="00737066" w14:paraId="5FAECE9C" w14:textId="77777777" w:rsidTr="0013780F">
        <w:tc>
          <w:tcPr>
            <w:tcW w:w="2265" w:type="dxa"/>
            <w:tcBorders>
              <w:bottom w:val="single" w:sz="4" w:space="0" w:color="auto"/>
            </w:tcBorders>
          </w:tcPr>
          <w:p w14:paraId="04D55AF5" w14:textId="3AC1428A" w:rsidR="00204C91" w:rsidRPr="00737066" w:rsidRDefault="00B86990">
            <w:pPr>
              <w:rPr>
                <w:sz w:val="20"/>
                <w:szCs w:val="20"/>
              </w:rPr>
            </w:pPr>
            <w:r w:rsidRPr="00737066">
              <w:rPr>
                <w:sz w:val="20"/>
                <w:szCs w:val="20"/>
              </w:rPr>
              <w:t>Distance</w:t>
            </w:r>
          </w:p>
        </w:tc>
        <w:tc>
          <w:tcPr>
            <w:tcW w:w="2265" w:type="dxa"/>
            <w:tcBorders>
              <w:bottom w:val="single" w:sz="4" w:space="0" w:color="auto"/>
            </w:tcBorders>
          </w:tcPr>
          <w:p w14:paraId="080F2CF8" w14:textId="27F34F89" w:rsidR="00204C91" w:rsidRPr="00737066" w:rsidRDefault="00250EA0">
            <w:pPr>
              <w:rPr>
                <w:sz w:val="20"/>
                <w:szCs w:val="20"/>
              </w:rPr>
            </w:pPr>
            <w:r w:rsidRPr="00737066">
              <w:rPr>
                <w:sz w:val="20"/>
                <w:szCs w:val="20"/>
              </w:rPr>
              <w:t>0.041</w:t>
            </w:r>
            <w:r w:rsidR="00323D3E" w:rsidRPr="00737066">
              <w:rPr>
                <w:sz w:val="20"/>
                <w:szCs w:val="20"/>
              </w:rPr>
              <w:t xml:space="preserve"> (10,7%)</w:t>
            </w:r>
          </w:p>
        </w:tc>
        <w:tc>
          <w:tcPr>
            <w:tcW w:w="2266" w:type="dxa"/>
            <w:tcBorders>
              <w:bottom w:val="single" w:sz="4" w:space="0" w:color="auto"/>
            </w:tcBorders>
          </w:tcPr>
          <w:p w14:paraId="493CCFE7" w14:textId="6289A3FE" w:rsidR="00204C91" w:rsidRPr="00737066" w:rsidRDefault="002144CC">
            <w:pPr>
              <w:rPr>
                <w:sz w:val="20"/>
                <w:szCs w:val="20"/>
              </w:rPr>
            </w:pPr>
            <w:r w:rsidRPr="00737066">
              <w:rPr>
                <w:sz w:val="20"/>
                <w:szCs w:val="20"/>
              </w:rPr>
              <w:t>0.032</w:t>
            </w:r>
            <w:r w:rsidR="002E1BCC" w:rsidRPr="00737066">
              <w:rPr>
                <w:sz w:val="20"/>
                <w:szCs w:val="20"/>
              </w:rPr>
              <w:t xml:space="preserve"> </w:t>
            </w:r>
            <w:r w:rsidR="00CC53F4" w:rsidRPr="00737066">
              <w:rPr>
                <w:sz w:val="20"/>
                <w:szCs w:val="20"/>
              </w:rPr>
              <w:t>(4,3%)</w:t>
            </w:r>
          </w:p>
        </w:tc>
        <w:tc>
          <w:tcPr>
            <w:tcW w:w="2266" w:type="dxa"/>
            <w:tcBorders>
              <w:bottom w:val="single" w:sz="4" w:space="0" w:color="auto"/>
            </w:tcBorders>
          </w:tcPr>
          <w:p w14:paraId="3D00B865" w14:textId="1C3C68CD" w:rsidR="00204C91" w:rsidRPr="00737066" w:rsidRDefault="00406D95">
            <w:pPr>
              <w:rPr>
                <w:sz w:val="20"/>
                <w:szCs w:val="20"/>
              </w:rPr>
            </w:pPr>
            <w:r>
              <w:rPr>
                <w:sz w:val="20"/>
                <w:szCs w:val="20"/>
              </w:rPr>
              <w:t>0</w:t>
            </w:r>
            <w:r w:rsidR="00E542DB" w:rsidRPr="00737066">
              <w:rPr>
                <w:sz w:val="20"/>
                <w:szCs w:val="20"/>
              </w:rPr>
              <w:t xml:space="preserve"> </w:t>
            </w:r>
          </w:p>
        </w:tc>
      </w:tr>
    </w:tbl>
    <w:p w14:paraId="77714825" w14:textId="77777777" w:rsidR="009329AA" w:rsidRPr="00737066" w:rsidRDefault="009329AA"/>
    <w:p w14:paraId="3ECC0114" w14:textId="77777777" w:rsidR="009329AA" w:rsidRPr="00737066" w:rsidRDefault="009329AA"/>
    <w:p w14:paraId="728B2BA5" w14:textId="77777777" w:rsidR="009329AA" w:rsidRPr="00737066" w:rsidRDefault="009329AA"/>
    <w:p w14:paraId="510B38C8" w14:textId="77777777" w:rsidR="009329AA" w:rsidRPr="00737066" w:rsidRDefault="009329AA"/>
    <w:p w14:paraId="079F34B3" w14:textId="77777777" w:rsidR="009329AA" w:rsidRPr="00737066" w:rsidRDefault="009329AA"/>
    <w:p w14:paraId="2839833C" w14:textId="77777777" w:rsidR="009329AA" w:rsidRPr="00737066" w:rsidRDefault="009329AA"/>
    <w:p w14:paraId="04A4CB68" w14:textId="591CE546" w:rsidR="00446664" w:rsidRPr="00737066" w:rsidRDefault="00446664"/>
    <w:p w14:paraId="6E02204A" w14:textId="3B3487C2" w:rsidR="00F66789" w:rsidRPr="00737066" w:rsidRDefault="00F66789">
      <w:r w:rsidRPr="00737066">
        <w:br w:type="page"/>
      </w:r>
    </w:p>
    <w:tbl>
      <w:tblPr>
        <w:tblStyle w:val="Tabelraster"/>
        <w:tblW w:w="11057"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5"/>
        <w:gridCol w:w="3686"/>
        <w:gridCol w:w="3686"/>
      </w:tblGrid>
      <w:tr w:rsidR="00A6461D" w:rsidRPr="00737066" w14:paraId="3C54AD23" w14:textId="77777777" w:rsidTr="001B262F">
        <w:tc>
          <w:tcPr>
            <w:tcW w:w="11057" w:type="dxa"/>
            <w:gridSpan w:val="3"/>
            <w:tcBorders>
              <w:bottom w:val="single" w:sz="4" w:space="0" w:color="auto"/>
            </w:tcBorders>
          </w:tcPr>
          <w:p w14:paraId="12946E09" w14:textId="2E256AC0" w:rsidR="005A06BD" w:rsidRPr="00176F9C" w:rsidRDefault="00A6461D" w:rsidP="00A6461D">
            <w:pPr>
              <w:rPr>
                <w:i/>
                <w:iCs/>
                <w:sz w:val="20"/>
                <w:szCs w:val="20"/>
              </w:rPr>
            </w:pPr>
            <w:r w:rsidRPr="00176F9C">
              <w:rPr>
                <w:b/>
                <w:bCs/>
                <w:i/>
                <w:iCs/>
                <w:sz w:val="20"/>
                <w:szCs w:val="20"/>
              </w:rPr>
              <w:lastRenderedPageBreak/>
              <w:t xml:space="preserve">Figure </w:t>
            </w:r>
            <w:r w:rsidR="00A43A1A">
              <w:rPr>
                <w:b/>
                <w:bCs/>
                <w:i/>
                <w:iCs/>
                <w:sz w:val="20"/>
                <w:szCs w:val="20"/>
              </w:rPr>
              <w:t>9</w:t>
            </w:r>
            <w:r w:rsidRPr="00176F9C">
              <w:rPr>
                <w:b/>
                <w:bCs/>
                <w:i/>
                <w:iCs/>
                <w:sz w:val="20"/>
                <w:szCs w:val="20"/>
              </w:rPr>
              <w:t xml:space="preserve">: </w:t>
            </w:r>
            <w:r w:rsidR="006B7EC7" w:rsidRPr="00176F9C">
              <w:rPr>
                <w:b/>
                <w:bCs/>
                <w:i/>
                <w:iCs/>
                <w:sz w:val="20"/>
                <w:szCs w:val="20"/>
              </w:rPr>
              <w:t>Relationships between predictors, distance and Bray-Curtis dissimilarity per locatio</w:t>
            </w:r>
            <w:r w:rsidR="002A4582" w:rsidRPr="00176F9C">
              <w:rPr>
                <w:b/>
                <w:bCs/>
                <w:i/>
                <w:iCs/>
                <w:sz w:val="20"/>
                <w:szCs w:val="20"/>
              </w:rPr>
              <w:t>n</w:t>
            </w:r>
            <w:r w:rsidR="006B7EC7" w:rsidRPr="00176F9C">
              <w:rPr>
                <w:b/>
                <w:bCs/>
                <w:i/>
                <w:iCs/>
                <w:sz w:val="20"/>
                <w:szCs w:val="20"/>
              </w:rPr>
              <w:t>.</w:t>
            </w:r>
            <w:r w:rsidR="00912DA8" w:rsidRPr="00176F9C">
              <w:rPr>
                <w:i/>
                <w:iCs/>
                <w:sz w:val="20"/>
                <w:szCs w:val="20"/>
              </w:rPr>
              <w:t xml:space="preserve"> </w:t>
            </w:r>
          </w:p>
          <w:p w14:paraId="095FD400" w14:textId="3CCF5931" w:rsidR="00A6461D" w:rsidRPr="00737066" w:rsidRDefault="00176F9C" w:rsidP="00D3158C">
            <w:r>
              <w:rPr>
                <w:i/>
                <w:iCs/>
                <w:sz w:val="20"/>
                <w:szCs w:val="20"/>
              </w:rPr>
              <w:t xml:space="preserve">The x-axis is the distance, the y-axis the Bray-Curtis dissimilarity. The legend shows the predictor, which is the same in every row. The left column shows the graphs for Austerlitz, the middle column for Fochteloërveen, the right column for Utrecht Science Park. </w:t>
            </w:r>
            <w:r w:rsidR="00F7520E">
              <w:rPr>
                <w:i/>
                <w:iCs/>
                <w:sz w:val="20"/>
                <w:szCs w:val="20"/>
              </w:rPr>
              <w:t xml:space="preserve">The </w:t>
            </w:r>
            <w:r w:rsidR="00330163" w:rsidRPr="00176F9C">
              <w:rPr>
                <w:i/>
                <w:iCs/>
                <w:sz w:val="20"/>
                <w:szCs w:val="20"/>
              </w:rPr>
              <w:t>shaded areas show the 95% interval, the line being the predicted mean for the predictor and Bray-Curtis dissimilarity at that distance</w:t>
            </w:r>
            <w:r w:rsidR="001B262F">
              <w:rPr>
                <w:i/>
                <w:iCs/>
                <w:sz w:val="20"/>
                <w:szCs w:val="20"/>
              </w:rPr>
              <w:t xml:space="preserve">. </w:t>
            </w:r>
            <w:r w:rsidR="008E4CAD" w:rsidRPr="00176F9C">
              <w:rPr>
                <w:i/>
                <w:iCs/>
                <w:sz w:val="20"/>
                <w:szCs w:val="20"/>
              </w:rPr>
              <w:t xml:space="preserve">A single line means that the predictor </w:t>
            </w:r>
            <w:r w:rsidR="008E4CAD">
              <w:rPr>
                <w:i/>
                <w:iCs/>
                <w:sz w:val="20"/>
                <w:szCs w:val="20"/>
              </w:rPr>
              <w:t xml:space="preserve">in the legend </w:t>
            </w:r>
            <w:r w:rsidR="008E4CAD" w:rsidRPr="00176F9C">
              <w:rPr>
                <w:i/>
                <w:iCs/>
                <w:sz w:val="20"/>
                <w:szCs w:val="20"/>
              </w:rPr>
              <w:t xml:space="preserve">was not significant. A dashed line means that distance was not significant. </w:t>
            </w:r>
            <w:r w:rsidR="005E7509">
              <w:rPr>
                <w:i/>
                <w:iCs/>
                <w:sz w:val="20"/>
                <w:szCs w:val="20"/>
              </w:rPr>
              <w:t>These figures are b</w:t>
            </w:r>
            <w:r w:rsidR="001B262F">
              <w:rPr>
                <w:i/>
                <w:iCs/>
                <w:sz w:val="20"/>
                <w:szCs w:val="20"/>
              </w:rPr>
              <w:t>ased on</w:t>
            </w:r>
            <w:r w:rsidR="008E4CAD">
              <w:rPr>
                <w:i/>
                <w:iCs/>
                <w:sz w:val="20"/>
                <w:szCs w:val="20"/>
              </w:rPr>
              <w:t xml:space="preserve"> predictions of</w:t>
            </w:r>
            <w:r w:rsidR="001B262F">
              <w:rPr>
                <w:i/>
                <w:iCs/>
                <w:sz w:val="20"/>
                <w:szCs w:val="20"/>
              </w:rPr>
              <w:t xml:space="preserve"> the GLMM of the predictors on Bray-Curtis dissimilarity. </w:t>
            </w:r>
          </w:p>
        </w:tc>
      </w:tr>
      <w:tr w:rsidR="003E1331" w:rsidRPr="003E1331" w14:paraId="69A53911" w14:textId="77777777" w:rsidTr="001B262F">
        <w:tc>
          <w:tcPr>
            <w:tcW w:w="3685" w:type="dxa"/>
            <w:tcBorders>
              <w:top w:val="single" w:sz="4" w:space="0" w:color="auto"/>
              <w:bottom w:val="single" w:sz="4" w:space="0" w:color="auto"/>
            </w:tcBorders>
          </w:tcPr>
          <w:p w14:paraId="6AC56520" w14:textId="03048A37" w:rsidR="003E1331" w:rsidRPr="003E1331" w:rsidRDefault="003E1331" w:rsidP="000A0751">
            <w:pPr>
              <w:jc w:val="center"/>
              <w:rPr>
                <w:b/>
                <w:bCs/>
                <w:lang w:val="nl-NL"/>
              </w:rPr>
            </w:pPr>
            <w:r w:rsidRPr="003E1331">
              <w:rPr>
                <w:lang w:val="nl-NL"/>
              </w:rPr>
              <w:t>Austerlit</w:t>
            </w:r>
            <w:r>
              <w:rPr>
                <w:lang w:val="nl-NL"/>
              </w:rPr>
              <w:t>z</w:t>
            </w:r>
          </w:p>
        </w:tc>
        <w:tc>
          <w:tcPr>
            <w:tcW w:w="3686" w:type="dxa"/>
            <w:tcBorders>
              <w:top w:val="single" w:sz="4" w:space="0" w:color="auto"/>
              <w:bottom w:val="single" w:sz="4" w:space="0" w:color="auto"/>
            </w:tcBorders>
          </w:tcPr>
          <w:p w14:paraId="31C5776F" w14:textId="742A9BD1" w:rsidR="003E1331" w:rsidRPr="003E1331" w:rsidRDefault="003E1331" w:rsidP="000A0751">
            <w:pPr>
              <w:jc w:val="center"/>
              <w:rPr>
                <w:b/>
                <w:bCs/>
                <w:lang w:val="nl-NL"/>
              </w:rPr>
            </w:pPr>
            <w:r w:rsidRPr="003E1331">
              <w:rPr>
                <w:lang w:val="nl-NL"/>
              </w:rPr>
              <w:t>Fochteloërveen</w:t>
            </w:r>
          </w:p>
        </w:tc>
        <w:tc>
          <w:tcPr>
            <w:tcW w:w="3686" w:type="dxa"/>
            <w:tcBorders>
              <w:top w:val="single" w:sz="4" w:space="0" w:color="auto"/>
              <w:bottom w:val="single" w:sz="4" w:space="0" w:color="auto"/>
            </w:tcBorders>
          </w:tcPr>
          <w:p w14:paraId="5415F6AD" w14:textId="117A5F45" w:rsidR="003E1331" w:rsidRPr="003E1331" w:rsidRDefault="003E1331" w:rsidP="000A0751">
            <w:pPr>
              <w:jc w:val="center"/>
              <w:rPr>
                <w:b/>
                <w:bCs/>
                <w:lang w:val="nl-NL"/>
              </w:rPr>
            </w:pPr>
            <w:r w:rsidRPr="003E1331">
              <w:rPr>
                <w:lang w:val="nl-NL"/>
              </w:rPr>
              <w:t>Utrecht Science Park</w:t>
            </w:r>
          </w:p>
        </w:tc>
      </w:tr>
      <w:tr w:rsidR="00F97A2B" w:rsidRPr="00737066" w14:paraId="7467FEB7" w14:textId="77777777" w:rsidTr="001B262F">
        <w:tc>
          <w:tcPr>
            <w:tcW w:w="3686" w:type="dxa"/>
            <w:tcBorders>
              <w:top w:val="single" w:sz="4" w:space="0" w:color="auto"/>
            </w:tcBorders>
          </w:tcPr>
          <w:p w14:paraId="588225FC" w14:textId="57FFEDC0" w:rsidR="00F66789" w:rsidRPr="00737066" w:rsidRDefault="009320DB" w:rsidP="00D3158C">
            <w:r w:rsidRPr="00737066">
              <w:rPr>
                <w:noProof/>
              </w:rPr>
              <w:drawing>
                <wp:inline distT="0" distB="0" distL="0" distR="0" wp14:anchorId="1050D6CA" wp14:editId="1A5E65BD">
                  <wp:extent cx="2275205" cy="1734397"/>
                  <wp:effectExtent l="0" t="0" r="0" b="0"/>
                  <wp:docPr id="838840126" name="Afbeelding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840126" name="Afbeelding 838840126"/>
                          <pic:cNvPicPr/>
                        </pic:nvPicPr>
                        <pic:blipFill rotWithShape="1">
                          <a:blip r:embed="rId23" cstate="print">
                            <a:extLst>
                              <a:ext uri="{28A0092B-C50C-407E-A947-70E740481C1C}">
                                <a14:useLocalDpi xmlns:a14="http://schemas.microsoft.com/office/drawing/2010/main" val="0"/>
                              </a:ext>
                            </a:extLst>
                          </a:blip>
                          <a:srcRect l="-1" t="12401" r="-1"/>
                          <a:stretch>
                            <a:fillRect/>
                          </a:stretch>
                        </pic:blipFill>
                        <pic:spPr bwMode="auto">
                          <a:xfrm>
                            <a:off x="0" y="0"/>
                            <a:ext cx="2275285" cy="1734458"/>
                          </a:xfrm>
                          <a:prstGeom prst="rect">
                            <a:avLst/>
                          </a:prstGeom>
                          <a:ln>
                            <a:noFill/>
                          </a:ln>
                          <a:extLst>
                            <a:ext uri="{53640926-AAD7-44D8-BBD7-CCE9431645EC}">
                              <a14:shadowObscured xmlns:a14="http://schemas.microsoft.com/office/drawing/2010/main"/>
                            </a:ext>
                          </a:extLst>
                        </pic:spPr>
                      </pic:pic>
                    </a:graphicData>
                  </a:graphic>
                </wp:inline>
              </w:drawing>
            </w:r>
          </w:p>
        </w:tc>
        <w:tc>
          <w:tcPr>
            <w:tcW w:w="3686" w:type="dxa"/>
            <w:tcBorders>
              <w:top w:val="single" w:sz="4" w:space="0" w:color="auto"/>
            </w:tcBorders>
          </w:tcPr>
          <w:p w14:paraId="13F8131C" w14:textId="5D5B418F" w:rsidR="00F66789" w:rsidRPr="00737066" w:rsidRDefault="00F5671F" w:rsidP="00D3158C">
            <w:r w:rsidRPr="00737066">
              <w:rPr>
                <w:noProof/>
              </w:rPr>
              <w:drawing>
                <wp:inline distT="0" distB="0" distL="0" distR="0" wp14:anchorId="10EEF760" wp14:editId="12A7EC35">
                  <wp:extent cx="2275205" cy="1755564"/>
                  <wp:effectExtent l="0" t="0" r="0" b="0"/>
                  <wp:docPr id="467677700" name="Afbeelding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677700" name="Afbeelding 467677700"/>
                          <pic:cNvPicPr/>
                        </pic:nvPicPr>
                        <pic:blipFill rotWithShape="1">
                          <a:blip r:embed="rId24" cstate="print">
                            <a:extLst>
                              <a:ext uri="{28A0092B-C50C-407E-A947-70E740481C1C}">
                                <a14:useLocalDpi xmlns:a14="http://schemas.microsoft.com/office/drawing/2010/main" val="0"/>
                              </a:ext>
                            </a:extLst>
                          </a:blip>
                          <a:srcRect l="-1" t="11332" r="-1"/>
                          <a:stretch>
                            <a:fillRect/>
                          </a:stretch>
                        </pic:blipFill>
                        <pic:spPr bwMode="auto">
                          <a:xfrm>
                            <a:off x="0" y="0"/>
                            <a:ext cx="2275285" cy="1755626"/>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Borders>
              <w:top w:val="single" w:sz="4" w:space="0" w:color="auto"/>
            </w:tcBorders>
          </w:tcPr>
          <w:p w14:paraId="2F01D57E" w14:textId="74F476A7" w:rsidR="00F66789" w:rsidRPr="00737066" w:rsidRDefault="007126F7" w:rsidP="00D3158C">
            <w:r w:rsidRPr="00737066">
              <w:rPr>
                <w:noProof/>
              </w:rPr>
              <w:drawing>
                <wp:inline distT="0" distB="0" distL="0" distR="0" wp14:anchorId="6178D788" wp14:editId="4140607B">
                  <wp:extent cx="2205567" cy="1708743"/>
                  <wp:effectExtent l="0" t="0" r="4445" b="6350"/>
                  <wp:docPr id="293952253" name="Afbeeldin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952253" name="Afbeelding 293952253"/>
                          <pic:cNvPicPr/>
                        </pic:nvPicPr>
                        <pic:blipFill rotWithShape="1">
                          <a:blip r:embed="rId25" cstate="print">
                            <a:extLst>
                              <a:ext uri="{28A0092B-C50C-407E-A947-70E740481C1C}">
                                <a14:useLocalDpi xmlns:a14="http://schemas.microsoft.com/office/drawing/2010/main" val="0"/>
                              </a:ext>
                            </a:extLst>
                          </a:blip>
                          <a:srcRect l="-1" t="13686" r="-269"/>
                          <a:stretch>
                            <a:fillRect/>
                          </a:stretch>
                        </pic:blipFill>
                        <pic:spPr bwMode="auto">
                          <a:xfrm>
                            <a:off x="0" y="0"/>
                            <a:ext cx="2205928" cy="1709023"/>
                          </a:xfrm>
                          <a:prstGeom prst="rect">
                            <a:avLst/>
                          </a:prstGeom>
                          <a:ln>
                            <a:noFill/>
                          </a:ln>
                          <a:extLst>
                            <a:ext uri="{53640926-AAD7-44D8-BBD7-CCE9431645EC}">
                              <a14:shadowObscured xmlns:a14="http://schemas.microsoft.com/office/drawing/2010/main"/>
                            </a:ext>
                          </a:extLst>
                        </pic:spPr>
                      </pic:pic>
                    </a:graphicData>
                  </a:graphic>
                </wp:inline>
              </w:drawing>
            </w:r>
          </w:p>
        </w:tc>
      </w:tr>
      <w:tr w:rsidR="00F97A2B" w:rsidRPr="00737066" w14:paraId="408D9389" w14:textId="77777777" w:rsidTr="001B262F">
        <w:tc>
          <w:tcPr>
            <w:tcW w:w="3686" w:type="dxa"/>
          </w:tcPr>
          <w:p w14:paraId="54A3984F" w14:textId="7866C706" w:rsidR="00F66789" w:rsidRPr="00737066" w:rsidRDefault="007C61F8" w:rsidP="00D3158C">
            <w:r w:rsidRPr="00737066">
              <w:rPr>
                <w:noProof/>
              </w:rPr>
              <w:drawing>
                <wp:inline distT="0" distB="0" distL="0" distR="0" wp14:anchorId="19EE39C7" wp14:editId="7E74FDAB">
                  <wp:extent cx="2281767" cy="1755564"/>
                  <wp:effectExtent l="0" t="0" r="4445" b="0"/>
                  <wp:docPr id="407055894" name="Afbeeldin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055894" name="Afbeelding 407055894"/>
                          <pic:cNvPicPr/>
                        </pic:nvPicPr>
                        <pic:blipFill rotWithShape="1">
                          <a:blip r:embed="rId26" cstate="print">
                            <a:extLst>
                              <a:ext uri="{28A0092B-C50C-407E-A947-70E740481C1C}">
                                <a14:useLocalDpi xmlns:a14="http://schemas.microsoft.com/office/drawing/2010/main" val="0"/>
                              </a:ext>
                            </a:extLst>
                          </a:blip>
                          <a:srcRect t="11332" r="-289"/>
                          <a:stretch>
                            <a:fillRect/>
                          </a:stretch>
                        </pic:blipFill>
                        <pic:spPr bwMode="auto">
                          <a:xfrm>
                            <a:off x="0" y="0"/>
                            <a:ext cx="2281848" cy="1755626"/>
                          </a:xfrm>
                          <a:prstGeom prst="rect">
                            <a:avLst/>
                          </a:prstGeom>
                          <a:ln>
                            <a:noFill/>
                          </a:ln>
                          <a:extLst>
                            <a:ext uri="{53640926-AAD7-44D8-BBD7-CCE9431645EC}">
                              <a14:shadowObscured xmlns:a14="http://schemas.microsoft.com/office/drawing/2010/main"/>
                            </a:ext>
                          </a:extLst>
                        </pic:spPr>
                      </pic:pic>
                    </a:graphicData>
                  </a:graphic>
                </wp:inline>
              </w:drawing>
            </w:r>
          </w:p>
        </w:tc>
        <w:tc>
          <w:tcPr>
            <w:tcW w:w="3686" w:type="dxa"/>
          </w:tcPr>
          <w:p w14:paraId="2316E2D9" w14:textId="6D0BC035" w:rsidR="00F66789" w:rsidRPr="00737066" w:rsidRDefault="007C61F8" w:rsidP="00D3158C">
            <w:r w:rsidRPr="00737066">
              <w:rPr>
                <w:noProof/>
              </w:rPr>
              <w:drawing>
                <wp:inline distT="0" distB="0" distL="0" distR="0" wp14:anchorId="76D9ACCF" wp14:editId="534C015E">
                  <wp:extent cx="2275205" cy="1747097"/>
                  <wp:effectExtent l="0" t="0" r="0" b="5715"/>
                  <wp:docPr id="1655826997" name="Afbeeldin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826997" name="Afbeelding 1655826997"/>
                          <pic:cNvPicPr/>
                        </pic:nvPicPr>
                        <pic:blipFill rotWithShape="1">
                          <a:blip r:embed="rId27"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400951A2" w14:textId="3A8683C2" w:rsidR="00F66789" w:rsidRPr="00737066" w:rsidRDefault="002E76D1" w:rsidP="00D3158C">
            <w:r w:rsidRPr="00737066">
              <w:rPr>
                <w:noProof/>
              </w:rPr>
              <w:drawing>
                <wp:inline distT="0" distB="0" distL="0" distR="0" wp14:anchorId="5579803E" wp14:editId="104D8EF1">
                  <wp:extent cx="2275205" cy="1738630"/>
                  <wp:effectExtent l="0" t="0" r="0" b="0"/>
                  <wp:docPr id="335113036" name="Afbeeldin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113036" name="Afbeelding 335113036"/>
                          <pic:cNvPicPr/>
                        </pic:nvPicPr>
                        <pic:blipFill rotWithShape="1">
                          <a:blip r:embed="rId28" cstate="print">
                            <a:extLst>
                              <a:ext uri="{28A0092B-C50C-407E-A947-70E740481C1C}">
                                <a14:useLocalDpi xmlns:a14="http://schemas.microsoft.com/office/drawing/2010/main" val="0"/>
                              </a:ext>
                            </a:extLst>
                          </a:blip>
                          <a:srcRect l="-1" t="12187" r="-1"/>
                          <a:stretch>
                            <a:fillRect/>
                          </a:stretch>
                        </pic:blipFill>
                        <pic:spPr bwMode="auto">
                          <a:xfrm>
                            <a:off x="0" y="0"/>
                            <a:ext cx="2275285" cy="1738691"/>
                          </a:xfrm>
                          <a:prstGeom prst="rect">
                            <a:avLst/>
                          </a:prstGeom>
                          <a:ln>
                            <a:noFill/>
                          </a:ln>
                          <a:extLst>
                            <a:ext uri="{53640926-AAD7-44D8-BBD7-CCE9431645EC}">
                              <a14:shadowObscured xmlns:a14="http://schemas.microsoft.com/office/drawing/2010/main"/>
                            </a:ext>
                          </a:extLst>
                        </pic:spPr>
                      </pic:pic>
                    </a:graphicData>
                  </a:graphic>
                </wp:inline>
              </w:drawing>
            </w:r>
          </w:p>
        </w:tc>
      </w:tr>
      <w:tr w:rsidR="00F97A2B" w:rsidRPr="00737066" w14:paraId="7388D1FB" w14:textId="77777777" w:rsidTr="001B262F">
        <w:tc>
          <w:tcPr>
            <w:tcW w:w="3686" w:type="dxa"/>
          </w:tcPr>
          <w:p w14:paraId="1261C6E3" w14:textId="1488C11B" w:rsidR="00F66789" w:rsidRPr="00737066" w:rsidRDefault="002E76D1" w:rsidP="00D3158C">
            <w:r w:rsidRPr="00737066">
              <w:rPr>
                <w:noProof/>
              </w:rPr>
              <w:drawing>
                <wp:inline distT="0" distB="0" distL="0" distR="0" wp14:anchorId="5D64DC5C" wp14:editId="373E4D4F">
                  <wp:extent cx="2275205" cy="1730163"/>
                  <wp:effectExtent l="0" t="0" r="0" b="3810"/>
                  <wp:docPr id="1905688702" name="Afbeelding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688702" name="Afbeelding 1905688702"/>
                          <pic:cNvPicPr/>
                        </pic:nvPicPr>
                        <pic:blipFill rotWithShape="1">
                          <a:blip r:embed="rId29" cstate="print">
                            <a:extLst>
                              <a:ext uri="{28A0092B-C50C-407E-A947-70E740481C1C}">
                                <a14:useLocalDpi xmlns:a14="http://schemas.microsoft.com/office/drawing/2010/main" val="0"/>
                              </a:ext>
                            </a:extLst>
                          </a:blip>
                          <a:srcRect l="-1" t="12615" r="-1"/>
                          <a:stretch>
                            <a:fillRect/>
                          </a:stretch>
                        </pic:blipFill>
                        <pic:spPr bwMode="auto">
                          <a:xfrm>
                            <a:off x="0" y="0"/>
                            <a:ext cx="2275285" cy="1730224"/>
                          </a:xfrm>
                          <a:prstGeom prst="rect">
                            <a:avLst/>
                          </a:prstGeom>
                          <a:ln>
                            <a:noFill/>
                          </a:ln>
                          <a:extLst>
                            <a:ext uri="{53640926-AAD7-44D8-BBD7-CCE9431645EC}">
                              <a14:shadowObscured xmlns:a14="http://schemas.microsoft.com/office/drawing/2010/main"/>
                            </a:ext>
                          </a:extLst>
                        </pic:spPr>
                      </pic:pic>
                    </a:graphicData>
                  </a:graphic>
                </wp:inline>
              </w:drawing>
            </w:r>
          </w:p>
        </w:tc>
        <w:tc>
          <w:tcPr>
            <w:tcW w:w="3686" w:type="dxa"/>
          </w:tcPr>
          <w:p w14:paraId="4C17BD51" w14:textId="14DAA297" w:rsidR="00F66789" w:rsidRPr="00737066" w:rsidRDefault="00FC45F2" w:rsidP="00D3158C">
            <w:r w:rsidRPr="00737066">
              <w:rPr>
                <w:noProof/>
              </w:rPr>
              <w:drawing>
                <wp:inline distT="0" distB="0" distL="0" distR="0" wp14:anchorId="229C3A52" wp14:editId="3B20621B">
                  <wp:extent cx="2275205" cy="1747097"/>
                  <wp:effectExtent l="0" t="0" r="0" b="5715"/>
                  <wp:docPr id="1032761927" name="Afbeelding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761927" name="Afbeelding 1032761927"/>
                          <pic:cNvPicPr/>
                        </pic:nvPicPr>
                        <pic:blipFill rotWithShape="1">
                          <a:blip r:embed="rId30"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45C6B7DF" w14:textId="5A7917AF" w:rsidR="00F66789" w:rsidRPr="00737066" w:rsidRDefault="00FC45F2" w:rsidP="00D3158C">
            <w:r w:rsidRPr="00737066">
              <w:rPr>
                <w:noProof/>
              </w:rPr>
              <w:drawing>
                <wp:inline distT="0" distB="0" distL="0" distR="0" wp14:anchorId="728E6EC9" wp14:editId="437780C6">
                  <wp:extent cx="2281767" cy="1734397"/>
                  <wp:effectExtent l="0" t="0" r="4445" b="0"/>
                  <wp:docPr id="1312707819" name="Afbeelding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707819" name="Afbeelding 1312707819"/>
                          <pic:cNvPicPr/>
                        </pic:nvPicPr>
                        <pic:blipFill rotWithShape="1">
                          <a:blip r:embed="rId31" cstate="print">
                            <a:extLst>
                              <a:ext uri="{28A0092B-C50C-407E-A947-70E740481C1C}">
                                <a14:useLocalDpi xmlns:a14="http://schemas.microsoft.com/office/drawing/2010/main" val="0"/>
                              </a:ext>
                            </a:extLst>
                          </a:blip>
                          <a:srcRect t="12401" r="-289"/>
                          <a:stretch>
                            <a:fillRect/>
                          </a:stretch>
                        </pic:blipFill>
                        <pic:spPr bwMode="auto">
                          <a:xfrm>
                            <a:off x="0" y="0"/>
                            <a:ext cx="2281848" cy="1734458"/>
                          </a:xfrm>
                          <a:prstGeom prst="rect">
                            <a:avLst/>
                          </a:prstGeom>
                          <a:ln>
                            <a:noFill/>
                          </a:ln>
                          <a:extLst>
                            <a:ext uri="{53640926-AAD7-44D8-BBD7-CCE9431645EC}">
                              <a14:shadowObscured xmlns:a14="http://schemas.microsoft.com/office/drawing/2010/main"/>
                            </a:ext>
                          </a:extLst>
                        </pic:spPr>
                      </pic:pic>
                    </a:graphicData>
                  </a:graphic>
                </wp:inline>
              </w:drawing>
            </w:r>
          </w:p>
        </w:tc>
      </w:tr>
      <w:tr w:rsidR="00F97A2B" w:rsidRPr="00737066" w14:paraId="14753CF9" w14:textId="77777777" w:rsidTr="001B262F">
        <w:tc>
          <w:tcPr>
            <w:tcW w:w="3686" w:type="dxa"/>
          </w:tcPr>
          <w:p w14:paraId="62EC8092" w14:textId="65CB02B6" w:rsidR="00F66789" w:rsidRPr="00737066" w:rsidRDefault="004B771C" w:rsidP="00D3158C">
            <w:r w:rsidRPr="00737066">
              <w:rPr>
                <w:noProof/>
              </w:rPr>
              <w:drawing>
                <wp:inline distT="0" distB="0" distL="0" distR="0" wp14:anchorId="3833F36F" wp14:editId="6F248D8F">
                  <wp:extent cx="2275205" cy="1747097"/>
                  <wp:effectExtent l="0" t="0" r="0" b="5715"/>
                  <wp:docPr id="216051256" name="Afbeelding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051256" name="Afbeelding 216051256"/>
                          <pic:cNvPicPr/>
                        </pic:nvPicPr>
                        <pic:blipFill rotWithShape="1">
                          <a:blip r:embed="rId32"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c>
          <w:tcPr>
            <w:tcW w:w="3686" w:type="dxa"/>
          </w:tcPr>
          <w:p w14:paraId="260D3A95" w14:textId="1F4D763C" w:rsidR="00F66789" w:rsidRPr="00737066" w:rsidRDefault="004B771C" w:rsidP="00D3158C">
            <w:r w:rsidRPr="00737066">
              <w:rPr>
                <w:noProof/>
              </w:rPr>
              <w:drawing>
                <wp:inline distT="0" distB="0" distL="0" distR="0" wp14:anchorId="79BDAC7E" wp14:editId="4D63ABBE">
                  <wp:extent cx="2275205" cy="1747097"/>
                  <wp:effectExtent l="0" t="0" r="0" b="5715"/>
                  <wp:docPr id="1014857965" name="Afbeelding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857965" name="Afbeelding 1014857965"/>
                          <pic:cNvPicPr/>
                        </pic:nvPicPr>
                        <pic:blipFill rotWithShape="1">
                          <a:blip r:embed="rId33"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648D1BED" w14:textId="6BD986D0" w:rsidR="00F66789" w:rsidRPr="00737066" w:rsidRDefault="004B771C" w:rsidP="00D3158C">
            <w:r w:rsidRPr="00737066">
              <w:rPr>
                <w:noProof/>
              </w:rPr>
              <w:drawing>
                <wp:inline distT="0" distB="0" distL="0" distR="0" wp14:anchorId="1315D38C" wp14:editId="6E1650DF">
                  <wp:extent cx="2275205" cy="1742863"/>
                  <wp:effectExtent l="0" t="0" r="0" b="0"/>
                  <wp:docPr id="1780336315"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336315" name="Afbeelding 1780336315"/>
                          <pic:cNvPicPr/>
                        </pic:nvPicPr>
                        <pic:blipFill rotWithShape="1">
                          <a:blip r:embed="rId34" cstate="print">
                            <a:extLst>
                              <a:ext uri="{28A0092B-C50C-407E-A947-70E740481C1C}">
                                <a14:useLocalDpi xmlns:a14="http://schemas.microsoft.com/office/drawing/2010/main" val="0"/>
                              </a:ext>
                            </a:extLst>
                          </a:blip>
                          <a:srcRect l="-1" t="11973" r="-1"/>
                          <a:stretch>
                            <a:fillRect/>
                          </a:stretch>
                        </pic:blipFill>
                        <pic:spPr bwMode="auto">
                          <a:xfrm>
                            <a:off x="0" y="0"/>
                            <a:ext cx="2275285" cy="1742925"/>
                          </a:xfrm>
                          <a:prstGeom prst="rect">
                            <a:avLst/>
                          </a:prstGeom>
                          <a:ln>
                            <a:noFill/>
                          </a:ln>
                          <a:extLst>
                            <a:ext uri="{53640926-AAD7-44D8-BBD7-CCE9431645EC}">
                              <a14:shadowObscured xmlns:a14="http://schemas.microsoft.com/office/drawing/2010/main"/>
                            </a:ext>
                          </a:extLst>
                        </pic:spPr>
                      </pic:pic>
                    </a:graphicData>
                  </a:graphic>
                </wp:inline>
              </w:drawing>
            </w:r>
          </w:p>
        </w:tc>
      </w:tr>
    </w:tbl>
    <w:p w14:paraId="70B0E92E" w14:textId="026A0163" w:rsidR="00F66789" w:rsidRPr="00737066" w:rsidRDefault="00F66789" w:rsidP="00F66789"/>
    <w:tbl>
      <w:tblPr>
        <w:tblStyle w:val="Tabelraster"/>
        <w:tblW w:w="11199"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3828"/>
        <w:gridCol w:w="3685"/>
      </w:tblGrid>
      <w:tr w:rsidR="009741F7" w:rsidRPr="00737066" w14:paraId="5F1C5CF0" w14:textId="77777777" w:rsidTr="001B262F">
        <w:tc>
          <w:tcPr>
            <w:tcW w:w="3686" w:type="dxa"/>
          </w:tcPr>
          <w:p w14:paraId="532DA7C1" w14:textId="5E884958" w:rsidR="00F66789" w:rsidRPr="00737066" w:rsidRDefault="006848A8" w:rsidP="00D3158C">
            <w:r w:rsidRPr="00737066">
              <w:rPr>
                <w:noProof/>
              </w:rPr>
              <w:lastRenderedPageBreak/>
              <w:drawing>
                <wp:inline distT="0" distB="0" distL="0" distR="0" wp14:anchorId="2D72922E" wp14:editId="58BE98B1">
                  <wp:extent cx="2281767" cy="1751330"/>
                  <wp:effectExtent l="0" t="0" r="4445" b="1270"/>
                  <wp:docPr id="343884179" name="Afbeelding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884179" name="Afbeelding 343884179"/>
                          <pic:cNvPicPr/>
                        </pic:nvPicPr>
                        <pic:blipFill rotWithShape="1">
                          <a:blip r:embed="rId35" cstate="print">
                            <a:extLst>
                              <a:ext uri="{28A0092B-C50C-407E-A947-70E740481C1C}">
                                <a14:useLocalDpi xmlns:a14="http://schemas.microsoft.com/office/drawing/2010/main" val="0"/>
                              </a:ext>
                            </a:extLst>
                          </a:blip>
                          <a:srcRect t="11545" r="-289"/>
                          <a:stretch>
                            <a:fillRect/>
                          </a:stretch>
                        </pic:blipFill>
                        <pic:spPr bwMode="auto">
                          <a:xfrm>
                            <a:off x="0" y="0"/>
                            <a:ext cx="2281848" cy="1751392"/>
                          </a:xfrm>
                          <a:prstGeom prst="rect">
                            <a:avLst/>
                          </a:prstGeom>
                          <a:ln>
                            <a:noFill/>
                          </a:ln>
                          <a:extLst>
                            <a:ext uri="{53640926-AAD7-44D8-BBD7-CCE9431645EC}">
                              <a14:shadowObscured xmlns:a14="http://schemas.microsoft.com/office/drawing/2010/main"/>
                            </a:ext>
                          </a:extLst>
                        </pic:spPr>
                      </pic:pic>
                    </a:graphicData>
                  </a:graphic>
                </wp:inline>
              </w:drawing>
            </w:r>
          </w:p>
        </w:tc>
        <w:tc>
          <w:tcPr>
            <w:tcW w:w="3828" w:type="dxa"/>
          </w:tcPr>
          <w:p w14:paraId="19897779" w14:textId="1AAF7992" w:rsidR="00F66789" w:rsidRPr="00737066" w:rsidRDefault="006848A8" w:rsidP="00D3158C">
            <w:r w:rsidRPr="00737066">
              <w:rPr>
                <w:noProof/>
              </w:rPr>
              <w:drawing>
                <wp:inline distT="0" distB="0" distL="0" distR="0" wp14:anchorId="58D78671" wp14:editId="332A6EEB">
                  <wp:extent cx="2275205" cy="1747097"/>
                  <wp:effectExtent l="0" t="0" r="0" b="5715"/>
                  <wp:docPr id="768296516" name="Afbeelding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96516" name="Afbeelding 768296516"/>
                          <pic:cNvPicPr/>
                        </pic:nvPicPr>
                        <pic:blipFill rotWithShape="1">
                          <a:blip r:embed="rId36"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49B92710" w14:textId="7B137EF1" w:rsidR="00F66789" w:rsidRPr="00737066" w:rsidRDefault="00965C8E" w:rsidP="00D3158C">
            <w:r w:rsidRPr="00737066">
              <w:rPr>
                <w:noProof/>
              </w:rPr>
              <w:drawing>
                <wp:inline distT="0" distB="0" distL="0" distR="0" wp14:anchorId="35F9EB52" wp14:editId="056147C4">
                  <wp:extent cx="2275205" cy="1747097"/>
                  <wp:effectExtent l="0" t="0" r="0" b="5715"/>
                  <wp:docPr id="1032005992"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005992" name="Afbeelding 1032005992"/>
                          <pic:cNvPicPr/>
                        </pic:nvPicPr>
                        <pic:blipFill rotWithShape="1">
                          <a:blip r:embed="rId37"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r>
      <w:tr w:rsidR="009741F7" w:rsidRPr="00737066" w14:paraId="48D69D96" w14:textId="77777777" w:rsidTr="001B262F">
        <w:tc>
          <w:tcPr>
            <w:tcW w:w="3686" w:type="dxa"/>
          </w:tcPr>
          <w:p w14:paraId="5E265201" w14:textId="721B1048" w:rsidR="00F66789" w:rsidRPr="00737066" w:rsidRDefault="009D7A8D" w:rsidP="00D3158C">
            <w:r w:rsidRPr="00737066">
              <w:rPr>
                <w:noProof/>
              </w:rPr>
              <w:drawing>
                <wp:inline distT="0" distB="0" distL="0" distR="0" wp14:anchorId="134C86BB" wp14:editId="519DBEE0">
                  <wp:extent cx="2286000" cy="1755563"/>
                  <wp:effectExtent l="0" t="0" r="0" b="0"/>
                  <wp:docPr id="138257182" name="Afbeelding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57182" name="Afbeelding 138257182"/>
                          <pic:cNvPicPr/>
                        </pic:nvPicPr>
                        <pic:blipFill rotWithShape="1">
                          <a:blip r:embed="rId38" cstate="print">
                            <a:extLst>
                              <a:ext uri="{28A0092B-C50C-407E-A947-70E740481C1C}">
                                <a14:useLocalDpi xmlns:a14="http://schemas.microsoft.com/office/drawing/2010/main" val="0"/>
                              </a:ext>
                            </a:extLst>
                          </a:blip>
                          <a:srcRect l="-1" t="11332" r="-475"/>
                          <a:stretch>
                            <a:fillRect/>
                          </a:stretch>
                        </pic:blipFill>
                        <pic:spPr bwMode="auto">
                          <a:xfrm>
                            <a:off x="0" y="0"/>
                            <a:ext cx="2286081" cy="1755625"/>
                          </a:xfrm>
                          <a:prstGeom prst="rect">
                            <a:avLst/>
                          </a:prstGeom>
                          <a:ln>
                            <a:noFill/>
                          </a:ln>
                          <a:extLst>
                            <a:ext uri="{53640926-AAD7-44D8-BBD7-CCE9431645EC}">
                              <a14:shadowObscured xmlns:a14="http://schemas.microsoft.com/office/drawing/2010/main"/>
                            </a:ext>
                          </a:extLst>
                        </pic:spPr>
                      </pic:pic>
                    </a:graphicData>
                  </a:graphic>
                </wp:inline>
              </w:drawing>
            </w:r>
          </w:p>
        </w:tc>
        <w:tc>
          <w:tcPr>
            <w:tcW w:w="3828" w:type="dxa"/>
          </w:tcPr>
          <w:p w14:paraId="7F24E300" w14:textId="38296E0C" w:rsidR="00F66789" w:rsidRPr="00737066" w:rsidRDefault="009D7A8D" w:rsidP="00D3158C">
            <w:r w:rsidRPr="00737066">
              <w:rPr>
                <w:noProof/>
              </w:rPr>
              <w:drawing>
                <wp:inline distT="0" distB="0" distL="0" distR="0" wp14:anchorId="286F9CF3" wp14:editId="46F8AF6A">
                  <wp:extent cx="2275205" cy="1751330"/>
                  <wp:effectExtent l="0" t="0" r="0" b="1270"/>
                  <wp:docPr id="937662323" name="Afbeelding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662323" name="Afbeelding 937662323"/>
                          <pic:cNvPicPr/>
                        </pic:nvPicPr>
                        <pic:blipFill rotWithShape="1">
                          <a:blip r:embed="rId39" cstate="print">
                            <a:extLst>
                              <a:ext uri="{28A0092B-C50C-407E-A947-70E740481C1C}">
                                <a14:useLocalDpi xmlns:a14="http://schemas.microsoft.com/office/drawing/2010/main" val="0"/>
                              </a:ext>
                            </a:extLst>
                          </a:blip>
                          <a:srcRect l="-1" t="11545" r="-1"/>
                          <a:stretch>
                            <a:fillRect/>
                          </a:stretch>
                        </pic:blipFill>
                        <pic:spPr bwMode="auto">
                          <a:xfrm>
                            <a:off x="0" y="0"/>
                            <a:ext cx="2275285" cy="1751392"/>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452573C1" w14:textId="23239F5A" w:rsidR="00F66789" w:rsidRPr="00737066" w:rsidRDefault="00EE0C8F" w:rsidP="00D3158C">
            <w:r w:rsidRPr="00737066">
              <w:rPr>
                <w:noProof/>
              </w:rPr>
              <w:drawing>
                <wp:inline distT="0" distB="0" distL="0" distR="0" wp14:anchorId="28A4F50C" wp14:editId="41AD0B2E">
                  <wp:extent cx="2275205" cy="1747097"/>
                  <wp:effectExtent l="0" t="0" r="0" b="5715"/>
                  <wp:docPr id="2079840084" name="Afbeelding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840084" name="Afbeelding 2079840084"/>
                          <pic:cNvPicPr/>
                        </pic:nvPicPr>
                        <pic:blipFill rotWithShape="1">
                          <a:blip r:embed="rId40" cstate="print">
                            <a:extLst>
                              <a:ext uri="{28A0092B-C50C-407E-A947-70E740481C1C}">
                                <a14:useLocalDpi xmlns:a14="http://schemas.microsoft.com/office/drawing/2010/main" val="0"/>
                              </a:ext>
                            </a:extLst>
                          </a:blip>
                          <a:srcRect l="-1" t="11759" r="-1"/>
                          <a:stretch>
                            <a:fillRect/>
                          </a:stretch>
                        </pic:blipFill>
                        <pic:spPr bwMode="auto">
                          <a:xfrm>
                            <a:off x="0" y="0"/>
                            <a:ext cx="2275285" cy="1747159"/>
                          </a:xfrm>
                          <a:prstGeom prst="rect">
                            <a:avLst/>
                          </a:prstGeom>
                          <a:ln>
                            <a:noFill/>
                          </a:ln>
                          <a:extLst>
                            <a:ext uri="{53640926-AAD7-44D8-BBD7-CCE9431645EC}">
                              <a14:shadowObscured xmlns:a14="http://schemas.microsoft.com/office/drawing/2010/main"/>
                            </a:ext>
                          </a:extLst>
                        </pic:spPr>
                      </pic:pic>
                    </a:graphicData>
                  </a:graphic>
                </wp:inline>
              </w:drawing>
            </w:r>
          </w:p>
        </w:tc>
      </w:tr>
      <w:tr w:rsidR="009741F7" w:rsidRPr="00737066" w14:paraId="223131C4" w14:textId="77777777" w:rsidTr="001B262F">
        <w:tc>
          <w:tcPr>
            <w:tcW w:w="3686" w:type="dxa"/>
          </w:tcPr>
          <w:p w14:paraId="6C68619A" w14:textId="7301E75E" w:rsidR="00F66789" w:rsidRPr="00737066" w:rsidRDefault="00EE0C8F" w:rsidP="00D3158C">
            <w:r w:rsidRPr="00737066">
              <w:rPr>
                <w:noProof/>
              </w:rPr>
              <w:drawing>
                <wp:inline distT="0" distB="0" distL="0" distR="0" wp14:anchorId="2B15F5BD" wp14:editId="01456256">
                  <wp:extent cx="2275205" cy="1738630"/>
                  <wp:effectExtent l="0" t="0" r="0" b="0"/>
                  <wp:docPr id="20547704" name="Afbeelding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7704" name="Afbeelding 20547704"/>
                          <pic:cNvPicPr/>
                        </pic:nvPicPr>
                        <pic:blipFill rotWithShape="1">
                          <a:blip r:embed="rId41" cstate="print">
                            <a:extLst>
                              <a:ext uri="{28A0092B-C50C-407E-A947-70E740481C1C}">
                                <a14:useLocalDpi xmlns:a14="http://schemas.microsoft.com/office/drawing/2010/main" val="0"/>
                              </a:ext>
                            </a:extLst>
                          </a:blip>
                          <a:srcRect l="-1" t="12187" r="-1"/>
                          <a:stretch>
                            <a:fillRect/>
                          </a:stretch>
                        </pic:blipFill>
                        <pic:spPr bwMode="auto">
                          <a:xfrm>
                            <a:off x="0" y="0"/>
                            <a:ext cx="2275285" cy="1738691"/>
                          </a:xfrm>
                          <a:prstGeom prst="rect">
                            <a:avLst/>
                          </a:prstGeom>
                          <a:ln>
                            <a:noFill/>
                          </a:ln>
                          <a:extLst>
                            <a:ext uri="{53640926-AAD7-44D8-BBD7-CCE9431645EC}">
                              <a14:shadowObscured xmlns:a14="http://schemas.microsoft.com/office/drawing/2010/main"/>
                            </a:ext>
                          </a:extLst>
                        </pic:spPr>
                      </pic:pic>
                    </a:graphicData>
                  </a:graphic>
                </wp:inline>
              </w:drawing>
            </w:r>
          </w:p>
        </w:tc>
        <w:tc>
          <w:tcPr>
            <w:tcW w:w="3828" w:type="dxa"/>
          </w:tcPr>
          <w:p w14:paraId="7B75302D" w14:textId="2A7482C5" w:rsidR="00F66789" w:rsidRPr="00737066" w:rsidRDefault="00331262" w:rsidP="00D3158C">
            <w:r w:rsidRPr="00737066">
              <w:rPr>
                <w:noProof/>
              </w:rPr>
              <w:drawing>
                <wp:inline distT="0" distB="0" distL="0" distR="0" wp14:anchorId="52C994FC" wp14:editId="7B3EC7AF">
                  <wp:extent cx="2339975" cy="1751330"/>
                  <wp:effectExtent l="0" t="0" r="3175" b="1270"/>
                  <wp:docPr id="710664430" name="Afbeelding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664430" name="Afbeelding 710664430"/>
                          <pic:cNvPicPr/>
                        </pic:nvPicPr>
                        <pic:blipFill rotWithShape="1">
                          <a:blip r:embed="rId42">
                            <a:extLst>
                              <a:ext uri="{28A0092B-C50C-407E-A947-70E740481C1C}">
                                <a14:useLocalDpi xmlns:a14="http://schemas.microsoft.com/office/drawing/2010/main" val="0"/>
                              </a:ext>
                            </a:extLst>
                          </a:blip>
                          <a:srcRect t="11545" r="-2"/>
                          <a:stretch>
                            <a:fillRect/>
                          </a:stretch>
                        </pic:blipFill>
                        <pic:spPr bwMode="auto">
                          <a:xfrm>
                            <a:off x="0" y="0"/>
                            <a:ext cx="2340058" cy="1751392"/>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59C62974" w14:textId="41394E71" w:rsidR="00F66789" w:rsidRPr="00737066" w:rsidRDefault="00331262" w:rsidP="00D3158C">
            <w:r w:rsidRPr="00737066">
              <w:rPr>
                <w:noProof/>
              </w:rPr>
              <w:drawing>
                <wp:inline distT="0" distB="0" distL="0" distR="0" wp14:anchorId="4E8310BA" wp14:editId="469B208C">
                  <wp:extent cx="2275205" cy="1742863"/>
                  <wp:effectExtent l="0" t="0" r="0" b="0"/>
                  <wp:docPr id="1623597949" name="Afbeelding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597949" name="Afbeelding 1623597949"/>
                          <pic:cNvPicPr/>
                        </pic:nvPicPr>
                        <pic:blipFill rotWithShape="1">
                          <a:blip r:embed="rId43" cstate="print">
                            <a:extLst>
                              <a:ext uri="{28A0092B-C50C-407E-A947-70E740481C1C}">
                                <a14:useLocalDpi xmlns:a14="http://schemas.microsoft.com/office/drawing/2010/main" val="0"/>
                              </a:ext>
                            </a:extLst>
                          </a:blip>
                          <a:srcRect l="-1" t="11973" r="-1"/>
                          <a:stretch>
                            <a:fillRect/>
                          </a:stretch>
                        </pic:blipFill>
                        <pic:spPr bwMode="auto">
                          <a:xfrm>
                            <a:off x="0" y="0"/>
                            <a:ext cx="2275285" cy="1742925"/>
                          </a:xfrm>
                          <a:prstGeom prst="rect">
                            <a:avLst/>
                          </a:prstGeom>
                          <a:ln>
                            <a:noFill/>
                          </a:ln>
                          <a:extLst>
                            <a:ext uri="{53640926-AAD7-44D8-BBD7-CCE9431645EC}">
                              <a14:shadowObscured xmlns:a14="http://schemas.microsoft.com/office/drawing/2010/main"/>
                            </a:ext>
                          </a:extLst>
                        </pic:spPr>
                      </pic:pic>
                    </a:graphicData>
                  </a:graphic>
                </wp:inline>
              </w:drawing>
            </w:r>
          </w:p>
        </w:tc>
      </w:tr>
      <w:tr w:rsidR="009741F7" w:rsidRPr="00737066" w14:paraId="4051AB45" w14:textId="77777777" w:rsidTr="001B262F">
        <w:trPr>
          <w:trHeight w:val="280"/>
        </w:trPr>
        <w:tc>
          <w:tcPr>
            <w:tcW w:w="3686" w:type="dxa"/>
          </w:tcPr>
          <w:p w14:paraId="544EF1E3" w14:textId="601F1EB2" w:rsidR="00F66789" w:rsidRPr="00737066" w:rsidRDefault="00331262" w:rsidP="00D3158C">
            <w:r w:rsidRPr="00737066">
              <w:rPr>
                <w:noProof/>
              </w:rPr>
              <w:drawing>
                <wp:inline distT="0" distB="0" distL="0" distR="0" wp14:anchorId="24E981A3" wp14:editId="3B402C12">
                  <wp:extent cx="2275205" cy="1734397"/>
                  <wp:effectExtent l="0" t="0" r="0" b="0"/>
                  <wp:docPr id="1449200337" name="Afbeelding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200337" name="Afbeelding 1449200337"/>
                          <pic:cNvPicPr/>
                        </pic:nvPicPr>
                        <pic:blipFill rotWithShape="1">
                          <a:blip r:embed="rId44" cstate="print">
                            <a:extLst>
                              <a:ext uri="{28A0092B-C50C-407E-A947-70E740481C1C}">
                                <a14:useLocalDpi xmlns:a14="http://schemas.microsoft.com/office/drawing/2010/main" val="0"/>
                              </a:ext>
                            </a:extLst>
                          </a:blip>
                          <a:srcRect l="-1" t="12401" r="-1"/>
                          <a:stretch>
                            <a:fillRect/>
                          </a:stretch>
                        </pic:blipFill>
                        <pic:spPr bwMode="auto">
                          <a:xfrm>
                            <a:off x="0" y="0"/>
                            <a:ext cx="2275285" cy="1734458"/>
                          </a:xfrm>
                          <a:prstGeom prst="rect">
                            <a:avLst/>
                          </a:prstGeom>
                          <a:ln>
                            <a:noFill/>
                          </a:ln>
                          <a:extLst>
                            <a:ext uri="{53640926-AAD7-44D8-BBD7-CCE9431645EC}">
                              <a14:shadowObscured xmlns:a14="http://schemas.microsoft.com/office/drawing/2010/main"/>
                            </a:ext>
                          </a:extLst>
                        </pic:spPr>
                      </pic:pic>
                    </a:graphicData>
                  </a:graphic>
                </wp:inline>
              </w:drawing>
            </w:r>
          </w:p>
        </w:tc>
        <w:tc>
          <w:tcPr>
            <w:tcW w:w="3828" w:type="dxa"/>
          </w:tcPr>
          <w:p w14:paraId="73A26874" w14:textId="4025B970" w:rsidR="00F66789" w:rsidRPr="00737066" w:rsidRDefault="00331262" w:rsidP="00D3158C">
            <w:r w:rsidRPr="00737066">
              <w:rPr>
                <w:noProof/>
              </w:rPr>
              <w:drawing>
                <wp:inline distT="0" distB="0" distL="0" distR="0" wp14:anchorId="0247E28C" wp14:editId="6A87761D">
                  <wp:extent cx="2316480" cy="1786890"/>
                  <wp:effectExtent l="0" t="0" r="7620" b="3810"/>
                  <wp:docPr id="1193444076" name="Afbeeldin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444076" name="Afbeelding 1193444076"/>
                          <pic:cNvPicPr/>
                        </pic:nvPicPr>
                        <pic:blipFill rotWithShape="1">
                          <a:blip r:embed="rId45" cstate="print">
                            <a:extLst>
                              <a:ext uri="{28A0092B-C50C-407E-A947-70E740481C1C}">
                                <a14:useLocalDpi xmlns:a14="http://schemas.microsoft.com/office/drawing/2010/main" val="0"/>
                              </a:ext>
                            </a:extLst>
                          </a:blip>
                          <a:srcRect t="11342" r="-19"/>
                          <a:stretch>
                            <a:fillRect/>
                          </a:stretch>
                        </pic:blipFill>
                        <pic:spPr bwMode="auto">
                          <a:xfrm>
                            <a:off x="0" y="0"/>
                            <a:ext cx="2317066" cy="1787342"/>
                          </a:xfrm>
                          <a:prstGeom prst="rect">
                            <a:avLst/>
                          </a:prstGeom>
                          <a:ln>
                            <a:noFill/>
                          </a:ln>
                          <a:extLst>
                            <a:ext uri="{53640926-AAD7-44D8-BBD7-CCE9431645EC}">
                              <a14:shadowObscured xmlns:a14="http://schemas.microsoft.com/office/drawing/2010/main"/>
                            </a:ext>
                          </a:extLst>
                        </pic:spPr>
                      </pic:pic>
                    </a:graphicData>
                  </a:graphic>
                </wp:inline>
              </w:drawing>
            </w:r>
          </w:p>
        </w:tc>
        <w:tc>
          <w:tcPr>
            <w:tcW w:w="3685" w:type="dxa"/>
          </w:tcPr>
          <w:p w14:paraId="388E25EC" w14:textId="77777777" w:rsidR="00F66789" w:rsidRPr="00737066" w:rsidRDefault="00F66789" w:rsidP="00D3158C"/>
        </w:tc>
      </w:tr>
    </w:tbl>
    <w:p w14:paraId="18245C6C" w14:textId="77777777" w:rsidR="00F66789" w:rsidRPr="00737066" w:rsidRDefault="00F66789" w:rsidP="00F66789"/>
    <w:p w14:paraId="45FA535B" w14:textId="77777777" w:rsidR="00F66789" w:rsidRPr="00737066" w:rsidRDefault="00F66789" w:rsidP="00F66789">
      <w:r w:rsidRPr="00737066">
        <w:br w:type="page"/>
      </w:r>
    </w:p>
    <w:tbl>
      <w:tblPr>
        <w:tblStyle w:val="Tabelraster"/>
        <w:tblW w:w="0" w:type="auto"/>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40"/>
        <w:gridCol w:w="4090"/>
        <w:gridCol w:w="2188"/>
      </w:tblGrid>
      <w:tr w:rsidR="00A418A8" w:rsidRPr="00737066" w14:paraId="365CAFC6" w14:textId="77777777" w:rsidTr="001B262F">
        <w:tc>
          <w:tcPr>
            <w:tcW w:w="3640" w:type="dxa"/>
          </w:tcPr>
          <w:p w14:paraId="10505CFF" w14:textId="6FFAAE8C" w:rsidR="00F66789" w:rsidRPr="00737066" w:rsidRDefault="00E00050" w:rsidP="00D3158C">
            <w:r w:rsidRPr="00737066">
              <w:rPr>
                <w:noProof/>
              </w:rPr>
              <w:lastRenderedPageBreak/>
              <w:drawing>
                <wp:inline distT="0" distB="0" distL="0" distR="0" wp14:anchorId="7F07266B" wp14:editId="0DBB4ECB">
                  <wp:extent cx="2174240" cy="1763906"/>
                  <wp:effectExtent l="0" t="0" r="0" b="8255"/>
                  <wp:docPr id="1790963882" name="Afbeeldin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963882" name="Afbeelding 1790963882"/>
                          <pic:cNvPicPr/>
                        </pic:nvPicPr>
                        <pic:blipFill rotWithShape="1">
                          <a:blip r:embed="rId46">
                            <a:extLst>
                              <a:ext uri="{28A0092B-C50C-407E-A947-70E740481C1C}">
                                <a14:useLocalDpi xmlns:a14="http://schemas.microsoft.com/office/drawing/2010/main" val="0"/>
                              </a:ext>
                            </a:extLst>
                          </a:blip>
                          <a:srcRect t="10905"/>
                          <a:stretch>
                            <a:fillRect/>
                          </a:stretch>
                        </pic:blipFill>
                        <pic:spPr bwMode="auto">
                          <a:xfrm>
                            <a:off x="0" y="0"/>
                            <a:ext cx="2174453" cy="1764079"/>
                          </a:xfrm>
                          <a:prstGeom prst="rect">
                            <a:avLst/>
                          </a:prstGeom>
                          <a:ln>
                            <a:noFill/>
                          </a:ln>
                          <a:extLst>
                            <a:ext uri="{53640926-AAD7-44D8-BBD7-CCE9431645EC}">
                              <a14:shadowObscured xmlns:a14="http://schemas.microsoft.com/office/drawing/2010/main"/>
                            </a:ext>
                          </a:extLst>
                        </pic:spPr>
                      </pic:pic>
                    </a:graphicData>
                  </a:graphic>
                </wp:inline>
              </w:drawing>
            </w:r>
          </w:p>
        </w:tc>
        <w:tc>
          <w:tcPr>
            <w:tcW w:w="4090" w:type="dxa"/>
          </w:tcPr>
          <w:p w14:paraId="760C61B9" w14:textId="158D916B" w:rsidR="00F66789" w:rsidRPr="00737066" w:rsidRDefault="00E00050" w:rsidP="00D3158C">
            <w:r w:rsidRPr="00737066">
              <w:rPr>
                <w:noProof/>
              </w:rPr>
              <w:drawing>
                <wp:inline distT="0" distB="0" distL="0" distR="0" wp14:anchorId="73108092" wp14:editId="179FCD19">
                  <wp:extent cx="2295534" cy="1764000"/>
                  <wp:effectExtent l="0" t="0" r="0" b="8255"/>
                  <wp:docPr id="962049631" name="Afbeelding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049631" name="Afbeelding 962049631"/>
                          <pic:cNvPicPr/>
                        </pic:nvPicPr>
                        <pic:blipFill rotWithShape="1">
                          <a:blip r:embed="rId47" cstate="print">
                            <a:extLst>
                              <a:ext uri="{28A0092B-C50C-407E-A947-70E740481C1C}">
                                <a14:useLocalDpi xmlns:a14="http://schemas.microsoft.com/office/drawing/2010/main" val="0"/>
                              </a:ext>
                            </a:extLst>
                          </a:blip>
                          <a:srcRect l="2580" t="13684" r="-198" b="5473"/>
                          <a:stretch>
                            <a:fillRect/>
                          </a:stretch>
                        </pic:blipFill>
                        <pic:spPr bwMode="auto">
                          <a:xfrm>
                            <a:off x="0" y="0"/>
                            <a:ext cx="2295534" cy="1764000"/>
                          </a:xfrm>
                          <a:prstGeom prst="rect">
                            <a:avLst/>
                          </a:prstGeom>
                          <a:ln>
                            <a:noFill/>
                          </a:ln>
                          <a:extLst>
                            <a:ext uri="{53640926-AAD7-44D8-BBD7-CCE9431645EC}">
                              <a14:shadowObscured xmlns:a14="http://schemas.microsoft.com/office/drawing/2010/main"/>
                            </a:ext>
                          </a:extLst>
                        </pic:spPr>
                      </pic:pic>
                    </a:graphicData>
                  </a:graphic>
                </wp:inline>
              </w:drawing>
            </w:r>
          </w:p>
        </w:tc>
        <w:tc>
          <w:tcPr>
            <w:tcW w:w="2188" w:type="dxa"/>
          </w:tcPr>
          <w:p w14:paraId="540DF429" w14:textId="77777777" w:rsidR="00F66789" w:rsidRPr="00737066" w:rsidRDefault="00F66789" w:rsidP="00D3158C"/>
        </w:tc>
      </w:tr>
    </w:tbl>
    <w:p w14:paraId="1FB0B0FA" w14:textId="77777777" w:rsidR="00446664" w:rsidRPr="00737066" w:rsidRDefault="00446664"/>
    <w:p w14:paraId="553E12EB" w14:textId="77777777" w:rsidR="00446664" w:rsidRPr="00737066" w:rsidRDefault="00446664"/>
    <w:p w14:paraId="6E1662DD" w14:textId="77777777" w:rsidR="00935C34" w:rsidRPr="00737066" w:rsidRDefault="00935C34">
      <w:pPr>
        <w:rPr>
          <w:rFonts w:asciiTheme="majorHAnsi" w:eastAsiaTheme="majorEastAsia" w:hAnsiTheme="majorHAnsi" w:cstheme="majorBidi"/>
          <w:color w:val="2F5496" w:themeColor="accent1" w:themeShade="BF"/>
          <w:sz w:val="40"/>
          <w:szCs w:val="40"/>
        </w:rPr>
      </w:pPr>
      <w:r w:rsidRPr="00737066">
        <w:br w:type="page"/>
      </w:r>
    </w:p>
    <w:p w14:paraId="37CF5D90" w14:textId="77777777" w:rsidR="00146DBB" w:rsidRDefault="00146DBB" w:rsidP="00146DBB">
      <w:pPr>
        <w:pStyle w:val="Kop1"/>
      </w:pPr>
      <w:bookmarkStart w:id="29" w:name="_Toc203644179"/>
      <w:bookmarkStart w:id="30" w:name="_Toc207357382"/>
      <w:r>
        <w:lastRenderedPageBreak/>
        <w:t>Discussion</w:t>
      </w:r>
      <w:bookmarkEnd w:id="29"/>
      <w:bookmarkEnd w:id="30"/>
    </w:p>
    <w:p w14:paraId="091CFA04" w14:textId="77777777" w:rsidR="00AB4A41" w:rsidRPr="00AB4A41" w:rsidRDefault="00AB4A41" w:rsidP="00146DBB">
      <w:pPr>
        <w:jc w:val="both"/>
        <w:rPr>
          <w:b/>
          <w:bCs/>
        </w:rPr>
      </w:pPr>
      <w:r w:rsidRPr="00AB4A41">
        <w:rPr>
          <w:b/>
          <w:bCs/>
        </w:rPr>
        <w:t>To what extent does anthropogenic and natural heterogeneity influence microclimate variability (temperature) across landscapes?</w:t>
      </w:r>
    </w:p>
    <w:p w14:paraId="6D126323" w14:textId="71901F1E" w:rsidR="00146DBB" w:rsidRDefault="00AB4A41" w:rsidP="00146DBB">
      <w:pPr>
        <w:jc w:val="both"/>
      </w:pPr>
      <w:r>
        <w:t xml:space="preserve">In Austerlitz, </w:t>
      </w:r>
      <w:r w:rsidR="001A4270">
        <w:t xml:space="preserve">microclimate surface temperature had a range of -4.4 </w:t>
      </w:r>
      <w:r w:rsidR="001A4270" w:rsidRPr="001A4270">
        <w:t>°C</w:t>
      </w:r>
      <w:r w:rsidR="001A4270">
        <w:t xml:space="preserve"> to 55.2 </w:t>
      </w:r>
      <w:r w:rsidR="001A4270" w:rsidRPr="001A4270">
        <w:t>°C</w:t>
      </w:r>
      <w:r w:rsidR="001A4270">
        <w:t xml:space="preserve">. It was found that this variation in microclimate was explained mainly by natural factors. </w:t>
      </w:r>
      <w:r w:rsidR="00146DBB">
        <w:t>We found that tree cover was significant</w:t>
      </w:r>
      <w:r w:rsidR="001A4270">
        <w:t xml:space="preserve">ly correlated with </w:t>
      </w:r>
      <w:r w:rsidR="00146DBB">
        <w:t xml:space="preserve">minimum and maximum surface temperature in Austerlitz. This result is not surprising as tree cover inhibits solar radiation </w:t>
      </w:r>
      <w:r w:rsidR="00146DBB">
        <w:fldChar w:fldCharType="begin"/>
      </w:r>
      <w:r w:rsidR="00146DBB">
        <w:instrText xml:space="preserve"> ADDIN ZOTERO_ITEM CSL_CITATION {"citationID":"w3RoMAfZ","properties":{"formattedCitation":"(Sandholt et al., 2002)","plainCitation":"(Sandholt et al., 2002)","noteIndex":0},"citationItems":[{"id":365,"uris":["http://zotero.org/users/local/yEqVnyrv/items/9C576ZH2"],"itemData":{"id":365,"type":"article-journal","abstract":"A simplified land surface dryness index (Temperature–Vegetation Dryness Index, TVDI) based on an empirical parameterisation of the relationship between surface temperature (Ts) and vegetation index (NDVI) is suggested. The index is related to soil moisture and, in comparison to existing interpretations of the Ts/NDVI space, the index is conceptually and computationally straightforward. It is based on satellite derived information only, and the potential for operational application of the index is therefore large. The spatial pattern and temporal evolution in TVDI has been analysed using 37 NOAA-AVHRR images from 1990 covering part of the Ferlo region of northern, semiarid Senegal in West Africa. The spatial pattern in TVDI has been compared with simulations of soil moisture from a distributed hydrological model based on the MIKE SHE code. The spatial variation in TVDI reflects the variation in moisture on a finer scale than can be derived from the hydrological model in this case.","collection-title":"Recent Advances in Remote Sensing of Biophysical Variables","container-title":"Remote Sensing of Environment","DOI":"10.1016/S0034-4257(01)00274-7","ISSN":"0034-4257","issue":"2","journalAbbreviation":"Remote Sensing of Environment","page":"213-224","source":"ScienceDirect","title":"A simple interpretation of the surface temperature/vegetation index space for assessment of surface moisture status","volume":"79","author":[{"family":"Sandholt","given":"Inge"},{"family":"Rasmussen","given":"Kjeld"},{"family":"Andersen","given":"Jens"}],"issued":{"date-parts":[["2002",2,1]]}}}],"schema":"https://github.com/citation-style-language/schema/raw/master/csl-citation.json"} </w:instrText>
      </w:r>
      <w:r w:rsidR="00146DBB">
        <w:fldChar w:fldCharType="separate"/>
      </w:r>
      <w:r w:rsidR="00146DBB">
        <w:rPr>
          <w:rFonts w:ascii="Calibri" w:hAnsi="Calibri" w:cs="Calibri"/>
        </w:rPr>
        <w:t>(Sandholt et al., 2002)</w:t>
      </w:r>
      <w:r w:rsidR="00146DBB">
        <w:fldChar w:fldCharType="end"/>
      </w:r>
      <w:r w:rsidR="00146DBB">
        <w:t xml:space="preserve">, </w:t>
      </w:r>
      <w:r w:rsidR="001A4270">
        <w:t xml:space="preserve">causing shade, </w:t>
      </w:r>
      <w:r w:rsidR="00146DBB">
        <w:t>which is the largest direct driver of surface temperature in this model.</w:t>
      </w:r>
      <w:r w:rsidR="006D2AEA">
        <w:t xml:space="preserve"> Contrary to expectations, anthropogenic factors such as management </w:t>
      </w:r>
      <w:r w:rsidR="007636DD">
        <w:t xml:space="preserve">did not significantly explain variation in temperature. </w:t>
      </w:r>
      <w:r w:rsidR="00CF3F87">
        <w:t xml:space="preserve">It was expected that management would impact vegetation cover </w:t>
      </w:r>
      <w:r w:rsidR="004D5BB5">
        <w:t xml:space="preserve">and therefore be correlated with it, </w:t>
      </w:r>
      <w:r w:rsidR="00146DBB">
        <w:t xml:space="preserve">which would result in </w:t>
      </w:r>
      <w:r w:rsidR="001A4270">
        <w:t>management</w:t>
      </w:r>
      <w:r w:rsidR="004D5BB5">
        <w:t xml:space="preserve"> also</w:t>
      </w:r>
      <w:r w:rsidR="001A4270">
        <w:t xml:space="preserve"> being a significant predictor for minimum and maximum surface temperature.</w:t>
      </w:r>
      <w:r w:rsidR="004D5BB5">
        <w:t xml:space="preserve"> </w:t>
      </w:r>
      <w:r w:rsidR="001A4270">
        <w:t xml:space="preserve">A </w:t>
      </w:r>
      <w:r w:rsidR="00146DBB">
        <w:t>possible explanation for why we did not find this relationship can be that the</w:t>
      </w:r>
      <w:r w:rsidR="004D5BB5">
        <w:t xml:space="preserve"> tree planting and herbivore exclusion</w:t>
      </w:r>
      <w:r w:rsidR="00146DBB">
        <w:t xml:space="preserve"> management in this location has not taken place for long enough to induce a significant difference on the tree cover</w:t>
      </w:r>
      <w:r w:rsidR="004D5BB5">
        <w:t xml:space="preserve">, as this management has only been introduced for less than 6 months. </w:t>
      </w:r>
      <w:r w:rsidR="00146DBB">
        <w:t xml:space="preserve">A gap phase may be present between the start of the management and when the management has an effect on the landscape </w:t>
      </w:r>
      <w:r w:rsidR="00146DBB">
        <w:fldChar w:fldCharType="begin"/>
      </w:r>
      <w:r w:rsidR="00146DBB">
        <w:instrText xml:space="preserve"> ADDIN ZOTERO_ITEM CSL_CITATION {"citationID":"XrAEAB4p","properties":{"formattedCitation":"(Angelstam, 1998)","plainCitation":"(Angelstam, 1998)","noteIndex":0},"citationItems":[{"id":391,"uris":["http://zotero.org/users/local/yEqVnyrv/items/ZRYPXWID"],"itemData":{"id":391,"type":"article-journal","abstract":"A conceptual model is presented as a guide to the maintenance and restoration of ecologically sustainable boreal forest. The model is based on the hypothesis that self-sustained forest ecosystems can be (re-)created, and their biodiversity developed, if forest management can simulate the composition and structure of boreal forest landscapes by introducing and maintaining disturbances leading to naturally dynamic spatial and temporal patterns of forest regeneration. The major explanatory variable in the model is the effect of wildfire on sites with different fuel characteristics and climates found in the European boreal forest. Four levels of fire intensity are distinguished, based on mean fire frequencies. These range from extremely low in some wet tall-herb sites or sites at high altitudes or latitudes with a humid climate, where fire is absent or rare, to dry lichen-rich sites where fire occurs often. The model is called ASIO, after the words Absent, Seldom, Infrequent and Often, indicating the four levels. Three main disturbance regimes are distinguished in the European boreal forest, based on the complex interactions between probabilistic (e.g. mean fire intervals at different site types) and random events (e.g. where and when a fire occurs): (1) gap-phase Picea abies dynamics; (2) succession from young to old-growth mixed deciduous/coniferous forest; and (3) multi-cohort Pinus sylvestris dynamics. The model stems mainly from studies in Fennoscandia, but some studies from outside this region are reviewed to provide support for a more general application of the model. The model has been implemented in planning systems on the landscape level of several large Swedish forest enterprises, and is also used as an educational tool to help private land owners with the location and realization of forest management regimes. Finally, the model can be used to develop an administrative system for the monitoring of biodiversity in boreal forest.","container-title":"Journal of Vegetation Science","DOI":"10.2307/3237275","ISSN":"1100-9233","issue":"4","note":"publisher: Wiley","page":"593-602","source":"JSTOR","title":"Maintaining and Restoring Biodiversity in European Boreal Forests by Developing Natural Disturbance Regimes","volume":"9","author":[{"family":"Angelstam","given":"Per K."}],"issued":{"date-parts":[["1998"]]}}}],"schema":"https://github.com/citation-style-language/schema/raw/master/csl-citation.json"} </w:instrText>
      </w:r>
      <w:r w:rsidR="00146DBB">
        <w:fldChar w:fldCharType="separate"/>
      </w:r>
      <w:r w:rsidR="00146DBB">
        <w:rPr>
          <w:rFonts w:ascii="Calibri" w:hAnsi="Calibri" w:cs="Calibri"/>
        </w:rPr>
        <w:t>(Angelstam, 1998)</w:t>
      </w:r>
      <w:r w:rsidR="00146DBB">
        <w:fldChar w:fldCharType="end"/>
      </w:r>
      <w:r w:rsidR="00146DBB">
        <w:t xml:space="preserve">. The </w:t>
      </w:r>
      <w:r w:rsidR="00A11EF8">
        <w:t xml:space="preserve">relatively low explanatory power of the models may also reflect omitted variables, such as soil moisture, which is known to </w:t>
      </w:r>
      <w:r w:rsidR="00E8676B">
        <w:t>s</w:t>
      </w:r>
      <w:r w:rsidR="00A11EF8">
        <w:t>trongly mediate microclimate buffering</w:t>
      </w:r>
      <w:r w:rsidR="00833659">
        <w:t xml:space="preserve"> </w:t>
      </w:r>
      <w:r w:rsidR="00FB29C6">
        <w:fldChar w:fldCharType="begin"/>
      </w:r>
      <w:r w:rsidR="00FB29C6">
        <w:instrText xml:space="preserve"> ADDIN ZOTERO_ITEM CSL_CITATION {"citationID":"vIbUCmee","properties":{"formattedCitation":"(Greiser et al., 2024; Xing et al., 2018)","plainCitation":"(Greiser et al., 2024; Xing et al., 2018)","noteIndex":0},"citationItems":[{"id":470,"uris":["http://zotero.org/users/local/yEqVnyrv/items/TV2Q75A3"],"itemData":{"id":470,"type":"article-journal","abstract":"Forest canopies can buffer the understory against temperature extremes, often creating cooler microclimates during warm summer days compared to temperatures outside the forest. The buffering of maximum temperatures in the understory results from a combination of canopy shading and air cooling through soil water evaporation and plant transpiration. Therefore, buffering capacity of forests depends on canopy cover and soil moisture content, which are increasingly affected by more frequent and severe canopy disturbances and soil droughts. The extent to which this buffering will be maintained in future conditions is unclear due to the lack of understanding about the relationship between soil moisture and air temperature buffering in interaction with canopy cover and topographic settings. We explored how soil moisture variability affects temperature offsets between outside and inside the forest on a daily basis, using temperature and soil moisture data from 54 sites in temperate broadleaf forests in Central Europe over four climatically different summer seasons. Daily maximum temperatures in forest understories were on average 2 °C cooler than outside temperatures. The buffering of understory temperatures was more effective when soil moisture was higher, and the offsets were more sensitive to soil moisture on sites with drier soils and on sun-exposed slopes with high topographic heat load. Based on these results, the soil–water limitation to forest temperature buffering will become more prevalent under future warmer conditions and will likely lead to changes in understory communities. Thus, our results highlight the urgent need to include soil moisture in models and predictions of forest microclimate, understory biodiversity and tree regeneration, to provide a more precise estimate of the effects of climate change.","container-title":"Agricultural and Forest Meteorology","DOI":"10.1016/j.agrformet.2023.109828","ISSN":"0168-1923","journalAbbreviation":"Agricultural and Forest Meteorology","page":"109828","source":"ScienceDirect","title":"Higher soil moisture increases microclimate temperature buffering in temperate broadleaf forests","volume":"345","author":[{"family":"Greiser","given":"Caroline"},{"family":"Hederová","given":"Lucia"},{"family":"Vico","given":"Giulia"},{"family":"Wild","given":"Jan"},{"family":"Macek","given":"Martin"},{"family":"Kopecký","given":"Martin"}],"issued":{"date-parts":[["2024",2,15]]}}},{"id":367,"uris":["http://zotero.org/users/local/yEqVnyrv/items/JADGW8V8"],"itemData":{"id":367,"type":"article-journal","abstract":"As an important indicator of soil characteristics, soil temperature has a great impact on agricultural production, building energy savings and for shallow geothermal applications. Data-driven models have been developed and achieved good accuracy in monthly soil temperatures or daily soil temperatures predictions of a single site taking air temperature, solar radiant and time as inputs. Models’ accuracy obviously dropped if they are applied for predicting daily soil temperatures for various climates on a continental scale. We proposed a new data-driven model based on the support vector machine (SVM). The new model considers daily soil temperature variations as superposition of annual average ground temperatures predictions (long-term climates impact) and daily ground temperature amplitude predictions (short-term climates impact). Annual average soil temperature are determined by air temperature, solar radiant, wind speed and relative humidity; daily soil temperature amplitudes by air temperature amplitudes, solar radiant and day of year. For daily soil temperature predictions at 16 sites located in arid or dry summer climates, warm climates and snow climates in United States, the new model’s mean absolute error is 1.26 °C and root mean square error is 1.66 °C. Meanwhile, traditional SVM model’s mean absolute error is 2.20 °C and root mean square error is 2.91 °C.","container-title":"Energy","DOI":"10.1016/j.energy.2018.07.004","ISSN":"0360-5442","journalAbbreviation":"Energy","page":"430-440","source":"ScienceDirect","title":"Daily soil temperatures predictions for various climates in United States using data-driven model","volume":"160","author":[{"family":"Xing","given":"Lu"},{"family":"Li","given":"Liheng"},{"family":"Gong","given":"Jiakang"},{"family":"Ren","given":"Chen"},{"family":"Liu","given":"Jiangyan"},{"family":"Chen","given":"Huanxin"}],"issued":{"date-parts":[["2018",10,1]]}}}],"schema":"https://github.com/citation-style-language/schema/raw/master/csl-citation.json"} </w:instrText>
      </w:r>
      <w:r w:rsidR="00FB29C6">
        <w:fldChar w:fldCharType="separate"/>
      </w:r>
      <w:r w:rsidR="00FB29C6" w:rsidRPr="004A39EE">
        <w:rPr>
          <w:rFonts w:ascii="Calibri" w:hAnsi="Calibri" w:cs="Calibri"/>
        </w:rPr>
        <w:t>(Greiser et al., 2024; Xing et al., 2018)</w:t>
      </w:r>
      <w:r w:rsidR="00FB29C6">
        <w:fldChar w:fldCharType="end"/>
      </w:r>
      <w:r w:rsidR="00FB29C6">
        <w:t>, s</w:t>
      </w:r>
      <w:r w:rsidR="00CB2D0A">
        <w:t>oil moisture may</w:t>
      </w:r>
      <w:r w:rsidR="00FB29C6">
        <w:t xml:space="preserve"> </w:t>
      </w:r>
      <w:r w:rsidR="00CB2D0A">
        <w:t>explain some variance</w:t>
      </w:r>
      <w:r w:rsidR="00146DBB">
        <w:t xml:space="preserve">. </w:t>
      </w:r>
      <w:r w:rsidR="00C7681B">
        <w:t xml:space="preserve">In forests, </w:t>
      </w:r>
      <w:r w:rsidR="005F38BE">
        <w:t xml:space="preserve">dry, sun-exposed </w:t>
      </w:r>
      <w:r w:rsidR="00C7681B">
        <w:t xml:space="preserve">sites are more sensitive to </w:t>
      </w:r>
      <w:r w:rsidR="005F38BE">
        <w:t xml:space="preserve">changes in </w:t>
      </w:r>
      <w:r w:rsidR="00C90961">
        <w:t>soil moisture</w:t>
      </w:r>
      <w:r w:rsidR="00505668">
        <w:t xml:space="preserve">, and this is where temperature buffering is most prevalent </w:t>
      </w:r>
      <w:r w:rsidR="00505668">
        <w:fldChar w:fldCharType="begin"/>
      </w:r>
      <w:r w:rsidR="00505668">
        <w:instrText xml:space="preserve"> ADDIN ZOTERO_ITEM CSL_CITATION {"citationID":"13pImbN4","properties":{"formattedCitation":"(Greiser et al., 2024)","plainCitation":"(Greiser et al., 2024)","noteIndex":0},"citationItems":[{"id":470,"uris":["http://zotero.org/users/local/yEqVnyrv/items/TV2Q75A3"],"itemData":{"id":470,"type":"article-journal","abstract":"Forest canopies can buffer the understory against temperature extremes, often creating cooler microclimates during warm summer days compared to temperatures outside the forest. The buffering of maximum temperatures in the understory results from a combination of canopy shading and air cooling through soil water evaporation and plant transpiration. Therefore, buffering capacity of forests depends on canopy cover and soil moisture content, which are increasingly affected by more frequent and severe canopy disturbances and soil droughts. The extent to which this buffering will be maintained in future conditions is unclear due to the lack of understanding about the relationship between soil moisture and air temperature buffering in interaction with canopy cover and topographic settings. We explored how soil moisture variability affects temperature offsets between outside and inside the forest on a daily basis, using temperature and soil moisture data from 54 sites in temperate broadleaf forests in Central Europe over four climatically different summer seasons. Daily maximum temperatures in forest understories were on average 2 °C cooler than outside temperatures. The buffering of understory temperatures was more effective when soil moisture was higher, and the offsets were more sensitive to soil moisture on sites with drier soils and on sun-exposed slopes with high topographic heat load. Based on these results, the soil–water limitation to forest temperature buffering will become more prevalent under future warmer conditions and will likely lead to changes in understory communities. Thus, our results highlight the urgent need to include soil moisture in models and predictions of forest microclimate, understory biodiversity and tree regeneration, to provide a more precise estimate of the effects of climate change.","container-title":"Agricultural and Forest Meteorology","DOI":"10.1016/j.agrformet.2023.109828","ISSN":"0168-1923","journalAbbreviation":"Agricultural and Forest Meteorology","page":"109828","source":"ScienceDirect","title":"Higher soil moisture increases microclimate temperature buffering in temperate broadleaf forests","volume":"345","author":[{"family":"Greiser","given":"Caroline"},{"family":"Hederová","given":"Lucia"},{"family":"Vico","given":"Giulia"},{"family":"Wild","given":"Jan"},{"family":"Macek","given":"Martin"},{"family":"Kopecký","given":"Martin"}],"issued":{"date-parts":[["2024",2,15]]}}}],"schema":"https://github.com/citation-style-language/schema/raw/master/csl-citation.json"} </w:instrText>
      </w:r>
      <w:r w:rsidR="00505668">
        <w:fldChar w:fldCharType="separate"/>
      </w:r>
      <w:r w:rsidR="00505668" w:rsidRPr="00505668">
        <w:rPr>
          <w:rFonts w:ascii="Calibri" w:hAnsi="Calibri" w:cs="Calibri"/>
        </w:rPr>
        <w:t>(Greiser et al., 2024)</w:t>
      </w:r>
      <w:r w:rsidR="00505668">
        <w:fldChar w:fldCharType="end"/>
      </w:r>
      <w:r w:rsidR="00505668">
        <w:t xml:space="preserve">. </w:t>
      </w:r>
      <w:r w:rsidR="001060E4">
        <w:t>Finally, the limited variance explained may simply re</w:t>
      </w:r>
      <w:r w:rsidR="00E8676B">
        <w:t>f</w:t>
      </w:r>
      <w:r w:rsidR="001060E4">
        <w:t xml:space="preserve">lect the low heterogeneity of this system, which constrains detectable patterns and increases the influence of random noise at fine spatial scales. </w:t>
      </w:r>
    </w:p>
    <w:p w14:paraId="75722E46" w14:textId="5CE5CB3A" w:rsidR="00146DBB" w:rsidRDefault="00146DBB" w:rsidP="00146DBB">
      <w:pPr>
        <w:jc w:val="both"/>
      </w:pPr>
      <w:r>
        <w:t xml:space="preserve">In Fochteloërveen we </w:t>
      </w:r>
      <w:r w:rsidR="005F247C">
        <w:t xml:space="preserve">again </w:t>
      </w:r>
      <w:r>
        <w:t>found that tree cover</w:t>
      </w:r>
      <w:r w:rsidR="005F247C">
        <w:t xml:space="preserve"> had a s</w:t>
      </w:r>
      <w:r>
        <w:t xml:space="preserve">ignificant </w:t>
      </w:r>
      <w:r w:rsidR="005F247C">
        <w:t xml:space="preserve">relationship with </w:t>
      </w:r>
      <w:r>
        <w:t>the minimum surface temperature</w:t>
      </w:r>
      <w:r w:rsidR="007750C4">
        <w:t xml:space="preserve"> (range </w:t>
      </w:r>
      <w:r w:rsidR="004448C3">
        <w:t xml:space="preserve">-5.3 </w:t>
      </w:r>
      <w:r w:rsidR="004448C3" w:rsidRPr="001A4270">
        <w:t>°C</w:t>
      </w:r>
      <w:r w:rsidR="004448C3">
        <w:t xml:space="preserve"> to 38 </w:t>
      </w:r>
      <w:r w:rsidR="004448C3" w:rsidRPr="001A4270">
        <w:t>°C</w:t>
      </w:r>
      <w:r w:rsidR="004448C3">
        <w:t>)</w:t>
      </w:r>
      <w:r>
        <w:t xml:space="preserve">, and </w:t>
      </w:r>
      <w:r w:rsidR="005F247C">
        <w:t xml:space="preserve">additionally </w:t>
      </w:r>
      <w:r>
        <w:t xml:space="preserve">that the management mean </w:t>
      </w:r>
      <w:r w:rsidR="005F247C">
        <w:t>had</w:t>
      </w:r>
      <w:r>
        <w:t xml:space="preserve"> significant </w:t>
      </w:r>
      <w:r w:rsidR="005F247C">
        <w:t>relationship with t</w:t>
      </w:r>
      <w:r>
        <w:t xml:space="preserve">he maximum temperature. </w:t>
      </w:r>
      <w:r w:rsidR="00E8676B">
        <w:t>Once more</w:t>
      </w:r>
      <w:r>
        <w:t>, the significant tree cover is an expected result. Management mean was significant</w:t>
      </w:r>
      <w:r w:rsidR="00EF1D4D">
        <w:t xml:space="preserve">ly associated with </w:t>
      </w:r>
      <w:r>
        <w:t>the maximum temperature, which can be explained by there being different management styles</w:t>
      </w:r>
      <w:r w:rsidR="005F247C">
        <w:t xml:space="preserve"> </w:t>
      </w:r>
      <w:r>
        <w:t xml:space="preserve">in Fochteloërveen, that </w:t>
      </w:r>
      <w:r w:rsidR="00C64CEA">
        <w:t>are</w:t>
      </w:r>
      <w:r>
        <w:t xml:space="preserve"> performed for multiple years or decades, which is likely long enough to show differences in the landscape </w:t>
      </w:r>
      <w:r>
        <w:fldChar w:fldCharType="begin"/>
      </w:r>
      <w:r>
        <w:instrText xml:space="preserve"> ADDIN ZOTERO_ITEM CSL_CITATION {"citationID":"7sRKBYcz","properties":{"formattedCitation":"(Angelstam, 1998)","plainCitation":"(Angelstam, 1998)","noteIndex":0},"citationItems":[{"id":391,"uris":["http://zotero.org/users/local/yEqVnyrv/items/ZRYPXWID"],"itemData":{"id":391,"type":"article-journal","abstract":"A conceptual model is presented as a guide to the maintenance and restoration of ecologically sustainable boreal forest. The model is based on the hypothesis that self-sustained forest ecosystems can be (re-)created, and their biodiversity developed, if forest management can simulate the composition and structure of boreal forest landscapes by introducing and maintaining disturbances leading to naturally dynamic spatial and temporal patterns of forest regeneration. The major explanatory variable in the model is the effect of wildfire on sites with different fuel characteristics and climates found in the European boreal forest. Four levels of fire intensity are distinguished, based on mean fire frequencies. These range from extremely low in some wet tall-herb sites or sites at high altitudes or latitudes with a humid climate, where fire is absent or rare, to dry lichen-rich sites where fire occurs often. The model is called ASIO, after the words Absent, Seldom, Infrequent and Often, indicating the four levels. Three main disturbance regimes are distinguished in the European boreal forest, based on the complex interactions between probabilistic (e.g. mean fire intervals at different site types) and random events (e.g. where and when a fire occurs): (1) gap-phase Picea abies dynamics; (2) succession from young to old-growth mixed deciduous/coniferous forest; and (3) multi-cohort Pinus sylvestris dynamics. The model stems mainly from studies in Fennoscandia, but some studies from outside this region are reviewed to provide support for a more general application of the model. The model has been implemented in planning systems on the landscape level of several large Swedish forest enterprises, and is also used as an educational tool to help private land owners with the location and realization of forest management regimes. Finally, the model can be used to develop an administrative system for the monitoring of biodiversity in boreal forest.","container-title":"Journal of Vegetation Science","DOI":"10.2307/3237275","ISSN":"1100-9233","issue":"4","note":"publisher: Wiley","page":"593-602","source":"JSTOR","title":"Maintaining and Restoring Biodiversity in European Boreal Forests by Developing Natural Disturbance Regimes","volume":"9","author":[{"family":"Angelstam","given":"Per K."}],"issued":{"date-parts":[["1998"]]}}}],"schema":"https://github.com/citation-style-language/schema/raw/master/csl-citation.json"} </w:instrText>
      </w:r>
      <w:r>
        <w:fldChar w:fldCharType="separate"/>
      </w:r>
      <w:r>
        <w:rPr>
          <w:rFonts w:ascii="Calibri" w:hAnsi="Calibri" w:cs="Calibri"/>
        </w:rPr>
        <w:t>(Angelstam, 1998)</w:t>
      </w:r>
      <w:r>
        <w:fldChar w:fldCharType="end"/>
      </w:r>
      <w:r>
        <w:t xml:space="preserve">. </w:t>
      </w:r>
      <w:r w:rsidR="00C64F29">
        <w:t>Just like in Austerlitz, t</w:t>
      </w:r>
      <w:r>
        <w:t>his model explained little variance</w:t>
      </w:r>
      <w:r w:rsidR="00C64F29">
        <w:t xml:space="preserve">, which </w:t>
      </w:r>
      <w:r w:rsidR="008352FD">
        <w:t>suggests that other predictors may be of importance</w:t>
      </w:r>
      <w:r>
        <w:t>. The exclusion of the soil moisture predictor may have an even larger influence on the results in Fochteloërveen than in Austerlitz, as this research area is a peat bog with some very wet patches in the landscape, which would have shown in the data as a large range of soil moisture dissimilarity.</w:t>
      </w:r>
    </w:p>
    <w:p w14:paraId="3866174F" w14:textId="77777777" w:rsidR="00146DBB" w:rsidRDefault="00146DBB" w:rsidP="00146DBB">
      <w:pPr>
        <w:jc w:val="both"/>
      </w:pPr>
    </w:p>
    <w:p w14:paraId="0555D7B0" w14:textId="77777777" w:rsidR="002B6E9B" w:rsidRPr="002B6E9B" w:rsidRDefault="002B6E9B" w:rsidP="002B6E9B">
      <w:pPr>
        <w:jc w:val="both"/>
        <w:rPr>
          <w:b/>
          <w:bCs/>
        </w:rPr>
      </w:pPr>
      <w:r w:rsidRPr="002B6E9B">
        <w:rPr>
          <w:b/>
          <w:bCs/>
        </w:rPr>
        <w:t>What is the impact of this anthropogenic and natural heterogeneity on the spatial plant beta-diversity across landscapes?</w:t>
      </w:r>
    </w:p>
    <w:p w14:paraId="6E1A3644" w14:textId="1123D919" w:rsidR="00146DBB" w:rsidRDefault="00146DBB" w:rsidP="00146DBB">
      <w:pPr>
        <w:jc w:val="both"/>
      </w:pPr>
      <w:r w:rsidRPr="00F7335D">
        <w:t>In Austerlitz</w:t>
      </w:r>
      <w:r w:rsidR="00F46746" w:rsidRPr="00F7335D">
        <w:t xml:space="preserve"> we found that</w:t>
      </w:r>
      <w:r w:rsidR="002A46BB" w:rsidRPr="00F7335D">
        <w:t xml:space="preserve"> variation in</w:t>
      </w:r>
      <w:r w:rsidR="00F46746" w:rsidRPr="00F7335D">
        <w:t xml:space="preserve"> plant beta-diversity was mainly explained by </w:t>
      </w:r>
      <w:r w:rsidR="00C72E1D" w:rsidRPr="00F7335D">
        <w:t>anthropogenic</w:t>
      </w:r>
      <w:r w:rsidR="00F46746" w:rsidRPr="00F7335D">
        <w:t xml:space="preserve"> </w:t>
      </w:r>
      <w:r w:rsidR="000E30AE" w:rsidRPr="00F7335D">
        <w:t>heterogeneity</w:t>
      </w:r>
      <w:r w:rsidR="0046452E" w:rsidRPr="00F7335D">
        <w:t xml:space="preserve">, while the 2 significant predictors in the model </w:t>
      </w:r>
      <w:r w:rsidR="00F7335D" w:rsidRPr="00F7335D">
        <w:t xml:space="preserve">belonged in </w:t>
      </w:r>
      <w:r w:rsidR="0046452E" w:rsidRPr="00F7335D">
        <w:t>the natural factors category</w:t>
      </w:r>
      <w:r w:rsidR="00F46746" w:rsidRPr="00F7335D">
        <w:t>.</w:t>
      </w:r>
      <w:r w:rsidRPr="00F7335D">
        <w:t xml:space="preserve"> </w:t>
      </w:r>
      <w:r w:rsidR="00F7335D" w:rsidRPr="00F7335D">
        <w:t xml:space="preserve">The apparent inconsistency in these results can be explained by the distinction between statistical significance and variance explained: although 2 the natural factors were significant, their effect sizes only accounted for a minor part of the total variation. In contrast, anthropogenic heterogeneity contributed more substantially to the beta-diversity, even if their individual predictors did not reach statistical significance. This pattern suggests that, in this relatively flat, managed forest, broad-scale differences in land use and management drive overall beta-diversity, while natural factors exert more </w:t>
      </w:r>
      <w:r w:rsidR="00F7335D" w:rsidRPr="00F7335D">
        <w:lastRenderedPageBreak/>
        <w:t>localized and subtle influences. Further, w</w:t>
      </w:r>
      <w:r w:rsidRPr="00F7335D">
        <w:t xml:space="preserve">e found that pH </w:t>
      </w:r>
      <w:r>
        <w:t>and minimum temperature had a positive significant relationship with the beta-diversity</w:t>
      </w:r>
      <w:r w:rsidR="0046452E">
        <w:t xml:space="preserve">. </w:t>
      </w:r>
      <w:r>
        <w:t xml:space="preserve">As pH was very low in this area, it was expected that it has a strong relationship with </w:t>
      </w:r>
      <w:r w:rsidR="00F46746">
        <w:t>alfa</w:t>
      </w:r>
      <w:r>
        <w:t xml:space="preserve">-diversity </w:t>
      </w:r>
      <w:r>
        <w:fldChar w:fldCharType="begin"/>
      </w:r>
      <w:r>
        <w:instrText xml:space="preserve"> ADDIN ZOTERO_ITEM CSL_CITATION {"citationID":"2FzXtFoM","properties":{"formattedCitation":"(Yadav et al., 2020)","plainCitation":"(Yadav et al., 2020)","noteIndex":0},"citationItems":[{"id":393,"uris":["http://zotero.org/users/local/yEqVnyrv/items/W6FV8AU6"],"itemData":{"id":393,"type":"chapter","abstract":"Acidic soils are widespread covering nearly 40% of the world’s total arable land area. However, soils of certain regions are naturally acidic but an increase in soil acidification as a result of accelerating anthropogenic activities is becoming a global issue. High emissions of acid precursors (nitrogen, sulfur, and carbon dioxide) in the atmosphere are chiefly responsible for acid precipitation, which in turn is a pre-eminent factor for soil acidification. Long-term application of nitrogen fertilizers is a major contributor in acidification of agricultural soil. Soil acidification is an important edaphic stress, which leads to cation leaching, instability in the soil aggregate structure, increases metal toxicity, lowers the soil nutrient availability, and consequently affects the soil biological properties and plant performances. The present chapter aimed to assess the consequent effects of soil acidification on plants and the plant community structure. It includes causes, processes, plants’ responses, and remedial measures to combat soil acidification due to increasing pollution. Different plants may show different sensitivity to acidity and have diverse an optimal pH range for nutrient uptake. Besides, depletion of basic cations (Na, Ca, Mg, and K) due to leaching and increased solubility of toxic metals (Al and Mn) in soil restrict the plant’s access to water and nutrients, thereby causing severe injury to roots, a reduction in crop yield, and an increase in plant susceptibility to pathogens. Plant diversity, species richness, and occurrence of species are significantly influenced by acidification of soil. Alteration in the plant community structure, in turn, may affect the ecosystem structure and functions. Acidification of soil could plausibly be ameliorated by nutrient management practices and by addition of acid-neutralizing substances.","container-title":"Plant Responses to Soil Pollution","event-place":"Singapore","ISBN":"978-981-15-4964-9","language":"en","note":"DOI: 10.1007/978-981-15-4964-9_1","page":"1-26","publisher":"Springer","publisher-place":"Singapore","source":"Springer Link","title":"Soil Acidification and its Impact on Plants","URL":"https://doi.org/10.1007/978-981-15-4964-9_1","author":[{"family":"Yadav","given":"Durgesh Singh"},{"family":"Jaiswal","given":"Bhavna"},{"family":"Gautam","given":"Meenu"},{"family":"Agrawal","given":"Madhoolika"}],"editor":[{"family":"Singh","given":"Pratibha"},{"family":"Singh","given":"Sunita Kumari"},{"family":"Prasad","given":"Sheo Mohan"}],"accessed":{"date-parts":[["2025",7,15]]},"issued":{"date-parts":[["2020"]]}}}],"schema":"https://github.com/citation-style-language/schema/raw/master/csl-citation.json"} </w:instrText>
      </w:r>
      <w:r>
        <w:fldChar w:fldCharType="separate"/>
      </w:r>
      <w:r>
        <w:rPr>
          <w:rFonts w:ascii="Calibri" w:hAnsi="Calibri" w:cs="Calibri"/>
        </w:rPr>
        <w:t>(Yadav et al., 2020)</w:t>
      </w:r>
      <w:r>
        <w:fldChar w:fldCharType="end"/>
      </w:r>
      <w:r>
        <w:t xml:space="preserve">. </w:t>
      </w:r>
      <w:r w:rsidR="00F46746">
        <w:t xml:space="preserve">Even though the pH range was small </w:t>
      </w:r>
      <w:r w:rsidR="005F247C">
        <w:t>(3.16-3.51)</w:t>
      </w:r>
      <w:r>
        <w:t xml:space="preserve">, </w:t>
      </w:r>
      <w:r w:rsidR="00F7335D">
        <w:t>this</w:t>
      </w:r>
      <w:r w:rsidR="00F46746">
        <w:t xml:space="preserve"> still consisted of a doubling of hydrogen ions in the soil. </w:t>
      </w:r>
      <w:r>
        <w:t xml:space="preserve">We </w:t>
      </w:r>
      <w:r w:rsidR="00F46746">
        <w:t>e</w:t>
      </w:r>
      <w:r>
        <w:t>xpect</w:t>
      </w:r>
      <w:r w:rsidR="00F46746">
        <w:t>ed</w:t>
      </w:r>
      <w:r>
        <w:t xml:space="preserve"> to find a significant result with the management variables, as there was new management being performed in this area. </w:t>
      </w:r>
      <w:r w:rsidR="00702952">
        <w:t>Again, t</w:t>
      </w:r>
      <w:r>
        <w:t xml:space="preserve">he fact that there was no significant relationship with management can be because not enough time has passed since the beginning of this management, to pick up any differences in the landscape </w:t>
      </w:r>
      <w:r>
        <w:fldChar w:fldCharType="begin"/>
      </w:r>
      <w:r>
        <w:instrText xml:space="preserve"> ADDIN ZOTERO_ITEM CSL_CITATION {"citationID":"MdMh3TtC","properties":{"formattedCitation":"(Angelstam, 1998)","plainCitation":"(Angelstam, 1998)","noteIndex":0},"citationItems":[{"id":391,"uris":["http://zotero.org/users/local/yEqVnyrv/items/ZRYPXWID"],"itemData":{"id":391,"type":"article-journal","abstract":"A conceptual model is presented as a guide to the maintenance and restoration of ecologically sustainable boreal forest. The model is based on the hypothesis that self-sustained forest ecosystems can be (re-)created, and their biodiversity developed, if forest management can simulate the composition and structure of boreal forest landscapes by introducing and maintaining disturbances leading to naturally dynamic spatial and temporal patterns of forest regeneration. The major explanatory variable in the model is the effect of wildfire on sites with different fuel characteristics and climates found in the European boreal forest. Four levels of fire intensity are distinguished, based on mean fire frequencies. These range from extremely low in some wet tall-herb sites or sites at high altitudes or latitudes with a humid climate, where fire is absent or rare, to dry lichen-rich sites where fire occurs often. The model is called ASIO, after the words Absent, Seldom, Infrequent and Often, indicating the four levels. Three main disturbance regimes are distinguished in the European boreal forest, based on the complex interactions between probabilistic (e.g. mean fire intervals at different site types) and random events (e.g. where and when a fire occurs): (1) gap-phase Picea abies dynamics; (2) succession from young to old-growth mixed deciduous/coniferous forest; and (3) multi-cohort Pinus sylvestris dynamics. The model stems mainly from studies in Fennoscandia, but some studies from outside this region are reviewed to provide support for a more general application of the model. The model has been implemented in planning systems on the landscape level of several large Swedish forest enterprises, and is also used as an educational tool to help private land owners with the location and realization of forest management regimes. Finally, the model can be used to develop an administrative system for the monitoring of biodiversity in boreal forest.","container-title":"Journal of Vegetation Science","DOI":"10.2307/3237275","ISSN":"1100-9233","issue":"4","note":"publisher: Wiley","page":"593-602","source":"JSTOR","title":"Maintaining and Restoring Biodiversity in European Boreal Forests by Developing Natural Disturbance Regimes","volume":"9","author":[{"family":"Angelstam","given":"Per K."}],"issued":{"date-parts":[["1998"]]}}}],"schema":"https://github.com/citation-style-language/schema/raw/master/csl-citation.json"} </w:instrText>
      </w:r>
      <w:r>
        <w:fldChar w:fldCharType="separate"/>
      </w:r>
      <w:r>
        <w:rPr>
          <w:rFonts w:ascii="Calibri" w:hAnsi="Calibri" w:cs="Calibri"/>
        </w:rPr>
        <w:t>(Angelstam, 1998)</w:t>
      </w:r>
      <w:r>
        <w:fldChar w:fldCharType="end"/>
      </w:r>
      <w:r>
        <w:t xml:space="preserve"> and the species composition, which can take decades </w:t>
      </w:r>
      <w:r>
        <w:fldChar w:fldCharType="begin"/>
      </w:r>
      <w:r>
        <w:instrText xml:space="preserve"> ADDIN ZOTERO_ITEM CSL_CITATION {"citationID":"QIKwJ7Sh","properties":{"formattedCitation":"(Kuuluvainen et al., 2021)","plainCitation":"(Kuuluvainen et al., 2021)","noteIndex":0},"citationItems":[{"id":389,"uris":["http://zotero.org/users/local/yEqVnyrv/items/G399TJU9"],"itemData":{"id":389,"type":"article-journal","abstract":"Global forest area is declining rapidly, along with degradation of the ecological condition of remaining forests. Hence it is necessary to adopt forest management approaches that can achieve a balance between (1) human management designs based on homogenization of forest structure to efficiently deliver economic values and (2) naturally emerging self-organized ecosystem dynamics that foster heterogeneity, biodiversity, resilience and adaptive capacity. Natural disturbance-based management is suggested to provide such an approach. It is grounded on the premise that disturbance is a key process maintaining diversity of ecosystem structures, species and functions, and adaptive and evolutionary potential, which functionally link to sustainability of ecosystem services supporting human well-being. We review the development, ecological and evolutionary foundations and applications of natural disturbance-based forest management. We compare this approach with two main practices employed for sustainable forest management, retention and continuous-cover forestry. We conclude that these approaches potentially fail to achieve broad sustainability because they are not compatible with current understanding of multiple-scale ecological processes and structures, which underlie biodiversity, resilience and adaptive potential of forest ecosystems. Compared with retention and continuous-cover forestry, natural disturbance-based management provides a more comprehensive framework for reconciling human needs of commodity production and immaterial values with nature’s self-organized properties promoting healthy, diverse, and resilient forest ecosystems in the rapidly changing global environment.","container-title":"Frontiers in Forests and Global Change","DOI":"10.3389/ffgc.2021.629020","ISSN":"2624-893X","journalAbbreviation":"Front. For. Glob. Change","language":"English","note":"publisher: Frontiers","source":"Frontiers","title":"Natural Disturbance-Based Forest Management: Moving Beyond Retention and Continuous-Cover Forestry","title-short":"Natural Disturbance-Based Forest Management","URL":"https://www.frontiersin.org/journals/forests-and-global-change/articles/10.3389/ffgc.2021.629020/full","volume":"4","author":[{"family":"Kuuluvainen","given":"Timo"},{"family":"Angelstam","given":"Per"},{"family":"Frelich","given":"Lee"},{"family":"Jõgiste","given":"Kalev"},{"family":"Koivula","given":"Matti"},{"family":"Kubota","given":"Yasuhiro"},{"family":"Lafleur","given":"Benoit"},{"family":"Macdonald","given":"Ellen"}],"accessed":{"date-parts":[["2025",7,15]]},"issued":{"date-parts":[["2021",4,9]]}}}],"schema":"https://github.com/citation-style-language/schema/raw/master/csl-citation.json"} </w:instrText>
      </w:r>
      <w:r>
        <w:fldChar w:fldCharType="separate"/>
      </w:r>
      <w:r>
        <w:rPr>
          <w:rFonts w:ascii="Calibri" w:hAnsi="Calibri" w:cs="Calibri"/>
        </w:rPr>
        <w:t>(Kuuluvainen et al., 2021)</w:t>
      </w:r>
      <w:r>
        <w:fldChar w:fldCharType="end"/>
      </w:r>
      <w:r>
        <w:t>. The variance partitioning showed that around 40 percent of the variance was explained by the model, and a third of that by anthropogenic variables</w:t>
      </w:r>
      <w:r w:rsidR="00F46746">
        <w:t xml:space="preserve">. The latter we </w:t>
      </w:r>
      <w:r>
        <w:t>expected to be more</w:t>
      </w:r>
      <w:r w:rsidR="00F46746">
        <w:t xml:space="preserve"> as Austerlitz is a highly managed forest, with several types of intense management</w:t>
      </w:r>
      <w:r>
        <w:t>. Th</w:t>
      </w:r>
      <w:r w:rsidR="00F46746">
        <w:t>e lack of explained variance by anthropogenic factors</w:t>
      </w:r>
      <w:r>
        <w:t xml:space="preserve"> can be because one major driver of plant community was missing in the model of this location, which is nitrogen pollution </w:t>
      </w:r>
      <w:r>
        <w:fldChar w:fldCharType="begin"/>
      </w:r>
      <w:r>
        <w:instrText xml:space="preserve"> ADDIN ZOTERO_ITEM CSL_CITATION {"citationID":"ZSXnlxOX","properties":{"formattedCitation":"({\\i{}Onderzoeks- &amp; Onderwijshub Utrechtse Heuvelrug - Universiteit Utrecht}, 2025)","plainCitation":"(Onderzoeks- &amp; Onderwijshub Utrechtse Heuvelrug - Universiteit Utrecht, 2025)","noteIndex":0},"citationItems":[{"id":371,"uris":["http://zotero.org/users/local/yEqVnyrv/items/KNLGQBMV"],"itemData":{"id":371,"type":"webpage","abstract":"Homepage of the Research and Education Hub Utrechtse Heuvelrug","language":"nl","title":"Onderzoeks- &amp; Onderwijshub Utrechtse Heuvelrug - Universiteit Utrecht","URL":"https://www.uu.nl/onderzoek/onderzoeks-onderwijshub-utrechtse-heuvelrug","accessed":{"date-parts":[["2025",7,14]]},"issued":{"date-parts":[["2025",7,10]]}}}],"schema":"https://github.com/citation-style-language/schema/raw/master/csl-citation.json"} </w:instrText>
      </w:r>
      <w:r>
        <w:fldChar w:fldCharType="separate"/>
      </w:r>
      <w:r>
        <w:rPr>
          <w:rFonts w:ascii="Calibri" w:hAnsi="Calibri" w:cs="Calibri"/>
          <w:kern w:val="0"/>
        </w:rPr>
        <w:t>(</w:t>
      </w:r>
      <w:r>
        <w:rPr>
          <w:rFonts w:ascii="Calibri" w:hAnsi="Calibri" w:cs="Calibri"/>
          <w:i/>
          <w:iCs/>
          <w:kern w:val="0"/>
        </w:rPr>
        <w:t>Onderzoeks- &amp; Onderwijshub Utrechtse Heuvelrug - Universiteit Utrecht</w:t>
      </w:r>
      <w:r>
        <w:rPr>
          <w:rFonts w:ascii="Calibri" w:hAnsi="Calibri" w:cs="Calibri"/>
          <w:kern w:val="0"/>
        </w:rPr>
        <w:t>, 2025)</w:t>
      </w:r>
      <w:r>
        <w:fldChar w:fldCharType="end"/>
      </w:r>
      <w:r>
        <w:t xml:space="preserve">. Nitrogen pollution acts through soil acidification, which may explain why we did find a significant result with pH </w:t>
      </w:r>
      <w:r>
        <w:fldChar w:fldCharType="begin"/>
      </w:r>
      <w:r>
        <w:instrText xml:space="preserve"> ADDIN ZOTERO_ITEM CSL_CITATION {"citationID":"QGQXomGo","properties":{"formattedCitation":"({\\i{}Nitrogen deposition as a threat to European Terrestrial Biodiversity, Nancy B Dise}, z.d.)","plainCitation":"(Nitrogen deposition as a threat to European Terrestrial Biodiversity, Nancy B Dise, z.d.)","noteIndex":0},"citationItems":[{"id":370,"uris":["http://zotero.org/users/local/yEqVnyrv/items/VNUPRDLR"],"itemData":{"id":370,"type":"document","title":"Nitrogen deposition as a threat to European Terrestrial Biodiversity, Nancy B Dise","URL":"https://www.researchgate.net/profile/Roland-Bobbink/publication/236268651_Nitrogen_deposition_as_a_threat_to_European_Terrestrial_Biodiversity/links/573f050a08ae9ace841337cd/Nitrogen-deposition-as-a-threat-to-European-Terrestrial-Biodiversity.pdf","accessed":{"date-parts":[["2025",7,14]]}}}],"schema":"https://github.com/citation-style-language/schema/raw/master/csl-citation.json"} </w:instrText>
      </w:r>
      <w:r>
        <w:fldChar w:fldCharType="separate"/>
      </w:r>
      <w:r>
        <w:rPr>
          <w:rFonts w:ascii="Calibri" w:hAnsi="Calibri" w:cs="Calibri"/>
          <w:kern w:val="0"/>
        </w:rPr>
        <w:t>(</w:t>
      </w:r>
      <w:r>
        <w:rPr>
          <w:rFonts w:ascii="Calibri" w:hAnsi="Calibri" w:cs="Calibri"/>
          <w:i/>
          <w:iCs/>
          <w:kern w:val="0"/>
        </w:rPr>
        <w:t>Nitrogen deposition as a threat to European Terrestrial Biodiversity, Nancy B Dise</w:t>
      </w:r>
      <w:r>
        <w:rPr>
          <w:rFonts w:ascii="Calibri" w:hAnsi="Calibri" w:cs="Calibri"/>
          <w:kern w:val="0"/>
        </w:rPr>
        <w:t>, z.d.)</w:t>
      </w:r>
      <w:r>
        <w:fldChar w:fldCharType="end"/>
      </w:r>
      <w:r>
        <w:t xml:space="preserve">, regardless of the small range. Another reason for the low amount of variance explained by anthropogenic variables can be because pH is in the natural variables group, and it could be argued that it belongs in the anthropogenic group. A trend was found in regards of distance (p = 0.11), however with only 33 species found in the forest, the plant diversity heterogeneity was so low that we did not expect distance to have a strong relationship with beta-diversity.  </w:t>
      </w:r>
    </w:p>
    <w:p w14:paraId="7EA0CB01" w14:textId="5B6E12DE" w:rsidR="00146DBB" w:rsidRDefault="00146DBB" w:rsidP="00146DBB">
      <w:pPr>
        <w:jc w:val="both"/>
      </w:pPr>
      <w:r>
        <w:t xml:space="preserve">In Fochteloërveen </w:t>
      </w:r>
      <w:r w:rsidR="00F46746">
        <w:t xml:space="preserve">it was found that anthropogenic </w:t>
      </w:r>
      <w:r w:rsidR="000E30AE">
        <w:t>heterogeneity</w:t>
      </w:r>
      <w:r w:rsidR="00F46746">
        <w:t xml:space="preserve"> explain most of the plant beta-diversity. We found</w:t>
      </w:r>
      <w:r>
        <w:t xml:space="preserve"> that disturbance mean, management mean, pH, soil type, minimum surface temperature and distance were</w:t>
      </w:r>
      <w:r w:rsidR="00470D1A">
        <w:t xml:space="preserve"> significant </w:t>
      </w:r>
      <w:r>
        <w:t>positive</w:t>
      </w:r>
      <w:r w:rsidR="00470D1A">
        <w:t xml:space="preserve"> predictors of </w:t>
      </w:r>
      <w:r>
        <w:t>with beta-diversity. The management and land use/disturbance practices in Fochteloërveen have been in place for one or multiple decade</w:t>
      </w:r>
      <w:r w:rsidR="00F46746">
        <w:t>(s)</w:t>
      </w:r>
      <w:r>
        <w:t xml:space="preserve">. Compared to Austerlitz, this is a long enough time to pick up heterogeneity that was caused by this disturbance and management </w:t>
      </w:r>
      <w:r>
        <w:fldChar w:fldCharType="begin"/>
      </w:r>
      <w:r>
        <w:instrText xml:space="preserve"> ADDIN ZOTERO_ITEM CSL_CITATION {"citationID":"lXOEABXJ","properties":{"formattedCitation":"(Angelstam, 1998)","plainCitation":"(Angelstam, 1998)","noteIndex":0},"citationItems":[{"id":391,"uris":["http://zotero.org/users/local/yEqVnyrv/items/ZRYPXWID"],"itemData":{"id":391,"type":"article-journal","abstract":"A conceptual model is presented as a guide to the maintenance and restoration of ecologically sustainable boreal forest. The model is based on the hypothesis that self-sustained forest ecosystems can be (re-)created, and their biodiversity developed, if forest management can simulate the composition and structure of boreal forest landscapes by introducing and maintaining disturbances leading to naturally dynamic spatial and temporal patterns of forest regeneration. The major explanatory variable in the model is the effect of wildfire on sites with different fuel characteristics and climates found in the European boreal forest. Four levels of fire intensity are distinguished, based on mean fire frequencies. These range from extremely low in some wet tall-herb sites or sites at high altitudes or latitudes with a humid climate, where fire is absent or rare, to dry lichen-rich sites where fire occurs often. The model is called ASIO, after the words Absent, Seldom, Infrequent and Often, indicating the four levels. Three main disturbance regimes are distinguished in the European boreal forest, based on the complex interactions between probabilistic (e.g. mean fire intervals at different site types) and random events (e.g. where and when a fire occurs): (1) gap-phase Picea abies dynamics; (2) succession from young to old-growth mixed deciduous/coniferous forest; and (3) multi-cohort Pinus sylvestris dynamics. The model stems mainly from studies in Fennoscandia, but some studies from outside this region are reviewed to provide support for a more general application of the model. The model has been implemented in planning systems on the landscape level of several large Swedish forest enterprises, and is also used as an educational tool to help private land owners with the location and realization of forest management regimes. Finally, the model can be used to develop an administrative system for the monitoring of biodiversity in boreal forest.","container-title":"Journal of Vegetation Science","DOI":"10.2307/3237275","ISSN":"1100-9233","issue":"4","note":"publisher: Wiley","page":"593-602","source":"JSTOR","title":"Maintaining and Restoring Biodiversity in European Boreal Forests by Developing Natural Disturbance Regimes","volume":"9","author":[{"family":"Angelstam","given":"Per K."}],"issued":{"date-parts":[["1998"]]}}}],"schema":"https://github.com/citation-style-language/schema/raw/master/csl-citation.json"} </w:instrText>
      </w:r>
      <w:r>
        <w:fldChar w:fldCharType="separate"/>
      </w:r>
      <w:r>
        <w:rPr>
          <w:rFonts w:ascii="Calibri" w:hAnsi="Calibri" w:cs="Calibri"/>
        </w:rPr>
        <w:t>(Angelstam, 1998)</w:t>
      </w:r>
      <w:r>
        <w:fldChar w:fldCharType="end"/>
      </w:r>
      <w:r>
        <w:t xml:space="preserve">. Again, pH </w:t>
      </w:r>
      <w:r w:rsidR="00F46746">
        <w:t xml:space="preserve">(range 3.06-4.23) </w:t>
      </w:r>
      <w:r>
        <w:t xml:space="preserve">has a positive significant relationship with beta-diversity. Minimum surface temperature and soil type were found to have significant relationships with beta-diversity, in the literature </w:t>
      </w:r>
      <w:r w:rsidR="00F46746">
        <w:t xml:space="preserve">both </w:t>
      </w:r>
      <w:r>
        <w:t xml:space="preserve">are proposed to have an interacting relationship with plant diversity, meaning that surface temperature and soil type affect plant diversity and vice versa </w:t>
      </w:r>
      <w:r>
        <w:fldChar w:fldCharType="begin"/>
      </w:r>
      <w:r>
        <w:instrText xml:space="preserve"> ADDIN ZOTERO_ITEM CSL_CITATION {"citationID":"3V3aX7jW","properties":{"formattedCitation":"(Hamberg et al., 2020; Moujahid et al., 2017)","plainCitation":"(Hamberg et al., 2020; Moujahid et al., 2017)","noteIndex":0},"citationItems":[{"id":374,"uris":["http://zotero.org/users/local/yEqVnyrv/items/3VQMLUE7"],"itemData":{"id":374,"type":"article-journal","abstract":"As ecological restoration projects increase in size and complexity, scalable indicators of biodiversity change are needed for monitoring and evaluation. Through three experiments, we tested (1) if relative surface temperature decreased over time across 31 fields initially restored from agriculture to oak woodland between 2006 and 2013, (2) if diurnal temperature variation decreased with time since restoration for the same fields, and (3) if plant species diversity affects relative surface temperature change when controlling for biomass and shade. Thermal imagery was acquired from Landsat satellites 5, 7 and 8 for each growing season in 2002–2018 (excluding 2012) and from the ECOSTRESS thermal instrument on the International Space Station (ISS) for 2018. Three of the 31 fields were surveyed annually 2007–2018 for plant species diversity, ground and canopy cover, and number of woody stems. All surface temperatures were measured in percentage difference relative to adjacent mature forest areas that exhibited stable temperature responses over time. We found (1) a mean decrease in temperature of 1.5 percentage point per year since restoration; (2) a decrease of 4 percentage points of diurnal temperature difference per year since restoration for the same fields; and (3) when controlling for ground and canopy cover, stem count, and Normalized Difference Vegetation Index, an increase of one ‘effective number’ of plant species diversity decreased relative temperature by 5 percentage points. These results correspond to a decrease of daytime temperature of 4.5 °C over 12 years, a decrease of diurnal temperature variation of 5 °C in 8 years and a 0.3 °C decrease per extra plant species. Our results offer compelling evidence that relative temperature has potential to be used as an indicator to measure ecosystem change resulting from restoration.","container-title":"Ecological Indicators","DOI":"10.1016/j.ecolind.2020.106249","ISSN":"1470-160X","journalAbbreviation":"Ecological Indicators","page":"106249","source":"ScienceDirect","title":"Surface temperature as an indicator of plant species diversity and restoration in oak woodland","volume":"113","author":[{"family":"Hamberg","given":"L. Jonas"},{"family":"Fraser","given":"Roydon A."},{"family":"Robinson","given":"Derek T."},{"family":"Trant","given":"Andrew J."},{"family":"Murphy","given":"Stephen D."}],"issued":{"date-parts":[["2020",6,1]]}}},{"id":377,"uris":["http://zotero.org/users/local/yEqVnyrv/items/KGK5UQX6"],"itemData":{"id":377,"type":"article-journal","abstract":"The effect of plant diversity on aboveground organisms and processes was largely studied but there is still a lack of knowledge regarding the link between plant diversity and soil characteristics. Here, we analyzed the effect of plant identity and diversity on the diversity of extractible soil organic compounds (ESOC) using 87 experimental grassland plots with different levels of plant diversity and based on a pool of over 50 plant species. Two pools of low molecular weight organic compounds, LMW1 and LMW2, were characterized by GC-MS and HPLC-DAD, respectively. These pools include specific organic acids, fatty acids and phenolics, with more organic acids in LMW1 and more phenolics in LMW2. Plant effect on the diversity of LMW1 and LMW2 compounds was strong and weak, respectively. LMW1 richness observed for bare soil was lower than that observed for all planted soils; and the richness of these soil compounds increased twofold when dominant plant species richness increased from 1 to 6. Comparing the richness of LMW1 compounds observed for a range of plant mixtures and for plant monocultures of species present in these mixtures, we showed that plant species richness increases the richness of these ESOC mainly through complementarity effects among plant species associated with contrasted spectra of soil compounds. This could explain previously reported effects of plant diversity on the diversity of soil heterotrophic microorganisms.","container-title":"PLOS ONE","DOI":"10.1371/journal.pone.0170494","ISSN":"1932-6203","issue":"2","journalAbbreviation":"PLOS ONE","language":"en","note":"publisher: Public Library of Science","page":"e0170494","source":"PLoS Journals","title":"Effect of plant diversity on the diversity of soil organic compounds","volume":"12","author":[{"family":"Moujahid","given":"Lamiae El"},{"family":"Roux","given":"Xavier Le"},{"family":"Michalet","given":"Serge"},{"family":"Bellvert","given":"Florian"},{"family":"Weigelt","given":"Alexandra"},{"family":"Poly","given":"Franck"}],"issued":{"date-parts":[["2017",2,6]]}}}],"schema":"https://github.com/citation-style-language/schema/raw/master/csl-citation.json"} </w:instrText>
      </w:r>
      <w:r>
        <w:fldChar w:fldCharType="separate"/>
      </w:r>
      <w:r>
        <w:rPr>
          <w:rFonts w:ascii="Calibri" w:hAnsi="Calibri" w:cs="Calibri"/>
        </w:rPr>
        <w:t>(Hamberg et al., 2020; Moujahid et al., 2017)</w:t>
      </w:r>
      <w:r>
        <w:fldChar w:fldCharType="end"/>
      </w:r>
      <w:r>
        <w:t>. The</w:t>
      </w:r>
      <w:r w:rsidR="0057613B">
        <w:t xml:space="preserve"> ranges of the</w:t>
      </w:r>
      <w:r>
        <w:t xml:space="preserve"> significant </w:t>
      </w:r>
      <w:r w:rsidR="0057613B">
        <w:t>factors</w:t>
      </w:r>
      <w:r>
        <w:t xml:space="preserve"> in the model show that the landscape in Fochteloërveen was quite heterogenous, therefore it was expected that distance would also be significantly correlated with beta-diversity. The model explained </w:t>
      </w:r>
      <w:r w:rsidR="0057613B">
        <w:t xml:space="preserve">about 75% </w:t>
      </w:r>
      <w:r>
        <w:t xml:space="preserve">of the variance, which shows that most of the predictors of beta-diversity </w:t>
      </w:r>
      <w:r w:rsidR="0057613B">
        <w:t xml:space="preserve">in Fochteloërveen </w:t>
      </w:r>
      <w:r>
        <w:t xml:space="preserve">were included in this model. It is to be expected that moisture measurements would </w:t>
      </w:r>
      <w:r w:rsidR="00F7335D">
        <w:t>increase the explained variance even more,</w:t>
      </w:r>
      <w:r>
        <w:t xml:space="preserve"> as Fochteloërveen had a large range of water table levels that were seen in the field</w:t>
      </w:r>
      <w:r w:rsidR="0057613B">
        <w:t xml:space="preserve"> </w:t>
      </w:r>
      <w:r w:rsidR="0057613B">
        <w:fldChar w:fldCharType="begin"/>
      </w:r>
      <w:r w:rsidR="0057613B">
        <w:instrText xml:space="preserve"> ADDIN ZOTERO_ITEM CSL_CITATION {"citationID":"7f2cJo4A","properties":{"formattedCitation":"(Zelnik &amp; \\uc0\\u268{}arni, 2008)","plainCitation":"(Zelnik &amp; Čarni, 2008)","noteIndex":0},"citationItems":[{"id":469,"uris":["http://zotero.org/users/local/yEqVnyrv/items/XUAJNS9J"],"itemData":{"id":469,"type":"article-journal","abstract":"The influence of water regime on the zonation of wetland communities, distribution patterns of plant species, ecological strategies and biodiversity, was studied in this work. Vegetation of the herbaceous wetland was sampled along a transect, in accordance with the standard central European method. Water level was also measured. The changes in plant species composition, plant functional types (ecological strategies, life forms) and diversity were studied. Classification of vegetation relevés enabled the definition of five grassland communities. The same pattern remained in DCA ordination also when the species matrix was replaced with a matrix of ecological strategies. Relevés were always segregated into distinct plant communities and distributed along the moisture gradient in the same way. Biodiversity is strongly negatively correlated with moisture-it is decreasing with decreasing ground level. Plant ecological strategy types (C-S-R) change significantly along the transect as well. In communities thriving on the driest sites ( Triseto-Centaureetum ), there are three times more C-than C-S-strategists, while in the wettest sites ( Caricetum elatae ) C-S-strategists predominate over C-strategists by almost two times. At the same time Rand C-R-strategists, as well as therophytes, which are present in drier sites almost disappear in the wettest sites. We show that the moisture gradient essentially influences the distribution pattern of plant communities, species diversity, and manifestation of certain ecological strategy types.","DOI":"10.1556/comec.9.2008.1.1","language":"en","note":"section: Community Ecology","source":"akjournals.com","title":"Distribution of plant communities, ecological strategy types and diversity along a moisture gradient","URL":"https://akjournals.com/view/journals/168/9/1/article-p1.xml","author":[{"family":"Zelnik","given":"I."},{"family":"Čarni","given":"A."}],"accessed":{"date-parts":[["2025",8,13]]},"issued":{"date-parts":[["2008",7,28]]}}}],"schema":"https://github.com/citation-style-language/schema/raw/master/csl-citation.json"} </w:instrText>
      </w:r>
      <w:r w:rsidR="0057613B">
        <w:fldChar w:fldCharType="separate"/>
      </w:r>
      <w:r w:rsidR="0057613B" w:rsidRPr="0057613B">
        <w:rPr>
          <w:rFonts w:ascii="Calibri" w:hAnsi="Calibri" w:cs="Calibri"/>
          <w:kern w:val="0"/>
        </w:rPr>
        <w:t>(Zelnik &amp; Čarni, 2008)</w:t>
      </w:r>
      <w:r w:rsidR="0057613B">
        <w:fldChar w:fldCharType="end"/>
      </w:r>
      <w:r>
        <w:t xml:space="preserve">. A large part of the variance was explained by anthropogenic variables, </w:t>
      </w:r>
      <w:r w:rsidR="00CC00D1">
        <w:t xml:space="preserve">which was </w:t>
      </w:r>
      <w:r w:rsidR="00F8580B">
        <w:t>not expected in our hypothesis</w:t>
      </w:r>
      <w:r w:rsidR="00F611CB">
        <w:t xml:space="preserve">. </w:t>
      </w:r>
      <w:r w:rsidR="00F7335D">
        <w:t xml:space="preserve">This suggests that even in a protected area, anthropogenic heterogeneity is still the main driver of beta-diversity, mainly due to the variation in management intensity in the forms of </w:t>
      </w:r>
      <w:r>
        <w:t>large grazers, changing their grazing area, and controlling the water table.</w:t>
      </w:r>
    </w:p>
    <w:p w14:paraId="4BB94B29" w14:textId="67BBD903" w:rsidR="00F950C7" w:rsidRDefault="00146DBB" w:rsidP="00146DBB">
      <w:pPr>
        <w:jc w:val="both"/>
        <w:rPr>
          <w:lang w:val="nl-NL"/>
        </w:rPr>
      </w:pPr>
      <w:r>
        <w:t xml:space="preserve">In Utrecht Science Park it was </w:t>
      </w:r>
      <w:r w:rsidR="008A14A9">
        <w:t xml:space="preserve">once more </w:t>
      </w:r>
      <w:r>
        <w:t xml:space="preserve">found that </w:t>
      </w:r>
      <w:r w:rsidR="008A14A9">
        <w:t xml:space="preserve">mostly anthropogenic </w:t>
      </w:r>
      <w:r w:rsidR="000E30AE">
        <w:t>heterogeneity</w:t>
      </w:r>
      <w:r w:rsidR="008A14A9">
        <w:t xml:space="preserve"> explained the plant beta-diversity. D</w:t>
      </w:r>
      <w:r>
        <w:t xml:space="preserve">isturbance, pH, soil type, height and distance </w:t>
      </w:r>
      <w:r w:rsidR="00800163">
        <w:t>were</w:t>
      </w:r>
      <w:r>
        <w:t xml:space="preserve"> significant</w:t>
      </w:r>
      <w:r w:rsidR="00800163">
        <w:t>ly correlated with</w:t>
      </w:r>
      <w:r>
        <w:t xml:space="preserve"> beta-diversity.</w:t>
      </w:r>
      <w:r w:rsidR="00800163">
        <w:t xml:space="preserve"> We </w:t>
      </w:r>
      <w:r>
        <w:t>expected the significance of anthropogenic variables, as the range of the different land use values was wide, causing the disturbance dissimilarities to be high, which provided a highly heterogenous landscape. Disturbance mean and management mean were borderline significant (p = 0.09), supporting th</w:t>
      </w:r>
      <w:r w:rsidR="00800163">
        <w:t>is</w:t>
      </w:r>
      <w:r>
        <w:t xml:space="preserve"> hypothesis. In such a heterogeneous landscape as Utrecht Science Park, many variables and their interactions are needed to predict t</w:t>
      </w:r>
      <w:r w:rsidR="00E3634D">
        <w:t>he</w:t>
      </w:r>
      <w:r>
        <w:t xml:space="preserve"> heterogeneity, which makes it complex to create a fitted model </w:t>
      </w:r>
      <w:r>
        <w:fldChar w:fldCharType="begin"/>
      </w:r>
      <w:r>
        <w:instrText xml:space="preserve"> ADDIN ZOTERO_ITEM CSL_CITATION {"citationID":"F6uIPIQT","properties":{"formattedCitation":"(Mokhtari et al., 2022)","plainCitation":"(Mokhtari et al., 2022)","noteIndex":0},"citationItems":[{"id":383,"uris":["http://zotero.org/users/local/yEqVnyrv/items/AJKVQ2ZB"],"itemData":{"id":383,"type":"article-journal","abstract":"The dynamic and heterogeneity of the urban heat island (UHI) is the result of the interactions between biotic, physical, social, and built components. Urban ecology as a transdisciplinary science can provide a context to understand the complex social–biophysical issues such as the thermal environment in cities. This study aimed at developing a theoretical framework to elucidate the interactions between the social–biophysical patterns and processes mediating UHI. To do it, we conducted a theoretical review to delineate UHI complexity using the concept of dynamic heterogeneity of pattern, process, and function in UHI phenomenon. Furthermore, a hypothetical heterogeneity spiral (i.e., driver-outcome spiral) related to the UHI was conceived as a model template. The adopted theoretical framework can provide a holistic vision of the UHI, contributing to a better understanding of UHI’s spatial variations in long-term studies. Through the developed framework, we can devise appropriate methodological approaches (i.e., statistic-based techniques) to develop prediction models of UHI’s spatial heterogeneity.","container-title":"Land","DOI":"10.3390/land11081155","ISSN":"2073-445X","issue":"8","language":"en","license":"http://creativecommons.org/licenses/by/3.0/","note":"number: 8\npublisher: Multidisciplinary Digital Publishing Institute","page":"1155","source":"www.mdpi.com","title":"Dynamic and Heterogeneity of Urban Heat Island: A Theoretical Framework in the Context of Urban Ecology","title-short":"Dynamic and Heterogeneity of Urban Heat Island","volume":"11","author":[{"family":"Mokhtari","given":"Zahra"},{"family":"Barghjelveh","given":"Shahindokht"},{"family":"Sayahnia","given":"Romina"},{"family":"Qureshi","given":"Salman"},{"family":"Russo","given":"Alessio"}],"issued":{"date-parts":[["2022",8]]}}}],"schema":"https://github.com/citation-style-language/schema/raw/master/csl-citation.json"} </w:instrText>
      </w:r>
      <w:r>
        <w:fldChar w:fldCharType="separate"/>
      </w:r>
      <w:r>
        <w:rPr>
          <w:rFonts w:ascii="Calibri" w:hAnsi="Calibri" w:cs="Calibri"/>
        </w:rPr>
        <w:t>(Mokhtari et al., 2022)</w:t>
      </w:r>
      <w:r>
        <w:fldChar w:fldCharType="end"/>
      </w:r>
      <w:r>
        <w:t xml:space="preserve">. That is a possible explanation for the fact that </w:t>
      </w:r>
      <w:r>
        <w:lastRenderedPageBreak/>
        <w:t xml:space="preserve">our model explained little variance, which suggests that one or multiple predictors are missing from it. One of these is thought to be temperature, as in an urban environment temperature can reach high levels, called urban heat islands </w:t>
      </w:r>
      <w:r>
        <w:fldChar w:fldCharType="begin"/>
      </w:r>
      <w:r>
        <w:instrText xml:space="preserve"> ADDIN ZOTERO_ITEM CSL_CITATION {"citationID":"EB5RFW3I","properties":{"formattedCitation":"(Landsberg, 1981)","plainCitation":"(Landsberg, 1981)","noteIndex":0},"citationItems":[{"id":379,"uris":["http://zotero.org/users/local/yEqVnyrv/items/J9U59C6H"],"itemData":{"id":379,"type":"book","abstract":"The Urban Climate aims to summarize analytical studies directed toward physical understanding of the rural-urban differences in the atmospheric boundary layer. Attempts to quantify conditions have met with some success. There is certainly a clear understanding of the physical relations that create the climatic differences of urbanized areas. Although some of the earlier classical studies are cited here, the emphasis is on the work done during the last decade and a half. This volume comprises 11 chapters, beginning with an introductory chapter discussing the literature surrounding the topic, its historical development, and the problem of local climate modification. The second chapter presents an assessment of the urban atmosphere on a synoptic and local scale, and examines the observational procedures involved. The following chapters then go on to discuss urban air composition; urban energy fluxes; the urban heat island; the urban wind field; models of urban temperature and wind fields; moisture, clouds, and hydrometeors; urban hydrology; special aspects of urban climate; and finally, urban planning. This book will be of interest to practitioners in the fields of meteorology, urban planning, and urban climatology.","ISBN":"978-0-08-092419-9","language":"en","note":"Google-Books-ID: zkKHiEXZGBIC","number-of-pages":"289","publisher":"Academic Press","source":"Google Books","title":"The Urban Climate","author":[{"family":"Landsberg","given":"Helmut E."}],"issued":{"date-parts":[["1981",8,28]]}}}],"schema":"https://github.com/citation-style-language/schema/raw/master/csl-citation.json"} </w:instrText>
      </w:r>
      <w:r>
        <w:fldChar w:fldCharType="separate"/>
      </w:r>
      <w:r>
        <w:rPr>
          <w:rFonts w:ascii="Calibri" w:hAnsi="Calibri" w:cs="Calibri"/>
        </w:rPr>
        <w:t>(Landsberg, 1981)</w:t>
      </w:r>
      <w:r>
        <w:fldChar w:fldCharType="end"/>
      </w:r>
      <w:r>
        <w:t xml:space="preserve">. Next to urban heat islands, the presence of urban cool islands lead to a wide range of temperature in an urban environment, causing a large heterogeneity in temperature </w:t>
      </w:r>
      <w:r>
        <w:fldChar w:fldCharType="begin"/>
      </w:r>
      <w:r>
        <w:instrText xml:space="preserve"> ADDIN ZOTERO_ITEM CSL_CITATION {"citationID":"0ZqeAKrL","properties":{"formattedCitation":"(Mokhtari et al., 2021)","plainCitation":"(Mokhtari et al., 2021)","noteIndex":0},"citationItems":[{"id":381,"uris":["http://zotero.org/users/local/yEqVnyrv/items/HWC4G25R"],"itemData":{"id":381,"type":"article-journal","abstract":"Temperature is one of the critical environmental parameters which is spatially heterogeneous, affecting biological, physical, and social interactions within an urban ecosystem. Therefore, the main purpose of this article is to investigate the contribution of various land covers in forming urban heat islands (UHIs) and urban cool islands (UCIs) and determining the pattern of UHI-UCI in an arid and semi-arid urbanization region of Karaj, Iran in July 2020. To achieve the goal, initially, the land surface temperature (LST) was retrieved using mono-window algorithm; maximum likelihood method was applied to generate the land cover/land use (LULC) map using Landsat 8 OLI -TIRS data. Then, the contribution index (CI) of each LULC in creating UHI and UCI was calculated. The thermal environment of the city was evaluated using Urban Thermal Field Variance Index (UTFVI). The results showed that built-up surface (0.2) and green space (0.76) contributed the most in creating UCI, while the barren cover played a major role (1.53) in creating UHI. In addition, the urban hot spots were seen in the industrial zone and bare land (adjacent to the Payam airport) in the southwest of the region. The UTFVI analysis showed that the central areas of the city (old and dense residential areas) were ecologically better as compared to the urban periphery. Therefore, it is necessary to implement mitigation strategies in the marginal areas of the study area. In general, the results of this research can be helpful in urban planning to moderate urban temperature in ecologically stressed zones.Extended Abstract1-IntroductionTemperature is one of the critical environmental parameters affecting biological-physical-social interactions of the urban ecosystem. In urban areas, the temperature is spatially heterogeneous due to extreme variation of land cover. One of the most well-known temperature-related phenomena in cities is the formation of urban heat islands (UHI), which endangers thermal comfort and ecological status. Moreover, determining hotspots with the aim of reducing the temperature is one of the important measures to maintain the temperature balance of the city. Current knowledge of the urban thermal environment is principally based on land surface temperature (LST) maps retrieved from satellite thermal sensors. Therefore, the main purpose of this paper included; 1) extraction of land surface temperature (LST) using mono-window (MW) algorithm from Landsat 8 satellite image; 2) determination of urban heat island and urban cool island (UHI and UCI) and thermal hotspots based on LST; 3) investigation of the relationship between land cover/ land use (LU/LC) with UHI and UCI by calculating contribution index, and 4) ecological assessment of the thermal environment using Urban Thermal Field Variance Index (UTFVI). 2-Materials and MethodsUrban region of Karaj includes a group city, a climatically arid and semi-arid region, which was taken as the study area in current research. Since the effects of the thermal environment are more important in the hot season, this study was conducted in July 2020. The land cover/ land use map was generated using the maximum likelihood method in five classes of built-up, agriculture, orchards and green space, rangeland, bare land, and forest. The LST was retrieved using a mono-window algorithm to identify UHI-UCI. In addition to the identification of UHI and UCI, thermal hot spots were also determined across the city. Then, the contribution index was calculated in order to quantify the role of the three major land cover classes of built-up, vegetation, and bare land in forming UHI-UCI. After all, we used the Urban Thermal Field Variance Index to evaluate the ecological circumstance of the environment. Based on the thermal threshold of the UTFVI in terms of ecology and thermal comfort, the area was divided into three classes called good, normal, and poor. 3- Results and DiscussionThe overall accuracy and kappa coefficient of the land cover map were 87% and 83%, respectively. The accuracy of the LST map was evaluated using the data of two meteorological stations, indicating MAE and RMSE of 0.4 and 0.44, respectively. The results of this research showed that built-up cover (0.2) and agriculture and green space (0.76) contributed the most to creating UCI. However, the barren cover and abandoned farmlands played a major role (1.53) in creating UHIs due to the lack of shading effects of the building and evapotranspiration compared to built-up area and vegetation cover. Surprisingly, UCIs were formed in the densely built-up area and green spaces. The Urban Thermal Field Variance Index analysis showed that the inner and central areas of the city (old and dense part) were better in terms of ecological circumstances and thermal comfort than the newly-developed areas on the outskirt of the city. In addition, hot spots were seen in the industrial zone and bare land (adjacent to the Payam Airport) in the southwest of the region. In other words, the pattern of LST in the study region, which has an arid and semi-arid climate, is different from cities located in humid climate with abundant vegetation cover such as European and tropical cities. 4- ConclusionIn general, it can be concluded that the mono-window algorithm is an appropriate method to retrieve LST in urban areas. In the study area, which is climatically located in an arid and semi-arid zone, dense man-made areas were cooler than marginal and low-density man-made cover during the day in the warm season. The initial ecological assessment was performed using Urban Thermal Field Variance Index. In order to improve the ecological situation in poor areas, temperature mitigation measures such as developing green space can be used according to cost analysis and expert opinions. As a recommendation, establishing complementary research focusing on the arrangement and configuration of the different landscape elements can lead to providing a more accurate analysis of the thermal environment pattern.","container-title":"Geography and Environmental Sustainability","DOI":"10.22126/ges.2021.6654.2418","ISSN":"2322-3197","issue":"4","language":"en","note":"publisher: Razi University","page":"37-58","source":"ges.razi.ac.ir","title":"Heterogeneity of the thermal environment and its ecological evaluation in the urban region of Karaj","volume":"11","author":[{"family":"Mokhtari","given":"Zahra"},{"family":"‌Barghjelveh","given":"Shahindokht"},{"family":"Sayahnia","given":"Romina"}],"issued":{"date-parts":[["2021",12,22]]}}}],"schema":"https://github.com/citation-style-language/schema/raw/master/csl-citation.json"} </w:instrText>
      </w:r>
      <w:r>
        <w:fldChar w:fldCharType="separate"/>
      </w:r>
      <w:r>
        <w:rPr>
          <w:rFonts w:ascii="Calibri" w:hAnsi="Calibri" w:cs="Calibri"/>
        </w:rPr>
        <w:t>(Mokhtari et al., 2021)</w:t>
      </w:r>
      <w:r>
        <w:fldChar w:fldCharType="end"/>
      </w:r>
      <w:r>
        <w:t xml:space="preserve">. We have been proposing that large landscape heterogeneity is thought to increase beta-diversity. In urban settings, there is some debate in the literature about what the exact effect of the anthropogenic factors on plant diversity is </w:t>
      </w:r>
      <w:r>
        <w:fldChar w:fldCharType="begin"/>
      </w:r>
      <w:r>
        <w:instrText xml:space="preserve"> ADDIN ZOTERO_ITEM CSL_CITATION {"citationID":"8YUUmcx3","properties":{"formattedCitation":"(Deutschewitz et al., 2003; K\\uc0\\u252{}hn et al., 2004; X. Liu et al., 2022)","plainCitation":"(Deutschewitz et al., 2003; Kühn et al., 2004; X. Liu et al., 2022)","noteIndex":0},"citationItems":[{"id":385,"uris":["http://zotero.org/users/local/yEqVnyrv/items/B8RMSIKW"],"itemData":{"id":385,"type":"article-journal","abstract":"Aim The aim of our study was to reveal relationships between richness patterns of native vs. alien plant species and spatial heterogeneity across varying landscape patterns at a regional scale. Location The study was carried out in the administrative district of Dessau (Germany), covering around 4000 km2. Methods Data on plant distribution of the German vascular flora available in grid cells covering 5′ longitude and 3′ latitude (c. 32 km2) were divided into three status groups: native plants, archaeophytes (pre 1500 AD aliens) and neophytes (post 1500 AD aliens). Land use and abiotic data layers were intersected with 125 grid cells comprising the selected area. Using novel landscape ecological methods, we calculated 38 indices of landscape composition and configuration for each grid cell. Principal components analysis (PCA) with a set of 29 selected, low correlated landscape indices was followed by multiple linear regression analysis. Results PCA reduced 29 indices to eight principal components (PCs) that explained 80% cumulative variance. Multiple linear regression analysis was highly significant and explained 41% to 60% variance in plant species distribution (adjusted R2) with three significant PCs (tested for spatial autocorrelation) expressing moderate to high disturbance levels and high spatial heterogeneity. Comparing the significance of the PCs for the species groups, native plant species richness is most strongly associated with riverine ecosystems, followed by urban ecosystems, and then small-scale rural ecosystems. Archaeophyte and neophyte richness are most strongly associated with urban ecosystems, followed by small-scale rural ecosystems and riverine ecosystems for archaeophytes, and riverine ecosystems and small-scale rural ecosystems for neophytes. Main conclusions Our overall results suggest that species richness of native and alien plants increases with moderate levels of natural and/or anthropogenic disturbances, coupled with high levels of habitat and structural heterogeneity in urban, riverine, and small-scale rural ecosystems. Despite differences in the order of relevance of PCs for the three plant groups, we conclude that at the regional scale species richness patterns of native plants as well as alien plants are promoted by similar factors.","container-title":"Global Ecology and Biogeography","DOI":"10.1046/j.1466-822X.2003.00025.x","ISSN":"1466-8238","issue":"4","language":"en","note":"_eprint: https://onlinelibrary.wiley.com/doi/pdf/10.1046/j.1466-822X.2003.00025.x","page":"299-311","source":"Wiley Online Library","title":"Native and alien plant species richness in relation to spatial heterogeneity on a regional scale in Germany","volume":"12","author":[{"family":"Deutschewitz","given":"Kirstin"},{"family":"Lausch","given":"Angela"},{"family":"Kühn","given":"Ingolf"},{"family":"Klotz","given":"Stefan"}],"issued":{"date-parts":[["2003"]]}}},{"id":395,"uris":["http://zotero.org/users/local/yEqVnyrv/items/M82MEYHL"],"itemData":{"id":395,"type":"article-journal","container-title":"Evolutionary Ecology Research","ISSN":"1522-0613","issue":"5","journalAbbreviation":"Evol Ecol Res","language":"English","note":"publisher: Evolutionary Ecology, Ltd.","page":"749-764","source":"www.evolutionary-ecology.com","title":"The flora of German cities is naturally species rich","volume":"6","author":[{"family":"Kühn","given":"Ingolf"},{"family":"Brandl","given":"* Roland"},{"family":"Klotz","given":"Stefan"}],"issued":{"date-parts":[["2004"]]}}},{"id":397,"uris":["http://zotero.org/users/local/yEqVnyrv/items/4ZYM4I4J"],"itemData":{"id":397,"type":"article-journal","abstract":"In highly fragmented urban areas, plant diversity of remnant vegetation may depend not only on community structure and topographical factors, but also on landscape heterogeneity. Different buffer radius settings can affect the relative importance of these factors to plant diversity. The aim of this study was to examine the relative importance of landscape heterogeneity, community structure, and topographical factors on plant diversity under different buffer radii in biodiversity hotspots. We established 48 plots of remnant vegetation in Guangzhou city, one of the biodiversity hotspots. A buffer radius of 500 m, 1000 m, and 2000 m was established around the center of each sample plot, and 17 landscape heterogeneity indices in each buffer were calculated by FRAGSTATS 4.2 software. Combined with the community structure and topographical factors, the impact factors of plant diversity under different buffer radii were analyzed by multiple regression analysis. We found the following: (1) The combined explanatory power of the three factors accounted for 43% of the species diversity indices and 62% of the richness index at its peak. The three impact factors rarely act independently and usually create comprehensive cumulative effects. (2) Scale does matter in urban landscape studies. At a 500 m buffer radius, community structure combined with road disturbance indices was strongly related to diversity indices in herb and shrub layers. The stand age was negatively correlated with the tree-layer richness index. As the scale increased, the diversity indices and richness index in the three layers decreased or increased under the influence of comprehensive factors.</w:instrText>
      </w:r>
      <w:r>
        <w:rPr>
          <w:lang w:val="nl-NL"/>
        </w:rPr>
        <w:instrText xml:space="preserve"> (3) The richness index in the herb layer was more responsive to impact factors than other biodiversity indices. Except for the herb layer, the interpretation of landscape heterogeneity for each plant diversity index was more stable than that for the other two factors. Road disturbance indices, combined with the other six landscape pattern metrics, can well indicate species diversity and richness. We suggest that the vegetation area of remnant patches within a radius of 500–2000 m should be appropriately increased to protect plant diversity, and the negative effects of road disturbance should also be considered.","container-title":"International Journal of Environmental Research and Public Health","DOI":"10.3390/ijerph192114302","ISSN":"1660-4601","issue":"21","language":"en","license":"http://creativecommons.org/licenses/by/3.0/","note":"number: 21\npublisher: Multidisciplinary Digital Publishing Institute","page":"14302","source":"www.mdpi.com","title":"How Do Landscape Heterogeneity, Community Structure, and Topographical Factors Contribute to the Plant Diversity of Urban Remnant Vegetation at Different Scales?","volume":"19","author":[{"family":"Liu","given":"Xingzhao"},{"family":"Yang","given":"Guimei"},{"family":"Que","given":"Qingmin"},{"family":"Wang","given":"Qi"},{"family":"Zhang","given":"Zengke"},{"family":"Huang","given":"Liujing"}],"issued":{"date-parts":[["2022",1]]}}}],"schema":"https://github.com/citation-style-language/schema/raw/master/csl-citation.json"} </w:instrText>
      </w:r>
      <w:r>
        <w:fldChar w:fldCharType="separate"/>
      </w:r>
      <w:r>
        <w:rPr>
          <w:rFonts w:ascii="Calibri" w:hAnsi="Calibri" w:cs="Calibri"/>
          <w:kern w:val="0"/>
          <w:lang w:val="nl-NL"/>
        </w:rPr>
        <w:t>(Deutschewitz et al., 2003; Kühn et al., 2004; X. Liu et al., 2022)</w:t>
      </w:r>
      <w:r>
        <w:fldChar w:fldCharType="end"/>
      </w:r>
      <w:r>
        <w:rPr>
          <w:lang w:val="nl-NL"/>
        </w:rPr>
        <w:t xml:space="preserve">. </w:t>
      </w:r>
    </w:p>
    <w:p w14:paraId="4774BB37" w14:textId="6F0AD910" w:rsidR="00CD7277" w:rsidRPr="00CD7277" w:rsidRDefault="00F950C7" w:rsidP="00146DBB">
      <w:pPr>
        <w:jc w:val="both"/>
      </w:pPr>
      <w:r w:rsidRPr="00F950C7">
        <w:t>O</w:t>
      </w:r>
      <w:r>
        <w:t>ur research shows that the variability in</w:t>
      </w:r>
      <w:r w:rsidR="0019030C">
        <w:t xml:space="preserve"> intensity of</w:t>
      </w:r>
      <w:r>
        <w:t xml:space="preserve"> </w:t>
      </w:r>
      <w:r w:rsidR="0019030C">
        <w:t>anthropogenic and natural factors increase landscape heterogeneity the most, which increases beta-diversity the m</w:t>
      </w:r>
      <w:r w:rsidR="002317AD">
        <w:t>ost</w:t>
      </w:r>
      <w:r w:rsidR="00146DBB" w:rsidRPr="002317AD">
        <w:t>.</w:t>
      </w:r>
      <w:r w:rsidR="002317AD">
        <w:t xml:space="preserve"> </w:t>
      </w:r>
      <w:r w:rsidR="00CD7277" w:rsidRPr="00CD7277">
        <w:t>I</w:t>
      </w:r>
      <w:r w:rsidR="00CD7277">
        <w:t>n a</w:t>
      </w:r>
      <w:r w:rsidR="00101E37">
        <w:t xml:space="preserve"> country with low natural heterogeneity due to low topographical variety</w:t>
      </w:r>
      <w:r w:rsidR="00D03CAF">
        <w:t xml:space="preserve">, anthropogenic factors </w:t>
      </w:r>
      <w:r w:rsidR="004B6A15">
        <w:t xml:space="preserve">can increase that heterogeneity by management and disturbance. </w:t>
      </w:r>
      <w:r w:rsidR="00E6178B">
        <w:t>This can</w:t>
      </w:r>
      <w:r w:rsidR="000673A8">
        <w:t xml:space="preserve"> </w:t>
      </w:r>
      <w:r w:rsidR="005573CF">
        <w:t>act in a beneficial way,</w:t>
      </w:r>
      <w:r w:rsidR="00E6178B">
        <w:t xml:space="preserve"> increas</w:t>
      </w:r>
      <w:r w:rsidR="005573CF">
        <w:t>ing</w:t>
      </w:r>
      <w:r w:rsidR="00E6178B">
        <w:t xml:space="preserve"> </w:t>
      </w:r>
      <w:r w:rsidR="000673A8">
        <w:t>the amount of species</w:t>
      </w:r>
      <w:r w:rsidR="005573CF">
        <w:t xml:space="preserve"> in the landscape. However, in </w:t>
      </w:r>
      <w:r w:rsidR="004A42B3">
        <w:t xml:space="preserve">urban areas, </w:t>
      </w:r>
      <w:r w:rsidR="008876F1">
        <w:t>beta diversity can become high, but this is mainly due to a low amount of plant species</w:t>
      </w:r>
      <w:r w:rsidR="00CE53C0">
        <w:t xml:space="preserve"> and does not necessarily reflect a healthy divers ecosystem. </w:t>
      </w:r>
    </w:p>
    <w:p w14:paraId="14A37605" w14:textId="0A0672B3" w:rsidR="0026368F" w:rsidRPr="00146DBB" w:rsidRDefault="00D83A2B" w:rsidP="00146DBB">
      <w:pPr>
        <w:spacing w:after="0" w:line="240" w:lineRule="auto"/>
        <w:rPr>
          <w:rFonts w:ascii="Times New Roman" w:hAnsi="Times New Roman" w:cs="Times New Roman"/>
          <w:kern w:val="0"/>
          <w:sz w:val="24"/>
          <w:szCs w:val="24"/>
          <w:lang w:eastAsia="nl-NL"/>
          <w14:ligatures w14:val="none"/>
        </w:rPr>
      </w:pPr>
      <w:r w:rsidRPr="00CD7277">
        <w:rPr>
          <w:kern w:val="0"/>
          <w14:ligatures w14:val="none"/>
        </w:rPr>
        <w:t>In</w:t>
      </w:r>
      <w:r w:rsidR="00146DBB" w:rsidRPr="00CD7277">
        <w:rPr>
          <w:kern w:val="0"/>
          <w14:ligatures w14:val="none"/>
        </w:rPr>
        <w:t xml:space="preserve"> the future, research should be done on the part that nitrogen pollution plays in the spatial variation of beta-diversity. </w:t>
      </w:r>
      <w:r w:rsidR="00146DBB" w:rsidRPr="00406D95">
        <w:rPr>
          <w:kern w:val="0"/>
          <w14:ligatures w14:val="none"/>
        </w:rPr>
        <w:t xml:space="preserve">Further, </w:t>
      </w:r>
      <w:r w:rsidR="00A62C93" w:rsidRPr="00406D95">
        <w:rPr>
          <w:kern w:val="0"/>
          <w14:ligatures w14:val="none"/>
        </w:rPr>
        <w:t xml:space="preserve">research could be done on </w:t>
      </w:r>
      <w:r w:rsidR="0003309B">
        <w:rPr>
          <w:kern w:val="0"/>
          <w14:ligatures w14:val="none"/>
        </w:rPr>
        <w:t xml:space="preserve">standards in </w:t>
      </w:r>
      <w:r w:rsidR="00146DBB" w:rsidRPr="00406D95">
        <w:rPr>
          <w:kern w:val="0"/>
          <w14:ligatures w14:val="none"/>
        </w:rPr>
        <w:t xml:space="preserve">how we </w:t>
      </w:r>
      <w:r w:rsidR="0003309B">
        <w:rPr>
          <w:kern w:val="0"/>
          <w14:ligatures w14:val="none"/>
        </w:rPr>
        <w:t xml:space="preserve">use the terms </w:t>
      </w:r>
      <w:r w:rsidR="00146DBB" w:rsidRPr="00406D95">
        <w:rPr>
          <w:kern w:val="0"/>
          <w14:ligatures w14:val="none"/>
        </w:rPr>
        <w:t>‘large scale’ and ‘small scale’, as this can differ greatly</w:t>
      </w:r>
      <w:r w:rsidR="00146DBB">
        <w:rPr>
          <w:kern w:val="0"/>
          <w14:ligatures w14:val="none"/>
        </w:rPr>
        <w:t xml:space="preserve"> in different landscapes. </w:t>
      </w:r>
      <w:r w:rsidR="00A62C93">
        <w:rPr>
          <w:kern w:val="0"/>
          <w14:ligatures w14:val="none"/>
        </w:rPr>
        <w:t xml:space="preserve">The ‘large scale’ in the Netherlands would be ‘small scale’ for another country. </w:t>
      </w:r>
      <w:r w:rsidR="00146DBB">
        <w:rPr>
          <w:kern w:val="0"/>
          <w14:ligatures w14:val="none"/>
        </w:rPr>
        <w:t xml:space="preserve">Next, it would be interesting to </w:t>
      </w:r>
      <w:r w:rsidR="00A62C93">
        <w:rPr>
          <w:kern w:val="0"/>
          <w14:ligatures w14:val="none"/>
        </w:rPr>
        <w:t xml:space="preserve">study </w:t>
      </w:r>
      <w:r w:rsidR="00146DBB">
        <w:rPr>
          <w:kern w:val="0"/>
          <w14:ligatures w14:val="none"/>
        </w:rPr>
        <w:t>if the landscape heterogeneity, microclimate heterogeneity and spatial beta-diversity does in fact increase the amount of microrefugia in a landscape, by looking at rare plant species.</w:t>
      </w:r>
      <w:r w:rsidR="00146DBB" w:rsidRPr="00146DBB">
        <w:rPr>
          <w:rFonts w:ascii="Times New Roman" w:hAnsi="Times New Roman" w:cs="Times New Roman"/>
          <w:kern w:val="0"/>
          <w:sz w:val="24"/>
          <w:szCs w:val="24"/>
          <w:lang w:eastAsia="nl-NL"/>
          <w14:ligatures w14:val="none"/>
        </w:rPr>
        <w:t xml:space="preserve"> </w:t>
      </w:r>
    </w:p>
    <w:p w14:paraId="06B881C0" w14:textId="77777777" w:rsidR="00C75BDA" w:rsidRPr="000D2EB8" w:rsidRDefault="00C75BDA" w:rsidP="005A06BD">
      <w:pPr>
        <w:jc w:val="both"/>
      </w:pPr>
    </w:p>
    <w:p w14:paraId="5E2B4142" w14:textId="6CD3B54E" w:rsidR="00C75BDA" w:rsidRPr="00737066" w:rsidRDefault="00C75BDA" w:rsidP="005A06BD">
      <w:pPr>
        <w:pStyle w:val="Kop1"/>
        <w:jc w:val="both"/>
      </w:pPr>
      <w:bookmarkStart w:id="31" w:name="_Toc203644180"/>
      <w:bookmarkStart w:id="32" w:name="_Toc207357383"/>
      <w:r w:rsidRPr="00737066">
        <w:t>Conclusion</w:t>
      </w:r>
      <w:bookmarkEnd w:id="31"/>
      <w:bookmarkEnd w:id="32"/>
    </w:p>
    <w:p w14:paraId="6B4AEBF9" w14:textId="3468CDDA" w:rsidR="00276569" w:rsidRPr="00737066" w:rsidRDefault="00932ABD" w:rsidP="00D23D96">
      <w:pPr>
        <w:jc w:val="both"/>
      </w:pPr>
      <w:r w:rsidRPr="00737066">
        <w:t>Our results show that in</w:t>
      </w:r>
      <w:r w:rsidR="0026368F">
        <w:t xml:space="preserve"> various</w:t>
      </w:r>
      <w:r w:rsidRPr="00737066">
        <w:t xml:space="preserve"> places in the Netherlands, beta-diversity is mainly correlated with anthropogenic </w:t>
      </w:r>
      <w:r w:rsidR="00A62C93">
        <w:t>heterogeneity</w:t>
      </w:r>
      <w:r w:rsidRPr="00737066">
        <w:t>, in the form of management and disturbance.</w:t>
      </w:r>
      <w:r w:rsidR="00B172D1">
        <w:t xml:space="preserve"> </w:t>
      </w:r>
      <w:r w:rsidR="00072057">
        <w:t>In a country with low natural heterogeneity, anthropogenic disturbanc</w:t>
      </w:r>
      <w:r w:rsidR="00C22AD3">
        <w:t xml:space="preserve">e may increase that heterogeneity. In moderation, this can increase </w:t>
      </w:r>
      <w:r w:rsidR="00CD7277">
        <w:t xml:space="preserve">plant diversity. </w:t>
      </w:r>
      <w:r w:rsidRPr="00737066">
        <w:t xml:space="preserve">If a high beta diversity is desired, a variation of land uses and management is needed in a landscape to induce high landscape heterogeneity. </w:t>
      </w:r>
      <w:r w:rsidR="0039304F" w:rsidRPr="00737066">
        <w:br w:type="page"/>
      </w:r>
      <w:bookmarkStart w:id="33" w:name="_Toc203644181"/>
      <w:r w:rsidR="00276569" w:rsidRPr="00135AFE">
        <w:rPr>
          <w:rStyle w:val="Kop1Char"/>
        </w:rPr>
        <w:lastRenderedPageBreak/>
        <w:t>Acknowledgements</w:t>
      </w:r>
      <w:bookmarkEnd w:id="33"/>
    </w:p>
    <w:p w14:paraId="20CAB1BE" w14:textId="16F8F3F1" w:rsidR="00276569" w:rsidRPr="00737066" w:rsidRDefault="00EF7BBF" w:rsidP="00276569">
      <w:r w:rsidRPr="00737066">
        <w:t>I am grateful for the supervision of Jonas Lembrechts</w:t>
      </w:r>
      <w:r w:rsidR="00B45D41" w:rsidRPr="00737066">
        <w:t xml:space="preserve"> and</w:t>
      </w:r>
      <w:r w:rsidRPr="00737066">
        <w:t xml:space="preserve"> Janna Barel, </w:t>
      </w:r>
      <w:r w:rsidR="00B45D41" w:rsidRPr="00737066">
        <w:t xml:space="preserve">and the </w:t>
      </w:r>
      <w:r w:rsidR="00774B0D" w:rsidRPr="00737066">
        <w:t>collaboration with fellow students Louise Jochems, George P</w:t>
      </w:r>
      <w:r w:rsidR="00045DD6" w:rsidRPr="00737066">
        <w:t>apaisidorou</w:t>
      </w:r>
      <w:r w:rsidR="00774B0D" w:rsidRPr="00737066">
        <w:t xml:space="preserve"> and Alexander Boas</w:t>
      </w:r>
      <w:r w:rsidR="00F24FA5">
        <w:t>, as well as to my second examiner Yann Hautier</w:t>
      </w:r>
      <w:r w:rsidR="00774B0D" w:rsidRPr="00737066">
        <w:t xml:space="preserve">. </w:t>
      </w:r>
    </w:p>
    <w:p w14:paraId="5E740C58" w14:textId="744401B5" w:rsidR="0046720E" w:rsidRPr="00737066" w:rsidRDefault="002A4C9C" w:rsidP="0097396C">
      <w:pPr>
        <w:pStyle w:val="Kop1"/>
      </w:pPr>
      <w:bookmarkStart w:id="34" w:name="_Toc203644182"/>
      <w:bookmarkStart w:id="35" w:name="_Toc207357384"/>
      <w:r w:rsidRPr="00737066">
        <w:t>B</w:t>
      </w:r>
      <w:r w:rsidR="00831D30" w:rsidRPr="00737066">
        <w:t>ibliography</w:t>
      </w:r>
      <w:bookmarkEnd w:id="34"/>
      <w:bookmarkEnd w:id="35"/>
    </w:p>
    <w:p w14:paraId="391F6D95" w14:textId="2A6D57AD" w:rsidR="00E2579A" w:rsidRPr="00737066" w:rsidRDefault="00E2579A" w:rsidP="00015F62">
      <w:r w:rsidRPr="00737066">
        <w:t xml:space="preserve">ChatGPT Open AI was used for the generation of </w:t>
      </w:r>
      <w:r w:rsidR="00925739" w:rsidRPr="00737066">
        <w:t xml:space="preserve">parts of the </w:t>
      </w:r>
      <w:r w:rsidRPr="00737066">
        <w:t xml:space="preserve">R code in this thesis. </w:t>
      </w:r>
    </w:p>
    <w:p w14:paraId="6556CA88" w14:textId="58EDE2B7" w:rsidR="00015F62" w:rsidRPr="00015F62" w:rsidRDefault="00015F62" w:rsidP="00015F62">
      <w:r w:rsidRPr="00015F62">
        <w:t>AutoCAD [Computer software]. (2024). Autodesk.</w:t>
      </w:r>
    </w:p>
    <w:p w14:paraId="469F3C9D" w14:textId="4855B9AF" w:rsidR="0041768E" w:rsidRPr="00737066" w:rsidRDefault="0041768E">
      <w:r w:rsidRPr="00737066">
        <w:t xml:space="preserve">R Core Team (2024). *R: A language and environment for statistical computing*. R Foundation for Statistical Computing, Vienna, Austria. URL: https://www.R-project.org/ </w:t>
      </w:r>
    </w:p>
    <w:p w14:paraId="744778DC" w14:textId="4C20D32A" w:rsidR="008D783A" w:rsidRPr="00737066" w:rsidRDefault="0041768E">
      <w:r w:rsidRPr="00737066">
        <w:t xml:space="preserve">QGIS Development Team (2024). *QGIS Geographic Information System*. Open Source Geospatial Foundation Project. URL: </w:t>
      </w:r>
      <w:hyperlink r:id="rId48" w:history="1">
        <w:r w:rsidR="008D783A" w:rsidRPr="00737066">
          <w:rPr>
            <w:rStyle w:val="Hyperlink"/>
          </w:rPr>
          <w:t>https://www.qgis.org/</w:t>
        </w:r>
      </w:hyperlink>
      <w:r w:rsidRPr="00737066">
        <w:t xml:space="preserve"> </w:t>
      </w:r>
    </w:p>
    <w:p w14:paraId="07CF82EF" w14:textId="77777777" w:rsidR="00A5245E" w:rsidRPr="00C402C1" w:rsidRDefault="008D783A">
      <w:r w:rsidRPr="00C402C1">
        <w:t xml:space="preserve">TOMST. (2024). *TMS-4 datalogger*. TOMST. https://tomst.com/ </w:t>
      </w:r>
    </w:p>
    <w:p w14:paraId="01F25684" w14:textId="77777777" w:rsidR="0018048E" w:rsidRPr="00C402C1" w:rsidRDefault="000C5F6D" w:rsidP="0018048E">
      <w:pPr>
        <w:pStyle w:val="Bibliografie"/>
      </w:pPr>
      <w:r>
        <w:fldChar w:fldCharType="begin"/>
      </w:r>
      <w:r w:rsidRPr="00C402C1">
        <w:instrText xml:space="preserve"> ADDIN ZOTERO_BIBL {"uncited":[],"omitted":[],"custom":[]} CSL_BIBLIOGRAPHY </w:instrText>
      </w:r>
      <w:r>
        <w:fldChar w:fldCharType="separate"/>
      </w:r>
      <w:r w:rsidR="0018048E" w:rsidRPr="00C402C1">
        <w:t xml:space="preserve">AHN. (2020, </w:t>
      </w:r>
      <w:proofErr w:type="spellStart"/>
      <w:r w:rsidR="0018048E" w:rsidRPr="00C402C1">
        <w:t>februari</w:t>
      </w:r>
      <w:proofErr w:type="spellEnd"/>
      <w:r w:rsidR="0018048E" w:rsidRPr="00C402C1">
        <w:t xml:space="preserve"> 4). </w:t>
      </w:r>
      <w:proofErr w:type="spellStart"/>
      <w:r w:rsidR="0018048E" w:rsidRPr="00C402C1">
        <w:rPr>
          <w:i/>
          <w:iCs/>
        </w:rPr>
        <w:t>Dataroom</w:t>
      </w:r>
      <w:proofErr w:type="spellEnd"/>
      <w:r w:rsidR="0018048E" w:rsidRPr="00C402C1">
        <w:t xml:space="preserve"> [</w:t>
      </w:r>
      <w:proofErr w:type="spellStart"/>
      <w:r w:rsidR="0018048E" w:rsidRPr="00C402C1">
        <w:t>Pagina</w:t>
      </w:r>
      <w:proofErr w:type="spellEnd"/>
      <w:r w:rsidR="0018048E" w:rsidRPr="00C402C1">
        <w:t>]. AHN; AHN. https://www.ahn.nl/dataroom</w:t>
      </w:r>
    </w:p>
    <w:p w14:paraId="48EDB648" w14:textId="77777777" w:rsidR="0018048E" w:rsidRDefault="0018048E" w:rsidP="0018048E">
      <w:pPr>
        <w:pStyle w:val="Bibliografie"/>
      </w:pPr>
      <w:proofErr w:type="spellStart"/>
      <w:r w:rsidRPr="00C402C1">
        <w:t>Alahuhta</w:t>
      </w:r>
      <w:proofErr w:type="spellEnd"/>
      <w:r w:rsidRPr="00C402C1">
        <w:t xml:space="preserve">, J., Kosten, S., Akasaka, M., </w:t>
      </w:r>
      <w:proofErr w:type="spellStart"/>
      <w:r w:rsidRPr="00C402C1">
        <w:t>Auderset</w:t>
      </w:r>
      <w:proofErr w:type="spellEnd"/>
      <w:r w:rsidRPr="00C402C1">
        <w:t xml:space="preserve">, D., </w:t>
      </w:r>
      <w:proofErr w:type="spellStart"/>
      <w:r w:rsidRPr="00C402C1">
        <w:t>Azzella</w:t>
      </w:r>
      <w:proofErr w:type="spellEnd"/>
      <w:r w:rsidRPr="00C402C1">
        <w:t xml:space="preserve">, M. M., Bolpagni, R., Bove, C. P., Chambers, P. A., Chappuis, E., Clayton, J., de Winton, M., Ecke, F., Gacia, E., </w:t>
      </w:r>
      <w:proofErr w:type="spellStart"/>
      <w:r w:rsidRPr="00C402C1">
        <w:t>Gecheva</w:t>
      </w:r>
      <w:proofErr w:type="spellEnd"/>
      <w:r w:rsidRPr="00C402C1">
        <w:t xml:space="preserve">, G., </w:t>
      </w:r>
      <w:proofErr w:type="spellStart"/>
      <w:r w:rsidRPr="00C402C1">
        <w:t>Grillas</w:t>
      </w:r>
      <w:proofErr w:type="spellEnd"/>
      <w:r w:rsidRPr="00C402C1">
        <w:t xml:space="preserve">, P., Hauxwell, J., Hellsten, S., Hjort, J., Hoyer, M. V., … </w:t>
      </w:r>
      <w:r>
        <w:t xml:space="preserve">Heino, J. (2017). Global variation in the beta diversity of lake macrophytes is driven by environmental heterogeneity rather than latitude. </w:t>
      </w:r>
      <w:r>
        <w:rPr>
          <w:i/>
          <w:iCs/>
        </w:rPr>
        <w:t>Journal of Biogeography</w:t>
      </w:r>
      <w:r>
        <w:t xml:space="preserve">, </w:t>
      </w:r>
      <w:r>
        <w:rPr>
          <w:i/>
          <w:iCs/>
        </w:rPr>
        <w:t>44</w:t>
      </w:r>
      <w:r>
        <w:t>(8), 1758-1769. https://doi.org/10.1111/jbi.12978</w:t>
      </w:r>
    </w:p>
    <w:p w14:paraId="6276C811" w14:textId="77777777" w:rsidR="0018048E" w:rsidRDefault="0018048E" w:rsidP="0018048E">
      <w:pPr>
        <w:pStyle w:val="Bibliografie"/>
      </w:pPr>
      <w:r>
        <w:t xml:space="preserve">Angelstam, P. K. (1998). Maintaining and Restoring Biodiversity in European Boreal Forests by Developing Natural Disturbance Regimes. </w:t>
      </w:r>
      <w:r>
        <w:rPr>
          <w:i/>
          <w:iCs/>
        </w:rPr>
        <w:t>Journal of Vegetation Science</w:t>
      </w:r>
      <w:r>
        <w:t xml:space="preserve">, </w:t>
      </w:r>
      <w:r>
        <w:rPr>
          <w:i/>
          <w:iCs/>
        </w:rPr>
        <w:t>9</w:t>
      </w:r>
      <w:r>
        <w:t>(4), 593-602. https://doi.org/10.2307/3237275</w:t>
      </w:r>
    </w:p>
    <w:p w14:paraId="01E611D7" w14:textId="77777777" w:rsidR="0018048E" w:rsidRDefault="0018048E" w:rsidP="0018048E">
      <w:pPr>
        <w:pStyle w:val="Bibliografie"/>
      </w:pPr>
      <w:r>
        <w:t xml:space="preserve">Barton, P. S., Cunningham, S. A., Manning, A. D., Gibb, H., Lindenmayer, D. B., &amp; Didham, R. K. (2013). The spatial scaling of beta diversity. </w:t>
      </w:r>
      <w:r>
        <w:rPr>
          <w:i/>
          <w:iCs/>
        </w:rPr>
        <w:t>Global Ecology and Biogeography</w:t>
      </w:r>
      <w:r>
        <w:t xml:space="preserve">, </w:t>
      </w:r>
      <w:r>
        <w:rPr>
          <w:i/>
          <w:iCs/>
        </w:rPr>
        <w:t>22</w:t>
      </w:r>
      <w:r>
        <w:t>(6), 639-647. https://doi.org/10.1111/geb.12031</w:t>
      </w:r>
    </w:p>
    <w:p w14:paraId="72471A87" w14:textId="77777777" w:rsidR="0018048E" w:rsidRDefault="0018048E" w:rsidP="0018048E">
      <w:pPr>
        <w:pStyle w:val="Bibliografie"/>
      </w:pPr>
      <w:r>
        <w:t xml:space="preserve">Biodiversity Management: A Bibliometric Analysis of Scopus Database Publications. (2022). </w:t>
      </w:r>
      <w:r>
        <w:rPr>
          <w:i/>
          <w:iCs/>
        </w:rPr>
        <w:t>Asian Journal of Fundamental and Applied Sciences</w:t>
      </w:r>
      <w:r>
        <w:t>. https://doi.org/10.55057/ajfas.2022.3.3.5</w:t>
      </w:r>
    </w:p>
    <w:p w14:paraId="2CD19A71" w14:textId="77777777" w:rsidR="0018048E" w:rsidRPr="0018048E" w:rsidRDefault="0018048E" w:rsidP="0018048E">
      <w:pPr>
        <w:pStyle w:val="Bibliografie"/>
        <w:rPr>
          <w:lang w:val="nl-NL"/>
        </w:rPr>
      </w:pPr>
      <w:r w:rsidRPr="0018048E">
        <w:rPr>
          <w:i/>
          <w:iCs/>
          <w:lang w:val="nl-NL"/>
        </w:rPr>
        <w:t>Bodemdata</w:t>
      </w:r>
      <w:r w:rsidRPr="0018048E">
        <w:rPr>
          <w:lang w:val="nl-NL"/>
        </w:rPr>
        <w:t>. (z.d.). Geraadpleegd 17 juli 2025, van https://bodemdata.nl/themakaarten</w:t>
      </w:r>
    </w:p>
    <w:p w14:paraId="001EB31A" w14:textId="77777777" w:rsidR="0018048E" w:rsidRDefault="0018048E" w:rsidP="0018048E">
      <w:pPr>
        <w:pStyle w:val="Bibliografie"/>
      </w:pPr>
      <w:r w:rsidRPr="00C402C1">
        <w:lastRenderedPageBreak/>
        <w:t xml:space="preserve">Brooks, M., Kristensen, K., Benthem, K. van, Magnusson, A., Berg, C., Nielsen, A., Skaug, H., </w:t>
      </w:r>
      <w:proofErr w:type="spellStart"/>
      <w:r w:rsidRPr="00C402C1">
        <w:t>Mächler</w:t>
      </w:r>
      <w:proofErr w:type="spellEnd"/>
      <w:r w:rsidRPr="00C402C1">
        <w:t xml:space="preserve">, M., &amp; Bolker, B. (2017). glmmTMB Balances Speed and Flexibility Among Packages for Zero-inflated Generalized Linear Mixed </w:t>
      </w:r>
      <w:proofErr w:type="spellStart"/>
      <w:r w:rsidRPr="00C402C1">
        <w:t>Modeling</w:t>
      </w:r>
      <w:proofErr w:type="spellEnd"/>
      <w:r w:rsidRPr="00C402C1">
        <w:t xml:space="preserve">. </w:t>
      </w:r>
      <w:r>
        <w:rPr>
          <w:i/>
          <w:iCs/>
        </w:rPr>
        <w:t>The R Journal</w:t>
      </w:r>
      <w:r>
        <w:t>. https://digitalcommons.unl.edu/r-journal/675</w:t>
      </w:r>
    </w:p>
    <w:p w14:paraId="34C99BF3" w14:textId="77777777" w:rsidR="0018048E" w:rsidRPr="005E7509" w:rsidRDefault="0018048E" w:rsidP="0018048E">
      <w:pPr>
        <w:pStyle w:val="Bibliografie"/>
      </w:pPr>
      <w:r>
        <w:t xml:space="preserve">Cafaro, P., Hansson, P., &amp; Götmark, F. (2022). Overpopulation is a major cause of biodiversity loss and </w:t>
      </w:r>
      <w:r w:rsidRPr="005E7509">
        <w:t xml:space="preserve">smaller human populations are necessary to preserve what is left. </w:t>
      </w:r>
      <w:r w:rsidRPr="005E7509">
        <w:rPr>
          <w:i/>
          <w:iCs/>
        </w:rPr>
        <w:t>Biological Conservation</w:t>
      </w:r>
      <w:r w:rsidRPr="005E7509">
        <w:t xml:space="preserve">, </w:t>
      </w:r>
      <w:r w:rsidRPr="005E7509">
        <w:rPr>
          <w:i/>
          <w:iCs/>
        </w:rPr>
        <w:t>272</w:t>
      </w:r>
      <w:r w:rsidRPr="005E7509">
        <w:t>, 109646. https://doi.org/10.1016/j.biocon.2022.109646</w:t>
      </w:r>
    </w:p>
    <w:p w14:paraId="3F1F273A" w14:textId="01221C8C" w:rsidR="00C402C1" w:rsidRPr="005E7509" w:rsidRDefault="00C402C1" w:rsidP="00C402C1">
      <w:pPr>
        <w:spacing w:line="480" w:lineRule="auto"/>
      </w:pPr>
      <w:r w:rsidRPr="005E7509">
        <w:rPr>
          <w:lang w:val="nl-NL"/>
        </w:rPr>
        <w:t xml:space="preserve">Centraal Bureau voor de Statistiek. (2024, May 2). </w:t>
      </w:r>
      <w:r w:rsidRPr="005E7509">
        <w:rPr>
          <w:i/>
          <w:iCs/>
          <w:lang w:val="nl-NL"/>
        </w:rPr>
        <w:t xml:space="preserve">Minder natuur- en bosgebied in Nederland. </w:t>
      </w:r>
      <w:hyperlink r:id="rId49" w:history="1">
        <w:r w:rsidRPr="005E7509">
          <w:rPr>
            <w:rStyle w:val="Hyperlink"/>
            <w:i/>
            <w:iCs/>
            <w:color w:val="auto"/>
            <w:lang w:val="nl-NL"/>
          </w:rPr>
          <w:t>https://www.cbs.nl/nl-nl/nieuws/2024/18/minder-natuur-en-bosgebied-in-nederland</w:t>
        </w:r>
      </w:hyperlink>
    </w:p>
    <w:p w14:paraId="389832AE" w14:textId="1B196C87" w:rsidR="00C402C1" w:rsidRPr="005E7509" w:rsidRDefault="00C402C1" w:rsidP="00C402C1">
      <w:pPr>
        <w:spacing w:line="480" w:lineRule="auto"/>
        <w:rPr>
          <w:lang w:val="nl-NL"/>
        </w:rPr>
      </w:pPr>
      <w:r w:rsidRPr="005E7509">
        <w:rPr>
          <w:lang w:val="nl-NL"/>
        </w:rPr>
        <w:t xml:space="preserve">Centraal Planbureau / CLO. (2016, </w:t>
      </w:r>
      <w:proofErr w:type="spellStart"/>
      <w:r w:rsidRPr="005E7509">
        <w:rPr>
          <w:lang w:val="nl-NL"/>
        </w:rPr>
        <w:t>June</w:t>
      </w:r>
      <w:proofErr w:type="spellEnd"/>
      <w:r w:rsidRPr="005E7509">
        <w:rPr>
          <w:lang w:val="nl-NL"/>
        </w:rPr>
        <w:t xml:space="preserve"> 10). </w:t>
      </w:r>
      <w:r w:rsidRPr="005E7509">
        <w:rPr>
          <w:i/>
          <w:iCs/>
          <w:lang w:val="nl-NL"/>
        </w:rPr>
        <w:t xml:space="preserve">Verlies natuurlijkheid in Nederland, Europa en de wereld. </w:t>
      </w:r>
      <w:hyperlink r:id="rId50" w:history="1">
        <w:r w:rsidRPr="005E7509">
          <w:rPr>
            <w:rStyle w:val="Hyperlink"/>
            <w:i/>
            <w:iCs/>
            <w:color w:val="auto"/>
            <w:lang w:val="nl-NL"/>
          </w:rPr>
          <w:t>https://www.clo.nl/indicatoren/nl144003-verlies-natuurlijkheid-in-nederland-europa-en-de-wereld</w:t>
        </w:r>
      </w:hyperlink>
    </w:p>
    <w:p w14:paraId="35709943" w14:textId="77777777" w:rsidR="0018048E" w:rsidRDefault="0018048E" w:rsidP="0018048E">
      <w:pPr>
        <w:pStyle w:val="Bibliografie"/>
      </w:pPr>
      <w:r w:rsidRPr="005E7509">
        <w:t>Chen, Y., Song, X., Wang, S.,</w:t>
      </w:r>
      <w:r>
        <w:t xml:space="preserve"> Huang, J., &amp; Mansaray, L. R. (2016). Impacts of spatial heterogeneity on crop area mapping in Canada using MODIS data. </w:t>
      </w:r>
      <w:r>
        <w:rPr>
          <w:i/>
          <w:iCs/>
        </w:rPr>
        <w:t>ISPRS Journal of Photogrammetry and Remote Sensing</w:t>
      </w:r>
      <w:r>
        <w:t xml:space="preserve">, </w:t>
      </w:r>
      <w:r>
        <w:rPr>
          <w:i/>
          <w:iCs/>
        </w:rPr>
        <w:t>119</w:t>
      </w:r>
      <w:r>
        <w:t>, 451-461. https://doi.org/10.1016/j.isprsjprs.2016.07.007</w:t>
      </w:r>
    </w:p>
    <w:p w14:paraId="3BB47B5A" w14:textId="77777777" w:rsidR="0018048E" w:rsidRDefault="0018048E" w:rsidP="0018048E">
      <w:pPr>
        <w:pStyle w:val="Bibliografie"/>
      </w:pPr>
      <w:r w:rsidRPr="00C402C1">
        <w:rPr>
          <w:lang w:val="de-DE"/>
        </w:rPr>
        <w:t xml:space="preserve">Clarke, M., Heim, A., &amp; Lundholm, J. (2025). </w:t>
      </w:r>
      <w:r>
        <w:t xml:space="preserve">Prediction of coastal barren plant species richness and functional diversity by environmental variability across scales. </w:t>
      </w:r>
      <w:r>
        <w:rPr>
          <w:i/>
          <w:iCs/>
        </w:rPr>
        <w:t>Journal of Vegetation Science</w:t>
      </w:r>
      <w:r>
        <w:t xml:space="preserve">, </w:t>
      </w:r>
      <w:r>
        <w:rPr>
          <w:i/>
          <w:iCs/>
        </w:rPr>
        <w:t>36</w:t>
      </w:r>
      <w:r>
        <w:t>(1), e70004. https://doi.org/10.1111/jvs.70004</w:t>
      </w:r>
    </w:p>
    <w:p w14:paraId="414AA6D2" w14:textId="77777777" w:rsidR="0018048E" w:rsidRDefault="0018048E" w:rsidP="0018048E">
      <w:pPr>
        <w:pStyle w:val="Bibliografie"/>
      </w:pPr>
      <w:r w:rsidRPr="00C402C1">
        <w:rPr>
          <w:lang w:val="es-ES"/>
        </w:rPr>
        <w:t xml:space="preserve">de Oliveira Caetano, G. H., Vardi, R., Jarić, I., Correia, R. A., Roll, U., &amp; Veríssimo, D. (2023). </w:t>
      </w:r>
      <w:r>
        <w:t xml:space="preserve">Evaluating global interest in biodiversity and conservation. </w:t>
      </w:r>
      <w:r>
        <w:rPr>
          <w:i/>
          <w:iCs/>
        </w:rPr>
        <w:t>Conservation Biology</w:t>
      </w:r>
      <w:r>
        <w:t xml:space="preserve">, </w:t>
      </w:r>
      <w:r>
        <w:rPr>
          <w:i/>
          <w:iCs/>
        </w:rPr>
        <w:t>37</w:t>
      </w:r>
      <w:r>
        <w:t>(5), e14100. https://doi.org/10.1111/cobi.14100</w:t>
      </w:r>
    </w:p>
    <w:p w14:paraId="67EE9F60" w14:textId="77777777" w:rsidR="0018048E" w:rsidRDefault="0018048E" w:rsidP="0018048E">
      <w:pPr>
        <w:pStyle w:val="Bibliografie"/>
      </w:pPr>
      <w:r w:rsidRPr="00C402C1">
        <w:rPr>
          <w:lang w:val="de-DE"/>
        </w:rPr>
        <w:t xml:space="preserve">Deutschewitz, K., Lausch, A., Kühn, I., &amp; Klotz, S. (2003). </w:t>
      </w:r>
      <w:r>
        <w:t xml:space="preserve">Native and alien plant species richness in relation to spatial heterogeneity on a regional scale in Germany. </w:t>
      </w:r>
      <w:r>
        <w:rPr>
          <w:i/>
          <w:iCs/>
        </w:rPr>
        <w:t>Global Ecology and Biogeography</w:t>
      </w:r>
      <w:r>
        <w:t xml:space="preserve">, </w:t>
      </w:r>
      <w:r>
        <w:rPr>
          <w:i/>
          <w:iCs/>
        </w:rPr>
        <w:t>12</w:t>
      </w:r>
      <w:r>
        <w:t>(4), 299-311. https://doi.org/10.1046/j.1466-822X.2003.00025.x</w:t>
      </w:r>
    </w:p>
    <w:p w14:paraId="486524F4" w14:textId="77777777" w:rsidR="0018048E" w:rsidRDefault="0018048E" w:rsidP="0018048E">
      <w:pPr>
        <w:pStyle w:val="Bibliografie"/>
      </w:pPr>
      <w:r>
        <w:t xml:space="preserve">Dobrowski, S. Z. (2011). A climatic basis for microrefugia: The influence of terrain on climate. </w:t>
      </w:r>
      <w:r>
        <w:rPr>
          <w:i/>
          <w:iCs/>
        </w:rPr>
        <w:t>Global Change Biology</w:t>
      </w:r>
      <w:r>
        <w:t xml:space="preserve">, </w:t>
      </w:r>
      <w:r>
        <w:rPr>
          <w:i/>
          <w:iCs/>
        </w:rPr>
        <w:t>17</w:t>
      </w:r>
      <w:r>
        <w:t>(2), 1022-1035. https://doi.org/10.1111/j.1365-2486.2010.02263.x</w:t>
      </w:r>
    </w:p>
    <w:p w14:paraId="6B4780E0" w14:textId="7345F91C" w:rsidR="0018048E" w:rsidRPr="001F64FC" w:rsidRDefault="001F64FC" w:rsidP="0018048E">
      <w:pPr>
        <w:pStyle w:val="Bibliografie"/>
      </w:pPr>
      <w:r w:rsidRPr="001F64FC">
        <w:lastRenderedPageBreak/>
        <w:t>Ecological Fractal Network. (</w:t>
      </w:r>
      <w:proofErr w:type="spellStart"/>
      <w:r w:rsidRPr="001F64FC">
        <w:t>z.d</w:t>
      </w:r>
      <w:proofErr w:type="spellEnd"/>
      <w:r w:rsidRPr="001F64FC">
        <w:t xml:space="preserve">.). </w:t>
      </w:r>
      <w:r w:rsidRPr="001F64FC">
        <w:rPr>
          <w:i/>
          <w:iCs/>
        </w:rPr>
        <w:t>Ecological Fractal Network</w:t>
      </w:r>
      <w:r w:rsidRPr="001F64FC">
        <w:t xml:space="preserve">. </w:t>
      </w:r>
      <w:proofErr w:type="spellStart"/>
      <w:r w:rsidRPr="001F64FC">
        <w:t>Geraadpleegd</w:t>
      </w:r>
      <w:proofErr w:type="spellEnd"/>
      <w:r w:rsidRPr="001F64FC">
        <w:t xml:space="preserve"> op 29 </w:t>
      </w:r>
      <w:proofErr w:type="spellStart"/>
      <w:r w:rsidRPr="001F64FC">
        <w:t>augustus</w:t>
      </w:r>
      <w:proofErr w:type="spellEnd"/>
      <w:r w:rsidRPr="001F64FC">
        <w:t xml:space="preserve"> 2025, van </w:t>
      </w:r>
      <w:hyperlink r:id="rId51" w:tgtFrame="_new" w:history="1">
        <w:r w:rsidRPr="001F64FC">
          <w:rPr>
            <w:rStyle w:val="Hyperlink"/>
          </w:rPr>
          <w:t>https://ecofracnetwork.github.io/</w:t>
        </w:r>
      </w:hyperlink>
    </w:p>
    <w:p w14:paraId="31280238" w14:textId="77777777" w:rsidR="0018048E" w:rsidRDefault="0018048E" w:rsidP="0018048E">
      <w:pPr>
        <w:pStyle w:val="Bibliografie"/>
      </w:pPr>
      <w:r>
        <w:t xml:space="preserve">Fahrig, L., Baudry, J., Brotons, L., Burel, F. G., Crist, T. O., Fuller, R. J., Sirami, C., Siriwardena, G. M., &amp; Martin, J.-L. (2011). Functional landscape heterogeneity and animal biodiversity in agricultural landscapes. </w:t>
      </w:r>
      <w:r>
        <w:rPr>
          <w:i/>
          <w:iCs/>
        </w:rPr>
        <w:t>Ecology Letters</w:t>
      </w:r>
      <w:r>
        <w:t xml:space="preserve">, </w:t>
      </w:r>
      <w:r>
        <w:rPr>
          <w:i/>
          <w:iCs/>
        </w:rPr>
        <w:t>14</w:t>
      </w:r>
      <w:r>
        <w:t>(2), 101-112. https://doi.org/10.1111/j.1461-0248.2010.01559.x</w:t>
      </w:r>
    </w:p>
    <w:p w14:paraId="66E9E719" w14:textId="77777777" w:rsidR="0018048E" w:rsidRDefault="0018048E" w:rsidP="0018048E">
      <w:pPr>
        <w:pStyle w:val="Bibliografie"/>
      </w:pPr>
      <w:proofErr w:type="spellStart"/>
      <w:r w:rsidRPr="00C402C1">
        <w:rPr>
          <w:lang w:val="nl-NL"/>
        </w:rPr>
        <w:t>Greiser</w:t>
      </w:r>
      <w:proofErr w:type="spellEnd"/>
      <w:r w:rsidRPr="00C402C1">
        <w:rPr>
          <w:lang w:val="nl-NL"/>
        </w:rPr>
        <w:t xml:space="preserve">, C., </w:t>
      </w:r>
      <w:proofErr w:type="spellStart"/>
      <w:r w:rsidRPr="00C402C1">
        <w:rPr>
          <w:lang w:val="nl-NL"/>
        </w:rPr>
        <w:t>Hederová</w:t>
      </w:r>
      <w:proofErr w:type="spellEnd"/>
      <w:r w:rsidRPr="00C402C1">
        <w:rPr>
          <w:lang w:val="nl-NL"/>
        </w:rPr>
        <w:t xml:space="preserve">, L., </w:t>
      </w:r>
      <w:proofErr w:type="spellStart"/>
      <w:r w:rsidRPr="00C402C1">
        <w:rPr>
          <w:lang w:val="nl-NL"/>
        </w:rPr>
        <w:t>Vico</w:t>
      </w:r>
      <w:proofErr w:type="spellEnd"/>
      <w:r w:rsidRPr="00C402C1">
        <w:rPr>
          <w:lang w:val="nl-NL"/>
        </w:rPr>
        <w:t xml:space="preserve">, G., Wild, J., </w:t>
      </w:r>
      <w:proofErr w:type="spellStart"/>
      <w:r w:rsidRPr="00C402C1">
        <w:rPr>
          <w:lang w:val="nl-NL"/>
        </w:rPr>
        <w:t>Macek</w:t>
      </w:r>
      <w:proofErr w:type="spellEnd"/>
      <w:r w:rsidRPr="00C402C1">
        <w:rPr>
          <w:lang w:val="nl-NL"/>
        </w:rPr>
        <w:t xml:space="preserve">, M., &amp; </w:t>
      </w:r>
      <w:proofErr w:type="spellStart"/>
      <w:r w:rsidRPr="00C402C1">
        <w:rPr>
          <w:lang w:val="nl-NL"/>
        </w:rPr>
        <w:t>Kopecký</w:t>
      </w:r>
      <w:proofErr w:type="spellEnd"/>
      <w:r w:rsidRPr="00C402C1">
        <w:rPr>
          <w:lang w:val="nl-NL"/>
        </w:rPr>
        <w:t xml:space="preserve">, M. (2024). </w:t>
      </w:r>
      <w:r>
        <w:t xml:space="preserve">Higher soil moisture increases microclimate temperature buffering in temperate broadleaf forests. </w:t>
      </w:r>
      <w:r>
        <w:rPr>
          <w:i/>
          <w:iCs/>
        </w:rPr>
        <w:t>Agricultural and Forest Meteorology</w:t>
      </w:r>
      <w:r>
        <w:t xml:space="preserve">, </w:t>
      </w:r>
      <w:r>
        <w:rPr>
          <w:i/>
          <w:iCs/>
        </w:rPr>
        <w:t>345</w:t>
      </w:r>
      <w:r>
        <w:t>, 109828. https://doi.org/10.1016/j.agrformet.2023.109828</w:t>
      </w:r>
    </w:p>
    <w:p w14:paraId="3653923C" w14:textId="77777777" w:rsidR="0018048E" w:rsidRDefault="0018048E" w:rsidP="0018048E">
      <w:pPr>
        <w:pStyle w:val="Bibliografie"/>
      </w:pPr>
      <w:r>
        <w:t xml:space="preserve">Guo, L.-Y., Nizamani, M. M., Harris, A., Padullés Cubino, J., Johnson, J. B., Cui, J.-P., Zhang, H.-L., Zhou, J.-J., Zhu, Z.-X., &amp; Wang, H.-F. (2024). Anthropogenic factors explain urban plant diversity across three tropical cities in China. </w:t>
      </w:r>
      <w:r>
        <w:rPr>
          <w:i/>
          <w:iCs/>
        </w:rPr>
        <w:t>Urban Forestry &amp; Urban Greening</w:t>
      </w:r>
      <w:r>
        <w:t xml:space="preserve">, </w:t>
      </w:r>
      <w:r>
        <w:rPr>
          <w:i/>
          <w:iCs/>
        </w:rPr>
        <w:t>95</w:t>
      </w:r>
      <w:r>
        <w:t>, 128323. https://doi.org/10.1016/j.ufug.2024.128323</w:t>
      </w:r>
    </w:p>
    <w:p w14:paraId="3F1DCDB5" w14:textId="77777777" w:rsidR="0018048E" w:rsidRDefault="0018048E" w:rsidP="0018048E">
      <w:pPr>
        <w:pStyle w:val="Bibliografie"/>
      </w:pPr>
      <w:r>
        <w:t xml:space="preserve">Hamberg, L. J., Fraser, R. A., Robinson, D. T., Trant, A. J., &amp; Murphy, S. D. (2020). Surface temperature as an indicator of plant species diversity and restoration in oak woodland. </w:t>
      </w:r>
      <w:r>
        <w:rPr>
          <w:i/>
          <w:iCs/>
        </w:rPr>
        <w:t>Ecological Indicators</w:t>
      </w:r>
      <w:r>
        <w:t xml:space="preserve">, </w:t>
      </w:r>
      <w:r>
        <w:rPr>
          <w:i/>
          <w:iCs/>
        </w:rPr>
        <w:t>113</w:t>
      </w:r>
      <w:r>
        <w:t>, 106249. https://doi.org/10.1016/j.ecolind.2020.106249</w:t>
      </w:r>
    </w:p>
    <w:p w14:paraId="75695E49" w14:textId="77777777" w:rsidR="0018048E" w:rsidRDefault="0018048E" w:rsidP="0018048E">
      <w:pPr>
        <w:pStyle w:val="Bibliografie"/>
      </w:pPr>
      <w:r>
        <w:t xml:space="preserve">Harrison, S. (2020). Plant community diversity will decline more than increase under climatic warming. </w:t>
      </w:r>
      <w:r>
        <w:rPr>
          <w:i/>
          <w:iCs/>
        </w:rPr>
        <w:t>Philosophical Transactions of the Royal Society B: Biological Sciences</w:t>
      </w:r>
      <w:r>
        <w:t xml:space="preserve">, </w:t>
      </w:r>
      <w:r>
        <w:rPr>
          <w:i/>
          <w:iCs/>
        </w:rPr>
        <w:t>375</w:t>
      </w:r>
      <w:r>
        <w:t>(1794), 20190106. https://doi.org/10.1098/rstb.2019.0106</w:t>
      </w:r>
    </w:p>
    <w:p w14:paraId="665305F0" w14:textId="77777777" w:rsidR="0018048E" w:rsidRPr="0018048E" w:rsidRDefault="0018048E" w:rsidP="0018048E">
      <w:pPr>
        <w:pStyle w:val="Bibliografie"/>
        <w:rPr>
          <w:lang w:val="nl-NL"/>
        </w:rPr>
      </w:pPr>
      <w:r w:rsidRPr="00C402C1">
        <w:rPr>
          <w:lang w:val="de-DE"/>
        </w:rPr>
        <w:t xml:space="preserve">Helfenstein, A., Mulder, V. L., Heuvelink, G. B. M., &amp; Okx, J. P. (2022). </w:t>
      </w:r>
      <w:r>
        <w:t xml:space="preserve">Tier 4 maps of soil pH at 25 m resolution for the Netherlands. </w:t>
      </w:r>
      <w:r w:rsidRPr="0018048E">
        <w:rPr>
          <w:i/>
          <w:iCs/>
          <w:lang w:val="nl-NL"/>
        </w:rPr>
        <w:t>Geoderma</w:t>
      </w:r>
      <w:r w:rsidRPr="0018048E">
        <w:rPr>
          <w:lang w:val="nl-NL"/>
        </w:rPr>
        <w:t xml:space="preserve">, </w:t>
      </w:r>
      <w:r w:rsidRPr="0018048E">
        <w:rPr>
          <w:i/>
          <w:iCs/>
          <w:lang w:val="nl-NL"/>
        </w:rPr>
        <w:t>410</w:t>
      </w:r>
      <w:r w:rsidRPr="0018048E">
        <w:rPr>
          <w:lang w:val="nl-NL"/>
        </w:rPr>
        <w:t>, 115659. https://doi.org/10.1016/j.geoderma.2021.115659</w:t>
      </w:r>
    </w:p>
    <w:p w14:paraId="1845317E" w14:textId="77777777" w:rsidR="0018048E" w:rsidRDefault="0018048E" w:rsidP="0018048E">
      <w:pPr>
        <w:pStyle w:val="Bibliografie"/>
      </w:pPr>
      <w:r w:rsidRPr="00C402C1">
        <w:rPr>
          <w:lang w:val="de-DE"/>
        </w:rPr>
        <w:t xml:space="preserve">Jiang, L., Lv, G., Gong, Y., Li, Y., Wang, H., &amp; Wu, D. (2021). </w:t>
      </w:r>
      <w:r>
        <w:t xml:space="preserve">Characteristics and driving mechanisms of species beta diversity in desert plant communities. </w:t>
      </w:r>
      <w:r>
        <w:rPr>
          <w:i/>
          <w:iCs/>
        </w:rPr>
        <w:t>PLOS ONE</w:t>
      </w:r>
      <w:r>
        <w:t xml:space="preserve">, </w:t>
      </w:r>
      <w:r>
        <w:rPr>
          <w:i/>
          <w:iCs/>
        </w:rPr>
        <w:t>16</w:t>
      </w:r>
      <w:r>
        <w:t>(1), e0245249. https://doi.org/10.1371/journal.pone.0245249</w:t>
      </w:r>
    </w:p>
    <w:p w14:paraId="318871B0" w14:textId="77777777" w:rsidR="0018048E" w:rsidRDefault="0018048E" w:rsidP="0018048E">
      <w:pPr>
        <w:pStyle w:val="Bibliografie"/>
      </w:pPr>
      <w:r>
        <w:lastRenderedPageBreak/>
        <w:t xml:space="preserve">Kemppinen, J., Lembrechts, J. J., Van Meerbeek, K., Carnicer, J., Chardon, N. I., Kardol, P., Lenoir, J., Liu, D., Maclean, I., Pergl, J., Saccone, P., Senior, R. A., Shen, T., Słowińska, S., Vandvik, V., von Oppen, J., Aalto, J., Ayalew, B., Bates, O., … De Frenne, P. (2024). Microclimate, an important part of ecology and biogeography. </w:t>
      </w:r>
      <w:r>
        <w:rPr>
          <w:i/>
          <w:iCs/>
        </w:rPr>
        <w:t>Global Ecology and Biogeography</w:t>
      </w:r>
      <w:r>
        <w:t xml:space="preserve">, </w:t>
      </w:r>
      <w:r>
        <w:rPr>
          <w:i/>
          <w:iCs/>
        </w:rPr>
        <w:t>33</w:t>
      </w:r>
      <w:r>
        <w:t>(6), e13834. https://doi.org/10.1111/geb.13834</w:t>
      </w:r>
    </w:p>
    <w:p w14:paraId="5A7E2848" w14:textId="77777777" w:rsidR="0018048E" w:rsidRDefault="0018048E" w:rsidP="0018048E">
      <w:pPr>
        <w:pStyle w:val="Bibliografie"/>
      </w:pPr>
      <w:r>
        <w:t xml:space="preserve">Keppel, G., Mokany, K., Wardell-Johnson, G. W., Phillips, B. L., Welbergen, J. A., &amp; Reside, A. E. (2015). The capacity of refugia for conservation planning under climate change. </w:t>
      </w:r>
      <w:r>
        <w:rPr>
          <w:i/>
          <w:iCs/>
        </w:rPr>
        <w:t>Frontiers in Ecology and the Environment</w:t>
      </w:r>
      <w:r>
        <w:t xml:space="preserve">, </w:t>
      </w:r>
      <w:r>
        <w:rPr>
          <w:i/>
          <w:iCs/>
        </w:rPr>
        <w:t>13</w:t>
      </w:r>
      <w:r>
        <w:t>(2), 106-112. https://doi.org/10.1890/140055</w:t>
      </w:r>
    </w:p>
    <w:p w14:paraId="34DC269A" w14:textId="77777777" w:rsidR="0018048E" w:rsidRDefault="0018048E" w:rsidP="0018048E">
      <w:pPr>
        <w:pStyle w:val="Bibliografie"/>
      </w:pPr>
      <w:r>
        <w:t xml:space="preserve">Kühn, I., Brandl, * Roland, &amp; Klotz, S. (2004). The flora of German cities is naturally species rich. </w:t>
      </w:r>
      <w:r>
        <w:rPr>
          <w:i/>
          <w:iCs/>
        </w:rPr>
        <w:t>Evolutionary Ecology Research</w:t>
      </w:r>
      <w:r>
        <w:t xml:space="preserve">, </w:t>
      </w:r>
      <w:r>
        <w:rPr>
          <w:i/>
          <w:iCs/>
        </w:rPr>
        <w:t>6</w:t>
      </w:r>
      <w:r>
        <w:t>(5), 749-764.</w:t>
      </w:r>
    </w:p>
    <w:p w14:paraId="7CC1B09E" w14:textId="77777777" w:rsidR="0018048E" w:rsidRDefault="0018048E" w:rsidP="0018048E">
      <w:pPr>
        <w:pStyle w:val="Bibliografie"/>
      </w:pPr>
      <w:r>
        <w:t xml:space="preserve">Kuuluvainen, T., Angelstam, P., Frelich, L., Jõgiste, K., Koivula, M., Kubota, Y., Lafleur, B., &amp; Macdonald, E. (2021). Natural Disturbance-Based Forest Management: Moving Beyond Retention and Continuous-Cover Forestry. </w:t>
      </w:r>
      <w:r>
        <w:rPr>
          <w:i/>
          <w:iCs/>
        </w:rPr>
        <w:t>Frontiers in Forests and Global Change</w:t>
      </w:r>
      <w:r>
        <w:t xml:space="preserve">, </w:t>
      </w:r>
      <w:r>
        <w:rPr>
          <w:i/>
          <w:iCs/>
        </w:rPr>
        <w:t>4</w:t>
      </w:r>
      <w:r>
        <w:t>. https://doi.org/10.3389/ffgc.2021.629020</w:t>
      </w:r>
    </w:p>
    <w:p w14:paraId="2DA192F6" w14:textId="77777777" w:rsidR="0018048E" w:rsidRDefault="0018048E" w:rsidP="0018048E">
      <w:pPr>
        <w:pStyle w:val="Bibliografie"/>
      </w:pPr>
      <w:r>
        <w:t xml:space="preserve">Landsberg, H. E. (1981). </w:t>
      </w:r>
      <w:r>
        <w:rPr>
          <w:i/>
          <w:iCs/>
        </w:rPr>
        <w:t>The Urban Climate</w:t>
      </w:r>
      <w:r>
        <w:t>. Academic Press.</w:t>
      </w:r>
    </w:p>
    <w:p w14:paraId="2A8FC10F" w14:textId="77777777" w:rsidR="0018048E" w:rsidRDefault="0018048E" w:rsidP="0018048E">
      <w:pPr>
        <w:pStyle w:val="Bibliografie"/>
      </w:pPr>
      <w:r>
        <w:t xml:space="preserve">Liu, J., Vellend, M., Wang, Z., &amp; Yu, M. (2018). High beta diversity among small islands is due to environmental heterogeneity rather than ecological drift. </w:t>
      </w:r>
      <w:r>
        <w:rPr>
          <w:i/>
          <w:iCs/>
        </w:rPr>
        <w:t>Journal of Biogeography</w:t>
      </w:r>
      <w:r>
        <w:t xml:space="preserve">, </w:t>
      </w:r>
      <w:r>
        <w:rPr>
          <w:i/>
          <w:iCs/>
        </w:rPr>
        <w:t>45</w:t>
      </w:r>
      <w:r>
        <w:t>(10), 2252-2261. https://doi.org/10.1111/jbi.13404</w:t>
      </w:r>
    </w:p>
    <w:p w14:paraId="67EE202F" w14:textId="77777777" w:rsidR="0018048E" w:rsidRDefault="0018048E" w:rsidP="0018048E">
      <w:pPr>
        <w:pStyle w:val="Bibliografie"/>
      </w:pPr>
      <w:r>
        <w:t xml:space="preserve">Liu, X., Yang, G., Que, Q., Wang, Q., Zhang, Z., &amp; Huang, L. (2022). How Do Landscape Heterogeneity, Community Structure, and Topographical Factors Contribute to the Plant Diversity of Urban Remnant Vegetation at Different Scales? </w:t>
      </w:r>
      <w:r>
        <w:rPr>
          <w:i/>
          <w:iCs/>
        </w:rPr>
        <w:t>International Journal of Environmental Research and Public Health</w:t>
      </w:r>
      <w:r>
        <w:t xml:space="preserve">, </w:t>
      </w:r>
      <w:r>
        <w:rPr>
          <w:i/>
          <w:iCs/>
        </w:rPr>
        <w:t>19</w:t>
      </w:r>
      <w:r>
        <w:t>(21), Article 21. https://doi.org/10.3390/ijerph192114302</w:t>
      </w:r>
    </w:p>
    <w:p w14:paraId="35558CB5" w14:textId="77777777" w:rsidR="0018048E" w:rsidRDefault="0018048E" w:rsidP="0018048E">
      <w:pPr>
        <w:pStyle w:val="Bibliografie"/>
      </w:pPr>
      <w:r>
        <w:t xml:space="preserve">Londe, D. W., Dwayne Elmore, R., Davis, C. A., Fuhlendorf, S. D., Luttbeg, B., &amp; Hovick, T. J. (2020). Structural and compositional heterogeneity influences the thermal environment across multiple scales. </w:t>
      </w:r>
      <w:r>
        <w:rPr>
          <w:i/>
          <w:iCs/>
        </w:rPr>
        <w:t>Ecosphere</w:t>
      </w:r>
      <w:r>
        <w:t xml:space="preserve">, </w:t>
      </w:r>
      <w:r>
        <w:rPr>
          <w:i/>
          <w:iCs/>
        </w:rPr>
        <w:t>11</w:t>
      </w:r>
      <w:r>
        <w:t>(11), e03290. https://doi.org/10.1002/ecs2.3290</w:t>
      </w:r>
    </w:p>
    <w:p w14:paraId="2E03C93B" w14:textId="77777777" w:rsidR="0018048E" w:rsidRDefault="0018048E" w:rsidP="0018048E">
      <w:pPr>
        <w:pStyle w:val="Bibliografie"/>
      </w:pPr>
      <w:r>
        <w:lastRenderedPageBreak/>
        <w:t xml:space="preserve">Lundholm, J. T. (2009). Plant species diversity and environmental heterogeneity: Spatial scale and competing hypotheses. </w:t>
      </w:r>
      <w:r>
        <w:rPr>
          <w:i/>
          <w:iCs/>
        </w:rPr>
        <w:t>Journal of Vegetation Science</w:t>
      </w:r>
      <w:r>
        <w:t xml:space="preserve">, </w:t>
      </w:r>
      <w:r>
        <w:rPr>
          <w:i/>
          <w:iCs/>
        </w:rPr>
        <w:t>20</w:t>
      </w:r>
      <w:r>
        <w:t>(3), 377-391. https://doi.org/10.1111/j.1654-1103.2009.05577.x</w:t>
      </w:r>
    </w:p>
    <w:p w14:paraId="624BAF3A" w14:textId="77777777" w:rsidR="0018048E" w:rsidRDefault="0018048E" w:rsidP="0018048E">
      <w:pPr>
        <w:pStyle w:val="Bibliografie"/>
      </w:pPr>
      <w:r>
        <w:t xml:space="preserve">Marques, A., Martins, I. S., Kastner, T., Plutzar, C., Theurl, M. C., Eisenmenger, N., Huijbregts, M. A. J., Wood, R., Stadler, K., Bruckner, M., Canelas, J., Hilbers, J. P., Tukker, A., Erb, K., &amp; Pereira, H. M. (2019). Increasing impacts of land use on biodiversity and carbon sequestration driven by population and economic growth. </w:t>
      </w:r>
      <w:r>
        <w:rPr>
          <w:i/>
          <w:iCs/>
        </w:rPr>
        <w:t>Nature Ecology &amp; Evolution</w:t>
      </w:r>
      <w:r>
        <w:t xml:space="preserve">, </w:t>
      </w:r>
      <w:r>
        <w:rPr>
          <w:i/>
          <w:iCs/>
        </w:rPr>
        <w:t>3</w:t>
      </w:r>
      <w:r>
        <w:t>(4), 628-637. https://doi.org/10.1038/s41559-019-0824-3</w:t>
      </w:r>
    </w:p>
    <w:p w14:paraId="0C8E3943" w14:textId="77777777" w:rsidR="0018048E" w:rsidRDefault="0018048E" w:rsidP="0018048E">
      <w:pPr>
        <w:pStyle w:val="Bibliografie"/>
      </w:pPr>
      <w:r>
        <w:t xml:space="preserve">Marull, J., Tello, E., Fullana, N., Murray, I., Jover, G., Font, C., Coll, F., Domene, E., Leoni, V., &amp; Decolli, T. (2015). Long-term bio-cultural heritage: Exploring the intermediate disturbance hypothesis in agro-ecological landscapes (Mallorca, c. 1850–2012). </w:t>
      </w:r>
      <w:r>
        <w:rPr>
          <w:i/>
          <w:iCs/>
        </w:rPr>
        <w:t>Biodiversity and Conservation</w:t>
      </w:r>
      <w:r>
        <w:t xml:space="preserve">, </w:t>
      </w:r>
      <w:r>
        <w:rPr>
          <w:i/>
          <w:iCs/>
        </w:rPr>
        <w:t>24</w:t>
      </w:r>
      <w:r>
        <w:t>(13), 3217-3251. https://doi.org/10.1007/s10531-015-0955-z</w:t>
      </w:r>
    </w:p>
    <w:p w14:paraId="4737761D" w14:textId="77777777" w:rsidR="0018048E" w:rsidRPr="005E7509" w:rsidRDefault="0018048E" w:rsidP="0018048E">
      <w:pPr>
        <w:pStyle w:val="Bibliografie"/>
      </w:pPr>
      <w:r>
        <w:t xml:space="preserve">Menge, J. H., Magdon, P., Wöllauer, S., &amp; Ehbrecht, M. (2023). Impacts of forest management on stand and landscape-level microclimate heterogeneity of European beech forests. </w:t>
      </w:r>
      <w:r>
        <w:rPr>
          <w:i/>
          <w:iCs/>
        </w:rPr>
        <w:t xml:space="preserve">Landscape </w:t>
      </w:r>
      <w:r w:rsidRPr="005E7509">
        <w:rPr>
          <w:i/>
          <w:iCs/>
        </w:rPr>
        <w:t>Ecology</w:t>
      </w:r>
      <w:r w:rsidRPr="005E7509">
        <w:t xml:space="preserve">, </w:t>
      </w:r>
      <w:r w:rsidRPr="005E7509">
        <w:rPr>
          <w:i/>
          <w:iCs/>
        </w:rPr>
        <w:t>38</w:t>
      </w:r>
      <w:r w:rsidRPr="005E7509">
        <w:t>(4), 903-917. https://doi.org/10.1007/s10980-023-01596-z</w:t>
      </w:r>
    </w:p>
    <w:p w14:paraId="5403E7D0" w14:textId="65CFF877" w:rsidR="00BB05D1" w:rsidRPr="005E7509" w:rsidRDefault="00BB05D1" w:rsidP="005E7509">
      <w:pPr>
        <w:spacing w:line="480" w:lineRule="auto"/>
      </w:pPr>
      <w:r w:rsidRPr="005E7509">
        <w:rPr>
          <w:lang w:val="nl-NL"/>
        </w:rPr>
        <w:t xml:space="preserve">Ministerie van Algemene Zaken. (2020, 19 maart). </w:t>
      </w:r>
      <w:r w:rsidRPr="005E7509">
        <w:rPr>
          <w:i/>
          <w:iCs/>
          <w:lang w:val="nl-NL"/>
        </w:rPr>
        <w:t>Beleid voor natuur en biodiversiteit</w:t>
      </w:r>
      <w:r w:rsidRPr="005E7509">
        <w:rPr>
          <w:lang w:val="nl-NL"/>
        </w:rPr>
        <w:t xml:space="preserve">. </w:t>
      </w:r>
      <w:proofErr w:type="spellStart"/>
      <w:r w:rsidRPr="005E7509">
        <w:t>Rijksoverheid</w:t>
      </w:r>
      <w:proofErr w:type="spellEnd"/>
      <w:r w:rsidRPr="005E7509">
        <w:t xml:space="preserve">. </w:t>
      </w:r>
      <w:hyperlink r:id="rId52" w:tgtFrame="_new" w:history="1">
        <w:r w:rsidRPr="005E7509">
          <w:rPr>
            <w:rStyle w:val="Hyperlink"/>
            <w:color w:val="auto"/>
          </w:rPr>
          <w:t>https://www.rijksoverheid.nl/onderwerpen/natuur-en-biodiversiteit/beleid-voor-natuur-en-biodiversiteit</w:t>
        </w:r>
      </w:hyperlink>
    </w:p>
    <w:p w14:paraId="35BB07E9" w14:textId="77777777" w:rsidR="0018048E" w:rsidRDefault="0018048E" w:rsidP="0018048E">
      <w:pPr>
        <w:pStyle w:val="Bibliografie"/>
      </w:pPr>
      <w:r>
        <w:t xml:space="preserve">Mokhtari, Z., ‌Barghjelveh, S., &amp; Sayahnia, R. (2021). Heterogeneity of the thermal environment and its ecological evaluation in the urban region of Karaj. </w:t>
      </w:r>
      <w:r>
        <w:rPr>
          <w:i/>
          <w:iCs/>
        </w:rPr>
        <w:t>Geography and Environmental Sustainability</w:t>
      </w:r>
      <w:r>
        <w:t xml:space="preserve">, </w:t>
      </w:r>
      <w:r>
        <w:rPr>
          <w:i/>
          <w:iCs/>
        </w:rPr>
        <w:t>11</w:t>
      </w:r>
      <w:r>
        <w:t>(4), 37-58. https://doi.org/10.22126/ges.2021.6654.2418</w:t>
      </w:r>
    </w:p>
    <w:p w14:paraId="632B3329" w14:textId="77777777" w:rsidR="0018048E" w:rsidRPr="00C402C1" w:rsidRDefault="0018048E" w:rsidP="0018048E">
      <w:pPr>
        <w:pStyle w:val="Bibliografie"/>
        <w:rPr>
          <w:lang w:val="de-DE"/>
        </w:rPr>
      </w:pPr>
      <w:r>
        <w:t xml:space="preserve">Mokhtari, Z., Barghjelveh, S., Sayahnia, R., Qureshi, S., &amp; Russo, A. (2022). Dynamic and Heterogeneity of Urban Heat Island: A Theoretical Framework in the Context of Urban Ecology. </w:t>
      </w:r>
      <w:r w:rsidRPr="00C402C1">
        <w:rPr>
          <w:i/>
          <w:iCs/>
          <w:lang w:val="de-DE"/>
        </w:rPr>
        <w:t>Land</w:t>
      </w:r>
      <w:r w:rsidRPr="00C402C1">
        <w:rPr>
          <w:lang w:val="de-DE"/>
        </w:rPr>
        <w:t xml:space="preserve">, </w:t>
      </w:r>
      <w:r w:rsidRPr="00C402C1">
        <w:rPr>
          <w:i/>
          <w:iCs/>
          <w:lang w:val="de-DE"/>
        </w:rPr>
        <w:t>11</w:t>
      </w:r>
      <w:r w:rsidRPr="00C402C1">
        <w:rPr>
          <w:lang w:val="de-DE"/>
        </w:rPr>
        <w:t>(8), Article 8. https://doi.org/10.3390/land11081155</w:t>
      </w:r>
    </w:p>
    <w:p w14:paraId="0B568A9C" w14:textId="77777777" w:rsidR="0018048E" w:rsidRDefault="0018048E" w:rsidP="0018048E">
      <w:pPr>
        <w:pStyle w:val="Bibliografie"/>
      </w:pPr>
      <w:r w:rsidRPr="00C402C1">
        <w:rPr>
          <w:lang w:val="de-DE"/>
        </w:rPr>
        <w:lastRenderedPageBreak/>
        <w:t xml:space="preserve">Moujahid, L. E., Roux, X. L., Michalet, S., Bellvert, F., Weigelt, A., &amp; Poly, F. (2017). </w:t>
      </w:r>
      <w:r>
        <w:t xml:space="preserve">Effect of plant diversity on the diversity of soil organic compounds. </w:t>
      </w:r>
      <w:r>
        <w:rPr>
          <w:i/>
          <w:iCs/>
        </w:rPr>
        <w:t>PLOS ONE</w:t>
      </w:r>
      <w:r>
        <w:t xml:space="preserve">, </w:t>
      </w:r>
      <w:r>
        <w:rPr>
          <w:i/>
          <w:iCs/>
        </w:rPr>
        <w:t>12</w:t>
      </w:r>
      <w:r>
        <w:t>(2), e0170494. https://doi.org/10.1371/journal.pone.0170494</w:t>
      </w:r>
    </w:p>
    <w:p w14:paraId="12102691" w14:textId="77777777" w:rsidR="0018048E" w:rsidRPr="0018048E" w:rsidRDefault="0018048E" w:rsidP="0018048E">
      <w:pPr>
        <w:pStyle w:val="Bibliografie"/>
        <w:rPr>
          <w:lang w:val="nl-NL"/>
        </w:rPr>
      </w:pPr>
      <w:r>
        <w:rPr>
          <w:i/>
          <w:iCs/>
        </w:rPr>
        <w:t>Nitrogen deposition as a threat to European Terrestrial Biodiversity, Nancy B Dise</w:t>
      </w:r>
      <w:r>
        <w:t xml:space="preserve">. </w:t>
      </w:r>
      <w:r w:rsidRPr="0018048E">
        <w:rPr>
          <w:lang w:val="nl-NL"/>
        </w:rPr>
        <w:t>(z.d.). Geraadpleegd 14 juli 2025, van https://www.researchgate.net/profile/Roland-Bobbink/publication/236268651_Nitrogen_deposition_as_a_threat_to_European_Terrestrial_Biodiversity/links/573f050a08ae9ace841337cd/Nitrogen-deposition-as-a-threat-to-European-Terrestrial-Biodiversity.pdf</w:t>
      </w:r>
    </w:p>
    <w:p w14:paraId="10A43C61" w14:textId="77777777" w:rsidR="0018048E" w:rsidRDefault="0018048E" w:rsidP="0018048E">
      <w:pPr>
        <w:pStyle w:val="Bibliografie"/>
      </w:pPr>
      <w:r w:rsidRPr="00C402C1">
        <w:t xml:space="preserve">Oliver, T. H., Heard, M. S., Isaac, N. J. B., Roy, D. B., Procter, D., Eigenbrod, F., Freckleton, R., Hector, A., Orme, C. D. L., Petchey, O. L., Proença, V., Raffaelli, D., Suttle, K. B., Mace, G. M., Martín-López, B., Woodcock, B. A., &amp; Bullock, J. M. (2015). </w:t>
      </w:r>
      <w:r>
        <w:t xml:space="preserve">Biodiversity and Resilience of Ecosystem Functions. </w:t>
      </w:r>
      <w:r>
        <w:rPr>
          <w:i/>
          <w:iCs/>
        </w:rPr>
        <w:t>Trends in Ecology &amp; Evolution</w:t>
      </w:r>
      <w:r>
        <w:t xml:space="preserve">, </w:t>
      </w:r>
      <w:r>
        <w:rPr>
          <w:i/>
          <w:iCs/>
        </w:rPr>
        <w:t>30</w:t>
      </w:r>
      <w:r>
        <w:t>(11), 673-684. https://doi.org/10.1016/j.tree.2015.08.009</w:t>
      </w:r>
    </w:p>
    <w:p w14:paraId="07AD1575" w14:textId="77777777" w:rsidR="0018048E" w:rsidRPr="00C402C1" w:rsidRDefault="0018048E" w:rsidP="0018048E">
      <w:pPr>
        <w:pStyle w:val="Bibliografie"/>
        <w:rPr>
          <w:lang w:val="de-DE"/>
        </w:rPr>
      </w:pPr>
      <w:r w:rsidRPr="0018048E">
        <w:rPr>
          <w:i/>
          <w:iCs/>
          <w:lang w:val="nl-NL"/>
        </w:rPr>
        <w:t>Onderzoeks- &amp; Onderwijshub Utrechtse Heuvelrug—Universiteit Utrecht</w:t>
      </w:r>
      <w:r w:rsidRPr="0018048E">
        <w:rPr>
          <w:lang w:val="nl-NL"/>
        </w:rPr>
        <w:t xml:space="preserve">. </w:t>
      </w:r>
      <w:r w:rsidRPr="00C402C1">
        <w:rPr>
          <w:lang w:val="de-DE"/>
        </w:rPr>
        <w:t>(2025, juli 10). https://www.uu.nl/onderzoek/onderzoeks-onderwijshub-utrechtse-heuvelrug</w:t>
      </w:r>
    </w:p>
    <w:p w14:paraId="161CD02B" w14:textId="77777777" w:rsidR="0018048E" w:rsidRDefault="0018048E" w:rsidP="0018048E">
      <w:pPr>
        <w:pStyle w:val="Bibliografie"/>
      </w:pPr>
      <w:r w:rsidRPr="00C402C1">
        <w:rPr>
          <w:lang w:val="de-DE"/>
        </w:rPr>
        <w:t xml:space="preserve">Prof. Dr. Deniz Ekinci. </w:t>
      </w:r>
      <w:r>
        <w:t xml:space="preserve">(2024). HUMAN ROLE IN THE 6th. MASS EXTINCTION PROCESS. </w:t>
      </w:r>
      <w:r>
        <w:rPr>
          <w:i/>
          <w:iCs/>
        </w:rPr>
        <w:t>EPRA International Journal of Research &amp; Development (IJRD)</w:t>
      </w:r>
      <w:r>
        <w:t>, 530-541. https://doi.org/10.36713/epra17544</w:t>
      </w:r>
    </w:p>
    <w:p w14:paraId="6A6AD0F8" w14:textId="77777777" w:rsidR="0018048E" w:rsidRDefault="0018048E" w:rsidP="0018048E">
      <w:pPr>
        <w:pStyle w:val="Bibliografie"/>
      </w:pPr>
      <w:r w:rsidRPr="00C402C1">
        <w:rPr>
          <w:lang w:val="fr-FR"/>
        </w:rPr>
        <w:t xml:space="preserve">Redon, M., Bergès, L., Cordonnier, T., &amp; Luque, S. (2014). </w:t>
      </w:r>
      <w:r>
        <w:t xml:space="preserve">Effects of increasing landscape heterogeneity on local plant species richness: How much is enough? </w:t>
      </w:r>
      <w:r>
        <w:rPr>
          <w:i/>
          <w:iCs/>
        </w:rPr>
        <w:t>Landscape Ecology</w:t>
      </w:r>
      <w:r>
        <w:t xml:space="preserve">, </w:t>
      </w:r>
      <w:r>
        <w:rPr>
          <w:i/>
          <w:iCs/>
        </w:rPr>
        <w:t>29</w:t>
      </w:r>
      <w:r>
        <w:t>(5), 773-787. https://doi.org/10.1007/s10980-014-0027-x</w:t>
      </w:r>
    </w:p>
    <w:p w14:paraId="1EDFA1A6" w14:textId="77777777" w:rsidR="0018048E" w:rsidRDefault="0018048E" w:rsidP="0018048E">
      <w:pPr>
        <w:pStyle w:val="Bibliografie"/>
      </w:pPr>
      <w:r>
        <w:t xml:space="preserve">Sandholt, I., Rasmussen, K., &amp; Andersen, J. (2002). A simple interpretation of the surface temperature/vegetation index space for assessment of surface moisture status. </w:t>
      </w:r>
      <w:r>
        <w:rPr>
          <w:i/>
          <w:iCs/>
        </w:rPr>
        <w:t>Remote Sensing of Environment</w:t>
      </w:r>
      <w:r>
        <w:t xml:space="preserve">, </w:t>
      </w:r>
      <w:r>
        <w:rPr>
          <w:i/>
          <w:iCs/>
        </w:rPr>
        <w:t>79</w:t>
      </w:r>
      <w:r>
        <w:t>(2), 213-224. https://doi.org/10.1016/S0034-4257(01)00274-7</w:t>
      </w:r>
    </w:p>
    <w:p w14:paraId="044911D5" w14:textId="77777777" w:rsidR="0018048E" w:rsidRDefault="0018048E" w:rsidP="0018048E">
      <w:pPr>
        <w:pStyle w:val="Bibliografie"/>
      </w:pPr>
      <w:r>
        <w:t xml:space="preserve">Schnabel, F., Liu, X., Kunz, M., Barry, K. E., Bongers, F. J., Bruelheide, H., Fichtner, A., Härdtle, W., Li, S., Pfaff, C.-T., Schmid, B., Schwarz, J. A., Tang, Z., Yang, B., Bauhus, J., von Oheimb, G., Ma, K., &amp; </w:t>
      </w:r>
      <w:r>
        <w:lastRenderedPageBreak/>
        <w:t xml:space="preserve">Wirth, C. (2021). Species richness stabilizes productivity via asynchrony and drought-tolerance diversity in a large-scale tree biodiversity experiment. </w:t>
      </w:r>
      <w:r>
        <w:rPr>
          <w:i/>
          <w:iCs/>
        </w:rPr>
        <w:t>Science Advances</w:t>
      </w:r>
      <w:r>
        <w:t xml:space="preserve">, </w:t>
      </w:r>
      <w:r>
        <w:rPr>
          <w:i/>
          <w:iCs/>
        </w:rPr>
        <w:t>7</w:t>
      </w:r>
      <w:r>
        <w:t>(51), eabk1643. https://doi.org/10.1126/sciadv.abk1643</w:t>
      </w:r>
    </w:p>
    <w:p w14:paraId="023DD886" w14:textId="77777777" w:rsidR="0018048E" w:rsidRDefault="0018048E" w:rsidP="0018048E">
      <w:pPr>
        <w:pStyle w:val="Bibliografie"/>
      </w:pPr>
      <w:r>
        <w:t xml:space="preserve">Schroeder, P. J., &amp; Jenkins, D. G. (2018). How robust are popular beta diversity indices to sampling error? </w:t>
      </w:r>
      <w:r>
        <w:rPr>
          <w:i/>
          <w:iCs/>
        </w:rPr>
        <w:t>Ecosphere</w:t>
      </w:r>
      <w:r>
        <w:t xml:space="preserve">, </w:t>
      </w:r>
      <w:r>
        <w:rPr>
          <w:i/>
          <w:iCs/>
        </w:rPr>
        <w:t>9</w:t>
      </w:r>
      <w:r>
        <w:t>(2), e02100. https://doi.org/10.1002/ecs2.2100</w:t>
      </w:r>
    </w:p>
    <w:p w14:paraId="19A82C61" w14:textId="77777777" w:rsidR="0018048E" w:rsidRDefault="0018048E" w:rsidP="0018048E">
      <w:pPr>
        <w:pStyle w:val="Bibliografie"/>
      </w:pPr>
      <w:r>
        <w:t xml:space="preserve">Sharma, A. K., Sharma, A. K., Sharma, M., &amp; Sharma, M. (2022). Assessment of Land Use Change and Climate Change Impact on Biodiversity and Environment. In K. D. Bahukhandi, N. Kamboj, &amp; V. Kamboj (Red.), </w:t>
      </w:r>
      <w:r>
        <w:rPr>
          <w:i/>
          <w:iCs/>
        </w:rPr>
        <w:t>Environmental Pollution and Natural Resource Management</w:t>
      </w:r>
      <w:r>
        <w:t xml:space="preserve"> (pp. 73-89). Springer International Publishing. https://doi.org/10.1007/978-3-031-05335-1_5</w:t>
      </w:r>
    </w:p>
    <w:p w14:paraId="63BB3258" w14:textId="77777777" w:rsidR="0018048E" w:rsidRDefault="0018048E" w:rsidP="0018048E">
      <w:pPr>
        <w:pStyle w:val="Bibliografie"/>
      </w:pPr>
      <w:r>
        <w:t xml:space="preserve">Socolar, J. B., Gilroy, J. J., Kunin, W. E., &amp; Edwards, D. P. (2016). How Should Beta-Diversity Inform Biodiversity Conservation? </w:t>
      </w:r>
      <w:r>
        <w:rPr>
          <w:i/>
          <w:iCs/>
        </w:rPr>
        <w:t>Trends in Ecology &amp; Evolution</w:t>
      </w:r>
      <w:r>
        <w:t xml:space="preserve">, </w:t>
      </w:r>
      <w:r>
        <w:rPr>
          <w:i/>
          <w:iCs/>
        </w:rPr>
        <w:t>31</w:t>
      </w:r>
      <w:r>
        <w:t>(1), 67-80. https://doi.org/10.1016/j.tree.2015.11.005</w:t>
      </w:r>
    </w:p>
    <w:p w14:paraId="4A713CC8" w14:textId="275D6001" w:rsidR="00C402C1" w:rsidRPr="00BB05D1" w:rsidRDefault="00C402C1" w:rsidP="00BB05D1">
      <w:pPr>
        <w:spacing w:line="480" w:lineRule="auto"/>
        <w:rPr>
          <w:lang w:val="nl-NL"/>
        </w:rPr>
      </w:pPr>
      <w:r w:rsidRPr="00497631">
        <w:rPr>
          <w:lang w:val="nl-NL"/>
        </w:rPr>
        <w:t>Staatsbosbeheer. (</w:t>
      </w:r>
      <w:proofErr w:type="spellStart"/>
      <w:r w:rsidRPr="00497631">
        <w:rPr>
          <w:lang w:val="nl-NL"/>
        </w:rPr>
        <w:t>n.d</w:t>
      </w:r>
      <w:proofErr w:type="spellEnd"/>
      <w:r w:rsidRPr="00497631">
        <w:rPr>
          <w:lang w:val="nl-NL"/>
        </w:rPr>
        <w:t xml:space="preserve">.). </w:t>
      </w:r>
      <w:r w:rsidRPr="00497631">
        <w:rPr>
          <w:i/>
          <w:iCs/>
          <w:lang w:val="nl-NL"/>
        </w:rPr>
        <w:t>Hoeveel kapt Staatsbosbeheer eigenlijk?</w:t>
      </w:r>
      <w:r w:rsidRPr="00497631">
        <w:rPr>
          <w:lang w:val="nl-NL"/>
        </w:rPr>
        <w:t xml:space="preserve"> </w:t>
      </w:r>
      <w:r w:rsidRPr="00497631">
        <w:rPr>
          <w:i/>
          <w:iCs/>
          <w:lang w:val="nl-NL"/>
        </w:rPr>
        <w:t xml:space="preserve">Geraadpleegd 21 januari 2025, van </w:t>
      </w:r>
      <w:r w:rsidRPr="00BB05D1">
        <w:rPr>
          <w:i/>
          <w:iCs/>
          <w:lang w:val="nl-NL"/>
        </w:rPr>
        <w:t>https://www.staatsbosbeheer.nl/wat-we-doen/bos-beheren/zorgen-voor-bos/hoeveel-kapt-staatsbosbeheer-eigenlijk</w:t>
      </w:r>
    </w:p>
    <w:p w14:paraId="264D7F26" w14:textId="77777777" w:rsidR="0018048E" w:rsidRPr="00C402C1" w:rsidRDefault="0018048E" w:rsidP="0018048E">
      <w:pPr>
        <w:pStyle w:val="Bibliografie"/>
        <w:rPr>
          <w:lang w:val="es-ES"/>
        </w:rPr>
      </w:pPr>
      <w:r w:rsidRPr="00BB05D1">
        <w:rPr>
          <w:lang w:val="nl-NL"/>
        </w:rPr>
        <w:t xml:space="preserve">Tamme, R., </w:t>
      </w:r>
      <w:proofErr w:type="spellStart"/>
      <w:r w:rsidRPr="00BB05D1">
        <w:rPr>
          <w:lang w:val="nl-NL"/>
        </w:rPr>
        <w:t>Hiiesalu</w:t>
      </w:r>
      <w:proofErr w:type="spellEnd"/>
      <w:r w:rsidRPr="00BB05D1">
        <w:rPr>
          <w:lang w:val="nl-NL"/>
        </w:rPr>
        <w:t xml:space="preserve">, I., </w:t>
      </w:r>
      <w:proofErr w:type="spellStart"/>
      <w:r w:rsidRPr="00BB05D1">
        <w:rPr>
          <w:lang w:val="nl-NL"/>
        </w:rPr>
        <w:t>Laanisto</w:t>
      </w:r>
      <w:proofErr w:type="spellEnd"/>
      <w:r w:rsidRPr="00BB05D1">
        <w:rPr>
          <w:lang w:val="nl-NL"/>
        </w:rPr>
        <w:t xml:space="preserve">, L., </w:t>
      </w:r>
      <w:proofErr w:type="spellStart"/>
      <w:r w:rsidRPr="00BB05D1">
        <w:rPr>
          <w:lang w:val="nl-NL"/>
        </w:rPr>
        <w:t>Szava-Kovats</w:t>
      </w:r>
      <w:proofErr w:type="spellEnd"/>
      <w:r w:rsidRPr="00BB05D1">
        <w:rPr>
          <w:lang w:val="nl-NL"/>
        </w:rPr>
        <w:t xml:space="preserve">, R., &amp; </w:t>
      </w:r>
      <w:proofErr w:type="spellStart"/>
      <w:r w:rsidRPr="00BB05D1">
        <w:rPr>
          <w:lang w:val="nl-NL"/>
        </w:rPr>
        <w:t>Pärtel</w:t>
      </w:r>
      <w:proofErr w:type="spellEnd"/>
      <w:r w:rsidRPr="00BB05D1">
        <w:rPr>
          <w:lang w:val="nl-NL"/>
        </w:rPr>
        <w:t xml:space="preserve">, M. (2010). </w:t>
      </w:r>
      <w:r>
        <w:t xml:space="preserve">Environmental heterogeneity, species diversity and co-existence at different spatial scales. </w:t>
      </w:r>
      <w:r w:rsidRPr="00C402C1">
        <w:rPr>
          <w:i/>
          <w:iCs/>
          <w:lang w:val="es-ES"/>
        </w:rPr>
        <w:t>Journal of Vegetation Science</w:t>
      </w:r>
      <w:r w:rsidRPr="00C402C1">
        <w:rPr>
          <w:lang w:val="es-ES"/>
        </w:rPr>
        <w:t xml:space="preserve">, </w:t>
      </w:r>
      <w:r w:rsidRPr="00C402C1">
        <w:rPr>
          <w:i/>
          <w:iCs/>
          <w:lang w:val="es-ES"/>
        </w:rPr>
        <w:t>21</w:t>
      </w:r>
      <w:r w:rsidRPr="00C402C1">
        <w:rPr>
          <w:lang w:val="es-ES"/>
        </w:rPr>
        <w:t>(4), 796-801. https://doi.org/10.1111/j.1654-1103.2010.01185.x</w:t>
      </w:r>
    </w:p>
    <w:p w14:paraId="0613AA60" w14:textId="77777777" w:rsidR="0018048E" w:rsidRPr="00C402C1" w:rsidRDefault="0018048E" w:rsidP="0018048E">
      <w:pPr>
        <w:pStyle w:val="Bibliografie"/>
        <w:rPr>
          <w:lang w:val="es-ES"/>
        </w:rPr>
      </w:pPr>
      <w:r w:rsidRPr="00C402C1">
        <w:rPr>
          <w:lang w:val="es-ES"/>
        </w:rPr>
        <w:t xml:space="preserve">Tonetti, V., Pena, J. C., Scarpelli, M. D., Sugai, L. S., Barros, F. M., Anunciação, P. R., Santos, P. M., Tavares, A. L., &amp; Ribeiro, M. C. (2023). Landscape heterogeneity: Concepts, quantification, challenges and future perspectives. </w:t>
      </w:r>
      <w:r w:rsidRPr="00C402C1">
        <w:rPr>
          <w:i/>
          <w:iCs/>
          <w:lang w:val="es-ES"/>
        </w:rPr>
        <w:t>Environmental Conservation</w:t>
      </w:r>
      <w:r w:rsidRPr="00C402C1">
        <w:rPr>
          <w:lang w:val="es-ES"/>
        </w:rPr>
        <w:t xml:space="preserve">, </w:t>
      </w:r>
      <w:r w:rsidRPr="00C402C1">
        <w:rPr>
          <w:i/>
          <w:iCs/>
          <w:lang w:val="es-ES"/>
        </w:rPr>
        <w:t>50</w:t>
      </w:r>
      <w:r w:rsidRPr="00C402C1">
        <w:rPr>
          <w:lang w:val="es-ES"/>
        </w:rPr>
        <w:t>(2), 83-92. https://doi.org/10.1017/S0376892923000097</w:t>
      </w:r>
    </w:p>
    <w:p w14:paraId="3B7BE8FC" w14:textId="77777777" w:rsidR="0018048E" w:rsidRDefault="0018048E" w:rsidP="0018048E">
      <w:pPr>
        <w:pStyle w:val="Bibliografie"/>
      </w:pPr>
      <w:r w:rsidRPr="00C402C1">
        <w:rPr>
          <w:lang w:val="es-ES"/>
        </w:rPr>
        <w:t xml:space="preserve">Van Dijk, J. (2019). Biodiversity and Nature. </w:t>
      </w:r>
      <w:r>
        <w:t xml:space="preserve">In E. F. J. De Mulder, B. C. De Pater, &amp; J. C. Droogleever Fortuijn (Red.), </w:t>
      </w:r>
      <w:r>
        <w:rPr>
          <w:i/>
          <w:iCs/>
        </w:rPr>
        <w:t>The Netherlands and the Dutch: A Physical and Human Geography</w:t>
      </w:r>
      <w:r>
        <w:t xml:space="preserve"> (pp. 81-104). Springer International Publishing. https://doi.org/10.1007/978-3-319-75073-6_5</w:t>
      </w:r>
    </w:p>
    <w:p w14:paraId="1BA5E9A9" w14:textId="77777777" w:rsidR="0018048E" w:rsidRDefault="0018048E" w:rsidP="0018048E">
      <w:pPr>
        <w:pStyle w:val="Bibliografie"/>
      </w:pPr>
      <w:r>
        <w:lastRenderedPageBreak/>
        <w:t xml:space="preserve">Wild, J., Kopecký, M., Macek, M., Šanda, M., Jankovec, J., &amp; Haase, T. (2019). Climate at ecologically relevant scales: A new temperature and soil moisture logger for long-term microclimate measurement. </w:t>
      </w:r>
      <w:r>
        <w:rPr>
          <w:i/>
          <w:iCs/>
        </w:rPr>
        <w:t>Agricultural and Forest Meteorology</w:t>
      </w:r>
      <w:r>
        <w:t xml:space="preserve">, </w:t>
      </w:r>
      <w:r>
        <w:rPr>
          <w:i/>
          <w:iCs/>
        </w:rPr>
        <w:t>268</w:t>
      </w:r>
      <w:r>
        <w:t>, 40-47. https://doi.org/10.1016/j.agrformet.2018.12.018</w:t>
      </w:r>
    </w:p>
    <w:p w14:paraId="4701B144" w14:textId="77777777" w:rsidR="0018048E" w:rsidRDefault="0018048E" w:rsidP="0018048E">
      <w:pPr>
        <w:pStyle w:val="Bibliografie"/>
      </w:pPr>
      <w:r>
        <w:t xml:space="preserve">Xing, L., Li, L., Gong, J., Ren, C., Liu, J., &amp; Chen, H. (2018). Daily soil temperatures predictions for various climates in United States using data-driven model. </w:t>
      </w:r>
      <w:r>
        <w:rPr>
          <w:i/>
          <w:iCs/>
        </w:rPr>
        <w:t>Energy</w:t>
      </w:r>
      <w:r>
        <w:t xml:space="preserve">, </w:t>
      </w:r>
      <w:r>
        <w:rPr>
          <w:i/>
          <w:iCs/>
        </w:rPr>
        <w:t>160</w:t>
      </w:r>
      <w:r>
        <w:t>, 430-440. https://doi.org/10.1016/j.energy.2018.07.004</w:t>
      </w:r>
    </w:p>
    <w:p w14:paraId="26FA5260" w14:textId="77777777" w:rsidR="0018048E" w:rsidRPr="0018048E" w:rsidRDefault="0018048E" w:rsidP="0018048E">
      <w:pPr>
        <w:pStyle w:val="Bibliografie"/>
        <w:rPr>
          <w:lang w:val="nl-NL"/>
        </w:rPr>
      </w:pPr>
      <w:r>
        <w:t xml:space="preserve">Yadav, D. S., Jaiswal, B., Gautam, M., &amp; Agrawal, M. (2020). Soil Acidification and its Impact on Plants. In P. Singh, S. K. Singh, &amp; S. M. Prasad (Red.), </w:t>
      </w:r>
      <w:r>
        <w:rPr>
          <w:i/>
          <w:iCs/>
        </w:rPr>
        <w:t>Plant Responses to Soil Pollution</w:t>
      </w:r>
      <w:r>
        <w:t xml:space="preserve"> (pp. 1-26). </w:t>
      </w:r>
      <w:r w:rsidRPr="0018048E">
        <w:rPr>
          <w:lang w:val="nl-NL"/>
        </w:rPr>
        <w:t>Springer. https://doi.org/10.1007/978-981-15-4964-9_1</w:t>
      </w:r>
    </w:p>
    <w:p w14:paraId="11BF5D8F" w14:textId="77777777" w:rsidR="0018048E" w:rsidRDefault="0018048E" w:rsidP="0018048E">
      <w:pPr>
        <w:pStyle w:val="Bibliografie"/>
      </w:pPr>
      <w:r>
        <w:t xml:space="preserve">Zelnik, I., &amp; Čarni, A. (2008). </w:t>
      </w:r>
      <w:r>
        <w:rPr>
          <w:i/>
          <w:iCs/>
        </w:rPr>
        <w:t>Distribution of plant communities, ecological strategy types and diversity along a moisture gradient</w:t>
      </w:r>
      <w:r>
        <w:t>. https://doi.org/10.1556/comec.9.2008.1.1</w:t>
      </w:r>
    </w:p>
    <w:p w14:paraId="31A23420" w14:textId="13530C4C" w:rsidR="00E15984" w:rsidRPr="0057613B" w:rsidRDefault="000C5F6D">
      <w:pPr>
        <w:rPr>
          <w:rFonts w:asciiTheme="majorHAnsi" w:eastAsiaTheme="majorEastAsia" w:hAnsiTheme="majorHAnsi" w:cstheme="majorBidi"/>
          <w:color w:val="2F5496" w:themeColor="accent1" w:themeShade="BF"/>
          <w:sz w:val="40"/>
          <w:szCs w:val="40"/>
        </w:rPr>
      </w:pPr>
      <w:r>
        <w:fldChar w:fldCharType="end"/>
      </w:r>
      <w:r w:rsidR="00E15984" w:rsidRPr="0057613B">
        <w:br w:type="page"/>
      </w:r>
    </w:p>
    <w:p w14:paraId="1D441B7A" w14:textId="43A87BCD" w:rsidR="00940B19" w:rsidRPr="00737066" w:rsidRDefault="00033918" w:rsidP="00033918">
      <w:pPr>
        <w:pStyle w:val="Kop1"/>
      </w:pPr>
      <w:bookmarkStart w:id="36" w:name="_Toc203644183"/>
      <w:bookmarkStart w:id="37" w:name="_Toc207357385"/>
      <w:r w:rsidRPr="00737066">
        <w:lastRenderedPageBreak/>
        <w:t>Appendix</w:t>
      </w:r>
      <w:bookmarkEnd w:id="36"/>
      <w:bookmarkEnd w:id="37"/>
    </w:p>
    <w:tbl>
      <w:tblPr>
        <w:tblStyle w:val="Tabelraster"/>
        <w:tblW w:w="11341" w:type="dxa"/>
        <w:tblInd w:w="-998" w:type="dxa"/>
        <w:tblLayout w:type="fixed"/>
        <w:tblLook w:val="04A0" w:firstRow="1" w:lastRow="0" w:firstColumn="1" w:lastColumn="0" w:noHBand="0" w:noVBand="1"/>
      </w:tblPr>
      <w:tblGrid>
        <w:gridCol w:w="2836"/>
        <w:gridCol w:w="2835"/>
        <w:gridCol w:w="2835"/>
        <w:gridCol w:w="2835"/>
      </w:tblGrid>
      <w:tr w:rsidR="00940B19" w:rsidRPr="00737066" w14:paraId="771684F2" w14:textId="77777777" w:rsidTr="00D3158C">
        <w:tc>
          <w:tcPr>
            <w:tcW w:w="11341" w:type="dxa"/>
            <w:gridSpan w:val="4"/>
          </w:tcPr>
          <w:p w14:paraId="32F4DEDD" w14:textId="11CE9CD7" w:rsidR="00940B19" w:rsidRPr="00E05123" w:rsidRDefault="00940B19" w:rsidP="00153539">
            <w:pPr>
              <w:rPr>
                <w:i/>
                <w:iCs/>
                <w:sz w:val="20"/>
                <w:szCs w:val="20"/>
              </w:rPr>
            </w:pPr>
            <w:r w:rsidRPr="00E05123">
              <w:rPr>
                <w:b/>
                <w:bCs/>
                <w:i/>
                <w:iCs/>
                <w:sz w:val="20"/>
                <w:szCs w:val="20"/>
              </w:rPr>
              <w:t xml:space="preserve">Figure </w:t>
            </w:r>
            <w:r w:rsidR="003A73DF" w:rsidRPr="00E05123">
              <w:rPr>
                <w:b/>
                <w:bCs/>
                <w:i/>
                <w:iCs/>
                <w:sz w:val="20"/>
                <w:szCs w:val="20"/>
              </w:rPr>
              <w:t>1</w:t>
            </w:r>
            <w:r w:rsidRPr="00E05123">
              <w:rPr>
                <w:b/>
                <w:bCs/>
                <w:i/>
                <w:iCs/>
                <w:sz w:val="20"/>
                <w:szCs w:val="20"/>
              </w:rPr>
              <w:t xml:space="preserve">: </w:t>
            </w:r>
            <w:r w:rsidR="00BB0132" w:rsidRPr="00E05123">
              <w:rPr>
                <w:b/>
                <w:bCs/>
                <w:i/>
                <w:iCs/>
                <w:sz w:val="20"/>
                <w:szCs w:val="20"/>
              </w:rPr>
              <w:t xml:space="preserve">Relationship between </w:t>
            </w:r>
            <w:r w:rsidR="00D84A27">
              <w:rPr>
                <w:b/>
                <w:bCs/>
                <w:i/>
                <w:iCs/>
                <w:sz w:val="20"/>
                <w:szCs w:val="20"/>
              </w:rPr>
              <w:t>anthropogenic and natural</w:t>
            </w:r>
            <w:r w:rsidR="00BB0132" w:rsidRPr="00E05123">
              <w:rPr>
                <w:b/>
                <w:bCs/>
                <w:i/>
                <w:iCs/>
                <w:sz w:val="20"/>
                <w:szCs w:val="20"/>
              </w:rPr>
              <w:t xml:space="preserve"> heterogeneity and surface temperature.</w:t>
            </w:r>
            <w:r w:rsidR="00BB0132" w:rsidRPr="00E05123">
              <w:rPr>
                <w:i/>
                <w:iCs/>
                <w:sz w:val="20"/>
                <w:szCs w:val="20"/>
              </w:rPr>
              <w:t xml:space="preserve"> </w:t>
            </w:r>
            <w:r w:rsidR="00E05123" w:rsidRPr="00E05123">
              <w:rPr>
                <w:i/>
                <w:iCs/>
                <w:sz w:val="20"/>
                <w:szCs w:val="20"/>
              </w:rPr>
              <w:t>The x-axis is the distance, the y-axis the Bray-Curtis dissimilarity. The legend shows the predictor, which is the same in every row. The left column shows the graphs for Austerlitz, the middle column for Fochteloërveen, the right column for Utrecht Science Park. The shaded areas show the 95% interval, the line being the predicted mean for the predictor and Bray-Curtis dissimilarity at that distance. A single line means that the predictor in the legend was not significant. A dashed line means that distance was not significant. Based on predictions of the GLMM of the predictors on Bray-Curtis dissimilarity.</w:t>
            </w:r>
          </w:p>
        </w:tc>
      </w:tr>
      <w:tr w:rsidR="00DA3958" w:rsidRPr="00737066" w14:paraId="0F8E988E" w14:textId="77777777" w:rsidTr="005C2414">
        <w:tc>
          <w:tcPr>
            <w:tcW w:w="2836" w:type="dxa"/>
          </w:tcPr>
          <w:p w14:paraId="6E392E87" w14:textId="1EE37731" w:rsidR="00CF6396" w:rsidRPr="00737066" w:rsidRDefault="00503B48" w:rsidP="00153539">
            <w:r w:rsidRPr="00737066">
              <w:t>Aus min</w:t>
            </w:r>
          </w:p>
        </w:tc>
        <w:tc>
          <w:tcPr>
            <w:tcW w:w="2835" w:type="dxa"/>
          </w:tcPr>
          <w:p w14:paraId="22BAE735" w14:textId="3ACE258D" w:rsidR="00CF6396" w:rsidRPr="00737066" w:rsidRDefault="00503B48" w:rsidP="00153539">
            <w:r w:rsidRPr="00737066">
              <w:t>Aus max</w:t>
            </w:r>
          </w:p>
        </w:tc>
        <w:tc>
          <w:tcPr>
            <w:tcW w:w="2835" w:type="dxa"/>
          </w:tcPr>
          <w:p w14:paraId="7744A0F6" w14:textId="214EC5C9" w:rsidR="00CF6396" w:rsidRPr="00737066" w:rsidRDefault="00503B48" w:rsidP="00153539">
            <w:r w:rsidRPr="00737066">
              <w:t>Foch min</w:t>
            </w:r>
          </w:p>
        </w:tc>
        <w:tc>
          <w:tcPr>
            <w:tcW w:w="2835" w:type="dxa"/>
          </w:tcPr>
          <w:p w14:paraId="1EDFECDD" w14:textId="4795F55E" w:rsidR="00CF6396" w:rsidRPr="00737066" w:rsidRDefault="00503B48" w:rsidP="00153539">
            <w:r w:rsidRPr="00737066">
              <w:t>Foch max</w:t>
            </w:r>
          </w:p>
        </w:tc>
      </w:tr>
      <w:tr w:rsidR="00DA3958" w:rsidRPr="00737066" w14:paraId="79C672F2" w14:textId="77777777" w:rsidTr="005C2414">
        <w:tc>
          <w:tcPr>
            <w:tcW w:w="2836" w:type="dxa"/>
          </w:tcPr>
          <w:p w14:paraId="6C7F30E3" w14:textId="281CB6B5" w:rsidR="00CF6396" w:rsidRPr="00737066" w:rsidRDefault="00503B48" w:rsidP="00153539">
            <w:r w:rsidRPr="00737066">
              <w:rPr>
                <w:noProof/>
              </w:rPr>
              <w:drawing>
                <wp:inline distT="0" distB="0" distL="0" distR="0" wp14:anchorId="7099F9EB" wp14:editId="1A671F8D">
                  <wp:extent cx="1692000" cy="1314964"/>
                  <wp:effectExtent l="0" t="0" r="3810" b="0"/>
                  <wp:docPr id="932176190" name="Afbeelding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176190" name="Afbeelding 932176190"/>
                          <pic:cNvPicPr/>
                        </pic:nvPicPr>
                        <pic:blipFill rotWithShape="1">
                          <a:blip r:embed="rId53" cstate="print">
                            <a:extLst>
                              <a:ext uri="{28A0092B-C50C-407E-A947-70E740481C1C}">
                                <a14:useLocalDpi xmlns:a14="http://schemas.microsoft.com/office/drawing/2010/main" val="0"/>
                              </a:ext>
                            </a:extLst>
                          </a:blip>
                          <a:srcRect t="13131" r="2729"/>
                          <a:stretch>
                            <a:fillRect/>
                          </a:stretch>
                        </pic:blipFill>
                        <pic:spPr bwMode="auto">
                          <a:xfrm>
                            <a:off x="0" y="0"/>
                            <a:ext cx="1692000" cy="131496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6683623C" w14:textId="284114B9" w:rsidR="00CF6396" w:rsidRPr="00737066" w:rsidRDefault="000F279D" w:rsidP="00153539">
            <w:r w:rsidRPr="00737066">
              <w:rPr>
                <w:noProof/>
              </w:rPr>
              <w:drawing>
                <wp:inline distT="0" distB="0" distL="0" distR="0" wp14:anchorId="63C4B2B4" wp14:editId="68D5522F">
                  <wp:extent cx="1692000" cy="1285649"/>
                  <wp:effectExtent l="0" t="0" r="3810" b="0"/>
                  <wp:docPr id="1647537428" name="Afbeelding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537428" name="Afbeelding 1647537428"/>
                          <pic:cNvPicPr/>
                        </pic:nvPicPr>
                        <pic:blipFill rotWithShape="1">
                          <a:blip r:embed="rId54" cstate="print">
                            <a:extLst>
                              <a:ext uri="{28A0092B-C50C-407E-A947-70E740481C1C}">
                                <a14:useLocalDpi xmlns:a14="http://schemas.microsoft.com/office/drawing/2010/main" val="0"/>
                              </a:ext>
                            </a:extLst>
                          </a:blip>
                          <a:srcRect t="14444" r="2015"/>
                          <a:stretch>
                            <a:fillRect/>
                          </a:stretch>
                        </pic:blipFill>
                        <pic:spPr bwMode="auto">
                          <a:xfrm>
                            <a:off x="0" y="0"/>
                            <a:ext cx="1692000" cy="1285649"/>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595C75AE" w14:textId="10DF18C0" w:rsidR="00CF6396" w:rsidRPr="00737066" w:rsidRDefault="008A55E7" w:rsidP="00153539">
            <w:r w:rsidRPr="00737066">
              <w:rPr>
                <w:noProof/>
              </w:rPr>
              <w:drawing>
                <wp:inline distT="0" distB="0" distL="0" distR="0" wp14:anchorId="59C53FB0" wp14:editId="00B20B32">
                  <wp:extent cx="1692000" cy="1327922"/>
                  <wp:effectExtent l="0" t="0" r="3810" b="5715"/>
                  <wp:docPr id="1146840899" name="Afbeelding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840899" name="Afbeelding 1146840899"/>
                          <pic:cNvPicPr/>
                        </pic:nvPicPr>
                        <pic:blipFill rotWithShape="1">
                          <a:blip r:embed="rId55" cstate="print">
                            <a:extLst>
                              <a:ext uri="{28A0092B-C50C-407E-A947-70E740481C1C}">
                                <a14:useLocalDpi xmlns:a14="http://schemas.microsoft.com/office/drawing/2010/main" val="0"/>
                              </a:ext>
                            </a:extLst>
                          </a:blip>
                          <a:srcRect t="12146" r="2585"/>
                          <a:stretch>
                            <a:fillRect/>
                          </a:stretch>
                        </pic:blipFill>
                        <pic:spPr bwMode="auto">
                          <a:xfrm>
                            <a:off x="0" y="0"/>
                            <a:ext cx="1692000" cy="1327922"/>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B1B84E7" w14:textId="322C414D" w:rsidR="00CF6396" w:rsidRPr="00737066" w:rsidRDefault="000876CC" w:rsidP="00153539">
            <w:r w:rsidRPr="00737066">
              <w:rPr>
                <w:noProof/>
              </w:rPr>
              <w:drawing>
                <wp:inline distT="0" distB="0" distL="0" distR="0" wp14:anchorId="66D1F472" wp14:editId="3DA9A0AA">
                  <wp:extent cx="1692000" cy="1316083"/>
                  <wp:effectExtent l="0" t="0" r="3810" b="0"/>
                  <wp:docPr id="965248669" name="Afbeelding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248669" name="Afbeelding 965248669"/>
                          <pic:cNvPicPr/>
                        </pic:nvPicPr>
                        <pic:blipFill rotWithShape="1">
                          <a:blip r:embed="rId56" cstate="print">
                            <a:extLst>
                              <a:ext uri="{28A0092B-C50C-407E-A947-70E740481C1C}">
                                <a14:useLocalDpi xmlns:a14="http://schemas.microsoft.com/office/drawing/2010/main" val="0"/>
                              </a:ext>
                            </a:extLst>
                          </a:blip>
                          <a:srcRect l="1" t="11007" r="435"/>
                          <a:stretch>
                            <a:fillRect/>
                          </a:stretch>
                        </pic:blipFill>
                        <pic:spPr bwMode="auto">
                          <a:xfrm>
                            <a:off x="0" y="0"/>
                            <a:ext cx="1692000" cy="1316083"/>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7E03A6C5" w14:textId="77777777" w:rsidTr="005C2414">
        <w:tc>
          <w:tcPr>
            <w:tcW w:w="2836" w:type="dxa"/>
          </w:tcPr>
          <w:p w14:paraId="4D34B6BC" w14:textId="5BE500E5" w:rsidR="00CF6396" w:rsidRPr="00737066" w:rsidRDefault="00E96E99" w:rsidP="00153539">
            <w:r w:rsidRPr="00737066">
              <w:rPr>
                <w:noProof/>
              </w:rPr>
              <w:drawing>
                <wp:inline distT="0" distB="0" distL="0" distR="0" wp14:anchorId="7B603CEF" wp14:editId="38515E60">
                  <wp:extent cx="1692000" cy="1335466"/>
                  <wp:effectExtent l="0" t="0" r="3810" b="0"/>
                  <wp:docPr id="808033238" name="Afbeelding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033238" name="Afbeelding 808033238"/>
                          <pic:cNvPicPr/>
                        </pic:nvPicPr>
                        <pic:blipFill rotWithShape="1">
                          <a:blip r:embed="rId57" cstate="print">
                            <a:extLst>
                              <a:ext uri="{28A0092B-C50C-407E-A947-70E740481C1C}">
                                <a14:useLocalDpi xmlns:a14="http://schemas.microsoft.com/office/drawing/2010/main" val="0"/>
                              </a:ext>
                            </a:extLst>
                          </a:blip>
                          <a:srcRect l="-1" t="11297" r="2200"/>
                          <a:stretch>
                            <a:fillRect/>
                          </a:stretch>
                        </pic:blipFill>
                        <pic:spPr bwMode="auto">
                          <a:xfrm>
                            <a:off x="0" y="0"/>
                            <a:ext cx="1692000" cy="1335466"/>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7A5317D8" w14:textId="367AE034" w:rsidR="00CF6396" w:rsidRPr="00737066" w:rsidRDefault="007128A6" w:rsidP="00153539">
            <w:r w:rsidRPr="00737066">
              <w:rPr>
                <w:noProof/>
              </w:rPr>
              <w:drawing>
                <wp:inline distT="0" distB="0" distL="0" distR="0" wp14:anchorId="22F7FCA4" wp14:editId="5B4AC110">
                  <wp:extent cx="1692000" cy="1307910"/>
                  <wp:effectExtent l="0" t="0" r="3810" b="6985"/>
                  <wp:docPr id="1984485510" name="Afbeelding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485510" name="Afbeelding 1984485510"/>
                          <pic:cNvPicPr/>
                        </pic:nvPicPr>
                        <pic:blipFill rotWithShape="1">
                          <a:blip r:embed="rId58" cstate="print">
                            <a:extLst>
                              <a:ext uri="{28A0092B-C50C-407E-A947-70E740481C1C}">
                                <a14:useLocalDpi xmlns:a14="http://schemas.microsoft.com/office/drawing/2010/main" val="0"/>
                              </a:ext>
                            </a:extLst>
                          </a:blip>
                          <a:srcRect l="-1" t="12455" r="1444"/>
                          <a:stretch>
                            <a:fillRect/>
                          </a:stretch>
                        </pic:blipFill>
                        <pic:spPr bwMode="auto">
                          <a:xfrm>
                            <a:off x="0" y="0"/>
                            <a:ext cx="1692000" cy="1307910"/>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60C6B998" w14:textId="43BB6E30" w:rsidR="00CF6396" w:rsidRPr="00737066" w:rsidRDefault="00EF17D4" w:rsidP="00153539">
            <w:r w:rsidRPr="00737066">
              <w:rPr>
                <w:noProof/>
              </w:rPr>
              <w:drawing>
                <wp:inline distT="0" distB="0" distL="0" distR="0" wp14:anchorId="087EF524" wp14:editId="791BF266">
                  <wp:extent cx="1692000" cy="1322315"/>
                  <wp:effectExtent l="0" t="0" r="3810" b="0"/>
                  <wp:docPr id="471611519" name="Afbeelding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11519" name="Afbeelding 471611519"/>
                          <pic:cNvPicPr/>
                        </pic:nvPicPr>
                        <pic:blipFill rotWithShape="1">
                          <a:blip r:embed="rId59" cstate="print">
                            <a:extLst>
                              <a:ext uri="{28A0092B-C50C-407E-A947-70E740481C1C}">
                                <a14:useLocalDpi xmlns:a14="http://schemas.microsoft.com/office/drawing/2010/main" val="0"/>
                              </a:ext>
                            </a:extLst>
                          </a:blip>
                          <a:srcRect t="11876" r="1872"/>
                          <a:stretch>
                            <a:fillRect/>
                          </a:stretch>
                        </pic:blipFill>
                        <pic:spPr bwMode="auto">
                          <a:xfrm>
                            <a:off x="0" y="0"/>
                            <a:ext cx="1692000" cy="1322315"/>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2CAED70" w14:textId="193B75B8" w:rsidR="00CF6396" w:rsidRPr="00737066" w:rsidRDefault="005C4458" w:rsidP="00153539">
            <w:r w:rsidRPr="00737066">
              <w:rPr>
                <w:noProof/>
              </w:rPr>
              <w:drawing>
                <wp:inline distT="0" distB="0" distL="0" distR="0" wp14:anchorId="191FD509" wp14:editId="3ACB14CB">
                  <wp:extent cx="1692000" cy="1256220"/>
                  <wp:effectExtent l="0" t="0" r="3810" b="1270"/>
                  <wp:docPr id="96227909" name="Afbeelding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27909" name="Afbeelding 96227909"/>
                          <pic:cNvPicPr/>
                        </pic:nvPicPr>
                        <pic:blipFill rotWithShape="1">
                          <a:blip r:embed="rId22" cstate="print">
                            <a:extLst>
                              <a:ext uri="{28A0092B-C50C-407E-A947-70E740481C1C}">
                                <a14:useLocalDpi xmlns:a14="http://schemas.microsoft.com/office/drawing/2010/main" val="0"/>
                              </a:ext>
                            </a:extLst>
                          </a:blip>
                          <a:srcRect t="15062" r="444"/>
                          <a:stretch>
                            <a:fillRect/>
                          </a:stretch>
                        </pic:blipFill>
                        <pic:spPr bwMode="auto">
                          <a:xfrm>
                            <a:off x="0" y="0"/>
                            <a:ext cx="1692000" cy="1256220"/>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1C3609FF" w14:textId="77777777" w:rsidTr="005C2414">
        <w:tc>
          <w:tcPr>
            <w:tcW w:w="2836" w:type="dxa"/>
          </w:tcPr>
          <w:p w14:paraId="6D21BF89" w14:textId="1BC7D9BC" w:rsidR="00CF6396" w:rsidRPr="00737066" w:rsidRDefault="00E96E99" w:rsidP="00153539">
            <w:r w:rsidRPr="00737066">
              <w:rPr>
                <w:noProof/>
              </w:rPr>
              <w:drawing>
                <wp:inline distT="0" distB="0" distL="0" distR="0" wp14:anchorId="5CF8AF4D" wp14:editId="5366CA93">
                  <wp:extent cx="1692000" cy="1322782"/>
                  <wp:effectExtent l="0" t="0" r="3810" b="0"/>
                  <wp:docPr id="1934865677" name="Afbeelding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865677" name="Afbeelding 1934865677"/>
                          <pic:cNvPicPr/>
                        </pic:nvPicPr>
                        <pic:blipFill rotWithShape="1">
                          <a:blip r:embed="rId60" cstate="print">
                            <a:extLst>
                              <a:ext uri="{28A0092B-C50C-407E-A947-70E740481C1C}">
                                <a14:useLocalDpi xmlns:a14="http://schemas.microsoft.com/office/drawing/2010/main" val="0"/>
                              </a:ext>
                            </a:extLst>
                          </a:blip>
                          <a:srcRect t="12165" r="2229"/>
                          <a:stretch>
                            <a:fillRect/>
                          </a:stretch>
                        </pic:blipFill>
                        <pic:spPr bwMode="auto">
                          <a:xfrm>
                            <a:off x="0" y="0"/>
                            <a:ext cx="1692000" cy="1322782"/>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2BDE13B" w14:textId="3BA9E0FA" w:rsidR="00CF6396" w:rsidRPr="00737066" w:rsidRDefault="007128A6" w:rsidP="00153539">
            <w:r w:rsidRPr="00737066">
              <w:rPr>
                <w:noProof/>
              </w:rPr>
              <w:drawing>
                <wp:inline distT="0" distB="0" distL="0" distR="0" wp14:anchorId="7F28AFAF" wp14:editId="42461AA2">
                  <wp:extent cx="1692000" cy="1312237"/>
                  <wp:effectExtent l="0" t="0" r="3810" b="2540"/>
                  <wp:docPr id="893137630" name="Afbeelding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137630" name="Afbeelding 893137630"/>
                          <pic:cNvPicPr/>
                        </pic:nvPicPr>
                        <pic:blipFill rotWithShape="1">
                          <a:blip r:embed="rId61" cstate="print">
                            <a:extLst>
                              <a:ext uri="{28A0092B-C50C-407E-A947-70E740481C1C}">
                                <a14:useLocalDpi xmlns:a14="http://schemas.microsoft.com/office/drawing/2010/main" val="0"/>
                              </a:ext>
                            </a:extLst>
                          </a:blip>
                          <a:srcRect t="12165" r="1443"/>
                          <a:stretch>
                            <a:fillRect/>
                          </a:stretch>
                        </pic:blipFill>
                        <pic:spPr bwMode="auto">
                          <a:xfrm>
                            <a:off x="0" y="0"/>
                            <a:ext cx="1692000" cy="1312237"/>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09767505" w14:textId="5EC79ED3" w:rsidR="00CF6396" w:rsidRPr="00737066" w:rsidRDefault="00EF17D4" w:rsidP="00153539">
            <w:r w:rsidRPr="00737066">
              <w:rPr>
                <w:noProof/>
              </w:rPr>
              <w:drawing>
                <wp:inline distT="0" distB="0" distL="0" distR="0" wp14:anchorId="2B24E935" wp14:editId="53E9137A">
                  <wp:extent cx="1692000" cy="1336158"/>
                  <wp:effectExtent l="0" t="0" r="3810" b="0"/>
                  <wp:docPr id="601515457" name="Afbeelding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515457" name="Afbeelding 601515457"/>
                          <pic:cNvPicPr/>
                        </pic:nvPicPr>
                        <pic:blipFill rotWithShape="1">
                          <a:blip r:embed="rId62" cstate="print">
                            <a:extLst>
                              <a:ext uri="{28A0092B-C50C-407E-A947-70E740481C1C}">
                                <a14:useLocalDpi xmlns:a14="http://schemas.microsoft.com/office/drawing/2010/main" val="0"/>
                              </a:ext>
                            </a:extLst>
                          </a:blip>
                          <a:srcRect t="12165" r="3208"/>
                          <a:stretch>
                            <a:fillRect/>
                          </a:stretch>
                        </pic:blipFill>
                        <pic:spPr bwMode="auto">
                          <a:xfrm>
                            <a:off x="0" y="0"/>
                            <a:ext cx="1692000" cy="1336158"/>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2073F977" w14:textId="009E1F51" w:rsidR="00CF6396" w:rsidRPr="00737066" w:rsidRDefault="005A59B0" w:rsidP="00153539">
            <w:r w:rsidRPr="00737066">
              <w:rPr>
                <w:noProof/>
              </w:rPr>
              <w:drawing>
                <wp:inline distT="0" distB="0" distL="0" distR="0" wp14:anchorId="4D2410E9" wp14:editId="41FCDCB4">
                  <wp:extent cx="1692000" cy="1317523"/>
                  <wp:effectExtent l="0" t="0" r="3810" b="0"/>
                  <wp:docPr id="393259768" name="Afbeelding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259768" name="Afbeelding 393259768"/>
                          <pic:cNvPicPr/>
                        </pic:nvPicPr>
                        <pic:blipFill rotWithShape="1">
                          <a:blip r:embed="rId63" cstate="print">
                            <a:extLst>
                              <a:ext uri="{28A0092B-C50C-407E-A947-70E740481C1C}">
                                <a14:useLocalDpi xmlns:a14="http://schemas.microsoft.com/office/drawing/2010/main" val="0"/>
                              </a:ext>
                            </a:extLst>
                          </a:blip>
                          <a:srcRect t="11586" r="1192"/>
                          <a:stretch>
                            <a:fillRect/>
                          </a:stretch>
                        </pic:blipFill>
                        <pic:spPr bwMode="auto">
                          <a:xfrm>
                            <a:off x="0" y="0"/>
                            <a:ext cx="1692000" cy="1317523"/>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69319E3A" w14:textId="77777777" w:rsidTr="005C2414">
        <w:tc>
          <w:tcPr>
            <w:tcW w:w="2836" w:type="dxa"/>
          </w:tcPr>
          <w:p w14:paraId="602A4537" w14:textId="5976FF79" w:rsidR="00CF6396" w:rsidRPr="00737066" w:rsidRDefault="00E96E99" w:rsidP="00153539">
            <w:r w:rsidRPr="00737066">
              <w:rPr>
                <w:noProof/>
              </w:rPr>
              <w:drawing>
                <wp:inline distT="0" distB="0" distL="0" distR="0" wp14:anchorId="4533BD4B" wp14:editId="65C8ED02">
                  <wp:extent cx="1692000" cy="1317523"/>
                  <wp:effectExtent l="0" t="0" r="3810" b="0"/>
                  <wp:docPr id="2064613469" name="Afbeelding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613469" name="Afbeelding 2064613469"/>
                          <pic:cNvPicPr/>
                        </pic:nvPicPr>
                        <pic:blipFill rotWithShape="1">
                          <a:blip r:embed="rId64" cstate="print">
                            <a:extLst>
                              <a:ext uri="{28A0092B-C50C-407E-A947-70E740481C1C}">
                                <a14:useLocalDpi xmlns:a14="http://schemas.microsoft.com/office/drawing/2010/main" val="0"/>
                              </a:ext>
                            </a:extLst>
                          </a:blip>
                          <a:srcRect t="11586" r="1192"/>
                          <a:stretch>
                            <a:fillRect/>
                          </a:stretch>
                        </pic:blipFill>
                        <pic:spPr bwMode="auto">
                          <a:xfrm>
                            <a:off x="0" y="0"/>
                            <a:ext cx="1692000" cy="1317523"/>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50AE370E" w14:textId="7876C212" w:rsidR="00CF6396" w:rsidRPr="00737066" w:rsidRDefault="007128A6" w:rsidP="00153539">
            <w:r w:rsidRPr="00737066">
              <w:rPr>
                <w:noProof/>
              </w:rPr>
              <w:drawing>
                <wp:inline distT="0" distB="0" distL="0" distR="0" wp14:anchorId="7F00361B" wp14:editId="18C0D873">
                  <wp:extent cx="1692000" cy="1328594"/>
                  <wp:effectExtent l="0" t="0" r="3810" b="5080"/>
                  <wp:docPr id="307026188" name="Afbeelding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026188" name="Afbeelding 307026188"/>
                          <pic:cNvPicPr/>
                        </pic:nvPicPr>
                        <pic:blipFill rotWithShape="1">
                          <a:blip r:embed="rId65" cstate="print">
                            <a:extLst>
                              <a:ext uri="{28A0092B-C50C-407E-A947-70E740481C1C}">
                                <a14:useLocalDpi xmlns:a14="http://schemas.microsoft.com/office/drawing/2010/main" val="0"/>
                              </a:ext>
                            </a:extLst>
                          </a:blip>
                          <a:srcRect l="1" t="11586" r="2015"/>
                          <a:stretch>
                            <a:fillRect/>
                          </a:stretch>
                        </pic:blipFill>
                        <pic:spPr bwMode="auto">
                          <a:xfrm>
                            <a:off x="0" y="0"/>
                            <a:ext cx="1692000" cy="132859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682F964" w14:textId="2BA564F5" w:rsidR="00CF6396" w:rsidRPr="00737066" w:rsidRDefault="00BB3F9E" w:rsidP="00153539">
            <w:r w:rsidRPr="00737066">
              <w:rPr>
                <w:noProof/>
              </w:rPr>
              <w:drawing>
                <wp:inline distT="0" distB="0" distL="0" distR="0" wp14:anchorId="031EE872" wp14:editId="1334B7BA">
                  <wp:extent cx="1692000" cy="1309865"/>
                  <wp:effectExtent l="0" t="0" r="3810" b="5080"/>
                  <wp:docPr id="555346679" name="Afbeelding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346679" name="Afbeelding 555346679"/>
                          <pic:cNvPicPr/>
                        </pic:nvPicPr>
                        <pic:blipFill rotWithShape="1">
                          <a:blip r:embed="rId66" cstate="print">
                            <a:extLst>
                              <a:ext uri="{28A0092B-C50C-407E-A947-70E740481C1C}">
                                <a14:useLocalDpi xmlns:a14="http://schemas.microsoft.com/office/drawing/2010/main" val="0"/>
                              </a:ext>
                            </a:extLst>
                          </a:blip>
                          <a:srcRect t="11876" r="940"/>
                          <a:stretch>
                            <a:fillRect/>
                          </a:stretch>
                        </pic:blipFill>
                        <pic:spPr bwMode="auto">
                          <a:xfrm>
                            <a:off x="0" y="0"/>
                            <a:ext cx="1692000" cy="1309865"/>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29A63AFC" w14:textId="2B004D4C" w:rsidR="00CF6396" w:rsidRPr="00737066" w:rsidRDefault="00CC1CC5" w:rsidP="00153539">
            <w:r w:rsidRPr="00737066">
              <w:rPr>
                <w:noProof/>
              </w:rPr>
              <w:drawing>
                <wp:inline distT="0" distB="0" distL="0" distR="0" wp14:anchorId="45A22BF5" wp14:editId="05AE9F4E">
                  <wp:extent cx="1692000" cy="1318023"/>
                  <wp:effectExtent l="0" t="0" r="3810" b="0"/>
                  <wp:docPr id="291060608" name="Afbeelding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060608" name="Afbeelding 291060608"/>
                          <pic:cNvPicPr/>
                        </pic:nvPicPr>
                        <pic:blipFill rotWithShape="1">
                          <a:blip r:embed="rId67" cstate="print">
                            <a:extLst>
                              <a:ext uri="{28A0092B-C50C-407E-A947-70E740481C1C}">
                                <a14:useLocalDpi xmlns:a14="http://schemas.microsoft.com/office/drawing/2010/main" val="0"/>
                              </a:ext>
                            </a:extLst>
                          </a:blip>
                          <a:srcRect l="-1" t="12455" r="2200"/>
                          <a:stretch>
                            <a:fillRect/>
                          </a:stretch>
                        </pic:blipFill>
                        <pic:spPr bwMode="auto">
                          <a:xfrm>
                            <a:off x="0" y="0"/>
                            <a:ext cx="1692000" cy="1318023"/>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51F82E3B" w14:textId="77777777" w:rsidTr="005C2414">
        <w:tc>
          <w:tcPr>
            <w:tcW w:w="2836" w:type="dxa"/>
          </w:tcPr>
          <w:p w14:paraId="2F8FF841" w14:textId="492EFDF4" w:rsidR="00CF6396" w:rsidRPr="00737066" w:rsidRDefault="00953BA4" w:rsidP="00153539">
            <w:r w:rsidRPr="00737066">
              <w:rPr>
                <w:noProof/>
              </w:rPr>
              <w:drawing>
                <wp:inline distT="0" distB="0" distL="0" distR="0" wp14:anchorId="2AD153C8" wp14:editId="5AC2E2BB">
                  <wp:extent cx="1692000" cy="1335692"/>
                  <wp:effectExtent l="0" t="0" r="3810" b="0"/>
                  <wp:docPr id="739640614" name="Afbeelding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640614" name="Afbeelding 739640614"/>
                          <pic:cNvPicPr/>
                        </pic:nvPicPr>
                        <pic:blipFill rotWithShape="1">
                          <a:blip r:embed="rId68" cstate="print">
                            <a:extLst>
                              <a:ext uri="{28A0092B-C50C-407E-A947-70E740481C1C}">
                                <a14:useLocalDpi xmlns:a14="http://schemas.microsoft.com/office/drawing/2010/main" val="0"/>
                              </a:ext>
                            </a:extLst>
                          </a:blip>
                          <a:srcRect t="14483" r="-1026"/>
                          <a:stretch>
                            <a:fillRect/>
                          </a:stretch>
                        </pic:blipFill>
                        <pic:spPr bwMode="auto">
                          <a:xfrm>
                            <a:off x="0" y="0"/>
                            <a:ext cx="1692000" cy="1335692"/>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1339FA5" w14:textId="2BD9CAB3" w:rsidR="00CF6396" w:rsidRPr="00737066" w:rsidRDefault="00F72FB9" w:rsidP="00153539">
            <w:r w:rsidRPr="00737066">
              <w:rPr>
                <w:noProof/>
              </w:rPr>
              <w:drawing>
                <wp:inline distT="0" distB="0" distL="0" distR="0" wp14:anchorId="5D41FA7C" wp14:editId="1E6171F2">
                  <wp:extent cx="1692000" cy="1313269"/>
                  <wp:effectExtent l="0" t="0" r="3810" b="1270"/>
                  <wp:docPr id="243247744" name="Afbeelding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247744" name="Afbeelding 243247744"/>
                          <pic:cNvPicPr/>
                        </pic:nvPicPr>
                        <pic:blipFill rotWithShape="1">
                          <a:blip r:embed="rId69" cstate="print">
                            <a:extLst>
                              <a:ext uri="{28A0092B-C50C-407E-A947-70E740481C1C}">
                                <a14:useLocalDpi xmlns:a14="http://schemas.microsoft.com/office/drawing/2010/main" val="0"/>
                              </a:ext>
                            </a:extLst>
                          </a:blip>
                          <a:srcRect l="1" t="9848" r="-405"/>
                          <a:stretch>
                            <a:fillRect/>
                          </a:stretch>
                        </pic:blipFill>
                        <pic:spPr bwMode="auto">
                          <a:xfrm>
                            <a:off x="0" y="0"/>
                            <a:ext cx="1692000" cy="1313269"/>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74804219" w14:textId="43BD88FC" w:rsidR="00CF6396" w:rsidRPr="00737066" w:rsidRDefault="00BB3F9E" w:rsidP="00153539">
            <w:r w:rsidRPr="00737066">
              <w:rPr>
                <w:noProof/>
              </w:rPr>
              <w:drawing>
                <wp:inline distT="0" distB="0" distL="0" distR="0" wp14:anchorId="593D1485" wp14:editId="11AC69BF">
                  <wp:extent cx="1692000" cy="1308113"/>
                  <wp:effectExtent l="0" t="0" r="3810" b="6350"/>
                  <wp:docPr id="131797103" name="Afbeelding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97103" name="Afbeelding 131797103"/>
                          <pic:cNvPicPr/>
                        </pic:nvPicPr>
                        <pic:blipFill rotWithShape="1">
                          <a:blip r:embed="rId70" cstate="print">
                            <a:extLst>
                              <a:ext uri="{28A0092B-C50C-407E-A947-70E740481C1C}">
                                <a14:useLocalDpi xmlns:a14="http://schemas.microsoft.com/office/drawing/2010/main" val="0"/>
                              </a:ext>
                            </a:extLst>
                          </a:blip>
                          <a:srcRect t="11010" r="295" b="2996"/>
                          <a:stretch>
                            <a:fillRect/>
                          </a:stretch>
                        </pic:blipFill>
                        <pic:spPr bwMode="auto">
                          <a:xfrm>
                            <a:off x="0" y="0"/>
                            <a:ext cx="1692000" cy="1308113"/>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7774AC05" w14:textId="68BE8131" w:rsidR="00CF6396" w:rsidRPr="00737066" w:rsidRDefault="00CC1CC5" w:rsidP="00153539">
            <w:r w:rsidRPr="00737066">
              <w:rPr>
                <w:noProof/>
              </w:rPr>
              <w:drawing>
                <wp:inline distT="0" distB="0" distL="0" distR="0" wp14:anchorId="6F6F2FFB" wp14:editId="7D1B6582">
                  <wp:extent cx="1692000" cy="1317550"/>
                  <wp:effectExtent l="0" t="0" r="3810" b="0"/>
                  <wp:docPr id="2106367390" name="Afbeelding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367390" name="Afbeelding 2106367390"/>
                          <pic:cNvPicPr/>
                        </pic:nvPicPr>
                        <pic:blipFill rotWithShape="1">
                          <a:blip r:embed="rId71" cstate="print">
                            <a:extLst>
                              <a:ext uri="{28A0092B-C50C-407E-A947-70E740481C1C}">
                                <a14:useLocalDpi xmlns:a14="http://schemas.microsoft.com/office/drawing/2010/main" val="0"/>
                              </a:ext>
                            </a:extLst>
                          </a:blip>
                          <a:srcRect t="11586" r="1194"/>
                          <a:stretch>
                            <a:fillRect/>
                          </a:stretch>
                        </pic:blipFill>
                        <pic:spPr bwMode="auto">
                          <a:xfrm>
                            <a:off x="0" y="0"/>
                            <a:ext cx="1692000" cy="1317550"/>
                          </a:xfrm>
                          <a:prstGeom prst="rect">
                            <a:avLst/>
                          </a:prstGeom>
                          <a:ln>
                            <a:noFill/>
                          </a:ln>
                          <a:extLst>
                            <a:ext uri="{53640926-AAD7-44D8-BBD7-CCE9431645EC}">
                              <a14:shadowObscured xmlns:a14="http://schemas.microsoft.com/office/drawing/2010/main"/>
                            </a:ext>
                          </a:extLst>
                        </pic:spPr>
                      </pic:pic>
                    </a:graphicData>
                  </a:graphic>
                </wp:inline>
              </w:drawing>
            </w:r>
          </w:p>
        </w:tc>
      </w:tr>
      <w:tr w:rsidR="00245B8E" w:rsidRPr="00737066" w14:paraId="3FFE5122" w14:textId="77777777" w:rsidTr="005C2414">
        <w:tc>
          <w:tcPr>
            <w:tcW w:w="2836" w:type="dxa"/>
          </w:tcPr>
          <w:p w14:paraId="7359ECC4" w14:textId="788B8D8E" w:rsidR="00046715" w:rsidRPr="00737066" w:rsidRDefault="005B76A3" w:rsidP="00153539">
            <w:r w:rsidRPr="00737066">
              <w:rPr>
                <w:noProof/>
              </w:rPr>
              <w:lastRenderedPageBreak/>
              <w:drawing>
                <wp:inline distT="0" distB="0" distL="0" distR="0" wp14:anchorId="1CC27121" wp14:editId="43E05F14">
                  <wp:extent cx="1692000" cy="1334544"/>
                  <wp:effectExtent l="0" t="0" r="3810" b="0"/>
                  <wp:docPr id="1864437316" name="Afbeelding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437316" name="Afbeelding 1864437316"/>
                          <pic:cNvPicPr/>
                        </pic:nvPicPr>
                        <pic:blipFill rotWithShape="1">
                          <a:blip r:embed="rId72" cstate="print">
                            <a:extLst>
                              <a:ext uri="{28A0092B-C50C-407E-A947-70E740481C1C}">
                                <a14:useLocalDpi xmlns:a14="http://schemas.microsoft.com/office/drawing/2010/main" val="0"/>
                              </a:ext>
                            </a:extLst>
                          </a:blip>
                          <a:srcRect t="11586" r="2094"/>
                          <a:stretch>
                            <a:fillRect/>
                          </a:stretch>
                        </pic:blipFill>
                        <pic:spPr bwMode="auto">
                          <a:xfrm>
                            <a:off x="0" y="0"/>
                            <a:ext cx="1692000" cy="133454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5BDD1EA0" w14:textId="6366D1CA" w:rsidR="00046715" w:rsidRPr="00737066" w:rsidRDefault="00F72FB9" w:rsidP="00153539">
            <w:r w:rsidRPr="00737066">
              <w:rPr>
                <w:noProof/>
              </w:rPr>
              <w:drawing>
                <wp:inline distT="0" distB="0" distL="0" distR="0" wp14:anchorId="7A8B2B9D" wp14:editId="06BE0C09">
                  <wp:extent cx="1692000" cy="1313205"/>
                  <wp:effectExtent l="0" t="0" r="3810" b="1270"/>
                  <wp:docPr id="459205190" name="Afbeelding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205190" name="Afbeelding 459205190"/>
                          <pic:cNvPicPr/>
                        </pic:nvPicPr>
                        <pic:blipFill rotWithShape="1">
                          <a:blip r:embed="rId73" cstate="print">
                            <a:extLst>
                              <a:ext uri="{28A0092B-C50C-407E-A947-70E740481C1C}">
                                <a14:useLocalDpi xmlns:a14="http://schemas.microsoft.com/office/drawing/2010/main" val="0"/>
                              </a:ext>
                            </a:extLst>
                          </a:blip>
                          <a:srcRect t="11876" r="259"/>
                          <a:stretch>
                            <a:fillRect/>
                          </a:stretch>
                        </pic:blipFill>
                        <pic:spPr bwMode="auto">
                          <a:xfrm>
                            <a:off x="0" y="0"/>
                            <a:ext cx="1692000" cy="1313205"/>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CECD10B" w14:textId="3B2F362F" w:rsidR="00046715" w:rsidRPr="00737066" w:rsidRDefault="003713B4" w:rsidP="00153539">
            <w:r w:rsidRPr="00737066">
              <w:rPr>
                <w:noProof/>
              </w:rPr>
              <w:drawing>
                <wp:inline distT="0" distB="0" distL="0" distR="0" wp14:anchorId="1D3E84CA" wp14:editId="49B38339">
                  <wp:extent cx="1692000" cy="1310267"/>
                  <wp:effectExtent l="0" t="0" r="3810" b="4445"/>
                  <wp:docPr id="629928690" name="Afbeelding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928690" name="Afbeelding 629928690"/>
                          <pic:cNvPicPr/>
                        </pic:nvPicPr>
                        <pic:blipFill rotWithShape="1">
                          <a:blip r:embed="rId74" cstate="print">
                            <a:extLst>
                              <a:ext uri="{28A0092B-C50C-407E-A947-70E740481C1C}">
                                <a14:useLocalDpi xmlns:a14="http://schemas.microsoft.com/office/drawing/2010/main" val="0"/>
                              </a:ext>
                            </a:extLst>
                          </a:blip>
                          <a:srcRect l="1" t="10709" r="143"/>
                          <a:stretch>
                            <a:fillRect/>
                          </a:stretch>
                        </pic:blipFill>
                        <pic:spPr bwMode="auto">
                          <a:xfrm>
                            <a:off x="0" y="0"/>
                            <a:ext cx="1692000" cy="1310267"/>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341C6292" w14:textId="6742F20F" w:rsidR="00046715" w:rsidRPr="00737066" w:rsidRDefault="009306EB" w:rsidP="00153539">
            <w:r w:rsidRPr="00737066">
              <w:rPr>
                <w:noProof/>
              </w:rPr>
              <w:drawing>
                <wp:inline distT="0" distB="0" distL="0" distR="0" wp14:anchorId="0E4D1FFD" wp14:editId="5BC257EA">
                  <wp:extent cx="1692000" cy="1296733"/>
                  <wp:effectExtent l="0" t="0" r="3810" b="0"/>
                  <wp:docPr id="1710489670" name="Afbeelding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489670" name="Afbeelding 1710489670"/>
                          <pic:cNvPicPr/>
                        </pic:nvPicPr>
                        <pic:blipFill rotWithShape="1">
                          <a:blip r:embed="rId75" cstate="print">
                            <a:extLst>
                              <a:ext uri="{28A0092B-C50C-407E-A947-70E740481C1C}">
                                <a14:useLocalDpi xmlns:a14="http://schemas.microsoft.com/office/drawing/2010/main" val="0"/>
                              </a:ext>
                            </a:extLst>
                          </a:blip>
                          <a:srcRect t="12165" r="1920"/>
                          <a:stretch>
                            <a:fillRect/>
                          </a:stretch>
                        </pic:blipFill>
                        <pic:spPr bwMode="auto">
                          <a:xfrm>
                            <a:off x="0" y="0"/>
                            <a:ext cx="1692000" cy="1296733"/>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7A3795F7" w14:textId="77777777" w:rsidTr="005C2414">
        <w:tc>
          <w:tcPr>
            <w:tcW w:w="2836" w:type="dxa"/>
          </w:tcPr>
          <w:p w14:paraId="4BC57BD9" w14:textId="734312AD" w:rsidR="00B7694E" w:rsidRPr="00737066" w:rsidRDefault="001C0E91" w:rsidP="00153539">
            <w:r w:rsidRPr="00737066">
              <w:rPr>
                <w:noProof/>
              </w:rPr>
              <w:drawing>
                <wp:inline distT="0" distB="0" distL="0" distR="0" wp14:anchorId="6F3077CC" wp14:editId="4A30D69B">
                  <wp:extent cx="1692000" cy="1292886"/>
                  <wp:effectExtent l="0" t="0" r="3810" b="2540"/>
                  <wp:docPr id="820714318" name="Afbeelding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0714318" name="Afbeelding 820714318"/>
                          <pic:cNvPicPr/>
                        </pic:nvPicPr>
                        <pic:blipFill rotWithShape="1">
                          <a:blip r:embed="rId19" cstate="print">
                            <a:extLst>
                              <a:ext uri="{28A0092B-C50C-407E-A947-70E740481C1C}">
                                <a14:useLocalDpi xmlns:a14="http://schemas.microsoft.com/office/drawing/2010/main" val="0"/>
                              </a:ext>
                            </a:extLst>
                          </a:blip>
                          <a:srcRect t="13903" r="1947"/>
                          <a:stretch>
                            <a:fillRect/>
                          </a:stretch>
                        </pic:blipFill>
                        <pic:spPr bwMode="auto">
                          <a:xfrm>
                            <a:off x="0" y="0"/>
                            <a:ext cx="1692000" cy="1292886"/>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722D0A12" w14:textId="50EAD42E" w:rsidR="00B7694E" w:rsidRPr="00737066" w:rsidRDefault="00F42BDF" w:rsidP="00153539">
            <w:r w:rsidRPr="00737066">
              <w:rPr>
                <w:noProof/>
              </w:rPr>
              <w:drawing>
                <wp:inline distT="0" distB="0" distL="0" distR="0" wp14:anchorId="5BDABA62" wp14:editId="3FC5C6CF">
                  <wp:extent cx="1692000" cy="1291652"/>
                  <wp:effectExtent l="0" t="0" r="3810" b="3810"/>
                  <wp:docPr id="195134670" name="Afbeelding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34670" name="Afbeelding 195134670"/>
                          <pic:cNvPicPr/>
                        </pic:nvPicPr>
                        <pic:blipFill rotWithShape="1">
                          <a:blip r:embed="rId21" cstate="print">
                            <a:extLst>
                              <a:ext uri="{28A0092B-C50C-407E-A947-70E740481C1C}">
                                <a14:useLocalDpi xmlns:a14="http://schemas.microsoft.com/office/drawing/2010/main" val="0"/>
                              </a:ext>
                            </a:extLst>
                          </a:blip>
                          <a:srcRect t="13324" r="1194"/>
                          <a:stretch>
                            <a:fillRect/>
                          </a:stretch>
                        </pic:blipFill>
                        <pic:spPr bwMode="auto">
                          <a:xfrm>
                            <a:off x="0" y="0"/>
                            <a:ext cx="1692000" cy="1291652"/>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4E8575D" w14:textId="54E34ABF" w:rsidR="00B7694E" w:rsidRPr="00737066" w:rsidRDefault="003713B4" w:rsidP="00153539">
            <w:r w:rsidRPr="00737066">
              <w:rPr>
                <w:noProof/>
              </w:rPr>
              <w:drawing>
                <wp:inline distT="0" distB="0" distL="0" distR="0" wp14:anchorId="2EB7668B" wp14:editId="3DCA66E7">
                  <wp:extent cx="1692000" cy="1304131"/>
                  <wp:effectExtent l="0" t="0" r="3810" b="0"/>
                  <wp:docPr id="446413015" name="Afbeelding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413015" name="Afbeelding 446413015"/>
                          <pic:cNvPicPr/>
                        </pic:nvPicPr>
                        <pic:blipFill rotWithShape="1">
                          <a:blip r:embed="rId20" cstate="print">
                            <a:extLst>
                              <a:ext uri="{28A0092B-C50C-407E-A947-70E740481C1C}">
                                <a14:useLocalDpi xmlns:a14="http://schemas.microsoft.com/office/drawing/2010/main" val="0"/>
                              </a:ext>
                            </a:extLst>
                          </a:blip>
                          <a:srcRect l="1" t="12455" r="1157"/>
                          <a:stretch>
                            <a:fillRect/>
                          </a:stretch>
                        </pic:blipFill>
                        <pic:spPr bwMode="auto">
                          <a:xfrm>
                            <a:off x="0" y="0"/>
                            <a:ext cx="1692000" cy="1304131"/>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206C6A52" w14:textId="7FC6EABD" w:rsidR="00B7694E" w:rsidRPr="00737066" w:rsidRDefault="00B436EE" w:rsidP="00153539">
            <w:r w:rsidRPr="00737066">
              <w:rPr>
                <w:noProof/>
              </w:rPr>
              <w:drawing>
                <wp:inline distT="0" distB="0" distL="0" distR="0" wp14:anchorId="0D286427" wp14:editId="3D5AB444">
                  <wp:extent cx="1692000" cy="1324279"/>
                  <wp:effectExtent l="0" t="0" r="3810" b="9525"/>
                  <wp:docPr id="457060934" name="Afbeelding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060934" name="Afbeelding 457060934"/>
                          <pic:cNvPicPr/>
                        </pic:nvPicPr>
                        <pic:blipFill rotWithShape="1">
                          <a:blip r:embed="rId76" cstate="print">
                            <a:extLst>
                              <a:ext uri="{28A0092B-C50C-407E-A947-70E740481C1C}">
                                <a14:useLocalDpi xmlns:a14="http://schemas.microsoft.com/office/drawing/2010/main" val="0"/>
                              </a:ext>
                            </a:extLst>
                          </a:blip>
                          <a:srcRect t="11586" r="1409"/>
                          <a:stretch>
                            <a:fillRect/>
                          </a:stretch>
                        </pic:blipFill>
                        <pic:spPr bwMode="auto">
                          <a:xfrm>
                            <a:off x="0" y="0"/>
                            <a:ext cx="1692000" cy="1324279"/>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20832A42" w14:textId="77777777" w:rsidTr="005C2414">
        <w:tc>
          <w:tcPr>
            <w:tcW w:w="2836" w:type="dxa"/>
          </w:tcPr>
          <w:p w14:paraId="3CC037D0" w14:textId="54FBA7B1" w:rsidR="00B7694E" w:rsidRPr="00737066" w:rsidRDefault="005B76A3" w:rsidP="00153539">
            <w:r w:rsidRPr="00737066">
              <w:rPr>
                <w:noProof/>
              </w:rPr>
              <w:drawing>
                <wp:inline distT="0" distB="0" distL="0" distR="0" wp14:anchorId="555D1900" wp14:editId="4C164230">
                  <wp:extent cx="1692000" cy="1339291"/>
                  <wp:effectExtent l="0" t="0" r="3810" b="0"/>
                  <wp:docPr id="360703622" name="Afbeelding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703622" name="Afbeelding 360703622"/>
                          <pic:cNvPicPr/>
                        </pic:nvPicPr>
                        <pic:blipFill rotWithShape="1">
                          <a:blip r:embed="rId77" cstate="print">
                            <a:extLst>
                              <a:ext uri="{28A0092B-C50C-407E-A947-70E740481C1C}">
                                <a14:useLocalDpi xmlns:a14="http://schemas.microsoft.com/office/drawing/2010/main" val="0"/>
                              </a:ext>
                            </a:extLst>
                          </a:blip>
                          <a:srcRect t="11297" r="2479"/>
                          <a:stretch>
                            <a:fillRect/>
                          </a:stretch>
                        </pic:blipFill>
                        <pic:spPr bwMode="auto">
                          <a:xfrm>
                            <a:off x="0" y="0"/>
                            <a:ext cx="1692000" cy="1339291"/>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3529FC35" w14:textId="269DA14A" w:rsidR="00B7694E" w:rsidRPr="00737066" w:rsidRDefault="004023BD" w:rsidP="00153539">
            <w:r w:rsidRPr="00737066">
              <w:rPr>
                <w:noProof/>
              </w:rPr>
              <w:drawing>
                <wp:inline distT="0" distB="0" distL="0" distR="0" wp14:anchorId="08415539" wp14:editId="73B4B24E">
                  <wp:extent cx="1692000" cy="1305144"/>
                  <wp:effectExtent l="0" t="0" r="3810" b="0"/>
                  <wp:docPr id="538200727" name="Afbeelding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200727" name="Afbeelding 538200727"/>
                          <pic:cNvPicPr/>
                        </pic:nvPicPr>
                        <pic:blipFill rotWithShape="1">
                          <a:blip r:embed="rId78" cstate="print">
                            <a:extLst>
                              <a:ext uri="{28A0092B-C50C-407E-A947-70E740481C1C}">
                                <a14:useLocalDpi xmlns:a14="http://schemas.microsoft.com/office/drawing/2010/main" val="0"/>
                              </a:ext>
                            </a:extLst>
                          </a:blip>
                          <a:srcRect t="12165" r="908"/>
                          <a:stretch>
                            <a:fillRect/>
                          </a:stretch>
                        </pic:blipFill>
                        <pic:spPr bwMode="auto">
                          <a:xfrm>
                            <a:off x="0" y="0"/>
                            <a:ext cx="1692000" cy="130514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26BD4855" w14:textId="3F9B692D" w:rsidR="00B7694E" w:rsidRPr="00737066" w:rsidRDefault="002E1262" w:rsidP="00153539">
            <w:r w:rsidRPr="00737066">
              <w:rPr>
                <w:noProof/>
              </w:rPr>
              <w:drawing>
                <wp:inline distT="0" distB="0" distL="0" distR="0" wp14:anchorId="481EB5EB" wp14:editId="1C9792CF">
                  <wp:extent cx="1692000" cy="1312237"/>
                  <wp:effectExtent l="0" t="0" r="3810" b="2540"/>
                  <wp:docPr id="366357894" name="Afbeelding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357894" name="Afbeelding 366357894"/>
                          <pic:cNvPicPr/>
                        </pic:nvPicPr>
                        <pic:blipFill rotWithShape="1">
                          <a:blip r:embed="rId79" cstate="print">
                            <a:extLst>
                              <a:ext uri="{28A0092B-C50C-407E-A947-70E740481C1C}">
                                <a14:useLocalDpi xmlns:a14="http://schemas.microsoft.com/office/drawing/2010/main" val="0"/>
                              </a:ext>
                            </a:extLst>
                          </a:blip>
                          <a:srcRect t="12165" r="1443"/>
                          <a:stretch>
                            <a:fillRect/>
                          </a:stretch>
                        </pic:blipFill>
                        <pic:spPr bwMode="auto">
                          <a:xfrm>
                            <a:off x="0" y="0"/>
                            <a:ext cx="1692000" cy="1312237"/>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468CBEDE" w14:textId="109FC89A" w:rsidR="00B7694E" w:rsidRPr="00737066" w:rsidRDefault="007E4415" w:rsidP="00153539">
            <w:r w:rsidRPr="00737066">
              <w:rPr>
                <w:noProof/>
              </w:rPr>
              <w:drawing>
                <wp:inline distT="0" distB="0" distL="0" distR="0" wp14:anchorId="5CDF82D3" wp14:editId="6CA03269">
                  <wp:extent cx="1692000" cy="1313838"/>
                  <wp:effectExtent l="0" t="0" r="3810" b="635"/>
                  <wp:docPr id="1093789195" name="Afbeelding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789195" name="Afbeelding 1093789195"/>
                          <pic:cNvPicPr/>
                        </pic:nvPicPr>
                        <pic:blipFill rotWithShape="1">
                          <a:blip r:embed="rId80" cstate="print">
                            <a:extLst>
                              <a:ext uri="{28A0092B-C50C-407E-A947-70E740481C1C}">
                                <a14:useLocalDpi xmlns:a14="http://schemas.microsoft.com/office/drawing/2010/main" val="0"/>
                              </a:ext>
                            </a:extLst>
                          </a:blip>
                          <a:srcRect t="11007" r="265"/>
                          <a:stretch>
                            <a:fillRect/>
                          </a:stretch>
                        </pic:blipFill>
                        <pic:spPr bwMode="auto">
                          <a:xfrm>
                            <a:off x="0" y="0"/>
                            <a:ext cx="1692000" cy="1313838"/>
                          </a:xfrm>
                          <a:prstGeom prst="rect">
                            <a:avLst/>
                          </a:prstGeom>
                          <a:ln>
                            <a:noFill/>
                          </a:ln>
                          <a:extLst>
                            <a:ext uri="{53640926-AAD7-44D8-BBD7-CCE9431645EC}">
                              <a14:shadowObscured xmlns:a14="http://schemas.microsoft.com/office/drawing/2010/main"/>
                            </a:ext>
                          </a:extLst>
                        </pic:spPr>
                      </pic:pic>
                    </a:graphicData>
                  </a:graphic>
                </wp:inline>
              </w:drawing>
            </w:r>
          </w:p>
        </w:tc>
      </w:tr>
      <w:tr w:rsidR="00DA3958" w:rsidRPr="00737066" w14:paraId="7C5EEE42" w14:textId="77777777" w:rsidTr="005C2414">
        <w:tc>
          <w:tcPr>
            <w:tcW w:w="2836" w:type="dxa"/>
          </w:tcPr>
          <w:p w14:paraId="1648A887" w14:textId="0E8E638B" w:rsidR="00B7694E" w:rsidRPr="00737066" w:rsidRDefault="005B76A3" w:rsidP="00153539">
            <w:r w:rsidRPr="00737066">
              <w:rPr>
                <w:noProof/>
              </w:rPr>
              <w:drawing>
                <wp:inline distT="0" distB="0" distL="0" distR="0" wp14:anchorId="078D844C" wp14:editId="58407F26">
                  <wp:extent cx="1692000" cy="1343664"/>
                  <wp:effectExtent l="0" t="0" r="3810" b="8890"/>
                  <wp:docPr id="2051390755" name="Afbeelding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390755" name="Afbeelding 2051390755"/>
                          <pic:cNvPicPr/>
                        </pic:nvPicPr>
                        <pic:blipFill rotWithShape="1">
                          <a:blip r:embed="rId81" cstate="print">
                            <a:extLst>
                              <a:ext uri="{28A0092B-C50C-407E-A947-70E740481C1C}">
                                <a14:useLocalDpi xmlns:a14="http://schemas.microsoft.com/office/drawing/2010/main" val="0"/>
                              </a:ext>
                            </a:extLst>
                          </a:blip>
                          <a:srcRect l="-1" t="11007" r="5110"/>
                          <a:stretch>
                            <a:fillRect/>
                          </a:stretch>
                        </pic:blipFill>
                        <pic:spPr bwMode="auto">
                          <a:xfrm>
                            <a:off x="0" y="0"/>
                            <a:ext cx="1692000" cy="134366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7C75F46B" w14:textId="772B6074" w:rsidR="00B7694E" w:rsidRPr="00737066" w:rsidRDefault="004054C3" w:rsidP="00153539">
            <w:r w:rsidRPr="00737066">
              <w:rPr>
                <w:noProof/>
              </w:rPr>
              <w:drawing>
                <wp:inline distT="0" distB="0" distL="0" distR="0" wp14:anchorId="56202F03" wp14:editId="55B6935F">
                  <wp:extent cx="1692000" cy="1324278"/>
                  <wp:effectExtent l="0" t="0" r="3810" b="9525"/>
                  <wp:docPr id="979861611" name="Afbeelding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861611" name="Afbeelding 979861611"/>
                          <pic:cNvPicPr/>
                        </pic:nvPicPr>
                        <pic:blipFill rotWithShape="1">
                          <a:blip r:embed="rId82" cstate="print">
                            <a:extLst>
                              <a:ext uri="{28A0092B-C50C-407E-A947-70E740481C1C}">
                                <a14:useLocalDpi xmlns:a14="http://schemas.microsoft.com/office/drawing/2010/main" val="0"/>
                              </a:ext>
                            </a:extLst>
                          </a:blip>
                          <a:srcRect t="11586" r="767"/>
                          <a:stretch>
                            <a:fillRect/>
                          </a:stretch>
                        </pic:blipFill>
                        <pic:spPr bwMode="auto">
                          <a:xfrm>
                            <a:off x="0" y="0"/>
                            <a:ext cx="1692000" cy="1324278"/>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542EA19C" w14:textId="40AA7BDD" w:rsidR="00B7694E" w:rsidRPr="00737066" w:rsidRDefault="002E1262" w:rsidP="00153539">
            <w:r w:rsidRPr="00737066">
              <w:rPr>
                <w:noProof/>
              </w:rPr>
              <w:drawing>
                <wp:inline distT="0" distB="0" distL="0" distR="0" wp14:anchorId="675EA519" wp14:editId="16EB2351">
                  <wp:extent cx="1692000" cy="1328584"/>
                  <wp:effectExtent l="0" t="0" r="3810" b="5080"/>
                  <wp:docPr id="1784978007" name="Afbeelding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978007" name="Afbeelding 1784978007"/>
                          <pic:cNvPicPr/>
                        </pic:nvPicPr>
                        <pic:blipFill rotWithShape="1">
                          <a:blip r:embed="rId83" cstate="print">
                            <a:extLst>
                              <a:ext uri="{28A0092B-C50C-407E-A947-70E740481C1C}">
                                <a14:useLocalDpi xmlns:a14="http://schemas.microsoft.com/office/drawing/2010/main" val="0"/>
                              </a:ext>
                            </a:extLst>
                          </a:blip>
                          <a:srcRect l="1" t="11297" r="544"/>
                          <a:stretch>
                            <a:fillRect/>
                          </a:stretch>
                        </pic:blipFill>
                        <pic:spPr bwMode="auto">
                          <a:xfrm>
                            <a:off x="0" y="0"/>
                            <a:ext cx="1692000" cy="1328584"/>
                          </a:xfrm>
                          <a:prstGeom prst="rect">
                            <a:avLst/>
                          </a:prstGeom>
                          <a:ln>
                            <a:noFill/>
                          </a:ln>
                          <a:extLst>
                            <a:ext uri="{53640926-AAD7-44D8-BBD7-CCE9431645EC}">
                              <a14:shadowObscured xmlns:a14="http://schemas.microsoft.com/office/drawing/2010/main"/>
                            </a:ext>
                          </a:extLst>
                        </pic:spPr>
                      </pic:pic>
                    </a:graphicData>
                  </a:graphic>
                </wp:inline>
              </w:drawing>
            </w:r>
          </w:p>
        </w:tc>
        <w:tc>
          <w:tcPr>
            <w:tcW w:w="2835" w:type="dxa"/>
          </w:tcPr>
          <w:p w14:paraId="1BFAB783" w14:textId="5A5EA162" w:rsidR="00B7694E" w:rsidRPr="00737066" w:rsidRDefault="007E4415" w:rsidP="00153539">
            <w:r w:rsidRPr="00737066">
              <w:rPr>
                <w:noProof/>
              </w:rPr>
              <w:drawing>
                <wp:inline distT="0" distB="0" distL="0" distR="0" wp14:anchorId="7B620D8E" wp14:editId="537B9515">
                  <wp:extent cx="1692000" cy="1321747"/>
                  <wp:effectExtent l="0" t="0" r="3810" b="0"/>
                  <wp:docPr id="1005417746" name="Afbeelding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5417746" name="Afbeelding 1005417746"/>
                          <pic:cNvPicPr/>
                        </pic:nvPicPr>
                        <pic:blipFill rotWithShape="1">
                          <a:blip r:embed="rId84" cstate="print">
                            <a:extLst>
                              <a:ext uri="{28A0092B-C50C-407E-A947-70E740481C1C}">
                                <a14:useLocalDpi xmlns:a14="http://schemas.microsoft.com/office/drawing/2010/main" val="0"/>
                              </a:ext>
                            </a:extLst>
                          </a:blip>
                          <a:srcRect t="10854" r="359"/>
                          <a:stretch>
                            <a:fillRect/>
                          </a:stretch>
                        </pic:blipFill>
                        <pic:spPr bwMode="auto">
                          <a:xfrm>
                            <a:off x="0" y="0"/>
                            <a:ext cx="1692000" cy="1321747"/>
                          </a:xfrm>
                          <a:prstGeom prst="rect">
                            <a:avLst/>
                          </a:prstGeom>
                          <a:ln>
                            <a:noFill/>
                          </a:ln>
                          <a:extLst>
                            <a:ext uri="{53640926-AAD7-44D8-BBD7-CCE9431645EC}">
                              <a14:shadowObscured xmlns:a14="http://schemas.microsoft.com/office/drawing/2010/main"/>
                            </a:ext>
                          </a:extLst>
                        </pic:spPr>
                      </pic:pic>
                    </a:graphicData>
                  </a:graphic>
                </wp:inline>
              </w:drawing>
            </w:r>
          </w:p>
        </w:tc>
      </w:tr>
    </w:tbl>
    <w:p w14:paraId="339BCBD5" w14:textId="77777777" w:rsidR="00153539" w:rsidRPr="00153539" w:rsidRDefault="00153539" w:rsidP="00153539"/>
    <w:sectPr w:rsidR="00153539" w:rsidRPr="00153539" w:rsidSect="0093476F">
      <w:footerReference w:type="default" r:id="rId8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1687C" w14:textId="77777777" w:rsidR="002A56E6" w:rsidRPr="00737066" w:rsidRDefault="002A56E6" w:rsidP="00282BDF">
      <w:pPr>
        <w:spacing w:after="0" w:line="240" w:lineRule="auto"/>
      </w:pPr>
      <w:r w:rsidRPr="00737066">
        <w:separator/>
      </w:r>
    </w:p>
  </w:endnote>
  <w:endnote w:type="continuationSeparator" w:id="0">
    <w:p w14:paraId="6057E514" w14:textId="77777777" w:rsidR="002A56E6" w:rsidRPr="00737066" w:rsidRDefault="002A56E6" w:rsidP="00282BDF">
      <w:pPr>
        <w:spacing w:after="0" w:line="240" w:lineRule="auto"/>
      </w:pPr>
      <w:r w:rsidRPr="0073706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2925727"/>
      <w:docPartObj>
        <w:docPartGallery w:val="Page Numbers (Bottom of Page)"/>
        <w:docPartUnique/>
      </w:docPartObj>
    </w:sdtPr>
    <w:sdtContent>
      <w:p w14:paraId="04A3BC19" w14:textId="09888860" w:rsidR="0093476F" w:rsidRPr="00737066" w:rsidRDefault="0093476F">
        <w:pPr>
          <w:pStyle w:val="Voettekst"/>
          <w:jc w:val="right"/>
        </w:pPr>
        <w:r w:rsidRPr="00737066">
          <w:fldChar w:fldCharType="begin"/>
        </w:r>
        <w:r w:rsidRPr="00737066">
          <w:instrText>PAGE   \* MERGEFORMAT</w:instrText>
        </w:r>
        <w:r w:rsidRPr="00737066">
          <w:fldChar w:fldCharType="separate"/>
        </w:r>
        <w:r w:rsidRPr="00737066">
          <w:t>2</w:t>
        </w:r>
        <w:r w:rsidRPr="00737066">
          <w:fldChar w:fldCharType="end"/>
        </w:r>
      </w:p>
    </w:sdtContent>
  </w:sdt>
  <w:p w14:paraId="5D6288F3" w14:textId="77777777" w:rsidR="00282BDF" w:rsidRPr="00737066" w:rsidRDefault="00282BDF">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D2C128" w14:textId="77777777" w:rsidR="002A56E6" w:rsidRPr="00737066" w:rsidRDefault="002A56E6" w:rsidP="00282BDF">
      <w:pPr>
        <w:spacing w:after="0" w:line="240" w:lineRule="auto"/>
      </w:pPr>
      <w:r w:rsidRPr="00737066">
        <w:separator/>
      </w:r>
    </w:p>
  </w:footnote>
  <w:footnote w:type="continuationSeparator" w:id="0">
    <w:p w14:paraId="70AAEEE2" w14:textId="77777777" w:rsidR="002A56E6" w:rsidRPr="00737066" w:rsidRDefault="002A56E6" w:rsidP="00282BDF">
      <w:pPr>
        <w:spacing w:after="0" w:line="240" w:lineRule="auto"/>
      </w:pPr>
      <w:r w:rsidRPr="00737066">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26AC6"/>
    <w:multiLevelType w:val="hybridMultilevel"/>
    <w:tmpl w:val="6110130A"/>
    <w:lvl w:ilvl="0" w:tplc="F9E80352">
      <w:start w:val="1"/>
      <w:numFmt w:val="bullet"/>
      <w:lvlText w:val=""/>
      <w:lvlJc w:val="left"/>
      <w:pPr>
        <w:ind w:left="1080" w:hanging="360"/>
      </w:pPr>
      <w:rPr>
        <w:rFonts w:ascii="Symbol" w:hAnsi="Symbol"/>
      </w:rPr>
    </w:lvl>
    <w:lvl w:ilvl="1" w:tplc="DACC5ED2">
      <w:start w:val="1"/>
      <w:numFmt w:val="bullet"/>
      <w:lvlText w:val=""/>
      <w:lvlJc w:val="left"/>
      <w:pPr>
        <w:ind w:left="1440" w:hanging="360"/>
      </w:pPr>
      <w:rPr>
        <w:rFonts w:ascii="Symbol" w:hAnsi="Symbol"/>
      </w:rPr>
    </w:lvl>
    <w:lvl w:ilvl="2" w:tplc="857450DE">
      <w:start w:val="1"/>
      <w:numFmt w:val="bullet"/>
      <w:lvlText w:val=""/>
      <w:lvlJc w:val="left"/>
      <w:pPr>
        <w:ind w:left="1080" w:hanging="360"/>
      </w:pPr>
      <w:rPr>
        <w:rFonts w:ascii="Symbol" w:hAnsi="Symbol"/>
      </w:rPr>
    </w:lvl>
    <w:lvl w:ilvl="3" w:tplc="D91C89D8">
      <w:start w:val="1"/>
      <w:numFmt w:val="bullet"/>
      <w:lvlText w:val=""/>
      <w:lvlJc w:val="left"/>
      <w:pPr>
        <w:ind w:left="1080" w:hanging="360"/>
      </w:pPr>
      <w:rPr>
        <w:rFonts w:ascii="Symbol" w:hAnsi="Symbol"/>
      </w:rPr>
    </w:lvl>
    <w:lvl w:ilvl="4" w:tplc="CF1E33DA">
      <w:start w:val="1"/>
      <w:numFmt w:val="bullet"/>
      <w:lvlText w:val=""/>
      <w:lvlJc w:val="left"/>
      <w:pPr>
        <w:ind w:left="1080" w:hanging="360"/>
      </w:pPr>
      <w:rPr>
        <w:rFonts w:ascii="Symbol" w:hAnsi="Symbol"/>
      </w:rPr>
    </w:lvl>
    <w:lvl w:ilvl="5" w:tplc="94DC68B0">
      <w:start w:val="1"/>
      <w:numFmt w:val="bullet"/>
      <w:lvlText w:val=""/>
      <w:lvlJc w:val="left"/>
      <w:pPr>
        <w:ind w:left="1080" w:hanging="360"/>
      </w:pPr>
      <w:rPr>
        <w:rFonts w:ascii="Symbol" w:hAnsi="Symbol"/>
      </w:rPr>
    </w:lvl>
    <w:lvl w:ilvl="6" w:tplc="8D4E5B68">
      <w:start w:val="1"/>
      <w:numFmt w:val="bullet"/>
      <w:lvlText w:val=""/>
      <w:lvlJc w:val="left"/>
      <w:pPr>
        <w:ind w:left="1080" w:hanging="360"/>
      </w:pPr>
      <w:rPr>
        <w:rFonts w:ascii="Symbol" w:hAnsi="Symbol"/>
      </w:rPr>
    </w:lvl>
    <w:lvl w:ilvl="7" w:tplc="00A4D510">
      <w:start w:val="1"/>
      <w:numFmt w:val="bullet"/>
      <w:lvlText w:val=""/>
      <w:lvlJc w:val="left"/>
      <w:pPr>
        <w:ind w:left="1080" w:hanging="360"/>
      </w:pPr>
      <w:rPr>
        <w:rFonts w:ascii="Symbol" w:hAnsi="Symbol"/>
      </w:rPr>
    </w:lvl>
    <w:lvl w:ilvl="8" w:tplc="3FC28852">
      <w:start w:val="1"/>
      <w:numFmt w:val="bullet"/>
      <w:lvlText w:val=""/>
      <w:lvlJc w:val="left"/>
      <w:pPr>
        <w:ind w:left="1080" w:hanging="360"/>
      </w:pPr>
      <w:rPr>
        <w:rFonts w:ascii="Symbol" w:hAnsi="Symbol"/>
      </w:rPr>
    </w:lvl>
  </w:abstractNum>
  <w:abstractNum w:abstractNumId="1" w15:restartNumberingAfterBreak="0">
    <w:nsid w:val="13A841B0"/>
    <w:multiLevelType w:val="hybridMultilevel"/>
    <w:tmpl w:val="8DC6819A"/>
    <w:lvl w:ilvl="0" w:tplc="90F6BABE">
      <w:start w:val="1"/>
      <w:numFmt w:val="bullet"/>
      <w:lvlText w:val=""/>
      <w:lvlJc w:val="left"/>
      <w:pPr>
        <w:ind w:left="1080" w:hanging="360"/>
      </w:pPr>
      <w:rPr>
        <w:rFonts w:ascii="Symbol" w:hAnsi="Symbol"/>
      </w:rPr>
    </w:lvl>
    <w:lvl w:ilvl="1" w:tplc="B0D2FEC6">
      <w:start w:val="1"/>
      <w:numFmt w:val="bullet"/>
      <w:lvlText w:val=""/>
      <w:lvlJc w:val="left"/>
      <w:pPr>
        <w:ind w:left="1080" w:hanging="360"/>
      </w:pPr>
      <w:rPr>
        <w:rFonts w:ascii="Symbol" w:hAnsi="Symbol"/>
      </w:rPr>
    </w:lvl>
    <w:lvl w:ilvl="2" w:tplc="AF665C10">
      <w:start w:val="1"/>
      <w:numFmt w:val="bullet"/>
      <w:lvlText w:val=""/>
      <w:lvlJc w:val="left"/>
      <w:pPr>
        <w:ind w:left="1080" w:hanging="360"/>
      </w:pPr>
      <w:rPr>
        <w:rFonts w:ascii="Symbol" w:hAnsi="Symbol"/>
      </w:rPr>
    </w:lvl>
    <w:lvl w:ilvl="3" w:tplc="68307EAA">
      <w:start w:val="1"/>
      <w:numFmt w:val="bullet"/>
      <w:lvlText w:val=""/>
      <w:lvlJc w:val="left"/>
      <w:pPr>
        <w:ind w:left="1080" w:hanging="360"/>
      </w:pPr>
      <w:rPr>
        <w:rFonts w:ascii="Symbol" w:hAnsi="Symbol"/>
      </w:rPr>
    </w:lvl>
    <w:lvl w:ilvl="4" w:tplc="9D9026F6">
      <w:start w:val="1"/>
      <w:numFmt w:val="bullet"/>
      <w:lvlText w:val=""/>
      <w:lvlJc w:val="left"/>
      <w:pPr>
        <w:ind w:left="1080" w:hanging="360"/>
      </w:pPr>
      <w:rPr>
        <w:rFonts w:ascii="Symbol" w:hAnsi="Symbol"/>
      </w:rPr>
    </w:lvl>
    <w:lvl w:ilvl="5" w:tplc="35DE025A">
      <w:start w:val="1"/>
      <w:numFmt w:val="bullet"/>
      <w:lvlText w:val=""/>
      <w:lvlJc w:val="left"/>
      <w:pPr>
        <w:ind w:left="1080" w:hanging="360"/>
      </w:pPr>
      <w:rPr>
        <w:rFonts w:ascii="Symbol" w:hAnsi="Symbol"/>
      </w:rPr>
    </w:lvl>
    <w:lvl w:ilvl="6" w:tplc="A432ABC2">
      <w:start w:val="1"/>
      <w:numFmt w:val="bullet"/>
      <w:lvlText w:val=""/>
      <w:lvlJc w:val="left"/>
      <w:pPr>
        <w:ind w:left="1080" w:hanging="360"/>
      </w:pPr>
      <w:rPr>
        <w:rFonts w:ascii="Symbol" w:hAnsi="Symbol"/>
      </w:rPr>
    </w:lvl>
    <w:lvl w:ilvl="7" w:tplc="9E92E640">
      <w:start w:val="1"/>
      <w:numFmt w:val="bullet"/>
      <w:lvlText w:val=""/>
      <w:lvlJc w:val="left"/>
      <w:pPr>
        <w:ind w:left="1080" w:hanging="360"/>
      </w:pPr>
      <w:rPr>
        <w:rFonts w:ascii="Symbol" w:hAnsi="Symbol"/>
      </w:rPr>
    </w:lvl>
    <w:lvl w:ilvl="8" w:tplc="A58EBD84">
      <w:start w:val="1"/>
      <w:numFmt w:val="bullet"/>
      <w:lvlText w:val=""/>
      <w:lvlJc w:val="left"/>
      <w:pPr>
        <w:ind w:left="1080" w:hanging="360"/>
      </w:pPr>
      <w:rPr>
        <w:rFonts w:ascii="Symbol" w:hAnsi="Symbol"/>
      </w:rPr>
    </w:lvl>
  </w:abstractNum>
  <w:abstractNum w:abstractNumId="2" w15:restartNumberingAfterBreak="0">
    <w:nsid w:val="172D6130"/>
    <w:multiLevelType w:val="hybridMultilevel"/>
    <w:tmpl w:val="4F3AC028"/>
    <w:lvl w:ilvl="0" w:tplc="41EC4A88">
      <w:start w:val="1"/>
      <w:numFmt w:val="bullet"/>
      <w:lvlText w:val=""/>
      <w:lvlJc w:val="left"/>
      <w:pPr>
        <w:ind w:left="1080" w:hanging="360"/>
      </w:pPr>
      <w:rPr>
        <w:rFonts w:ascii="Symbol" w:hAnsi="Symbol"/>
      </w:rPr>
    </w:lvl>
    <w:lvl w:ilvl="1" w:tplc="AA76DDAA">
      <w:start w:val="1"/>
      <w:numFmt w:val="bullet"/>
      <w:lvlText w:val=""/>
      <w:lvlJc w:val="left"/>
      <w:pPr>
        <w:ind w:left="1080" w:hanging="360"/>
      </w:pPr>
      <w:rPr>
        <w:rFonts w:ascii="Symbol" w:hAnsi="Symbol"/>
      </w:rPr>
    </w:lvl>
    <w:lvl w:ilvl="2" w:tplc="3F7E4DC8">
      <w:start w:val="1"/>
      <w:numFmt w:val="bullet"/>
      <w:lvlText w:val=""/>
      <w:lvlJc w:val="left"/>
      <w:pPr>
        <w:ind w:left="1080" w:hanging="360"/>
      </w:pPr>
      <w:rPr>
        <w:rFonts w:ascii="Symbol" w:hAnsi="Symbol"/>
      </w:rPr>
    </w:lvl>
    <w:lvl w:ilvl="3" w:tplc="4660601A">
      <w:start w:val="1"/>
      <w:numFmt w:val="bullet"/>
      <w:lvlText w:val=""/>
      <w:lvlJc w:val="left"/>
      <w:pPr>
        <w:ind w:left="1080" w:hanging="360"/>
      </w:pPr>
      <w:rPr>
        <w:rFonts w:ascii="Symbol" w:hAnsi="Symbol"/>
      </w:rPr>
    </w:lvl>
    <w:lvl w:ilvl="4" w:tplc="264CA0FA">
      <w:start w:val="1"/>
      <w:numFmt w:val="bullet"/>
      <w:lvlText w:val=""/>
      <w:lvlJc w:val="left"/>
      <w:pPr>
        <w:ind w:left="1080" w:hanging="360"/>
      </w:pPr>
      <w:rPr>
        <w:rFonts w:ascii="Symbol" w:hAnsi="Symbol"/>
      </w:rPr>
    </w:lvl>
    <w:lvl w:ilvl="5" w:tplc="44140708">
      <w:start w:val="1"/>
      <w:numFmt w:val="bullet"/>
      <w:lvlText w:val=""/>
      <w:lvlJc w:val="left"/>
      <w:pPr>
        <w:ind w:left="1080" w:hanging="360"/>
      </w:pPr>
      <w:rPr>
        <w:rFonts w:ascii="Symbol" w:hAnsi="Symbol"/>
      </w:rPr>
    </w:lvl>
    <w:lvl w:ilvl="6" w:tplc="28F0E0DA">
      <w:start w:val="1"/>
      <w:numFmt w:val="bullet"/>
      <w:lvlText w:val=""/>
      <w:lvlJc w:val="left"/>
      <w:pPr>
        <w:ind w:left="1080" w:hanging="360"/>
      </w:pPr>
      <w:rPr>
        <w:rFonts w:ascii="Symbol" w:hAnsi="Symbol"/>
      </w:rPr>
    </w:lvl>
    <w:lvl w:ilvl="7" w:tplc="ABE4F7FC">
      <w:start w:val="1"/>
      <w:numFmt w:val="bullet"/>
      <w:lvlText w:val=""/>
      <w:lvlJc w:val="left"/>
      <w:pPr>
        <w:ind w:left="1080" w:hanging="360"/>
      </w:pPr>
      <w:rPr>
        <w:rFonts w:ascii="Symbol" w:hAnsi="Symbol"/>
      </w:rPr>
    </w:lvl>
    <w:lvl w:ilvl="8" w:tplc="2C24C1BC">
      <w:start w:val="1"/>
      <w:numFmt w:val="bullet"/>
      <w:lvlText w:val=""/>
      <w:lvlJc w:val="left"/>
      <w:pPr>
        <w:ind w:left="1080" w:hanging="360"/>
      </w:pPr>
      <w:rPr>
        <w:rFonts w:ascii="Symbol" w:hAnsi="Symbol"/>
      </w:rPr>
    </w:lvl>
  </w:abstractNum>
  <w:abstractNum w:abstractNumId="3" w15:restartNumberingAfterBreak="0">
    <w:nsid w:val="1C941D91"/>
    <w:multiLevelType w:val="multilevel"/>
    <w:tmpl w:val="191221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DE64254"/>
    <w:multiLevelType w:val="multilevel"/>
    <w:tmpl w:val="A4E677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BF468C3"/>
    <w:multiLevelType w:val="multilevel"/>
    <w:tmpl w:val="A4E677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1530D48"/>
    <w:multiLevelType w:val="hybridMultilevel"/>
    <w:tmpl w:val="7626FEA6"/>
    <w:lvl w:ilvl="0" w:tplc="B14057BE">
      <w:start w:val="1"/>
      <w:numFmt w:val="bullet"/>
      <w:lvlText w:val=""/>
      <w:lvlJc w:val="left"/>
      <w:pPr>
        <w:ind w:left="1080" w:hanging="360"/>
      </w:pPr>
      <w:rPr>
        <w:rFonts w:ascii="Symbol" w:hAnsi="Symbol"/>
      </w:rPr>
    </w:lvl>
    <w:lvl w:ilvl="1" w:tplc="742EA232">
      <w:start w:val="1"/>
      <w:numFmt w:val="bullet"/>
      <w:lvlText w:val=""/>
      <w:lvlJc w:val="left"/>
      <w:pPr>
        <w:ind w:left="1080" w:hanging="360"/>
      </w:pPr>
      <w:rPr>
        <w:rFonts w:ascii="Symbol" w:hAnsi="Symbol"/>
      </w:rPr>
    </w:lvl>
    <w:lvl w:ilvl="2" w:tplc="FEFA87D0">
      <w:start w:val="1"/>
      <w:numFmt w:val="bullet"/>
      <w:lvlText w:val=""/>
      <w:lvlJc w:val="left"/>
      <w:pPr>
        <w:ind w:left="1080" w:hanging="360"/>
      </w:pPr>
      <w:rPr>
        <w:rFonts w:ascii="Symbol" w:hAnsi="Symbol"/>
      </w:rPr>
    </w:lvl>
    <w:lvl w:ilvl="3" w:tplc="C90695A2">
      <w:start w:val="1"/>
      <w:numFmt w:val="bullet"/>
      <w:lvlText w:val=""/>
      <w:lvlJc w:val="left"/>
      <w:pPr>
        <w:ind w:left="1080" w:hanging="360"/>
      </w:pPr>
      <w:rPr>
        <w:rFonts w:ascii="Symbol" w:hAnsi="Symbol"/>
      </w:rPr>
    </w:lvl>
    <w:lvl w:ilvl="4" w:tplc="D9B20FA8">
      <w:start w:val="1"/>
      <w:numFmt w:val="bullet"/>
      <w:lvlText w:val=""/>
      <w:lvlJc w:val="left"/>
      <w:pPr>
        <w:ind w:left="1080" w:hanging="360"/>
      </w:pPr>
      <w:rPr>
        <w:rFonts w:ascii="Symbol" w:hAnsi="Symbol"/>
      </w:rPr>
    </w:lvl>
    <w:lvl w:ilvl="5" w:tplc="E56E6532">
      <w:start w:val="1"/>
      <w:numFmt w:val="bullet"/>
      <w:lvlText w:val=""/>
      <w:lvlJc w:val="left"/>
      <w:pPr>
        <w:ind w:left="1080" w:hanging="360"/>
      </w:pPr>
      <w:rPr>
        <w:rFonts w:ascii="Symbol" w:hAnsi="Symbol"/>
      </w:rPr>
    </w:lvl>
    <w:lvl w:ilvl="6" w:tplc="C04A6FB2">
      <w:start w:val="1"/>
      <w:numFmt w:val="bullet"/>
      <w:lvlText w:val=""/>
      <w:lvlJc w:val="left"/>
      <w:pPr>
        <w:ind w:left="1080" w:hanging="360"/>
      </w:pPr>
      <w:rPr>
        <w:rFonts w:ascii="Symbol" w:hAnsi="Symbol"/>
      </w:rPr>
    </w:lvl>
    <w:lvl w:ilvl="7" w:tplc="9B1644C2">
      <w:start w:val="1"/>
      <w:numFmt w:val="bullet"/>
      <w:lvlText w:val=""/>
      <w:lvlJc w:val="left"/>
      <w:pPr>
        <w:ind w:left="1080" w:hanging="360"/>
      </w:pPr>
      <w:rPr>
        <w:rFonts w:ascii="Symbol" w:hAnsi="Symbol"/>
      </w:rPr>
    </w:lvl>
    <w:lvl w:ilvl="8" w:tplc="3C12EA40">
      <w:start w:val="1"/>
      <w:numFmt w:val="bullet"/>
      <w:lvlText w:val=""/>
      <w:lvlJc w:val="left"/>
      <w:pPr>
        <w:ind w:left="1080" w:hanging="360"/>
      </w:pPr>
      <w:rPr>
        <w:rFonts w:ascii="Symbol" w:hAnsi="Symbol"/>
      </w:rPr>
    </w:lvl>
  </w:abstractNum>
  <w:abstractNum w:abstractNumId="7" w15:restartNumberingAfterBreak="0">
    <w:nsid w:val="35692E8B"/>
    <w:multiLevelType w:val="hybridMultilevel"/>
    <w:tmpl w:val="7BB0731A"/>
    <w:lvl w:ilvl="0" w:tplc="301623F8">
      <w:start w:val="1"/>
      <w:numFmt w:val="bullet"/>
      <w:lvlText w:val=""/>
      <w:lvlJc w:val="left"/>
      <w:pPr>
        <w:ind w:left="1080" w:hanging="360"/>
      </w:pPr>
      <w:rPr>
        <w:rFonts w:ascii="Symbol" w:hAnsi="Symbol"/>
      </w:rPr>
    </w:lvl>
    <w:lvl w:ilvl="1" w:tplc="595A2438">
      <w:start w:val="1"/>
      <w:numFmt w:val="bullet"/>
      <w:lvlText w:val=""/>
      <w:lvlJc w:val="left"/>
      <w:pPr>
        <w:ind w:left="1080" w:hanging="360"/>
      </w:pPr>
      <w:rPr>
        <w:rFonts w:ascii="Symbol" w:hAnsi="Symbol"/>
      </w:rPr>
    </w:lvl>
    <w:lvl w:ilvl="2" w:tplc="F1307638">
      <w:start w:val="1"/>
      <w:numFmt w:val="bullet"/>
      <w:lvlText w:val=""/>
      <w:lvlJc w:val="left"/>
      <w:pPr>
        <w:ind w:left="1080" w:hanging="360"/>
      </w:pPr>
      <w:rPr>
        <w:rFonts w:ascii="Symbol" w:hAnsi="Symbol"/>
      </w:rPr>
    </w:lvl>
    <w:lvl w:ilvl="3" w:tplc="BCEC1B66">
      <w:start w:val="1"/>
      <w:numFmt w:val="bullet"/>
      <w:lvlText w:val=""/>
      <w:lvlJc w:val="left"/>
      <w:pPr>
        <w:ind w:left="1080" w:hanging="360"/>
      </w:pPr>
      <w:rPr>
        <w:rFonts w:ascii="Symbol" w:hAnsi="Symbol"/>
      </w:rPr>
    </w:lvl>
    <w:lvl w:ilvl="4" w:tplc="950A08FC">
      <w:start w:val="1"/>
      <w:numFmt w:val="bullet"/>
      <w:lvlText w:val=""/>
      <w:lvlJc w:val="left"/>
      <w:pPr>
        <w:ind w:left="1080" w:hanging="360"/>
      </w:pPr>
      <w:rPr>
        <w:rFonts w:ascii="Symbol" w:hAnsi="Symbol"/>
      </w:rPr>
    </w:lvl>
    <w:lvl w:ilvl="5" w:tplc="F6E20498">
      <w:start w:val="1"/>
      <w:numFmt w:val="bullet"/>
      <w:lvlText w:val=""/>
      <w:lvlJc w:val="left"/>
      <w:pPr>
        <w:ind w:left="1080" w:hanging="360"/>
      </w:pPr>
      <w:rPr>
        <w:rFonts w:ascii="Symbol" w:hAnsi="Symbol"/>
      </w:rPr>
    </w:lvl>
    <w:lvl w:ilvl="6" w:tplc="9C9EE122">
      <w:start w:val="1"/>
      <w:numFmt w:val="bullet"/>
      <w:lvlText w:val=""/>
      <w:lvlJc w:val="left"/>
      <w:pPr>
        <w:ind w:left="1080" w:hanging="360"/>
      </w:pPr>
      <w:rPr>
        <w:rFonts w:ascii="Symbol" w:hAnsi="Symbol"/>
      </w:rPr>
    </w:lvl>
    <w:lvl w:ilvl="7" w:tplc="6FFA577A">
      <w:start w:val="1"/>
      <w:numFmt w:val="bullet"/>
      <w:lvlText w:val=""/>
      <w:lvlJc w:val="left"/>
      <w:pPr>
        <w:ind w:left="1080" w:hanging="360"/>
      </w:pPr>
      <w:rPr>
        <w:rFonts w:ascii="Symbol" w:hAnsi="Symbol"/>
      </w:rPr>
    </w:lvl>
    <w:lvl w:ilvl="8" w:tplc="4A40EB8E">
      <w:start w:val="1"/>
      <w:numFmt w:val="bullet"/>
      <w:lvlText w:val=""/>
      <w:lvlJc w:val="left"/>
      <w:pPr>
        <w:ind w:left="1080" w:hanging="360"/>
      </w:pPr>
      <w:rPr>
        <w:rFonts w:ascii="Symbol" w:hAnsi="Symbol"/>
      </w:rPr>
    </w:lvl>
  </w:abstractNum>
  <w:abstractNum w:abstractNumId="8" w15:restartNumberingAfterBreak="0">
    <w:nsid w:val="36145AA2"/>
    <w:multiLevelType w:val="hybridMultilevel"/>
    <w:tmpl w:val="7EE0E67A"/>
    <w:lvl w:ilvl="0" w:tplc="9DA2CD7E">
      <w:start w:val="1"/>
      <w:numFmt w:val="bullet"/>
      <w:lvlText w:val=""/>
      <w:lvlJc w:val="left"/>
      <w:pPr>
        <w:ind w:left="1080" w:hanging="360"/>
      </w:pPr>
      <w:rPr>
        <w:rFonts w:ascii="Symbol" w:hAnsi="Symbol"/>
      </w:rPr>
    </w:lvl>
    <w:lvl w:ilvl="1" w:tplc="EB4EB006">
      <w:start w:val="1"/>
      <w:numFmt w:val="bullet"/>
      <w:lvlText w:val=""/>
      <w:lvlJc w:val="left"/>
      <w:pPr>
        <w:ind w:left="1080" w:hanging="360"/>
      </w:pPr>
      <w:rPr>
        <w:rFonts w:ascii="Symbol" w:hAnsi="Symbol"/>
      </w:rPr>
    </w:lvl>
    <w:lvl w:ilvl="2" w:tplc="67E67C3C">
      <w:start w:val="1"/>
      <w:numFmt w:val="bullet"/>
      <w:lvlText w:val=""/>
      <w:lvlJc w:val="left"/>
      <w:pPr>
        <w:ind w:left="1080" w:hanging="360"/>
      </w:pPr>
      <w:rPr>
        <w:rFonts w:ascii="Symbol" w:hAnsi="Symbol"/>
      </w:rPr>
    </w:lvl>
    <w:lvl w:ilvl="3" w:tplc="6FE6305A">
      <w:start w:val="1"/>
      <w:numFmt w:val="bullet"/>
      <w:lvlText w:val=""/>
      <w:lvlJc w:val="left"/>
      <w:pPr>
        <w:ind w:left="1080" w:hanging="360"/>
      </w:pPr>
      <w:rPr>
        <w:rFonts w:ascii="Symbol" w:hAnsi="Symbol"/>
      </w:rPr>
    </w:lvl>
    <w:lvl w:ilvl="4" w:tplc="5E3A2FA8">
      <w:start w:val="1"/>
      <w:numFmt w:val="bullet"/>
      <w:lvlText w:val=""/>
      <w:lvlJc w:val="left"/>
      <w:pPr>
        <w:ind w:left="1080" w:hanging="360"/>
      </w:pPr>
      <w:rPr>
        <w:rFonts w:ascii="Symbol" w:hAnsi="Symbol"/>
      </w:rPr>
    </w:lvl>
    <w:lvl w:ilvl="5" w:tplc="AB1E20EA">
      <w:start w:val="1"/>
      <w:numFmt w:val="bullet"/>
      <w:lvlText w:val=""/>
      <w:lvlJc w:val="left"/>
      <w:pPr>
        <w:ind w:left="1080" w:hanging="360"/>
      </w:pPr>
      <w:rPr>
        <w:rFonts w:ascii="Symbol" w:hAnsi="Symbol"/>
      </w:rPr>
    </w:lvl>
    <w:lvl w:ilvl="6" w:tplc="084800A2">
      <w:start w:val="1"/>
      <w:numFmt w:val="bullet"/>
      <w:lvlText w:val=""/>
      <w:lvlJc w:val="left"/>
      <w:pPr>
        <w:ind w:left="1080" w:hanging="360"/>
      </w:pPr>
      <w:rPr>
        <w:rFonts w:ascii="Symbol" w:hAnsi="Symbol"/>
      </w:rPr>
    </w:lvl>
    <w:lvl w:ilvl="7" w:tplc="A26A558C">
      <w:start w:val="1"/>
      <w:numFmt w:val="bullet"/>
      <w:lvlText w:val=""/>
      <w:lvlJc w:val="left"/>
      <w:pPr>
        <w:ind w:left="1080" w:hanging="360"/>
      </w:pPr>
      <w:rPr>
        <w:rFonts w:ascii="Symbol" w:hAnsi="Symbol"/>
      </w:rPr>
    </w:lvl>
    <w:lvl w:ilvl="8" w:tplc="5DE0F6A0">
      <w:start w:val="1"/>
      <w:numFmt w:val="bullet"/>
      <w:lvlText w:val=""/>
      <w:lvlJc w:val="left"/>
      <w:pPr>
        <w:ind w:left="1080" w:hanging="360"/>
      </w:pPr>
      <w:rPr>
        <w:rFonts w:ascii="Symbol" w:hAnsi="Symbol"/>
      </w:rPr>
    </w:lvl>
  </w:abstractNum>
  <w:abstractNum w:abstractNumId="9" w15:restartNumberingAfterBreak="0">
    <w:nsid w:val="422A7669"/>
    <w:multiLevelType w:val="multilevel"/>
    <w:tmpl w:val="D46CB99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76A6C65"/>
    <w:multiLevelType w:val="multilevel"/>
    <w:tmpl w:val="552E2A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E7363EA"/>
    <w:multiLevelType w:val="hybridMultilevel"/>
    <w:tmpl w:val="BC664536"/>
    <w:lvl w:ilvl="0" w:tplc="AF1E9136">
      <w:start w:val="1"/>
      <w:numFmt w:val="bullet"/>
      <w:lvlText w:val=""/>
      <w:lvlJc w:val="left"/>
      <w:pPr>
        <w:ind w:left="1080" w:hanging="360"/>
      </w:pPr>
      <w:rPr>
        <w:rFonts w:ascii="Symbol" w:hAnsi="Symbol"/>
      </w:rPr>
    </w:lvl>
    <w:lvl w:ilvl="1" w:tplc="5A76F94E">
      <w:start w:val="1"/>
      <w:numFmt w:val="bullet"/>
      <w:lvlText w:val=""/>
      <w:lvlJc w:val="left"/>
      <w:pPr>
        <w:ind w:left="1080" w:hanging="360"/>
      </w:pPr>
      <w:rPr>
        <w:rFonts w:ascii="Symbol" w:hAnsi="Symbol"/>
      </w:rPr>
    </w:lvl>
    <w:lvl w:ilvl="2" w:tplc="D47E9B56">
      <w:start w:val="1"/>
      <w:numFmt w:val="bullet"/>
      <w:lvlText w:val=""/>
      <w:lvlJc w:val="left"/>
      <w:pPr>
        <w:ind w:left="1080" w:hanging="360"/>
      </w:pPr>
      <w:rPr>
        <w:rFonts w:ascii="Symbol" w:hAnsi="Symbol"/>
      </w:rPr>
    </w:lvl>
    <w:lvl w:ilvl="3" w:tplc="D774FFEE">
      <w:start w:val="1"/>
      <w:numFmt w:val="bullet"/>
      <w:lvlText w:val=""/>
      <w:lvlJc w:val="left"/>
      <w:pPr>
        <w:ind w:left="1080" w:hanging="360"/>
      </w:pPr>
      <w:rPr>
        <w:rFonts w:ascii="Symbol" w:hAnsi="Symbol"/>
      </w:rPr>
    </w:lvl>
    <w:lvl w:ilvl="4" w:tplc="15E2C4AA">
      <w:start w:val="1"/>
      <w:numFmt w:val="bullet"/>
      <w:lvlText w:val=""/>
      <w:lvlJc w:val="left"/>
      <w:pPr>
        <w:ind w:left="1080" w:hanging="360"/>
      </w:pPr>
      <w:rPr>
        <w:rFonts w:ascii="Symbol" w:hAnsi="Symbol"/>
      </w:rPr>
    </w:lvl>
    <w:lvl w:ilvl="5" w:tplc="24FE8C76">
      <w:start w:val="1"/>
      <w:numFmt w:val="bullet"/>
      <w:lvlText w:val=""/>
      <w:lvlJc w:val="left"/>
      <w:pPr>
        <w:ind w:left="1080" w:hanging="360"/>
      </w:pPr>
      <w:rPr>
        <w:rFonts w:ascii="Symbol" w:hAnsi="Symbol"/>
      </w:rPr>
    </w:lvl>
    <w:lvl w:ilvl="6" w:tplc="F998BDBA">
      <w:start w:val="1"/>
      <w:numFmt w:val="bullet"/>
      <w:lvlText w:val=""/>
      <w:lvlJc w:val="left"/>
      <w:pPr>
        <w:ind w:left="1080" w:hanging="360"/>
      </w:pPr>
      <w:rPr>
        <w:rFonts w:ascii="Symbol" w:hAnsi="Symbol"/>
      </w:rPr>
    </w:lvl>
    <w:lvl w:ilvl="7" w:tplc="33DA888A">
      <w:start w:val="1"/>
      <w:numFmt w:val="bullet"/>
      <w:lvlText w:val=""/>
      <w:lvlJc w:val="left"/>
      <w:pPr>
        <w:ind w:left="1080" w:hanging="360"/>
      </w:pPr>
      <w:rPr>
        <w:rFonts w:ascii="Symbol" w:hAnsi="Symbol"/>
      </w:rPr>
    </w:lvl>
    <w:lvl w:ilvl="8" w:tplc="93DE16F8">
      <w:start w:val="1"/>
      <w:numFmt w:val="bullet"/>
      <w:lvlText w:val=""/>
      <w:lvlJc w:val="left"/>
      <w:pPr>
        <w:ind w:left="1080" w:hanging="360"/>
      </w:pPr>
      <w:rPr>
        <w:rFonts w:ascii="Symbol" w:hAnsi="Symbol"/>
      </w:rPr>
    </w:lvl>
  </w:abstractNum>
  <w:abstractNum w:abstractNumId="12" w15:restartNumberingAfterBreak="0">
    <w:nsid w:val="5C614032"/>
    <w:multiLevelType w:val="hybridMultilevel"/>
    <w:tmpl w:val="3B3E3FD0"/>
    <w:lvl w:ilvl="0" w:tplc="7270C62A">
      <w:start w:val="1"/>
      <w:numFmt w:val="decimal"/>
      <w:lvlText w:val="%1."/>
      <w:lvlJc w:val="left"/>
      <w:pPr>
        <w:ind w:left="720" w:hanging="360"/>
      </w:pPr>
      <w:rPr>
        <w:rFonts w:asciiTheme="minorHAnsi" w:eastAsiaTheme="minorHAnsi" w:hAnsiTheme="minorHAnsi"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2773C2"/>
    <w:multiLevelType w:val="hybridMultilevel"/>
    <w:tmpl w:val="DADE11CC"/>
    <w:lvl w:ilvl="0" w:tplc="36442760">
      <w:start w:val="1"/>
      <w:numFmt w:val="bullet"/>
      <w:lvlText w:val=""/>
      <w:lvlJc w:val="left"/>
      <w:pPr>
        <w:ind w:left="1080" w:hanging="360"/>
      </w:pPr>
      <w:rPr>
        <w:rFonts w:ascii="Symbol" w:hAnsi="Symbol"/>
      </w:rPr>
    </w:lvl>
    <w:lvl w:ilvl="1" w:tplc="3FCE1786">
      <w:start w:val="1"/>
      <w:numFmt w:val="bullet"/>
      <w:lvlText w:val=""/>
      <w:lvlJc w:val="left"/>
      <w:pPr>
        <w:ind w:left="1440" w:hanging="360"/>
      </w:pPr>
      <w:rPr>
        <w:rFonts w:ascii="Symbol" w:hAnsi="Symbol"/>
      </w:rPr>
    </w:lvl>
    <w:lvl w:ilvl="2" w:tplc="CFDE13AA">
      <w:start w:val="1"/>
      <w:numFmt w:val="bullet"/>
      <w:lvlText w:val=""/>
      <w:lvlJc w:val="left"/>
      <w:pPr>
        <w:ind w:left="1080" w:hanging="360"/>
      </w:pPr>
      <w:rPr>
        <w:rFonts w:ascii="Symbol" w:hAnsi="Symbol"/>
      </w:rPr>
    </w:lvl>
    <w:lvl w:ilvl="3" w:tplc="E3DCF366">
      <w:start w:val="1"/>
      <w:numFmt w:val="bullet"/>
      <w:lvlText w:val=""/>
      <w:lvlJc w:val="left"/>
      <w:pPr>
        <w:ind w:left="1080" w:hanging="360"/>
      </w:pPr>
      <w:rPr>
        <w:rFonts w:ascii="Symbol" w:hAnsi="Symbol"/>
      </w:rPr>
    </w:lvl>
    <w:lvl w:ilvl="4" w:tplc="51628FC6">
      <w:start w:val="1"/>
      <w:numFmt w:val="bullet"/>
      <w:lvlText w:val=""/>
      <w:lvlJc w:val="left"/>
      <w:pPr>
        <w:ind w:left="1080" w:hanging="360"/>
      </w:pPr>
      <w:rPr>
        <w:rFonts w:ascii="Symbol" w:hAnsi="Symbol"/>
      </w:rPr>
    </w:lvl>
    <w:lvl w:ilvl="5" w:tplc="36FA889C">
      <w:start w:val="1"/>
      <w:numFmt w:val="bullet"/>
      <w:lvlText w:val=""/>
      <w:lvlJc w:val="left"/>
      <w:pPr>
        <w:ind w:left="1080" w:hanging="360"/>
      </w:pPr>
      <w:rPr>
        <w:rFonts w:ascii="Symbol" w:hAnsi="Symbol"/>
      </w:rPr>
    </w:lvl>
    <w:lvl w:ilvl="6" w:tplc="28BAC0F6">
      <w:start w:val="1"/>
      <w:numFmt w:val="bullet"/>
      <w:lvlText w:val=""/>
      <w:lvlJc w:val="left"/>
      <w:pPr>
        <w:ind w:left="1080" w:hanging="360"/>
      </w:pPr>
      <w:rPr>
        <w:rFonts w:ascii="Symbol" w:hAnsi="Symbol"/>
      </w:rPr>
    </w:lvl>
    <w:lvl w:ilvl="7" w:tplc="27CAC4CC">
      <w:start w:val="1"/>
      <w:numFmt w:val="bullet"/>
      <w:lvlText w:val=""/>
      <w:lvlJc w:val="left"/>
      <w:pPr>
        <w:ind w:left="1080" w:hanging="360"/>
      </w:pPr>
      <w:rPr>
        <w:rFonts w:ascii="Symbol" w:hAnsi="Symbol"/>
      </w:rPr>
    </w:lvl>
    <w:lvl w:ilvl="8" w:tplc="405ED67C">
      <w:start w:val="1"/>
      <w:numFmt w:val="bullet"/>
      <w:lvlText w:val=""/>
      <w:lvlJc w:val="left"/>
      <w:pPr>
        <w:ind w:left="1080" w:hanging="360"/>
      </w:pPr>
      <w:rPr>
        <w:rFonts w:ascii="Symbol" w:hAnsi="Symbol"/>
      </w:rPr>
    </w:lvl>
  </w:abstractNum>
  <w:abstractNum w:abstractNumId="14" w15:restartNumberingAfterBreak="0">
    <w:nsid w:val="6A923060"/>
    <w:multiLevelType w:val="hybridMultilevel"/>
    <w:tmpl w:val="1FC4E9DC"/>
    <w:lvl w:ilvl="0" w:tplc="4F56F0CA">
      <w:start w:val="1"/>
      <w:numFmt w:val="decimal"/>
      <w:lvlText w:val="%1."/>
      <w:lvlJc w:val="left"/>
      <w:pPr>
        <w:ind w:left="720" w:hanging="360"/>
      </w:pPr>
      <w:rPr>
        <w:rFonts w:hint="default"/>
        <w:sz w:val="22"/>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7DA32A71"/>
    <w:multiLevelType w:val="multilevel"/>
    <w:tmpl w:val="D2B4D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8272327">
    <w:abstractNumId w:val="5"/>
  </w:num>
  <w:num w:numId="2" w16cid:durableId="392431356">
    <w:abstractNumId w:val="9"/>
    <w:lvlOverride w:ilvl="0">
      <w:lvl w:ilvl="0">
        <w:numFmt w:val="decimal"/>
        <w:lvlText w:val="%1."/>
        <w:lvlJc w:val="left"/>
      </w:lvl>
    </w:lvlOverride>
  </w:num>
  <w:num w:numId="3" w16cid:durableId="1267889737">
    <w:abstractNumId w:val="3"/>
    <w:lvlOverride w:ilvl="0">
      <w:lvl w:ilvl="0">
        <w:numFmt w:val="decimal"/>
        <w:lvlText w:val="%1."/>
        <w:lvlJc w:val="left"/>
      </w:lvl>
    </w:lvlOverride>
  </w:num>
  <w:num w:numId="4" w16cid:durableId="618070597">
    <w:abstractNumId w:val="12"/>
  </w:num>
  <w:num w:numId="5" w16cid:durableId="419982759">
    <w:abstractNumId w:val="0"/>
  </w:num>
  <w:num w:numId="6" w16cid:durableId="725643312">
    <w:abstractNumId w:val="14"/>
  </w:num>
  <w:num w:numId="7" w16cid:durableId="1151096161">
    <w:abstractNumId w:val="15"/>
  </w:num>
  <w:num w:numId="8" w16cid:durableId="391806656">
    <w:abstractNumId w:val="6"/>
  </w:num>
  <w:num w:numId="9" w16cid:durableId="2041541328">
    <w:abstractNumId w:val="8"/>
  </w:num>
  <w:num w:numId="10" w16cid:durableId="119347682">
    <w:abstractNumId w:val="13"/>
  </w:num>
  <w:num w:numId="11" w16cid:durableId="1282153845">
    <w:abstractNumId w:val="11"/>
  </w:num>
  <w:num w:numId="12" w16cid:durableId="1640646871">
    <w:abstractNumId w:val="4"/>
  </w:num>
  <w:num w:numId="13" w16cid:durableId="2100370659">
    <w:abstractNumId w:val="1"/>
  </w:num>
  <w:num w:numId="14" w16cid:durableId="934675492">
    <w:abstractNumId w:val="7"/>
  </w:num>
  <w:num w:numId="15" w16cid:durableId="1829787210">
    <w:abstractNumId w:val="2"/>
  </w:num>
  <w:num w:numId="16" w16cid:durableId="66134873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5644"/>
    <w:rsid w:val="0000122F"/>
    <w:rsid w:val="00002878"/>
    <w:rsid w:val="00002884"/>
    <w:rsid w:val="00003E5C"/>
    <w:rsid w:val="00005CDD"/>
    <w:rsid w:val="0000686E"/>
    <w:rsid w:val="000114B8"/>
    <w:rsid w:val="000127BC"/>
    <w:rsid w:val="0001305B"/>
    <w:rsid w:val="00013540"/>
    <w:rsid w:val="00015125"/>
    <w:rsid w:val="00015F62"/>
    <w:rsid w:val="00017F90"/>
    <w:rsid w:val="0002102F"/>
    <w:rsid w:val="0002109C"/>
    <w:rsid w:val="00022899"/>
    <w:rsid w:val="00025ABA"/>
    <w:rsid w:val="00026D3B"/>
    <w:rsid w:val="000275EF"/>
    <w:rsid w:val="00027E4B"/>
    <w:rsid w:val="00030922"/>
    <w:rsid w:val="00030C7E"/>
    <w:rsid w:val="00032C70"/>
    <w:rsid w:val="00033083"/>
    <w:rsid w:val="0003309B"/>
    <w:rsid w:val="00033918"/>
    <w:rsid w:val="00034029"/>
    <w:rsid w:val="00036BCD"/>
    <w:rsid w:val="000406DD"/>
    <w:rsid w:val="00040E39"/>
    <w:rsid w:val="00040EC9"/>
    <w:rsid w:val="00041419"/>
    <w:rsid w:val="000423F4"/>
    <w:rsid w:val="00043461"/>
    <w:rsid w:val="0004401B"/>
    <w:rsid w:val="00044F88"/>
    <w:rsid w:val="00045DD6"/>
    <w:rsid w:val="00046411"/>
    <w:rsid w:val="00046715"/>
    <w:rsid w:val="00047169"/>
    <w:rsid w:val="00047C8F"/>
    <w:rsid w:val="000503FC"/>
    <w:rsid w:val="00052CD7"/>
    <w:rsid w:val="00054C48"/>
    <w:rsid w:val="000551B4"/>
    <w:rsid w:val="00055A9F"/>
    <w:rsid w:val="000561A9"/>
    <w:rsid w:val="00061AAC"/>
    <w:rsid w:val="00061FAB"/>
    <w:rsid w:val="00062775"/>
    <w:rsid w:val="000641FF"/>
    <w:rsid w:val="0006464D"/>
    <w:rsid w:val="00065AB8"/>
    <w:rsid w:val="00066019"/>
    <w:rsid w:val="0006662F"/>
    <w:rsid w:val="000673A8"/>
    <w:rsid w:val="00070DBF"/>
    <w:rsid w:val="00071521"/>
    <w:rsid w:val="00072057"/>
    <w:rsid w:val="00072351"/>
    <w:rsid w:val="0007258F"/>
    <w:rsid w:val="000725D3"/>
    <w:rsid w:val="00073E18"/>
    <w:rsid w:val="0007425B"/>
    <w:rsid w:val="0007460D"/>
    <w:rsid w:val="00074E34"/>
    <w:rsid w:val="000754CF"/>
    <w:rsid w:val="00077CCB"/>
    <w:rsid w:val="00077D8C"/>
    <w:rsid w:val="00080BE1"/>
    <w:rsid w:val="00081B71"/>
    <w:rsid w:val="00081F69"/>
    <w:rsid w:val="00082ADA"/>
    <w:rsid w:val="0008350B"/>
    <w:rsid w:val="0008386F"/>
    <w:rsid w:val="000876CC"/>
    <w:rsid w:val="0009276A"/>
    <w:rsid w:val="00092A1C"/>
    <w:rsid w:val="00092C7C"/>
    <w:rsid w:val="00093054"/>
    <w:rsid w:val="00094238"/>
    <w:rsid w:val="00096BA4"/>
    <w:rsid w:val="00097467"/>
    <w:rsid w:val="000A0751"/>
    <w:rsid w:val="000A0FC7"/>
    <w:rsid w:val="000A25DA"/>
    <w:rsid w:val="000A28FA"/>
    <w:rsid w:val="000A3F15"/>
    <w:rsid w:val="000A4D89"/>
    <w:rsid w:val="000A507C"/>
    <w:rsid w:val="000A514E"/>
    <w:rsid w:val="000A664C"/>
    <w:rsid w:val="000B1E23"/>
    <w:rsid w:val="000B2306"/>
    <w:rsid w:val="000B4437"/>
    <w:rsid w:val="000B51D6"/>
    <w:rsid w:val="000B5754"/>
    <w:rsid w:val="000B66AE"/>
    <w:rsid w:val="000B6A27"/>
    <w:rsid w:val="000B7074"/>
    <w:rsid w:val="000C0879"/>
    <w:rsid w:val="000C15C0"/>
    <w:rsid w:val="000C22FF"/>
    <w:rsid w:val="000C2D3C"/>
    <w:rsid w:val="000C2E29"/>
    <w:rsid w:val="000C328A"/>
    <w:rsid w:val="000C3659"/>
    <w:rsid w:val="000C4E4B"/>
    <w:rsid w:val="000C53B7"/>
    <w:rsid w:val="000C5A63"/>
    <w:rsid w:val="000C5F6D"/>
    <w:rsid w:val="000C615E"/>
    <w:rsid w:val="000C73F5"/>
    <w:rsid w:val="000D0CBD"/>
    <w:rsid w:val="000D2EB8"/>
    <w:rsid w:val="000D3FEC"/>
    <w:rsid w:val="000D44FF"/>
    <w:rsid w:val="000D49FD"/>
    <w:rsid w:val="000D4A1E"/>
    <w:rsid w:val="000D4B3B"/>
    <w:rsid w:val="000D4C7D"/>
    <w:rsid w:val="000D57C7"/>
    <w:rsid w:val="000D6AA7"/>
    <w:rsid w:val="000D7D2E"/>
    <w:rsid w:val="000E0F08"/>
    <w:rsid w:val="000E10D7"/>
    <w:rsid w:val="000E1773"/>
    <w:rsid w:val="000E1C51"/>
    <w:rsid w:val="000E2AF0"/>
    <w:rsid w:val="000E2E4A"/>
    <w:rsid w:val="000E30AE"/>
    <w:rsid w:val="000E31A2"/>
    <w:rsid w:val="000E37D1"/>
    <w:rsid w:val="000E46CD"/>
    <w:rsid w:val="000E5F6C"/>
    <w:rsid w:val="000E6A5B"/>
    <w:rsid w:val="000F004C"/>
    <w:rsid w:val="000F067F"/>
    <w:rsid w:val="000F0684"/>
    <w:rsid w:val="000F07DB"/>
    <w:rsid w:val="000F1723"/>
    <w:rsid w:val="000F1C88"/>
    <w:rsid w:val="000F279D"/>
    <w:rsid w:val="000F2FAC"/>
    <w:rsid w:val="000F386F"/>
    <w:rsid w:val="000F5F17"/>
    <w:rsid w:val="000F6CC5"/>
    <w:rsid w:val="000F71DE"/>
    <w:rsid w:val="000F7B71"/>
    <w:rsid w:val="000F7D23"/>
    <w:rsid w:val="00100012"/>
    <w:rsid w:val="00100C5C"/>
    <w:rsid w:val="00100E6D"/>
    <w:rsid w:val="00101843"/>
    <w:rsid w:val="00101AF5"/>
    <w:rsid w:val="00101E37"/>
    <w:rsid w:val="00102D4D"/>
    <w:rsid w:val="00104FE2"/>
    <w:rsid w:val="001060E4"/>
    <w:rsid w:val="00106290"/>
    <w:rsid w:val="001062D2"/>
    <w:rsid w:val="00106328"/>
    <w:rsid w:val="0011050B"/>
    <w:rsid w:val="001107BD"/>
    <w:rsid w:val="00111BA6"/>
    <w:rsid w:val="00112E27"/>
    <w:rsid w:val="00113435"/>
    <w:rsid w:val="00113963"/>
    <w:rsid w:val="00113A57"/>
    <w:rsid w:val="00113EC7"/>
    <w:rsid w:val="0012007F"/>
    <w:rsid w:val="00121761"/>
    <w:rsid w:val="0012248B"/>
    <w:rsid w:val="001225DC"/>
    <w:rsid w:val="00122881"/>
    <w:rsid w:val="00123122"/>
    <w:rsid w:val="001235B2"/>
    <w:rsid w:val="00123A3D"/>
    <w:rsid w:val="001246BF"/>
    <w:rsid w:val="00125B32"/>
    <w:rsid w:val="00126461"/>
    <w:rsid w:val="001266EF"/>
    <w:rsid w:val="00127032"/>
    <w:rsid w:val="001273B3"/>
    <w:rsid w:val="00127CF5"/>
    <w:rsid w:val="00131E8E"/>
    <w:rsid w:val="00132CFB"/>
    <w:rsid w:val="00132FEB"/>
    <w:rsid w:val="001336DB"/>
    <w:rsid w:val="00134BD0"/>
    <w:rsid w:val="0013528C"/>
    <w:rsid w:val="00135705"/>
    <w:rsid w:val="00135AFE"/>
    <w:rsid w:val="00137230"/>
    <w:rsid w:val="001372CF"/>
    <w:rsid w:val="0013780F"/>
    <w:rsid w:val="00137F88"/>
    <w:rsid w:val="001404A2"/>
    <w:rsid w:val="00142FFA"/>
    <w:rsid w:val="00143143"/>
    <w:rsid w:val="00143424"/>
    <w:rsid w:val="00144742"/>
    <w:rsid w:val="0014550A"/>
    <w:rsid w:val="0014598F"/>
    <w:rsid w:val="00145D4D"/>
    <w:rsid w:val="00146141"/>
    <w:rsid w:val="00146DBB"/>
    <w:rsid w:val="0014769D"/>
    <w:rsid w:val="00147BE8"/>
    <w:rsid w:val="00147DB8"/>
    <w:rsid w:val="001501FD"/>
    <w:rsid w:val="00150CB5"/>
    <w:rsid w:val="001522C6"/>
    <w:rsid w:val="00152534"/>
    <w:rsid w:val="00152648"/>
    <w:rsid w:val="00152C12"/>
    <w:rsid w:val="00152D31"/>
    <w:rsid w:val="0015345F"/>
    <w:rsid w:val="00153539"/>
    <w:rsid w:val="00154AE9"/>
    <w:rsid w:val="001555AF"/>
    <w:rsid w:val="001557C4"/>
    <w:rsid w:val="00156FBF"/>
    <w:rsid w:val="00160563"/>
    <w:rsid w:val="001615D7"/>
    <w:rsid w:val="00162805"/>
    <w:rsid w:val="001640D8"/>
    <w:rsid w:val="00165C03"/>
    <w:rsid w:val="001670D2"/>
    <w:rsid w:val="00167A80"/>
    <w:rsid w:val="00167B35"/>
    <w:rsid w:val="00167B5D"/>
    <w:rsid w:val="00170AB1"/>
    <w:rsid w:val="00172010"/>
    <w:rsid w:val="0017214F"/>
    <w:rsid w:val="00172633"/>
    <w:rsid w:val="00172BE1"/>
    <w:rsid w:val="0017387C"/>
    <w:rsid w:val="00173AB8"/>
    <w:rsid w:val="00176CAC"/>
    <w:rsid w:val="00176DE8"/>
    <w:rsid w:val="00176F9C"/>
    <w:rsid w:val="001772FD"/>
    <w:rsid w:val="0018048E"/>
    <w:rsid w:val="001806FC"/>
    <w:rsid w:val="001808F5"/>
    <w:rsid w:val="001829A3"/>
    <w:rsid w:val="001830A1"/>
    <w:rsid w:val="001864F1"/>
    <w:rsid w:val="001874B8"/>
    <w:rsid w:val="0019030C"/>
    <w:rsid w:val="00191FCC"/>
    <w:rsid w:val="00193677"/>
    <w:rsid w:val="00193EC2"/>
    <w:rsid w:val="00196099"/>
    <w:rsid w:val="00196F70"/>
    <w:rsid w:val="00197C2C"/>
    <w:rsid w:val="001A27FD"/>
    <w:rsid w:val="001A350A"/>
    <w:rsid w:val="001A363C"/>
    <w:rsid w:val="001A37B7"/>
    <w:rsid w:val="001A4270"/>
    <w:rsid w:val="001A43CA"/>
    <w:rsid w:val="001A4805"/>
    <w:rsid w:val="001A4933"/>
    <w:rsid w:val="001A639A"/>
    <w:rsid w:val="001A76A6"/>
    <w:rsid w:val="001B15C4"/>
    <w:rsid w:val="001B262F"/>
    <w:rsid w:val="001B489E"/>
    <w:rsid w:val="001B5EB2"/>
    <w:rsid w:val="001C0413"/>
    <w:rsid w:val="001C0E91"/>
    <w:rsid w:val="001C13FE"/>
    <w:rsid w:val="001C2456"/>
    <w:rsid w:val="001C31EA"/>
    <w:rsid w:val="001C36EF"/>
    <w:rsid w:val="001C37AE"/>
    <w:rsid w:val="001C39BE"/>
    <w:rsid w:val="001C4EA0"/>
    <w:rsid w:val="001C62E9"/>
    <w:rsid w:val="001C7A67"/>
    <w:rsid w:val="001D02A1"/>
    <w:rsid w:val="001D1B2A"/>
    <w:rsid w:val="001D3D57"/>
    <w:rsid w:val="001D4791"/>
    <w:rsid w:val="001D47E3"/>
    <w:rsid w:val="001D4B91"/>
    <w:rsid w:val="001D5FD0"/>
    <w:rsid w:val="001D623D"/>
    <w:rsid w:val="001D676D"/>
    <w:rsid w:val="001D6A08"/>
    <w:rsid w:val="001D7D40"/>
    <w:rsid w:val="001E02E1"/>
    <w:rsid w:val="001E1F61"/>
    <w:rsid w:val="001E4978"/>
    <w:rsid w:val="001E4D23"/>
    <w:rsid w:val="001E655F"/>
    <w:rsid w:val="001E7AE5"/>
    <w:rsid w:val="001E7E5E"/>
    <w:rsid w:val="001F09E8"/>
    <w:rsid w:val="001F1BFD"/>
    <w:rsid w:val="001F2DC0"/>
    <w:rsid w:val="001F35EB"/>
    <w:rsid w:val="001F5F44"/>
    <w:rsid w:val="001F64FC"/>
    <w:rsid w:val="001F6699"/>
    <w:rsid w:val="001F6C65"/>
    <w:rsid w:val="001F734B"/>
    <w:rsid w:val="001F75F9"/>
    <w:rsid w:val="002009ED"/>
    <w:rsid w:val="0020306B"/>
    <w:rsid w:val="00203BB6"/>
    <w:rsid w:val="00204312"/>
    <w:rsid w:val="00204C87"/>
    <w:rsid w:val="00204C91"/>
    <w:rsid w:val="00206AF2"/>
    <w:rsid w:val="002073E9"/>
    <w:rsid w:val="00207E7F"/>
    <w:rsid w:val="00210FCE"/>
    <w:rsid w:val="002114A8"/>
    <w:rsid w:val="00211E9E"/>
    <w:rsid w:val="0021211E"/>
    <w:rsid w:val="002128D3"/>
    <w:rsid w:val="00213E87"/>
    <w:rsid w:val="002144CC"/>
    <w:rsid w:val="00215FCC"/>
    <w:rsid w:val="00216F98"/>
    <w:rsid w:val="00220408"/>
    <w:rsid w:val="00221240"/>
    <w:rsid w:val="002218AC"/>
    <w:rsid w:val="0022213F"/>
    <w:rsid w:val="00223278"/>
    <w:rsid w:val="002235CE"/>
    <w:rsid w:val="0022384A"/>
    <w:rsid w:val="002241D5"/>
    <w:rsid w:val="00225189"/>
    <w:rsid w:val="00225418"/>
    <w:rsid w:val="002258EF"/>
    <w:rsid w:val="002264BE"/>
    <w:rsid w:val="0022665A"/>
    <w:rsid w:val="00226AF0"/>
    <w:rsid w:val="00226BA4"/>
    <w:rsid w:val="00231755"/>
    <w:rsid w:val="002317AD"/>
    <w:rsid w:val="00231838"/>
    <w:rsid w:val="00231A2B"/>
    <w:rsid w:val="00232ECB"/>
    <w:rsid w:val="00232F45"/>
    <w:rsid w:val="0023332A"/>
    <w:rsid w:val="0023337E"/>
    <w:rsid w:val="00233B36"/>
    <w:rsid w:val="0023489A"/>
    <w:rsid w:val="00235AD9"/>
    <w:rsid w:val="0023632E"/>
    <w:rsid w:val="00236BA9"/>
    <w:rsid w:val="00236F13"/>
    <w:rsid w:val="00237D1B"/>
    <w:rsid w:val="002417F9"/>
    <w:rsid w:val="00241A28"/>
    <w:rsid w:val="00241B32"/>
    <w:rsid w:val="0024263D"/>
    <w:rsid w:val="00244385"/>
    <w:rsid w:val="00244735"/>
    <w:rsid w:val="00244C23"/>
    <w:rsid w:val="0024534D"/>
    <w:rsid w:val="00245B8E"/>
    <w:rsid w:val="00245CAB"/>
    <w:rsid w:val="00245F12"/>
    <w:rsid w:val="00247C8E"/>
    <w:rsid w:val="002501DA"/>
    <w:rsid w:val="00250347"/>
    <w:rsid w:val="00250EA0"/>
    <w:rsid w:val="00251EA2"/>
    <w:rsid w:val="00252040"/>
    <w:rsid w:val="00252FE4"/>
    <w:rsid w:val="00254A03"/>
    <w:rsid w:val="00256497"/>
    <w:rsid w:val="00256A95"/>
    <w:rsid w:val="00257318"/>
    <w:rsid w:val="00260AAA"/>
    <w:rsid w:val="00260CF0"/>
    <w:rsid w:val="0026202A"/>
    <w:rsid w:val="00263094"/>
    <w:rsid w:val="002635A2"/>
    <w:rsid w:val="0026368F"/>
    <w:rsid w:val="002651C3"/>
    <w:rsid w:val="002676DA"/>
    <w:rsid w:val="00267A86"/>
    <w:rsid w:val="00267F9F"/>
    <w:rsid w:val="00270004"/>
    <w:rsid w:val="00270827"/>
    <w:rsid w:val="00270953"/>
    <w:rsid w:val="0027227D"/>
    <w:rsid w:val="00272B63"/>
    <w:rsid w:val="00273A9C"/>
    <w:rsid w:val="00276569"/>
    <w:rsid w:val="00276BDB"/>
    <w:rsid w:val="002772A0"/>
    <w:rsid w:val="002773E4"/>
    <w:rsid w:val="002801E2"/>
    <w:rsid w:val="0028071B"/>
    <w:rsid w:val="0028280C"/>
    <w:rsid w:val="00282BDF"/>
    <w:rsid w:val="00282C2A"/>
    <w:rsid w:val="00283821"/>
    <w:rsid w:val="00284FB5"/>
    <w:rsid w:val="002868A8"/>
    <w:rsid w:val="00286EAB"/>
    <w:rsid w:val="00287107"/>
    <w:rsid w:val="00287379"/>
    <w:rsid w:val="00287D94"/>
    <w:rsid w:val="00287DD9"/>
    <w:rsid w:val="00292222"/>
    <w:rsid w:val="00295DF3"/>
    <w:rsid w:val="002963BB"/>
    <w:rsid w:val="00296463"/>
    <w:rsid w:val="00297E5D"/>
    <w:rsid w:val="002A0B55"/>
    <w:rsid w:val="002A144E"/>
    <w:rsid w:val="002A1D00"/>
    <w:rsid w:val="002A1FB7"/>
    <w:rsid w:val="002A317E"/>
    <w:rsid w:val="002A4464"/>
    <w:rsid w:val="002A4582"/>
    <w:rsid w:val="002A46BB"/>
    <w:rsid w:val="002A4B87"/>
    <w:rsid w:val="002A4C9C"/>
    <w:rsid w:val="002A56E6"/>
    <w:rsid w:val="002A5B13"/>
    <w:rsid w:val="002A604D"/>
    <w:rsid w:val="002A6170"/>
    <w:rsid w:val="002B032D"/>
    <w:rsid w:val="002B1471"/>
    <w:rsid w:val="002B2CB4"/>
    <w:rsid w:val="002B4708"/>
    <w:rsid w:val="002B5A6F"/>
    <w:rsid w:val="002B62C6"/>
    <w:rsid w:val="002B6E9B"/>
    <w:rsid w:val="002C0E4C"/>
    <w:rsid w:val="002C1492"/>
    <w:rsid w:val="002C1EE5"/>
    <w:rsid w:val="002C28B8"/>
    <w:rsid w:val="002C2F8B"/>
    <w:rsid w:val="002C3EAA"/>
    <w:rsid w:val="002C3EBE"/>
    <w:rsid w:val="002C4538"/>
    <w:rsid w:val="002C4ED5"/>
    <w:rsid w:val="002C51DD"/>
    <w:rsid w:val="002C57E7"/>
    <w:rsid w:val="002C622E"/>
    <w:rsid w:val="002C6613"/>
    <w:rsid w:val="002C6DDB"/>
    <w:rsid w:val="002C778B"/>
    <w:rsid w:val="002D0078"/>
    <w:rsid w:val="002D189A"/>
    <w:rsid w:val="002D1C61"/>
    <w:rsid w:val="002D20EF"/>
    <w:rsid w:val="002D21EB"/>
    <w:rsid w:val="002D49A5"/>
    <w:rsid w:val="002D56B4"/>
    <w:rsid w:val="002D7ECA"/>
    <w:rsid w:val="002E0997"/>
    <w:rsid w:val="002E0A6D"/>
    <w:rsid w:val="002E1262"/>
    <w:rsid w:val="002E1BCC"/>
    <w:rsid w:val="002E1E7C"/>
    <w:rsid w:val="002E2CD2"/>
    <w:rsid w:val="002E313E"/>
    <w:rsid w:val="002E451E"/>
    <w:rsid w:val="002E4B6B"/>
    <w:rsid w:val="002E4F37"/>
    <w:rsid w:val="002E589A"/>
    <w:rsid w:val="002E6F5A"/>
    <w:rsid w:val="002E76D1"/>
    <w:rsid w:val="002F1209"/>
    <w:rsid w:val="002F2B9B"/>
    <w:rsid w:val="002F366F"/>
    <w:rsid w:val="002F3735"/>
    <w:rsid w:val="002F3B69"/>
    <w:rsid w:val="002F48E7"/>
    <w:rsid w:val="002F570F"/>
    <w:rsid w:val="002F5EBD"/>
    <w:rsid w:val="002F632B"/>
    <w:rsid w:val="002F68F1"/>
    <w:rsid w:val="002F6F7D"/>
    <w:rsid w:val="002F746D"/>
    <w:rsid w:val="002F7ED8"/>
    <w:rsid w:val="00300AEB"/>
    <w:rsid w:val="00302029"/>
    <w:rsid w:val="00302D66"/>
    <w:rsid w:val="0030357F"/>
    <w:rsid w:val="00304E95"/>
    <w:rsid w:val="00305775"/>
    <w:rsid w:val="003066BC"/>
    <w:rsid w:val="003067D1"/>
    <w:rsid w:val="00306B1B"/>
    <w:rsid w:val="003070BB"/>
    <w:rsid w:val="00310338"/>
    <w:rsid w:val="00310427"/>
    <w:rsid w:val="003110AA"/>
    <w:rsid w:val="00311B6A"/>
    <w:rsid w:val="00313E24"/>
    <w:rsid w:val="00314B21"/>
    <w:rsid w:val="0031642A"/>
    <w:rsid w:val="00316A09"/>
    <w:rsid w:val="00316B79"/>
    <w:rsid w:val="0032026D"/>
    <w:rsid w:val="00320424"/>
    <w:rsid w:val="00320784"/>
    <w:rsid w:val="003224EA"/>
    <w:rsid w:val="00323A78"/>
    <w:rsid w:val="00323D3E"/>
    <w:rsid w:val="00324C7D"/>
    <w:rsid w:val="003264BB"/>
    <w:rsid w:val="003279FC"/>
    <w:rsid w:val="00327C73"/>
    <w:rsid w:val="00330163"/>
    <w:rsid w:val="00331262"/>
    <w:rsid w:val="00332466"/>
    <w:rsid w:val="00335C1E"/>
    <w:rsid w:val="003365EF"/>
    <w:rsid w:val="0033716A"/>
    <w:rsid w:val="00337971"/>
    <w:rsid w:val="003424C2"/>
    <w:rsid w:val="0034297A"/>
    <w:rsid w:val="00342FA3"/>
    <w:rsid w:val="00343BBE"/>
    <w:rsid w:val="00344166"/>
    <w:rsid w:val="00344253"/>
    <w:rsid w:val="00344AA2"/>
    <w:rsid w:val="0034546B"/>
    <w:rsid w:val="0034551B"/>
    <w:rsid w:val="003455BD"/>
    <w:rsid w:val="00345BAE"/>
    <w:rsid w:val="003462E6"/>
    <w:rsid w:val="00346563"/>
    <w:rsid w:val="00350A0A"/>
    <w:rsid w:val="00351719"/>
    <w:rsid w:val="003523FA"/>
    <w:rsid w:val="0035444E"/>
    <w:rsid w:val="00354921"/>
    <w:rsid w:val="00355D99"/>
    <w:rsid w:val="00356693"/>
    <w:rsid w:val="00356697"/>
    <w:rsid w:val="003579FC"/>
    <w:rsid w:val="00361C22"/>
    <w:rsid w:val="0036200D"/>
    <w:rsid w:val="003622F4"/>
    <w:rsid w:val="0036360E"/>
    <w:rsid w:val="0036373E"/>
    <w:rsid w:val="00363C30"/>
    <w:rsid w:val="00363CC8"/>
    <w:rsid w:val="00363DB5"/>
    <w:rsid w:val="00365F50"/>
    <w:rsid w:val="00366A6E"/>
    <w:rsid w:val="003676E5"/>
    <w:rsid w:val="0036782E"/>
    <w:rsid w:val="003713B4"/>
    <w:rsid w:val="0037192C"/>
    <w:rsid w:val="00372E23"/>
    <w:rsid w:val="00372E3F"/>
    <w:rsid w:val="00373772"/>
    <w:rsid w:val="00373E5F"/>
    <w:rsid w:val="0037500C"/>
    <w:rsid w:val="00377032"/>
    <w:rsid w:val="00377255"/>
    <w:rsid w:val="00377684"/>
    <w:rsid w:val="00380FA2"/>
    <w:rsid w:val="003824CE"/>
    <w:rsid w:val="00382755"/>
    <w:rsid w:val="00383412"/>
    <w:rsid w:val="00384ABF"/>
    <w:rsid w:val="00384C2C"/>
    <w:rsid w:val="00386643"/>
    <w:rsid w:val="00386A6F"/>
    <w:rsid w:val="00386AC4"/>
    <w:rsid w:val="00386E9A"/>
    <w:rsid w:val="003874BF"/>
    <w:rsid w:val="003876AA"/>
    <w:rsid w:val="0039032B"/>
    <w:rsid w:val="00391905"/>
    <w:rsid w:val="00392528"/>
    <w:rsid w:val="00392712"/>
    <w:rsid w:val="0039304F"/>
    <w:rsid w:val="00394455"/>
    <w:rsid w:val="00394A15"/>
    <w:rsid w:val="00394BFC"/>
    <w:rsid w:val="00394F94"/>
    <w:rsid w:val="0039560F"/>
    <w:rsid w:val="00395D58"/>
    <w:rsid w:val="003972EE"/>
    <w:rsid w:val="00397794"/>
    <w:rsid w:val="003A1F0B"/>
    <w:rsid w:val="003A3146"/>
    <w:rsid w:val="003A31D1"/>
    <w:rsid w:val="003A41B9"/>
    <w:rsid w:val="003A558A"/>
    <w:rsid w:val="003A6290"/>
    <w:rsid w:val="003A6BBF"/>
    <w:rsid w:val="003A73DF"/>
    <w:rsid w:val="003B0AA4"/>
    <w:rsid w:val="003B133A"/>
    <w:rsid w:val="003B259A"/>
    <w:rsid w:val="003B433D"/>
    <w:rsid w:val="003B50AC"/>
    <w:rsid w:val="003B53AA"/>
    <w:rsid w:val="003C0779"/>
    <w:rsid w:val="003C1ED4"/>
    <w:rsid w:val="003C22A3"/>
    <w:rsid w:val="003C2EE1"/>
    <w:rsid w:val="003C472B"/>
    <w:rsid w:val="003C528D"/>
    <w:rsid w:val="003C5EFB"/>
    <w:rsid w:val="003C7933"/>
    <w:rsid w:val="003D3DF6"/>
    <w:rsid w:val="003D40DF"/>
    <w:rsid w:val="003D4BEF"/>
    <w:rsid w:val="003D5403"/>
    <w:rsid w:val="003D59C6"/>
    <w:rsid w:val="003D5A1E"/>
    <w:rsid w:val="003D60B6"/>
    <w:rsid w:val="003D63A3"/>
    <w:rsid w:val="003E002F"/>
    <w:rsid w:val="003E1331"/>
    <w:rsid w:val="003E1BF2"/>
    <w:rsid w:val="003E3422"/>
    <w:rsid w:val="003E39E2"/>
    <w:rsid w:val="003E6713"/>
    <w:rsid w:val="003E7407"/>
    <w:rsid w:val="003F0208"/>
    <w:rsid w:val="003F21ED"/>
    <w:rsid w:val="003F3485"/>
    <w:rsid w:val="003F3BDD"/>
    <w:rsid w:val="003F427F"/>
    <w:rsid w:val="003F4A47"/>
    <w:rsid w:val="003F4E2E"/>
    <w:rsid w:val="003F4FAC"/>
    <w:rsid w:val="003F5BF7"/>
    <w:rsid w:val="003F6656"/>
    <w:rsid w:val="003F6E9B"/>
    <w:rsid w:val="003F7075"/>
    <w:rsid w:val="003F718A"/>
    <w:rsid w:val="003F7D07"/>
    <w:rsid w:val="004009B6"/>
    <w:rsid w:val="00401773"/>
    <w:rsid w:val="004023BD"/>
    <w:rsid w:val="00402B4F"/>
    <w:rsid w:val="004043A3"/>
    <w:rsid w:val="00404ABC"/>
    <w:rsid w:val="004054C3"/>
    <w:rsid w:val="00405516"/>
    <w:rsid w:val="004062E3"/>
    <w:rsid w:val="00406D95"/>
    <w:rsid w:val="004101A6"/>
    <w:rsid w:val="00410B31"/>
    <w:rsid w:val="00410F19"/>
    <w:rsid w:val="00411941"/>
    <w:rsid w:val="00411C6F"/>
    <w:rsid w:val="004120D0"/>
    <w:rsid w:val="00415980"/>
    <w:rsid w:val="0041768E"/>
    <w:rsid w:val="0042161E"/>
    <w:rsid w:val="00421B7A"/>
    <w:rsid w:val="00422627"/>
    <w:rsid w:val="00422950"/>
    <w:rsid w:val="0042579A"/>
    <w:rsid w:val="00426477"/>
    <w:rsid w:val="004279EA"/>
    <w:rsid w:val="00431AEF"/>
    <w:rsid w:val="00432674"/>
    <w:rsid w:val="00432CCA"/>
    <w:rsid w:val="004338B6"/>
    <w:rsid w:val="00434349"/>
    <w:rsid w:val="004346B7"/>
    <w:rsid w:val="00434936"/>
    <w:rsid w:val="00435659"/>
    <w:rsid w:val="0043594B"/>
    <w:rsid w:val="00435B50"/>
    <w:rsid w:val="00436948"/>
    <w:rsid w:val="00436ECF"/>
    <w:rsid w:val="0044013D"/>
    <w:rsid w:val="00440154"/>
    <w:rsid w:val="00440838"/>
    <w:rsid w:val="00440D67"/>
    <w:rsid w:val="00442CE3"/>
    <w:rsid w:val="00443262"/>
    <w:rsid w:val="004448C3"/>
    <w:rsid w:val="00444EEB"/>
    <w:rsid w:val="0044522B"/>
    <w:rsid w:val="00446664"/>
    <w:rsid w:val="00450409"/>
    <w:rsid w:val="004515C2"/>
    <w:rsid w:val="00452EE5"/>
    <w:rsid w:val="00452F21"/>
    <w:rsid w:val="00453079"/>
    <w:rsid w:val="0045528C"/>
    <w:rsid w:val="00456C66"/>
    <w:rsid w:val="004570E3"/>
    <w:rsid w:val="00457E2C"/>
    <w:rsid w:val="00457E3F"/>
    <w:rsid w:val="00460316"/>
    <w:rsid w:val="0046180E"/>
    <w:rsid w:val="00461A83"/>
    <w:rsid w:val="00461C29"/>
    <w:rsid w:val="00461EAE"/>
    <w:rsid w:val="004628C3"/>
    <w:rsid w:val="004636CE"/>
    <w:rsid w:val="00463CB0"/>
    <w:rsid w:val="0046452E"/>
    <w:rsid w:val="00465A69"/>
    <w:rsid w:val="00466220"/>
    <w:rsid w:val="0046720E"/>
    <w:rsid w:val="0046791C"/>
    <w:rsid w:val="00467E25"/>
    <w:rsid w:val="004703C5"/>
    <w:rsid w:val="004706E1"/>
    <w:rsid w:val="00470BCC"/>
    <w:rsid w:val="00470D1A"/>
    <w:rsid w:val="00470EA2"/>
    <w:rsid w:val="00471596"/>
    <w:rsid w:val="004716DB"/>
    <w:rsid w:val="00471AA3"/>
    <w:rsid w:val="00471CC4"/>
    <w:rsid w:val="00471F32"/>
    <w:rsid w:val="00473728"/>
    <w:rsid w:val="00475C49"/>
    <w:rsid w:val="004761BA"/>
    <w:rsid w:val="00480967"/>
    <w:rsid w:val="0048259C"/>
    <w:rsid w:val="00482867"/>
    <w:rsid w:val="00482B06"/>
    <w:rsid w:val="0048321C"/>
    <w:rsid w:val="00483332"/>
    <w:rsid w:val="00484D4A"/>
    <w:rsid w:val="00485E61"/>
    <w:rsid w:val="00485FA1"/>
    <w:rsid w:val="00487EC4"/>
    <w:rsid w:val="00491050"/>
    <w:rsid w:val="004919E6"/>
    <w:rsid w:val="00492271"/>
    <w:rsid w:val="00492DBF"/>
    <w:rsid w:val="00493166"/>
    <w:rsid w:val="0049326A"/>
    <w:rsid w:val="00495431"/>
    <w:rsid w:val="004954F2"/>
    <w:rsid w:val="004955EF"/>
    <w:rsid w:val="004958E0"/>
    <w:rsid w:val="004967E8"/>
    <w:rsid w:val="0049736F"/>
    <w:rsid w:val="00497631"/>
    <w:rsid w:val="00497FB1"/>
    <w:rsid w:val="004A1073"/>
    <w:rsid w:val="004A1584"/>
    <w:rsid w:val="004A252B"/>
    <w:rsid w:val="004A27B4"/>
    <w:rsid w:val="004A282A"/>
    <w:rsid w:val="004A29A0"/>
    <w:rsid w:val="004A39EE"/>
    <w:rsid w:val="004A3CBA"/>
    <w:rsid w:val="004A42B3"/>
    <w:rsid w:val="004A4865"/>
    <w:rsid w:val="004A5817"/>
    <w:rsid w:val="004A6019"/>
    <w:rsid w:val="004A60CE"/>
    <w:rsid w:val="004A6494"/>
    <w:rsid w:val="004A668C"/>
    <w:rsid w:val="004A73B9"/>
    <w:rsid w:val="004B0AA3"/>
    <w:rsid w:val="004B1C73"/>
    <w:rsid w:val="004B212F"/>
    <w:rsid w:val="004B22E2"/>
    <w:rsid w:val="004B27D5"/>
    <w:rsid w:val="004B3714"/>
    <w:rsid w:val="004B46D0"/>
    <w:rsid w:val="004B6757"/>
    <w:rsid w:val="004B6A15"/>
    <w:rsid w:val="004B6C77"/>
    <w:rsid w:val="004B771C"/>
    <w:rsid w:val="004C0B78"/>
    <w:rsid w:val="004C19E3"/>
    <w:rsid w:val="004C1A27"/>
    <w:rsid w:val="004C29DE"/>
    <w:rsid w:val="004C2E28"/>
    <w:rsid w:val="004C326C"/>
    <w:rsid w:val="004C4F0B"/>
    <w:rsid w:val="004C6CCC"/>
    <w:rsid w:val="004C7DAF"/>
    <w:rsid w:val="004D02EB"/>
    <w:rsid w:val="004D04A7"/>
    <w:rsid w:val="004D244E"/>
    <w:rsid w:val="004D24F9"/>
    <w:rsid w:val="004D31CA"/>
    <w:rsid w:val="004D4483"/>
    <w:rsid w:val="004D5795"/>
    <w:rsid w:val="004D57CC"/>
    <w:rsid w:val="004D5BB5"/>
    <w:rsid w:val="004D65D2"/>
    <w:rsid w:val="004D7426"/>
    <w:rsid w:val="004E0891"/>
    <w:rsid w:val="004E0B51"/>
    <w:rsid w:val="004E3801"/>
    <w:rsid w:val="004E3A9B"/>
    <w:rsid w:val="004E450A"/>
    <w:rsid w:val="004E4C81"/>
    <w:rsid w:val="004E6A15"/>
    <w:rsid w:val="004E6BE7"/>
    <w:rsid w:val="004F1301"/>
    <w:rsid w:val="004F17FC"/>
    <w:rsid w:val="004F2609"/>
    <w:rsid w:val="004F351A"/>
    <w:rsid w:val="004F35E4"/>
    <w:rsid w:val="004F3EC4"/>
    <w:rsid w:val="004F4425"/>
    <w:rsid w:val="004F5106"/>
    <w:rsid w:val="004F5F7A"/>
    <w:rsid w:val="004F74F2"/>
    <w:rsid w:val="00502D76"/>
    <w:rsid w:val="00503B48"/>
    <w:rsid w:val="005042ED"/>
    <w:rsid w:val="00504AC7"/>
    <w:rsid w:val="00504C13"/>
    <w:rsid w:val="00504C72"/>
    <w:rsid w:val="00504FB3"/>
    <w:rsid w:val="0050517E"/>
    <w:rsid w:val="00505668"/>
    <w:rsid w:val="005056E4"/>
    <w:rsid w:val="00505A3F"/>
    <w:rsid w:val="005065C4"/>
    <w:rsid w:val="00506D3A"/>
    <w:rsid w:val="00507DFA"/>
    <w:rsid w:val="00510DB1"/>
    <w:rsid w:val="005124F3"/>
    <w:rsid w:val="0051263C"/>
    <w:rsid w:val="0051560D"/>
    <w:rsid w:val="0051672F"/>
    <w:rsid w:val="005167D2"/>
    <w:rsid w:val="005170D9"/>
    <w:rsid w:val="0052077B"/>
    <w:rsid w:val="00521FED"/>
    <w:rsid w:val="0052262E"/>
    <w:rsid w:val="0052320C"/>
    <w:rsid w:val="0052349F"/>
    <w:rsid w:val="00523D2B"/>
    <w:rsid w:val="00524AB8"/>
    <w:rsid w:val="00525327"/>
    <w:rsid w:val="00525CC1"/>
    <w:rsid w:val="0052705F"/>
    <w:rsid w:val="00527F26"/>
    <w:rsid w:val="00531172"/>
    <w:rsid w:val="005314C7"/>
    <w:rsid w:val="00532D8B"/>
    <w:rsid w:val="0053360F"/>
    <w:rsid w:val="005340A3"/>
    <w:rsid w:val="005351B0"/>
    <w:rsid w:val="00535C2D"/>
    <w:rsid w:val="0053647C"/>
    <w:rsid w:val="00536CB9"/>
    <w:rsid w:val="00536D6A"/>
    <w:rsid w:val="00537231"/>
    <w:rsid w:val="0053729D"/>
    <w:rsid w:val="005373FD"/>
    <w:rsid w:val="00537787"/>
    <w:rsid w:val="0054080C"/>
    <w:rsid w:val="00540920"/>
    <w:rsid w:val="00541656"/>
    <w:rsid w:val="005450E9"/>
    <w:rsid w:val="00545DE7"/>
    <w:rsid w:val="00546E1C"/>
    <w:rsid w:val="005477A4"/>
    <w:rsid w:val="00552D32"/>
    <w:rsid w:val="0055331B"/>
    <w:rsid w:val="00555935"/>
    <w:rsid w:val="00557226"/>
    <w:rsid w:val="005573CF"/>
    <w:rsid w:val="005579E0"/>
    <w:rsid w:val="005601A3"/>
    <w:rsid w:val="00560FF8"/>
    <w:rsid w:val="00561DEE"/>
    <w:rsid w:val="00564DB9"/>
    <w:rsid w:val="0056651B"/>
    <w:rsid w:val="00567C88"/>
    <w:rsid w:val="00567DF7"/>
    <w:rsid w:val="005713D1"/>
    <w:rsid w:val="00572316"/>
    <w:rsid w:val="00574E37"/>
    <w:rsid w:val="00574E92"/>
    <w:rsid w:val="0057537C"/>
    <w:rsid w:val="0057613B"/>
    <w:rsid w:val="00576259"/>
    <w:rsid w:val="00576509"/>
    <w:rsid w:val="00576ED7"/>
    <w:rsid w:val="0058195A"/>
    <w:rsid w:val="00582402"/>
    <w:rsid w:val="00583623"/>
    <w:rsid w:val="00585415"/>
    <w:rsid w:val="005857A7"/>
    <w:rsid w:val="00585C60"/>
    <w:rsid w:val="005872EF"/>
    <w:rsid w:val="005904DD"/>
    <w:rsid w:val="00590665"/>
    <w:rsid w:val="00590784"/>
    <w:rsid w:val="0059091A"/>
    <w:rsid w:val="00590FD0"/>
    <w:rsid w:val="0059135E"/>
    <w:rsid w:val="005916EC"/>
    <w:rsid w:val="005924E2"/>
    <w:rsid w:val="0059291B"/>
    <w:rsid w:val="00593717"/>
    <w:rsid w:val="0059407D"/>
    <w:rsid w:val="005942D2"/>
    <w:rsid w:val="00596BE0"/>
    <w:rsid w:val="00597846"/>
    <w:rsid w:val="005A0321"/>
    <w:rsid w:val="005A06BD"/>
    <w:rsid w:val="005A08AF"/>
    <w:rsid w:val="005A2C9D"/>
    <w:rsid w:val="005A3B4B"/>
    <w:rsid w:val="005A4EDF"/>
    <w:rsid w:val="005A59B0"/>
    <w:rsid w:val="005B03DB"/>
    <w:rsid w:val="005B139D"/>
    <w:rsid w:val="005B2C6D"/>
    <w:rsid w:val="005B343F"/>
    <w:rsid w:val="005B3BC0"/>
    <w:rsid w:val="005B3C91"/>
    <w:rsid w:val="005B41B1"/>
    <w:rsid w:val="005B4775"/>
    <w:rsid w:val="005B693A"/>
    <w:rsid w:val="005B70E9"/>
    <w:rsid w:val="005B714C"/>
    <w:rsid w:val="005B76A3"/>
    <w:rsid w:val="005C1124"/>
    <w:rsid w:val="005C1ED2"/>
    <w:rsid w:val="005C2414"/>
    <w:rsid w:val="005C4458"/>
    <w:rsid w:val="005C6A0A"/>
    <w:rsid w:val="005C7714"/>
    <w:rsid w:val="005C7F1A"/>
    <w:rsid w:val="005D07ED"/>
    <w:rsid w:val="005D09E3"/>
    <w:rsid w:val="005D0D79"/>
    <w:rsid w:val="005D15D4"/>
    <w:rsid w:val="005D34B7"/>
    <w:rsid w:val="005D4706"/>
    <w:rsid w:val="005D6074"/>
    <w:rsid w:val="005D6F8D"/>
    <w:rsid w:val="005D7197"/>
    <w:rsid w:val="005D7CD9"/>
    <w:rsid w:val="005E0740"/>
    <w:rsid w:val="005E1EEA"/>
    <w:rsid w:val="005E2484"/>
    <w:rsid w:val="005E32C7"/>
    <w:rsid w:val="005E3677"/>
    <w:rsid w:val="005E3DEF"/>
    <w:rsid w:val="005E3FBD"/>
    <w:rsid w:val="005E5DBE"/>
    <w:rsid w:val="005E7509"/>
    <w:rsid w:val="005E7824"/>
    <w:rsid w:val="005E7C4F"/>
    <w:rsid w:val="005E7C75"/>
    <w:rsid w:val="005F1A00"/>
    <w:rsid w:val="005F247C"/>
    <w:rsid w:val="005F38BE"/>
    <w:rsid w:val="005F44E3"/>
    <w:rsid w:val="005F45B0"/>
    <w:rsid w:val="005F4D8E"/>
    <w:rsid w:val="005F61C7"/>
    <w:rsid w:val="005F6610"/>
    <w:rsid w:val="005F7560"/>
    <w:rsid w:val="00601572"/>
    <w:rsid w:val="006018AF"/>
    <w:rsid w:val="006018CF"/>
    <w:rsid w:val="00601FCB"/>
    <w:rsid w:val="00603AAD"/>
    <w:rsid w:val="00603E6B"/>
    <w:rsid w:val="00604AE6"/>
    <w:rsid w:val="00605D26"/>
    <w:rsid w:val="006068AC"/>
    <w:rsid w:val="006068BE"/>
    <w:rsid w:val="00607523"/>
    <w:rsid w:val="00607612"/>
    <w:rsid w:val="006078DB"/>
    <w:rsid w:val="00607F67"/>
    <w:rsid w:val="006103B9"/>
    <w:rsid w:val="00611396"/>
    <w:rsid w:val="0061206E"/>
    <w:rsid w:val="00612665"/>
    <w:rsid w:val="00614001"/>
    <w:rsid w:val="00615750"/>
    <w:rsid w:val="00615C37"/>
    <w:rsid w:val="00616422"/>
    <w:rsid w:val="00616D74"/>
    <w:rsid w:val="00617515"/>
    <w:rsid w:val="00617656"/>
    <w:rsid w:val="0061782E"/>
    <w:rsid w:val="00617A1E"/>
    <w:rsid w:val="00617DF9"/>
    <w:rsid w:val="00621A40"/>
    <w:rsid w:val="0062447F"/>
    <w:rsid w:val="006257A5"/>
    <w:rsid w:val="00626A6C"/>
    <w:rsid w:val="006278FE"/>
    <w:rsid w:val="006279F4"/>
    <w:rsid w:val="00627A20"/>
    <w:rsid w:val="0063040B"/>
    <w:rsid w:val="00630467"/>
    <w:rsid w:val="00630A65"/>
    <w:rsid w:val="006325B2"/>
    <w:rsid w:val="00632B61"/>
    <w:rsid w:val="00633CB0"/>
    <w:rsid w:val="00634ABC"/>
    <w:rsid w:val="00634FAF"/>
    <w:rsid w:val="006358B6"/>
    <w:rsid w:val="00635FDE"/>
    <w:rsid w:val="006361FC"/>
    <w:rsid w:val="00636837"/>
    <w:rsid w:val="00637934"/>
    <w:rsid w:val="00637A3C"/>
    <w:rsid w:val="00640376"/>
    <w:rsid w:val="006419EB"/>
    <w:rsid w:val="00642501"/>
    <w:rsid w:val="006435A1"/>
    <w:rsid w:val="00643666"/>
    <w:rsid w:val="0064395C"/>
    <w:rsid w:val="006452A3"/>
    <w:rsid w:val="00646B41"/>
    <w:rsid w:val="0065192A"/>
    <w:rsid w:val="00652AA7"/>
    <w:rsid w:val="006533DE"/>
    <w:rsid w:val="00653C14"/>
    <w:rsid w:val="006568EB"/>
    <w:rsid w:val="00656FE5"/>
    <w:rsid w:val="00657648"/>
    <w:rsid w:val="006607D1"/>
    <w:rsid w:val="0066091D"/>
    <w:rsid w:val="006614E1"/>
    <w:rsid w:val="00662AA0"/>
    <w:rsid w:val="00664A79"/>
    <w:rsid w:val="0066579F"/>
    <w:rsid w:val="00666028"/>
    <w:rsid w:val="006664D6"/>
    <w:rsid w:val="0066700C"/>
    <w:rsid w:val="00667F74"/>
    <w:rsid w:val="00670899"/>
    <w:rsid w:val="00671851"/>
    <w:rsid w:val="00671892"/>
    <w:rsid w:val="0067269F"/>
    <w:rsid w:val="00674F8F"/>
    <w:rsid w:val="00675146"/>
    <w:rsid w:val="006757FF"/>
    <w:rsid w:val="00676A48"/>
    <w:rsid w:val="00676FC1"/>
    <w:rsid w:val="006803E6"/>
    <w:rsid w:val="006815C4"/>
    <w:rsid w:val="00681AB9"/>
    <w:rsid w:val="00681C2A"/>
    <w:rsid w:val="006837AB"/>
    <w:rsid w:val="00683947"/>
    <w:rsid w:val="006841F6"/>
    <w:rsid w:val="006848A8"/>
    <w:rsid w:val="006853B0"/>
    <w:rsid w:val="00685FD5"/>
    <w:rsid w:val="00687E80"/>
    <w:rsid w:val="00690987"/>
    <w:rsid w:val="00690A2F"/>
    <w:rsid w:val="006914ED"/>
    <w:rsid w:val="006918AF"/>
    <w:rsid w:val="0069359F"/>
    <w:rsid w:val="00693600"/>
    <w:rsid w:val="00693C2F"/>
    <w:rsid w:val="006940C2"/>
    <w:rsid w:val="00695EE7"/>
    <w:rsid w:val="006960CA"/>
    <w:rsid w:val="006960E5"/>
    <w:rsid w:val="00696EE0"/>
    <w:rsid w:val="006978E7"/>
    <w:rsid w:val="00697A86"/>
    <w:rsid w:val="006A04D9"/>
    <w:rsid w:val="006A12F8"/>
    <w:rsid w:val="006A2730"/>
    <w:rsid w:val="006A289A"/>
    <w:rsid w:val="006A335E"/>
    <w:rsid w:val="006A44D6"/>
    <w:rsid w:val="006A5F11"/>
    <w:rsid w:val="006A7B26"/>
    <w:rsid w:val="006A7C85"/>
    <w:rsid w:val="006A7FA7"/>
    <w:rsid w:val="006B1D98"/>
    <w:rsid w:val="006B2526"/>
    <w:rsid w:val="006B2B32"/>
    <w:rsid w:val="006B3A82"/>
    <w:rsid w:val="006B4183"/>
    <w:rsid w:val="006B559E"/>
    <w:rsid w:val="006B7069"/>
    <w:rsid w:val="006B7EC7"/>
    <w:rsid w:val="006C16CF"/>
    <w:rsid w:val="006C195F"/>
    <w:rsid w:val="006C277F"/>
    <w:rsid w:val="006C424E"/>
    <w:rsid w:val="006C4950"/>
    <w:rsid w:val="006C4C90"/>
    <w:rsid w:val="006C4F2A"/>
    <w:rsid w:val="006C5909"/>
    <w:rsid w:val="006C73EB"/>
    <w:rsid w:val="006C77C2"/>
    <w:rsid w:val="006D240E"/>
    <w:rsid w:val="006D2AEA"/>
    <w:rsid w:val="006D2B58"/>
    <w:rsid w:val="006D2C0A"/>
    <w:rsid w:val="006D2E9A"/>
    <w:rsid w:val="006D43CD"/>
    <w:rsid w:val="006D4831"/>
    <w:rsid w:val="006D5E66"/>
    <w:rsid w:val="006D6428"/>
    <w:rsid w:val="006D7445"/>
    <w:rsid w:val="006D773D"/>
    <w:rsid w:val="006D7C1B"/>
    <w:rsid w:val="006E1138"/>
    <w:rsid w:val="006E16B0"/>
    <w:rsid w:val="006E16B8"/>
    <w:rsid w:val="006E3356"/>
    <w:rsid w:val="006E3842"/>
    <w:rsid w:val="006E3AF1"/>
    <w:rsid w:val="006E4ABC"/>
    <w:rsid w:val="006E52B8"/>
    <w:rsid w:val="006E6821"/>
    <w:rsid w:val="006E7041"/>
    <w:rsid w:val="006E78FE"/>
    <w:rsid w:val="006E79A1"/>
    <w:rsid w:val="006F1714"/>
    <w:rsid w:val="006F25A2"/>
    <w:rsid w:val="006F395A"/>
    <w:rsid w:val="006F3DD5"/>
    <w:rsid w:val="006F3EF6"/>
    <w:rsid w:val="006F5130"/>
    <w:rsid w:val="0070058C"/>
    <w:rsid w:val="00700B76"/>
    <w:rsid w:val="00702952"/>
    <w:rsid w:val="00703031"/>
    <w:rsid w:val="00703EBB"/>
    <w:rsid w:val="00704EE4"/>
    <w:rsid w:val="00705781"/>
    <w:rsid w:val="00711564"/>
    <w:rsid w:val="007126F7"/>
    <w:rsid w:val="00712840"/>
    <w:rsid w:val="007128A6"/>
    <w:rsid w:val="00712BE3"/>
    <w:rsid w:val="00712CF6"/>
    <w:rsid w:val="00712D84"/>
    <w:rsid w:val="00713059"/>
    <w:rsid w:val="00713762"/>
    <w:rsid w:val="00713CF5"/>
    <w:rsid w:val="0071576D"/>
    <w:rsid w:val="00715E9D"/>
    <w:rsid w:val="0071681B"/>
    <w:rsid w:val="00720F67"/>
    <w:rsid w:val="007215CA"/>
    <w:rsid w:val="00721E1E"/>
    <w:rsid w:val="00722973"/>
    <w:rsid w:val="00723633"/>
    <w:rsid w:val="00723C72"/>
    <w:rsid w:val="00724C5D"/>
    <w:rsid w:val="007263A7"/>
    <w:rsid w:val="00730E85"/>
    <w:rsid w:val="00731257"/>
    <w:rsid w:val="00732BEE"/>
    <w:rsid w:val="007340B0"/>
    <w:rsid w:val="0073499D"/>
    <w:rsid w:val="0073532C"/>
    <w:rsid w:val="00737066"/>
    <w:rsid w:val="00741EB5"/>
    <w:rsid w:val="007425E6"/>
    <w:rsid w:val="007439DA"/>
    <w:rsid w:val="00744411"/>
    <w:rsid w:val="007444B3"/>
    <w:rsid w:val="0074463E"/>
    <w:rsid w:val="00744B66"/>
    <w:rsid w:val="00746029"/>
    <w:rsid w:val="00746089"/>
    <w:rsid w:val="00746320"/>
    <w:rsid w:val="007474BD"/>
    <w:rsid w:val="00751ACA"/>
    <w:rsid w:val="007524D1"/>
    <w:rsid w:val="00752F26"/>
    <w:rsid w:val="00753162"/>
    <w:rsid w:val="0075344D"/>
    <w:rsid w:val="00753A3C"/>
    <w:rsid w:val="00755F6B"/>
    <w:rsid w:val="00757485"/>
    <w:rsid w:val="00757F6C"/>
    <w:rsid w:val="00761EA3"/>
    <w:rsid w:val="00762048"/>
    <w:rsid w:val="007620CA"/>
    <w:rsid w:val="00763124"/>
    <w:rsid w:val="007636DD"/>
    <w:rsid w:val="007657A5"/>
    <w:rsid w:val="007665A9"/>
    <w:rsid w:val="007700D7"/>
    <w:rsid w:val="00770945"/>
    <w:rsid w:val="00771059"/>
    <w:rsid w:val="00771374"/>
    <w:rsid w:val="00774B0D"/>
    <w:rsid w:val="007750C4"/>
    <w:rsid w:val="00775195"/>
    <w:rsid w:val="007758C3"/>
    <w:rsid w:val="00780C18"/>
    <w:rsid w:val="0078103F"/>
    <w:rsid w:val="007810BA"/>
    <w:rsid w:val="00781F0F"/>
    <w:rsid w:val="00782E69"/>
    <w:rsid w:val="00782F8C"/>
    <w:rsid w:val="00783016"/>
    <w:rsid w:val="00783D42"/>
    <w:rsid w:val="007847C3"/>
    <w:rsid w:val="00785151"/>
    <w:rsid w:val="0078665A"/>
    <w:rsid w:val="00786E52"/>
    <w:rsid w:val="00790D8B"/>
    <w:rsid w:val="00791209"/>
    <w:rsid w:val="00791678"/>
    <w:rsid w:val="00791D35"/>
    <w:rsid w:val="00791D46"/>
    <w:rsid w:val="00792909"/>
    <w:rsid w:val="00795593"/>
    <w:rsid w:val="007956A1"/>
    <w:rsid w:val="00795ED8"/>
    <w:rsid w:val="00796112"/>
    <w:rsid w:val="007964D0"/>
    <w:rsid w:val="00797860"/>
    <w:rsid w:val="00797ADA"/>
    <w:rsid w:val="007A014E"/>
    <w:rsid w:val="007A1A52"/>
    <w:rsid w:val="007A2CA1"/>
    <w:rsid w:val="007A2DAC"/>
    <w:rsid w:val="007A3CFA"/>
    <w:rsid w:val="007A3F40"/>
    <w:rsid w:val="007A548D"/>
    <w:rsid w:val="007A6250"/>
    <w:rsid w:val="007B35A7"/>
    <w:rsid w:val="007B3652"/>
    <w:rsid w:val="007B3D7A"/>
    <w:rsid w:val="007B41DB"/>
    <w:rsid w:val="007B42DE"/>
    <w:rsid w:val="007B56CC"/>
    <w:rsid w:val="007B6ACE"/>
    <w:rsid w:val="007B75EE"/>
    <w:rsid w:val="007C016D"/>
    <w:rsid w:val="007C1C64"/>
    <w:rsid w:val="007C22E0"/>
    <w:rsid w:val="007C2FD7"/>
    <w:rsid w:val="007C301B"/>
    <w:rsid w:val="007C4058"/>
    <w:rsid w:val="007C4289"/>
    <w:rsid w:val="007C60EE"/>
    <w:rsid w:val="007C61F8"/>
    <w:rsid w:val="007C7AA2"/>
    <w:rsid w:val="007C7DB0"/>
    <w:rsid w:val="007D01C7"/>
    <w:rsid w:val="007D0362"/>
    <w:rsid w:val="007D678F"/>
    <w:rsid w:val="007D6FC5"/>
    <w:rsid w:val="007D750D"/>
    <w:rsid w:val="007E08D0"/>
    <w:rsid w:val="007E0BF6"/>
    <w:rsid w:val="007E243B"/>
    <w:rsid w:val="007E304A"/>
    <w:rsid w:val="007E338A"/>
    <w:rsid w:val="007E3640"/>
    <w:rsid w:val="007E370E"/>
    <w:rsid w:val="007E3DF7"/>
    <w:rsid w:val="007E40F1"/>
    <w:rsid w:val="007E4104"/>
    <w:rsid w:val="007E42BA"/>
    <w:rsid w:val="007E4415"/>
    <w:rsid w:val="007E4A9A"/>
    <w:rsid w:val="007E56E0"/>
    <w:rsid w:val="007E5ACE"/>
    <w:rsid w:val="007E5EEE"/>
    <w:rsid w:val="007E6005"/>
    <w:rsid w:val="007E6543"/>
    <w:rsid w:val="007F003C"/>
    <w:rsid w:val="007F0D62"/>
    <w:rsid w:val="007F0F36"/>
    <w:rsid w:val="007F16A7"/>
    <w:rsid w:val="007F16E4"/>
    <w:rsid w:val="007F17B5"/>
    <w:rsid w:val="007F3F35"/>
    <w:rsid w:val="007F41F3"/>
    <w:rsid w:val="007F445E"/>
    <w:rsid w:val="007F488F"/>
    <w:rsid w:val="007F4B8F"/>
    <w:rsid w:val="007F5658"/>
    <w:rsid w:val="007F56AF"/>
    <w:rsid w:val="007F59F3"/>
    <w:rsid w:val="007F6378"/>
    <w:rsid w:val="007F651B"/>
    <w:rsid w:val="007F72DD"/>
    <w:rsid w:val="007F79F1"/>
    <w:rsid w:val="00800163"/>
    <w:rsid w:val="00800787"/>
    <w:rsid w:val="00802A90"/>
    <w:rsid w:val="00803B4D"/>
    <w:rsid w:val="00803F17"/>
    <w:rsid w:val="0080402A"/>
    <w:rsid w:val="0080580B"/>
    <w:rsid w:val="00805A17"/>
    <w:rsid w:val="00811DD2"/>
    <w:rsid w:val="00811DE5"/>
    <w:rsid w:val="0081444D"/>
    <w:rsid w:val="008162A5"/>
    <w:rsid w:val="00816FD4"/>
    <w:rsid w:val="0082113B"/>
    <w:rsid w:val="00821E50"/>
    <w:rsid w:val="00824926"/>
    <w:rsid w:val="00824ADE"/>
    <w:rsid w:val="00825430"/>
    <w:rsid w:val="0082626A"/>
    <w:rsid w:val="00826B6A"/>
    <w:rsid w:val="0082724B"/>
    <w:rsid w:val="00827EED"/>
    <w:rsid w:val="008307B1"/>
    <w:rsid w:val="00830D5E"/>
    <w:rsid w:val="008310F4"/>
    <w:rsid w:val="00831442"/>
    <w:rsid w:val="00831D30"/>
    <w:rsid w:val="00831FB9"/>
    <w:rsid w:val="00832703"/>
    <w:rsid w:val="00832EC5"/>
    <w:rsid w:val="00833659"/>
    <w:rsid w:val="008352FD"/>
    <w:rsid w:val="00835560"/>
    <w:rsid w:val="00835F64"/>
    <w:rsid w:val="00836F81"/>
    <w:rsid w:val="00841725"/>
    <w:rsid w:val="00841AB9"/>
    <w:rsid w:val="00841B3F"/>
    <w:rsid w:val="008430E0"/>
    <w:rsid w:val="00844235"/>
    <w:rsid w:val="00844888"/>
    <w:rsid w:val="00846439"/>
    <w:rsid w:val="00847DDE"/>
    <w:rsid w:val="00850131"/>
    <w:rsid w:val="008510F4"/>
    <w:rsid w:val="00851CCA"/>
    <w:rsid w:val="008528D1"/>
    <w:rsid w:val="00852BAA"/>
    <w:rsid w:val="00853EE2"/>
    <w:rsid w:val="00854363"/>
    <w:rsid w:val="00855541"/>
    <w:rsid w:val="00856570"/>
    <w:rsid w:val="00860B1A"/>
    <w:rsid w:val="00861CEF"/>
    <w:rsid w:val="00862142"/>
    <w:rsid w:val="00863895"/>
    <w:rsid w:val="00863AAB"/>
    <w:rsid w:val="00863E4F"/>
    <w:rsid w:val="00864522"/>
    <w:rsid w:val="008649F3"/>
    <w:rsid w:val="008657B4"/>
    <w:rsid w:val="008658E6"/>
    <w:rsid w:val="00865AAF"/>
    <w:rsid w:val="00865FFF"/>
    <w:rsid w:val="00867155"/>
    <w:rsid w:val="008674E0"/>
    <w:rsid w:val="00870F11"/>
    <w:rsid w:val="008719DF"/>
    <w:rsid w:val="00872F99"/>
    <w:rsid w:val="0087324C"/>
    <w:rsid w:val="00873D13"/>
    <w:rsid w:val="00874692"/>
    <w:rsid w:val="00876484"/>
    <w:rsid w:val="0087654E"/>
    <w:rsid w:val="00876DA9"/>
    <w:rsid w:val="00876FFB"/>
    <w:rsid w:val="0087783D"/>
    <w:rsid w:val="008800B4"/>
    <w:rsid w:val="00880A07"/>
    <w:rsid w:val="00884633"/>
    <w:rsid w:val="00884847"/>
    <w:rsid w:val="00885011"/>
    <w:rsid w:val="00885E43"/>
    <w:rsid w:val="008876F1"/>
    <w:rsid w:val="00892195"/>
    <w:rsid w:val="00892F39"/>
    <w:rsid w:val="008947BB"/>
    <w:rsid w:val="00894CCC"/>
    <w:rsid w:val="008956B1"/>
    <w:rsid w:val="008A077C"/>
    <w:rsid w:val="008A0D58"/>
    <w:rsid w:val="008A14A9"/>
    <w:rsid w:val="008A1690"/>
    <w:rsid w:val="008A1B7C"/>
    <w:rsid w:val="008A1C51"/>
    <w:rsid w:val="008A2780"/>
    <w:rsid w:val="008A55E7"/>
    <w:rsid w:val="008A5902"/>
    <w:rsid w:val="008A6176"/>
    <w:rsid w:val="008A62DF"/>
    <w:rsid w:val="008B0176"/>
    <w:rsid w:val="008B4C58"/>
    <w:rsid w:val="008B5E72"/>
    <w:rsid w:val="008B7239"/>
    <w:rsid w:val="008C0BAA"/>
    <w:rsid w:val="008C2AC1"/>
    <w:rsid w:val="008C2FAA"/>
    <w:rsid w:val="008C31C4"/>
    <w:rsid w:val="008C32F7"/>
    <w:rsid w:val="008C377D"/>
    <w:rsid w:val="008C4320"/>
    <w:rsid w:val="008C5194"/>
    <w:rsid w:val="008C622B"/>
    <w:rsid w:val="008D0AFC"/>
    <w:rsid w:val="008D18DA"/>
    <w:rsid w:val="008D1F03"/>
    <w:rsid w:val="008D3A06"/>
    <w:rsid w:val="008D3D3F"/>
    <w:rsid w:val="008D4108"/>
    <w:rsid w:val="008D413A"/>
    <w:rsid w:val="008D452E"/>
    <w:rsid w:val="008D4624"/>
    <w:rsid w:val="008D740F"/>
    <w:rsid w:val="008D783A"/>
    <w:rsid w:val="008D7DB7"/>
    <w:rsid w:val="008D7FBB"/>
    <w:rsid w:val="008E18B8"/>
    <w:rsid w:val="008E1CCC"/>
    <w:rsid w:val="008E3EF6"/>
    <w:rsid w:val="008E4CAD"/>
    <w:rsid w:val="008E51FF"/>
    <w:rsid w:val="008E56E5"/>
    <w:rsid w:val="008F13A5"/>
    <w:rsid w:val="008F223D"/>
    <w:rsid w:val="008F2ABA"/>
    <w:rsid w:val="008F2B60"/>
    <w:rsid w:val="008F2F6D"/>
    <w:rsid w:val="008F4844"/>
    <w:rsid w:val="008F5932"/>
    <w:rsid w:val="008F5B7A"/>
    <w:rsid w:val="008F697B"/>
    <w:rsid w:val="008F6AA2"/>
    <w:rsid w:val="009020AD"/>
    <w:rsid w:val="00902390"/>
    <w:rsid w:val="0090250E"/>
    <w:rsid w:val="009027D0"/>
    <w:rsid w:val="00902CDF"/>
    <w:rsid w:val="009035AC"/>
    <w:rsid w:val="00903B9D"/>
    <w:rsid w:val="00905CFD"/>
    <w:rsid w:val="00906D6C"/>
    <w:rsid w:val="009074F6"/>
    <w:rsid w:val="00907AE9"/>
    <w:rsid w:val="009100B2"/>
    <w:rsid w:val="00911466"/>
    <w:rsid w:val="009114AF"/>
    <w:rsid w:val="00912DA8"/>
    <w:rsid w:val="00915037"/>
    <w:rsid w:val="00915B3B"/>
    <w:rsid w:val="00916CBB"/>
    <w:rsid w:val="0091707B"/>
    <w:rsid w:val="00917CD9"/>
    <w:rsid w:val="00922F4D"/>
    <w:rsid w:val="00923A6C"/>
    <w:rsid w:val="00924ABA"/>
    <w:rsid w:val="00924BB1"/>
    <w:rsid w:val="00925739"/>
    <w:rsid w:val="00925AD2"/>
    <w:rsid w:val="00926822"/>
    <w:rsid w:val="00927DD3"/>
    <w:rsid w:val="00927E04"/>
    <w:rsid w:val="0093005B"/>
    <w:rsid w:val="009306EB"/>
    <w:rsid w:val="0093094D"/>
    <w:rsid w:val="009320DB"/>
    <w:rsid w:val="009321E4"/>
    <w:rsid w:val="00932346"/>
    <w:rsid w:val="00932690"/>
    <w:rsid w:val="009329AA"/>
    <w:rsid w:val="00932ABD"/>
    <w:rsid w:val="0093476F"/>
    <w:rsid w:val="0093488A"/>
    <w:rsid w:val="00935C34"/>
    <w:rsid w:val="00937A95"/>
    <w:rsid w:val="00940B19"/>
    <w:rsid w:val="00942B5C"/>
    <w:rsid w:val="009438FB"/>
    <w:rsid w:val="00947EA3"/>
    <w:rsid w:val="00951FBD"/>
    <w:rsid w:val="0095269A"/>
    <w:rsid w:val="009532BA"/>
    <w:rsid w:val="00953BA4"/>
    <w:rsid w:val="009542A7"/>
    <w:rsid w:val="009554BC"/>
    <w:rsid w:val="009602B6"/>
    <w:rsid w:val="0096039E"/>
    <w:rsid w:val="00960DD8"/>
    <w:rsid w:val="009611F1"/>
    <w:rsid w:val="00961A2F"/>
    <w:rsid w:val="0096205D"/>
    <w:rsid w:val="00962112"/>
    <w:rsid w:val="009642AE"/>
    <w:rsid w:val="00964D90"/>
    <w:rsid w:val="00965C8E"/>
    <w:rsid w:val="0096673E"/>
    <w:rsid w:val="00970DA1"/>
    <w:rsid w:val="00971500"/>
    <w:rsid w:val="009719D5"/>
    <w:rsid w:val="0097396C"/>
    <w:rsid w:val="009741F7"/>
    <w:rsid w:val="00975554"/>
    <w:rsid w:val="00975DF7"/>
    <w:rsid w:val="009767B0"/>
    <w:rsid w:val="009805F2"/>
    <w:rsid w:val="009829E7"/>
    <w:rsid w:val="009846A0"/>
    <w:rsid w:val="00984926"/>
    <w:rsid w:val="00985212"/>
    <w:rsid w:val="0098551C"/>
    <w:rsid w:val="0098694F"/>
    <w:rsid w:val="009877EB"/>
    <w:rsid w:val="0098794F"/>
    <w:rsid w:val="0099086F"/>
    <w:rsid w:val="00990C23"/>
    <w:rsid w:val="0099188B"/>
    <w:rsid w:val="00991D3D"/>
    <w:rsid w:val="0099332D"/>
    <w:rsid w:val="0099338D"/>
    <w:rsid w:val="0099464F"/>
    <w:rsid w:val="00995A9C"/>
    <w:rsid w:val="00996AAC"/>
    <w:rsid w:val="00997FCB"/>
    <w:rsid w:val="009A047B"/>
    <w:rsid w:val="009A0787"/>
    <w:rsid w:val="009A177E"/>
    <w:rsid w:val="009A2E1A"/>
    <w:rsid w:val="009A32B4"/>
    <w:rsid w:val="009A37AF"/>
    <w:rsid w:val="009A3841"/>
    <w:rsid w:val="009A4124"/>
    <w:rsid w:val="009A4426"/>
    <w:rsid w:val="009A45A3"/>
    <w:rsid w:val="009A581A"/>
    <w:rsid w:val="009A6A16"/>
    <w:rsid w:val="009A6AFC"/>
    <w:rsid w:val="009B03E1"/>
    <w:rsid w:val="009B1DE2"/>
    <w:rsid w:val="009B3864"/>
    <w:rsid w:val="009B440C"/>
    <w:rsid w:val="009B563A"/>
    <w:rsid w:val="009B5BA8"/>
    <w:rsid w:val="009B602E"/>
    <w:rsid w:val="009B6BAF"/>
    <w:rsid w:val="009B6D46"/>
    <w:rsid w:val="009B738A"/>
    <w:rsid w:val="009B76E8"/>
    <w:rsid w:val="009B770C"/>
    <w:rsid w:val="009B7F88"/>
    <w:rsid w:val="009C0407"/>
    <w:rsid w:val="009C176E"/>
    <w:rsid w:val="009C2852"/>
    <w:rsid w:val="009C3DED"/>
    <w:rsid w:val="009C4C92"/>
    <w:rsid w:val="009C643E"/>
    <w:rsid w:val="009C68A9"/>
    <w:rsid w:val="009C696C"/>
    <w:rsid w:val="009C7278"/>
    <w:rsid w:val="009C74A3"/>
    <w:rsid w:val="009D1C00"/>
    <w:rsid w:val="009D2909"/>
    <w:rsid w:val="009D2A9B"/>
    <w:rsid w:val="009D2B2E"/>
    <w:rsid w:val="009D4FBB"/>
    <w:rsid w:val="009D7297"/>
    <w:rsid w:val="009D7660"/>
    <w:rsid w:val="009D7A8D"/>
    <w:rsid w:val="009E3083"/>
    <w:rsid w:val="009E3438"/>
    <w:rsid w:val="009E3AC9"/>
    <w:rsid w:val="009E3F45"/>
    <w:rsid w:val="009E4CEF"/>
    <w:rsid w:val="009F030F"/>
    <w:rsid w:val="009F15CD"/>
    <w:rsid w:val="009F1723"/>
    <w:rsid w:val="009F3099"/>
    <w:rsid w:val="00A026F1"/>
    <w:rsid w:val="00A02877"/>
    <w:rsid w:val="00A03FB7"/>
    <w:rsid w:val="00A0420F"/>
    <w:rsid w:val="00A04252"/>
    <w:rsid w:val="00A04D14"/>
    <w:rsid w:val="00A05060"/>
    <w:rsid w:val="00A05933"/>
    <w:rsid w:val="00A06057"/>
    <w:rsid w:val="00A0656D"/>
    <w:rsid w:val="00A06A71"/>
    <w:rsid w:val="00A0704A"/>
    <w:rsid w:val="00A10D9B"/>
    <w:rsid w:val="00A11451"/>
    <w:rsid w:val="00A11EF8"/>
    <w:rsid w:val="00A11F83"/>
    <w:rsid w:val="00A12257"/>
    <w:rsid w:val="00A141E7"/>
    <w:rsid w:val="00A1430E"/>
    <w:rsid w:val="00A14421"/>
    <w:rsid w:val="00A14512"/>
    <w:rsid w:val="00A15C63"/>
    <w:rsid w:val="00A17F8F"/>
    <w:rsid w:val="00A22D58"/>
    <w:rsid w:val="00A22D7E"/>
    <w:rsid w:val="00A2328A"/>
    <w:rsid w:val="00A23592"/>
    <w:rsid w:val="00A235E1"/>
    <w:rsid w:val="00A23604"/>
    <w:rsid w:val="00A2529F"/>
    <w:rsid w:val="00A25784"/>
    <w:rsid w:val="00A26343"/>
    <w:rsid w:val="00A27536"/>
    <w:rsid w:val="00A276DA"/>
    <w:rsid w:val="00A27B1A"/>
    <w:rsid w:val="00A31837"/>
    <w:rsid w:val="00A31C2D"/>
    <w:rsid w:val="00A32D26"/>
    <w:rsid w:val="00A33906"/>
    <w:rsid w:val="00A34536"/>
    <w:rsid w:val="00A34B4D"/>
    <w:rsid w:val="00A34FE7"/>
    <w:rsid w:val="00A35532"/>
    <w:rsid w:val="00A36C14"/>
    <w:rsid w:val="00A40184"/>
    <w:rsid w:val="00A402BC"/>
    <w:rsid w:val="00A40462"/>
    <w:rsid w:val="00A418A8"/>
    <w:rsid w:val="00A43A1A"/>
    <w:rsid w:val="00A43A22"/>
    <w:rsid w:val="00A44621"/>
    <w:rsid w:val="00A44F1F"/>
    <w:rsid w:val="00A4503D"/>
    <w:rsid w:val="00A4533C"/>
    <w:rsid w:val="00A45F05"/>
    <w:rsid w:val="00A46F3D"/>
    <w:rsid w:val="00A50447"/>
    <w:rsid w:val="00A50B30"/>
    <w:rsid w:val="00A51784"/>
    <w:rsid w:val="00A5245E"/>
    <w:rsid w:val="00A53151"/>
    <w:rsid w:val="00A53E82"/>
    <w:rsid w:val="00A55C8C"/>
    <w:rsid w:val="00A55D34"/>
    <w:rsid w:val="00A55F5F"/>
    <w:rsid w:val="00A565C5"/>
    <w:rsid w:val="00A56C48"/>
    <w:rsid w:val="00A56ECB"/>
    <w:rsid w:val="00A57DE4"/>
    <w:rsid w:val="00A60568"/>
    <w:rsid w:val="00A616CE"/>
    <w:rsid w:val="00A61A00"/>
    <w:rsid w:val="00A61B0A"/>
    <w:rsid w:val="00A61B34"/>
    <w:rsid w:val="00A62C93"/>
    <w:rsid w:val="00A64255"/>
    <w:rsid w:val="00A6461D"/>
    <w:rsid w:val="00A65078"/>
    <w:rsid w:val="00A66A4A"/>
    <w:rsid w:val="00A71492"/>
    <w:rsid w:val="00A71B58"/>
    <w:rsid w:val="00A72313"/>
    <w:rsid w:val="00A727AE"/>
    <w:rsid w:val="00A728E0"/>
    <w:rsid w:val="00A72EC9"/>
    <w:rsid w:val="00A738EF"/>
    <w:rsid w:val="00A75A7B"/>
    <w:rsid w:val="00A769CB"/>
    <w:rsid w:val="00A77D25"/>
    <w:rsid w:val="00A8154C"/>
    <w:rsid w:val="00A81DB0"/>
    <w:rsid w:val="00A8220A"/>
    <w:rsid w:val="00A83072"/>
    <w:rsid w:val="00A83DAA"/>
    <w:rsid w:val="00A84557"/>
    <w:rsid w:val="00A84B3D"/>
    <w:rsid w:val="00A87036"/>
    <w:rsid w:val="00A910D4"/>
    <w:rsid w:val="00A91CD6"/>
    <w:rsid w:val="00A92B68"/>
    <w:rsid w:val="00A93152"/>
    <w:rsid w:val="00A93260"/>
    <w:rsid w:val="00A946A3"/>
    <w:rsid w:val="00A967D9"/>
    <w:rsid w:val="00A96813"/>
    <w:rsid w:val="00A968F1"/>
    <w:rsid w:val="00A96BA3"/>
    <w:rsid w:val="00A96EB4"/>
    <w:rsid w:val="00A97F11"/>
    <w:rsid w:val="00A97F7A"/>
    <w:rsid w:val="00AA0120"/>
    <w:rsid w:val="00AA01AE"/>
    <w:rsid w:val="00AA245E"/>
    <w:rsid w:val="00AA2945"/>
    <w:rsid w:val="00AA30E0"/>
    <w:rsid w:val="00AA474F"/>
    <w:rsid w:val="00AA50F9"/>
    <w:rsid w:val="00AA5A57"/>
    <w:rsid w:val="00AA7571"/>
    <w:rsid w:val="00AB19BC"/>
    <w:rsid w:val="00AB1B2E"/>
    <w:rsid w:val="00AB1F31"/>
    <w:rsid w:val="00AB235C"/>
    <w:rsid w:val="00AB3C1C"/>
    <w:rsid w:val="00AB3EE6"/>
    <w:rsid w:val="00AB4A41"/>
    <w:rsid w:val="00AB5213"/>
    <w:rsid w:val="00AB52CE"/>
    <w:rsid w:val="00AB55F7"/>
    <w:rsid w:val="00AB5A5A"/>
    <w:rsid w:val="00AB68E2"/>
    <w:rsid w:val="00AB6C4D"/>
    <w:rsid w:val="00AB7683"/>
    <w:rsid w:val="00AC0C8C"/>
    <w:rsid w:val="00AC23A4"/>
    <w:rsid w:val="00AC51C1"/>
    <w:rsid w:val="00AC617F"/>
    <w:rsid w:val="00AC6368"/>
    <w:rsid w:val="00AD1BCB"/>
    <w:rsid w:val="00AD20C0"/>
    <w:rsid w:val="00AD20F8"/>
    <w:rsid w:val="00AD26E8"/>
    <w:rsid w:val="00AD3637"/>
    <w:rsid w:val="00AD5540"/>
    <w:rsid w:val="00AD5AF8"/>
    <w:rsid w:val="00AD5D01"/>
    <w:rsid w:val="00AD5D64"/>
    <w:rsid w:val="00AD5F39"/>
    <w:rsid w:val="00AD71DE"/>
    <w:rsid w:val="00AD77C3"/>
    <w:rsid w:val="00AD79B4"/>
    <w:rsid w:val="00AD7D89"/>
    <w:rsid w:val="00AE08A2"/>
    <w:rsid w:val="00AE117F"/>
    <w:rsid w:val="00AE192F"/>
    <w:rsid w:val="00AE1D6F"/>
    <w:rsid w:val="00AE25B2"/>
    <w:rsid w:val="00AE2927"/>
    <w:rsid w:val="00AE2B48"/>
    <w:rsid w:val="00AE32BE"/>
    <w:rsid w:val="00AE5079"/>
    <w:rsid w:val="00AE58BE"/>
    <w:rsid w:val="00AE5A73"/>
    <w:rsid w:val="00AE7070"/>
    <w:rsid w:val="00AE7AB1"/>
    <w:rsid w:val="00AF007B"/>
    <w:rsid w:val="00AF111E"/>
    <w:rsid w:val="00AF1475"/>
    <w:rsid w:val="00AF1928"/>
    <w:rsid w:val="00AF1C36"/>
    <w:rsid w:val="00AF1DCA"/>
    <w:rsid w:val="00AF2724"/>
    <w:rsid w:val="00AF33C0"/>
    <w:rsid w:val="00AF466F"/>
    <w:rsid w:val="00AF57D5"/>
    <w:rsid w:val="00AF7295"/>
    <w:rsid w:val="00AF7B2F"/>
    <w:rsid w:val="00B0145A"/>
    <w:rsid w:val="00B01ADB"/>
    <w:rsid w:val="00B02301"/>
    <w:rsid w:val="00B02350"/>
    <w:rsid w:val="00B0289A"/>
    <w:rsid w:val="00B03EE5"/>
    <w:rsid w:val="00B044E0"/>
    <w:rsid w:val="00B06058"/>
    <w:rsid w:val="00B06BE8"/>
    <w:rsid w:val="00B073C1"/>
    <w:rsid w:val="00B12DEC"/>
    <w:rsid w:val="00B13020"/>
    <w:rsid w:val="00B134DE"/>
    <w:rsid w:val="00B14829"/>
    <w:rsid w:val="00B14E29"/>
    <w:rsid w:val="00B15E6E"/>
    <w:rsid w:val="00B1616E"/>
    <w:rsid w:val="00B16C00"/>
    <w:rsid w:val="00B1724C"/>
    <w:rsid w:val="00B172D1"/>
    <w:rsid w:val="00B17D3D"/>
    <w:rsid w:val="00B207EC"/>
    <w:rsid w:val="00B21181"/>
    <w:rsid w:val="00B218E7"/>
    <w:rsid w:val="00B22353"/>
    <w:rsid w:val="00B226E8"/>
    <w:rsid w:val="00B23009"/>
    <w:rsid w:val="00B230E9"/>
    <w:rsid w:val="00B23CD1"/>
    <w:rsid w:val="00B24838"/>
    <w:rsid w:val="00B26DA9"/>
    <w:rsid w:val="00B27B8E"/>
    <w:rsid w:val="00B27BDF"/>
    <w:rsid w:val="00B307A8"/>
    <w:rsid w:val="00B30BC7"/>
    <w:rsid w:val="00B30E30"/>
    <w:rsid w:val="00B3739A"/>
    <w:rsid w:val="00B40985"/>
    <w:rsid w:val="00B41268"/>
    <w:rsid w:val="00B41340"/>
    <w:rsid w:val="00B42715"/>
    <w:rsid w:val="00B434B9"/>
    <w:rsid w:val="00B436EE"/>
    <w:rsid w:val="00B44082"/>
    <w:rsid w:val="00B4494E"/>
    <w:rsid w:val="00B45063"/>
    <w:rsid w:val="00B451AE"/>
    <w:rsid w:val="00B45D41"/>
    <w:rsid w:val="00B47B61"/>
    <w:rsid w:val="00B47DA4"/>
    <w:rsid w:val="00B50BC3"/>
    <w:rsid w:val="00B51356"/>
    <w:rsid w:val="00B53388"/>
    <w:rsid w:val="00B54E72"/>
    <w:rsid w:val="00B5519D"/>
    <w:rsid w:val="00B556EE"/>
    <w:rsid w:val="00B5632B"/>
    <w:rsid w:val="00B568A6"/>
    <w:rsid w:val="00B568D0"/>
    <w:rsid w:val="00B609AA"/>
    <w:rsid w:val="00B612C2"/>
    <w:rsid w:val="00B62068"/>
    <w:rsid w:val="00B6225F"/>
    <w:rsid w:val="00B62287"/>
    <w:rsid w:val="00B62A49"/>
    <w:rsid w:val="00B635BA"/>
    <w:rsid w:val="00B652CC"/>
    <w:rsid w:val="00B657E4"/>
    <w:rsid w:val="00B66F7C"/>
    <w:rsid w:val="00B70637"/>
    <w:rsid w:val="00B70E90"/>
    <w:rsid w:val="00B712A0"/>
    <w:rsid w:val="00B71501"/>
    <w:rsid w:val="00B73996"/>
    <w:rsid w:val="00B74A86"/>
    <w:rsid w:val="00B76026"/>
    <w:rsid w:val="00B7694E"/>
    <w:rsid w:val="00B76DAE"/>
    <w:rsid w:val="00B776A0"/>
    <w:rsid w:val="00B77FBE"/>
    <w:rsid w:val="00B81E80"/>
    <w:rsid w:val="00B8246C"/>
    <w:rsid w:val="00B8295D"/>
    <w:rsid w:val="00B8684D"/>
    <w:rsid w:val="00B86990"/>
    <w:rsid w:val="00B86A70"/>
    <w:rsid w:val="00B87191"/>
    <w:rsid w:val="00B87686"/>
    <w:rsid w:val="00B87E37"/>
    <w:rsid w:val="00B901A0"/>
    <w:rsid w:val="00B901E5"/>
    <w:rsid w:val="00B90205"/>
    <w:rsid w:val="00B90C1B"/>
    <w:rsid w:val="00B91D2D"/>
    <w:rsid w:val="00B926CD"/>
    <w:rsid w:val="00B93B81"/>
    <w:rsid w:val="00B93DC8"/>
    <w:rsid w:val="00B95C78"/>
    <w:rsid w:val="00B96694"/>
    <w:rsid w:val="00B96B33"/>
    <w:rsid w:val="00BA09BF"/>
    <w:rsid w:val="00BA5070"/>
    <w:rsid w:val="00BB0132"/>
    <w:rsid w:val="00BB0139"/>
    <w:rsid w:val="00BB024D"/>
    <w:rsid w:val="00BB05D1"/>
    <w:rsid w:val="00BB0F3D"/>
    <w:rsid w:val="00BB107E"/>
    <w:rsid w:val="00BB1536"/>
    <w:rsid w:val="00BB19DD"/>
    <w:rsid w:val="00BB1C61"/>
    <w:rsid w:val="00BB20D1"/>
    <w:rsid w:val="00BB28A4"/>
    <w:rsid w:val="00BB3913"/>
    <w:rsid w:val="00BB3BC2"/>
    <w:rsid w:val="00BB3F93"/>
    <w:rsid w:val="00BB3F9E"/>
    <w:rsid w:val="00BB4B3E"/>
    <w:rsid w:val="00BB4D35"/>
    <w:rsid w:val="00BB510A"/>
    <w:rsid w:val="00BB63B0"/>
    <w:rsid w:val="00BB79BB"/>
    <w:rsid w:val="00BC1345"/>
    <w:rsid w:val="00BC3419"/>
    <w:rsid w:val="00BC50F8"/>
    <w:rsid w:val="00BC5306"/>
    <w:rsid w:val="00BC59BC"/>
    <w:rsid w:val="00BC6755"/>
    <w:rsid w:val="00BD1189"/>
    <w:rsid w:val="00BD152C"/>
    <w:rsid w:val="00BD1E9E"/>
    <w:rsid w:val="00BD1F25"/>
    <w:rsid w:val="00BD4DD3"/>
    <w:rsid w:val="00BD520D"/>
    <w:rsid w:val="00BD524B"/>
    <w:rsid w:val="00BD5570"/>
    <w:rsid w:val="00BD6837"/>
    <w:rsid w:val="00BE085F"/>
    <w:rsid w:val="00BE0F07"/>
    <w:rsid w:val="00BE14E9"/>
    <w:rsid w:val="00BE24F1"/>
    <w:rsid w:val="00BE28BC"/>
    <w:rsid w:val="00BE2FA6"/>
    <w:rsid w:val="00BE39F6"/>
    <w:rsid w:val="00BE41A6"/>
    <w:rsid w:val="00BE6BC2"/>
    <w:rsid w:val="00BF072B"/>
    <w:rsid w:val="00BF087D"/>
    <w:rsid w:val="00BF10AE"/>
    <w:rsid w:val="00BF16A0"/>
    <w:rsid w:val="00BF379E"/>
    <w:rsid w:val="00BF4A43"/>
    <w:rsid w:val="00BF6299"/>
    <w:rsid w:val="00BF653C"/>
    <w:rsid w:val="00BF656F"/>
    <w:rsid w:val="00BF6DC3"/>
    <w:rsid w:val="00C014E9"/>
    <w:rsid w:val="00C0186C"/>
    <w:rsid w:val="00C01D96"/>
    <w:rsid w:val="00C01EB5"/>
    <w:rsid w:val="00C03AED"/>
    <w:rsid w:val="00C03FC2"/>
    <w:rsid w:val="00C04579"/>
    <w:rsid w:val="00C06972"/>
    <w:rsid w:val="00C07499"/>
    <w:rsid w:val="00C07503"/>
    <w:rsid w:val="00C105F2"/>
    <w:rsid w:val="00C1074A"/>
    <w:rsid w:val="00C11706"/>
    <w:rsid w:val="00C11A8A"/>
    <w:rsid w:val="00C11DBE"/>
    <w:rsid w:val="00C12EB3"/>
    <w:rsid w:val="00C12F2C"/>
    <w:rsid w:val="00C135B2"/>
    <w:rsid w:val="00C136BA"/>
    <w:rsid w:val="00C1373A"/>
    <w:rsid w:val="00C15392"/>
    <w:rsid w:val="00C16FD8"/>
    <w:rsid w:val="00C17A30"/>
    <w:rsid w:val="00C21BA1"/>
    <w:rsid w:val="00C2271B"/>
    <w:rsid w:val="00C22AD3"/>
    <w:rsid w:val="00C22CC5"/>
    <w:rsid w:val="00C24019"/>
    <w:rsid w:val="00C27B9C"/>
    <w:rsid w:val="00C27BA5"/>
    <w:rsid w:val="00C3171A"/>
    <w:rsid w:val="00C3219E"/>
    <w:rsid w:val="00C32815"/>
    <w:rsid w:val="00C334E1"/>
    <w:rsid w:val="00C33829"/>
    <w:rsid w:val="00C35381"/>
    <w:rsid w:val="00C35FDF"/>
    <w:rsid w:val="00C373BA"/>
    <w:rsid w:val="00C37A6B"/>
    <w:rsid w:val="00C37B4F"/>
    <w:rsid w:val="00C402C1"/>
    <w:rsid w:val="00C4081D"/>
    <w:rsid w:val="00C418C8"/>
    <w:rsid w:val="00C42BBA"/>
    <w:rsid w:val="00C431AD"/>
    <w:rsid w:val="00C44F43"/>
    <w:rsid w:val="00C44F8A"/>
    <w:rsid w:val="00C46F5B"/>
    <w:rsid w:val="00C474A5"/>
    <w:rsid w:val="00C478C9"/>
    <w:rsid w:val="00C50965"/>
    <w:rsid w:val="00C50BB8"/>
    <w:rsid w:val="00C51D38"/>
    <w:rsid w:val="00C51D55"/>
    <w:rsid w:val="00C52D05"/>
    <w:rsid w:val="00C534F9"/>
    <w:rsid w:val="00C53A7F"/>
    <w:rsid w:val="00C53C83"/>
    <w:rsid w:val="00C54467"/>
    <w:rsid w:val="00C544EF"/>
    <w:rsid w:val="00C550AB"/>
    <w:rsid w:val="00C55A1D"/>
    <w:rsid w:val="00C564A8"/>
    <w:rsid w:val="00C56B59"/>
    <w:rsid w:val="00C56D63"/>
    <w:rsid w:val="00C57523"/>
    <w:rsid w:val="00C6041B"/>
    <w:rsid w:val="00C60921"/>
    <w:rsid w:val="00C61A1B"/>
    <w:rsid w:val="00C61EC9"/>
    <w:rsid w:val="00C62263"/>
    <w:rsid w:val="00C63358"/>
    <w:rsid w:val="00C63A92"/>
    <w:rsid w:val="00C6402C"/>
    <w:rsid w:val="00C64CEA"/>
    <w:rsid w:val="00C64F29"/>
    <w:rsid w:val="00C65695"/>
    <w:rsid w:val="00C65D8C"/>
    <w:rsid w:val="00C65FC9"/>
    <w:rsid w:val="00C661D5"/>
    <w:rsid w:val="00C66604"/>
    <w:rsid w:val="00C66C81"/>
    <w:rsid w:val="00C678B3"/>
    <w:rsid w:val="00C70760"/>
    <w:rsid w:val="00C7127B"/>
    <w:rsid w:val="00C7195D"/>
    <w:rsid w:val="00C71C2D"/>
    <w:rsid w:val="00C71D49"/>
    <w:rsid w:val="00C72E1D"/>
    <w:rsid w:val="00C73222"/>
    <w:rsid w:val="00C756AE"/>
    <w:rsid w:val="00C75A64"/>
    <w:rsid w:val="00C75BDA"/>
    <w:rsid w:val="00C764FD"/>
    <w:rsid w:val="00C7681B"/>
    <w:rsid w:val="00C76973"/>
    <w:rsid w:val="00C77288"/>
    <w:rsid w:val="00C803B0"/>
    <w:rsid w:val="00C8129F"/>
    <w:rsid w:val="00C81B41"/>
    <w:rsid w:val="00C820E2"/>
    <w:rsid w:val="00C822D8"/>
    <w:rsid w:val="00C859A9"/>
    <w:rsid w:val="00C85D0E"/>
    <w:rsid w:val="00C86906"/>
    <w:rsid w:val="00C8747E"/>
    <w:rsid w:val="00C87609"/>
    <w:rsid w:val="00C903DB"/>
    <w:rsid w:val="00C90961"/>
    <w:rsid w:val="00C94762"/>
    <w:rsid w:val="00C96448"/>
    <w:rsid w:val="00C97882"/>
    <w:rsid w:val="00CA1CC6"/>
    <w:rsid w:val="00CA2C4D"/>
    <w:rsid w:val="00CA308D"/>
    <w:rsid w:val="00CA441B"/>
    <w:rsid w:val="00CA5396"/>
    <w:rsid w:val="00CA567E"/>
    <w:rsid w:val="00CA65BA"/>
    <w:rsid w:val="00CA6A6F"/>
    <w:rsid w:val="00CA7807"/>
    <w:rsid w:val="00CB015D"/>
    <w:rsid w:val="00CB0973"/>
    <w:rsid w:val="00CB22B6"/>
    <w:rsid w:val="00CB2837"/>
    <w:rsid w:val="00CB2D0A"/>
    <w:rsid w:val="00CB397B"/>
    <w:rsid w:val="00CB4946"/>
    <w:rsid w:val="00CB5303"/>
    <w:rsid w:val="00CB62C0"/>
    <w:rsid w:val="00CB67EF"/>
    <w:rsid w:val="00CB7A1A"/>
    <w:rsid w:val="00CB7D06"/>
    <w:rsid w:val="00CC00BA"/>
    <w:rsid w:val="00CC00D1"/>
    <w:rsid w:val="00CC1A4D"/>
    <w:rsid w:val="00CC1CC5"/>
    <w:rsid w:val="00CC4CFD"/>
    <w:rsid w:val="00CC50F3"/>
    <w:rsid w:val="00CC53F4"/>
    <w:rsid w:val="00CC5891"/>
    <w:rsid w:val="00CC6CF6"/>
    <w:rsid w:val="00CC6FC4"/>
    <w:rsid w:val="00CC7D0F"/>
    <w:rsid w:val="00CD0D17"/>
    <w:rsid w:val="00CD12EA"/>
    <w:rsid w:val="00CD298A"/>
    <w:rsid w:val="00CD3076"/>
    <w:rsid w:val="00CD3544"/>
    <w:rsid w:val="00CD4012"/>
    <w:rsid w:val="00CD53E9"/>
    <w:rsid w:val="00CD62F1"/>
    <w:rsid w:val="00CD64B7"/>
    <w:rsid w:val="00CD6567"/>
    <w:rsid w:val="00CD7277"/>
    <w:rsid w:val="00CE132E"/>
    <w:rsid w:val="00CE17DC"/>
    <w:rsid w:val="00CE2032"/>
    <w:rsid w:val="00CE20B1"/>
    <w:rsid w:val="00CE4FE2"/>
    <w:rsid w:val="00CE53C0"/>
    <w:rsid w:val="00CF088E"/>
    <w:rsid w:val="00CF108D"/>
    <w:rsid w:val="00CF183E"/>
    <w:rsid w:val="00CF1873"/>
    <w:rsid w:val="00CF1AC0"/>
    <w:rsid w:val="00CF1D21"/>
    <w:rsid w:val="00CF20EF"/>
    <w:rsid w:val="00CF2ADB"/>
    <w:rsid w:val="00CF2C3D"/>
    <w:rsid w:val="00CF32A0"/>
    <w:rsid w:val="00CF3AC1"/>
    <w:rsid w:val="00CF3BE1"/>
    <w:rsid w:val="00CF3F87"/>
    <w:rsid w:val="00CF46D3"/>
    <w:rsid w:val="00CF478C"/>
    <w:rsid w:val="00CF5633"/>
    <w:rsid w:val="00CF5B4A"/>
    <w:rsid w:val="00CF5C7C"/>
    <w:rsid w:val="00CF6396"/>
    <w:rsid w:val="00CF66AC"/>
    <w:rsid w:val="00CF6C29"/>
    <w:rsid w:val="00CF72A4"/>
    <w:rsid w:val="00D00D20"/>
    <w:rsid w:val="00D0177A"/>
    <w:rsid w:val="00D03CAF"/>
    <w:rsid w:val="00D04250"/>
    <w:rsid w:val="00D046D1"/>
    <w:rsid w:val="00D0485C"/>
    <w:rsid w:val="00D05350"/>
    <w:rsid w:val="00D06FD1"/>
    <w:rsid w:val="00D10453"/>
    <w:rsid w:val="00D115B8"/>
    <w:rsid w:val="00D11A24"/>
    <w:rsid w:val="00D124D0"/>
    <w:rsid w:val="00D131EF"/>
    <w:rsid w:val="00D139F0"/>
    <w:rsid w:val="00D13BCC"/>
    <w:rsid w:val="00D1474C"/>
    <w:rsid w:val="00D1662E"/>
    <w:rsid w:val="00D16917"/>
    <w:rsid w:val="00D16E0C"/>
    <w:rsid w:val="00D20BA4"/>
    <w:rsid w:val="00D23D96"/>
    <w:rsid w:val="00D2447B"/>
    <w:rsid w:val="00D245E5"/>
    <w:rsid w:val="00D26D88"/>
    <w:rsid w:val="00D27CB2"/>
    <w:rsid w:val="00D309AE"/>
    <w:rsid w:val="00D30B41"/>
    <w:rsid w:val="00D311A7"/>
    <w:rsid w:val="00D3123F"/>
    <w:rsid w:val="00D3158C"/>
    <w:rsid w:val="00D32039"/>
    <w:rsid w:val="00D32474"/>
    <w:rsid w:val="00D32B85"/>
    <w:rsid w:val="00D330A3"/>
    <w:rsid w:val="00D332E4"/>
    <w:rsid w:val="00D34292"/>
    <w:rsid w:val="00D342D0"/>
    <w:rsid w:val="00D346A9"/>
    <w:rsid w:val="00D3479C"/>
    <w:rsid w:val="00D36EDE"/>
    <w:rsid w:val="00D37478"/>
    <w:rsid w:val="00D408B7"/>
    <w:rsid w:val="00D420C0"/>
    <w:rsid w:val="00D425DF"/>
    <w:rsid w:val="00D427BD"/>
    <w:rsid w:val="00D43BA8"/>
    <w:rsid w:val="00D45481"/>
    <w:rsid w:val="00D46012"/>
    <w:rsid w:val="00D503AE"/>
    <w:rsid w:val="00D52031"/>
    <w:rsid w:val="00D53023"/>
    <w:rsid w:val="00D55080"/>
    <w:rsid w:val="00D57AD5"/>
    <w:rsid w:val="00D60384"/>
    <w:rsid w:val="00D60781"/>
    <w:rsid w:val="00D61049"/>
    <w:rsid w:val="00D61CA8"/>
    <w:rsid w:val="00D62522"/>
    <w:rsid w:val="00D63351"/>
    <w:rsid w:val="00D63E5C"/>
    <w:rsid w:val="00D65928"/>
    <w:rsid w:val="00D674F3"/>
    <w:rsid w:val="00D677DB"/>
    <w:rsid w:val="00D705F5"/>
    <w:rsid w:val="00D70697"/>
    <w:rsid w:val="00D7172B"/>
    <w:rsid w:val="00D72ED3"/>
    <w:rsid w:val="00D73B45"/>
    <w:rsid w:val="00D73E4C"/>
    <w:rsid w:val="00D74D32"/>
    <w:rsid w:val="00D754F0"/>
    <w:rsid w:val="00D75941"/>
    <w:rsid w:val="00D77373"/>
    <w:rsid w:val="00D77676"/>
    <w:rsid w:val="00D77D10"/>
    <w:rsid w:val="00D81750"/>
    <w:rsid w:val="00D83340"/>
    <w:rsid w:val="00D83542"/>
    <w:rsid w:val="00D8362A"/>
    <w:rsid w:val="00D83A2B"/>
    <w:rsid w:val="00D84A27"/>
    <w:rsid w:val="00D85023"/>
    <w:rsid w:val="00D86307"/>
    <w:rsid w:val="00D87C06"/>
    <w:rsid w:val="00D905BD"/>
    <w:rsid w:val="00D92E40"/>
    <w:rsid w:val="00D94197"/>
    <w:rsid w:val="00D96A78"/>
    <w:rsid w:val="00D96B3D"/>
    <w:rsid w:val="00D96FF6"/>
    <w:rsid w:val="00DA0045"/>
    <w:rsid w:val="00DA0631"/>
    <w:rsid w:val="00DA0F01"/>
    <w:rsid w:val="00DA3958"/>
    <w:rsid w:val="00DA3E5E"/>
    <w:rsid w:val="00DA4CD6"/>
    <w:rsid w:val="00DA4D9B"/>
    <w:rsid w:val="00DA5A0D"/>
    <w:rsid w:val="00DA67AB"/>
    <w:rsid w:val="00DA6D04"/>
    <w:rsid w:val="00DA7A35"/>
    <w:rsid w:val="00DA7F9D"/>
    <w:rsid w:val="00DB08D1"/>
    <w:rsid w:val="00DB0CB1"/>
    <w:rsid w:val="00DB4343"/>
    <w:rsid w:val="00DB4683"/>
    <w:rsid w:val="00DB46DE"/>
    <w:rsid w:val="00DB5DC1"/>
    <w:rsid w:val="00DB7F51"/>
    <w:rsid w:val="00DC03BC"/>
    <w:rsid w:val="00DC0E8D"/>
    <w:rsid w:val="00DC125C"/>
    <w:rsid w:val="00DC14B8"/>
    <w:rsid w:val="00DC1725"/>
    <w:rsid w:val="00DC19A6"/>
    <w:rsid w:val="00DC2288"/>
    <w:rsid w:val="00DC2B31"/>
    <w:rsid w:val="00DC56D2"/>
    <w:rsid w:val="00DC5EEF"/>
    <w:rsid w:val="00DC7B8B"/>
    <w:rsid w:val="00DD062B"/>
    <w:rsid w:val="00DD0CDC"/>
    <w:rsid w:val="00DD1564"/>
    <w:rsid w:val="00DD1F96"/>
    <w:rsid w:val="00DD223E"/>
    <w:rsid w:val="00DD27DB"/>
    <w:rsid w:val="00DD282E"/>
    <w:rsid w:val="00DD32F6"/>
    <w:rsid w:val="00DD3D80"/>
    <w:rsid w:val="00DD54F9"/>
    <w:rsid w:val="00DD5B78"/>
    <w:rsid w:val="00DD6FB7"/>
    <w:rsid w:val="00DD738B"/>
    <w:rsid w:val="00DE002D"/>
    <w:rsid w:val="00DE0498"/>
    <w:rsid w:val="00DE27E2"/>
    <w:rsid w:val="00DE28CD"/>
    <w:rsid w:val="00DE3C34"/>
    <w:rsid w:val="00DE487A"/>
    <w:rsid w:val="00DE72C2"/>
    <w:rsid w:val="00DF0694"/>
    <w:rsid w:val="00DF2788"/>
    <w:rsid w:val="00DF3BA5"/>
    <w:rsid w:val="00DF3D1B"/>
    <w:rsid w:val="00DF73C1"/>
    <w:rsid w:val="00E00050"/>
    <w:rsid w:val="00E00E26"/>
    <w:rsid w:val="00E0188E"/>
    <w:rsid w:val="00E02DAF"/>
    <w:rsid w:val="00E02F76"/>
    <w:rsid w:val="00E0409D"/>
    <w:rsid w:val="00E05123"/>
    <w:rsid w:val="00E05AB1"/>
    <w:rsid w:val="00E07D9F"/>
    <w:rsid w:val="00E1028C"/>
    <w:rsid w:val="00E104AD"/>
    <w:rsid w:val="00E1066B"/>
    <w:rsid w:val="00E10944"/>
    <w:rsid w:val="00E10D31"/>
    <w:rsid w:val="00E113A5"/>
    <w:rsid w:val="00E127CB"/>
    <w:rsid w:val="00E12D48"/>
    <w:rsid w:val="00E13000"/>
    <w:rsid w:val="00E13743"/>
    <w:rsid w:val="00E14FDB"/>
    <w:rsid w:val="00E1592F"/>
    <w:rsid w:val="00E15984"/>
    <w:rsid w:val="00E2019E"/>
    <w:rsid w:val="00E213C0"/>
    <w:rsid w:val="00E21990"/>
    <w:rsid w:val="00E22BCA"/>
    <w:rsid w:val="00E2564F"/>
    <w:rsid w:val="00E25650"/>
    <w:rsid w:val="00E2579A"/>
    <w:rsid w:val="00E263DF"/>
    <w:rsid w:val="00E26855"/>
    <w:rsid w:val="00E26F96"/>
    <w:rsid w:val="00E333A8"/>
    <w:rsid w:val="00E33655"/>
    <w:rsid w:val="00E33875"/>
    <w:rsid w:val="00E34F53"/>
    <w:rsid w:val="00E3593F"/>
    <w:rsid w:val="00E35B50"/>
    <w:rsid w:val="00E3634D"/>
    <w:rsid w:val="00E366A4"/>
    <w:rsid w:val="00E379C5"/>
    <w:rsid w:val="00E41EC1"/>
    <w:rsid w:val="00E41F40"/>
    <w:rsid w:val="00E43EF2"/>
    <w:rsid w:val="00E44E21"/>
    <w:rsid w:val="00E4603B"/>
    <w:rsid w:val="00E50D66"/>
    <w:rsid w:val="00E52DE2"/>
    <w:rsid w:val="00E53CDB"/>
    <w:rsid w:val="00E542DB"/>
    <w:rsid w:val="00E545D8"/>
    <w:rsid w:val="00E54610"/>
    <w:rsid w:val="00E5590A"/>
    <w:rsid w:val="00E57076"/>
    <w:rsid w:val="00E571C6"/>
    <w:rsid w:val="00E57446"/>
    <w:rsid w:val="00E5781E"/>
    <w:rsid w:val="00E601D3"/>
    <w:rsid w:val="00E6178B"/>
    <w:rsid w:val="00E61EFC"/>
    <w:rsid w:val="00E62862"/>
    <w:rsid w:val="00E62CFA"/>
    <w:rsid w:val="00E63603"/>
    <w:rsid w:val="00E66EF4"/>
    <w:rsid w:val="00E678AD"/>
    <w:rsid w:val="00E70609"/>
    <w:rsid w:val="00E71C57"/>
    <w:rsid w:val="00E71D48"/>
    <w:rsid w:val="00E71F7D"/>
    <w:rsid w:val="00E72E93"/>
    <w:rsid w:val="00E73AD7"/>
    <w:rsid w:val="00E74590"/>
    <w:rsid w:val="00E7555D"/>
    <w:rsid w:val="00E758D9"/>
    <w:rsid w:val="00E75FB4"/>
    <w:rsid w:val="00E76435"/>
    <w:rsid w:val="00E77572"/>
    <w:rsid w:val="00E804D5"/>
    <w:rsid w:val="00E81BC2"/>
    <w:rsid w:val="00E83B35"/>
    <w:rsid w:val="00E8435E"/>
    <w:rsid w:val="00E84532"/>
    <w:rsid w:val="00E852BE"/>
    <w:rsid w:val="00E8676B"/>
    <w:rsid w:val="00E86B22"/>
    <w:rsid w:val="00E90235"/>
    <w:rsid w:val="00E907EA"/>
    <w:rsid w:val="00E91BBC"/>
    <w:rsid w:val="00E9203B"/>
    <w:rsid w:val="00E93521"/>
    <w:rsid w:val="00E939E7"/>
    <w:rsid w:val="00E942E9"/>
    <w:rsid w:val="00E945D2"/>
    <w:rsid w:val="00E94867"/>
    <w:rsid w:val="00E9591D"/>
    <w:rsid w:val="00E961BE"/>
    <w:rsid w:val="00E965E0"/>
    <w:rsid w:val="00E96824"/>
    <w:rsid w:val="00E96E99"/>
    <w:rsid w:val="00E9720E"/>
    <w:rsid w:val="00E97617"/>
    <w:rsid w:val="00E976E0"/>
    <w:rsid w:val="00EA0017"/>
    <w:rsid w:val="00EA054D"/>
    <w:rsid w:val="00EA334C"/>
    <w:rsid w:val="00EA3E51"/>
    <w:rsid w:val="00EA4D20"/>
    <w:rsid w:val="00EA4E38"/>
    <w:rsid w:val="00EA63CC"/>
    <w:rsid w:val="00EA695F"/>
    <w:rsid w:val="00EA6A66"/>
    <w:rsid w:val="00EA6AF9"/>
    <w:rsid w:val="00EA797C"/>
    <w:rsid w:val="00EB01CB"/>
    <w:rsid w:val="00EB0CB2"/>
    <w:rsid w:val="00EB0FA5"/>
    <w:rsid w:val="00EB16B4"/>
    <w:rsid w:val="00EB1D29"/>
    <w:rsid w:val="00EB4637"/>
    <w:rsid w:val="00EB5140"/>
    <w:rsid w:val="00EB5F6F"/>
    <w:rsid w:val="00EB69E9"/>
    <w:rsid w:val="00EB7E28"/>
    <w:rsid w:val="00EC079A"/>
    <w:rsid w:val="00EC2DFD"/>
    <w:rsid w:val="00EC3907"/>
    <w:rsid w:val="00EC3D16"/>
    <w:rsid w:val="00EC41D3"/>
    <w:rsid w:val="00EC5ACC"/>
    <w:rsid w:val="00ED0F16"/>
    <w:rsid w:val="00ED1664"/>
    <w:rsid w:val="00ED2BE0"/>
    <w:rsid w:val="00ED4E59"/>
    <w:rsid w:val="00ED4FF3"/>
    <w:rsid w:val="00ED67F4"/>
    <w:rsid w:val="00ED6B47"/>
    <w:rsid w:val="00EE0C8F"/>
    <w:rsid w:val="00EE1423"/>
    <w:rsid w:val="00EE1A76"/>
    <w:rsid w:val="00EE2C47"/>
    <w:rsid w:val="00EE3669"/>
    <w:rsid w:val="00EE3D94"/>
    <w:rsid w:val="00EE5363"/>
    <w:rsid w:val="00EE6836"/>
    <w:rsid w:val="00EF0413"/>
    <w:rsid w:val="00EF17D4"/>
    <w:rsid w:val="00EF1D4D"/>
    <w:rsid w:val="00EF2DCF"/>
    <w:rsid w:val="00EF4C96"/>
    <w:rsid w:val="00EF5F6E"/>
    <w:rsid w:val="00EF7BBF"/>
    <w:rsid w:val="00F00173"/>
    <w:rsid w:val="00F00D7B"/>
    <w:rsid w:val="00F032EF"/>
    <w:rsid w:val="00F03BD1"/>
    <w:rsid w:val="00F04EFB"/>
    <w:rsid w:val="00F0547C"/>
    <w:rsid w:val="00F05F4B"/>
    <w:rsid w:val="00F06545"/>
    <w:rsid w:val="00F071B1"/>
    <w:rsid w:val="00F1030B"/>
    <w:rsid w:val="00F10458"/>
    <w:rsid w:val="00F104EE"/>
    <w:rsid w:val="00F108A4"/>
    <w:rsid w:val="00F122DE"/>
    <w:rsid w:val="00F12F5E"/>
    <w:rsid w:val="00F14095"/>
    <w:rsid w:val="00F147D8"/>
    <w:rsid w:val="00F1516D"/>
    <w:rsid w:val="00F151C6"/>
    <w:rsid w:val="00F15644"/>
    <w:rsid w:val="00F174D5"/>
    <w:rsid w:val="00F201C9"/>
    <w:rsid w:val="00F20AB9"/>
    <w:rsid w:val="00F2150D"/>
    <w:rsid w:val="00F226EA"/>
    <w:rsid w:val="00F228C8"/>
    <w:rsid w:val="00F23459"/>
    <w:rsid w:val="00F23C7C"/>
    <w:rsid w:val="00F23FBF"/>
    <w:rsid w:val="00F247D6"/>
    <w:rsid w:val="00F24D4C"/>
    <w:rsid w:val="00F24FA5"/>
    <w:rsid w:val="00F2518B"/>
    <w:rsid w:val="00F25ADB"/>
    <w:rsid w:val="00F265ED"/>
    <w:rsid w:val="00F2796D"/>
    <w:rsid w:val="00F2798F"/>
    <w:rsid w:val="00F3021D"/>
    <w:rsid w:val="00F31D66"/>
    <w:rsid w:val="00F32282"/>
    <w:rsid w:val="00F33841"/>
    <w:rsid w:val="00F41CC9"/>
    <w:rsid w:val="00F41EFF"/>
    <w:rsid w:val="00F42BDF"/>
    <w:rsid w:val="00F42C1B"/>
    <w:rsid w:val="00F43030"/>
    <w:rsid w:val="00F43931"/>
    <w:rsid w:val="00F44F92"/>
    <w:rsid w:val="00F458DA"/>
    <w:rsid w:val="00F462A0"/>
    <w:rsid w:val="00F46746"/>
    <w:rsid w:val="00F46820"/>
    <w:rsid w:val="00F46A69"/>
    <w:rsid w:val="00F4757F"/>
    <w:rsid w:val="00F47F78"/>
    <w:rsid w:val="00F51007"/>
    <w:rsid w:val="00F52E7A"/>
    <w:rsid w:val="00F552B1"/>
    <w:rsid w:val="00F55547"/>
    <w:rsid w:val="00F55C3A"/>
    <w:rsid w:val="00F5671F"/>
    <w:rsid w:val="00F56970"/>
    <w:rsid w:val="00F6004D"/>
    <w:rsid w:val="00F604C0"/>
    <w:rsid w:val="00F60EB6"/>
    <w:rsid w:val="00F611CB"/>
    <w:rsid w:val="00F614AB"/>
    <w:rsid w:val="00F629F2"/>
    <w:rsid w:val="00F63176"/>
    <w:rsid w:val="00F65302"/>
    <w:rsid w:val="00F654F9"/>
    <w:rsid w:val="00F65AB6"/>
    <w:rsid w:val="00F66789"/>
    <w:rsid w:val="00F66C04"/>
    <w:rsid w:val="00F67480"/>
    <w:rsid w:val="00F70406"/>
    <w:rsid w:val="00F70C2C"/>
    <w:rsid w:val="00F70DE7"/>
    <w:rsid w:val="00F7137D"/>
    <w:rsid w:val="00F714B4"/>
    <w:rsid w:val="00F7166A"/>
    <w:rsid w:val="00F72FB9"/>
    <w:rsid w:val="00F7335D"/>
    <w:rsid w:val="00F748B1"/>
    <w:rsid w:val="00F74BE9"/>
    <w:rsid w:val="00F7520E"/>
    <w:rsid w:val="00F768C6"/>
    <w:rsid w:val="00F768FA"/>
    <w:rsid w:val="00F76E70"/>
    <w:rsid w:val="00F7701E"/>
    <w:rsid w:val="00F779A6"/>
    <w:rsid w:val="00F807E9"/>
    <w:rsid w:val="00F80805"/>
    <w:rsid w:val="00F80D3B"/>
    <w:rsid w:val="00F8162B"/>
    <w:rsid w:val="00F83199"/>
    <w:rsid w:val="00F8580B"/>
    <w:rsid w:val="00F85D6E"/>
    <w:rsid w:val="00F8657C"/>
    <w:rsid w:val="00F86D31"/>
    <w:rsid w:val="00F91DAB"/>
    <w:rsid w:val="00F9260B"/>
    <w:rsid w:val="00F926E6"/>
    <w:rsid w:val="00F92AA4"/>
    <w:rsid w:val="00F92F00"/>
    <w:rsid w:val="00F92F1E"/>
    <w:rsid w:val="00F93876"/>
    <w:rsid w:val="00F950C7"/>
    <w:rsid w:val="00F96850"/>
    <w:rsid w:val="00F97A2B"/>
    <w:rsid w:val="00F97A43"/>
    <w:rsid w:val="00FA00DD"/>
    <w:rsid w:val="00FA02BC"/>
    <w:rsid w:val="00FA0537"/>
    <w:rsid w:val="00FA21B2"/>
    <w:rsid w:val="00FA31FD"/>
    <w:rsid w:val="00FA48E9"/>
    <w:rsid w:val="00FA537F"/>
    <w:rsid w:val="00FA612A"/>
    <w:rsid w:val="00FA65B6"/>
    <w:rsid w:val="00FA6A92"/>
    <w:rsid w:val="00FB0CC9"/>
    <w:rsid w:val="00FB0F1B"/>
    <w:rsid w:val="00FB29C6"/>
    <w:rsid w:val="00FB6170"/>
    <w:rsid w:val="00FB71ED"/>
    <w:rsid w:val="00FB73FE"/>
    <w:rsid w:val="00FB7BFC"/>
    <w:rsid w:val="00FC153E"/>
    <w:rsid w:val="00FC19D1"/>
    <w:rsid w:val="00FC2859"/>
    <w:rsid w:val="00FC3830"/>
    <w:rsid w:val="00FC45F2"/>
    <w:rsid w:val="00FC7FAE"/>
    <w:rsid w:val="00FD08D8"/>
    <w:rsid w:val="00FD19AF"/>
    <w:rsid w:val="00FD21F9"/>
    <w:rsid w:val="00FD3D04"/>
    <w:rsid w:val="00FD3FCB"/>
    <w:rsid w:val="00FD4591"/>
    <w:rsid w:val="00FD46EB"/>
    <w:rsid w:val="00FD6429"/>
    <w:rsid w:val="00FE0171"/>
    <w:rsid w:val="00FE072D"/>
    <w:rsid w:val="00FE10F1"/>
    <w:rsid w:val="00FE14E4"/>
    <w:rsid w:val="00FE2013"/>
    <w:rsid w:val="00FE38E5"/>
    <w:rsid w:val="00FE3C90"/>
    <w:rsid w:val="00FE3D7C"/>
    <w:rsid w:val="00FE543B"/>
    <w:rsid w:val="00FE5F84"/>
    <w:rsid w:val="00FE5F8C"/>
    <w:rsid w:val="00FE65B4"/>
    <w:rsid w:val="00FE7468"/>
    <w:rsid w:val="00FE7792"/>
    <w:rsid w:val="00FF099E"/>
    <w:rsid w:val="00FF187C"/>
    <w:rsid w:val="00FF1C01"/>
    <w:rsid w:val="00FF2E04"/>
    <w:rsid w:val="00FF3098"/>
    <w:rsid w:val="00FF3E46"/>
    <w:rsid w:val="00FF4C6C"/>
    <w:rsid w:val="00FF5BE3"/>
    <w:rsid w:val="00FF6244"/>
    <w:rsid w:val="00FF6326"/>
    <w:rsid w:val="00FF6ED6"/>
    <w:rsid w:val="00FF78DE"/>
    <w:rsid w:val="00FF7E4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9D5A7D"/>
  <w15:chartTrackingRefBased/>
  <w15:docId w15:val="{9795D91A-72BA-4A90-83DC-17622FF34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5579E0"/>
    <w:rPr>
      <w:lang w:val="en-GB"/>
    </w:rPr>
  </w:style>
  <w:style w:type="paragraph" w:styleId="Kop1">
    <w:name w:val="heading 1"/>
    <w:basedOn w:val="Standaard"/>
    <w:next w:val="Standaard"/>
    <w:link w:val="Kop1Char"/>
    <w:uiPriority w:val="9"/>
    <w:qFormat/>
    <w:rsid w:val="00F1564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Kop2">
    <w:name w:val="heading 2"/>
    <w:basedOn w:val="Standaard"/>
    <w:next w:val="Standaard"/>
    <w:link w:val="Kop2Char"/>
    <w:uiPriority w:val="9"/>
    <w:unhideWhenUsed/>
    <w:qFormat/>
    <w:rsid w:val="00F1564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Kop3">
    <w:name w:val="heading 3"/>
    <w:basedOn w:val="Standaard"/>
    <w:next w:val="Standaard"/>
    <w:link w:val="Kop3Char"/>
    <w:uiPriority w:val="9"/>
    <w:unhideWhenUsed/>
    <w:qFormat/>
    <w:rsid w:val="00F15644"/>
    <w:pPr>
      <w:keepNext/>
      <w:keepLines/>
      <w:spacing w:before="160" w:after="80"/>
      <w:outlineLvl w:val="2"/>
    </w:pPr>
    <w:rPr>
      <w:rFonts w:eastAsiaTheme="majorEastAsia"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F15644"/>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F15644"/>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F15644"/>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F15644"/>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F15644"/>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F15644"/>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F15644"/>
    <w:rPr>
      <w:rFonts w:asciiTheme="majorHAnsi" w:eastAsiaTheme="majorEastAsia" w:hAnsiTheme="majorHAnsi" w:cstheme="majorBidi"/>
      <w:color w:val="2F5496" w:themeColor="accent1" w:themeShade="BF"/>
      <w:sz w:val="40"/>
      <w:szCs w:val="40"/>
    </w:rPr>
  </w:style>
  <w:style w:type="character" w:customStyle="1" w:styleId="Kop2Char">
    <w:name w:val="Kop 2 Char"/>
    <w:basedOn w:val="Standaardalinea-lettertype"/>
    <w:link w:val="Kop2"/>
    <w:uiPriority w:val="9"/>
    <w:rsid w:val="00F15644"/>
    <w:rPr>
      <w:rFonts w:asciiTheme="majorHAnsi" w:eastAsiaTheme="majorEastAsia" w:hAnsiTheme="majorHAnsi" w:cstheme="majorBidi"/>
      <w:color w:val="2F5496" w:themeColor="accent1" w:themeShade="BF"/>
      <w:sz w:val="32"/>
      <w:szCs w:val="32"/>
    </w:rPr>
  </w:style>
  <w:style w:type="character" w:customStyle="1" w:styleId="Kop3Char">
    <w:name w:val="Kop 3 Char"/>
    <w:basedOn w:val="Standaardalinea-lettertype"/>
    <w:link w:val="Kop3"/>
    <w:uiPriority w:val="9"/>
    <w:rsid w:val="00F15644"/>
    <w:rPr>
      <w:rFonts w:eastAsiaTheme="majorEastAsia" w:cstheme="majorBidi"/>
      <w:color w:val="2F5496" w:themeColor="accent1" w:themeShade="BF"/>
      <w:sz w:val="28"/>
      <w:szCs w:val="28"/>
    </w:rPr>
  </w:style>
  <w:style w:type="character" w:customStyle="1" w:styleId="Kop4Char">
    <w:name w:val="Kop 4 Char"/>
    <w:basedOn w:val="Standaardalinea-lettertype"/>
    <w:link w:val="Kop4"/>
    <w:uiPriority w:val="9"/>
    <w:semiHidden/>
    <w:rsid w:val="00F15644"/>
    <w:rPr>
      <w:rFonts w:eastAsiaTheme="majorEastAsia" w:cstheme="majorBidi"/>
      <w:i/>
      <w:iCs/>
      <w:color w:val="2F5496" w:themeColor="accent1" w:themeShade="BF"/>
    </w:rPr>
  </w:style>
  <w:style w:type="character" w:customStyle="1" w:styleId="Kop5Char">
    <w:name w:val="Kop 5 Char"/>
    <w:basedOn w:val="Standaardalinea-lettertype"/>
    <w:link w:val="Kop5"/>
    <w:uiPriority w:val="9"/>
    <w:semiHidden/>
    <w:rsid w:val="00F15644"/>
    <w:rPr>
      <w:rFonts w:eastAsiaTheme="majorEastAsia" w:cstheme="majorBidi"/>
      <w:color w:val="2F5496" w:themeColor="accent1" w:themeShade="BF"/>
    </w:rPr>
  </w:style>
  <w:style w:type="character" w:customStyle="1" w:styleId="Kop6Char">
    <w:name w:val="Kop 6 Char"/>
    <w:basedOn w:val="Standaardalinea-lettertype"/>
    <w:link w:val="Kop6"/>
    <w:uiPriority w:val="9"/>
    <w:semiHidden/>
    <w:rsid w:val="00F15644"/>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F15644"/>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F15644"/>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F15644"/>
    <w:rPr>
      <w:rFonts w:eastAsiaTheme="majorEastAsia" w:cstheme="majorBidi"/>
      <w:color w:val="272727" w:themeColor="text1" w:themeTint="D8"/>
    </w:rPr>
  </w:style>
  <w:style w:type="paragraph" w:styleId="Titel">
    <w:name w:val="Title"/>
    <w:basedOn w:val="Standaard"/>
    <w:next w:val="Standaard"/>
    <w:link w:val="TitelChar"/>
    <w:uiPriority w:val="10"/>
    <w:qFormat/>
    <w:rsid w:val="00F1564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F15644"/>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F15644"/>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F15644"/>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F15644"/>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F15644"/>
    <w:rPr>
      <w:i/>
      <w:iCs/>
      <w:color w:val="404040" w:themeColor="text1" w:themeTint="BF"/>
    </w:rPr>
  </w:style>
  <w:style w:type="paragraph" w:styleId="Lijstalinea">
    <w:name w:val="List Paragraph"/>
    <w:basedOn w:val="Standaard"/>
    <w:uiPriority w:val="34"/>
    <w:qFormat/>
    <w:rsid w:val="00F15644"/>
    <w:pPr>
      <w:ind w:left="720"/>
      <w:contextualSpacing/>
    </w:pPr>
  </w:style>
  <w:style w:type="character" w:styleId="Intensievebenadrukking">
    <w:name w:val="Intense Emphasis"/>
    <w:basedOn w:val="Standaardalinea-lettertype"/>
    <w:uiPriority w:val="21"/>
    <w:qFormat/>
    <w:rsid w:val="00F15644"/>
    <w:rPr>
      <w:i/>
      <w:iCs/>
      <w:color w:val="2F5496" w:themeColor="accent1" w:themeShade="BF"/>
    </w:rPr>
  </w:style>
  <w:style w:type="paragraph" w:styleId="Duidelijkcitaat">
    <w:name w:val="Intense Quote"/>
    <w:basedOn w:val="Standaard"/>
    <w:next w:val="Standaard"/>
    <w:link w:val="DuidelijkcitaatChar"/>
    <w:uiPriority w:val="30"/>
    <w:qFormat/>
    <w:rsid w:val="00F1564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F15644"/>
    <w:rPr>
      <w:i/>
      <w:iCs/>
      <w:color w:val="2F5496" w:themeColor="accent1" w:themeShade="BF"/>
    </w:rPr>
  </w:style>
  <w:style w:type="character" w:styleId="Intensieveverwijzing">
    <w:name w:val="Intense Reference"/>
    <w:basedOn w:val="Standaardalinea-lettertype"/>
    <w:uiPriority w:val="32"/>
    <w:qFormat/>
    <w:rsid w:val="00F15644"/>
    <w:rPr>
      <w:b/>
      <w:bCs/>
      <w:smallCaps/>
      <w:color w:val="2F5496" w:themeColor="accent1" w:themeShade="BF"/>
      <w:spacing w:val="5"/>
    </w:rPr>
  </w:style>
  <w:style w:type="character" w:styleId="Hyperlink">
    <w:name w:val="Hyperlink"/>
    <w:basedOn w:val="Standaardalinea-lettertype"/>
    <w:uiPriority w:val="99"/>
    <w:unhideWhenUsed/>
    <w:rsid w:val="00E83B35"/>
    <w:rPr>
      <w:color w:val="0563C1" w:themeColor="hyperlink"/>
      <w:u w:val="single"/>
    </w:rPr>
  </w:style>
  <w:style w:type="character" w:styleId="Onopgelostemelding">
    <w:name w:val="Unresolved Mention"/>
    <w:basedOn w:val="Standaardalinea-lettertype"/>
    <w:uiPriority w:val="99"/>
    <w:semiHidden/>
    <w:unhideWhenUsed/>
    <w:rsid w:val="00E83B35"/>
    <w:rPr>
      <w:color w:val="605E5C"/>
      <w:shd w:val="clear" w:color="auto" w:fill="E1DFDD"/>
    </w:rPr>
  </w:style>
  <w:style w:type="paragraph" w:styleId="Koptekst">
    <w:name w:val="header"/>
    <w:basedOn w:val="Standaard"/>
    <w:link w:val="KoptekstChar"/>
    <w:uiPriority w:val="99"/>
    <w:unhideWhenUsed/>
    <w:rsid w:val="00282BD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282BDF"/>
    <w:rPr>
      <w:lang w:val="en-GB"/>
    </w:rPr>
  </w:style>
  <w:style w:type="paragraph" w:styleId="Voettekst">
    <w:name w:val="footer"/>
    <w:basedOn w:val="Standaard"/>
    <w:link w:val="VoettekstChar"/>
    <w:uiPriority w:val="99"/>
    <w:unhideWhenUsed/>
    <w:rsid w:val="00282BD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282BDF"/>
    <w:rPr>
      <w:lang w:val="en-GB"/>
    </w:rPr>
  </w:style>
  <w:style w:type="paragraph" w:styleId="Bibliografie">
    <w:name w:val="Bibliography"/>
    <w:basedOn w:val="Standaard"/>
    <w:next w:val="Standaard"/>
    <w:uiPriority w:val="37"/>
    <w:unhideWhenUsed/>
    <w:rsid w:val="00831D30"/>
    <w:pPr>
      <w:spacing w:after="0" w:line="480" w:lineRule="auto"/>
      <w:ind w:left="720" w:hanging="720"/>
    </w:pPr>
  </w:style>
  <w:style w:type="character" w:styleId="Verwijzingopmerking">
    <w:name w:val="annotation reference"/>
    <w:basedOn w:val="Standaardalinea-lettertype"/>
    <w:uiPriority w:val="99"/>
    <w:semiHidden/>
    <w:unhideWhenUsed/>
    <w:rsid w:val="00345BAE"/>
    <w:rPr>
      <w:sz w:val="16"/>
      <w:szCs w:val="16"/>
    </w:rPr>
  </w:style>
  <w:style w:type="paragraph" w:styleId="Tekstopmerking">
    <w:name w:val="annotation text"/>
    <w:basedOn w:val="Standaard"/>
    <w:link w:val="TekstopmerkingChar"/>
    <w:uiPriority w:val="99"/>
    <w:unhideWhenUsed/>
    <w:rsid w:val="00345BAE"/>
    <w:pPr>
      <w:spacing w:line="240" w:lineRule="auto"/>
    </w:pPr>
    <w:rPr>
      <w:sz w:val="20"/>
      <w:szCs w:val="20"/>
    </w:rPr>
  </w:style>
  <w:style w:type="character" w:customStyle="1" w:styleId="TekstopmerkingChar">
    <w:name w:val="Tekst opmerking Char"/>
    <w:basedOn w:val="Standaardalinea-lettertype"/>
    <w:link w:val="Tekstopmerking"/>
    <w:uiPriority w:val="99"/>
    <w:rsid w:val="00345BAE"/>
    <w:rPr>
      <w:sz w:val="20"/>
      <w:szCs w:val="20"/>
      <w:lang w:val="en-GB"/>
    </w:rPr>
  </w:style>
  <w:style w:type="paragraph" w:styleId="Onderwerpvanopmerking">
    <w:name w:val="annotation subject"/>
    <w:basedOn w:val="Tekstopmerking"/>
    <w:next w:val="Tekstopmerking"/>
    <w:link w:val="OnderwerpvanopmerkingChar"/>
    <w:uiPriority w:val="99"/>
    <w:semiHidden/>
    <w:unhideWhenUsed/>
    <w:rsid w:val="00345BAE"/>
    <w:rPr>
      <w:b/>
      <w:bCs/>
    </w:rPr>
  </w:style>
  <w:style w:type="character" w:customStyle="1" w:styleId="OnderwerpvanopmerkingChar">
    <w:name w:val="Onderwerp van opmerking Char"/>
    <w:basedOn w:val="TekstopmerkingChar"/>
    <w:link w:val="Onderwerpvanopmerking"/>
    <w:uiPriority w:val="99"/>
    <w:semiHidden/>
    <w:rsid w:val="00345BAE"/>
    <w:rPr>
      <w:b/>
      <w:bCs/>
      <w:sz w:val="20"/>
      <w:szCs w:val="20"/>
      <w:lang w:val="en-GB"/>
    </w:rPr>
  </w:style>
  <w:style w:type="paragraph" w:styleId="Revisie">
    <w:name w:val="Revision"/>
    <w:hidden/>
    <w:uiPriority w:val="99"/>
    <w:semiHidden/>
    <w:rsid w:val="00345BAE"/>
    <w:pPr>
      <w:spacing w:after="0" w:line="240" w:lineRule="auto"/>
    </w:pPr>
    <w:rPr>
      <w:lang w:val="en-GB"/>
    </w:rPr>
  </w:style>
  <w:style w:type="table" w:styleId="Tabelraster">
    <w:name w:val="Table Grid"/>
    <w:basedOn w:val="Standaardtabel"/>
    <w:uiPriority w:val="39"/>
    <w:rsid w:val="00CC6F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voorafopgemaakt">
    <w:name w:val="HTML Preformatted"/>
    <w:basedOn w:val="Standaard"/>
    <w:link w:val="HTML-voorafopgemaaktChar"/>
    <w:uiPriority w:val="99"/>
    <w:semiHidden/>
    <w:unhideWhenUsed/>
    <w:rsid w:val="00836F81"/>
    <w:pPr>
      <w:spacing w:after="0" w:line="240" w:lineRule="auto"/>
    </w:pPr>
    <w:rPr>
      <w:rFonts w:ascii="Consolas" w:hAnsi="Consolas"/>
      <w:sz w:val="20"/>
      <w:szCs w:val="20"/>
    </w:rPr>
  </w:style>
  <w:style w:type="character" w:customStyle="1" w:styleId="HTML-voorafopgemaaktChar">
    <w:name w:val="HTML - vooraf opgemaakt Char"/>
    <w:basedOn w:val="Standaardalinea-lettertype"/>
    <w:link w:val="HTML-voorafopgemaakt"/>
    <w:uiPriority w:val="99"/>
    <w:semiHidden/>
    <w:rsid w:val="00836F81"/>
    <w:rPr>
      <w:rFonts w:ascii="Consolas" w:hAnsi="Consolas"/>
      <w:sz w:val="20"/>
      <w:szCs w:val="20"/>
      <w:lang w:val="en-GB"/>
    </w:rPr>
  </w:style>
  <w:style w:type="character" w:customStyle="1" w:styleId="gpwvoe5cb5b">
    <w:name w:val="gpwvoe5cb5b"/>
    <w:basedOn w:val="Standaardalinea-lettertype"/>
    <w:rsid w:val="00CA567E"/>
  </w:style>
  <w:style w:type="paragraph" w:styleId="Kopvaninhoudsopgave">
    <w:name w:val="TOC Heading"/>
    <w:basedOn w:val="Kop1"/>
    <w:next w:val="Standaard"/>
    <w:uiPriority w:val="39"/>
    <w:unhideWhenUsed/>
    <w:qFormat/>
    <w:rsid w:val="001D1B2A"/>
    <w:pPr>
      <w:spacing w:before="240" w:after="0"/>
      <w:outlineLvl w:val="9"/>
    </w:pPr>
    <w:rPr>
      <w:kern w:val="0"/>
      <w:sz w:val="32"/>
      <w:szCs w:val="32"/>
      <w:lang w:val="nl-NL" w:eastAsia="nl-NL"/>
      <w14:ligatures w14:val="none"/>
    </w:rPr>
  </w:style>
  <w:style w:type="paragraph" w:styleId="Inhopg2">
    <w:name w:val="toc 2"/>
    <w:basedOn w:val="Standaard"/>
    <w:next w:val="Standaard"/>
    <w:autoRedefine/>
    <w:uiPriority w:val="39"/>
    <w:unhideWhenUsed/>
    <w:rsid w:val="001D1B2A"/>
    <w:pPr>
      <w:spacing w:after="100"/>
      <w:ind w:left="220"/>
    </w:pPr>
  </w:style>
  <w:style w:type="paragraph" w:styleId="Inhopg1">
    <w:name w:val="toc 1"/>
    <w:basedOn w:val="Standaard"/>
    <w:next w:val="Standaard"/>
    <w:autoRedefine/>
    <w:uiPriority w:val="39"/>
    <w:unhideWhenUsed/>
    <w:rsid w:val="001D1B2A"/>
    <w:pPr>
      <w:spacing w:after="100"/>
    </w:pPr>
  </w:style>
  <w:style w:type="paragraph" w:styleId="Inhopg3">
    <w:name w:val="toc 3"/>
    <w:basedOn w:val="Standaard"/>
    <w:next w:val="Standaard"/>
    <w:autoRedefine/>
    <w:uiPriority w:val="39"/>
    <w:unhideWhenUsed/>
    <w:rsid w:val="001D1B2A"/>
    <w:pPr>
      <w:spacing w:after="100"/>
      <w:ind w:left="440"/>
    </w:pPr>
  </w:style>
  <w:style w:type="paragraph" w:styleId="Normaalweb">
    <w:name w:val="Normal (Web)"/>
    <w:basedOn w:val="Standaard"/>
    <w:uiPriority w:val="99"/>
    <w:semiHidden/>
    <w:unhideWhenUsed/>
    <w:rsid w:val="009A3841"/>
    <w:pPr>
      <w:spacing w:before="100" w:beforeAutospacing="1" w:after="100" w:afterAutospacing="1" w:line="240" w:lineRule="auto"/>
    </w:pPr>
    <w:rPr>
      <w:rFonts w:ascii="Times New Roman" w:eastAsia="Times New Roman" w:hAnsi="Times New Roman" w:cs="Times New Roman"/>
      <w:kern w:val="0"/>
      <w:sz w:val="24"/>
      <w:szCs w:val="24"/>
      <w:lang w:val="nl-NL" w:eastAsia="nl-NL"/>
      <w14:ligatures w14:val="none"/>
    </w:rPr>
  </w:style>
  <w:style w:type="character" w:styleId="Zwaar">
    <w:name w:val="Strong"/>
    <w:basedOn w:val="Standaardalinea-lettertype"/>
    <w:uiPriority w:val="22"/>
    <w:qFormat/>
    <w:rsid w:val="009A384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0179">
      <w:bodyDiv w:val="1"/>
      <w:marLeft w:val="0"/>
      <w:marRight w:val="0"/>
      <w:marTop w:val="0"/>
      <w:marBottom w:val="0"/>
      <w:divBdr>
        <w:top w:val="none" w:sz="0" w:space="0" w:color="auto"/>
        <w:left w:val="none" w:sz="0" w:space="0" w:color="auto"/>
        <w:bottom w:val="none" w:sz="0" w:space="0" w:color="auto"/>
        <w:right w:val="none" w:sz="0" w:space="0" w:color="auto"/>
      </w:divBdr>
    </w:div>
    <w:div w:id="11274187">
      <w:bodyDiv w:val="1"/>
      <w:marLeft w:val="0"/>
      <w:marRight w:val="0"/>
      <w:marTop w:val="0"/>
      <w:marBottom w:val="0"/>
      <w:divBdr>
        <w:top w:val="none" w:sz="0" w:space="0" w:color="auto"/>
        <w:left w:val="none" w:sz="0" w:space="0" w:color="auto"/>
        <w:bottom w:val="none" w:sz="0" w:space="0" w:color="auto"/>
        <w:right w:val="none" w:sz="0" w:space="0" w:color="auto"/>
      </w:divBdr>
    </w:div>
    <w:div w:id="39019077">
      <w:bodyDiv w:val="1"/>
      <w:marLeft w:val="0"/>
      <w:marRight w:val="0"/>
      <w:marTop w:val="0"/>
      <w:marBottom w:val="0"/>
      <w:divBdr>
        <w:top w:val="none" w:sz="0" w:space="0" w:color="auto"/>
        <w:left w:val="none" w:sz="0" w:space="0" w:color="auto"/>
        <w:bottom w:val="none" w:sz="0" w:space="0" w:color="auto"/>
        <w:right w:val="none" w:sz="0" w:space="0" w:color="auto"/>
      </w:divBdr>
    </w:div>
    <w:div w:id="54553980">
      <w:bodyDiv w:val="1"/>
      <w:marLeft w:val="0"/>
      <w:marRight w:val="0"/>
      <w:marTop w:val="0"/>
      <w:marBottom w:val="0"/>
      <w:divBdr>
        <w:top w:val="none" w:sz="0" w:space="0" w:color="auto"/>
        <w:left w:val="none" w:sz="0" w:space="0" w:color="auto"/>
        <w:bottom w:val="none" w:sz="0" w:space="0" w:color="auto"/>
        <w:right w:val="none" w:sz="0" w:space="0" w:color="auto"/>
      </w:divBdr>
    </w:div>
    <w:div w:id="85738716">
      <w:bodyDiv w:val="1"/>
      <w:marLeft w:val="0"/>
      <w:marRight w:val="0"/>
      <w:marTop w:val="0"/>
      <w:marBottom w:val="0"/>
      <w:divBdr>
        <w:top w:val="none" w:sz="0" w:space="0" w:color="auto"/>
        <w:left w:val="none" w:sz="0" w:space="0" w:color="auto"/>
        <w:bottom w:val="none" w:sz="0" w:space="0" w:color="auto"/>
        <w:right w:val="none" w:sz="0" w:space="0" w:color="auto"/>
      </w:divBdr>
    </w:div>
    <w:div w:id="99763653">
      <w:bodyDiv w:val="1"/>
      <w:marLeft w:val="0"/>
      <w:marRight w:val="0"/>
      <w:marTop w:val="0"/>
      <w:marBottom w:val="0"/>
      <w:divBdr>
        <w:top w:val="none" w:sz="0" w:space="0" w:color="auto"/>
        <w:left w:val="none" w:sz="0" w:space="0" w:color="auto"/>
        <w:bottom w:val="none" w:sz="0" w:space="0" w:color="auto"/>
        <w:right w:val="none" w:sz="0" w:space="0" w:color="auto"/>
      </w:divBdr>
    </w:div>
    <w:div w:id="106701218">
      <w:bodyDiv w:val="1"/>
      <w:marLeft w:val="0"/>
      <w:marRight w:val="0"/>
      <w:marTop w:val="0"/>
      <w:marBottom w:val="0"/>
      <w:divBdr>
        <w:top w:val="none" w:sz="0" w:space="0" w:color="auto"/>
        <w:left w:val="none" w:sz="0" w:space="0" w:color="auto"/>
        <w:bottom w:val="none" w:sz="0" w:space="0" w:color="auto"/>
        <w:right w:val="none" w:sz="0" w:space="0" w:color="auto"/>
      </w:divBdr>
      <w:divsChild>
        <w:div w:id="579221629">
          <w:marLeft w:val="0"/>
          <w:marRight w:val="0"/>
          <w:marTop w:val="0"/>
          <w:marBottom w:val="0"/>
          <w:divBdr>
            <w:top w:val="none" w:sz="0" w:space="0" w:color="auto"/>
            <w:left w:val="none" w:sz="0" w:space="0" w:color="auto"/>
            <w:bottom w:val="none" w:sz="0" w:space="0" w:color="auto"/>
            <w:right w:val="none" w:sz="0" w:space="0" w:color="auto"/>
          </w:divBdr>
          <w:divsChild>
            <w:div w:id="1299528405">
              <w:marLeft w:val="0"/>
              <w:marRight w:val="0"/>
              <w:marTop w:val="0"/>
              <w:marBottom w:val="0"/>
              <w:divBdr>
                <w:top w:val="none" w:sz="0" w:space="0" w:color="auto"/>
                <w:left w:val="none" w:sz="0" w:space="0" w:color="auto"/>
                <w:bottom w:val="none" w:sz="0" w:space="0" w:color="auto"/>
                <w:right w:val="none" w:sz="0" w:space="0" w:color="auto"/>
              </w:divBdr>
            </w:div>
          </w:divsChild>
        </w:div>
        <w:div w:id="936786386">
          <w:marLeft w:val="0"/>
          <w:marRight w:val="0"/>
          <w:marTop w:val="0"/>
          <w:marBottom w:val="0"/>
          <w:divBdr>
            <w:top w:val="none" w:sz="0" w:space="0" w:color="auto"/>
            <w:left w:val="none" w:sz="0" w:space="0" w:color="auto"/>
            <w:bottom w:val="none" w:sz="0" w:space="0" w:color="auto"/>
            <w:right w:val="none" w:sz="0" w:space="0" w:color="auto"/>
          </w:divBdr>
          <w:divsChild>
            <w:div w:id="1044789957">
              <w:marLeft w:val="0"/>
              <w:marRight w:val="0"/>
              <w:marTop w:val="0"/>
              <w:marBottom w:val="0"/>
              <w:divBdr>
                <w:top w:val="none" w:sz="0" w:space="0" w:color="auto"/>
                <w:left w:val="none" w:sz="0" w:space="0" w:color="auto"/>
                <w:bottom w:val="none" w:sz="0" w:space="0" w:color="auto"/>
                <w:right w:val="none" w:sz="0" w:space="0" w:color="auto"/>
              </w:divBdr>
            </w:div>
          </w:divsChild>
        </w:div>
        <w:div w:id="1757020297">
          <w:marLeft w:val="0"/>
          <w:marRight w:val="0"/>
          <w:marTop w:val="0"/>
          <w:marBottom w:val="0"/>
          <w:divBdr>
            <w:top w:val="none" w:sz="0" w:space="0" w:color="auto"/>
            <w:left w:val="none" w:sz="0" w:space="0" w:color="auto"/>
            <w:bottom w:val="none" w:sz="0" w:space="0" w:color="auto"/>
            <w:right w:val="none" w:sz="0" w:space="0" w:color="auto"/>
          </w:divBdr>
          <w:divsChild>
            <w:div w:id="137261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20149">
      <w:bodyDiv w:val="1"/>
      <w:marLeft w:val="0"/>
      <w:marRight w:val="0"/>
      <w:marTop w:val="0"/>
      <w:marBottom w:val="0"/>
      <w:divBdr>
        <w:top w:val="none" w:sz="0" w:space="0" w:color="auto"/>
        <w:left w:val="none" w:sz="0" w:space="0" w:color="auto"/>
        <w:bottom w:val="none" w:sz="0" w:space="0" w:color="auto"/>
        <w:right w:val="none" w:sz="0" w:space="0" w:color="auto"/>
      </w:divBdr>
    </w:div>
    <w:div w:id="170726675">
      <w:bodyDiv w:val="1"/>
      <w:marLeft w:val="0"/>
      <w:marRight w:val="0"/>
      <w:marTop w:val="0"/>
      <w:marBottom w:val="0"/>
      <w:divBdr>
        <w:top w:val="none" w:sz="0" w:space="0" w:color="auto"/>
        <w:left w:val="none" w:sz="0" w:space="0" w:color="auto"/>
        <w:bottom w:val="none" w:sz="0" w:space="0" w:color="auto"/>
        <w:right w:val="none" w:sz="0" w:space="0" w:color="auto"/>
      </w:divBdr>
    </w:div>
    <w:div w:id="175658416">
      <w:bodyDiv w:val="1"/>
      <w:marLeft w:val="0"/>
      <w:marRight w:val="0"/>
      <w:marTop w:val="0"/>
      <w:marBottom w:val="0"/>
      <w:divBdr>
        <w:top w:val="none" w:sz="0" w:space="0" w:color="auto"/>
        <w:left w:val="none" w:sz="0" w:space="0" w:color="auto"/>
        <w:bottom w:val="none" w:sz="0" w:space="0" w:color="auto"/>
        <w:right w:val="none" w:sz="0" w:space="0" w:color="auto"/>
      </w:divBdr>
    </w:div>
    <w:div w:id="219364024">
      <w:bodyDiv w:val="1"/>
      <w:marLeft w:val="0"/>
      <w:marRight w:val="0"/>
      <w:marTop w:val="0"/>
      <w:marBottom w:val="0"/>
      <w:divBdr>
        <w:top w:val="none" w:sz="0" w:space="0" w:color="auto"/>
        <w:left w:val="none" w:sz="0" w:space="0" w:color="auto"/>
        <w:bottom w:val="none" w:sz="0" w:space="0" w:color="auto"/>
        <w:right w:val="none" w:sz="0" w:space="0" w:color="auto"/>
      </w:divBdr>
    </w:div>
    <w:div w:id="239946915">
      <w:bodyDiv w:val="1"/>
      <w:marLeft w:val="0"/>
      <w:marRight w:val="0"/>
      <w:marTop w:val="0"/>
      <w:marBottom w:val="0"/>
      <w:divBdr>
        <w:top w:val="none" w:sz="0" w:space="0" w:color="auto"/>
        <w:left w:val="none" w:sz="0" w:space="0" w:color="auto"/>
        <w:bottom w:val="none" w:sz="0" w:space="0" w:color="auto"/>
        <w:right w:val="none" w:sz="0" w:space="0" w:color="auto"/>
      </w:divBdr>
    </w:div>
    <w:div w:id="241531461">
      <w:bodyDiv w:val="1"/>
      <w:marLeft w:val="0"/>
      <w:marRight w:val="0"/>
      <w:marTop w:val="0"/>
      <w:marBottom w:val="0"/>
      <w:divBdr>
        <w:top w:val="none" w:sz="0" w:space="0" w:color="auto"/>
        <w:left w:val="none" w:sz="0" w:space="0" w:color="auto"/>
        <w:bottom w:val="none" w:sz="0" w:space="0" w:color="auto"/>
        <w:right w:val="none" w:sz="0" w:space="0" w:color="auto"/>
      </w:divBdr>
    </w:div>
    <w:div w:id="244806842">
      <w:bodyDiv w:val="1"/>
      <w:marLeft w:val="0"/>
      <w:marRight w:val="0"/>
      <w:marTop w:val="0"/>
      <w:marBottom w:val="0"/>
      <w:divBdr>
        <w:top w:val="none" w:sz="0" w:space="0" w:color="auto"/>
        <w:left w:val="none" w:sz="0" w:space="0" w:color="auto"/>
        <w:bottom w:val="none" w:sz="0" w:space="0" w:color="auto"/>
        <w:right w:val="none" w:sz="0" w:space="0" w:color="auto"/>
      </w:divBdr>
    </w:div>
    <w:div w:id="264768824">
      <w:bodyDiv w:val="1"/>
      <w:marLeft w:val="0"/>
      <w:marRight w:val="0"/>
      <w:marTop w:val="0"/>
      <w:marBottom w:val="0"/>
      <w:divBdr>
        <w:top w:val="none" w:sz="0" w:space="0" w:color="auto"/>
        <w:left w:val="none" w:sz="0" w:space="0" w:color="auto"/>
        <w:bottom w:val="none" w:sz="0" w:space="0" w:color="auto"/>
        <w:right w:val="none" w:sz="0" w:space="0" w:color="auto"/>
      </w:divBdr>
    </w:div>
    <w:div w:id="265355655">
      <w:bodyDiv w:val="1"/>
      <w:marLeft w:val="0"/>
      <w:marRight w:val="0"/>
      <w:marTop w:val="0"/>
      <w:marBottom w:val="0"/>
      <w:divBdr>
        <w:top w:val="none" w:sz="0" w:space="0" w:color="auto"/>
        <w:left w:val="none" w:sz="0" w:space="0" w:color="auto"/>
        <w:bottom w:val="none" w:sz="0" w:space="0" w:color="auto"/>
        <w:right w:val="none" w:sz="0" w:space="0" w:color="auto"/>
      </w:divBdr>
    </w:div>
    <w:div w:id="272245414">
      <w:bodyDiv w:val="1"/>
      <w:marLeft w:val="0"/>
      <w:marRight w:val="0"/>
      <w:marTop w:val="0"/>
      <w:marBottom w:val="0"/>
      <w:divBdr>
        <w:top w:val="none" w:sz="0" w:space="0" w:color="auto"/>
        <w:left w:val="none" w:sz="0" w:space="0" w:color="auto"/>
        <w:bottom w:val="none" w:sz="0" w:space="0" w:color="auto"/>
        <w:right w:val="none" w:sz="0" w:space="0" w:color="auto"/>
      </w:divBdr>
    </w:div>
    <w:div w:id="287778302">
      <w:bodyDiv w:val="1"/>
      <w:marLeft w:val="0"/>
      <w:marRight w:val="0"/>
      <w:marTop w:val="0"/>
      <w:marBottom w:val="0"/>
      <w:divBdr>
        <w:top w:val="none" w:sz="0" w:space="0" w:color="auto"/>
        <w:left w:val="none" w:sz="0" w:space="0" w:color="auto"/>
        <w:bottom w:val="none" w:sz="0" w:space="0" w:color="auto"/>
        <w:right w:val="none" w:sz="0" w:space="0" w:color="auto"/>
      </w:divBdr>
    </w:div>
    <w:div w:id="304939722">
      <w:bodyDiv w:val="1"/>
      <w:marLeft w:val="0"/>
      <w:marRight w:val="0"/>
      <w:marTop w:val="0"/>
      <w:marBottom w:val="0"/>
      <w:divBdr>
        <w:top w:val="none" w:sz="0" w:space="0" w:color="auto"/>
        <w:left w:val="none" w:sz="0" w:space="0" w:color="auto"/>
        <w:bottom w:val="none" w:sz="0" w:space="0" w:color="auto"/>
        <w:right w:val="none" w:sz="0" w:space="0" w:color="auto"/>
      </w:divBdr>
    </w:div>
    <w:div w:id="314726428">
      <w:bodyDiv w:val="1"/>
      <w:marLeft w:val="0"/>
      <w:marRight w:val="0"/>
      <w:marTop w:val="0"/>
      <w:marBottom w:val="0"/>
      <w:divBdr>
        <w:top w:val="none" w:sz="0" w:space="0" w:color="auto"/>
        <w:left w:val="none" w:sz="0" w:space="0" w:color="auto"/>
        <w:bottom w:val="none" w:sz="0" w:space="0" w:color="auto"/>
        <w:right w:val="none" w:sz="0" w:space="0" w:color="auto"/>
      </w:divBdr>
    </w:div>
    <w:div w:id="338116023">
      <w:bodyDiv w:val="1"/>
      <w:marLeft w:val="0"/>
      <w:marRight w:val="0"/>
      <w:marTop w:val="0"/>
      <w:marBottom w:val="0"/>
      <w:divBdr>
        <w:top w:val="none" w:sz="0" w:space="0" w:color="auto"/>
        <w:left w:val="none" w:sz="0" w:space="0" w:color="auto"/>
        <w:bottom w:val="none" w:sz="0" w:space="0" w:color="auto"/>
        <w:right w:val="none" w:sz="0" w:space="0" w:color="auto"/>
      </w:divBdr>
    </w:div>
    <w:div w:id="406465517">
      <w:bodyDiv w:val="1"/>
      <w:marLeft w:val="0"/>
      <w:marRight w:val="0"/>
      <w:marTop w:val="0"/>
      <w:marBottom w:val="0"/>
      <w:divBdr>
        <w:top w:val="none" w:sz="0" w:space="0" w:color="auto"/>
        <w:left w:val="none" w:sz="0" w:space="0" w:color="auto"/>
        <w:bottom w:val="none" w:sz="0" w:space="0" w:color="auto"/>
        <w:right w:val="none" w:sz="0" w:space="0" w:color="auto"/>
      </w:divBdr>
    </w:div>
    <w:div w:id="408189490">
      <w:bodyDiv w:val="1"/>
      <w:marLeft w:val="0"/>
      <w:marRight w:val="0"/>
      <w:marTop w:val="0"/>
      <w:marBottom w:val="0"/>
      <w:divBdr>
        <w:top w:val="none" w:sz="0" w:space="0" w:color="auto"/>
        <w:left w:val="none" w:sz="0" w:space="0" w:color="auto"/>
        <w:bottom w:val="none" w:sz="0" w:space="0" w:color="auto"/>
        <w:right w:val="none" w:sz="0" w:space="0" w:color="auto"/>
      </w:divBdr>
    </w:div>
    <w:div w:id="414866311">
      <w:bodyDiv w:val="1"/>
      <w:marLeft w:val="0"/>
      <w:marRight w:val="0"/>
      <w:marTop w:val="0"/>
      <w:marBottom w:val="0"/>
      <w:divBdr>
        <w:top w:val="none" w:sz="0" w:space="0" w:color="auto"/>
        <w:left w:val="none" w:sz="0" w:space="0" w:color="auto"/>
        <w:bottom w:val="none" w:sz="0" w:space="0" w:color="auto"/>
        <w:right w:val="none" w:sz="0" w:space="0" w:color="auto"/>
      </w:divBdr>
    </w:div>
    <w:div w:id="421874881">
      <w:bodyDiv w:val="1"/>
      <w:marLeft w:val="0"/>
      <w:marRight w:val="0"/>
      <w:marTop w:val="0"/>
      <w:marBottom w:val="0"/>
      <w:divBdr>
        <w:top w:val="none" w:sz="0" w:space="0" w:color="auto"/>
        <w:left w:val="none" w:sz="0" w:space="0" w:color="auto"/>
        <w:bottom w:val="none" w:sz="0" w:space="0" w:color="auto"/>
        <w:right w:val="none" w:sz="0" w:space="0" w:color="auto"/>
      </w:divBdr>
    </w:div>
    <w:div w:id="434835271">
      <w:bodyDiv w:val="1"/>
      <w:marLeft w:val="0"/>
      <w:marRight w:val="0"/>
      <w:marTop w:val="0"/>
      <w:marBottom w:val="0"/>
      <w:divBdr>
        <w:top w:val="none" w:sz="0" w:space="0" w:color="auto"/>
        <w:left w:val="none" w:sz="0" w:space="0" w:color="auto"/>
        <w:bottom w:val="none" w:sz="0" w:space="0" w:color="auto"/>
        <w:right w:val="none" w:sz="0" w:space="0" w:color="auto"/>
      </w:divBdr>
    </w:div>
    <w:div w:id="435175263">
      <w:bodyDiv w:val="1"/>
      <w:marLeft w:val="0"/>
      <w:marRight w:val="0"/>
      <w:marTop w:val="0"/>
      <w:marBottom w:val="0"/>
      <w:divBdr>
        <w:top w:val="none" w:sz="0" w:space="0" w:color="auto"/>
        <w:left w:val="none" w:sz="0" w:space="0" w:color="auto"/>
        <w:bottom w:val="none" w:sz="0" w:space="0" w:color="auto"/>
        <w:right w:val="none" w:sz="0" w:space="0" w:color="auto"/>
      </w:divBdr>
    </w:div>
    <w:div w:id="458499134">
      <w:bodyDiv w:val="1"/>
      <w:marLeft w:val="0"/>
      <w:marRight w:val="0"/>
      <w:marTop w:val="0"/>
      <w:marBottom w:val="0"/>
      <w:divBdr>
        <w:top w:val="none" w:sz="0" w:space="0" w:color="auto"/>
        <w:left w:val="none" w:sz="0" w:space="0" w:color="auto"/>
        <w:bottom w:val="none" w:sz="0" w:space="0" w:color="auto"/>
        <w:right w:val="none" w:sz="0" w:space="0" w:color="auto"/>
      </w:divBdr>
    </w:div>
    <w:div w:id="524290467">
      <w:bodyDiv w:val="1"/>
      <w:marLeft w:val="0"/>
      <w:marRight w:val="0"/>
      <w:marTop w:val="0"/>
      <w:marBottom w:val="0"/>
      <w:divBdr>
        <w:top w:val="none" w:sz="0" w:space="0" w:color="auto"/>
        <w:left w:val="none" w:sz="0" w:space="0" w:color="auto"/>
        <w:bottom w:val="none" w:sz="0" w:space="0" w:color="auto"/>
        <w:right w:val="none" w:sz="0" w:space="0" w:color="auto"/>
      </w:divBdr>
    </w:div>
    <w:div w:id="558706618">
      <w:bodyDiv w:val="1"/>
      <w:marLeft w:val="0"/>
      <w:marRight w:val="0"/>
      <w:marTop w:val="0"/>
      <w:marBottom w:val="0"/>
      <w:divBdr>
        <w:top w:val="none" w:sz="0" w:space="0" w:color="auto"/>
        <w:left w:val="none" w:sz="0" w:space="0" w:color="auto"/>
        <w:bottom w:val="none" w:sz="0" w:space="0" w:color="auto"/>
        <w:right w:val="none" w:sz="0" w:space="0" w:color="auto"/>
      </w:divBdr>
    </w:div>
    <w:div w:id="561794462">
      <w:bodyDiv w:val="1"/>
      <w:marLeft w:val="0"/>
      <w:marRight w:val="0"/>
      <w:marTop w:val="0"/>
      <w:marBottom w:val="0"/>
      <w:divBdr>
        <w:top w:val="none" w:sz="0" w:space="0" w:color="auto"/>
        <w:left w:val="none" w:sz="0" w:space="0" w:color="auto"/>
        <w:bottom w:val="none" w:sz="0" w:space="0" w:color="auto"/>
        <w:right w:val="none" w:sz="0" w:space="0" w:color="auto"/>
      </w:divBdr>
    </w:div>
    <w:div w:id="570240115">
      <w:bodyDiv w:val="1"/>
      <w:marLeft w:val="0"/>
      <w:marRight w:val="0"/>
      <w:marTop w:val="0"/>
      <w:marBottom w:val="0"/>
      <w:divBdr>
        <w:top w:val="none" w:sz="0" w:space="0" w:color="auto"/>
        <w:left w:val="none" w:sz="0" w:space="0" w:color="auto"/>
        <w:bottom w:val="none" w:sz="0" w:space="0" w:color="auto"/>
        <w:right w:val="none" w:sz="0" w:space="0" w:color="auto"/>
      </w:divBdr>
    </w:div>
    <w:div w:id="579097979">
      <w:bodyDiv w:val="1"/>
      <w:marLeft w:val="0"/>
      <w:marRight w:val="0"/>
      <w:marTop w:val="0"/>
      <w:marBottom w:val="0"/>
      <w:divBdr>
        <w:top w:val="none" w:sz="0" w:space="0" w:color="auto"/>
        <w:left w:val="none" w:sz="0" w:space="0" w:color="auto"/>
        <w:bottom w:val="none" w:sz="0" w:space="0" w:color="auto"/>
        <w:right w:val="none" w:sz="0" w:space="0" w:color="auto"/>
      </w:divBdr>
    </w:div>
    <w:div w:id="580142282">
      <w:bodyDiv w:val="1"/>
      <w:marLeft w:val="0"/>
      <w:marRight w:val="0"/>
      <w:marTop w:val="0"/>
      <w:marBottom w:val="0"/>
      <w:divBdr>
        <w:top w:val="none" w:sz="0" w:space="0" w:color="auto"/>
        <w:left w:val="none" w:sz="0" w:space="0" w:color="auto"/>
        <w:bottom w:val="none" w:sz="0" w:space="0" w:color="auto"/>
        <w:right w:val="none" w:sz="0" w:space="0" w:color="auto"/>
      </w:divBdr>
    </w:div>
    <w:div w:id="585698126">
      <w:bodyDiv w:val="1"/>
      <w:marLeft w:val="0"/>
      <w:marRight w:val="0"/>
      <w:marTop w:val="0"/>
      <w:marBottom w:val="0"/>
      <w:divBdr>
        <w:top w:val="none" w:sz="0" w:space="0" w:color="auto"/>
        <w:left w:val="none" w:sz="0" w:space="0" w:color="auto"/>
        <w:bottom w:val="none" w:sz="0" w:space="0" w:color="auto"/>
        <w:right w:val="none" w:sz="0" w:space="0" w:color="auto"/>
      </w:divBdr>
    </w:div>
    <w:div w:id="605621805">
      <w:bodyDiv w:val="1"/>
      <w:marLeft w:val="0"/>
      <w:marRight w:val="0"/>
      <w:marTop w:val="0"/>
      <w:marBottom w:val="0"/>
      <w:divBdr>
        <w:top w:val="none" w:sz="0" w:space="0" w:color="auto"/>
        <w:left w:val="none" w:sz="0" w:space="0" w:color="auto"/>
        <w:bottom w:val="none" w:sz="0" w:space="0" w:color="auto"/>
        <w:right w:val="none" w:sz="0" w:space="0" w:color="auto"/>
      </w:divBdr>
    </w:div>
    <w:div w:id="643507017">
      <w:bodyDiv w:val="1"/>
      <w:marLeft w:val="0"/>
      <w:marRight w:val="0"/>
      <w:marTop w:val="0"/>
      <w:marBottom w:val="0"/>
      <w:divBdr>
        <w:top w:val="none" w:sz="0" w:space="0" w:color="auto"/>
        <w:left w:val="none" w:sz="0" w:space="0" w:color="auto"/>
        <w:bottom w:val="none" w:sz="0" w:space="0" w:color="auto"/>
        <w:right w:val="none" w:sz="0" w:space="0" w:color="auto"/>
      </w:divBdr>
    </w:div>
    <w:div w:id="652829202">
      <w:bodyDiv w:val="1"/>
      <w:marLeft w:val="0"/>
      <w:marRight w:val="0"/>
      <w:marTop w:val="0"/>
      <w:marBottom w:val="0"/>
      <w:divBdr>
        <w:top w:val="none" w:sz="0" w:space="0" w:color="auto"/>
        <w:left w:val="none" w:sz="0" w:space="0" w:color="auto"/>
        <w:bottom w:val="none" w:sz="0" w:space="0" w:color="auto"/>
        <w:right w:val="none" w:sz="0" w:space="0" w:color="auto"/>
      </w:divBdr>
    </w:div>
    <w:div w:id="663051638">
      <w:bodyDiv w:val="1"/>
      <w:marLeft w:val="0"/>
      <w:marRight w:val="0"/>
      <w:marTop w:val="0"/>
      <w:marBottom w:val="0"/>
      <w:divBdr>
        <w:top w:val="none" w:sz="0" w:space="0" w:color="auto"/>
        <w:left w:val="none" w:sz="0" w:space="0" w:color="auto"/>
        <w:bottom w:val="none" w:sz="0" w:space="0" w:color="auto"/>
        <w:right w:val="none" w:sz="0" w:space="0" w:color="auto"/>
      </w:divBdr>
    </w:div>
    <w:div w:id="674499937">
      <w:bodyDiv w:val="1"/>
      <w:marLeft w:val="0"/>
      <w:marRight w:val="0"/>
      <w:marTop w:val="0"/>
      <w:marBottom w:val="0"/>
      <w:divBdr>
        <w:top w:val="none" w:sz="0" w:space="0" w:color="auto"/>
        <w:left w:val="none" w:sz="0" w:space="0" w:color="auto"/>
        <w:bottom w:val="none" w:sz="0" w:space="0" w:color="auto"/>
        <w:right w:val="none" w:sz="0" w:space="0" w:color="auto"/>
      </w:divBdr>
    </w:div>
    <w:div w:id="674959584">
      <w:bodyDiv w:val="1"/>
      <w:marLeft w:val="0"/>
      <w:marRight w:val="0"/>
      <w:marTop w:val="0"/>
      <w:marBottom w:val="0"/>
      <w:divBdr>
        <w:top w:val="none" w:sz="0" w:space="0" w:color="auto"/>
        <w:left w:val="none" w:sz="0" w:space="0" w:color="auto"/>
        <w:bottom w:val="none" w:sz="0" w:space="0" w:color="auto"/>
        <w:right w:val="none" w:sz="0" w:space="0" w:color="auto"/>
      </w:divBdr>
    </w:div>
    <w:div w:id="687608180">
      <w:bodyDiv w:val="1"/>
      <w:marLeft w:val="0"/>
      <w:marRight w:val="0"/>
      <w:marTop w:val="0"/>
      <w:marBottom w:val="0"/>
      <w:divBdr>
        <w:top w:val="none" w:sz="0" w:space="0" w:color="auto"/>
        <w:left w:val="none" w:sz="0" w:space="0" w:color="auto"/>
        <w:bottom w:val="none" w:sz="0" w:space="0" w:color="auto"/>
        <w:right w:val="none" w:sz="0" w:space="0" w:color="auto"/>
      </w:divBdr>
    </w:div>
    <w:div w:id="694110853">
      <w:bodyDiv w:val="1"/>
      <w:marLeft w:val="0"/>
      <w:marRight w:val="0"/>
      <w:marTop w:val="0"/>
      <w:marBottom w:val="0"/>
      <w:divBdr>
        <w:top w:val="none" w:sz="0" w:space="0" w:color="auto"/>
        <w:left w:val="none" w:sz="0" w:space="0" w:color="auto"/>
        <w:bottom w:val="none" w:sz="0" w:space="0" w:color="auto"/>
        <w:right w:val="none" w:sz="0" w:space="0" w:color="auto"/>
      </w:divBdr>
    </w:div>
    <w:div w:id="699084156">
      <w:bodyDiv w:val="1"/>
      <w:marLeft w:val="0"/>
      <w:marRight w:val="0"/>
      <w:marTop w:val="0"/>
      <w:marBottom w:val="0"/>
      <w:divBdr>
        <w:top w:val="none" w:sz="0" w:space="0" w:color="auto"/>
        <w:left w:val="none" w:sz="0" w:space="0" w:color="auto"/>
        <w:bottom w:val="none" w:sz="0" w:space="0" w:color="auto"/>
        <w:right w:val="none" w:sz="0" w:space="0" w:color="auto"/>
      </w:divBdr>
    </w:div>
    <w:div w:id="709651103">
      <w:bodyDiv w:val="1"/>
      <w:marLeft w:val="0"/>
      <w:marRight w:val="0"/>
      <w:marTop w:val="0"/>
      <w:marBottom w:val="0"/>
      <w:divBdr>
        <w:top w:val="none" w:sz="0" w:space="0" w:color="auto"/>
        <w:left w:val="none" w:sz="0" w:space="0" w:color="auto"/>
        <w:bottom w:val="none" w:sz="0" w:space="0" w:color="auto"/>
        <w:right w:val="none" w:sz="0" w:space="0" w:color="auto"/>
      </w:divBdr>
    </w:div>
    <w:div w:id="731999435">
      <w:bodyDiv w:val="1"/>
      <w:marLeft w:val="0"/>
      <w:marRight w:val="0"/>
      <w:marTop w:val="0"/>
      <w:marBottom w:val="0"/>
      <w:divBdr>
        <w:top w:val="none" w:sz="0" w:space="0" w:color="auto"/>
        <w:left w:val="none" w:sz="0" w:space="0" w:color="auto"/>
        <w:bottom w:val="none" w:sz="0" w:space="0" w:color="auto"/>
        <w:right w:val="none" w:sz="0" w:space="0" w:color="auto"/>
      </w:divBdr>
    </w:div>
    <w:div w:id="734862189">
      <w:bodyDiv w:val="1"/>
      <w:marLeft w:val="0"/>
      <w:marRight w:val="0"/>
      <w:marTop w:val="0"/>
      <w:marBottom w:val="0"/>
      <w:divBdr>
        <w:top w:val="none" w:sz="0" w:space="0" w:color="auto"/>
        <w:left w:val="none" w:sz="0" w:space="0" w:color="auto"/>
        <w:bottom w:val="none" w:sz="0" w:space="0" w:color="auto"/>
        <w:right w:val="none" w:sz="0" w:space="0" w:color="auto"/>
      </w:divBdr>
    </w:div>
    <w:div w:id="766580433">
      <w:bodyDiv w:val="1"/>
      <w:marLeft w:val="0"/>
      <w:marRight w:val="0"/>
      <w:marTop w:val="0"/>
      <w:marBottom w:val="0"/>
      <w:divBdr>
        <w:top w:val="none" w:sz="0" w:space="0" w:color="auto"/>
        <w:left w:val="none" w:sz="0" w:space="0" w:color="auto"/>
        <w:bottom w:val="none" w:sz="0" w:space="0" w:color="auto"/>
        <w:right w:val="none" w:sz="0" w:space="0" w:color="auto"/>
      </w:divBdr>
    </w:div>
    <w:div w:id="781336590">
      <w:bodyDiv w:val="1"/>
      <w:marLeft w:val="0"/>
      <w:marRight w:val="0"/>
      <w:marTop w:val="0"/>
      <w:marBottom w:val="0"/>
      <w:divBdr>
        <w:top w:val="none" w:sz="0" w:space="0" w:color="auto"/>
        <w:left w:val="none" w:sz="0" w:space="0" w:color="auto"/>
        <w:bottom w:val="none" w:sz="0" w:space="0" w:color="auto"/>
        <w:right w:val="none" w:sz="0" w:space="0" w:color="auto"/>
      </w:divBdr>
    </w:div>
    <w:div w:id="828791369">
      <w:bodyDiv w:val="1"/>
      <w:marLeft w:val="0"/>
      <w:marRight w:val="0"/>
      <w:marTop w:val="0"/>
      <w:marBottom w:val="0"/>
      <w:divBdr>
        <w:top w:val="none" w:sz="0" w:space="0" w:color="auto"/>
        <w:left w:val="none" w:sz="0" w:space="0" w:color="auto"/>
        <w:bottom w:val="none" w:sz="0" w:space="0" w:color="auto"/>
        <w:right w:val="none" w:sz="0" w:space="0" w:color="auto"/>
      </w:divBdr>
    </w:div>
    <w:div w:id="848645651">
      <w:bodyDiv w:val="1"/>
      <w:marLeft w:val="0"/>
      <w:marRight w:val="0"/>
      <w:marTop w:val="0"/>
      <w:marBottom w:val="0"/>
      <w:divBdr>
        <w:top w:val="none" w:sz="0" w:space="0" w:color="auto"/>
        <w:left w:val="none" w:sz="0" w:space="0" w:color="auto"/>
        <w:bottom w:val="none" w:sz="0" w:space="0" w:color="auto"/>
        <w:right w:val="none" w:sz="0" w:space="0" w:color="auto"/>
      </w:divBdr>
    </w:div>
    <w:div w:id="849416155">
      <w:bodyDiv w:val="1"/>
      <w:marLeft w:val="0"/>
      <w:marRight w:val="0"/>
      <w:marTop w:val="0"/>
      <w:marBottom w:val="0"/>
      <w:divBdr>
        <w:top w:val="none" w:sz="0" w:space="0" w:color="auto"/>
        <w:left w:val="none" w:sz="0" w:space="0" w:color="auto"/>
        <w:bottom w:val="none" w:sz="0" w:space="0" w:color="auto"/>
        <w:right w:val="none" w:sz="0" w:space="0" w:color="auto"/>
      </w:divBdr>
    </w:div>
    <w:div w:id="850754998">
      <w:bodyDiv w:val="1"/>
      <w:marLeft w:val="0"/>
      <w:marRight w:val="0"/>
      <w:marTop w:val="0"/>
      <w:marBottom w:val="0"/>
      <w:divBdr>
        <w:top w:val="none" w:sz="0" w:space="0" w:color="auto"/>
        <w:left w:val="none" w:sz="0" w:space="0" w:color="auto"/>
        <w:bottom w:val="none" w:sz="0" w:space="0" w:color="auto"/>
        <w:right w:val="none" w:sz="0" w:space="0" w:color="auto"/>
      </w:divBdr>
    </w:div>
    <w:div w:id="865288055">
      <w:bodyDiv w:val="1"/>
      <w:marLeft w:val="0"/>
      <w:marRight w:val="0"/>
      <w:marTop w:val="0"/>
      <w:marBottom w:val="0"/>
      <w:divBdr>
        <w:top w:val="none" w:sz="0" w:space="0" w:color="auto"/>
        <w:left w:val="none" w:sz="0" w:space="0" w:color="auto"/>
        <w:bottom w:val="none" w:sz="0" w:space="0" w:color="auto"/>
        <w:right w:val="none" w:sz="0" w:space="0" w:color="auto"/>
      </w:divBdr>
    </w:div>
    <w:div w:id="872108158">
      <w:bodyDiv w:val="1"/>
      <w:marLeft w:val="0"/>
      <w:marRight w:val="0"/>
      <w:marTop w:val="0"/>
      <w:marBottom w:val="0"/>
      <w:divBdr>
        <w:top w:val="none" w:sz="0" w:space="0" w:color="auto"/>
        <w:left w:val="none" w:sz="0" w:space="0" w:color="auto"/>
        <w:bottom w:val="none" w:sz="0" w:space="0" w:color="auto"/>
        <w:right w:val="none" w:sz="0" w:space="0" w:color="auto"/>
      </w:divBdr>
    </w:div>
    <w:div w:id="904218665">
      <w:bodyDiv w:val="1"/>
      <w:marLeft w:val="0"/>
      <w:marRight w:val="0"/>
      <w:marTop w:val="0"/>
      <w:marBottom w:val="0"/>
      <w:divBdr>
        <w:top w:val="none" w:sz="0" w:space="0" w:color="auto"/>
        <w:left w:val="none" w:sz="0" w:space="0" w:color="auto"/>
        <w:bottom w:val="none" w:sz="0" w:space="0" w:color="auto"/>
        <w:right w:val="none" w:sz="0" w:space="0" w:color="auto"/>
      </w:divBdr>
    </w:div>
    <w:div w:id="920718054">
      <w:bodyDiv w:val="1"/>
      <w:marLeft w:val="0"/>
      <w:marRight w:val="0"/>
      <w:marTop w:val="0"/>
      <w:marBottom w:val="0"/>
      <w:divBdr>
        <w:top w:val="none" w:sz="0" w:space="0" w:color="auto"/>
        <w:left w:val="none" w:sz="0" w:space="0" w:color="auto"/>
        <w:bottom w:val="none" w:sz="0" w:space="0" w:color="auto"/>
        <w:right w:val="none" w:sz="0" w:space="0" w:color="auto"/>
      </w:divBdr>
    </w:div>
    <w:div w:id="943810044">
      <w:bodyDiv w:val="1"/>
      <w:marLeft w:val="0"/>
      <w:marRight w:val="0"/>
      <w:marTop w:val="0"/>
      <w:marBottom w:val="0"/>
      <w:divBdr>
        <w:top w:val="none" w:sz="0" w:space="0" w:color="auto"/>
        <w:left w:val="none" w:sz="0" w:space="0" w:color="auto"/>
        <w:bottom w:val="none" w:sz="0" w:space="0" w:color="auto"/>
        <w:right w:val="none" w:sz="0" w:space="0" w:color="auto"/>
      </w:divBdr>
    </w:div>
    <w:div w:id="949506729">
      <w:bodyDiv w:val="1"/>
      <w:marLeft w:val="0"/>
      <w:marRight w:val="0"/>
      <w:marTop w:val="0"/>
      <w:marBottom w:val="0"/>
      <w:divBdr>
        <w:top w:val="none" w:sz="0" w:space="0" w:color="auto"/>
        <w:left w:val="none" w:sz="0" w:space="0" w:color="auto"/>
        <w:bottom w:val="none" w:sz="0" w:space="0" w:color="auto"/>
        <w:right w:val="none" w:sz="0" w:space="0" w:color="auto"/>
      </w:divBdr>
    </w:div>
    <w:div w:id="956522624">
      <w:bodyDiv w:val="1"/>
      <w:marLeft w:val="0"/>
      <w:marRight w:val="0"/>
      <w:marTop w:val="0"/>
      <w:marBottom w:val="0"/>
      <w:divBdr>
        <w:top w:val="none" w:sz="0" w:space="0" w:color="auto"/>
        <w:left w:val="none" w:sz="0" w:space="0" w:color="auto"/>
        <w:bottom w:val="none" w:sz="0" w:space="0" w:color="auto"/>
        <w:right w:val="none" w:sz="0" w:space="0" w:color="auto"/>
      </w:divBdr>
    </w:div>
    <w:div w:id="978265024">
      <w:bodyDiv w:val="1"/>
      <w:marLeft w:val="0"/>
      <w:marRight w:val="0"/>
      <w:marTop w:val="0"/>
      <w:marBottom w:val="0"/>
      <w:divBdr>
        <w:top w:val="none" w:sz="0" w:space="0" w:color="auto"/>
        <w:left w:val="none" w:sz="0" w:space="0" w:color="auto"/>
        <w:bottom w:val="none" w:sz="0" w:space="0" w:color="auto"/>
        <w:right w:val="none" w:sz="0" w:space="0" w:color="auto"/>
      </w:divBdr>
    </w:div>
    <w:div w:id="982586247">
      <w:bodyDiv w:val="1"/>
      <w:marLeft w:val="0"/>
      <w:marRight w:val="0"/>
      <w:marTop w:val="0"/>
      <w:marBottom w:val="0"/>
      <w:divBdr>
        <w:top w:val="none" w:sz="0" w:space="0" w:color="auto"/>
        <w:left w:val="none" w:sz="0" w:space="0" w:color="auto"/>
        <w:bottom w:val="none" w:sz="0" w:space="0" w:color="auto"/>
        <w:right w:val="none" w:sz="0" w:space="0" w:color="auto"/>
      </w:divBdr>
    </w:div>
    <w:div w:id="987562725">
      <w:bodyDiv w:val="1"/>
      <w:marLeft w:val="0"/>
      <w:marRight w:val="0"/>
      <w:marTop w:val="0"/>
      <w:marBottom w:val="0"/>
      <w:divBdr>
        <w:top w:val="none" w:sz="0" w:space="0" w:color="auto"/>
        <w:left w:val="none" w:sz="0" w:space="0" w:color="auto"/>
        <w:bottom w:val="none" w:sz="0" w:space="0" w:color="auto"/>
        <w:right w:val="none" w:sz="0" w:space="0" w:color="auto"/>
      </w:divBdr>
    </w:div>
    <w:div w:id="992836972">
      <w:bodyDiv w:val="1"/>
      <w:marLeft w:val="0"/>
      <w:marRight w:val="0"/>
      <w:marTop w:val="0"/>
      <w:marBottom w:val="0"/>
      <w:divBdr>
        <w:top w:val="none" w:sz="0" w:space="0" w:color="auto"/>
        <w:left w:val="none" w:sz="0" w:space="0" w:color="auto"/>
        <w:bottom w:val="none" w:sz="0" w:space="0" w:color="auto"/>
        <w:right w:val="none" w:sz="0" w:space="0" w:color="auto"/>
      </w:divBdr>
    </w:div>
    <w:div w:id="997223703">
      <w:bodyDiv w:val="1"/>
      <w:marLeft w:val="0"/>
      <w:marRight w:val="0"/>
      <w:marTop w:val="0"/>
      <w:marBottom w:val="0"/>
      <w:divBdr>
        <w:top w:val="none" w:sz="0" w:space="0" w:color="auto"/>
        <w:left w:val="none" w:sz="0" w:space="0" w:color="auto"/>
        <w:bottom w:val="none" w:sz="0" w:space="0" w:color="auto"/>
        <w:right w:val="none" w:sz="0" w:space="0" w:color="auto"/>
      </w:divBdr>
    </w:div>
    <w:div w:id="1006247169">
      <w:bodyDiv w:val="1"/>
      <w:marLeft w:val="0"/>
      <w:marRight w:val="0"/>
      <w:marTop w:val="0"/>
      <w:marBottom w:val="0"/>
      <w:divBdr>
        <w:top w:val="none" w:sz="0" w:space="0" w:color="auto"/>
        <w:left w:val="none" w:sz="0" w:space="0" w:color="auto"/>
        <w:bottom w:val="none" w:sz="0" w:space="0" w:color="auto"/>
        <w:right w:val="none" w:sz="0" w:space="0" w:color="auto"/>
      </w:divBdr>
    </w:div>
    <w:div w:id="1012099837">
      <w:bodyDiv w:val="1"/>
      <w:marLeft w:val="0"/>
      <w:marRight w:val="0"/>
      <w:marTop w:val="0"/>
      <w:marBottom w:val="0"/>
      <w:divBdr>
        <w:top w:val="none" w:sz="0" w:space="0" w:color="auto"/>
        <w:left w:val="none" w:sz="0" w:space="0" w:color="auto"/>
        <w:bottom w:val="none" w:sz="0" w:space="0" w:color="auto"/>
        <w:right w:val="none" w:sz="0" w:space="0" w:color="auto"/>
      </w:divBdr>
    </w:div>
    <w:div w:id="1068268950">
      <w:bodyDiv w:val="1"/>
      <w:marLeft w:val="0"/>
      <w:marRight w:val="0"/>
      <w:marTop w:val="0"/>
      <w:marBottom w:val="0"/>
      <w:divBdr>
        <w:top w:val="none" w:sz="0" w:space="0" w:color="auto"/>
        <w:left w:val="none" w:sz="0" w:space="0" w:color="auto"/>
        <w:bottom w:val="none" w:sz="0" w:space="0" w:color="auto"/>
        <w:right w:val="none" w:sz="0" w:space="0" w:color="auto"/>
      </w:divBdr>
    </w:div>
    <w:div w:id="1077049014">
      <w:bodyDiv w:val="1"/>
      <w:marLeft w:val="0"/>
      <w:marRight w:val="0"/>
      <w:marTop w:val="0"/>
      <w:marBottom w:val="0"/>
      <w:divBdr>
        <w:top w:val="none" w:sz="0" w:space="0" w:color="auto"/>
        <w:left w:val="none" w:sz="0" w:space="0" w:color="auto"/>
        <w:bottom w:val="none" w:sz="0" w:space="0" w:color="auto"/>
        <w:right w:val="none" w:sz="0" w:space="0" w:color="auto"/>
      </w:divBdr>
    </w:div>
    <w:div w:id="1094517470">
      <w:bodyDiv w:val="1"/>
      <w:marLeft w:val="0"/>
      <w:marRight w:val="0"/>
      <w:marTop w:val="0"/>
      <w:marBottom w:val="0"/>
      <w:divBdr>
        <w:top w:val="none" w:sz="0" w:space="0" w:color="auto"/>
        <w:left w:val="none" w:sz="0" w:space="0" w:color="auto"/>
        <w:bottom w:val="none" w:sz="0" w:space="0" w:color="auto"/>
        <w:right w:val="none" w:sz="0" w:space="0" w:color="auto"/>
      </w:divBdr>
    </w:div>
    <w:div w:id="1095639618">
      <w:bodyDiv w:val="1"/>
      <w:marLeft w:val="0"/>
      <w:marRight w:val="0"/>
      <w:marTop w:val="0"/>
      <w:marBottom w:val="0"/>
      <w:divBdr>
        <w:top w:val="none" w:sz="0" w:space="0" w:color="auto"/>
        <w:left w:val="none" w:sz="0" w:space="0" w:color="auto"/>
        <w:bottom w:val="none" w:sz="0" w:space="0" w:color="auto"/>
        <w:right w:val="none" w:sz="0" w:space="0" w:color="auto"/>
      </w:divBdr>
    </w:div>
    <w:div w:id="1098327439">
      <w:bodyDiv w:val="1"/>
      <w:marLeft w:val="0"/>
      <w:marRight w:val="0"/>
      <w:marTop w:val="0"/>
      <w:marBottom w:val="0"/>
      <w:divBdr>
        <w:top w:val="none" w:sz="0" w:space="0" w:color="auto"/>
        <w:left w:val="none" w:sz="0" w:space="0" w:color="auto"/>
        <w:bottom w:val="none" w:sz="0" w:space="0" w:color="auto"/>
        <w:right w:val="none" w:sz="0" w:space="0" w:color="auto"/>
      </w:divBdr>
    </w:div>
    <w:div w:id="1118334855">
      <w:bodyDiv w:val="1"/>
      <w:marLeft w:val="0"/>
      <w:marRight w:val="0"/>
      <w:marTop w:val="0"/>
      <w:marBottom w:val="0"/>
      <w:divBdr>
        <w:top w:val="none" w:sz="0" w:space="0" w:color="auto"/>
        <w:left w:val="none" w:sz="0" w:space="0" w:color="auto"/>
        <w:bottom w:val="none" w:sz="0" w:space="0" w:color="auto"/>
        <w:right w:val="none" w:sz="0" w:space="0" w:color="auto"/>
      </w:divBdr>
    </w:div>
    <w:div w:id="1144740668">
      <w:bodyDiv w:val="1"/>
      <w:marLeft w:val="0"/>
      <w:marRight w:val="0"/>
      <w:marTop w:val="0"/>
      <w:marBottom w:val="0"/>
      <w:divBdr>
        <w:top w:val="none" w:sz="0" w:space="0" w:color="auto"/>
        <w:left w:val="none" w:sz="0" w:space="0" w:color="auto"/>
        <w:bottom w:val="none" w:sz="0" w:space="0" w:color="auto"/>
        <w:right w:val="none" w:sz="0" w:space="0" w:color="auto"/>
      </w:divBdr>
    </w:div>
    <w:div w:id="1148013655">
      <w:bodyDiv w:val="1"/>
      <w:marLeft w:val="0"/>
      <w:marRight w:val="0"/>
      <w:marTop w:val="0"/>
      <w:marBottom w:val="0"/>
      <w:divBdr>
        <w:top w:val="none" w:sz="0" w:space="0" w:color="auto"/>
        <w:left w:val="none" w:sz="0" w:space="0" w:color="auto"/>
        <w:bottom w:val="none" w:sz="0" w:space="0" w:color="auto"/>
        <w:right w:val="none" w:sz="0" w:space="0" w:color="auto"/>
      </w:divBdr>
    </w:div>
    <w:div w:id="1221599954">
      <w:bodyDiv w:val="1"/>
      <w:marLeft w:val="0"/>
      <w:marRight w:val="0"/>
      <w:marTop w:val="0"/>
      <w:marBottom w:val="0"/>
      <w:divBdr>
        <w:top w:val="none" w:sz="0" w:space="0" w:color="auto"/>
        <w:left w:val="none" w:sz="0" w:space="0" w:color="auto"/>
        <w:bottom w:val="none" w:sz="0" w:space="0" w:color="auto"/>
        <w:right w:val="none" w:sz="0" w:space="0" w:color="auto"/>
      </w:divBdr>
    </w:div>
    <w:div w:id="1222401638">
      <w:bodyDiv w:val="1"/>
      <w:marLeft w:val="0"/>
      <w:marRight w:val="0"/>
      <w:marTop w:val="0"/>
      <w:marBottom w:val="0"/>
      <w:divBdr>
        <w:top w:val="none" w:sz="0" w:space="0" w:color="auto"/>
        <w:left w:val="none" w:sz="0" w:space="0" w:color="auto"/>
        <w:bottom w:val="none" w:sz="0" w:space="0" w:color="auto"/>
        <w:right w:val="none" w:sz="0" w:space="0" w:color="auto"/>
      </w:divBdr>
    </w:div>
    <w:div w:id="1225798834">
      <w:bodyDiv w:val="1"/>
      <w:marLeft w:val="0"/>
      <w:marRight w:val="0"/>
      <w:marTop w:val="0"/>
      <w:marBottom w:val="0"/>
      <w:divBdr>
        <w:top w:val="none" w:sz="0" w:space="0" w:color="auto"/>
        <w:left w:val="none" w:sz="0" w:space="0" w:color="auto"/>
        <w:bottom w:val="none" w:sz="0" w:space="0" w:color="auto"/>
        <w:right w:val="none" w:sz="0" w:space="0" w:color="auto"/>
      </w:divBdr>
    </w:div>
    <w:div w:id="1234242703">
      <w:bodyDiv w:val="1"/>
      <w:marLeft w:val="0"/>
      <w:marRight w:val="0"/>
      <w:marTop w:val="0"/>
      <w:marBottom w:val="0"/>
      <w:divBdr>
        <w:top w:val="none" w:sz="0" w:space="0" w:color="auto"/>
        <w:left w:val="none" w:sz="0" w:space="0" w:color="auto"/>
        <w:bottom w:val="none" w:sz="0" w:space="0" w:color="auto"/>
        <w:right w:val="none" w:sz="0" w:space="0" w:color="auto"/>
      </w:divBdr>
    </w:div>
    <w:div w:id="1241790123">
      <w:bodyDiv w:val="1"/>
      <w:marLeft w:val="0"/>
      <w:marRight w:val="0"/>
      <w:marTop w:val="0"/>
      <w:marBottom w:val="0"/>
      <w:divBdr>
        <w:top w:val="none" w:sz="0" w:space="0" w:color="auto"/>
        <w:left w:val="none" w:sz="0" w:space="0" w:color="auto"/>
        <w:bottom w:val="none" w:sz="0" w:space="0" w:color="auto"/>
        <w:right w:val="none" w:sz="0" w:space="0" w:color="auto"/>
      </w:divBdr>
    </w:div>
    <w:div w:id="1250457479">
      <w:bodyDiv w:val="1"/>
      <w:marLeft w:val="0"/>
      <w:marRight w:val="0"/>
      <w:marTop w:val="0"/>
      <w:marBottom w:val="0"/>
      <w:divBdr>
        <w:top w:val="none" w:sz="0" w:space="0" w:color="auto"/>
        <w:left w:val="none" w:sz="0" w:space="0" w:color="auto"/>
        <w:bottom w:val="none" w:sz="0" w:space="0" w:color="auto"/>
        <w:right w:val="none" w:sz="0" w:space="0" w:color="auto"/>
      </w:divBdr>
    </w:div>
    <w:div w:id="1262881977">
      <w:bodyDiv w:val="1"/>
      <w:marLeft w:val="0"/>
      <w:marRight w:val="0"/>
      <w:marTop w:val="0"/>
      <w:marBottom w:val="0"/>
      <w:divBdr>
        <w:top w:val="none" w:sz="0" w:space="0" w:color="auto"/>
        <w:left w:val="none" w:sz="0" w:space="0" w:color="auto"/>
        <w:bottom w:val="none" w:sz="0" w:space="0" w:color="auto"/>
        <w:right w:val="none" w:sz="0" w:space="0" w:color="auto"/>
      </w:divBdr>
    </w:div>
    <w:div w:id="1269006157">
      <w:bodyDiv w:val="1"/>
      <w:marLeft w:val="0"/>
      <w:marRight w:val="0"/>
      <w:marTop w:val="0"/>
      <w:marBottom w:val="0"/>
      <w:divBdr>
        <w:top w:val="none" w:sz="0" w:space="0" w:color="auto"/>
        <w:left w:val="none" w:sz="0" w:space="0" w:color="auto"/>
        <w:bottom w:val="none" w:sz="0" w:space="0" w:color="auto"/>
        <w:right w:val="none" w:sz="0" w:space="0" w:color="auto"/>
      </w:divBdr>
    </w:div>
    <w:div w:id="1269777417">
      <w:bodyDiv w:val="1"/>
      <w:marLeft w:val="0"/>
      <w:marRight w:val="0"/>
      <w:marTop w:val="0"/>
      <w:marBottom w:val="0"/>
      <w:divBdr>
        <w:top w:val="none" w:sz="0" w:space="0" w:color="auto"/>
        <w:left w:val="none" w:sz="0" w:space="0" w:color="auto"/>
        <w:bottom w:val="none" w:sz="0" w:space="0" w:color="auto"/>
        <w:right w:val="none" w:sz="0" w:space="0" w:color="auto"/>
      </w:divBdr>
    </w:div>
    <w:div w:id="1272935858">
      <w:bodyDiv w:val="1"/>
      <w:marLeft w:val="0"/>
      <w:marRight w:val="0"/>
      <w:marTop w:val="0"/>
      <w:marBottom w:val="0"/>
      <w:divBdr>
        <w:top w:val="none" w:sz="0" w:space="0" w:color="auto"/>
        <w:left w:val="none" w:sz="0" w:space="0" w:color="auto"/>
        <w:bottom w:val="none" w:sz="0" w:space="0" w:color="auto"/>
        <w:right w:val="none" w:sz="0" w:space="0" w:color="auto"/>
      </w:divBdr>
    </w:div>
    <w:div w:id="1277828292">
      <w:bodyDiv w:val="1"/>
      <w:marLeft w:val="0"/>
      <w:marRight w:val="0"/>
      <w:marTop w:val="0"/>
      <w:marBottom w:val="0"/>
      <w:divBdr>
        <w:top w:val="none" w:sz="0" w:space="0" w:color="auto"/>
        <w:left w:val="none" w:sz="0" w:space="0" w:color="auto"/>
        <w:bottom w:val="none" w:sz="0" w:space="0" w:color="auto"/>
        <w:right w:val="none" w:sz="0" w:space="0" w:color="auto"/>
      </w:divBdr>
    </w:div>
    <w:div w:id="1301112198">
      <w:bodyDiv w:val="1"/>
      <w:marLeft w:val="0"/>
      <w:marRight w:val="0"/>
      <w:marTop w:val="0"/>
      <w:marBottom w:val="0"/>
      <w:divBdr>
        <w:top w:val="none" w:sz="0" w:space="0" w:color="auto"/>
        <w:left w:val="none" w:sz="0" w:space="0" w:color="auto"/>
        <w:bottom w:val="none" w:sz="0" w:space="0" w:color="auto"/>
        <w:right w:val="none" w:sz="0" w:space="0" w:color="auto"/>
      </w:divBdr>
    </w:div>
    <w:div w:id="1308513009">
      <w:bodyDiv w:val="1"/>
      <w:marLeft w:val="0"/>
      <w:marRight w:val="0"/>
      <w:marTop w:val="0"/>
      <w:marBottom w:val="0"/>
      <w:divBdr>
        <w:top w:val="none" w:sz="0" w:space="0" w:color="auto"/>
        <w:left w:val="none" w:sz="0" w:space="0" w:color="auto"/>
        <w:bottom w:val="none" w:sz="0" w:space="0" w:color="auto"/>
        <w:right w:val="none" w:sz="0" w:space="0" w:color="auto"/>
      </w:divBdr>
    </w:div>
    <w:div w:id="1312442844">
      <w:bodyDiv w:val="1"/>
      <w:marLeft w:val="0"/>
      <w:marRight w:val="0"/>
      <w:marTop w:val="0"/>
      <w:marBottom w:val="0"/>
      <w:divBdr>
        <w:top w:val="none" w:sz="0" w:space="0" w:color="auto"/>
        <w:left w:val="none" w:sz="0" w:space="0" w:color="auto"/>
        <w:bottom w:val="none" w:sz="0" w:space="0" w:color="auto"/>
        <w:right w:val="none" w:sz="0" w:space="0" w:color="auto"/>
      </w:divBdr>
    </w:div>
    <w:div w:id="1315333226">
      <w:bodyDiv w:val="1"/>
      <w:marLeft w:val="0"/>
      <w:marRight w:val="0"/>
      <w:marTop w:val="0"/>
      <w:marBottom w:val="0"/>
      <w:divBdr>
        <w:top w:val="none" w:sz="0" w:space="0" w:color="auto"/>
        <w:left w:val="none" w:sz="0" w:space="0" w:color="auto"/>
        <w:bottom w:val="none" w:sz="0" w:space="0" w:color="auto"/>
        <w:right w:val="none" w:sz="0" w:space="0" w:color="auto"/>
      </w:divBdr>
    </w:div>
    <w:div w:id="1337228950">
      <w:bodyDiv w:val="1"/>
      <w:marLeft w:val="0"/>
      <w:marRight w:val="0"/>
      <w:marTop w:val="0"/>
      <w:marBottom w:val="0"/>
      <w:divBdr>
        <w:top w:val="none" w:sz="0" w:space="0" w:color="auto"/>
        <w:left w:val="none" w:sz="0" w:space="0" w:color="auto"/>
        <w:bottom w:val="none" w:sz="0" w:space="0" w:color="auto"/>
        <w:right w:val="none" w:sz="0" w:space="0" w:color="auto"/>
      </w:divBdr>
    </w:div>
    <w:div w:id="1343510891">
      <w:bodyDiv w:val="1"/>
      <w:marLeft w:val="0"/>
      <w:marRight w:val="0"/>
      <w:marTop w:val="0"/>
      <w:marBottom w:val="0"/>
      <w:divBdr>
        <w:top w:val="none" w:sz="0" w:space="0" w:color="auto"/>
        <w:left w:val="none" w:sz="0" w:space="0" w:color="auto"/>
        <w:bottom w:val="none" w:sz="0" w:space="0" w:color="auto"/>
        <w:right w:val="none" w:sz="0" w:space="0" w:color="auto"/>
      </w:divBdr>
    </w:div>
    <w:div w:id="1346008367">
      <w:bodyDiv w:val="1"/>
      <w:marLeft w:val="0"/>
      <w:marRight w:val="0"/>
      <w:marTop w:val="0"/>
      <w:marBottom w:val="0"/>
      <w:divBdr>
        <w:top w:val="none" w:sz="0" w:space="0" w:color="auto"/>
        <w:left w:val="none" w:sz="0" w:space="0" w:color="auto"/>
        <w:bottom w:val="none" w:sz="0" w:space="0" w:color="auto"/>
        <w:right w:val="none" w:sz="0" w:space="0" w:color="auto"/>
      </w:divBdr>
    </w:div>
    <w:div w:id="1361472915">
      <w:bodyDiv w:val="1"/>
      <w:marLeft w:val="0"/>
      <w:marRight w:val="0"/>
      <w:marTop w:val="0"/>
      <w:marBottom w:val="0"/>
      <w:divBdr>
        <w:top w:val="none" w:sz="0" w:space="0" w:color="auto"/>
        <w:left w:val="none" w:sz="0" w:space="0" w:color="auto"/>
        <w:bottom w:val="none" w:sz="0" w:space="0" w:color="auto"/>
        <w:right w:val="none" w:sz="0" w:space="0" w:color="auto"/>
      </w:divBdr>
    </w:div>
    <w:div w:id="1370371622">
      <w:bodyDiv w:val="1"/>
      <w:marLeft w:val="0"/>
      <w:marRight w:val="0"/>
      <w:marTop w:val="0"/>
      <w:marBottom w:val="0"/>
      <w:divBdr>
        <w:top w:val="none" w:sz="0" w:space="0" w:color="auto"/>
        <w:left w:val="none" w:sz="0" w:space="0" w:color="auto"/>
        <w:bottom w:val="none" w:sz="0" w:space="0" w:color="auto"/>
        <w:right w:val="none" w:sz="0" w:space="0" w:color="auto"/>
      </w:divBdr>
    </w:div>
    <w:div w:id="1380787587">
      <w:bodyDiv w:val="1"/>
      <w:marLeft w:val="0"/>
      <w:marRight w:val="0"/>
      <w:marTop w:val="0"/>
      <w:marBottom w:val="0"/>
      <w:divBdr>
        <w:top w:val="none" w:sz="0" w:space="0" w:color="auto"/>
        <w:left w:val="none" w:sz="0" w:space="0" w:color="auto"/>
        <w:bottom w:val="none" w:sz="0" w:space="0" w:color="auto"/>
        <w:right w:val="none" w:sz="0" w:space="0" w:color="auto"/>
      </w:divBdr>
    </w:div>
    <w:div w:id="1387996546">
      <w:bodyDiv w:val="1"/>
      <w:marLeft w:val="0"/>
      <w:marRight w:val="0"/>
      <w:marTop w:val="0"/>
      <w:marBottom w:val="0"/>
      <w:divBdr>
        <w:top w:val="none" w:sz="0" w:space="0" w:color="auto"/>
        <w:left w:val="none" w:sz="0" w:space="0" w:color="auto"/>
        <w:bottom w:val="none" w:sz="0" w:space="0" w:color="auto"/>
        <w:right w:val="none" w:sz="0" w:space="0" w:color="auto"/>
      </w:divBdr>
    </w:div>
    <w:div w:id="1397437400">
      <w:bodyDiv w:val="1"/>
      <w:marLeft w:val="0"/>
      <w:marRight w:val="0"/>
      <w:marTop w:val="0"/>
      <w:marBottom w:val="0"/>
      <w:divBdr>
        <w:top w:val="none" w:sz="0" w:space="0" w:color="auto"/>
        <w:left w:val="none" w:sz="0" w:space="0" w:color="auto"/>
        <w:bottom w:val="none" w:sz="0" w:space="0" w:color="auto"/>
        <w:right w:val="none" w:sz="0" w:space="0" w:color="auto"/>
      </w:divBdr>
    </w:div>
    <w:div w:id="1417509447">
      <w:bodyDiv w:val="1"/>
      <w:marLeft w:val="0"/>
      <w:marRight w:val="0"/>
      <w:marTop w:val="0"/>
      <w:marBottom w:val="0"/>
      <w:divBdr>
        <w:top w:val="none" w:sz="0" w:space="0" w:color="auto"/>
        <w:left w:val="none" w:sz="0" w:space="0" w:color="auto"/>
        <w:bottom w:val="none" w:sz="0" w:space="0" w:color="auto"/>
        <w:right w:val="none" w:sz="0" w:space="0" w:color="auto"/>
      </w:divBdr>
    </w:div>
    <w:div w:id="1423331066">
      <w:bodyDiv w:val="1"/>
      <w:marLeft w:val="0"/>
      <w:marRight w:val="0"/>
      <w:marTop w:val="0"/>
      <w:marBottom w:val="0"/>
      <w:divBdr>
        <w:top w:val="none" w:sz="0" w:space="0" w:color="auto"/>
        <w:left w:val="none" w:sz="0" w:space="0" w:color="auto"/>
        <w:bottom w:val="none" w:sz="0" w:space="0" w:color="auto"/>
        <w:right w:val="none" w:sz="0" w:space="0" w:color="auto"/>
      </w:divBdr>
    </w:div>
    <w:div w:id="1444376674">
      <w:bodyDiv w:val="1"/>
      <w:marLeft w:val="0"/>
      <w:marRight w:val="0"/>
      <w:marTop w:val="0"/>
      <w:marBottom w:val="0"/>
      <w:divBdr>
        <w:top w:val="none" w:sz="0" w:space="0" w:color="auto"/>
        <w:left w:val="none" w:sz="0" w:space="0" w:color="auto"/>
        <w:bottom w:val="none" w:sz="0" w:space="0" w:color="auto"/>
        <w:right w:val="none" w:sz="0" w:space="0" w:color="auto"/>
      </w:divBdr>
    </w:div>
    <w:div w:id="1463617163">
      <w:bodyDiv w:val="1"/>
      <w:marLeft w:val="0"/>
      <w:marRight w:val="0"/>
      <w:marTop w:val="0"/>
      <w:marBottom w:val="0"/>
      <w:divBdr>
        <w:top w:val="none" w:sz="0" w:space="0" w:color="auto"/>
        <w:left w:val="none" w:sz="0" w:space="0" w:color="auto"/>
        <w:bottom w:val="none" w:sz="0" w:space="0" w:color="auto"/>
        <w:right w:val="none" w:sz="0" w:space="0" w:color="auto"/>
      </w:divBdr>
    </w:div>
    <w:div w:id="1466318325">
      <w:bodyDiv w:val="1"/>
      <w:marLeft w:val="0"/>
      <w:marRight w:val="0"/>
      <w:marTop w:val="0"/>
      <w:marBottom w:val="0"/>
      <w:divBdr>
        <w:top w:val="none" w:sz="0" w:space="0" w:color="auto"/>
        <w:left w:val="none" w:sz="0" w:space="0" w:color="auto"/>
        <w:bottom w:val="none" w:sz="0" w:space="0" w:color="auto"/>
        <w:right w:val="none" w:sz="0" w:space="0" w:color="auto"/>
      </w:divBdr>
    </w:div>
    <w:div w:id="1470174282">
      <w:bodyDiv w:val="1"/>
      <w:marLeft w:val="0"/>
      <w:marRight w:val="0"/>
      <w:marTop w:val="0"/>
      <w:marBottom w:val="0"/>
      <w:divBdr>
        <w:top w:val="none" w:sz="0" w:space="0" w:color="auto"/>
        <w:left w:val="none" w:sz="0" w:space="0" w:color="auto"/>
        <w:bottom w:val="none" w:sz="0" w:space="0" w:color="auto"/>
        <w:right w:val="none" w:sz="0" w:space="0" w:color="auto"/>
      </w:divBdr>
    </w:div>
    <w:div w:id="1492063340">
      <w:bodyDiv w:val="1"/>
      <w:marLeft w:val="0"/>
      <w:marRight w:val="0"/>
      <w:marTop w:val="0"/>
      <w:marBottom w:val="0"/>
      <w:divBdr>
        <w:top w:val="none" w:sz="0" w:space="0" w:color="auto"/>
        <w:left w:val="none" w:sz="0" w:space="0" w:color="auto"/>
        <w:bottom w:val="none" w:sz="0" w:space="0" w:color="auto"/>
        <w:right w:val="none" w:sz="0" w:space="0" w:color="auto"/>
      </w:divBdr>
    </w:div>
    <w:div w:id="1493915332">
      <w:bodyDiv w:val="1"/>
      <w:marLeft w:val="0"/>
      <w:marRight w:val="0"/>
      <w:marTop w:val="0"/>
      <w:marBottom w:val="0"/>
      <w:divBdr>
        <w:top w:val="none" w:sz="0" w:space="0" w:color="auto"/>
        <w:left w:val="none" w:sz="0" w:space="0" w:color="auto"/>
        <w:bottom w:val="none" w:sz="0" w:space="0" w:color="auto"/>
        <w:right w:val="none" w:sz="0" w:space="0" w:color="auto"/>
      </w:divBdr>
    </w:div>
    <w:div w:id="1509640248">
      <w:bodyDiv w:val="1"/>
      <w:marLeft w:val="0"/>
      <w:marRight w:val="0"/>
      <w:marTop w:val="0"/>
      <w:marBottom w:val="0"/>
      <w:divBdr>
        <w:top w:val="none" w:sz="0" w:space="0" w:color="auto"/>
        <w:left w:val="none" w:sz="0" w:space="0" w:color="auto"/>
        <w:bottom w:val="none" w:sz="0" w:space="0" w:color="auto"/>
        <w:right w:val="none" w:sz="0" w:space="0" w:color="auto"/>
      </w:divBdr>
    </w:div>
    <w:div w:id="1514146789">
      <w:bodyDiv w:val="1"/>
      <w:marLeft w:val="0"/>
      <w:marRight w:val="0"/>
      <w:marTop w:val="0"/>
      <w:marBottom w:val="0"/>
      <w:divBdr>
        <w:top w:val="none" w:sz="0" w:space="0" w:color="auto"/>
        <w:left w:val="none" w:sz="0" w:space="0" w:color="auto"/>
        <w:bottom w:val="none" w:sz="0" w:space="0" w:color="auto"/>
        <w:right w:val="none" w:sz="0" w:space="0" w:color="auto"/>
      </w:divBdr>
    </w:div>
    <w:div w:id="1577016598">
      <w:bodyDiv w:val="1"/>
      <w:marLeft w:val="0"/>
      <w:marRight w:val="0"/>
      <w:marTop w:val="0"/>
      <w:marBottom w:val="0"/>
      <w:divBdr>
        <w:top w:val="none" w:sz="0" w:space="0" w:color="auto"/>
        <w:left w:val="none" w:sz="0" w:space="0" w:color="auto"/>
        <w:bottom w:val="none" w:sz="0" w:space="0" w:color="auto"/>
        <w:right w:val="none" w:sz="0" w:space="0" w:color="auto"/>
      </w:divBdr>
    </w:div>
    <w:div w:id="1606428211">
      <w:bodyDiv w:val="1"/>
      <w:marLeft w:val="0"/>
      <w:marRight w:val="0"/>
      <w:marTop w:val="0"/>
      <w:marBottom w:val="0"/>
      <w:divBdr>
        <w:top w:val="none" w:sz="0" w:space="0" w:color="auto"/>
        <w:left w:val="none" w:sz="0" w:space="0" w:color="auto"/>
        <w:bottom w:val="none" w:sz="0" w:space="0" w:color="auto"/>
        <w:right w:val="none" w:sz="0" w:space="0" w:color="auto"/>
      </w:divBdr>
    </w:div>
    <w:div w:id="1633511114">
      <w:bodyDiv w:val="1"/>
      <w:marLeft w:val="0"/>
      <w:marRight w:val="0"/>
      <w:marTop w:val="0"/>
      <w:marBottom w:val="0"/>
      <w:divBdr>
        <w:top w:val="none" w:sz="0" w:space="0" w:color="auto"/>
        <w:left w:val="none" w:sz="0" w:space="0" w:color="auto"/>
        <w:bottom w:val="none" w:sz="0" w:space="0" w:color="auto"/>
        <w:right w:val="none" w:sz="0" w:space="0" w:color="auto"/>
      </w:divBdr>
    </w:div>
    <w:div w:id="1642148476">
      <w:bodyDiv w:val="1"/>
      <w:marLeft w:val="0"/>
      <w:marRight w:val="0"/>
      <w:marTop w:val="0"/>
      <w:marBottom w:val="0"/>
      <w:divBdr>
        <w:top w:val="none" w:sz="0" w:space="0" w:color="auto"/>
        <w:left w:val="none" w:sz="0" w:space="0" w:color="auto"/>
        <w:bottom w:val="none" w:sz="0" w:space="0" w:color="auto"/>
        <w:right w:val="none" w:sz="0" w:space="0" w:color="auto"/>
      </w:divBdr>
    </w:div>
    <w:div w:id="1658917490">
      <w:bodyDiv w:val="1"/>
      <w:marLeft w:val="0"/>
      <w:marRight w:val="0"/>
      <w:marTop w:val="0"/>
      <w:marBottom w:val="0"/>
      <w:divBdr>
        <w:top w:val="none" w:sz="0" w:space="0" w:color="auto"/>
        <w:left w:val="none" w:sz="0" w:space="0" w:color="auto"/>
        <w:bottom w:val="none" w:sz="0" w:space="0" w:color="auto"/>
        <w:right w:val="none" w:sz="0" w:space="0" w:color="auto"/>
      </w:divBdr>
    </w:div>
    <w:div w:id="1663583005">
      <w:bodyDiv w:val="1"/>
      <w:marLeft w:val="0"/>
      <w:marRight w:val="0"/>
      <w:marTop w:val="0"/>
      <w:marBottom w:val="0"/>
      <w:divBdr>
        <w:top w:val="none" w:sz="0" w:space="0" w:color="auto"/>
        <w:left w:val="none" w:sz="0" w:space="0" w:color="auto"/>
        <w:bottom w:val="none" w:sz="0" w:space="0" w:color="auto"/>
        <w:right w:val="none" w:sz="0" w:space="0" w:color="auto"/>
      </w:divBdr>
    </w:div>
    <w:div w:id="1706439766">
      <w:bodyDiv w:val="1"/>
      <w:marLeft w:val="0"/>
      <w:marRight w:val="0"/>
      <w:marTop w:val="0"/>
      <w:marBottom w:val="0"/>
      <w:divBdr>
        <w:top w:val="none" w:sz="0" w:space="0" w:color="auto"/>
        <w:left w:val="none" w:sz="0" w:space="0" w:color="auto"/>
        <w:bottom w:val="none" w:sz="0" w:space="0" w:color="auto"/>
        <w:right w:val="none" w:sz="0" w:space="0" w:color="auto"/>
      </w:divBdr>
    </w:div>
    <w:div w:id="1717467691">
      <w:bodyDiv w:val="1"/>
      <w:marLeft w:val="0"/>
      <w:marRight w:val="0"/>
      <w:marTop w:val="0"/>
      <w:marBottom w:val="0"/>
      <w:divBdr>
        <w:top w:val="none" w:sz="0" w:space="0" w:color="auto"/>
        <w:left w:val="none" w:sz="0" w:space="0" w:color="auto"/>
        <w:bottom w:val="none" w:sz="0" w:space="0" w:color="auto"/>
        <w:right w:val="none" w:sz="0" w:space="0" w:color="auto"/>
      </w:divBdr>
    </w:div>
    <w:div w:id="1718822615">
      <w:bodyDiv w:val="1"/>
      <w:marLeft w:val="0"/>
      <w:marRight w:val="0"/>
      <w:marTop w:val="0"/>
      <w:marBottom w:val="0"/>
      <w:divBdr>
        <w:top w:val="none" w:sz="0" w:space="0" w:color="auto"/>
        <w:left w:val="none" w:sz="0" w:space="0" w:color="auto"/>
        <w:bottom w:val="none" w:sz="0" w:space="0" w:color="auto"/>
        <w:right w:val="none" w:sz="0" w:space="0" w:color="auto"/>
      </w:divBdr>
    </w:div>
    <w:div w:id="1724671419">
      <w:bodyDiv w:val="1"/>
      <w:marLeft w:val="0"/>
      <w:marRight w:val="0"/>
      <w:marTop w:val="0"/>
      <w:marBottom w:val="0"/>
      <w:divBdr>
        <w:top w:val="none" w:sz="0" w:space="0" w:color="auto"/>
        <w:left w:val="none" w:sz="0" w:space="0" w:color="auto"/>
        <w:bottom w:val="none" w:sz="0" w:space="0" w:color="auto"/>
        <w:right w:val="none" w:sz="0" w:space="0" w:color="auto"/>
      </w:divBdr>
    </w:div>
    <w:div w:id="1731340993">
      <w:bodyDiv w:val="1"/>
      <w:marLeft w:val="0"/>
      <w:marRight w:val="0"/>
      <w:marTop w:val="0"/>
      <w:marBottom w:val="0"/>
      <w:divBdr>
        <w:top w:val="none" w:sz="0" w:space="0" w:color="auto"/>
        <w:left w:val="none" w:sz="0" w:space="0" w:color="auto"/>
        <w:bottom w:val="none" w:sz="0" w:space="0" w:color="auto"/>
        <w:right w:val="none" w:sz="0" w:space="0" w:color="auto"/>
      </w:divBdr>
    </w:div>
    <w:div w:id="1750082960">
      <w:bodyDiv w:val="1"/>
      <w:marLeft w:val="0"/>
      <w:marRight w:val="0"/>
      <w:marTop w:val="0"/>
      <w:marBottom w:val="0"/>
      <w:divBdr>
        <w:top w:val="none" w:sz="0" w:space="0" w:color="auto"/>
        <w:left w:val="none" w:sz="0" w:space="0" w:color="auto"/>
        <w:bottom w:val="none" w:sz="0" w:space="0" w:color="auto"/>
        <w:right w:val="none" w:sz="0" w:space="0" w:color="auto"/>
      </w:divBdr>
    </w:div>
    <w:div w:id="1764455505">
      <w:bodyDiv w:val="1"/>
      <w:marLeft w:val="0"/>
      <w:marRight w:val="0"/>
      <w:marTop w:val="0"/>
      <w:marBottom w:val="0"/>
      <w:divBdr>
        <w:top w:val="none" w:sz="0" w:space="0" w:color="auto"/>
        <w:left w:val="none" w:sz="0" w:space="0" w:color="auto"/>
        <w:bottom w:val="none" w:sz="0" w:space="0" w:color="auto"/>
        <w:right w:val="none" w:sz="0" w:space="0" w:color="auto"/>
      </w:divBdr>
    </w:div>
    <w:div w:id="1767656406">
      <w:bodyDiv w:val="1"/>
      <w:marLeft w:val="0"/>
      <w:marRight w:val="0"/>
      <w:marTop w:val="0"/>
      <w:marBottom w:val="0"/>
      <w:divBdr>
        <w:top w:val="none" w:sz="0" w:space="0" w:color="auto"/>
        <w:left w:val="none" w:sz="0" w:space="0" w:color="auto"/>
        <w:bottom w:val="none" w:sz="0" w:space="0" w:color="auto"/>
        <w:right w:val="none" w:sz="0" w:space="0" w:color="auto"/>
      </w:divBdr>
    </w:div>
    <w:div w:id="1789927800">
      <w:bodyDiv w:val="1"/>
      <w:marLeft w:val="0"/>
      <w:marRight w:val="0"/>
      <w:marTop w:val="0"/>
      <w:marBottom w:val="0"/>
      <w:divBdr>
        <w:top w:val="none" w:sz="0" w:space="0" w:color="auto"/>
        <w:left w:val="none" w:sz="0" w:space="0" w:color="auto"/>
        <w:bottom w:val="none" w:sz="0" w:space="0" w:color="auto"/>
        <w:right w:val="none" w:sz="0" w:space="0" w:color="auto"/>
      </w:divBdr>
    </w:div>
    <w:div w:id="1806198756">
      <w:bodyDiv w:val="1"/>
      <w:marLeft w:val="0"/>
      <w:marRight w:val="0"/>
      <w:marTop w:val="0"/>
      <w:marBottom w:val="0"/>
      <w:divBdr>
        <w:top w:val="none" w:sz="0" w:space="0" w:color="auto"/>
        <w:left w:val="none" w:sz="0" w:space="0" w:color="auto"/>
        <w:bottom w:val="none" w:sz="0" w:space="0" w:color="auto"/>
        <w:right w:val="none" w:sz="0" w:space="0" w:color="auto"/>
      </w:divBdr>
    </w:div>
    <w:div w:id="1846553084">
      <w:bodyDiv w:val="1"/>
      <w:marLeft w:val="0"/>
      <w:marRight w:val="0"/>
      <w:marTop w:val="0"/>
      <w:marBottom w:val="0"/>
      <w:divBdr>
        <w:top w:val="none" w:sz="0" w:space="0" w:color="auto"/>
        <w:left w:val="none" w:sz="0" w:space="0" w:color="auto"/>
        <w:bottom w:val="none" w:sz="0" w:space="0" w:color="auto"/>
        <w:right w:val="none" w:sz="0" w:space="0" w:color="auto"/>
      </w:divBdr>
    </w:div>
    <w:div w:id="1847018724">
      <w:bodyDiv w:val="1"/>
      <w:marLeft w:val="0"/>
      <w:marRight w:val="0"/>
      <w:marTop w:val="0"/>
      <w:marBottom w:val="0"/>
      <w:divBdr>
        <w:top w:val="none" w:sz="0" w:space="0" w:color="auto"/>
        <w:left w:val="none" w:sz="0" w:space="0" w:color="auto"/>
        <w:bottom w:val="none" w:sz="0" w:space="0" w:color="auto"/>
        <w:right w:val="none" w:sz="0" w:space="0" w:color="auto"/>
      </w:divBdr>
    </w:div>
    <w:div w:id="1887720223">
      <w:bodyDiv w:val="1"/>
      <w:marLeft w:val="0"/>
      <w:marRight w:val="0"/>
      <w:marTop w:val="0"/>
      <w:marBottom w:val="0"/>
      <w:divBdr>
        <w:top w:val="none" w:sz="0" w:space="0" w:color="auto"/>
        <w:left w:val="none" w:sz="0" w:space="0" w:color="auto"/>
        <w:bottom w:val="none" w:sz="0" w:space="0" w:color="auto"/>
        <w:right w:val="none" w:sz="0" w:space="0" w:color="auto"/>
      </w:divBdr>
    </w:div>
    <w:div w:id="1915041485">
      <w:bodyDiv w:val="1"/>
      <w:marLeft w:val="0"/>
      <w:marRight w:val="0"/>
      <w:marTop w:val="0"/>
      <w:marBottom w:val="0"/>
      <w:divBdr>
        <w:top w:val="none" w:sz="0" w:space="0" w:color="auto"/>
        <w:left w:val="none" w:sz="0" w:space="0" w:color="auto"/>
        <w:bottom w:val="none" w:sz="0" w:space="0" w:color="auto"/>
        <w:right w:val="none" w:sz="0" w:space="0" w:color="auto"/>
      </w:divBdr>
    </w:div>
    <w:div w:id="1932663005">
      <w:bodyDiv w:val="1"/>
      <w:marLeft w:val="0"/>
      <w:marRight w:val="0"/>
      <w:marTop w:val="0"/>
      <w:marBottom w:val="0"/>
      <w:divBdr>
        <w:top w:val="none" w:sz="0" w:space="0" w:color="auto"/>
        <w:left w:val="none" w:sz="0" w:space="0" w:color="auto"/>
        <w:bottom w:val="none" w:sz="0" w:space="0" w:color="auto"/>
        <w:right w:val="none" w:sz="0" w:space="0" w:color="auto"/>
      </w:divBdr>
    </w:div>
    <w:div w:id="1982297280">
      <w:bodyDiv w:val="1"/>
      <w:marLeft w:val="0"/>
      <w:marRight w:val="0"/>
      <w:marTop w:val="0"/>
      <w:marBottom w:val="0"/>
      <w:divBdr>
        <w:top w:val="none" w:sz="0" w:space="0" w:color="auto"/>
        <w:left w:val="none" w:sz="0" w:space="0" w:color="auto"/>
        <w:bottom w:val="none" w:sz="0" w:space="0" w:color="auto"/>
        <w:right w:val="none" w:sz="0" w:space="0" w:color="auto"/>
      </w:divBdr>
    </w:div>
    <w:div w:id="1997956988">
      <w:bodyDiv w:val="1"/>
      <w:marLeft w:val="0"/>
      <w:marRight w:val="0"/>
      <w:marTop w:val="0"/>
      <w:marBottom w:val="0"/>
      <w:divBdr>
        <w:top w:val="none" w:sz="0" w:space="0" w:color="auto"/>
        <w:left w:val="none" w:sz="0" w:space="0" w:color="auto"/>
        <w:bottom w:val="none" w:sz="0" w:space="0" w:color="auto"/>
        <w:right w:val="none" w:sz="0" w:space="0" w:color="auto"/>
      </w:divBdr>
    </w:div>
    <w:div w:id="2001040174">
      <w:bodyDiv w:val="1"/>
      <w:marLeft w:val="0"/>
      <w:marRight w:val="0"/>
      <w:marTop w:val="0"/>
      <w:marBottom w:val="0"/>
      <w:divBdr>
        <w:top w:val="none" w:sz="0" w:space="0" w:color="auto"/>
        <w:left w:val="none" w:sz="0" w:space="0" w:color="auto"/>
        <w:bottom w:val="none" w:sz="0" w:space="0" w:color="auto"/>
        <w:right w:val="none" w:sz="0" w:space="0" w:color="auto"/>
      </w:divBdr>
    </w:div>
    <w:div w:id="2003120588">
      <w:bodyDiv w:val="1"/>
      <w:marLeft w:val="0"/>
      <w:marRight w:val="0"/>
      <w:marTop w:val="0"/>
      <w:marBottom w:val="0"/>
      <w:divBdr>
        <w:top w:val="none" w:sz="0" w:space="0" w:color="auto"/>
        <w:left w:val="none" w:sz="0" w:space="0" w:color="auto"/>
        <w:bottom w:val="none" w:sz="0" w:space="0" w:color="auto"/>
        <w:right w:val="none" w:sz="0" w:space="0" w:color="auto"/>
      </w:divBdr>
    </w:div>
    <w:div w:id="2022731034">
      <w:bodyDiv w:val="1"/>
      <w:marLeft w:val="0"/>
      <w:marRight w:val="0"/>
      <w:marTop w:val="0"/>
      <w:marBottom w:val="0"/>
      <w:divBdr>
        <w:top w:val="none" w:sz="0" w:space="0" w:color="auto"/>
        <w:left w:val="none" w:sz="0" w:space="0" w:color="auto"/>
        <w:bottom w:val="none" w:sz="0" w:space="0" w:color="auto"/>
        <w:right w:val="none" w:sz="0" w:space="0" w:color="auto"/>
      </w:divBdr>
    </w:div>
    <w:div w:id="2040931983">
      <w:bodyDiv w:val="1"/>
      <w:marLeft w:val="0"/>
      <w:marRight w:val="0"/>
      <w:marTop w:val="0"/>
      <w:marBottom w:val="0"/>
      <w:divBdr>
        <w:top w:val="none" w:sz="0" w:space="0" w:color="auto"/>
        <w:left w:val="none" w:sz="0" w:space="0" w:color="auto"/>
        <w:bottom w:val="none" w:sz="0" w:space="0" w:color="auto"/>
        <w:right w:val="none" w:sz="0" w:space="0" w:color="auto"/>
      </w:divBdr>
    </w:div>
    <w:div w:id="2046714289">
      <w:bodyDiv w:val="1"/>
      <w:marLeft w:val="0"/>
      <w:marRight w:val="0"/>
      <w:marTop w:val="0"/>
      <w:marBottom w:val="0"/>
      <w:divBdr>
        <w:top w:val="none" w:sz="0" w:space="0" w:color="auto"/>
        <w:left w:val="none" w:sz="0" w:space="0" w:color="auto"/>
        <w:bottom w:val="none" w:sz="0" w:space="0" w:color="auto"/>
        <w:right w:val="none" w:sz="0" w:space="0" w:color="auto"/>
      </w:divBdr>
    </w:div>
    <w:div w:id="2063364936">
      <w:bodyDiv w:val="1"/>
      <w:marLeft w:val="0"/>
      <w:marRight w:val="0"/>
      <w:marTop w:val="0"/>
      <w:marBottom w:val="0"/>
      <w:divBdr>
        <w:top w:val="none" w:sz="0" w:space="0" w:color="auto"/>
        <w:left w:val="none" w:sz="0" w:space="0" w:color="auto"/>
        <w:bottom w:val="none" w:sz="0" w:space="0" w:color="auto"/>
        <w:right w:val="none" w:sz="0" w:space="0" w:color="auto"/>
      </w:divBdr>
    </w:div>
    <w:div w:id="2098362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1.png"/><Relationship Id="rId16" Type="http://schemas.openxmlformats.org/officeDocument/2006/relationships/image" Target="media/image8.png"/><Relationship Id="rId11" Type="http://schemas.openxmlformats.org/officeDocument/2006/relationships/image" Target="media/image3.jpe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5" Type="http://schemas.openxmlformats.org/officeDocument/2006/relationships/webSettings" Target="webSettings.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www.qgis.org/" TargetMode="External"/><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image" Target="media/image64.png"/><Relationship Id="rId8" Type="http://schemas.openxmlformats.org/officeDocument/2006/relationships/image" Target="media/image1.jpeg"/><Relationship Id="rId51" Type="http://schemas.openxmlformats.org/officeDocument/2006/relationships/hyperlink" Target="https://ecofracnetwork.github.io/?utm_source=chatgpt.com" TargetMode="External"/><Relationship Id="rId72" Type="http://schemas.openxmlformats.org/officeDocument/2006/relationships/image" Target="media/image59.png"/><Relationship Id="rId80" Type="http://schemas.openxmlformats.org/officeDocument/2006/relationships/image" Target="media/image67.png"/><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cbs.nl/nl-nl/nieuws/2024/18/minder-natuur-en-bosgebied-in-nederland?utm_source=chatgpt.com" TargetMode="External"/><Relationship Id="rId57" Type="http://schemas.openxmlformats.org/officeDocument/2006/relationships/image" Target="media/image44.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www.rijksoverheid.nl/onderwerpen/natuur-en-biodiversiteit/beleid-voor-natuur-en-biodiversiteit?utm_source=chatgpt.com" TargetMode="External"/><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zotero.org/google-docs/?6PomX8" TargetMode="Externa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hyperlink" Target="https://www.clo.nl/indicatoren/nl144003-verlies-natuurlijkheid-in-nederland-europa-en-de-wereld?utm_source=chatgpt.com" TargetMode="External"/><Relationship Id="rId55" Type="http://schemas.openxmlformats.org/officeDocument/2006/relationships/image" Target="media/image42.png"/><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3.png"/><Relationship Id="rId87" Type="http://schemas.openxmlformats.org/officeDocument/2006/relationships/theme" Target="theme/theme1.xml"/><Relationship Id="rId61" Type="http://schemas.openxmlformats.org/officeDocument/2006/relationships/image" Target="media/image48.png"/><Relationship Id="rId82" Type="http://schemas.openxmlformats.org/officeDocument/2006/relationships/image" Target="media/image69.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7A77E-F5E1-448A-80E7-CAC7F5D779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Pages>
  <Words>37468</Words>
  <Characters>206075</Characters>
  <Application>Microsoft Office Word</Application>
  <DocSecurity>0</DocSecurity>
  <Lines>1717</Lines>
  <Paragraphs>486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243057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van Doorn</dc:creator>
  <cp:keywords/>
  <dc:description/>
  <cp:lastModifiedBy>Vera van Doorn</cp:lastModifiedBy>
  <cp:revision>6</cp:revision>
  <cp:lastPrinted>2025-08-29T09:14:00Z</cp:lastPrinted>
  <dcterms:created xsi:type="dcterms:W3CDTF">2025-08-29T09:10:00Z</dcterms:created>
  <dcterms:modified xsi:type="dcterms:W3CDTF">2025-08-29T09:15:00Z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zotero-version="7.0.22"&gt;&lt;session id="pumbAkFl"/&gt;&lt;style id="http://www.zotero.org/styles/apa" locale="nl-NL"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