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7126A" w14:textId="2F981DF4" w:rsidR="49722F36" w:rsidRDefault="49722F36" w:rsidP="492E61A7">
      <w:pPr>
        <w:spacing w:line="276" w:lineRule="auto"/>
        <w:jc w:val="center"/>
        <w:rPr>
          <w:rStyle w:val="Strong"/>
          <w:rFonts w:ascii="Calibri" w:eastAsia="Calibri" w:hAnsi="Calibri" w:cs="Calibri"/>
          <w:b w:val="0"/>
          <w:bCs w:val="0"/>
          <w:color w:val="4472C4"/>
          <w:sz w:val="32"/>
          <w:szCs w:val="32"/>
          <w:lang w:val="en-GB"/>
        </w:rPr>
      </w:pPr>
      <w:r w:rsidRPr="492E61A7">
        <w:rPr>
          <w:rStyle w:val="Strong"/>
          <w:rFonts w:ascii="Calibri" w:eastAsia="Calibri" w:hAnsi="Calibri" w:cs="Calibri"/>
          <w:b w:val="0"/>
          <w:bCs w:val="0"/>
          <w:color w:val="4472C4"/>
          <w:sz w:val="32"/>
          <w:szCs w:val="32"/>
          <w:lang w:val="en-GB"/>
        </w:rPr>
        <w:t>3D modelling of the synovium in Psoriatic Arthritis</w:t>
      </w:r>
    </w:p>
    <w:p w14:paraId="5D262216" w14:textId="67D1C62F" w:rsidR="2A83E002" w:rsidRDefault="2A83E002" w:rsidP="492E61A7">
      <w:pPr>
        <w:pBdr>
          <w:bottom w:val="single" w:sz="4" w:space="1" w:color="000000"/>
        </w:pBdr>
        <w:spacing w:line="276" w:lineRule="auto"/>
        <w:jc w:val="both"/>
        <w:rPr>
          <w:rFonts w:ascii="Calibri" w:eastAsia="Calibri" w:hAnsi="Calibri" w:cs="Calibri"/>
          <w:color w:val="000000" w:themeColor="text1"/>
          <w:sz w:val="32"/>
          <w:szCs w:val="32"/>
        </w:rPr>
      </w:pPr>
    </w:p>
    <w:p w14:paraId="3CB0A10D" w14:textId="756A4DE1" w:rsidR="2A83E002" w:rsidRDefault="2A83E002" w:rsidP="492E61A7">
      <w:pPr>
        <w:spacing w:after="0" w:line="276" w:lineRule="auto"/>
        <w:jc w:val="both"/>
        <w:rPr>
          <w:rFonts w:ascii="Calibri" w:eastAsia="Calibri" w:hAnsi="Calibri" w:cs="Calibri"/>
          <w:color w:val="2F5496"/>
          <w:sz w:val="32"/>
          <w:szCs w:val="32"/>
        </w:rPr>
      </w:pPr>
    </w:p>
    <w:p w14:paraId="580E09FB" w14:textId="77777777" w:rsidR="009762E3" w:rsidRDefault="009762E3" w:rsidP="492E61A7">
      <w:pPr>
        <w:spacing w:after="0" w:line="276" w:lineRule="auto"/>
        <w:jc w:val="both"/>
        <w:rPr>
          <w:rFonts w:ascii="Calibri" w:eastAsia="Calibri" w:hAnsi="Calibri" w:cs="Calibri"/>
          <w:color w:val="2F5496"/>
          <w:sz w:val="32"/>
          <w:szCs w:val="32"/>
        </w:rPr>
      </w:pPr>
    </w:p>
    <w:p w14:paraId="0DF54591" w14:textId="77777777" w:rsidR="009762E3" w:rsidRDefault="009762E3" w:rsidP="492E61A7">
      <w:pPr>
        <w:spacing w:after="0" w:line="276" w:lineRule="auto"/>
        <w:jc w:val="both"/>
        <w:rPr>
          <w:rFonts w:ascii="Calibri" w:eastAsia="Calibri" w:hAnsi="Calibri" w:cs="Calibri"/>
          <w:color w:val="2F5496"/>
          <w:sz w:val="32"/>
          <w:szCs w:val="32"/>
        </w:rPr>
      </w:pPr>
    </w:p>
    <w:p w14:paraId="18E27C08" w14:textId="77777777" w:rsidR="009762E3" w:rsidRDefault="009762E3" w:rsidP="492E61A7">
      <w:pPr>
        <w:spacing w:after="0" w:line="276" w:lineRule="auto"/>
        <w:jc w:val="both"/>
        <w:rPr>
          <w:rFonts w:ascii="Calibri" w:eastAsia="Calibri" w:hAnsi="Calibri" w:cs="Calibri"/>
          <w:color w:val="2F5496"/>
          <w:sz w:val="32"/>
          <w:szCs w:val="32"/>
        </w:rPr>
      </w:pPr>
    </w:p>
    <w:p w14:paraId="52ACC89A" w14:textId="4DF40A51" w:rsidR="49722F36" w:rsidRPr="009762E3" w:rsidRDefault="49722F36" w:rsidP="492E61A7">
      <w:pPr>
        <w:spacing w:line="276" w:lineRule="auto"/>
        <w:jc w:val="center"/>
        <w:rPr>
          <w:rFonts w:ascii="Calibri" w:eastAsia="Calibri" w:hAnsi="Calibri" w:cs="Calibri"/>
          <w:color w:val="000000" w:themeColor="text1"/>
          <w:sz w:val="22"/>
          <w:szCs w:val="22"/>
          <w:lang w:val="nl-NL"/>
        </w:rPr>
      </w:pPr>
      <w:r w:rsidRPr="009762E3">
        <w:rPr>
          <w:rFonts w:ascii="Calibri" w:eastAsia="Calibri" w:hAnsi="Calibri" w:cs="Calibri"/>
          <w:color w:val="000000" w:themeColor="text1"/>
          <w:sz w:val="22"/>
          <w:szCs w:val="22"/>
          <w:lang w:val="nl-NL"/>
        </w:rPr>
        <w:t>Hannah Rhodé van der Kooij</w:t>
      </w:r>
    </w:p>
    <w:p w14:paraId="27704768" w14:textId="067E7EE8" w:rsidR="49722F36" w:rsidRPr="009762E3" w:rsidRDefault="49722F36" w:rsidP="492E61A7">
      <w:pPr>
        <w:spacing w:line="276" w:lineRule="auto"/>
        <w:jc w:val="center"/>
        <w:rPr>
          <w:rFonts w:ascii="Calibri" w:eastAsia="Calibri" w:hAnsi="Calibri" w:cs="Calibri"/>
          <w:color w:val="000000" w:themeColor="text1"/>
          <w:sz w:val="22"/>
          <w:szCs w:val="22"/>
          <w:lang w:val="nl-NL"/>
        </w:rPr>
      </w:pPr>
      <w:r w:rsidRPr="009762E3">
        <w:rPr>
          <w:rFonts w:ascii="Calibri" w:eastAsia="Calibri" w:hAnsi="Calibri" w:cs="Calibri"/>
          <w:color w:val="000000" w:themeColor="text1"/>
          <w:sz w:val="22"/>
          <w:szCs w:val="22"/>
          <w:lang w:val="nl-NL"/>
        </w:rPr>
        <w:t>0497274</w:t>
      </w:r>
    </w:p>
    <w:p w14:paraId="266A8240" w14:textId="6EE0FA5F" w:rsidR="49722F36" w:rsidRDefault="49722F36" w:rsidP="492E61A7">
      <w:pPr>
        <w:spacing w:line="276" w:lineRule="auto"/>
        <w:jc w:val="center"/>
        <w:rPr>
          <w:rFonts w:ascii="Calibri" w:eastAsia="Calibri" w:hAnsi="Calibri" w:cs="Calibri"/>
          <w:color w:val="000000" w:themeColor="text1"/>
          <w:sz w:val="22"/>
          <w:szCs w:val="22"/>
        </w:rPr>
      </w:pPr>
      <w:r w:rsidRPr="492E61A7">
        <w:rPr>
          <w:rFonts w:ascii="Calibri" w:eastAsia="Calibri" w:hAnsi="Calibri" w:cs="Calibri"/>
          <w:color w:val="000000" w:themeColor="text1"/>
          <w:sz w:val="22"/>
          <w:szCs w:val="22"/>
          <w:lang w:val="en-GB"/>
        </w:rPr>
        <w:t>Molecular and Cellular Life Sciences (MCLS),</w:t>
      </w:r>
    </w:p>
    <w:p w14:paraId="4AD24875" w14:textId="372AC7CB" w:rsidR="49722F36" w:rsidRDefault="49722F36" w:rsidP="492E61A7">
      <w:pPr>
        <w:spacing w:line="276" w:lineRule="auto"/>
        <w:jc w:val="center"/>
        <w:rPr>
          <w:rFonts w:ascii="Calibri" w:eastAsia="Calibri" w:hAnsi="Calibri" w:cs="Calibri"/>
          <w:color w:val="000000" w:themeColor="text1"/>
          <w:sz w:val="22"/>
          <w:szCs w:val="22"/>
        </w:rPr>
      </w:pPr>
      <w:r w:rsidRPr="492E61A7">
        <w:rPr>
          <w:rFonts w:ascii="Calibri" w:eastAsia="Calibri" w:hAnsi="Calibri" w:cs="Calibri"/>
          <w:color w:val="000000" w:themeColor="text1"/>
          <w:sz w:val="22"/>
          <w:szCs w:val="22"/>
          <w:lang w:val="en-GB"/>
        </w:rPr>
        <w:t xml:space="preserve">Utrecht University </w:t>
      </w:r>
    </w:p>
    <w:p w14:paraId="0095B984" w14:textId="223ABCB4" w:rsidR="2A83E002" w:rsidRDefault="2A83E002" w:rsidP="492E61A7">
      <w:pPr>
        <w:pBdr>
          <w:bottom w:val="single" w:sz="4" w:space="1" w:color="000000"/>
        </w:pBdr>
        <w:spacing w:line="276" w:lineRule="auto"/>
        <w:jc w:val="both"/>
        <w:rPr>
          <w:rFonts w:ascii="Calibri" w:eastAsia="Calibri" w:hAnsi="Calibri" w:cs="Calibri"/>
          <w:color w:val="000000" w:themeColor="text1"/>
          <w:sz w:val="22"/>
          <w:szCs w:val="22"/>
        </w:rPr>
      </w:pPr>
    </w:p>
    <w:p w14:paraId="1DDCEF8E" w14:textId="123003B1" w:rsidR="2A83E002" w:rsidRDefault="2A83E002" w:rsidP="492E61A7">
      <w:pPr>
        <w:pBdr>
          <w:bottom w:val="single" w:sz="4" w:space="1" w:color="000000"/>
        </w:pBdr>
        <w:spacing w:line="276" w:lineRule="auto"/>
        <w:jc w:val="both"/>
        <w:rPr>
          <w:rFonts w:ascii="Calibri" w:eastAsia="Calibri" w:hAnsi="Calibri" w:cs="Calibri"/>
          <w:color w:val="000000" w:themeColor="text1"/>
          <w:sz w:val="22"/>
          <w:szCs w:val="22"/>
        </w:rPr>
      </w:pPr>
    </w:p>
    <w:p w14:paraId="32738A87" w14:textId="309F3870" w:rsidR="2A83E002" w:rsidRDefault="2A83E002" w:rsidP="492E61A7">
      <w:pPr>
        <w:pBdr>
          <w:bottom w:val="single" w:sz="4" w:space="1" w:color="000000"/>
        </w:pBdr>
        <w:spacing w:line="276" w:lineRule="auto"/>
        <w:jc w:val="both"/>
        <w:rPr>
          <w:rFonts w:ascii="Calibri" w:eastAsia="Calibri" w:hAnsi="Calibri" w:cs="Calibri"/>
          <w:color w:val="000000" w:themeColor="text1"/>
          <w:sz w:val="22"/>
          <w:szCs w:val="22"/>
        </w:rPr>
      </w:pPr>
    </w:p>
    <w:p w14:paraId="15948893" w14:textId="6F903EE0" w:rsidR="2A83E002" w:rsidRDefault="2A83E002" w:rsidP="492E61A7">
      <w:pPr>
        <w:pBdr>
          <w:bottom w:val="single" w:sz="4" w:space="1" w:color="000000"/>
        </w:pBdr>
        <w:spacing w:line="276" w:lineRule="auto"/>
        <w:jc w:val="both"/>
        <w:rPr>
          <w:rFonts w:ascii="Calibri" w:eastAsia="Calibri" w:hAnsi="Calibri" w:cs="Calibri"/>
          <w:color w:val="000000" w:themeColor="text1"/>
          <w:sz w:val="22"/>
          <w:szCs w:val="22"/>
        </w:rPr>
      </w:pPr>
    </w:p>
    <w:p w14:paraId="5692069A" w14:textId="5B5ABC3F" w:rsidR="2A83E002" w:rsidRDefault="2A83E002" w:rsidP="492E61A7">
      <w:pPr>
        <w:pBdr>
          <w:bottom w:val="single" w:sz="4" w:space="1" w:color="000000"/>
        </w:pBdr>
        <w:spacing w:line="276" w:lineRule="auto"/>
        <w:jc w:val="both"/>
        <w:rPr>
          <w:rFonts w:ascii="Calibri" w:eastAsia="Calibri" w:hAnsi="Calibri" w:cs="Calibri"/>
          <w:color w:val="000000" w:themeColor="text1"/>
          <w:sz w:val="22"/>
          <w:szCs w:val="22"/>
        </w:rPr>
      </w:pPr>
    </w:p>
    <w:p w14:paraId="3C2F0EBB" w14:textId="2F59CBBC" w:rsidR="55C1212D" w:rsidRDefault="55C1212D" w:rsidP="492E61A7">
      <w:pPr>
        <w:pBdr>
          <w:bottom w:val="single" w:sz="4" w:space="1" w:color="000000"/>
        </w:pBdr>
        <w:spacing w:line="276" w:lineRule="auto"/>
        <w:jc w:val="both"/>
        <w:rPr>
          <w:rFonts w:ascii="Calibri" w:eastAsia="Calibri" w:hAnsi="Calibri" w:cs="Calibri"/>
          <w:color w:val="000000" w:themeColor="text1"/>
          <w:sz w:val="22"/>
          <w:szCs w:val="22"/>
        </w:rPr>
      </w:pPr>
    </w:p>
    <w:p w14:paraId="19A550CE" w14:textId="48F16A57" w:rsidR="61E3AD60" w:rsidRDefault="61E3AD60" w:rsidP="492E61A7">
      <w:pPr>
        <w:pBdr>
          <w:bottom w:val="single" w:sz="4" w:space="1" w:color="000000"/>
        </w:pBdr>
        <w:spacing w:line="276" w:lineRule="auto"/>
        <w:jc w:val="both"/>
        <w:rPr>
          <w:rFonts w:ascii="Calibri" w:eastAsia="Calibri" w:hAnsi="Calibri" w:cs="Calibri"/>
          <w:color w:val="000000" w:themeColor="text1"/>
          <w:sz w:val="22"/>
          <w:szCs w:val="22"/>
        </w:rPr>
      </w:pPr>
    </w:p>
    <w:p w14:paraId="26C714AE" w14:textId="588BB1B8" w:rsidR="61E3AD60" w:rsidRDefault="61E3AD60" w:rsidP="492E61A7">
      <w:pPr>
        <w:pBdr>
          <w:bottom w:val="single" w:sz="4" w:space="1" w:color="000000"/>
        </w:pBdr>
        <w:spacing w:line="276" w:lineRule="auto"/>
        <w:jc w:val="both"/>
        <w:rPr>
          <w:rFonts w:ascii="Calibri" w:eastAsia="Calibri" w:hAnsi="Calibri" w:cs="Calibri"/>
          <w:color w:val="000000" w:themeColor="text1"/>
          <w:sz w:val="22"/>
          <w:szCs w:val="22"/>
        </w:rPr>
      </w:pPr>
    </w:p>
    <w:p w14:paraId="07A0E7ED" w14:textId="1AFC45DB" w:rsidR="2A83E002" w:rsidRDefault="2A83E002" w:rsidP="492E61A7">
      <w:pPr>
        <w:pBdr>
          <w:bottom w:val="single" w:sz="4" w:space="1" w:color="000000"/>
        </w:pBdr>
        <w:spacing w:line="276" w:lineRule="auto"/>
        <w:jc w:val="both"/>
        <w:rPr>
          <w:rFonts w:ascii="Calibri" w:eastAsia="Calibri" w:hAnsi="Calibri" w:cs="Calibri"/>
          <w:color w:val="000000" w:themeColor="text1"/>
          <w:sz w:val="22"/>
          <w:szCs w:val="22"/>
        </w:rPr>
      </w:pPr>
    </w:p>
    <w:p w14:paraId="71313C16" w14:textId="77777777" w:rsidR="009762E3" w:rsidRDefault="009762E3" w:rsidP="492E61A7">
      <w:pPr>
        <w:pBdr>
          <w:bottom w:val="single" w:sz="4" w:space="1" w:color="000000"/>
        </w:pBdr>
        <w:spacing w:line="276" w:lineRule="auto"/>
        <w:jc w:val="both"/>
        <w:rPr>
          <w:rFonts w:ascii="Calibri" w:eastAsia="Calibri" w:hAnsi="Calibri" w:cs="Calibri"/>
          <w:color w:val="000000" w:themeColor="text1"/>
          <w:sz w:val="22"/>
          <w:szCs w:val="22"/>
        </w:rPr>
      </w:pPr>
    </w:p>
    <w:p w14:paraId="2AF95432" w14:textId="77777777" w:rsidR="009762E3" w:rsidRDefault="009762E3" w:rsidP="492E61A7">
      <w:pPr>
        <w:pBdr>
          <w:bottom w:val="single" w:sz="4" w:space="1" w:color="000000"/>
        </w:pBdr>
        <w:spacing w:line="276" w:lineRule="auto"/>
        <w:jc w:val="both"/>
        <w:rPr>
          <w:rFonts w:ascii="Calibri" w:eastAsia="Calibri" w:hAnsi="Calibri" w:cs="Calibri"/>
          <w:color w:val="000000" w:themeColor="text1"/>
          <w:sz w:val="22"/>
          <w:szCs w:val="22"/>
        </w:rPr>
      </w:pPr>
    </w:p>
    <w:p w14:paraId="0AD76E97" w14:textId="6FC19662" w:rsidR="2A83E002" w:rsidRDefault="2A83E002" w:rsidP="492E61A7">
      <w:pPr>
        <w:pBdr>
          <w:bottom w:val="single" w:sz="4" w:space="1" w:color="000000"/>
        </w:pBdr>
        <w:spacing w:line="276" w:lineRule="auto"/>
        <w:jc w:val="both"/>
        <w:rPr>
          <w:rFonts w:ascii="Calibri" w:eastAsia="Calibri" w:hAnsi="Calibri" w:cs="Calibri"/>
          <w:color w:val="000000" w:themeColor="text1"/>
          <w:sz w:val="22"/>
          <w:szCs w:val="22"/>
        </w:rPr>
      </w:pPr>
    </w:p>
    <w:tbl>
      <w:tblPr>
        <w:tblStyle w:val="TableGridLight"/>
        <w:tblW w:w="0" w:type="auto"/>
        <w:jc w:val="center"/>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135"/>
        <w:gridCol w:w="3135"/>
        <w:gridCol w:w="3120"/>
      </w:tblGrid>
      <w:tr w:rsidR="2A83E002" w14:paraId="068A3E4C" w14:textId="77777777" w:rsidTr="492E61A7">
        <w:trPr>
          <w:trHeight w:val="300"/>
          <w:jc w:val="center"/>
        </w:trPr>
        <w:tc>
          <w:tcPr>
            <w:tcW w:w="3135" w:type="dxa"/>
            <w:tcBorders>
              <w:top w:val="nil"/>
              <w:left w:val="nil"/>
              <w:bottom w:val="nil"/>
              <w:right w:val="nil"/>
            </w:tcBorders>
            <w:tcMar>
              <w:left w:w="105" w:type="dxa"/>
              <w:right w:w="105" w:type="dxa"/>
            </w:tcMar>
          </w:tcPr>
          <w:p w14:paraId="0C6D3406" w14:textId="7364FAC5" w:rsidR="2A83E002" w:rsidRDefault="2A83E002" w:rsidP="492E61A7">
            <w:pPr>
              <w:spacing w:line="276" w:lineRule="auto"/>
              <w:jc w:val="center"/>
              <w:rPr>
                <w:rFonts w:ascii="Calibri" w:eastAsia="Calibri" w:hAnsi="Calibri" w:cs="Calibri"/>
                <w:sz w:val="22"/>
                <w:szCs w:val="22"/>
              </w:rPr>
            </w:pPr>
            <w:r w:rsidRPr="492E61A7">
              <w:rPr>
                <w:rFonts w:ascii="Calibri" w:eastAsia="Calibri" w:hAnsi="Calibri" w:cs="Calibri"/>
                <w:i/>
                <w:iCs/>
                <w:sz w:val="22"/>
                <w:szCs w:val="22"/>
                <w:lang w:val="en-GB"/>
              </w:rPr>
              <w:t>Supervisor</w:t>
            </w:r>
          </w:p>
        </w:tc>
        <w:tc>
          <w:tcPr>
            <w:tcW w:w="3135" w:type="dxa"/>
            <w:tcBorders>
              <w:top w:val="nil"/>
              <w:left w:val="nil"/>
              <w:bottom w:val="nil"/>
              <w:right w:val="nil"/>
            </w:tcBorders>
            <w:tcMar>
              <w:left w:w="105" w:type="dxa"/>
              <w:right w:w="105" w:type="dxa"/>
            </w:tcMar>
          </w:tcPr>
          <w:p w14:paraId="7F970915" w14:textId="7DAB3B72" w:rsidR="2A83E002" w:rsidRDefault="2A83E002" w:rsidP="492E61A7">
            <w:pPr>
              <w:spacing w:line="276" w:lineRule="auto"/>
              <w:jc w:val="center"/>
              <w:rPr>
                <w:rFonts w:ascii="Calibri" w:eastAsia="Calibri" w:hAnsi="Calibri" w:cs="Calibri"/>
                <w:sz w:val="22"/>
                <w:szCs w:val="22"/>
              </w:rPr>
            </w:pPr>
            <w:r w:rsidRPr="492E61A7">
              <w:rPr>
                <w:rFonts w:ascii="Calibri" w:eastAsia="Calibri" w:hAnsi="Calibri" w:cs="Calibri"/>
                <w:i/>
                <w:iCs/>
                <w:sz w:val="22"/>
                <w:szCs w:val="22"/>
                <w:lang w:val="en-GB"/>
              </w:rPr>
              <w:t>Assessor</w:t>
            </w:r>
          </w:p>
        </w:tc>
        <w:tc>
          <w:tcPr>
            <w:tcW w:w="3120" w:type="dxa"/>
            <w:tcBorders>
              <w:top w:val="nil"/>
              <w:left w:val="nil"/>
              <w:bottom w:val="nil"/>
              <w:right w:val="nil"/>
            </w:tcBorders>
            <w:tcMar>
              <w:left w:w="105" w:type="dxa"/>
              <w:right w:w="105" w:type="dxa"/>
            </w:tcMar>
          </w:tcPr>
          <w:p w14:paraId="75D0B274" w14:textId="6805C320" w:rsidR="2A83E002" w:rsidRDefault="2A83E002" w:rsidP="492E61A7">
            <w:pPr>
              <w:spacing w:line="276" w:lineRule="auto"/>
              <w:jc w:val="center"/>
              <w:rPr>
                <w:rFonts w:ascii="Calibri" w:eastAsia="Calibri" w:hAnsi="Calibri" w:cs="Calibri"/>
                <w:sz w:val="22"/>
                <w:szCs w:val="22"/>
              </w:rPr>
            </w:pPr>
            <w:r w:rsidRPr="492E61A7">
              <w:rPr>
                <w:rFonts w:ascii="Calibri" w:eastAsia="Calibri" w:hAnsi="Calibri" w:cs="Calibri"/>
                <w:i/>
                <w:iCs/>
                <w:sz w:val="22"/>
                <w:szCs w:val="22"/>
                <w:lang w:val="en-GB"/>
              </w:rPr>
              <w:t>Examiner</w:t>
            </w:r>
          </w:p>
        </w:tc>
      </w:tr>
      <w:tr w:rsidR="2A83E002" w14:paraId="3796CDBE" w14:textId="77777777" w:rsidTr="492E61A7">
        <w:trPr>
          <w:trHeight w:val="300"/>
          <w:jc w:val="center"/>
        </w:trPr>
        <w:tc>
          <w:tcPr>
            <w:tcW w:w="3135" w:type="dxa"/>
            <w:tcBorders>
              <w:top w:val="nil"/>
              <w:left w:val="nil"/>
              <w:bottom w:val="nil"/>
              <w:right w:val="nil"/>
            </w:tcBorders>
            <w:tcMar>
              <w:left w:w="105" w:type="dxa"/>
              <w:right w:w="105" w:type="dxa"/>
            </w:tcMar>
          </w:tcPr>
          <w:p w14:paraId="74ECA02F" w14:textId="27FEC449" w:rsidR="72539C1E" w:rsidRDefault="71260CD5" w:rsidP="492E61A7">
            <w:pPr>
              <w:spacing w:line="276" w:lineRule="auto"/>
              <w:jc w:val="center"/>
              <w:rPr>
                <w:rFonts w:ascii="Calibri" w:eastAsia="Calibri" w:hAnsi="Calibri" w:cs="Calibri"/>
                <w:sz w:val="22"/>
                <w:szCs w:val="22"/>
              </w:rPr>
            </w:pPr>
            <w:r w:rsidRPr="492E61A7">
              <w:rPr>
                <w:rFonts w:ascii="Calibri" w:eastAsia="Calibri" w:hAnsi="Calibri" w:cs="Calibri"/>
                <w:sz w:val="22"/>
                <w:szCs w:val="22"/>
                <w:lang w:val="nl-NL"/>
              </w:rPr>
              <w:t>Bennie van Heeswijk</w:t>
            </w:r>
            <w:r w:rsidR="2A83E002" w:rsidRPr="492E61A7">
              <w:rPr>
                <w:rFonts w:ascii="Calibri" w:eastAsia="Calibri" w:hAnsi="Calibri" w:cs="Calibri"/>
                <w:sz w:val="22"/>
                <w:szCs w:val="22"/>
                <w:lang w:val="nl-NL"/>
              </w:rPr>
              <w:t xml:space="preserve"> (MSc.)</w:t>
            </w:r>
          </w:p>
        </w:tc>
        <w:tc>
          <w:tcPr>
            <w:tcW w:w="3135" w:type="dxa"/>
            <w:tcBorders>
              <w:top w:val="nil"/>
              <w:left w:val="nil"/>
              <w:bottom w:val="nil"/>
              <w:right w:val="nil"/>
            </w:tcBorders>
            <w:tcMar>
              <w:left w:w="105" w:type="dxa"/>
              <w:right w:w="105" w:type="dxa"/>
            </w:tcMar>
          </w:tcPr>
          <w:p w14:paraId="1334A031" w14:textId="4C3DF52E" w:rsidR="2A83E002" w:rsidRDefault="2A83E002" w:rsidP="492E61A7">
            <w:pPr>
              <w:spacing w:line="276" w:lineRule="auto"/>
              <w:jc w:val="center"/>
              <w:rPr>
                <w:rFonts w:ascii="Calibri" w:eastAsia="Calibri" w:hAnsi="Calibri" w:cs="Calibri"/>
                <w:sz w:val="22"/>
                <w:szCs w:val="22"/>
                <w:lang w:val="nl-NL"/>
              </w:rPr>
            </w:pPr>
            <w:r w:rsidRPr="492E61A7">
              <w:rPr>
                <w:rFonts w:ascii="Calibri" w:eastAsia="Calibri" w:hAnsi="Calibri" w:cs="Calibri"/>
                <w:sz w:val="22"/>
                <w:szCs w:val="22"/>
                <w:lang w:val="nl-NL"/>
              </w:rPr>
              <w:t xml:space="preserve">Dr. </w:t>
            </w:r>
            <w:r w:rsidR="7F96C318" w:rsidRPr="492E61A7">
              <w:rPr>
                <w:rFonts w:ascii="Calibri" w:eastAsia="Calibri" w:hAnsi="Calibri" w:cs="Calibri"/>
                <w:sz w:val="22"/>
                <w:szCs w:val="22"/>
                <w:lang w:val="nl-NL"/>
              </w:rPr>
              <w:t>Erik Lubberts</w:t>
            </w:r>
          </w:p>
        </w:tc>
        <w:tc>
          <w:tcPr>
            <w:tcW w:w="3120" w:type="dxa"/>
            <w:tcBorders>
              <w:top w:val="nil"/>
              <w:left w:val="nil"/>
              <w:bottom w:val="nil"/>
              <w:right w:val="nil"/>
            </w:tcBorders>
            <w:tcMar>
              <w:left w:w="105" w:type="dxa"/>
              <w:right w:w="105" w:type="dxa"/>
            </w:tcMar>
          </w:tcPr>
          <w:p w14:paraId="389E7528" w14:textId="23138818" w:rsidR="2A83E002" w:rsidRDefault="2A83E002" w:rsidP="492E61A7">
            <w:pPr>
              <w:spacing w:line="276" w:lineRule="auto"/>
              <w:jc w:val="center"/>
              <w:rPr>
                <w:rFonts w:ascii="Calibri" w:eastAsia="Calibri" w:hAnsi="Calibri" w:cs="Calibri"/>
                <w:sz w:val="22"/>
                <w:szCs w:val="22"/>
                <w:lang w:val="nl-NL"/>
              </w:rPr>
            </w:pPr>
            <w:r w:rsidRPr="492E61A7">
              <w:rPr>
                <w:rFonts w:ascii="Calibri" w:eastAsia="Calibri" w:hAnsi="Calibri" w:cs="Calibri"/>
                <w:sz w:val="22"/>
                <w:szCs w:val="22"/>
                <w:lang w:val="nl-NL"/>
              </w:rPr>
              <w:t>Dr</w:t>
            </w:r>
            <w:r w:rsidR="1FB475F0" w:rsidRPr="492E61A7">
              <w:rPr>
                <w:rFonts w:ascii="Calibri" w:eastAsia="Calibri" w:hAnsi="Calibri" w:cs="Calibri"/>
                <w:sz w:val="22"/>
                <w:szCs w:val="22"/>
                <w:lang w:val="nl-NL"/>
              </w:rPr>
              <w:t>. Theo van den Broek</w:t>
            </w:r>
          </w:p>
          <w:p w14:paraId="4D764D7A" w14:textId="5FE37D01" w:rsidR="2A83E002" w:rsidRDefault="2A83E002" w:rsidP="492E61A7">
            <w:pPr>
              <w:spacing w:line="276" w:lineRule="auto"/>
              <w:jc w:val="center"/>
              <w:rPr>
                <w:rFonts w:ascii="Calibri" w:eastAsia="Calibri" w:hAnsi="Calibri" w:cs="Calibri"/>
                <w:color w:val="2F5496"/>
                <w:sz w:val="32"/>
                <w:szCs w:val="32"/>
              </w:rPr>
            </w:pPr>
          </w:p>
        </w:tc>
      </w:tr>
    </w:tbl>
    <w:p w14:paraId="407D0D8E" w14:textId="6435185A" w:rsidR="49722F36" w:rsidRDefault="49722F36" w:rsidP="492E61A7">
      <w:pPr>
        <w:spacing w:line="276" w:lineRule="auto"/>
        <w:jc w:val="center"/>
        <w:rPr>
          <w:rFonts w:ascii="Calibri" w:eastAsia="Calibri" w:hAnsi="Calibri" w:cs="Calibri"/>
          <w:color w:val="000000" w:themeColor="text1"/>
          <w:sz w:val="22"/>
          <w:szCs w:val="22"/>
        </w:rPr>
      </w:pPr>
      <w:r w:rsidRPr="492E61A7">
        <w:rPr>
          <w:rFonts w:ascii="Calibri" w:eastAsia="Calibri" w:hAnsi="Calibri" w:cs="Calibri"/>
          <w:color w:val="000000" w:themeColor="text1"/>
          <w:sz w:val="22"/>
          <w:szCs w:val="22"/>
          <w:lang w:val="en-GB"/>
        </w:rPr>
        <w:t xml:space="preserve">Department of </w:t>
      </w:r>
      <w:r w:rsidR="06FB2A84" w:rsidRPr="492E61A7">
        <w:rPr>
          <w:rFonts w:ascii="Calibri" w:eastAsia="Calibri" w:hAnsi="Calibri" w:cs="Calibri"/>
          <w:color w:val="000000" w:themeColor="text1"/>
          <w:sz w:val="22"/>
          <w:szCs w:val="22"/>
          <w:lang w:val="en-GB"/>
        </w:rPr>
        <w:t>Rheumatology</w:t>
      </w:r>
      <w:r w:rsidRPr="492E61A7">
        <w:rPr>
          <w:rFonts w:ascii="Calibri" w:eastAsia="Calibri" w:hAnsi="Calibri" w:cs="Calibri"/>
          <w:color w:val="000000" w:themeColor="text1"/>
          <w:sz w:val="22"/>
          <w:szCs w:val="22"/>
          <w:lang w:val="en-GB"/>
        </w:rPr>
        <w:t>,</w:t>
      </w:r>
    </w:p>
    <w:p w14:paraId="2B925694" w14:textId="6EE385AD" w:rsidR="1A247366" w:rsidRDefault="1A247366" w:rsidP="492E61A7">
      <w:pPr>
        <w:spacing w:line="276" w:lineRule="auto"/>
        <w:jc w:val="center"/>
        <w:rPr>
          <w:rFonts w:ascii="Calibri" w:eastAsia="Calibri" w:hAnsi="Calibri" w:cs="Calibri"/>
          <w:color w:val="000000" w:themeColor="text1"/>
          <w:sz w:val="22"/>
          <w:szCs w:val="22"/>
          <w:lang w:val="en-GB"/>
        </w:rPr>
      </w:pPr>
      <w:r w:rsidRPr="492E61A7">
        <w:rPr>
          <w:rFonts w:ascii="Calibri" w:eastAsia="Calibri" w:hAnsi="Calibri" w:cs="Calibri"/>
          <w:color w:val="000000" w:themeColor="text1"/>
          <w:sz w:val="22"/>
          <w:szCs w:val="22"/>
          <w:lang w:val="en-GB"/>
        </w:rPr>
        <w:t xml:space="preserve">Erasmus University Medical </w:t>
      </w:r>
      <w:proofErr w:type="spellStart"/>
      <w:r w:rsidRPr="492E61A7">
        <w:rPr>
          <w:rFonts w:ascii="Calibri" w:eastAsia="Calibri" w:hAnsi="Calibri" w:cs="Calibri"/>
          <w:color w:val="000000" w:themeColor="text1"/>
          <w:sz w:val="22"/>
          <w:szCs w:val="22"/>
          <w:lang w:val="en-GB"/>
        </w:rPr>
        <w:t>Center</w:t>
      </w:r>
      <w:proofErr w:type="spellEnd"/>
    </w:p>
    <w:p w14:paraId="06489EF9" w14:textId="43BCF348" w:rsidR="00773EB5" w:rsidRPr="009762E3" w:rsidRDefault="49722F36" w:rsidP="009762E3">
      <w:pPr>
        <w:spacing w:line="276" w:lineRule="auto"/>
        <w:jc w:val="center"/>
        <w:rPr>
          <w:rFonts w:ascii="Calibri" w:eastAsia="Calibri" w:hAnsi="Calibri" w:cs="Calibri"/>
          <w:color w:val="000000" w:themeColor="text1"/>
          <w:sz w:val="22"/>
          <w:szCs w:val="22"/>
        </w:rPr>
      </w:pPr>
      <w:r w:rsidRPr="492E61A7">
        <w:rPr>
          <w:rFonts w:ascii="Calibri" w:eastAsia="Calibri" w:hAnsi="Calibri" w:cs="Calibri"/>
          <w:color w:val="000000" w:themeColor="text1"/>
          <w:sz w:val="22"/>
          <w:szCs w:val="22"/>
          <w:lang w:val="en-GB"/>
        </w:rPr>
        <w:t>J</w:t>
      </w:r>
      <w:r w:rsidR="396A2CFF" w:rsidRPr="492E61A7">
        <w:rPr>
          <w:rFonts w:ascii="Calibri" w:eastAsia="Calibri" w:hAnsi="Calibri" w:cs="Calibri"/>
          <w:color w:val="000000" w:themeColor="text1"/>
          <w:sz w:val="22"/>
          <w:szCs w:val="22"/>
          <w:lang w:val="en-GB"/>
        </w:rPr>
        <w:t>uly 2025</w:t>
      </w:r>
    </w:p>
    <w:p w14:paraId="0D31C739" w14:textId="3B6A96AA" w:rsidR="00773EB5" w:rsidRDefault="00773EB5" w:rsidP="492E61A7">
      <w:pPr>
        <w:pStyle w:val="Heading2"/>
        <w:spacing w:line="276" w:lineRule="auto"/>
        <w:rPr>
          <w:rFonts w:ascii="Calibri" w:eastAsia="Calibri" w:hAnsi="Calibri" w:cs="Calibri"/>
        </w:rPr>
      </w:pPr>
      <w:bookmarkStart w:id="0" w:name="_Toc203657591"/>
      <w:r w:rsidRPr="492E61A7">
        <w:rPr>
          <w:rFonts w:ascii="Calibri" w:eastAsia="Calibri" w:hAnsi="Calibri" w:cs="Calibri"/>
        </w:rPr>
        <w:lastRenderedPageBreak/>
        <w:t>Table of Contents</w:t>
      </w:r>
      <w:bookmarkEnd w:id="0"/>
    </w:p>
    <w:sdt>
      <w:sdtPr>
        <w:id w:val="1989467947"/>
        <w:docPartObj>
          <w:docPartGallery w:val="Table of Contents"/>
          <w:docPartUnique/>
        </w:docPartObj>
      </w:sdtPr>
      <w:sdtEndPr/>
      <w:sdtContent>
        <w:p w14:paraId="6D62F0E1" w14:textId="1F4E95DC" w:rsidR="009762E3" w:rsidRDefault="4793F673">
          <w:pPr>
            <w:pStyle w:val="TOC2"/>
            <w:tabs>
              <w:tab w:val="right" w:leader="dot" w:pos="9350"/>
            </w:tabs>
            <w:rPr>
              <w:noProof/>
              <w:kern w:val="2"/>
              <w:lang w:eastAsia="en-US"/>
              <w14:ligatures w14:val="standardContextual"/>
            </w:rPr>
          </w:pPr>
          <w:r>
            <w:fldChar w:fldCharType="begin"/>
          </w:r>
          <w:r w:rsidR="55C1212D">
            <w:instrText>TOC \o "1-9" \z \u \h</w:instrText>
          </w:r>
          <w:r>
            <w:fldChar w:fldCharType="separate"/>
          </w:r>
          <w:hyperlink w:anchor="_Toc203657591" w:history="1">
            <w:r w:rsidR="009762E3" w:rsidRPr="007C33B9">
              <w:rPr>
                <w:rStyle w:val="Hyperlink"/>
                <w:rFonts w:ascii="Calibri" w:eastAsia="Calibri" w:hAnsi="Calibri" w:cs="Calibri"/>
                <w:noProof/>
              </w:rPr>
              <w:t>Table of Contents</w:t>
            </w:r>
            <w:r w:rsidR="009762E3">
              <w:rPr>
                <w:noProof/>
                <w:webHidden/>
              </w:rPr>
              <w:tab/>
            </w:r>
            <w:r w:rsidR="009762E3">
              <w:rPr>
                <w:noProof/>
                <w:webHidden/>
              </w:rPr>
              <w:fldChar w:fldCharType="begin"/>
            </w:r>
            <w:r w:rsidR="009762E3">
              <w:rPr>
                <w:noProof/>
                <w:webHidden/>
              </w:rPr>
              <w:instrText xml:space="preserve"> PAGEREF _Toc203657591 \h </w:instrText>
            </w:r>
            <w:r w:rsidR="009762E3">
              <w:rPr>
                <w:noProof/>
                <w:webHidden/>
              </w:rPr>
            </w:r>
            <w:r w:rsidR="009762E3">
              <w:rPr>
                <w:noProof/>
                <w:webHidden/>
              </w:rPr>
              <w:fldChar w:fldCharType="separate"/>
            </w:r>
            <w:r w:rsidR="009762E3">
              <w:rPr>
                <w:noProof/>
                <w:webHidden/>
              </w:rPr>
              <w:t>1</w:t>
            </w:r>
            <w:r w:rsidR="009762E3">
              <w:rPr>
                <w:noProof/>
                <w:webHidden/>
              </w:rPr>
              <w:fldChar w:fldCharType="end"/>
            </w:r>
          </w:hyperlink>
        </w:p>
        <w:p w14:paraId="07BFDDD4" w14:textId="187D8EBA" w:rsidR="009762E3" w:rsidRDefault="009762E3">
          <w:pPr>
            <w:pStyle w:val="TOC2"/>
            <w:tabs>
              <w:tab w:val="right" w:leader="dot" w:pos="9350"/>
            </w:tabs>
            <w:rPr>
              <w:noProof/>
              <w:kern w:val="2"/>
              <w:lang w:eastAsia="en-US"/>
              <w14:ligatures w14:val="standardContextual"/>
            </w:rPr>
          </w:pPr>
          <w:hyperlink w:anchor="_Toc203657592" w:history="1">
            <w:r w:rsidRPr="007C33B9">
              <w:rPr>
                <w:rStyle w:val="Hyperlink"/>
                <w:rFonts w:ascii="Calibri" w:eastAsia="Calibri" w:hAnsi="Calibri" w:cs="Calibri"/>
                <w:noProof/>
              </w:rPr>
              <w:t>Abstract</w:t>
            </w:r>
            <w:r>
              <w:rPr>
                <w:noProof/>
                <w:webHidden/>
              </w:rPr>
              <w:tab/>
            </w:r>
            <w:r>
              <w:rPr>
                <w:noProof/>
                <w:webHidden/>
              </w:rPr>
              <w:fldChar w:fldCharType="begin"/>
            </w:r>
            <w:r>
              <w:rPr>
                <w:noProof/>
                <w:webHidden/>
              </w:rPr>
              <w:instrText xml:space="preserve"> PAGEREF _Toc203657592 \h </w:instrText>
            </w:r>
            <w:r>
              <w:rPr>
                <w:noProof/>
                <w:webHidden/>
              </w:rPr>
            </w:r>
            <w:r>
              <w:rPr>
                <w:noProof/>
                <w:webHidden/>
              </w:rPr>
              <w:fldChar w:fldCharType="separate"/>
            </w:r>
            <w:r>
              <w:rPr>
                <w:noProof/>
                <w:webHidden/>
              </w:rPr>
              <w:t>2</w:t>
            </w:r>
            <w:r>
              <w:rPr>
                <w:noProof/>
                <w:webHidden/>
              </w:rPr>
              <w:fldChar w:fldCharType="end"/>
            </w:r>
          </w:hyperlink>
        </w:p>
        <w:p w14:paraId="66ADCBAE" w14:textId="59934501" w:rsidR="009762E3" w:rsidRDefault="009762E3">
          <w:pPr>
            <w:pStyle w:val="TOC2"/>
            <w:tabs>
              <w:tab w:val="right" w:leader="dot" w:pos="9350"/>
            </w:tabs>
            <w:rPr>
              <w:noProof/>
              <w:kern w:val="2"/>
              <w:lang w:eastAsia="en-US"/>
              <w14:ligatures w14:val="standardContextual"/>
            </w:rPr>
          </w:pPr>
          <w:hyperlink w:anchor="_Toc203657593" w:history="1">
            <w:r w:rsidRPr="007C33B9">
              <w:rPr>
                <w:rStyle w:val="Hyperlink"/>
                <w:rFonts w:ascii="Calibri" w:eastAsia="Calibri" w:hAnsi="Calibri" w:cs="Calibri"/>
                <w:noProof/>
              </w:rPr>
              <w:t>Methods</w:t>
            </w:r>
            <w:r>
              <w:rPr>
                <w:noProof/>
                <w:webHidden/>
              </w:rPr>
              <w:tab/>
            </w:r>
            <w:r>
              <w:rPr>
                <w:noProof/>
                <w:webHidden/>
              </w:rPr>
              <w:fldChar w:fldCharType="begin"/>
            </w:r>
            <w:r>
              <w:rPr>
                <w:noProof/>
                <w:webHidden/>
              </w:rPr>
              <w:instrText xml:space="preserve"> PAGEREF _Toc203657593 \h </w:instrText>
            </w:r>
            <w:r>
              <w:rPr>
                <w:noProof/>
                <w:webHidden/>
              </w:rPr>
            </w:r>
            <w:r>
              <w:rPr>
                <w:noProof/>
                <w:webHidden/>
              </w:rPr>
              <w:fldChar w:fldCharType="separate"/>
            </w:r>
            <w:r>
              <w:rPr>
                <w:noProof/>
                <w:webHidden/>
              </w:rPr>
              <w:t>7</w:t>
            </w:r>
            <w:r>
              <w:rPr>
                <w:noProof/>
                <w:webHidden/>
              </w:rPr>
              <w:fldChar w:fldCharType="end"/>
            </w:r>
          </w:hyperlink>
        </w:p>
        <w:p w14:paraId="346BBEDC" w14:textId="1D38B62E" w:rsidR="009762E3" w:rsidRDefault="009762E3">
          <w:pPr>
            <w:pStyle w:val="TOC2"/>
            <w:tabs>
              <w:tab w:val="right" w:leader="dot" w:pos="9350"/>
            </w:tabs>
            <w:rPr>
              <w:noProof/>
              <w:kern w:val="2"/>
              <w:lang w:eastAsia="en-US"/>
              <w14:ligatures w14:val="standardContextual"/>
            </w:rPr>
          </w:pPr>
          <w:hyperlink w:anchor="_Toc203657594" w:history="1">
            <w:r w:rsidRPr="007C33B9">
              <w:rPr>
                <w:rStyle w:val="Hyperlink"/>
                <w:rFonts w:ascii="Calibri" w:eastAsia="Calibri" w:hAnsi="Calibri" w:cs="Calibri"/>
                <w:noProof/>
              </w:rPr>
              <w:t>Results</w:t>
            </w:r>
            <w:r>
              <w:rPr>
                <w:noProof/>
                <w:webHidden/>
              </w:rPr>
              <w:tab/>
            </w:r>
            <w:r>
              <w:rPr>
                <w:noProof/>
                <w:webHidden/>
              </w:rPr>
              <w:fldChar w:fldCharType="begin"/>
            </w:r>
            <w:r>
              <w:rPr>
                <w:noProof/>
                <w:webHidden/>
              </w:rPr>
              <w:instrText xml:space="preserve"> PAGEREF _Toc203657594 \h </w:instrText>
            </w:r>
            <w:r>
              <w:rPr>
                <w:noProof/>
                <w:webHidden/>
              </w:rPr>
            </w:r>
            <w:r>
              <w:rPr>
                <w:noProof/>
                <w:webHidden/>
              </w:rPr>
              <w:fldChar w:fldCharType="separate"/>
            </w:r>
            <w:r>
              <w:rPr>
                <w:noProof/>
                <w:webHidden/>
              </w:rPr>
              <w:t>12</w:t>
            </w:r>
            <w:r>
              <w:rPr>
                <w:noProof/>
                <w:webHidden/>
              </w:rPr>
              <w:fldChar w:fldCharType="end"/>
            </w:r>
          </w:hyperlink>
        </w:p>
        <w:p w14:paraId="2485BFF0" w14:textId="59EE7148" w:rsidR="009762E3" w:rsidRDefault="009762E3">
          <w:pPr>
            <w:pStyle w:val="TOC2"/>
            <w:tabs>
              <w:tab w:val="right" w:leader="dot" w:pos="9350"/>
            </w:tabs>
            <w:rPr>
              <w:noProof/>
              <w:kern w:val="2"/>
              <w:lang w:eastAsia="en-US"/>
              <w14:ligatures w14:val="standardContextual"/>
            </w:rPr>
          </w:pPr>
          <w:hyperlink w:anchor="_Toc203657595" w:history="1">
            <w:r w:rsidRPr="007C33B9">
              <w:rPr>
                <w:rStyle w:val="Hyperlink"/>
                <w:rFonts w:ascii="Calibri" w:eastAsia="Calibri" w:hAnsi="Calibri" w:cs="Calibri"/>
                <w:noProof/>
              </w:rPr>
              <w:t>Discussion</w:t>
            </w:r>
            <w:r>
              <w:rPr>
                <w:noProof/>
                <w:webHidden/>
              </w:rPr>
              <w:tab/>
            </w:r>
            <w:r>
              <w:rPr>
                <w:noProof/>
                <w:webHidden/>
              </w:rPr>
              <w:fldChar w:fldCharType="begin"/>
            </w:r>
            <w:r>
              <w:rPr>
                <w:noProof/>
                <w:webHidden/>
              </w:rPr>
              <w:instrText xml:space="preserve"> PAGEREF _Toc203657595 \h </w:instrText>
            </w:r>
            <w:r>
              <w:rPr>
                <w:noProof/>
                <w:webHidden/>
              </w:rPr>
            </w:r>
            <w:r>
              <w:rPr>
                <w:noProof/>
                <w:webHidden/>
              </w:rPr>
              <w:fldChar w:fldCharType="separate"/>
            </w:r>
            <w:r>
              <w:rPr>
                <w:noProof/>
                <w:webHidden/>
              </w:rPr>
              <w:t>22</w:t>
            </w:r>
            <w:r>
              <w:rPr>
                <w:noProof/>
                <w:webHidden/>
              </w:rPr>
              <w:fldChar w:fldCharType="end"/>
            </w:r>
          </w:hyperlink>
        </w:p>
        <w:p w14:paraId="3A210EA3" w14:textId="598F2086" w:rsidR="009762E3" w:rsidRDefault="009762E3">
          <w:pPr>
            <w:pStyle w:val="TOC2"/>
            <w:tabs>
              <w:tab w:val="right" w:leader="dot" w:pos="9350"/>
            </w:tabs>
            <w:rPr>
              <w:noProof/>
              <w:kern w:val="2"/>
              <w:lang w:eastAsia="en-US"/>
              <w14:ligatures w14:val="standardContextual"/>
            </w:rPr>
          </w:pPr>
          <w:hyperlink w:anchor="_Toc203657596" w:history="1">
            <w:r w:rsidRPr="007C33B9">
              <w:rPr>
                <w:rStyle w:val="Hyperlink"/>
                <w:rFonts w:ascii="Calibri" w:eastAsia="Calibri" w:hAnsi="Calibri" w:cs="Calibri"/>
                <w:noProof/>
              </w:rPr>
              <w:t>Layman’s summary</w:t>
            </w:r>
            <w:r>
              <w:rPr>
                <w:noProof/>
                <w:webHidden/>
              </w:rPr>
              <w:tab/>
            </w:r>
            <w:r>
              <w:rPr>
                <w:noProof/>
                <w:webHidden/>
              </w:rPr>
              <w:fldChar w:fldCharType="begin"/>
            </w:r>
            <w:r>
              <w:rPr>
                <w:noProof/>
                <w:webHidden/>
              </w:rPr>
              <w:instrText xml:space="preserve"> PAGEREF _Toc203657596 \h </w:instrText>
            </w:r>
            <w:r>
              <w:rPr>
                <w:noProof/>
                <w:webHidden/>
              </w:rPr>
            </w:r>
            <w:r>
              <w:rPr>
                <w:noProof/>
                <w:webHidden/>
              </w:rPr>
              <w:fldChar w:fldCharType="separate"/>
            </w:r>
            <w:r>
              <w:rPr>
                <w:noProof/>
                <w:webHidden/>
              </w:rPr>
              <w:t>26</w:t>
            </w:r>
            <w:r>
              <w:rPr>
                <w:noProof/>
                <w:webHidden/>
              </w:rPr>
              <w:fldChar w:fldCharType="end"/>
            </w:r>
          </w:hyperlink>
        </w:p>
        <w:p w14:paraId="213B62C0" w14:textId="1C800975" w:rsidR="009762E3" w:rsidRDefault="009762E3">
          <w:pPr>
            <w:pStyle w:val="TOC2"/>
            <w:tabs>
              <w:tab w:val="right" w:leader="dot" w:pos="9350"/>
            </w:tabs>
            <w:rPr>
              <w:noProof/>
              <w:kern w:val="2"/>
              <w:lang w:eastAsia="en-US"/>
              <w14:ligatures w14:val="standardContextual"/>
            </w:rPr>
          </w:pPr>
          <w:hyperlink w:anchor="_Toc203657597" w:history="1">
            <w:r w:rsidRPr="007C33B9">
              <w:rPr>
                <w:rStyle w:val="Hyperlink"/>
                <w:rFonts w:ascii="Calibri" w:eastAsia="Calibri" w:hAnsi="Calibri" w:cs="Calibri"/>
                <w:noProof/>
                <w:lang w:val="en-GB"/>
              </w:rPr>
              <w:t>Acknowledgements</w:t>
            </w:r>
            <w:r>
              <w:rPr>
                <w:noProof/>
                <w:webHidden/>
              </w:rPr>
              <w:tab/>
            </w:r>
            <w:r>
              <w:rPr>
                <w:noProof/>
                <w:webHidden/>
              </w:rPr>
              <w:fldChar w:fldCharType="begin"/>
            </w:r>
            <w:r>
              <w:rPr>
                <w:noProof/>
                <w:webHidden/>
              </w:rPr>
              <w:instrText xml:space="preserve"> PAGEREF _Toc203657597 \h </w:instrText>
            </w:r>
            <w:r>
              <w:rPr>
                <w:noProof/>
                <w:webHidden/>
              </w:rPr>
            </w:r>
            <w:r>
              <w:rPr>
                <w:noProof/>
                <w:webHidden/>
              </w:rPr>
              <w:fldChar w:fldCharType="separate"/>
            </w:r>
            <w:r>
              <w:rPr>
                <w:noProof/>
                <w:webHidden/>
              </w:rPr>
              <w:t>27</w:t>
            </w:r>
            <w:r>
              <w:rPr>
                <w:noProof/>
                <w:webHidden/>
              </w:rPr>
              <w:fldChar w:fldCharType="end"/>
            </w:r>
          </w:hyperlink>
        </w:p>
        <w:p w14:paraId="7E4829ED" w14:textId="0500A59C" w:rsidR="009762E3" w:rsidRDefault="009762E3">
          <w:pPr>
            <w:pStyle w:val="TOC2"/>
            <w:tabs>
              <w:tab w:val="right" w:leader="dot" w:pos="9350"/>
            </w:tabs>
            <w:rPr>
              <w:noProof/>
              <w:kern w:val="2"/>
              <w:lang w:eastAsia="en-US"/>
              <w14:ligatures w14:val="standardContextual"/>
            </w:rPr>
          </w:pPr>
          <w:hyperlink w:anchor="_Toc203657598" w:history="1">
            <w:r w:rsidRPr="007C33B9">
              <w:rPr>
                <w:rStyle w:val="Hyperlink"/>
                <w:rFonts w:ascii="Calibri" w:eastAsia="Calibri" w:hAnsi="Calibri" w:cs="Calibri"/>
                <w:noProof/>
                <w:lang w:val="en-GB"/>
              </w:rPr>
              <w:t>AI statement</w:t>
            </w:r>
            <w:r>
              <w:rPr>
                <w:noProof/>
                <w:webHidden/>
              </w:rPr>
              <w:tab/>
            </w:r>
            <w:r>
              <w:rPr>
                <w:noProof/>
                <w:webHidden/>
              </w:rPr>
              <w:fldChar w:fldCharType="begin"/>
            </w:r>
            <w:r>
              <w:rPr>
                <w:noProof/>
                <w:webHidden/>
              </w:rPr>
              <w:instrText xml:space="preserve"> PAGEREF _Toc203657598 \h </w:instrText>
            </w:r>
            <w:r>
              <w:rPr>
                <w:noProof/>
                <w:webHidden/>
              </w:rPr>
            </w:r>
            <w:r>
              <w:rPr>
                <w:noProof/>
                <w:webHidden/>
              </w:rPr>
              <w:fldChar w:fldCharType="separate"/>
            </w:r>
            <w:r>
              <w:rPr>
                <w:noProof/>
                <w:webHidden/>
              </w:rPr>
              <w:t>27</w:t>
            </w:r>
            <w:r>
              <w:rPr>
                <w:noProof/>
                <w:webHidden/>
              </w:rPr>
              <w:fldChar w:fldCharType="end"/>
            </w:r>
          </w:hyperlink>
        </w:p>
        <w:p w14:paraId="317D628F" w14:textId="766B1FEF" w:rsidR="009762E3" w:rsidRDefault="009762E3">
          <w:pPr>
            <w:pStyle w:val="TOC2"/>
            <w:tabs>
              <w:tab w:val="right" w:leader="dot" w:pos="9350"/>
            </w:tabs>
            <w:rPr>
              <w:noProof/>
              <w:kern w:val="2"/>
              <w:lang w:eastAsia="en-US"/>
              <w14:ligatures w14:val="standardContextual"/>
            </w:rPr>
          </w:pPr>
          <w:hyperlink w:anchor="_Toc203657599" w:history="1">
            <w:r w:rsidRPr="007C33B9">
              <w:rPr>
                <w:rStyle w:val="Hyperlink"/>
                <w:rFonts w:ascii="Calibri" w:eastAsia="Calibri" w:hAnsi="Calibri" w:cs="Calibri"/>
                <w:noProof/>
              </w:rPr>
              <w:t>References</w:t>
            </w:r>
            <w:r>
              <w:rPr>
                <w:noProof/>
                <w:webHidden/>
              </w:rPr>
              <w:tab/>
            </w:r>
            <w:r>
              <w:rPr>
                <w:noProof/>
                <w:webHidden/>
              </w:rPr>
              <w:fldChar w:fldCharType="begin"/>
            </w:r>
            <w:r>
              <w:rPr>
                <w:noProof/>
                <w:webHidden/>
              </w:rPr>
              <w:instrText xml:space="preserve"> PAGEREF _Toc203657599 \h </w:instrText>
            </w:r>
            <w:r>
              <w:rPr>
                <w:noProof/>
                <w:webHidden/>
              </w:rPr>
            </w:r>
            <w:r>
              <w:rPr>
                <w:noProof/>
                <w:webHidden/>
              </w:rPr>
              <w:fldChar w:fldCharType="separate"/>
            </w:r>
            <w:r>
              <w:rPr>
                <w:noProof/>
                <w:webHidden/>
              </w:rPr>
              <w:t>27</w:t>
            </w:r>
            <w:r>
              <w:rPr>
                <w:noProof/>
                <w:webHidden/>
              </w:rPr>
              <w:fldChar w:fldCharType="end"/>
            </w:r>
          </w:hyperlink>
        </w:p>
        <w:p w14:paraId="00EE82DF" w14:textId="323ACC5C" w:rsidR="4793F673" w:rsidRDefault="4793F673" w:rsidP="4793F673">
          <w:pPr>
            <w:pStyle w:val="TOC2"/>
            <w:tabs>
              <w:tab w:val="right" w:leader="dot" w:pos="9360"/>
            </w:tabs>
            <w:rPr>
              <w:rStyle w:val="Hyperlink"/>
            </w:rPr>
          </w:pPr>
          <w:r>
            <w:fldChar w:fldCharType="end"/>
          </w:r>
        </w:p>
      </w:sdtContent>
    </w:sdt>
    <w:p w14:paraId="44BDEF99" w14:textId="482B3262" w:rsidR="2A83E002" w:rsidRDefault="2A83E002" w:rsidP="492E61A7">
      <w:pPr>
        <w:pStyle w:val="Heading2"/>
        <w:spacing w:line="276" w:lineRule="auto"/>
        <w:jc w:val="both"/>
        <w:rPr>
          <w:rFonts w:ascii="Calibri" w:eastAsia="Calibri" w:hAnsi="Calibri" w:cs="Calibri"/>
        </w:rPr>
      </w:pPr>
    </w:p>
    <w:p w14:paraId="5D32F62C" w14:textId="162BCA5E" w:rsidR="492E61A7" w:rsidRDefault="492E61A7" w:rsidP="492E61A7">
      <w:pPr>
        <w:rPr>
          <w:rFonts w:ascii="Calibri" w:eastAsia="Calibri" w:hAnsi="Calibri" w:cs="Calibri"/>
        </w:rPr>
      </w:pPr>
    </w:p>
    <w:p w14:paraId="75CC0163" w14:textId="77A97148" w:rsidR="492E61A7" w:rsidRDefault="492E61A7" w:rsidP="492E61A7">
      <w:pPr>
        <w:rPr>
          <w:rFonts w:ascii="Calibri" w:eastAsia="Calibri" w:hAnsi="Calibri" w:cs="Calibri"/>
        </w:rPr>
      </w:pPr>
    </w:p>
    <w:p w14:paraId="20F5D230" w14:textId="0397D90C" w:rsidR="492E61A7" w:rsidRDefault="492E61A7" w:rsidP="492E61A7">
      <w:pPr>
        <w:rPr>
          <w:rFonts w:ascii="Calibri" w:eastAsia="Calibri" w:hAnsi="Calibri" w:cs="Calibri"/>
        </w:rPr>
      </w:pPr>
    </w:p>
    <w:p w14:paraId="2093CDEB" w14:textId="7689F485" w:rsidR="492E61A7" w:rsidRDefault="492E61A7" w:rsidP="492E61A7">
      <w:pPr>
        <w:rPr>
          <w:rFonts w:ascii="Calibri" w:eastAsia="Calibri" w:hAnsi="Calibri" w:cs="Calibri"/>
        </w:rPr>
      </w:pPr>
    </w:p>
    <w:p w14:paraId="2E7DF9C1" w14:textId="36654D1F" w:rsidR="492E61A7" w:rsidRDefault="492E61A7" w:rsidP="492E61A7">
      <w:pPr>
        <w:rPr>
          <w:rFonts w:ascii="Calibri" w:eastAsia="Calibri" w:hAnsi="Calibri" w:cs="Calibri"/>
        </w:rPr>
      </w:pPr>
    </w:p>
    <w:p w14:paraId="7E5DFAE6" w14:textId="6DA5287F" w:rsidR="492E61A7" w:rsidRDefault="492E61A7" w:rsidP="492E61A7">
      <w:pPr>
        <w:rPr>
          <w:rFonts w:ascii="Calibri" w:eastAsia="Calibri" w:hAnsi="Calibri" w:cs="Calibri"/>
        </w:rPr>
      </w:pPr>
    </w:p>
    <w:p w14:paraId="5A021664" w14:textId="1F0F45D6" w:rsidR="492E61A7" w:rsidRDefault="492E61A7" w:rsidP="492E61A7">
      <w:pPr>
        <w:rPr>
          <w:rFonts w:ascii="Calibri" w:eastAsia="Calibri" w:hAnsi="Calibri" w:cs="Calibri"/>
        </w:rPr>
      </w:pPr>
    </w:p>
    <w:p w14:paraId="347CC466" w14:textId="538803FC" w:rsidR="492E61A7" w:rsidRDefault="492E61A7" w:rsidP="492E61A7">
      <w:pPr>
        <w:rPr>
          <w:rFonts w:ascii="Calibri" w:eastAsia="Calibri" w:hAnsi="Calibri" w:cs="Calibri"/>
        </w:rPr>
      </w:pPr>
    </w:p>
    <w:p w14:paraId="2B341A98" w14:textId="26898DA4" w:rsidR="492E61A7" w:rsidRDefault="492E61A7" w:rsidP="492E61A7">
      <w:pPr>
        <w:rPr>
          <w:rFonts w:ascii="Calibri" w:eastAsia="Calibri" w:hAnsi="Calibri" w:cs="Calibri"/>
        </w:rPr>
      </w:pPr>
    </w:p>
    <w:p w14:paraId="71B3AF77" w14:textId="3104293E" w:rsidR="492E61A7" w:rsidRDefault="492E61A7" w:rsidP="492E61A7">
      <w:pPr>
        <w:rPr>
          <w:rFonts w:ascii="Calibri" w:eastAsia="Calibri" w:hAnsi="Calibri" w:cs="Calibri"/>
        </w:rPr>
      </w:pPr>
    </w:p>
    <w:p w14:paraId="49086AF4" w14:textId="4ED18FE7" w:rsidR="492E61A7" w:rsidRDefault="492E61A7" w:rsidP="492E61A7">
      <w:pPr>
        <w:rPr>
          <w:rFonts w:ascii="Calibri" w:eastAsia="Calibri" w:hAnsi="Calibri" w:cs="Calibri"/>
        </w:rPr>
      </w:pPr>
    </w:p>
    <w:p w14:paraId="67A85AF2" w14:textId="3A547102" w:rsidR="492E61A7" w:rsidRDefault="492E61A7" w:rsidP="492E61A7">
      <w:pPr>
        <w:rPr>
          <w:rFonts w:ascii="Calibri" w:eastAsia="Calibri" w:hAnsi="Calibri" w:cs="Calibri"/>
        </w:rPr>
      </w:pPr>
    </w:p>
    <w:p w14:paraId="515453E9" w14:textId="4F6ABCC3" w:rsidR="492E61A7" w:rsidRDefault="492E61A7" w:rsidP="492E61A7">
      <w:pPr>
        <w:rPr>
          <w:rFonts w:ascii="Calibri" w:eastAsia="Calibri" w:hAnsi="Calibri" w:cs="Calibri"/>
        </w:rPr>
      </w:pPr>
    </w:p>
    <w:p w14:paraId="65BB7BC1" w14:textId="125A15FA" w:rsidR="4986A070" w:rsidRDefault="4986A070" w:rsidP="492E61A7">
      <w:pPr>
        <w:pStyle w:val="Heading2"/>
        <w:spacing w:line="276" w:lineRule="auto"/>
        <w:jc w:val="both"/>
        <w:rPr>
          <w:rFonts w:ascii="Calibri" w:eastAsia="Calibri" w:hAnsi="Calibri" w:cs="Calibri"/>
        </w:rPr>
      </w:pPr>
      <w:bookmarkStart w:id="1" w:name="_Toc203657592"/>
      <w:r w:rsidRPr="492E61A7">
        <w:rPr>
          <w:rFonts w:ascii="Calibri" w:eastAsia="Calibri" w:hAnsi="Calibri" w:cs="Calibri"/>
        </w:rPr>
        <w:lastRenderedPageBreak/>
        <w:t>Abstract</w:t>
      </w:r>
      <w:bookmarkEnd w:id="1"/>
    </w:p>
    <w:p w14:paraId="24E3FA9D" w14:textId="6DE4A6E9" w:rsidR="2016EFFA" w:rsidRDefault="02F5084F" w:rsidP="492E61A7">
      <w:pPr>
        <w:spacing w:line="276" w:lineRule="auto"/>
        <w:jc w:val="both"/>
        <w:rPr>
          <w:rFonts w:ascii="Calibri" w:eastAsia="Calibri" w:hAnsi="Calibri" w:cs="Calibri"/>
        </w:rPr>
      </w:pPr>
      <w:r w:rsidRPr="492E61A7">
        <w:rPr>
          <w:rFonts w:ascii="Calibri" w:eastAsia="Calibri" w:hAnsi="Calibri" w:cs="Calibri"/>
        </w:rPr>
        <w:t xml:space="preserve">Psoriatic arthritis (PsA) is a chronic inflammatory joint disease affecting approximately one third of patients with psoriasis. Joint inflammation is characterized by synovial hyperplasia and immune cell infiltration, including monocytes that differentiate into macrophages upon tissue entry. Despite growing insights into its pathogenesis, there is still no cure for PsA, highlighting the continued need for translational research to improve treatment strategies. However, current two dimensional (2D) in vitro models often fail to recapitulate the complex architecture and cell-cell interactions of the synovial tissue. </w:t>
      </w:r>
    </w:p>
    <w:p w14:paraId="3374EB69" w14:textId="5F619E38" w:rsidR="2016EFFA" w:rsidRDefault="02F5084F" w:rsidP="492E61A7">
      <w:pPr>
        <w:spacing w:line="276" w:lineRule="auto"/>
        <w:jc w:val="both"/>
        <w:rPr>
          <w:rFonts w:ascii="Calibri" w:eastAsia="Calibri" w:hAnsi="Calibri" w:cs="Calibri"/>
        </w:rPr>
      </w:pPr>
      <w:r w:rsidRPr="492E61A7">
        <w:rPr>
          <w:rFonts w:ascii="Calibri" w:eastAsia="Calibri" w:hAnsi="Calibri" w:cs="Calibri"/>
        </w:rPr>
        <w:t>To address this, we developed a three dimensional (3D) in vitro model that mimics key features of the inflamed PsA synovium. PsA derived synovial fibroblasts were cultured in Matrigel, forming a synovial-like lining within 7 days. CD14⁺ monocytes were added to mimic immune cell infiltration, and a flow cytometry panel was designed to assess monocyte-to-macrophage differentiation after 3D co-culture. Upon co culture, the model showed increased production of IL</w:t>
      </w:r>
      <w:r w:rsidR="00C9E4B8" w:rsidRPr="492E61A7">
        <w:rPr>
          <w:rFonts w:ascii="Calibri" w:eastAsia="Calibri" w:hAnsi="Calibri" w:cs="Calibri"/>
        </w:rPr>
        <w:t>-</w:t>
      </w:r>
      <w:r w:rsidRPr="492E61A7">
        <w:rPr>
          <w:rFonts w:ascii="Calibri" w:eastAsia="Calibri" w:hAnsi="Calibri" w:cs="Calibri"/>
        </w:rPr>
        <w:t>6, IL</w:t>
      </w:r>
      <w:r w:rsidR="69A72793" w:rsidRPr="492E61A7">
        <w:rPr>
          <w:rFonts w:ascii="Calibri" w:eastAsia="Calibri" w:hAnsi="Calibri" w:cs="Calibri"/>
        </w:rPr>
        <w:t>-</w:t>
      </w:r>
      <w:r w:rsidRPr="492E61A7">
        <w:rPr>
          <w:rFonts w:ascii="Calibri" w:eastAsia="Calibri" w:hAnsi="Calibri" w:cs="Calibri"/>
        </w:rPr>
        <w:t>8, MMP3, and CCL20</w:t>
      </w:r>
      <w:r w:rsidR="410395E2" w:rsidRPr="492E61A7">
        <w:rPr>
          <w:rFonts w:ascii="Calibri" w:eastAsia="Calibri" w:hAnsi="Calibri" w:cs="Calibri"/>
        </w:rPr>
        <w:t xml:space="preserve">. These </w:t>
      </w:r>
      <w:r w:rsidRPr="492E61A7">
        <w:rPr>
          <w:rFonts w:ascii="Calibri" w:eastAsia="Calibri" w:hAnsi="Calibri" w:cs="Calibri"/>
        </w:rPr>
        <w:t xml:space="preserve">inflammatory </w:t>
      </w:r>
      <w:r w:rsidR="31F98D78" w:rsidRPr="492E61A7">
        <w:rPr>
          <w:rFonts w:ascii="Calibri" w:eastAsia="Calibri" w:hAnsi="Calibri" w:cs="Calibri"/>
        </w:rPr>
        <w:t>mediators are involved</w:t>
      </w:r>
      <w:r w:rsidRPr="492E61A7">
        <w:rPr>
          <w:rFonts w:ascii="Calibri" w:eastAsia="Calibri" w:hAnsi="Calibri" w:cs="Calibri"/>
        </w:rPr>
        <w:t xml:space="preserve"> in immune activation, cartilage degradation, and </w:t>
      </w:r>
      <w:r w:rsidR="21DF4D74" w:rsidRPr="492E61A7">
        <w:rPr>
          <w:rFonts w:ascii="Calibri" w:eastAsia="Calibri" w:hAnsi="Calibri" w:cs="Calibri"/>
        </w:rPr>
        <w:t>immune</w:t>
      </w:r>
      <w:r w:rsidRPr="492E61A7">
        <w:rPr>
          <w:rFonts w:ascii="Calibri" w:eastAsia="Calibri" w:hAnsi="Calibri" w:cs="Calibri"/>
        </w:rPr>
        <w:t xml:space="preserve"> cell recruitment. This 3D synovial model offers a relevant and accessible platform for studying PsA pathogenesis and immune infiltration </w:t>
      </w:r>
      <w:r w:rsidRPr="492E61A7">
        <w:rPr>
          <w:rFonts w:ascii="Calibri" w:eastAsia="Calibri" w:hAnsi="Calibri" w:cs="Calibri"/>
          <w:i/>
          <w:iCs/>
        </w:rPr>
        <w:t>in vitro</w:t>
      </w:r>
      <w:r w:rsidRPr="492E61A7">
        <w:rPr>
          <w:rFonts w:ascii="Calibri" w:eastAsia="Calibri" w:hAnsi="Calibri" w:cs="Calibri"/>
        </w:rPr>
        <w:t>.</w:t>
      </w:r>
    </w:p>
    <w:p w14:paraId="0D890BA7" w14:textId="6706E266" w:rsidR="2016EFFA" w:rsidRDefault="2016EFFA" w:rsidP="61E3AD60">
      <w:pPr>
        <w:spacing w:line="276" w:lineRule="auto"/>
        <w:jc w:val="both"/>
        <w:rPr>
          <w:rFonts w:ascii="Calibri" w:eastAsia="Calibri" w:hAnsi="Calibri" w:cs="Calibri"/>
        </w:rPr>
      </w:pPr>
    </w:p>
    <w:p w14:paraId="56DC3E49" w14:textId="1596B9D5" w:rsidR="00EA036D" w:rsidRDefault="00EA036D" w:rsidP="492E61A7"/>
    <w:p w14:paraId="48017E9D" w14:textId="5CECF260" w:rsidR="00EA036D" w:rsidRDefault="00EA036D" w:rsidP="492E61A7"/>
    <w:p w14:paraId="55A2A91A" w14:textId="3140C423" w:rsidR="00EA036D" w:rsidRDefault="00EA036D" w:rsidP="492E61A7"/>
    <w:p w14:paraId="6332238B" w14:textId="3A4EA2A2" w:rsidR="00EA036D" w:rsidRDefault="00EA036D" w:rsidP="492E61A7"/>
    <w:p w14:paraId="45D7B0B0" w14:textId="4A7F00DC" w:rsidR="00EA036D" w:rsidRDefault="00EA036D" w:rsidP="492E61A7"/>
    <w:p w14:paraId="4EAC1EC3" w14:textId="0C8D667A" w:rsidR="00EA036D" w:rsidRDefault="00EA036D" w:rsidP="492E61A7"/>
    <w:p w14:paraId="70EDAA78" w14:textId="4F3A76CE" w:rsidR="00EA036D" w:rsidRDefault="00EA036D" w:rsidP="492E61A7"/>
    <w:p w14:paraId="7647F50C" w14:textId="3AA49FFF" w:rsidR="00EA036D" w:rsidRDefault="00EA036D" w:rsidP="492E61A7"/>
    <w:p w14:paraId="077B6E20" w14:textId="6889C196" w:rsidR="00EA036D" w:rsidRDefault="00EA036D" w:rsidP="492E61A7"/>
    <w:p w14:paraId="794C5877" w14:textId="70B355DD" w:rsidR="00EA036D" w:rsidRDefault="00EA036D" w:rsidP="492E61A7"/>
    <w:p w14:paraId="7BBCCFFF" w14:textId="0F689159" w:rsidR="00EA036D" w:rsidRDefault="00EA036D" w:rsidP="492E61A7"/>
    <w:p w14:paraId="43A8F064" w14:textId="2F2A87F3" w:rsidR="00EA036D" w:rsidRDefault="00EA036D" w:rsidP="492E61A7"/>
    <w:p w14:paraId="28CEFA05" w14:textId="18D25899" w:rsidR="00EA036D" w:rsidRDefault="00EA036D" w:rsidP="492E61A7"/>
    <w:p w14:paraId="33CF408F" w14:textId="7DAC1AC5" w:rsidR="00EA036D" w:rsidRDefault="5426D078" w:rsidP="009762E3">
      <w:pPr>
        <w:pStyle w:val="Heading2"/>
      </w:pPr>
      <w:r w:rsidRPr="492E61A7">
        <w:lastRenderedPageBreak/>
        <w:t>Introduction</w:t>
      </w:r>
    </w:p>
    <w:p w14:paraId="50B07C93" w14:textId="01410865" w:rsidR="00EA036D" w:rsidRDefault="2016EFFA" w:rsidP="009762E3">
      <w:pPr>
        <w:jc w:val="both"/>
        <w:rPr>
          <w:rFonts w:ascii="Calibri" w:eastAsia="Calibri" w:hAnsi="Calibri" w:cs="Calibri"/>
        </w:rPr>
      </w:pPr>
      <w:r w:rsidRPr="492E61A7">
        <w:rPr>
          <w:rFonts w:ascii="Calibri" w:eastAsia="Calibri" w:hAnsi="Calibri" w:cs="Calibri"/>
        </w:rPr>
        <w:t xml:space="preserve">Psoriatic arthritis (PsA) is a chronic autoimmune disease characterized by inflammation of the synovial tissue, a specialized tissue lining the joints such as </w:t>
      </w:r>
      <w:r w:rsidR="5550BF69" w:rsidRPr="492E61A7">
        <w:rPr>
          <w:rFonts w:ascii="Calibri" w:eastAsia="Calibri" w:hAnsi="Calibri" w:cs="Calibri"/>
        </w:rPr>
        <w:t xml:space="preserve">in </w:t>
      </w:r>
      <w:r w:rsidRPr="492E61A7">
        <w:rPr>
          <w:rFonts w:ascii="Calibri" w:eastAsia="Calibri" w:hAnsi="Calibri" w:cs="Calibri"/>
        </w:rPr>
        <w:t xml:space="preserve">the knees, shoulders, and hands. This tissue plays a crucial role in joint health by producing synovial fluid, which lubricates the joint and </w:t>
      </w:r>
      <w:r w:rsidR="2F93CC85" w:rsidRPr="492E61A7">
        <w:rPr>
          <w:rFonts w:ascii="Calibri" w:eastAsia="Calibri" w:hAnsi="Calibri" w:cs="Calibri"/>
        </w:rPr>
        <w:t>improves movement</w:t>
      </w:r>
      <w:r w:rsidRPr="492E61A7">
        <w:rPr>
          <w:rFonts w:ascii="Calibri" w:eastAsia="Calibri" w:hAnsi="Calibri" w:cs="Calibri"/>
        </w:rPr>
        <w:t>. The synovium itself consists of two distinct layers: the lining layer, which is in direct contact with the joint cavity and contains synovial fibroblasts and synovial macrophages responsible for maintaining the homeostasis</w:t>
      </w:r>
      <w:r w:rsidR="7140273D" w:rsidRPr="492E61A7">
        <w:rPr>
          <w:rFonts w:ascii="Calibri" w:eastAsia="Calibri" w:hAnsi="Calibri" w:cs="Calibri"/>
        </w:rPr>
        <w:t xml:space="preserve"> of cartilage and the synovial fluid. Underneath the lining is the </w:t>
      </w:r>
      <w:r w:rsidR="48D68A73" w:rsidRPr="492E61A7">
        <w:rPr>
          <w:rFonts w:ascii="Calibri" w:eastAsia="Calibri" w:hAnsi="Calibri" w:cs="Calibri"/>
        </w:rPr>
        <w:t>sub lining</w:t>
      </w:r>
      <w:r w:rsidRPr="492E61A7">
        <w:rPr>
          <w:rFonts w:ascii="Calibri" w:eastAsia="Calibri" w:hAnsi="Calibri" w:cs="Calibri"/>
        </w:rPr>
        <w:t xml:space="preserve"> layer, which </w:t>
      </w:r>
      <w:r w:rsidR="4344766C" w:rsidRPr="492E61A7">
        <w:rPr>
          <w:rFonts w:ascii="Calibri" w:eastAsia="Calibri" w:hAnsi="Calibri" w:cs="Calibri"/>
        </w:rPr>
        <w:t>is rich</w:t>
      </w:r>
      <w:r w:rsidRPr="492E61A7">
        <w:rPr>
          <w:rFonts w:ascii="Calibri" w:eastAsia="Calibri" w:hAnsi="Calibri" w:cs="Calibri"/>
        </w:rPr>
        <w:t xml:space="preserve"> with blood vessels, immune cells, and additional fibroblast subsets that contribute to immune regulation and extracellular matrix remodeling.</w:t>
      </w:r>
      <w:r w:rsidR="5BE87F53" w:rsidRPr="492E61A7">
        <w:rPr>
          <w:rFonts w:ascii="Calibri" w:eastAsia="Calibri" w:hAnsi="Calibri" w:cs="Calibri"/>
        </w:rPr>
        <w:t xml:space="preserve"> </w:t>
      </w:r>
      <w:r w:rsidRPr="492E61A7">
        <w:rPr>
          <w:rFonts w:ascii="Calibri" w:eastAsia="Calibri" w:hAnsi="Calibri" w:cs="Calibri"/>
        </w:rPr>
        <w:t xml:space="preserve">Synovial fibroblasts are specialized stromal cells that play a central role in maintaining joint homeostasis and mediating inflammatory responses. They are broadly classified into two anatomically and functionally distinct subsets: lining fibroblasts and </w:t>
      </w:r>
      <w:r w:rsidR="4D8919EC" w:rsidRPr="492E61A7">
        <w:rPr>
          <w:rFonts w:ascii="Calibri" w:eastAsia="Calibri" w:hAnsi="Calibri" w:cs="Calibri"/>
        </w:rPr>
        <w:t>sub lining</w:t>
      </w:r>
      <w:r w:rsidRPr="492E61A7">
        <w:rPr>
          <w:rFonts w:ascii="Calibri" w:eastAsia="Calibri" w:hAnsi="Calibri" w:cs="Calibri"/>
        </w:rPr>
        <w:t xml:space="preserve"> fibroblasts. These subsets can be distinguished using specific cellular markers. </w:t>
      </w:r>
      <w:r w:rsidR="33761D4A" w:rsidRPr="492E61A7">
        <w:rPr>
          <w:rFonts w:ascii="Calibri" w:eastAsia="Calibri" w:hAnsi="Calibri" w:cs="Calibri"/>
        </w:rPr>
        <w:t>Synovial f</w:t>
      </w:r>
      <w:r w:rsidRPr="492E61A7">
        <w:rPr>
          <w:rFonts w:ascii="Calibri" w:eastAsia="Calibri" w:hAnsi="Calibri" w:cs="Calibri"/>
        </w:rPr>
        <w:t xml:space="preserve">ibroblasts typically express </w:t>
      </w:r>
      <w:proofErr w:type="spellStart"/>
      <w:r w:rsidR="1DA1A045" w:rsidRPr="492E61A7">
        <w:rPr>
          <w:rFonts w:ascii="Calibri" w:eastAsia="Calibri" w:hAnsi="Calibri" w:cs="Calibri"/>
        </w:rPr>
        <w:t>P</w:t>
      </w:r>
      <w:r w:rsidRPr="492E61A7">
        <w:rPr>
          <w:rFonts w:ascii="Calibri" w:eastAsia="Calibri" w:hAnsi="Calibri" w:cs="Calibri"/>
        </w:rPr>
        <w:t>odoplanin</w:t>
      </w:r>
      <w:proofErr w:type="spellEnd"/>
      <w:r w:rsidRPr="492E61A7">
        <w:rPr>
          <w:rFonts w:ascii="Calibri" w:eastAsia="Calibri" w:hAnsi="Calibri" w:cs="Calibri"/>
        </w:rPr>
        <w:t xml:space="preserve"> (PDPN)</w:t>
      </w:r>
      <w:r w:rsidR="61951198" w:rsidRPr="492E61A7">
        <w:rPr>
          <w:rFonts w:ascii="Calibri" w:eastAsia="Calibri" w:hAnsi="Calibri" w:cs="Calibri"/>
        </w:rPr>
        <w:t xml:space="preserve">, but </w:t>
      </w:r>
      <w:r w:rsidR="7141F4AD" w:rsidRPr="492E61A7">
        <w:rPr>
          <w:rFonts w:ascii="Calibri" w:eastAsia="Calibri" w:hAnsi="Calibri" w:cs="Calibri"/>
        </w:rPr>
        <w:t>sub lining</w:t>
      </w:r>
      <w:r w:rsidR="61951198" w:rsidRPr="492E61A7">
        <w:rPr>
          <w:rFonts w:ascii="Calibri" w:eastAsia="Calibri" w:hAnsi="Calibri" w:cs="Calibri"/>
        </w:rPr>
        <w:t xml:space="preserve"> and lining fibroblasts differ in co-marker expression. </w:t>
      </w:r>
      <w:r w:rsidRPr="492E61A7">
        <w:rPr>
          <w:rFonts w:ascii="Calibri" w:eastAsia="Calibri" w:hAnsi="Calibri" w:cs="Calibri"/>
        </w:rPr>
        <w:t xml:space="preserve"> </w:t>
      </w:r>
      <w:r w:rsidR="3B2B0075" w:rsidRPr="492E61A7">
        <w:rPr>
          <w:rFonts w:ascii="Calibri" w:eastAsia="Calibri" w:hAnsi="Calibri" w:cs="Calibri"/>
        </w:rPr>
        <w:t>W</w:t>
      </w:r>
      <w:r w:rsidRPr="492E61A7">
        <w:rPr>
          <w:rFonts w:ascii="Calibri" w:eastAsia="Calibri" w:hAnsi="Calibri" w:cs="Calibri"/>
        </w:rPr>
        <w:t xml:space="preserve">hile </w:t>
      </w:r>
      <w:r w:rsidR="20343EF5" w:rsidRPr="492E61A7">
        <w:rPr>
          <w:rFonts w:ascii="Calibri" w:eastAsia="Calibri" w:hAnsi="Calibri" w:cs="Calibri"/>
        </w:rPr>
        <w:t>sub lining</w:t>
      </w:r>
      <w:r w:rsidRPr="492E61A7">
        <w:rPr>
          <w:rFonts w:ascii="Calibri" w:eastAsia="Calibri" w:hAnsi="Calibri" w:cs="Calibri"/>
        </w:rPr>
        <w:t xml:space="preserve"> fibroblasts are often marked by THY1</w:t>
      </w:r>
      <w:r w:rsidR="78702D3A" w:rsidRPr="492E61A7">
        <w:rPr>
          <w:rFonts w:ascii="Calibri" w:eastAsia="Calibri" w:hAnsi="Calibri" w:cs="Calibri"/>
        </w:rPr>
        <w:t>+</w:t>
      </w:r>
      <w:r w:rsidRPr="492E61A7">
        <w:rPr>
          <w:rFonts w:ascii="Calibri" w:eastAsia="Calibri" w:hAnsi="Calibri" w:cs="Calibri"/>
        </w:rPr>
        <w:t xml:space="preserve"> (CD90) expression</w:t>
      </w:r>
      <w:r w:rsidR="5190EB30" w:rsidRPr="492E61A7">
        <w:rPr>
          <w:rFonts w:ascii="Calibri" w:eastAsia="Calibri" w:hAnsi="Calibri" w:cs="Calibri"/>
        </w:rPr>
        <w:t xml:space="preserve">, lining fibroblasts are </w:t>
      </w:r>
      <w:r w:rsidR="1AE0E901" w:rsidRPr="492E61A7">
        <w:rPr>
          <w:rFonts w:ascii="Calibri" w:eastAsia="Calibri" w:hAnsi="Calibri" w:cs="Calibri"/>
        </w:rPr>
        <w:t xml:space="preserve">generally </w:t>
      </w:r>
      <w:r w:rsidR="5190EB30" w:rsidRPr="492E61A7">
        <w:rPr>
          <w:rFonts w:ascii="Calibri" w:eastAsia="Calibri" w:hAnsi="Calibri" w:cs="Calibri"/>
        </w:rPr>
        <w:t>THY1-</w:t>
      </w:r>
      <w:r w:rsidRPr="492E61A7">
        <w:rPr>
          <w:rFonts w:ascii="Calibri" w:eastAsia="Calibri" w:hAnsi="Calibri" w:cs="Calibri"/>
        </w:rPr>
        <w:t xml:space="preserve">. </w:t>
      </w:r>
      <w:r w:rsidR="6004A7D7" w:rsidRPr="492E61A7">
        <w:rPr>
          <w:rFonts w:ascii="Calibri" w:eastAsia="Calibri" w:hAnsi="Calibri" w:cs="Calibri"/>
        </w:rPr>
        <w:t>General</w:t>
      </w:r>
      <w:r w:rsidRPr="492E61A7">
        <w:rPr>
          <w:rFonts w:ascii="Calibri" w:eastAsia="Calibri" w:hAnsi="Calibri" w:cs="Calibri"/>
        </w:rPr>
        <w:t xml:space="preserve"> fibroblast markers, such as CD34 and fibroblast activation protein (FAP), are also commonly used to identify fibroblast populations across both compartment</w:t>
      </w:r>
      <w:r w:rsidR="1CAC8F08" w:rsidRPr="492E61A7">
        <w:rPr>
          <w:rFonts w:ascii="Calibri" w:eastAsia="Calibri" w:hAnsi="Calibri" w:cs="Calibri"/>
        </w:rPr>
        <w:t>s</w:t>
      </w:r>
      <w:sdt>
        <w:sdtPr>
          <w:rPr>
            <w:rFonts w:ascii="Calibri" w:eastAsia="Calibri" w:hAnsi="Calibri" w:cs="Calibri"/>
            <w:color w:val="000000" w:themeColor="text1"/>
          </w:rPr>
          <w:alias w:val="Citation"/>
          <w:tag w:val="{&quot;referencesIds&quot;:[&quot;doc:6867970dec245e34d788fdc2&quot;],&quot;referencesOptions&quot;:{&quot;doc:6867970dec245e34d788fdc2&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069705155,&quot;citationText&quot;:&quot;&lt;span style=\&quot;font-family:Calibri;font-size:16px;color:#000000\&quot;&gt;&lt;sup&gt;1&lt;/sup&gt;&lt;/span&gt;&quot;}"/>
          <w:id w:val="1069705155"/>
          <w:placeholder>
            <w:docPart w:val="DefaultPlaceholder_-1854013440"/>
          </w:placeholder>
        </w:sdtPr>
        <w:sdtEndPr/>
        <w:sdtContent>
          <w:r w:rsidR="505CCE4B" w:rsidRPr="492E61A7">
            <w:rPr>
              <w:rFonts w:ascii="Calibri" w:eastAsia="Calibri" w:hAnsi="Calibri" w:cs="Calibri"/>
              <w:color w:val="000000" w:themeColor="text1"/>
              <w:vertAlign w:val="superscript"/>
            </w:rPr>
            <w:t>1</w:t>
          </w:r>
        </w:sdtContent>
      </w:sdt>
      <w:r w:rsidRPr="492E61A7">
        <w:rPr>
          <w:rFonts w:ascii="Calibri" w:eastAsia="Calibri" w:hAnsi="Calibri" w:cs="Calibri"/>
        </w:rPr>
        <w:t>.</w:t>
      </w:r>
      <w:r w:rsidR="4E1BDD59" w:rsidRPr="492E61A7">
        <w:rPr>
          <w:rFonts w:ascii="Calibri" w:eastAsia="Calibri" w:hAnsi="Calibri" w:cs="Calibri"/>
        </w:rPr>
        <w:t xml:space="preserve"> </w:t>
      </w:r>
      <w:r w:rsidRPr="492E61A7">
        <w:rPr>
          <w:rFonts w:ascii="Calibri" w:eastAsia="Calibri" w:hAnsi="Calibri" w:cs="Calibri"/>
        </w:rPr>
        <w:t xml:space="preserve">Another key component of </w:t>
      </w:r>
      <w:r w:rsidR="567251E0" w:rsidRPr="492E61A7">
        <w:rPr>
          <w:rFonts w:ascii="Calibri" w:eastAsia="Calibri" w:hAnsi="Calibri" w:cs="Calibri"/>
        </w:rPr>
        <w:t>synovial</w:t>
      </w:r>
      <w:r w:rsidRPr="492E61A7">
        <w:rPr>
          <w:rFonts w:ascii="Calibri" w:eastAsia="Calibri" w:hAnsi="Calibri" w:cs="Calibri"/>
        </w:rPr>
        <w:t xml:space="preserve"> tissue </w:t>
      </w:r>
      <w:bookmarkStart w:id="2" w:name="_Int_8DtV44fV"/>
      <w:r w:rsidRPr="492E61A7">
        <w:rPr>
          <w:rFonts w:ascii="Calibri" w:eastAsia="Calibri" w:hAnsi="Calibri" w:cs="Calibri"/>
        </w:rPr>
        <w:t>are</w:t>
      </w:r>
      <w:bookmarkEnd w:id="2"/>
      <w:r w:rsidRPr="492E61A7">
        <w:rPr>
          <w:rFonts w:ascii="Calibri" w:eastAsia="Calibri" w:hAnsi="Calibri" w:cs="Calibri"/>
        </w:rPr>
        <w:t xml:space="preserve"> </w:t>
      </w:r>
      <w:r w:rsidR="0C095FF8" w:rsidRPr="492E61A7">
        <w:rPr>
          <w:rFonts w:ascii="Calibri" w:eastAsia="Calibri" w:hAnsi="Calibri" w:cs="Calibri"/>
        </w:rPr>
        <w:t>synovial</w:t>
      </w:r>
      <w:r w:rsidRPr="492E61A7">
        <w:rPr>
          <w:rFonts w:ascii="Calibri" w:eastAsia="Calibri" w:hAnsi="Calibri" w:cs="Calibri"/>
        </w:rPr>
        <w:t xml:space="preserve"> macrophages, a specific type of tissue-resident macrophages (TRMs). These cells are permanently present in the synovial membrane and originate from embryonic progenitors. Their developmental origin is established early during embryogenesis. Synovial macrophages play a crucial role in </w:t>
      </w:r>
      <w:r w:rsidR="16CE4946" w:rsidRPr="492E61A7">
        <w:rPr>
          <w:rFonts w:ascii="Calibri" w:eastAsia="Calibri" w:hAnsi="Calibri" w:cs="Calibri"/>
        </w:rPr>
        <w:t>maintaining tissue</w:t>
      </w:r>
      <w:r w:rsidRPr="492E61A7">
        <w:rPr>
          <w:rFonts w:ascii="Calibri" w:eastAsia="Calibri" w:hAnsi="Calibri" w:cs="Calibri"/>
        </w:rPr>
        <w:t xml:space="preserve"> homeostasis by clearing cellular debris and promoting tolerance to non-toxic stimuli. Notably, these macrophages possess the ability to self-renew,</w:t>
      </w:r>
      <w:r w:rsidR="1C56E0A2" w:rsidRPr="492E61A7">
        <w:rPr>
          <w:rFonts w:ascii="Calibri" w:eastAsia="Calibri" w:hAnsi="Calibri" w:cs="Calibri"/>
        </w:rPr>
        <w:t xml:space="preserve"> </w:t>
      </w:r>
      <w:r w:rsidRPr="492E61A7">
        <w:rPr>
          <w:rFonts w:ascii="Calibri" w:eastAsia="Calibri" w:hAnsi="Calibri" w:cs="Calibri"/>
        </w:rPr>
        <w:t>ensuring the long-term maintenance of their population</w:t>
      </w:r>
      <w:sdt>
        <w:sdtPr>
          <w:rPr>
            <w:rFonts w:ascii="Calibri" w:eastAsia="Calibri" w:hAnsi="Calibri" w:cs="Calibri"/>
            <w:color w:val="000000" w:themeColor="text1"/>
          </w:rPr>
          <w:alias w:val="Citation"/>
          <w:tag w:val="{&quot;referencesIds&quot;:[&quot;doc:686668238cec4a4575fe0ef0&quot;],&quot;referencesOptions&quot;:{&quot;doc:686668238cec4a4575fe0ef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16891502,&quot;citationText&quot;:&quot;&lt;span style=\&quot;font-family:Calibri;font-size:16px;color:#000000\&quot;&gt;&lt;sup&gt;2&lt;/sup&gt;&lt;/span&gt;&quot;}"/>
          <w:id w:val="216891502"/>
          <w:placeholder>
            <w:docPart w:val="DefaultPlaceholder_-1854013440"/>
          </w:placeholder>
        </w:sdtPr>
        <w:sdtEndPr/>
        <w:sdtContent>
          <w:r w:rsidR="505CCE4B" w:rsidRPr="492E61A7">
            <w:rPr>
              <w:rFonts w:ascii="Calibri" w:eastAsia="Calibri" w:hAnsi="Calibri" w:cs="Calibri"/>
              <w:color w:val="000000" w:themeColor="text1"/>
              <w:vertAlign w:val="superscript"/>
            </w:rPr>
            <w:t>2</w:t>
          </w:r>
        </w:sdtContent>
      </w:sdt>
      <w:r w:rsidRPr="492E61A7">
        <w:rPr>
          <w:rFonts w:ascii="Calibri" w:eastAsia="Calibri" w:hAnsi="Calibri" w:cs="Calibri"/>
        </w:rPr>
        <w:t>.</w:t>
      </w:r>
      <w:r w:rsidR="100FAB6C" w:rsidRPr="492E61A7">
        <w:rPr>
          <w:rFonts w:ascii="Calibri" w:eastAsia="Calibri" w:hAnsi="Calibri" w:cs="Calibri"/>
        </w:rPr>
        <w:t xml:space="preserve"> </w:t>
      </w:r>
      <w:r w:rsidR="009762E3">
        <w:tab/>
      </w:r>
      <w:r w:rsidR="009762E3">
        <w:tab/>
      </w:r>
      <w:r w:rsidR="009762E3">
        <w:tab/>
      </w:r>
      <w:r w:rsidR="009762E3">
        <w:tab/>
      </w:r>
      <w:r w:rsidR="009762E3">
        <w:tab/>
      </w:r>
      <w:r w:rsidR="009762E3">
        <w:tab/>
      </w:r>
      <w:r w:rsidR="009762E3">
        <w:tab/>
      </w:r>
      <w:r w:rsidR="009762E3">
        <w:tab/>
      </w:r>
      <w:r w:rsidR="38DA344C" w:rsidRPr="492E61A7">
        <w:rPr>
          <w:rFonts w:ascii="Calibri" w:eastAsia="Calibri" w:hAnsi="Calibri" w:cs="Calibri"/>
        </w:rPr>
        <w:t xml:space="preserve">          </w:t>
      </w:r>
      <w:r w:rsidRPr="492E61A7">
        <w:rPr>
          <w:rFonts w:ascii="Calibri" w:eastAsia="Calibri" w:hAnsi="Calibri" w:cs="Calibri"/>
        </w:rPr>
        <w:t xml:space="preserve">In </w:t>
      </w:r>
      <w:r w:rsidR="4D02AA6A" w:rsidRPr="492E61A7">
        <w:rPr>
          <w:rFonts w:ascii="Calibri" w:eastAsia="Calibri" w:hAnsi="Calibri" w:cs="Calibri"/>
        </w:rPr>
        <w:t>PsA, inflammation</w:t>
      </w:r>
      <w:r w:rsidRPr="492E61A7">
        <w:rPr>
          <w:rFonts w:ascii="Calibri" w:eastAsia="Calibri" w:hAnsi="Calibri" w:cs="Calibri"/>
        </w:rPr>
        <w:t xml:space="preserve"> </w:t>
      </w:r>
      <w:r w:rsidR="681CBC49" w:rsidRPr="492E61A7">
        <w:rPr>
          <w:rFonts w:ascii="Calibri" w:eastAsia="Calibri" w:hAnsi="Calibri" w:cs="Calibri"/>
        </w:rPr>
        <w:t xml:space="preserve">within the synovium </w:t>
      </w:r>
      <w:r w:rsidRPr="492E61A7">
        <w:rPr>
          <w:rFonts w:ascii="Calibri" w:eastAsia="Calibri" w:hAnsi="Calibri" w:cs="Calibri"/>
        </w:rPr>
        <w:t xml:space="preserve">leads </w:t>
      </w:r>
      <w:r w:rsidR="3216871A" w:rsidRPr="492E61A7">
        <w:rPr>
          <w:rFonts w:ascii="Calibri" w:eastAsia="Calibri" w:hAnsi="Calibri" w:cs="Calibri"/>
        </w:rPr>
        <w:t>to structural</w:t>
      </w:r>
      <w:r w:rsidRPr="492E61A7">
        <w:rPr>
          <w:rFonts w:ascii="Calibri" w:eastAsia="Calibri" w:hAnsi="Calibri" w:cs="Calibri"/>
        </w:rPr>
        <w:t xml:space="preserve"> and cellular changes, including </w:t>
      </w:r>
      <w:r w:rsidR="79CF03FD" w:rsidRPr="492E61A7">
        <w:rPr>
          <w:rFonts w:ascii="Calibri" w:eastAsia="Calibri" w:hAnsi="Calibri" w:cs="Calibri"/>
        </w:rPr>
        <w:t xml:space="preserve">increased </w:t>
      </w:r>
      <w:r w:rsidR="7F06606F" w:rsidRPr="492E61A7">
        <w:rPr>
          <w:rFonts w:ascii="Calibri" w:eastAsia="Calibri" w:hAnsi="Calibri" w:cs="Calibri"/>
        </w:rPr>
        <w:t>proliferation of</w:t>
      </w:r>
      <w:r w:rsidRPr="492E61A7">
        <w:rPr>
          <w:rFonts w:ascii="Calibri" w:eastAsia="Calibri" w:hAnsi="Calibri" w:cs="Calibri"/>
        </w:rPr>
        <w:t xml:space="preserve"> synovial fibroblasts. </w:t>
      </w:r>
      <w:r w:rsidR="612A0C4B" w:rsidRPr="492E61A7">
        <w:rPr>
          <w:rFonts w:ascii="Calibri" w:eastAsia="Calibri" w:hAnsi="Calibri" w:cs="Calibri"/>
        </w:rPr>
        <w:t xml:space="preserve">These changes in cellular composition will lead to </w:t>
      </w:r>
      <w:r w:rsidR="13EBBDCD" w:rsidRPr="492E61A7">
        <w:rPr>
          <w:rFonts w:ascii="Calibri" w:eastAsia="Calibri" w:hAnsi="Calibri" w:cs="Calibri"/>
        </w:rPr>
        <w:t>disruption o</w:t>
      </w:r>
      <w:r w:rsidR="1673654C" w:rsidRPr="492E61A7">
        <w:rPr>
          <w:rFonts w:ascii="Calibri" w:eastAsia="Calibri" w:hAnsi="Calibri" w:cs="Calibri"/>
        </w:rPr>
        <w:t>f the synovial lining</w:t>
      </w:r>
      <w:r w:rsidR="13EBBDCD" w:rsidRPr="492E61A7">
        <w:rPr>
          <w:rFonts w:ascii="Calibri" w:eastAsia="Calibri" w:hAnsi="Calibri" w:cs="Calibri"/>
        </w:rPr>
        <w:t>.</w:t>
      </w:r>
      <w:r w:rsidR="612A0C4B" w:rsidRPr="492E61A7">
        <w:rPr>
          <w:rFonts w:ascii="Calibri" w:eastAsia="Calibri" w:hAnsi="Calibri" w:cs="Calibri"/>
        </w:rPr>
        <w:t xml:space="preserve"> </w:t>
      </w:r>
      <w:r w:rsidR="10329DD5" w:rsidRPr="492E61A7">
        <w:rPr>
          <w:rFonts w:ascii="Calibri" w:eastAsia="Calibri" w:hAnsi="Calibri" w:cs="Calibri"/>
        </w:rPr>
        <w:t>Besides that, t</w:t>
      </w:r>
      <w:r w:rsidRPr="492E61A7">
        <w:rPr>
          <w:rFonts w:ascii="Calibri" w:eastAsia="Calibri" w:hAnsi="Calibri" w:cs="Calibri"/>
        </w:rPr>
        <w:t xml:space="preserve">he synovial lining becomes infiltrated by immune </w:t>
      </w:r>
      <w:r w:rsidR="2C6E0BEA" w:rsidRPr="492E61A7">
        <w:rPr>
          <w:rFonts w:ascii="Calibri" w:eastAsia="Calibri" w:hAnsi="Calibri" w:cs="Calibri"/>
        </w:rPr>
        <w:t>cells, like</w:t>
      </w:r>
      <w:r w:rsidRPr="492E61A7">
        <w:rPr>
          <w:rFonts w:ascii="Calibri" w:eastAsia="Calibri" w:hAnsi="Calibri" w:cs="Calibri"/>
        </w:rPr>
        <w:t xml:space="preserve"> monocyte-derived macrophages (MDMs)</w:t>
      </w:r>
      <w:sdt>
        <w:sdtPr>
          <w:rPr>
            <w:rFonts w:ascii="Calibri" w:eastAsia="Calibri" w:hAnsi="Calibri" w:cs="Calibri"/>
            <w:color w:val="000000" w:themeColor="text1"/>
          </w:rPr>
          <w:alias w:val="Citation"/>
          <w:tag w:val="{&quot;referencesIds&quot;:[&quot;doc:67e55d90c5a7db7f7cc295d0&quot;],&quot;referencesOptions&quot;:{&quot;doc:67e55d90c5a7db7f7cc295d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05650162,&quot;citationText&quot;:&quot;&lt;span style=\&quot;font-family:Calibri;font-size:16px;color:#000000\&quot;&gt;&lt;sup&gt;3&lt;/sup&gt;&lt;/span&gt;&quot;}"/>
          <w:id w:val="1605650162"/>
          <w:placeholder>
            <w:docPart w:val="DefaultPlaceholder_-1854013440"/>
          </w:placeholder>
        </w:sdtPr>
        <w:sdtEndPr/>
        <w:sdtContent>
          <w:r w:rsidR="505CCE4B" w:rsidRPr="492E61A7">
            <w:rPr>
              <w:rFonts w:ascii="Calibri" w:eastAsia="Calibri" w:hAnsi="Calibri" w:cs="Calibri"/>
              <w:color w:val="000000" w:themeColor="text1"/>
              <w:vertAlign w:val="superscript"/>
            </w:rPr>
            <w:t>3</w:t>
          </w:r>
        </w:sdtContent>
      </w:sdt>
      <w:r w:rsidRPr="492E61A7">
        <w:rPr>
          <w:rFonts w:ascii="Calibri" w:eastAsia="Calibri" w:hAnsi="Calibri" w:cs="Calibri"/>
        </w:rPr>
        <w:t>. Unlike TRMs</w:t>
      </w:r>
      <w:r w:rsidR="70845627" w:rsidRPr="492E61A7">
        <w:rPr>
          <w:rFonts w:ascii="Calibri" w:eastAsia="Calibri" w:hAnsi="Calibri" w:cs="Calibri"/>
        </w:rPr>
        <w:t>,</w:t>
      </w:r>
      <w:r w:rsidRPr="492E61A7">
        <w:rPr>
          <w:rFonts w:ascii="Calibri" w:eastAsia="Calibri" w:hAnsi="Calibri" w:cs="Calibri"/>
        </w:rPr>
        <w:t xml:space="preserve"> MDMs originate from circulating CD14⁺ monocytes of hematopoietic origin and differentiate upon entering the synovial tissue</w:t>
      </w:r>
      <w:r w:rsidR="3C0B9D42" w:rsidRPr="492E61A7">
        <w:rPr>
          <w:rFonts w:ascii="Calibri" w:eastAsia="Calibri" w:hAnsi="Calibri" w:cs="Calibri"/>
        </w:rPr>
        <w:t xml:space="preserve"> into macrophages</w:t>
      </w:r>
      <w:r w:rsidRPr="492E61A7">
        <w:rPr>
          <w:rFonts w:ascii="Calibri" w:eastAsia="Calibri" w:hAnsi="Calibri" w:cs="Calibri"/>
        </w:rPr>
        <w:t>. These macrophages are broadly classified into two subsets: pro-inflammatory M1 macrophages, which are involved in pathogen clearance and amplification of inflammation</w:t>
      </w:r>
      <w:r w:rsidR="7E909B2A" w:rsidRPr="492E61A7">
        <w:rPr>
          <w:rFonts w:ascii="Calibri" w:eastAsia="Calibri" w:hAnsi="Calibri" w:cs="Calibri"/>
        </w:rPr>
        <w:t>.</w:t>
      </w:r>
      <w:r w:rsidRPr="492E61A7">
        <w:rPr>
          <w:rFonts w:ascii="Calibri" w:eastAsia="Calibri" w:hAnsi="Calibri" w:cs="Calibri"/>
        </w:rPr>
        <w:t xml:space="preserve"> </w:t>
      </w:r>
      <w:r w:rsidR="7E909B2A" w:rsidRPr="492E61A7">
        <w:rPr>
          <w:rFonts w:ascii="Calibri" w:eastAsia="Calibri" w:hAnsi="Calibri" w:cs="Calibri"/>
        </w:rPr>
        <w:t xml:space="preserve"> M1 macrophages mainly </w:t>
      </w:r>
      <w:r w:rsidRPr="492E61A7">
        <w:rPr>
          <w:rFonts w:ascii="Calibri" w:eastAsia="Calibri" w:hAnsi="Calibri" w:cs="Calibri"/>
        </w:rPr>
        <w:t>express surface markers CD80 and CD86</w:t>
      </w:r>
      <w:r w:rsidR="2B5B3C51" w:rsidRPr="492E61A7">
        <w:rPr>
          <w:rFonts w:ascii="Calibri" w:eastAsia="Calibri" w:hAnsi="Calibri" w:cs="Calibri"/>
        </w:rPr>
        <w:t xml:space="preserve">. </w:t>
      </w:r>
      <w:r w:rsidR="5D583150" w:rsidRPr="492E61A7">
        <w:rPr>
          <w:rFonts w:ascii="Calibri" w:eastAsia="Calibri" w:hAnsi="Calibri" w:cs="Calibri"/>
        </w:rPr>
        <w:t xml:space="preserve">Both CD86 and CD80 can </w:t>
      </w:r>
      <w:r w:rsidR="59DA5EF0" w:rsidRPr="492E61A7">
        <w:rPr>
          <w:rFonts w:ascii="Calibri" w:eastAsia="Calibri" w:hAnsi="Calibri" w:cs="Calibri"/>
        </w:rPr>
        <w:t>bind to the co-stimulatory receptor CD28 on T cells, providing essential signals that lead to T-cell activation.</w:t>
      </w:r>
      <w:r w:rsidR="347C980B" w:rsidRPr="492E61A7">
        <w:rPr>
          <w:rFonts w:ascii="Calibri" w:eastAsia="Calibri" w:hAnsi="Calibri" w:cs="Calibri"/>
        </w:rPr>
        <w:t xml:space="preserve"> The second subset involves a</w:t>
      </w:r>
      <w:r w:rsidRPr="492E61A7">
        <w:rPr>
          <w:rFonts w:ascii="Calibri" w:eastAsia="Calibri" w:hAnsi="Calibri" w:cs="Calibri"/>
        </w:rPr>
        <w:t xml:space="preserve">nti-inflammatory M2 macrophages, which aid in tissue repair, resolution of </w:t>
      </w:r>
      <w:r w:rsidR="1CF306CE" w:rsidRPr="492E61A7">
        <w:rPr>
          <w:rFonts w:ascii="Calibri" w:eastAsia="Calibri" w:hAnsi="Calibri" w:cs="Calibri"/>
        </w:rPr>
        <w:t>inflammation,</w:t>
      </w:r>
      <w:r w:rsidRPr="492E61A7">
        <w:rPr>
          <w:rFonts w:ascii="Calibri" w:eastAsia="Calibri" w:hAnsi="Calibri" w:cs="Calibri"/>
        </w:rPr>
        <w:t xml:space="preserve"> and homeostasis</w:t>
      </w:r>
      <w:r w:rsidR="388BA904" w:rsidRPr="492E61A7">
        <w:rPr>
          <w:rFonts w:ascii="Calibri" w:eastAsia="Calibri" w:hAnsi="Calibri" w:cs="Calibri"/>
        </w:rPr>
        <w:t>.</w:t>
      </w:r>
      <w:r w:rsidRPr="492E61A7">
        <w:rPr>
          <w:rFonts w:ascii="Calibri" w:eastAsia="Calibri" w:hAnsi="Calibri" w:cs="Calibri"/>
        </w:rPr>
        <w:t xml:space="preserve"> </w:t>
      </w:r>
      <w:r w:rsidR="42693644" w:rsidRPr="492E61A7">
        <w:rPr>
          <w:rFonts w:ascii="Calibri" w:eastAsia="Calibri" w:hAnsi="Calibri" w:cs="Calibri"/>
        </w:rPr>
        <w:t>M2 macrophages are characterized by the markers CD206 and CD163, both of which play roles in pathogen scavenging and immune regulation</w:t>
      </w:r>
      <w:r w:rsidRPr="492E61A7">
        <w:rPr>
          <w:rFonts w:ascii="Calibri" w:eastAsia="Calibri" w:hAnsi="Calibri" w:cs="Calibri"/>
        </w:rPr>
        <w:t xml:space="preserve">. During active inflammation, M1 macrophages dominate, while in resolving or less </w:t>
      </w:r>
      <w:r w:rsidRPr="492E61A7">
        <w:rPr>
          <w:rFonts w:ascii="Calibri" w:eastAsia="Calibri" w:hAnsi="Calibri" w:cs="Calibri"/>
        </w:rPr>
        <w:lastRenderedPageBreak/>
        <w:t xml:space="preserve">active phases, the environment shifts toward M2 </w:t>
      </w:r>
      <w:r w:rsidR="0000A243" w:rsidRPr="492E61A7">
        <w:rPr>
          <w:rFonts w:ascii="Calibri" w:eastAsia="Calibri" w:hAnsi="Calibri" w:cs="Calibri"/>
        </w:rPr>
        <w:t xml:space="preserve">macrophage </w:t>
      </w:r>
      <w:r w:rsidRPr="492E61A7">
        <w:rPr>
          <w:rFonts w:ascii="Calibri" w:eastAsia="Calibri" w:hAnsi="Calibri" w:cs="Calibri"/>
        </w:rPr>
        <w:t xml:space="preserve">polarization to support healing and tissue </w:t>
      </w:r>
      <w:r w:rsidR="04976B3D" w:rsidRPr="492E61A7">
        <w:rPr>
          <w:rFonts w:ascii="Calibri" w:eastAsia="Calibri" w:hAnsi="Calibri" w:cs="Calibri"/>
        </w:rPr>
        <w:t>re</w:t>
      </w:r>
      <w:r w:rsidR="72A66D71" w:rsidRPr="492E61A7">
        <w:rPr>
          <w:rFonts w:ascii="Calibri" w:eastAsia="Calibri" w:hAnsi="Calibri" w:cs="Calibri"/>
        </w:rPr>
        <w:t>modeling</w:t>
      </w:r>
      <w:sdt>
        <w:sdtPr>
          <w:rPr>
            <w:rFonts w:ascii="Calibri" w:eastAsia="Calibri" w:hAnsi="Calibri" w:cs="Calibri"/>
            <w:color w:val="000000" w:themeColor="text1"/>
          </w:rPr>
          <w:alias w:val="Citation"/>
          <w:tag w:val="{&quot;referencesIds&quot;:[&quot;doc:686799a5ec245e34d788fdda&quot;],&quot;referencesOptions&quot;:{&quot;doc:686799a5ec245e34d788fdda&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71696673,&quot;citationText&quot;:&quot;&lt;span style=\&quot;font-family:Calibri;font-size:16px;color:#000000\&quot;&gt;&lt;sup&gt;4&lt;/sup&gt;&lt;/span&gt;&quot;}"/>
          <w:id w:val="771696673"/>
          <w:placeholder>
            <w:docPart w:val="DefaultPlaceholder_-1854013440"/>
          </w:placeholder>
        </w:sdtPr>
        <w:sdtEndPr/>
        <w:sdtContent>
          <w:r w:rsidR="505CCE4B" w:rsidRPr="492E61A7">
            <w:rPr>
              <w:rFonts w:ascii="Calibri" w:eastAsia="Calibri" w:hAnsi="Calibri" w:cs="Calibri"/>
              <w:color w:val="000000" w:themeColor="text1"/>
              <w:vertAlign w:val="superscript"/>
            </w:rPr>
            <w:t>4</w:t>
          </w:r>
        </w:sdtContent>
      </w:sdt>
      <w:r w:rsidRPr="492E61A7">
        <w:rPr>
          <w:rFonts w:ascii="Calibri" w:eastAsia="Calibri" w:hAnsi="Calibri" w:cs="Calibri"/>
        </w:rPr>
        <w:t xml:space="preserve">. </w:t>
      </w:r>
      <w:r w:rsidR="4C197F45" w:rsidRPr="492E61A7">
        <w:rPr>
          <w:rFonts w:ascii="Calibri" w:eastAsia="Calibri" w:hAnsi="Calibri" w:cs="Calibri"/>
        </w:rPr>
        <w:t xml:space="preserve">        </w:t>
      </w:r>
      <w:r w:rsidR="009762E3">
        <w:tab/>
      </w:r>
      <w:r w:rsidR="009762E3">
        <w:tab/>
      </w:r>
      <w:r w:rsidR="009762E3">
        <w:tab/>
        <w:t xml:space="preserve">          </w:t>
      </w:r>
      <w:r w:rsidR="009762E3">
        <w:tab/>
      </w:r>
      <w:r w:rsidR="009762E3">
        <w:tab/>
      </w:r>
      <w:r w:rsidR="009762E3">
        <w:tab/>
      </w:r>
      <w:r w:rsidR="009762E3">
        <w:tab/>
      </w:r>
      <w:r w:rsidR="009762E3">
        <w:tab/>
      </w:r>
      <w:r w:rsidR="009762E3">
        <w:tab/>
      </w:r>
      <w:r w:rsidR="009762E3">
        <w:tab/>
        <w:t xml:space="preserve"> </w:t>
      </w:r>
      <w:r w:rsidR="66531A9E" w:rsidRPr="492E61A7">
        <w:rPr>
          <w:rFonts w:ascii="Calibri" w:eastAsia="Calibri" w:hAnsi="Calibri" w:cs="Calibri"/>
        </w:rPr>
        <w:t xml:space="preserve">In the context of PsA, infiltration of monocytes that differentiate into macrophages plays a key role in driving inflammation. These immune cells produce pro-inflammatory cytokines such as TNF α, IL 1β, and IL 6, which amplify inflammation and promote further recruitment of immune cells. The cytokines also activate synovial fibroblasts, stimulating them to release additional cytokines, matrix-degrading enzymes including matrix metalloproteinases (MMPs), and chemokines such as CCL20. This cascade leads to cartilage damage and the release of Damage Associated Molecular Patterns (DAMPs), which </w:t>
      </w:r>
      <w:r w:rsidR="005E2972" w:rsidRPr="492E61A7">
        <w:rPr>
          <w:rFonts w:ascii="Calibri" w:eastAsia="Calibri" w:hAnsi="Calibri" w:cs="Calibri"/>
        </w:rPr>
        <w:t>driv</w:t>
      </w:r>
      <w:r w:rsidR="66531A9E" w:rsidRPr="492E61A7">
        <w:rPr>
          <w:rFonts w:ascii="Calibri" w:eastAsia="Calibri" w:hAnsi="Calibri" w:cs="Calibri"/>
        </w:rPr>
        <w:t>e the cycle of inflammation and tissue destruction. Collectively, these processes result in persistent synovitis, characterized by joint pain, dysfunction, and progressive tissue damage</w:t>
      </w:r>
      <w:sdt>
        <w:sdtPr>
          <w:rPr>
            <w:rFonts w:ascii="Calibri" w:eastAsia="Calibri" w:hAnsi="Calibri" w:cs="Calibri"/>
            <w:color w:val="000000" w:themeColor="text1"/>
            <w:vertAlign w:val="superscript"/>
          </w:rPr>
          <w:alias w:val="Citation"/>
          <w:tag w:val="{&quot;referencesIds&quot;:[&quot;doc:686d2cb58856ce438d7ec537&quot;],&quot;referencesOptions&quot;:{&quot;doc:686d2cb58856ce438d7ec53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430979195,&quot;citationText&quot;:&quot;&lt;span style=\&quot;font-family:Calibri;font-size:16px;color:#000000\&quot;&gt;&lt;sup&gt;5&lt;/sup&gt;&lt;/span&gt;&quot;}"/>
          <w:id w:val="1430979195"/>
          <w:placeholder>
            <w:docPart w:val="DefaultPlaceholder_-1854013440"/>
          </w:placeholder>
        </w:sdtPr>
        <w:sdtEndPr/>
        <w:sdtContent>
          <w:r w:rsidR="505CCE4B" w:rsidRPr="492E61A7">
            <w:rPr>
              <w:rFonts w:ascii="Calibri" w:eastAsia="Calibri" w:hAnsi="Calibri" w:cs="Calibri"/>
              <w:color w:val="000000" w:themeColor="text1"/>
              <w:vertAlign w:val="superscript"/>
            </w:rPr>
            <w:t>5</w:t>
          </w:r>
        </w:sdtContent>
      </w:sdt>
      <w:r w:rsidR="66531A9E" w:rsidRPr="492E61A7">
        <w:rPr>
          <w:rFonts w:ascii="Calibri" w:eastAsia="Calibri" w:hAnsi="Calibri" w:cs="Calibri"/>
        </w:rPr>
        <w:t xml:space="preserve">. </w:t>
      </w:r>
      <w:r w:rsidR="0E7934AC" w:rsidRPr="492E61A7">
        <w:rPr>
          <w:rFonts w:ascii="Calibri" w:eastAsia="Calibri" w:hAnsi="Calibri" w:cs="Calibri"/>
        </w:rPr>
        <w:t xml:space="preserve"> </w:t>
      </w:r>
      <w:r w:rsidR="009762E3">
        <w:tab/>
      </w:r>
      <w:r w:rsidR="009762E3">
        <w:tab/>
      </w:r>
      <w:r w:rsidR="009762E3">
        <w:tab/>
      </w:r>
      <w:r w:rsidR="009762E3">
        <w:tab/>
      </w:r>
      <w:r w:rsidR="009762E3">
        <w:tab/>
        <w:t xml:space="preserve">             </w:t>
      </w:r>
      <w:r w:rsidR="4AC33B00" w:rsidRPr="492E61A7">
        <w:rPr>
          <w:rFonts w:ascii="Calibri" w:eastAsia="Calibri" w:hAnsi="Calibri" w:cs="Calibri"/>
        </w:rPr>
        <w:t>Although various therapies are available for the treatment of PsA, a definitive cure remains elusive. This underscores the importance of gaining a precise understanding of the underlying mechanisms</w:t>
      </w:r>
      <w:r w:rsidR="1C88C1DA" w:rsidRPr="492E61A7">
        <w:rPr>
          <w:rFonts w:ascii="Calibri" w:eastAsia="Calibri" w:hAnsi="Calibri" w:cs="Calibri"/>
        </w:rPr>
        <w:t xml:space="preserve"> of this </w:t>
      </w:r>
      <w:r w:rsidR="3614434F" w:rsidRPr="492E61A7">
        <w:rPr>
          <w:rFonts w:ascii="Calibri" w:eastAsia="Calibri" w:hAnsi="Calibri" w:cs="Calibri"/>
        </w:rPr>
        <w:t>disease</w:t>
      </w:r>
      <w:r w:rsidR="4AC33B00" w:rsidRPr="492E61A7">
        <w:rPr>
          <w:rFonts w:ascii="Calibri" w:eastAsia="Calibri" w:hAnsi="Calibri" w:cs="Calibri"/>
        </w:rPr>
        <w:t>.</w:t>
      </w:r>
      <w:r w:rsidR="2FB80D36" w:rsidRPr="492E61A7">
        <w:rPr>
          <w:rFonts w:ascii="Calibri" w:eastAsia="Calibri" w:hAnsi="Calibri" w:cs="Calibri"/>
        </w:rPr>
        <w:t xml:space="preserve"> Gaining</w:t>
      </w:r>
      <w:r w:rsidR="516C953B" w:rsidRPr="492E61A7">
        <w:rPr>
          <w:rFonts w:ascii="Calibri" w:eastAsia="Calibri" w:hAnsi="Calibri" w:cs="Calibri"/>
        </w:rPr>
        <w:t xml:space="preserve"> </w:t>
      </w:r>
      <w:r w:rsidR="4AC33B00" w:rsidRPr="492E61A7">
        <w:rPr>
          <w:rFonts w:ascii="Calibri" w:eastAsia="Calibri" w:hAnsi="Calibri" w:cs="Calibri"/>
        </w:rPr>
        <w:t>deeper insight into the</w:t>
      </w:r>
      <w:r w:rsidR="451AFAA0" w:rsidRPr="492E61A7">
        <w:rPr>
          <w:rFonts w:ascii="Calibri" w:eastAsia="Calibri" w:hAnsi="Calibri" w:cs="Calibri"/>
        </w:rPr>
        <w:t xml:space="preserve"> disease</w:t>
      </w:r>
      <w:r w:rsidR="4AC33B00" w:rsidRPr="492E61A7">
        <w:rPr>
          <w:rFonts w:ascii="Calibri" w:eastAsia="Calibri" w:hAnsi="Calibri" w:cs="Calibri"/>
        </w:rPr>
        <w:t xml:space="preserve"> is crucial for developing therapies. In this context, translational research continues to play a key role in</w:t>
      </w:r>
      <w:r w:rsidR="65E50F20" w:rsidRPr="492E61A7">
        <w:rPr>
          <w:rFonts w:ascii="Calibri" w:eastAsia="Calibri" w:hAnsi="Calibri" w:cs="Calibri"/>
        </w:rPr>
        <w:t xml:space="preserve"> understanding </w:t>
      </w:r>
      <w:r w:rsidR="4AC33B00" w:rsidRPr="492E61A7">
        <w:rPr>
          <w:rFonts w:ascii="Calibri" w:eastAsia="Calibri" w:hAnsi="Calibri" w:cs="Calibri"/>
        </w:rPr>
        <w:t>the mechanisms that drive disease progression.</w:t>
      </w:r>
      <w:r w:rsidR="79345E3F" w:rsidRPr="492E61A7">
        <w:rPr>
          <w:rFonts w:ascii="Calibri" w:eastAsia="Calibri" w:hAnsi="Calibri" w:cs="Calibri"/>
        </w:rPr>
        <w:t xml:space="preserve"> </w:t>
      </w:r>
      <w:r w:rsidR="4AC33B00" w:rsidRPr="492E61A7">
        <w:rPr>
          <w:rFonts w:ascii="Calibri" w:eastAsia="Calibri" w:hAnsi="Calibri" w:cs="Calibri"/>
        </w:rPr>
        <w:t xml:space="preserve">To study PsA, laboratory research often relies on simplified two-dimensional (2D) culture models, typically involving synovial fibroblasts co-cultured with key immune cell types such as T cells or monocytes. These models provide a valuable and controlled platform for </w:t>
      </w:r>
      <w:r w:rsidR="65B34F53" w:rsidRPr="492E61A7">
        <w:rPr>
          <w:rFonts w:ascii="Calibri" w:eastAsia="Calibri" w:hAnsi="Calibri" w:cs="Calibri"/>
        </w:rPr>
        <w:t>looking into cellular</w:t>
      </w:r>
      <w:r w:rsidR="4AC33B00" w:rsidRPr="492E61A7">
        <w:rPr>
          <w:rFonts w:ascii="Calibri" w:eastAsia="Calibri" w:hAnsi="Calibri" w:cs="Calibri"/>
        </w:rPr>
        <w:t xml:space="preserve"> interactions and inflammatory pathways. However, conventional 2D cultures fall short in mimicking the complex and dynamic cell–cell and cell–matrix interactions that occur within inflamed joint tissues, limiting their clinical relevance.</w:t>
      </w:r>
      <w:r w:rsidR="3C2DEB41" w:rsidRPr="492E61A7">
        <w:rPr>
          <w:rFonts w:ascii="Calibri" w:eastAsia="Calibri" w:hAnsi="Calibri" w:cs="Calibri"/>
        </w:rPr>
        <w:t xml:space="preserve"> Mice models</w:t>
      </w:r>
      <w:r w:rsidR="4AC33B00" w:rsidRPr="492E61A7">
        <w:rPr>
          <w:rFonts w:ascii="Calibri" w:eastAsia="Calibri" w:hAnsi="Calibri" w:cs="Calibri"/>
        </w:rPr>
        <w:t xml:space="preserve"> have been </w:t>
      </w:r>
      <w:r w:rsidR="213EEFBE" w:rsidRPr="492E61A7">
        <w:rPr>
          <w:rFonts w:ascii="Calibri" w:eastAsia="Calibri" w:hAnsi="Calibri" w:cs="Calibri"/>
        </w:rPr>
        <w:t>us</w:t>
      </w:r>
      <w:r w:rsidR="4AC33B00" w:rsidRPr="492E61A7">
        <w:rPr>
          <w:rFonts w:ascii="Calibri" w:eastAsia="Calibri" w:hAnsi="Calibri" w:cs="Calibri"/>
        </w:rPr>
        <w:t>e</w:t>
      </w:r>
      <w:r w:rsidR="213EEFBE" w:rsidRPr="492E61A7">
        <w:rPr>
          <w:rFonts w:ascii="Calibri" w:eastAsia="Calibri" w:hAnsi="Calibri" w:cs="Calibri"/>
        </w:rPr>
        <w:t>d</w:t>
      </w:r>
      <w:r w:rsidR="4AC33B00" w:rsidRPr="492E61A7">
        <w:rPr>
          <w:rFonts w:ascii="Calibri" w:eastAsia="Calibri" w:hAnsi="Calibri" w:cs="Calibri"/>
        </w:rPr>
        <w:t xml:space="preserve"> for studying </w:t>
      </w:r>
      <w:r w:rsidR="18C4D130" w:rsidRPr="492E61A7">
        <w:rPr>
          <w:rFonts w:ascii="Calibri" w:eastAsia="Calibri" w:hAnsi="Calibri" w:cs="Calibri"/>
        </w:rPr>
        <w:t xml:space="preserve">more complex </w:t>
      </w:r>
      <w:r w:rsidR="4AC33B00" w:rsidRPr="492E61A7">
        <w:rPr>
          <w:rFonts w:ascii="Calibri" w:eastAsia="Calibri" w:hAnsi="Calibri" w:cs="Calibri"/>
        </w:rPr>
        <w:t>immune cell interactions and testing new therapies in diseases such as rheumatoid arthritis</w:t>
      </w:r>
      <w:sdt>
        <w:sdtPr>
          <w:rPr>
            <w:rFonts w:ascii="Calibri" w:eastAsia="Calibri" w:hAnsi="Calibri" w:cs="Calibri"/>
            <w:color w:val="000000" w:themeColor="text1"/>
          </w:rPr>
          <w:alias w:val="Citation"/>
          <w:tag w:val="{&quot;referencesIds&quot;:[&quot;doc:686f7ada4cb8fc038bbe43d7&quot;],&quot;referencesOptions&quot;:{&quot;doc:686f7ada4cb8fc038bbe43d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013554706,&quot;citationText&quot;:&quot;&lt;span style=\&quot;font-family:Calibri;font-size:16px;color:#000000\&quot;&gt;&lt;sup&gt;6&lt;/sup&gt;&lt;/span&gt;&quot;}"/>
          <w:id w:val="2013554706"/>
          <w:placeholder>
            <w:docPart w:val="DefaultPlaceholder_-1854013440"/>
          </w:placeholder>
        </w:sdtPr>
        <w:sdtEndPr/>
        <w:sdtContent>
          <w:r w:rsidR="505CCE4B" w:rsidRPr="492E61A7">
            <w:rPr>
              <w:rFonts w:ascii="Calibri" w:eastAsia="Calibri" w:hAnsi="Calibri" w:cs="Calibri"/>
              <w:color w:val="000000" w:themeColor="text1"/>
              <w:vertAlign w:val="superscript"/>
            </w:rPr>
            <w:t>6</w:t>
          </w:r>
        </w:sdtContent>
      </w:sdt>
      <w:r w:rsidR="4AC33B00" w:rsidRPr="492E61A7">
        <w:rPr>
          <w:rFonts w:ascii="Calibri" w:eastAsia="Calibri" w:hAnsi="Calibri" w:cs="Calibri"/>
        </w:rPr>
        <w:t>. Yet, direct translation of findings from mouse models to humans is challenging due to fundamental differences in immune system function. Therefore, it is essential that results obtained in animal studies are validated using human-based systems.</w:t>
      </w:r>
      <w:r w:rsidR="3E912CF7" w:rsidRPr="492E61A7">
        <w:rPr>
          <w:rFonts w:ascii="Calibri" w:eastAsia="Calibri" w:hAnsi="Calibri" w:cs="Calibri"/>
        </w:rPr>
        <w:t xml:space="preserve"> </w:t>
      </w:r>
      <w:r w:rsidR="009762E3">
        <w:tab/>
      </w:r>
      <w:r w:rsidR="009762E3">
        <w:tab/>
      </w:r>
      <w:r w:rsidR="009762E3">
        <w:tab/>
      </w:r>
      <w:r w:rsidR="009762E3">
        <w:tab/>
      </w:r>
      <w:r w:rsidR="009762E3">
        <w:tab/>
      </w:r>
      <w:r w:rsidR="009762E3">
        <w:tab/>
      </w:r>
      <w:r w:rsidR="01177E55" w:rsidRPr="492E61A7">
        <w:rPr>
          <w:rFonts w:ascii="Calibri" w:eastAsia="Calibri" w:hAnsi="Calibri" w:cs="Calibri"/>
        </w:rPr>
        <w:t xml:space="preserve">   </w:t>
      </w:r>
      <w:r w:rsidR="009762E3">
        <w:rPr>
          <w:rFonts w:ascii="Calibri" w:eastAsia="Calibri" w:hAnsi="Calibri" w:cs="Calibri"/>
        </w:rPr>
        <w:t xml:space="preserve">                                             </w:t>
      </w:r>
      <w:r w:rsidR="01177E55" w:rsidRPr="492E61A7">
        <w:rPr>
          <w:rFonts w:ascii="Calibri" w:eastAsia="Calibri" w:hAnsi="Calibri" w:cs="Calibri"/>
        </w:rPr>
        <w:t xml:space="preserve"> </w:t>
      </w:r>
      <w:r w:rsidR="4AC33B00" w:rsidRPr="492E61A7">
        <w:rPr>
          <w:rFonts w:ascii="Calibri" w:eastAsia="Calibri" w:hAnsi="Calibri" w:cs="Calibri"/>
        </w:rPr>
        <w:t xml:space="preserve">To address the limitations of both simple 2D cultures and animal models, the </w:t>
      </w:r>
      <w:r w:rsidR="110F60B0" w:rsidRPr="492E61A7">
        <w:rPr>
          <w:rFonts w:ascii="Calibri" w:eastAsia="Calibri" w:hAnsi="Calibri" w:cs="Calibri"/>
        </w:rPr>
        <w:t xml:space="preserve">research </w:t>
      </w:r>
      <w:r w:rsidR="4AC33B00" w:rsidRPr="492E61A7">
        <w:rPr>
          <w:rFonts w:ascii="Calibri" w:eastAsia="Calibri" w:hAnsi="Calibri" w:cs="Calibri"/>
        </w:rPr>
        <w:t xml:space="preserve">field is increasingly shifting toward the development of advanced </w:t>
      </w:r>
      <w:r w:rsidR="4AC33B00" w:rsidRPr="492E61A7">
        <w:rPr>
          <w:rFonts w:ascii="Calibri" w:eastAsia="Calibri" w:hAnsi="Calibri" w:cs="Calibri"/>
          <w:i/>
          <w:iCs/>
        </w:rPr>
        <w:t>in vitro</w:t>
      </w:r>
      <w:r w:rsidR="4AC33B00" w:rsidRPr="492E61A7">
        <w:rPr>
          <w:rFonts w:ascii="Calibri" w:eastAsia="Calibri" w:hAnsi="Calibri" w:cs="Calibri"/>
        </w:rPr>
        <w:t xml:space="preserve"> systems that better replicate human biology. </w:t>
      </w:r>
      <w:r w:rsidR="45916A6D" w:rsidRPr="492E61A7">
        <w:rPr>
          <w:rFonts w:ascii="Calibri" w:eastAsia="Calibri" w:hAnsi="Calibri" w:cs="Calibri"/>
        </w:rPr>
        <w:t>Three-dimensional</w:t>
      </w:r>
      <w:r w:rsidR="4AC33B00" w:rsidRPr="492E61A7">
        <w:rPr>
          <w:rFonts w:ascii="Calibri" w:eastAsia="Calibri" w:hAnsi="Calibri" w:cs="Calibri"/>
        </w:rPr>
        <w:t xml:space="preserve"> (3D) models are being developed to more accurately reflect the cellular composition and extracellular matrix of human tissues. These include self-renewing organoids containing stem cells, as well as spheroid models composed of one or more cell types. Such models offer broad applicability across various research fields, including oncology, gastroenterology, and neurology. Within rheumatology, similar efforts are now gaining momentum, with the goal of enabling human-relevant insights into the pathogenesis and treatment of PsA</w:t>
      </w:r>
      <w:sdt>
        <w:sdtPr>
          <w:rPr>
            <w:rFonts w:ascii="Calibri" w:eastAsia="Calibri" w:hAnsi="Calibri" w:cs="Calibri"/>
            <w:color w:val="000000" w:themeColor="text1"/>
            <w:vertAlign w:val="superscript"/>
          </w:rPr>
          <w:alias w:val="Citation"/>
          <w:tag w:val="{&quot;referencesIds&quot;:[&quot;doc:686f808a3c277f659a16cd2e&quot;],&quot;referencesOptions&quot;:{&quot;doc:686f808a3c277f659a16cd2e&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602061077,&quot;citationText&quot;:&quot;&lt;span style=\&quot;font-family:Calibri;font-size:16px;color:#000000\&quot;&gt;&lt;sup&gt;7&lt;/sup&gt;&lt;/span&gt;&quot;}"/>
          <w:id w:val="602061077"/>
          <w:placeholder>
            <w:docPart w:val="DefaultPlaceholder_-1854013440"/>
          </w:placeholder>
        </w:sdtPr>
        <w:sdtEndPr/>
        <w:sdtContent>
          <w:r w:rsidR="505CCE4B" w:rsidRPr="492E61A7">
            <w:rPr>
              <w:rFonts w:ascii="Calibri" w:eastAsia="Calibri" w:hAnsi="Calibri" w:cs="Calibri"/>
              <w:color w:val="000000" w:themeColor="text1"/>
              <w:vertAlign w:val="superscript"/>
            </w:rPr>
            <w:t>7</w:t>
          </w:r>
        </w:sdtContent>
      </w:sdt>
      <w:r w:rsidR="4AC33B00" w:rsidRPr="492E61A7">
        <w:rPr>
          <w:rFonts w:ascii="Calibri" w:eastAsia="Calibri" w:hAnsi="Calibri" w:cs="Calibri"/>
        </w:rPr>
        <w:t>.</w:t>
      </w:r>
      <w:r w:rsidR="7E1C1723" w:rsidRPr="492E61A7">
        <w:rPr>
          <w:rFonts w:ascii="Calibri" w:eastAsia="Calibri" w:hAnsi="Calibri" w:cs="Calibri"/>
        </w:rPr>
        <w:t xml:space="preserve">                                                                                                    </w:t>
      </w:r>
      <w:r w:rsidR="009762E3">
        <w:tab/>
      </w:r>
      <w:r w:rsidR="009762E3">
        <w:tab/>
        <w:t xml:space="preserve">  </w:t>
      </w:r>
      <w:r w:rsidR="011761EF" w:rsidRPr="492E61A7">
        <w:rPr>
          <w:rFonts w:ascii="Calibri" w:eastAsia="Calibri" w:hAnsi="Calibri" w:cs="Calibri"/>
        </w:rPr>
        <w:t xml:space="preserve">Several models have been developed to recapitulate synovial tissue architecture, including the behavior of synovial fibroblasts. The synovial lining is characterized by a condensed cell layer in which cells are embedded within a meshwork of </w:t>
      </w:r>
      <w:r w:rsidR="05E8BADD" w:rsidRPr="492E61A7">
        <w:rPr>
          <w:rFonts w:ascii="Calibri" w:eastAsia="Calibri" w:hAnsi="Calibri" w:cs="Calibri"/>
        </w:rPr>
        <w:t>the extracellular</w:t>
      </w:r>
      <w:r w:rsidR="011761EF" w:rsidRPr="492E61A7">
        <w:rPr>
          <w:rFonts w:ascii="Calibri" w:eastAsia="Calibri" w:hAnsi="Calibri" w:cs="Calibri"/>
        </w:rPr>
        <w:t xml:space="preserve"> matrix</w:t>
      </w:r>
      <w:r w:rsidR="7CF0F5D7" w:rsidRPr="492E61A7">
        <w:rPr>
          <w:rFonts w:ascii="Calibri" w:eastAsia="Calibri" w:hAnsi="Calibri" w:cs="Calibri"/>
        </w:rPr>
        <w:t xml:space="preserve"> </w:t>
      </w:r>
      <w:sdt>
        <w:sdtPr>
          <w:rPr>
            <w:rFonts w:ascii="Calibri" w:eastAsia="Calibri" w:hAnsi="Calibri" w:cs="Calibri"/>
            <w:color w:val="000000" w:themeColor="text1"/>
          </w:rPr>
          <w:alias w:val="Citation"/>
          <w:tag w:val="{&quot;referencesIds&quot;:[&quot;doc:6867898a756ac1380274e3d8&quot;],&quot;referencesOptions&quot;:{&quot;doc:6867898a756ac1380274e3d8&quot;:{&quot;author&quot;:true,&quot;year&quot;:true,&quot;formatAuthorYear&quot;:false,&quot;additionalField&quot;:&quot;Page&quot;,&quot;additionalValue&quot;:&quot;&quot;,&quot;prefix&quot;:&quot;&quot;,&quot;suffix&quot;:&quot;&quot;}},&quot;hasBrokenReferences&quot;:false,&quot;hasManualEdits&quot;:false,&quot;isEmpty&quot;:false,&quot;citationType&quot;:&quot;inline&quot;,&quot;id&quot;:169303329,&quot;citationText&quot;:&quot;&lt;span style=\&quot;font-family:Calibri;font-size:16px;color:#000000\&quot;&gt;&lt;sup&gt;8&lt;/sup&gt;&lt;/span&gt;&quot;}"/>
          <w:id w:val="169303329"/>
          <w:placeholder>
            <w:docPart w:val="DefaultPlaceholder_-1854013440"/>
          </w:placeholder>
        </w:sdtPr>
        <w:sdtEndPr/>
        <w:sdtContent>
          <w:r w:rsidR="505CCE4B" w:rsidRPr="492E61A7">
            <w:rPr>
              <w:rFonts w:ascii="Calibri" w:eastAsia="Calibri" w:hAnsi="Calibri" w:cs="Calibri"/>
              <w:color w:val="000000" w:themeColor="text1"/>
              <w:vertAlign w:val="superscript"/>
            </w:rPr>
            <w:t>8</w:t>
          </w:r>
        </w:sdtContent>
      </w:sdt>
      <w:r w:rsidR="011761EF" w:rsidRPr="492E61A7">
        <w:rPr>
          <w:rFonts w:ascii="Calibri" w:eastAsia="Calibri" w:hAnsi="Calibri" w:cs="Calibri"/>
        </w:rPr>
        <w:t xml:space="preserve">. When synovial </w:t>
      </w:r>
      <w:r w:rsidR="011761EF" w:rsidRPr="492E61A7">
        <w:rPr>
          <w:rFonts w:ascii="Calibri" w:eastAsia="Calibri" w:hAnsi="Calibri" w:cs="Calibri"/>
        </w:rPr>
        <w:lastRenderedPageBreak/>
        <w:t xml:space="preserve">fibroblasts are embedded in a 3D matrix such as Matrigel, they self-organize into a layered structure that resembles native synovial </w:t>
      </w:r>
      <w:r w:rsidR="2DC67978" w:rsidRPr="492E61A7">
        <w:rPr>
          <w:rFonts w:ascii="Calibri" w:eastAsia="Calibri" w:hAnsi="Calibri" w:cs="Calibri"/>
        </w:rPr>
        <w:t xml:space="preserve">lining </w:t>
      </w:r>
      <w:sdt>
        <w:sdtPr>
          <w:rPr>
            <w:rFonts w:ascii="Calibri" w:eastAsia="Calibri" w:hAnsi="Calibri" w:cs="Calibri"/>
            <w:color w:val="000000" w:themeColor="text1"/>
          </w:rPr>
          <w:alias w:val="Citation"/>
          <w:tag w:val="{&quot;referencesIds&quot;:[&quot;doc:67e55f10cab5617f21edb649&quot;],&quot;referencesOptions&quot;:{&quot;doc:67e55f10cab5617f21edb649&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57729867,&quot;citationText&quot;:&quot;&lt;span style=\&quot;font-family:Calibri;font-size:16px;color:#000000\&quot;&gt;&lt;sup&gt;9&lt;/sup&gt;&lt;/span&gt;&quot;}"/>
          <w:id w:val="1957729867"/>
          <w:placeholder>
            <w:docPart w:val="DefaultPlaceholder_-1854013440"/>
          </w:placeholder>
        </w:sdtPr>
        <w:sdtEndPr/>
        <w:sdtContent>
          <w:r w:rsidR="505CCE4B" w:rsidRPr="492E61A7">
            <w:rPr>
              <w:rFonts w:ascii="Calibri" w:eastAsia="Calibri" w:hAnsi="Calibri" w:cs="Calibri"/>
              <w:color w:val="000000" w:themeColor="text1"/>
              <w:vertAlign w:val="superscript"/>
            </w:rPr>
            <w:t>9</w:t>
          </w:r>
        </w:sdtContent>
      </w:sdt>
      <w:r w:rsidR="7CF0F5D7" w:rsidRPr="492E61A7">
        <w:rPr>
          <w:rFonts w:ascii="Calibri" w:eastAsia="Calibri" w:hAnsi="Calibri" w:cs="Calibri"/>
          <w:color w:val="000000" w:themeColor="text1"/>
        </w:rPr>
        <w:t>.</w:t>
      </w:r>
      <w:r w:rsidR="52058280" w:rsidRPr="492E61A7">
        <w:rPr>
          <w:rFonts w:ascii="Calibri" w:eastAsia="Calibri" w:hAnsi="Calibri" w:cs="Calibri"/>
          <w:color w:val="000000" w:themeColor="text1"/>
        </w:rPr>
        <w:t xml:space="preserve"> </w:t>
      </w:r>
      <w:r w:rsidR="7CF0F5D7" w:rsidRPr="492E61A7">
        <w:rPr>
          <w:rFonts w:ascii="Calibri" w:eastAsia="Calibri" w:hAnsi="Calibri" w:cs="Calibri"/>
        </w:rPr>
        <w:t>Adding</w:t>
      </w:r>
      <w:r w:rsidRPr="492E61A7">
        <w:rPr>
          <w:rFonts w:ascii="Calibri" w:eastAsia="Calibri" w:hAnsi="Calibri" w:cs="Calibri"/>
        </w:rPr>
        <w:t xml:space="preserve"> CD14+ monocytes isolated from peripheral blood mononuclear cells (PBMCs)</w:t>
      </w:r>
      <w:r w:rsidR="742D3B49" w:rsidRPr="492E61A7">
        <w:rPr>
          <w:rFonts w:ascii="Calibri" w:eastAsia="Calibri" w:hAnsi="Calibri" w:cs="Calibri"/>
        </w:rPr>
        <w:t xml:space="preserve"> to </w:t>
      </w:r>
      <w:r w:rsidR="1190225C" w:rsidRPr="492E61A7">
        <w:rPr>
          <w:rFonts w:ascii="Calibri" w:eastAsia="Calibri" w:hAnsi="Calibri" w:cs="Calibri"/>
        </w:rPr>
        <w:t>mimic</w:t>
      </w:r>
      <w:r w:rsidR="742D3B49" w:rsidRPr="492E61A7">
        <w:rPr>
          <w:rFonts w:ascii="Calibri" w:eastAsia="Calibri" w:hAnsi="Calibri" w:cs="Calibri"/>
        </w:rPr>
        <w:t xml:space="preserve"> the </w:t>
      </w:r>
      <w:r w:rsidR="39754BE2" w:rsidRPr="492E61A7">
        <w:rPr>
          <w:rFonts w:ascii="Calibri" w:eastAsia="Calibri" w:hAnsi="Calibri" w:cs="Calibri"/>
        </w:rPr>
        <w:t xml:space="preserve">immune cell </w:t>
      </w:r>
      <w:r w:rsidR="742D3B49" w:rsidRPr="492E61A7">
        <w:rPr>
          <w:rFonts w:ascii="Calibri" w:eastAsia="Calibri" w:hAnsi="Calibri" w:cs="Calibri"/>
        </w:rPr>
        <w:t xml:space="preserve">infiltration that </w:t>
      </w:r>
      <w:r w:rsidR="2F9198D7" w:rsidRPr="492E61A7">
        <w:rPr>
          <w:rFonts w:ascii="Calibri" w:eastAsia="Calibri" w:hAnsi="Calibri" w:cs="Calibri"/>
        </w:rPr>
        <w:t xml:space="preserve">occurs </w:t>
      </w:r>
      <w:r w:rsidR="1F761C0A" w:rsidRPr="492E61A7">
        <w:rPr>
          <w:rFonts w:ascii="Calibri" w:eastAsia="Calibri" w:hAnsi="Calibri" w:cs="Calibri"/>
        </w:rPr>
        <w:t>during inflammation</w:t>
      </w:r>
      <w:r w:rsidR="742D3B49" w:rsidRPr="492E61A7">
        <w:rPr>
          <w:rFonts w:ascii="Calibri" w:eastAsia="Calibri" w:hAnsi="Calibri" w:cs="Calibri"/>
        </w:rPr>
        <w:t xml:space="preserve">. </w:t>
      </w:r>
      <w:r w:rsidRPr="492E61A7">
        <w:rPr>
          <w:rFonts w:ascii="Calibri" w:eastAsia="Calibri" w:hAnsi="Calibri" w:cs="Calibri"/>
        </w:rPr>
        <w:t>In these models, a reduction in CD14</w:t>
      </w:r>
      <w:r w:rsidR="4F7E74DA" w:rsidRPr="492E61A7">
        <w:rPr>
          <w:rFonts w:ascii="Calibri" w:eastAsia="Calibri" w:hAnsi="Calibri" w:cs="Calibri"/>
        </w:rPr>
        <w:t>+</w:t>
      </w:r>
      <w:r w:rsidRPr="492E61A7">
        <w:rPr>
          <w:rFonts w:ascii="Calibri" w:eastAsia="Calibri" w:hAnsi="Calibri" w:cs="Calibri"/>
        </w:rPr>
        <w:t xml:space="preserve"> </w:t>
      </w:r>
      <w:r w:rsidR="5F9A66EA" w:rsidRPr="492E61A7">
        <w:rPr>
          <w:rFonts w:ascii="Calibri" w:eastAsia="Calibri" w:hAnsi="Calibri" w:cs="Calibri"/>
        </w:rPr>
        <w:t>surface maker expression</w:t>
      </w:r>
      <w:r w:rsidRPr="492E61A7">
        <w:rPr>
          <w:rFonts w:ascii="Calibri" w:eastAsia="Calibri" w:hAnsi="Calibri" w:cs="Calibri"/>
        </w:rPr>
        <w:t xml:space="preserve"> was observed, which </w:t>
      </w:r>
      <w:r w:rsidR="11C0F55C" w:rsidRPr="492E61A7">
        <w:rPr>
          <w:rFonts w:ascii="Calibri" w:eastAsia="Calibri" w:hAnsi="Calibri" w:cs="Calibri"/>
        </w:rPr>
        <w:t>could reflect</w:t>
      </w:r>
      <w:r w:rsidRPr="492E61A7">
        <w:rPr>
          <w:rFonts w:ascii="Calibri" w:eastAsia="Calibri" w:hAnsi="Calibri" w:cs="Calibri"/>
        </w:rPr>
        <w:t xml:space="preserve"> monocyte-to-macrophage differentiation within the 3D </w:t>
      </w:r>
      <w:r w:rsidR="47ADE112" w:rsidRPr="492E61A7">
        <w:rPr>
          <w:rFonts w:ascii="Calibri" w:eastAsia="Calibri" w:hAnsi="Calibri" w:cs="Calibri"/>
        </w:rPr>
        <w:t>environment</w:t>
      </w:r>
      <w:r w:rsidR="1C7AA549" w:rsidRPr="492E61A7">
        <w:rPr>
          <w:rFonts w:ascii="Calibri" w:eastAsia="Calibri" w:hAnsi="Calibri" w:cs="Calibri"/>
        </w:rPr>
        <w:t xml:space="preserve"> </w:t>
      </w:r>
      <w:sdt>
        <w:sdtPr>
          <w:rPr>
            <w:rFonts w:ascii="Calibri" w:eastAsia="Calibri" w:hAnsi="Calibri" w:cs="Calibri"/>
            <w:color w:val="000000" w:themeColor="text1"/>
          </w:rPr>
          <w:alias w:val="Citation"/>
          <w:tag w:val="{&quot;referencesIds&quot;:[&quot;doc:686781ee8cec4a4575fe1b07&quot;],&quot;referencesOptions&quot;:{&quot;doc:686781ee8cec4a4575fe1b07&quot;:{&quot;author&quot;:true,&quot;year&quot;:true,&quot;formatAuthorYear&quot;:false,&quot;additionalField&quot;:&quot;Page&quot;,&quot;additionalValue&quot;:&quot;&quot;,&quot;prefix&quot;:&quot;&quot;,&quot;suffix&quot;:&quot;&quot;}},&quot;hasBrokenReferences&quot;:false,&quot;hasManualEdits&quot;:false,&quot;isEmpty&quot;:false,&quot;citationType&quot;:&quot;inline&quot;,&quot;id&quot;:1236480407,&quot;citationText&quot;:&quot;&lt;span style=\&quot;font-family:Calibri;font-size:16px;color:#000000\&quot;&gt;&lt;sup&gt;10&lt;/sup&gt;&lt;/span&gt;&quot;}"/>
          <w:id w:val="1236480407"/>
          <w:placeholder>
            <w:docPart w:val="DefaultPlaceholder_-1854013440"/>
          </w:placeholder>
        </w:sdtPr>
        <w:sdtEndPr/>
        <w:sdtContent>
          <w:r w:rsidR="505CCE4B" w:rsidRPr="492E61A7">
            <w:rPr>
              <w:rFonts w:ascii="Calibri" w:eastAsia="Calibri" w:hAnsi="Calibri" w:cs="Calibri"/>
              <w:color w:val="000000" w:themeColor="text1"/>
              <w:vertAlign w:val="superscript"/>
            </w:rPr>
            <w:t>10</w:t>
          </w:r>
        </w:sdtContent>
      </w:sdt>
      <w:r w:rsidRPr="492E61A7">
        <w:rPr>
          <w:rFonts w:ascii="Calibri" w:eastAsia="Calibri" w:hAnsi="Calibri" w:cs="Calibri"/>
        </w:rPr>
        <w:t xml:space="preserve">. Upon exposure to therapeutic agents, these 3D cultures reproduce synovial inflammation </w:t>
      </w:r>
      <w:r w:rsidR="727E7D7C" w:rsidRPr="492E61A7">
        <w:rPr>
          <w:rFonts w:ascii="Calibri" w:eastAsia="Calibri" w:hAnsi="Calibri" w:cs="Calibri"/>
        </w:rPr>
        <w:t xml:space="preserve">by secretion of </w:t>
      </w:r>
      <w:r w:rsidR="70403102" w:rsidRPr="492E61A7">
        <w:rPr>
          <w:rFonts w:ascii="Calibri" w:eastAsia="Calibri" w:hAnsi="Calibri" w:cs="Calibri"/>
        </w:rPr>
        <w:t>cytokines</w:t>
      </w:r>
      <w:r w:rsidR="727E7D7C" w:rsidRPr="492E61A7">
        <w:rPr>
          <w:rFonts w:ascii="Calibri" w:eastAsia="Calibri" w:hAnsi="Calibri" w:cs="Calibri"/>
        </w:rPr>
        <w:t xml:space="preserve"> </w:t>
      </w:r>
      <w:r w:rsidRPr="492E61A7">
        <w:rPr>
          <w:rFonts w:ascii="Calibri" w:eastAsia="Calibri" w:hAnsi="Calibri" w:cs="Calibri"/>
        </w:rPr>
        <w:t xml:space="preserve">and tissue </w:t>
      </w:r>
      <w:r w:rsidR="2DA4F20D" w:rsidRPr="492E61A7">
        <w:rPr>
          <w:rFonts w:ascii="Calibri" w:eastAsia="Calibri" w:hAnsi="Calibri" w:cs="Calibri"/>
        </w:rPr>
        <w:t>remodeling,</w:t>
      </w:r>
      <w:r w:rsidR="2DBAFFCB" w:rsidRPr="492E61A7">
        <w:rPr>
          <w:rFonts w:ascii="Calibri" w:eastAsia="Calibri" w:hAnsi="Calibri" w:cs="Calibri"/>
        </w:rPr>
        <w:t xml:space="preserve"> </w:t>
      </w:r>
      <w:r w:rsidRPr="492E61A7">
        <w:rPr>
          <w:rFonts w:ascii="Calibri" w:eastAsia="Calibri" w:hAnsi="Calibri" w:cs="Calibri"/>
        </w:rPr>
        <w:t>demonstrating their functional relevance</w:t>
      </w:r>
      <w:sdt>
        <w:sdtPr>
          <w:rPr>
            <w:rFonts w:ascii="Calibri" w:eastAsia="Calibri" w:hAnsi="Calibri" w:cs="Calibri"/>
            <w:color w:val="000000" w:themeColor="text1"/>
          </w:rPr>
          <w:alias w:val="Citation"/>
          <w:tag w:val="{&quot;referencesIds&quot;:[&quot;doc:67e55fd6c5a7db7f7cc2960f&quot;],&quot;referencesOptions&quot;:{&quot;doc:67e55fd6c5a7db7f7cc2960f&quot;:{&quot;author&quot;:true,&quot;year&quot;:true,&quot;formatAuthorYear&quot;:false,&quot;additionalField&quot;:&quot;Page&quot;,&quot;additionalValue&quot;:&quot;&quot;,&quot;prefix&quot;:&quot;&quot;,&quot;suffix&quot;:&quot;&quot;}},&quot;hasBrokenReferences&quot;:false,&quot;hasManualEdits&quot;:false,&quot;isEmpty&quot;:false,&quot;citationType&quot;:&quot;inline&quot;,&quot;id&quot;:1410859031,&quot;citationText&quot;:&quot;&lt;span style=\&quot;font-family:Calibri;font-size:16px;color:#000000\&quot;&gt;&lt;sup&gt;11&lt;/sup&gt;&lt;/span&gt;&quot;}"/>
          <w:id w:val="1410859031"/>
          <w:placeholder>
            <w:docPart w:val="DefaultPlaceholder_-1854013440"/>
          </w:placeholder>
        </w:sdtPr>
        <w:sdtEndPr/>
        <w:sdtContent>
          <w:r w:rsidR="505CCE4B" w:rsidRPr="492E61A7">
            <w:rPr>
              <w:rFonts w:ascii="Calibri" w:eastAsia="Calibri" w:hAnsi="Calibri" w:cs="Calibri"/>
              <w:color w:val="000000" w:themeColor="text1"/>
              <w:vertAlign w:val="superscript"/>
            </w:rPr>
            <w:t>11</w:t>
          </w:r>
        </w:sdtContent>
      </w:sdt>
      <w:r w:rsidR="65471058" w:rsidRPr="492E61A7">
        <w:rPr>
          <w:rFonts w:ascii="Calibri" w:eastAsia="Calibri" w:hAnsi="Calibri" w:cs="Calibri"/>
        </w:rPr>
        <w:t xml:space="preserve">. </w:t>
      </w:r>
      <w:r w:rsidRPr="492E61A7">
        <w:rPr>
          <w:rFonts w:ascii="Calibri" w:eastAsia="Calibri" w:hAnsi="Calibri" w:cs="Calibri"/>
        </w:rPr>
        <w:t>The inclusion of endothelial cells has been shown to further enhance the formation of a functional synovial lining within such 3D cultures</w:t>
      </w:r>
      <w:r w:rsidR="164B76A8" w:rsidRPr="492E61A7">
        <w:rPr>
          <w:rFonts w:ascii="Calibri" w:eastAsia="Calibri" w:hAnsi="Calibri" w:cs="Calibri"/>
        </w:rPr>
        <w:t xml:space="preserve"> and can support the study of angiogenesis in the </w:t>
      </w:r>
      <w:r w:rsidR="29D028F0" w:rsidRPr="492E61A7">
        <w:rPr>
          <w:rFonts w:ascii="Calibri" w:eastAsia="Calibri" w:hAnsi="Calibri" w:cs="Calibri"/>
        </w:rPr>
        <w:t>context of</w:t>
      </w:r>
      <w:r w:rsidR="164B76A8" w:rsidRPr="492E61A7">
        <w:rPr>
          <w:rFonts w:ascii="Calibri" w:eastAsia="Calibri" w:hAnsi="Calibri" w:cs="Calibri"/>
        </w:rPr>
        <w:t xml:space="preserve"> </w:t>
      </w:r>
      <w:r w:rsidR="39ECDE14" w:rsidRPr="492E61A7">
        <w:rPr>
          <w:rFonts w:ascii="Calibri" w:eastAsia="Calibri" w:hAnsi="Calibri" w:cs="Calibri"/>
        </w:rPr>
        <w:t>RA</w:t>
      </w:r>
      <w:sdt>
        <w:sdtPr>
          <w:rPr>
            <w:rFonts w:ascii="Calibri" w:eastAsia="Calibri" w:hAnsi="Calibri" w:cs="Calibri"/>
            <w:color w:val="000000" w:themeColor="text1"/>
            <w:vertAlign w:val="superscript"/>
          </w:rPr>
          <w:alias w:val="Citation"/>
          <w:tag w:val="{&quot;referencesIds&quot;:[&quot;doc:6874bd32cf55494b5b5bd596&quot;],&quot;referencesOptions&quot;:{&quot;doc:6874bd32cf55494b5b5bd596&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51574332,&quot;citationText&quot;:&quot;&lt;span style=\&quot;font-family:Calibri;font-size:16px;color:#000000\&quot;&gt;&lt;sup&gt;12&lt;/sup&gt;&lt;/span&gt;&quot;}"/>
          <w:id w:val="1951574332"/>
          <w:placeholder>
            <w:docPart w:val="DefaultPlaceholder_-1854013440"/>
          </w:placeholder>
        </w:sdtPr>
        <w:sdtEndPr/>
        <w:sdtContent>
          <w:r w:rsidR="505CCE4B" w:rsidRPr="492E61A7">
            <w:rPr>
              <w:rFonts w:ascii="Calibri" w:eastAsia="Calibri" w:hAnsi="Calibri" w:cs="Calibri"/>
              <w:color w:val="000000" w:themeColor="text1"/>
              <w:vertAlign w:val="superscript"/>
            </w:rPr>
            <w:t>12</w:t>
          </w:r>
        </w:sdtContent>
      </w:sdt>
      <w:r w:rsidR="56E9A0DF" w:rsidRPr="492E61A7">
        <w:rPr>
          <w:rFonts w:ascii="Calibri" w:eastAsia="Calibri" w:hAnsi="Calibri" w:cs="Calibri"/>
        </w:rPr>
        <w:t>.</w:t>
      </w:r>
    </w:p>
    <w:p w14:paraId="15C11DB4" w14:textId="3A0468CA" w:rsidR="6D8CB4C0" w:rsidRDefault="2016EFFA" w:rsidP="61E3AD60">
      <w:pPr>
        <w:spacing w:line="276" w:lineRule="auto"/>
        <w:jc w:val="both"/>
        <w:rPr>
          <w:rFonts w:ascii="Calibri" w:eastAsia="Calibri" w:hAnsi="Calibri" w:cs="Calibri"/>
        </w:rPr>
      </w:pPr>
      <w:r w:rsidRPr="492E61A7">
        <w:rPr>
          <w:rFonts w:ascii="Calibri" w:eastAsia="Calibri" w:hAnsi="Calibri" w:cs="Calibri"/>
        </w:rPr>
        <w:t xml:space="preserve">In this study, we present a novel 3D model </w:t>
      </w:r>
      <w:r w:rsidR="5598B8F0" w:rsidRPr="492E61A7">
        <w:rPr>
          <w:rFonts w:ascii="Calibri" w:eastAsia="Calibri" w:hAnsi="Calibri" w:cs="Calibri"/>
        </w:rPr>
        <w:t>for PsA</w:t>
      </w:r>
      <w:r w:rsidRPr="492E61A7">
        <w:rPr>
          <w:rFonts w:ascii="Calibri" w:eastAsia="Calibri" w:hAnsi="Calibri" w:cs="Calibri"/>
        </w:rPr>
        <w:t xml:space="preserve">, which, to our knowledge, is the first to utilize fibroblasts derived from PsA patients. </w:t>
      </w:r>
      <w:r w:rsidR="52E1735B" w:rsidRPr="492E61A7">
        <w:rPr>
          <w:rFonts w:ascii="Calibri" w:eastAsia="Calibri" w:hAnsi="Calibri" w:cs="Calibri"/>
        </w:rPr>
        <w:t xml:space="preserve">It is important to note </w:t>
      </w:r>
      <w:r w:rsidR="5A267E4C" w:rsidRPr="492E61A7">
        <w:rPr>
          <w:rFonts w:ascii="Calibri" w:eastAsia="Calibri" w:hAnsi="Calibri" w:cs="Calibri"/>
        </w:rPr>
        <w:t>that previous</w:t>
      </w:r>
      <w:r w:rsidRPr="492E61A7">
        <w:rPr>
          <w:rFonts w:ascii="Calibri" w:eastAsia="Calibri" w:hAnsi="Calibri" w:cs="Calibri"/>
        </w:rPr>
        <w:t xml:space="preserve"> models have predominantly employed fibroblasts from RA</w:t>
      </w:r>
      <w:r w:rsidR="34706B45" w:rsidRPr="492E61A7">
        <w:rPr>
          <w:rFonts w:ascii="Calibri" w:eastAsia="Calibri" w:hAnsi="Calibri" w:cs="Calibri"/>
        </w:rPr>
        <w:t xml:space="preserve"> </w:t>
      </w:r>
      <w:r w:rsidRPr="492E61A7">
        <w:rPr>
          <w:rFonts w:ascii="Calibri" w:eastAsia="Calibri" w:hAnsi="Calibri" w:cs="Calibri"/>
        </w:rPr>
        <w:t xml:space="preserve">patients, </w:t>
      </w:r>
      <w:r w:rsidR="3BAD3BD7" w:rsidRPr="492E61A7">
        <w:rPr>
          <w:rFonts w:ascii="Calibri" w:eastAsia="Calibri" w:hAnsi="Calibri" w:cs="Calibri"/>
        </w:rPr>
        <w:t xml:space="preserve">and </w:t>
      </w:r>
      <w:r w:rsidR="1AA1A2E0" w:rsidRPr="492E61A7">
        <w:rPr>
          <w:rFonts w:ascii="Calibri" w:eastAsia="Calibri" w:hAnsi="Calibri" w:cs="Calibri"/>
        </w:rPr>
        <w:t>that RA</w:t>
      </w:r>
      <w:r w:rsidRPr="492E61A7">
        <w:rPr>
          <w:rFonts w:ascii="Calibri" w:eastAsia="Calibri" w:hAnsi="Calibri" w:cs="Calibri"/>
        </w:rPr>
        <w:t xml:space="preserve"> and PsA are distinct diseases with differing pathophysiological features.</w:t>
      </w:r>
      <w:r w:rsidR="315D7C9B" w:rsidRPr="492E61A7">
        <w:rPr>
          <w:rFonts w:ascii="Calibri" w:eastAsia="Calibri" w:hAnsi="Calibri" w:cs="Calibri"/>
        </w:rPr>
        <w:t xml:space="preserve"> </w:t>
      </w:r>
      <w:r w:rsidRPr="492E61A7">
        <w:rPr>
          <w:rFonts w:ascii="Calibri" w:eastAsia="Calibri" w:hAnsi="Calibri" w:cs="Calibri"/>
        </w:rPr>
        <w:t xml:space="preserve">We demonstrate that PsA fibroblasts embedded in a 3D Matrigel matrix self-organize into a synovial lining-like structure. Unlike other models that require large numbers of </w:t>
      </w:r>
      <w:r w:rsidR="4DEC590F" w:rsidRPr="492E61A7">
        <w:rPr>
          <w:rFonts w:ascii="Calibri" w:eastAsia="Calibri" w:hAnsi="Calibri" w:cs="Calibri"/>
        </w:rPr>
        <w:t>fibroblasts,</w:t>
      </w:r>
      <w:r w:rsidRPr="492E61A7">
        <w:rPr>
          <w:rFonts w:ascii="Calibri" w:eastAsia="Calibri" w:hAnsi="Calibri" w:cs="Calibri"/>
        </w:rPr>
        <w:t xml:space="preserve"> our approach is designed to be more practical and </w:t>
      </w:r>
      <w:r w:rsidR="5A447BC3" w:rsidRPr="492E61A7">
        <w:rPr>
          <w:rFonts w:ascii="Calibri" w:eastAsia="Calibri" w:hAnsi="Calibri" w:cs="Calibri"/>
        </w:rPr>
        <w:t>improve throughput</w:t>
      </w:r>
      <w:r w:rsidRPr="492E61A7">
        <w:rPr>
          <w:rFonts w:ascii="Calibri" w:eastAsia="Calibri" w:hAnsi="Calibri" w:cs="Calibri"/>
        </w:rPr>
        <w:t>. We show that as few as 50,000 fibroblasts are sufficient to form a synovial lining within the 3D matrix</w:t>
      </w:r>
      <w:r w:rsidR="3E11CE55" w:rsidRPr="492E61A7">
        <w:rPr>
          <w:rFonts w:ascii="Calibri" w:eastAsia="Calibri" w:hAnsi="Calibri" w:cs="Calibri"/>
        </w:rPr>
        <w:t xml:space="preserve"> and confirmed these observations with histology staining. </w:t>
      </w:r>
      <w:r w:rsidRPr="492E61A7">
        <w:rPr>
          <w:rFonts w:ascii="Calibri" w:eastAsia="Calibri" w:hAnsi="Calibri" w:cs="Calibri"/>
        </w:rPr>
        <w:t xml:space="preserve">To mimic immune cell infiltration observed in the synovium, we incorporated CD14⁺ monocytes into the 3D model. To characterize </w:t>
      </w:r>
      <w:r w:rsidR="2737CAF3" w:rsidRPr="492E61A7">
        <w:rPr>
          <w:rFonts w:ascii="Calibri" w:eastAsia="Calibri" w:hAnsi="Calibri" w:cs="Calibri"/>
        </w:rPr>
        <w:t xml:space="preserve">whether monocyte-macrophage </w:t>
      </w:r>
      <w:r w:rsidRPr="492E61A7">
        <w:rPr>
          <w:rFonts w:ascii="Calibri" w:eastAsia="Calibri" w:hAnsi="Calibri" w:cs="Calibri"/>
        </w:rPr>
        <w:t>differentiation</w:t>
      </w:r>
      <w:r w:rsidR="758A497D" w:rsidRPr="492E61A7">
        <w:rPr>
          <w:rFonts w:ascii="Calibri" w:eastAsia="Calibri" w:hAnsi="Calibri" w:cs="Calibri"/>
        </w:rPr>
        <w:t xml:space="preserve"> </w:t>
      </w:r>
      <w:r w:rsidR="17BC9D17" w:rsidRPr="492E61A7">
        <w:rPr>
          <w:rFonts w:ascii="Calibri" w:eastAsia="Calibri" w:hAnsi="Calibri" w:cs="Calibri"/>
        </w:rPr>
        <w:t>happens</w:t>
      </w:r>
      <w:r w:rsidR="5FF451FF" w:rsidRPr="492E61A7">
        <w:rPr>
          <w:rFonts w:ascii="Calibri" w:eastAsia="Calibri" w:hAnsi="Calibri" w:cs="Calibri"/>
        </w:rPr>
        <w:t xml:space="preserve"> </w:t>
      </w:r>
      <w:r w:rsidR="22C5922E" w:rsidRPr="492E61A7">
        <w:rPr>
          <w:rFonts w:ascii="Calibri" w:eastAsia="Calibri" w:hAnsi="Calibri" w:cs="Calibri"/>
        </w:rPr>
        <w:t xml:space="preserve">in </w:t>
      </w:r>
      <w:r w:rsidR="758A497D" w:rsidRPr="492E61A7">
        <w:rPr>
          <w:rFonts w:ascii="Calibri" w:eastAsia="Calibri" w:hAnsi="Calibri" w:cs="Calibri"/>
        </w:rPr>
        <w:t>the model</w:t>
      </w:r>
      <w:r w:rsidRPr="492E61A7">
        <w:rPr>
          <w:rFonts w:ascii="Calibri" w:eastAsia="Calibri" w:hAnsi="Calibri" w:cs="Calibri"/>
        </w:rPr>
        <w:t xml:space="preserve">, we developed a flow cytometry panel targeting a broad range of macrophage surface markers. </w:t>
      </w:r>
      <w:r w:rsidR="3E0FA47E" w:rsidRPr="492E61A7">
        <w:rPr>
          <w:rFonts w:ascii="Calibri" w:eastAsia="Calibri" w:hAnsi="Calibri" w:cs="Calibri"/>
        </w:rPr>
        <w:t xml:space="preserve">We are the first to use flowcytometry after 3D culture within a Matrigel. </w:t>
      </w:r>
      <w:r w:rsidRPr="492E61A7">
        <w:rPr>
          <w:rFonts w:ascii="Calibri" w:eastAsia="Calibri" w:hAnsi="Calibri" w:cs="Calibri"/>
        </w:rPr>
        <w:t>Our data confirm</w:t>
      </w:r>
      <w:r w:rsidR="1DAF8B34" w:rsidRPr="492E61A7">
        <w:rPr>
          <w:rFonts w:ascii="Calibri" w:eastAsia="Calibri" w:hAnsi="Calibri" w:cs="Calibri"/>
        </w:rPr>
        <w:t>s</w:t>
      </w:r>
      <w:r w:rsidRPr="492E61A7">
        <w:rPr>
          <w:rFonts w:ascii="Calibri" w:eastAsia="Calibri" w:hAnsi="Calibri" w:cs="Calibri"/>
        </w:rPr>
        <w:t xml:space="preserve"> the presence of CD68⁺ cells within the 3D co-culture. </w:t>
      </w:r>
      <w:r w:rsidR="51F43311" w:rsidRPr="492E61A7">
        <w:rPr>
          <w:rFonts w:ascii="Calibri" w:eastAsia="Calibri" w:hAnsi="Calibri" w:cs="Calibri"/>
        </w:rPr>
        <w:t xml:space="preserve">This provides new opportunities to investigate the changes in cell composition in 3D culture. Besides </w:t>
      </w:r>
      <w:r w:rsidR="01F0E2C4" w:rsidRPr="492E61A7">
        <w:rPr>
          <w:rFonts w:ascii="Calibri" w:eastAsia="Calibri" w:hAnsi="Calibri" w:cs="Calibri"/>
        </w:rPr>
        <w:t xml:space="preserve">looking </w:t>
      </w:r>
      <w:r w:rsidR="3FFEA800" w:rsidRPr="492E61A7">
        <w:rPr>
          <w:rFonts w:ascii="Calibri" w:eastAsia="Calibri" w:hAnsi="Calibri" w:cs="Calibri"/>
        </w:rPr>
        <w:t>into</w:t>
      </w:r>
      <w:r w:rsidR="01F0E2C4" w:rsidRPr="492E61A7">
        <w:rPr>
          <w:rFonts w:ascii="Calibri" w:eastAsia="Calibri" w:hAnsi="Calibri" w:cs="Calibri"/>
        </w:rPr>
        <w:t xml:space="preserve"> the cellular profiles upon 3D culture, we </w:t>
      </w:r>
      <w:r w:rsidRPr="492E61A7">
        <w:rPr>
          <w:rFonts w:ascii="Calibri" w:eastAsia="Calibri" w:hAnsi="Calibri" w:cs="Calibri"/>
        </w:rPr>
        <w:t>explored the inflammatory landscape of the model by analyzing cytokine secretion profiles</w:t>
      </w:r>
      <w:r w:rsidR="63602D36" w:rsidRPr="492E61A7">
        <w:rPr>
          <w:rFonts w:ascii="Calibri" w:eastAsia="Calibri" w:hAnsi="Calibri" w:cs="Calibri"/>
        </w:rPr>
        <w:t xml:space="preserve"> in 3D co-cultures and monocultures</w:t>
      </w:r>
      <w:r w:rsidRPr="492E61A7">
        <w:rPr>
          <w:rFonts w:ascii="Calibri" w:eastAsia="Calibri" w:hAnsi="Calibri" w:cs="Calibri"/>
        </w:rPr>
        <w:t xml:space="preserve">. </w:t>
      </w:r>
      <w:r w:rsidR="4D5E6C44" w:rsidRPr="492E61A7">
        <w:rPr>
          <w:rFonts w:ascii="Calibri" w:eastAsia="Calibri" w:hAnsi="Calibri" w:cs="Calibri"/>
        </w:rPr>
        <w:t xml:space="preserve">We show that co-culture of fibroblasts and monocytes within a 3D model induces the production of pro-inflammatory stimuli including IL-6, IL-8, MMP3, and CCL20. </w:t>
      </w:r>
      <w:r w:rsidRPr="492E61A7">
        <w:rPr>
          <w:rFonts w:ascii="Calibri" w:eastAsia="Calibri" w:hAnsi="Calibri" w:cs="Calibri"/>
        </w:rPr>
        <w:t>Upon stimulation with pro-inflammatory cytokines such as TNF-α, C</w:t>
      </w:r>
      <w:r w:rsidR="1A32467D" w:rsidRPr="492E61A7">
        <w:rPr>
          <w:rFonts w:ascii="Calibri" w:eastAsia="Calibri" w:hAnsi="Calibri" w:cs="Calibri"/>
        </w:rPr>
        <w:t>- reactive protein (C</w:t>
      </w:r>
      <w:r w:rsidRPr="492E61A7">
        <w:rPr>
          <w:rFonts w:ascii="Calibri" w:eastAsia="Calibri" w:hAnsi="Calibri" w:cs="Calibri"/>
        </w:rPr>
        <w:t>RP</w:t>
      </w:r>
      <w:r w:rsidR="1223A937" w:rsidRPr="492E61A7">
        <w:rPr>
          <w:rFonts w:ascii="Calibri" w:eastAsia="Calibri" w:hAnsi="Calibri" w:cs="Calibri"/>
        </w:rPr>
        <w:t>)</w:t>
      </w:r>
      <w:r w:rsidRPr="492E61A7">
        <w:rPr>
          <w:rFonts w:ascii="Calibri" w:eastAsia="Calibri" w:hAnsi="Calibri" w:cs="Calibri"/>
        </w:rPr>
        <w:t xml:space="preserve">, or IL-6, we observed changes in </w:t>
      </w:r>
      <w:r w:rsidR="79D9A516" w:rsidRPr="492E61A7">
        <w:rPr>
          <w:rFonts w:ascii="Calibri" w:eastAsia="Calibri" w:hAnsi="Calibri" w:cs="Calibri"/>
        </w:rPr>
        <w:t>the</w:t>
      </w:r>
      <w:r w:rsidRPr="492E61A7">
        <w:rPr>
          <w:rFonts w:ascii="Calibri" w:eastAsia="Calibri" w:hAnsi="Calibri" w:cs="Calibri"/>
        </w:rPr>
        <w:t xml:space="preserve"> </w:t>
      </w:r>
      <w:r w:rsidR="3E03193C" w:rsidRPr="492E61A7">
        <w:rPr>
          <w:rFonts w:ascii="Calibri" w:eastAsia="Calibri" w:hAnsi="Calibri" w:cs="Calibri"/>
        </w:rPr>
        <w:t xml:space="preserve">secretion </w:t>
      </w:r>
      <w:r w:rsidRPr="492E61A7">
        <w:rPr>
          <w:rFonts w:ascii="Calibri" w:eastAsia="Calibri" w:hAnsi="Calibri" w:cs="Calibri"/>
        </w:rPr>
        <w:t xml:space="preserve">of the 3D cultures. </w:t>
      </w:r>
    </w:p>
    <w:p w14:paraId="748C8850" w14:textId="7610CF25" w:rsidR="0AF0D2C8" w:rsidRDefault="1827BD4A" w:rsidP="492E61A7">
      <w:pPr>
        <w:spacing w:line="276" w:lineRule="auto"/>
        <w:jc w:val="both"/>
        <w:rPr>
          <w:rFonts w:ascii="Calibri" w:eastAsia="Calibri" w:hAnsi="Calibri" w:cs="Calibri"/>
        </w:rPr>
      </w:pPr>
      <w:r w:rsidRPr="492E61A7">
        <w:rPr>
          <w:rFonts w:ascii="Calibri" w:eastAsia="Calibri" w:hAnsi="Calibri" w:cs="Calibri"/>
        </w:rPr>
        <w:t xml:space="preserve">This 3D PsA model </w:t>
      </w:r>
      <w:r w:rsidR="015C96CF" w:rsidRPr="492E61A7">
        <w:rPr>
          <w:rFonts w:ascii="Calibri" w:eastAsia="Calibri" w:hAnsi="Calibri" w:cs="Calibri"/>
        </w:rPr>
        <w:t>offers a relevant</w:t>
      </w:r>
      <w:r w:rsidRPr="492E61A7">
        <w:rPr>
          <w:rFonts w:ascii="Calibri" w:eastAsia="Calibri" w:hAnsi="Calibri" w:cs="Calibri"/>
        </w:rPr>
        <w:t xml:space="preserve"> platform for studying synovial inflammation and immune cell interactions, providing valuable insights into the underlying mechanisms of </w:t>
      </w:r>
      <w:proofErr w:type="spellStart"/>
      <w:r w:rsidRPr="492E61A7">
        <w:rPr>
          <w:rFonts w:ascii="Calibri" w:eastAsia="Calibri" w:hAnsi="Calibri" w:cs="Calibri"/>
        </w:rPr>
        <w:t>PsA.</w:t>
      </w:r>
      <w:proofErr w:type="spellEnd"/>
      <w:r w:rsidR="4FDEBF94" w:rsidRPr="492E61A7">
        <w:rPr>
          <w:rFonts w:ascii="Calibri" w:eastAsia="Calibri" w:hAnsi="Calibri" w:cs="Calibri"/>
        </w:rPr>
        <w:t xml:space="preserve"> </w:t>
      </w:r>
      <w:r w:rsidRPr="492E61A7">
        <w:rPr>
          <w:rFonts w:ascii="Calibri" w:eastAsia="Calibri" w:hAnsi="Calibri" w:cs="Calibri"/>
        </w:rPr>
        <w:t>Furthermore, it holds potential as an ex vivo system for investigating drug responses and immune cell interactions with synovial fibroblasts within a tissue-like environment.</w:t>
      </w:r>
    </w:p>
    <w:p w14:paraId="36E0429A" w14:textId="1D53CF26" w:rsidR="492E61A7" w:rsidRDefault="492E61A7" w:rsidP="492E61A7">
      <w:pPr>
        <w:spacing w:line="276" w:lineRule="auto"/>
        <w:jc w:val="both"/>
        <w:rPr>
          <w:rFonts w:ascii="Calibri" w:eastAsia="Calibri" w:hAnsi="Calibri" w:cs="Calibri"/>
        </w:rPr>
      </w:pPr>
    </w:p>
    <w:p w14:paraId="241B96DE" w14:textId="24A5FD14" w:rsidR="492E61A7" w:rsidRDefault="492E61A7" w:rsidP="492E61A7">
      <w:pPr>
        <w:spacing w:line="276" w:lineRule="auto"/>
        <w:jc w:val="both"/>
        <w:rPr>
          <w:rFonts w:ascii="Calibri" w:eastAsia="Calibri" w:hAnsi="Calibri" w:cs="Calibri"/>
        </w:rPr>
      </w:pPr>
    </w:p>
    <w:p w14:paraId="0481F794" w14:textId="06861F3C" w:rsidR="492E61A7" w:rsidRDefault="492E61A7" w:rsidP="492E61A7">
      <w:pPr>
        <w:spacing w:line="276" w:lineRule="auto"/>
        <w:jc w:val="both"/>
        <w:rPr>
          <w:rFonts w:ascii="Calibri" w:eastAsia="Calibri" w:hAnsi="Calibri" w:cs="Calibri"/>
        </w:rPr>
      </w:pPr>
    </w:p>
    <w:p w14:paraId="715E071F" w14:textId="103DC1F9" w:rsidR="0AF0D2C8" w:rsidRDefault="0AF0D2C8" w:rsidP="492E61A7">
      <w:pPr>
        <w:pStyle w:val="Heading2"/>
        <w:rPr>
          <w:rFonts w:ascii="Calibri" w:eastAsia="Calibri" w:hAnsi="Calibri" w:cs="Calibri"/>
        </w:rPr>
      </w:pPr>
      <w:bookmarkStart w:id="3" w:name="_Toc203657593"/>
      <w:r w:rsidRPr="492E61A7">
        <w:rPr>
          <w:rFonts w:ascii="Calibri" w:eastAsia="Calibri" w:hAnsi="Calibri" w:cs="Calibri"/>
        </w:rPr>
        <w:lastRenderedPageBreak/>
        <w:t>Methods</w:t>
      </w:r>
      <w:bookmarkEnd w:id="3"/>
    </w:p>
    <w:p w14:paraId="0B3FF95B" w14:textId="45779D73" w:rsidR="0AF0D2C8" w:rsidRDefault="0AF0D2C8" w:rsidP="61E3AD60">
      <w:pPr>
        <w:spacing w:line="276" w:lineRule="auto"/>
        <w:jc w:val="both"/>
        <w:rPr>
          <w:rFonts w:ascii="Calibri" w:eastAsia="Calibri" w:hAnsi="Calibri" w:cs="Calibri"/>
          <w:b/>
          <w:bCs/>
        </w:rPr>
      </w:pPr>
      <w:r w:rsidRPr="492E61A7">
        <w:rPr>
          <w:rFonts w:ascii="Calibri" w:eastAsia="Calibri" w:hAnsi="Calibri" w:cs="Calibri"/>
          <w:b/>
          <w:bCs/>
        </w:rPr>
        <w:t>Cell culture</w:t>
      </w:r>
    </w:p>
    <w:p w14:paraId="31DED9F0" w14:textId="7538797A" w:rsidR="0AF0D2C8" w:rsidRDefault="0AF0D2C8" w:rsidP="61E3AD60">
      <w:pPr>
        <w:spacing w:line="276" w:lineRule="auto"/>
        <w:jc w:val="both"/>
        <w:rPr>
          <w:rFonts w:ascii="Calibri" w:eastAsia="Calibri" w:hAnsi="Calibri" w:cs="Calibri"/>
        </w:rPr>
      </w:pPr>
      <w:r w:rsidRPr="492E61A7">
        <w:rPr>
          <w:rFonts w:ascii="Calibri" w:eastAsia="Calibri" w:hAnsi="Calibri" w:cs="Calibri"/>
        </w:rPr>
        <w:t xml:space="preserve">Synovial fibroblasts were isolated from synovial biopsies obtained from patients diagnosed with psoriatic arthritis (PsA). Cells were cultured in Dulbecco’s Modified Eagle Medium (DMEM) supplemented with 10% fetal calf serum (FCS) and penicillin/streptomycin (P/S) in T75 culture flasks. The culture medium was refreshed twice weekly, and cells were </w:t>
      </w:r>
      <w:r w:rsidR="047735CE" w:rsidRPr="492E61A7">
        <w:rPr>
          <w:rFonts w:ascii="Calibri" w:eastAsia="Calibri" w:hAnsi="Calibri" w:cs="Calibri"/>
        </w:rPr>
        <w:t>passed</w:t>
      </w:r>
      <w:r w:rsidRPr="492E61A7">
        <w:rPr>
          <w:rFonts w:ascii="Calibri" w:eastAsia="Calibri" w:hAnsi="Calibri" w:cs="Calibri"/>
        </w:rPr>
        <w:t xml:space="preserve"> upon reaching confluence. For experimental use, cells were utilized up to passage 8.</w:t>
      </w:r>
    </w:p>
    <w:p w14:paraId="2E553414" w14:textId="1F790DA2" w:rsidR="0AF0D2C8" w:rsidRDefault="0AF0D2C8" w:rsidP="61E3AD60">
      <w:pPr>
        <w:spacing w:line="276" w:lineRule="auto"/>
        <w:jc w:val="both"/>
        <w:rPr>
          <w:rFonts w:ascii="Calibri" w:eastAsia="Calibri" w:hAnsi="Calibri" w:cs="Calibri"/>
          <w:b/>
          <w:bCs/>
        </w:rPr>
      </w:pPr>
      <w:r w:rsidRPr="492E61A7">
        <w:rPr>
          <w:rFonts w:ascii="Calibri" w:eastAsia="Calibri" w:hAnsi="Calibri" w:cs="Calibri"/>
          <w:b/>
          <w:bCs/>
        </w:rPr>
        <w:t>Magnetic associated cell sorting (MACS)</w:t>
      </w:r>
    </w:p>
    <w:p w14:paraId="48CB5DE3" w14:textId="39279041" w:rsidR="0AF0D2C8" w:rsidRDefault="0AF0D2C8" w:rsidP="61E3AD60">
      <w:pPr>
        <w:spacing w:line="276" w:lineRule="auto"/>
        <w:jc w:val="both"/>
        <w:rPr>
          <w:rFonts w:ascii="Calibri" w:eastAsia="Calibri" w:hAnsi="Calibri" w:cs="Calibri"/>
        </w:rPr>
      </w:pPr>
      <w:r w:rsidRPr="492E61A7">
        <w:rPr>
          <w:rFonts w:ascii="Calibri" w:eastAsia="Calibri" w:hAnsi="Calibri" w:cs="Calibri"/>
        </w:rPr>
        <w:t xml:space="preserve">Classical monocytes (CD14+) were isolated from peripheral blood mononuclear cells (PBMCs) using </w:t>
      </w:r>
      <w:r w:rsidR="38FBA82C" w:rsidRPr="492E61A7">
        <w:rPr>
          <w:rFonts w:ascii="Calibri" w:eastAsia="Calibri" w:hAnsi="Calibri" w:cs="Calibri"/>
        </w:rPr>
        <w:t xml:space="preserve">CD14+ </w:t>
      </w:r>
      <w:proofErr w:type="spellStart"/>
      <w:r w:rsidR="38FBA82C" w:rsidRPr="492E61A7">
        <w:rPr>
          <w:rFonts w:ascii="Calibri" w:eastAsia="Calibri" w:hAnsi="Calibri" w:cs="Calibri"/>
        </w:rPr>
        <w:t>MicroBeads</w:t>
      </w:r>
      <w:proofErr w:type="spellEnd"/>
      <w:r w:rsidR="38FBA82C" w:rsidRPr="492E61A7">
        <w:rPr>
          <w:rFonts w:ascii="Calibri" w:eastAsia="Calibri" w:hAnsi="Calibri" w:cs="Calibri"/>
        </w:rPr>
        <w:t xml:space="preserve"> </w:t>
      </w:r>
      <w:r w:rsidRPr="492E61A7">
        <w:rPr>
          <w:rFonts w:ascii="Calibri" w:eastAsia="Calibri" w:hAnsi="Calibri" w:cs="Calibri"/>
        </w:rPr>
        <w:t>(</w:t>
      </w:r>
      <w:proofErr w:type="spellStart"/>
      <w:r w:rsidRPr="492E61A7">
        <w:rPr>
          <w:rFonts w:ascii="Calibri" w:eastAsia="Calibri" w:hAnsi="Calibri" w:cs="Calibri"/>
        </w:rPr>
        <w:t>Miltenyi</w:t>
      </w:r>
      <w:proofErr w:type="spellEnd"/>
      <w:r w:rsidRPr="492E61A7">
        <w:rPr>
          <w:rFonts w:ascii="Calibri" w:eastAsia="Calibri" w:hAnsi="Calibri" w:cs="Calibri"/>
        </w:rPr>
        <w:t xml:space="preserve"> </w:t>
      </w:r>
      <w:proofErr w:type="spellStart"/>
      <w:r w:rsidRPr="492E61A7">
        <w:rPr>
          <w:rFonts w:ascii="Calibri" w:eastAsia="Calibri" w:hAnsi="Calibri" w:cs="Calibri"/>
        </w:rPr>
        <w:t>Biotec</w:t>
      </w:r>
      <w:proofErr w:type="spellEnd"/>
      <w:r w:rsidRPr="492E61A7">
        <w:rPr>
          <w:rFonts w:ascii="Calibri" w:eastAsia="Calibri" w:hAnsi="Calibri" w:cs="Calibri"/>
        </w:rPr>
        <w:t>, Cat. No. 130-</w:t>
      </w:r>
      <w:r w:rsidR="1BE59278" w:rsidRPr="492E61A7">
        <w:rPr>
          <w:rFonts w:ascii="Calibri" w:eastAsia="Calibri" w:hAnsi="Calibri" w:cs="Calibri"/>
        </w:rPr>
        <w:t>050</w:t>
      </w:r>
      <w:r w:rsidRPr="492E61A7">
        <w:rPr>
          <w:rFonts w:ascii="Calibri" w:eastAsia="Calibri" w:hAnsi="Calibri" w:cs="Calibri"/>
        </w:rPr>
        <w:t>-</w:t>
      </w:r>
      <w:r w:rsidR="7F13A474" w:rsidRPr="492E61A7">
        <w:rPr>
          <w:rFonts w:ascii="Calibri" w:eastAsia="Calibri" w:hAnsi="Calibri" w:cs="Calibri"/>
        </w:rPr>
        <w:t>201</w:t>
      </w:r>
      <w:r w:rsidRPr="492E61A7">
        <w:rPr>
          <w:rFonts w:ascii="Calibri" w:eastAsia="Calibri" w:hAnsi="Calibri" w:cs="Calibri"/>
        </w:rPr>
        <w:t xml:space="preserve">) in combination with magnetic-activated cell sorting (MACS). The isolation procedure was carried out according to the manufacturer’s instructions. Following initial preparation, the cell suspension was processed using the </w:t>
      </w:r>
      <w:proofErr w:type="spellStart"/>
      <w:r w:rsidRPr="492E61A7">
        <w:rPr>
          <w:rFonts w:ascii="Calibri" w:eastAsia="Calibri" w:hAnsi="Calibri" w:cs="Calibri"/>
        </w:rPr>
        <w:t>autoMACS</w:t>
      </w:r>
      <w:proofErr w:type="spellEnd"/>
      <w:r w:rsidRPr="492E61A7">
        <w:rPr>
          <w:rFonts w:ascii="Calibri" w:eastAsia="Calibri" w:hAnsi="Calibri" w:cs="Calibri"/>
        </w:rPr>
        <w:t>® NEO Separator (</w:t>
      </w:r>
      <w:proofErr w:type="spellStart"/>
      <w:r w:rsidRPr="492E61A7">
        <w:rPr>
          <w:rFonts w:ascii="Calibri" w:eastAsia="Calibri" w:hAnsi="Calibri" w:cs="Calibri"/>
        </w:rPr>
        <w:t>Miltenyi</w:t>
      </w:r>
      <w:proofErr w:type="spellEnd"/>
      <w:r w:rsidRPr="492E61A7">
        <w:rPr>
          <w:rFonts w:ascii="Calibri" w:eastAsia="Calibri" w:hAnsi="Calibri" w:cs="Calibri"/>
        </w:rPr>
        <w:t xml:space="preserve"> </w:t>
      </w:r>
      <w:proofErr w:type="spellStart"/>
      <w:r w:rsidRPr="492E61A7">
        <w:rPr>
          <w:rFonts w:ascii="Calibri" w:eastAsia="Calibri" w:hAnsi="Calibri" w:cs="Calibri"/>
        </w:rPr>
        <w:t>Biotec</w:t>
      </w:r>
      <w:proofErr w:type="spellEnd"/>
      <w:r w:rsidRPr="492E61A7">
        <w:rPr>
          <w:rFonts w:ascii="Calibri" w:eastAsia="Calibri" w:hAnsi="Calibri" w:cs="Calibri"/>
        </w:rPr>
        <w:t>), following the automated protocol provided by the manufacturer.</w:t>
      </w:r>
    </w:p>
    <w:p w14:paraId="06E62CE3" w14:textId="0F898A98" w:rsidR="0AF0D2C8" w:rsidRDefault="0AF0D2C8" w:rsidP="61E3AD60">
      <w:pPr>
        <w:spacing w:line="276" w:lineRule="auto"/>
        <w:jc w:val="both"/>
        <w:rPr>
          <w:rFonts w:ascii="Calibri" w:eastAsia="Calibri" w:hAnsi="Calibri" w:cs="Calibri"/>
          <w:b/>
          <w:bCs/>
        </w:rPr>
      </w:pPr>
      <w:r w:rsidRPr="492E61A7">
        <w:rPr>
          <w:rFonts w:ascii="Calibri" w:eastAsia="Calibri" w:hAnsi="Calibri" w:cs="Calibri"/>
          <w:b/>
          <w:bCs/>
        </w:rPr>
        <w:t>Coating with Poly-HEMA</w:t>
      </w:r>
    </w:p>
    <w:p w14:paraId="5A2AC076" w14:textId="14F8B4A8" w:rsidR="0AF0D2C8" w:rsidRDefault="0AF0D2C8" w:rsidP="61E3AD60">
      <w:pPr>
        <w:spacing w:line="276" w:lineRule="auto"/>
        <w:jc w:val="both"/>
        <w:rPr>
          <w:rFonts w:ascii="Calibri" w:eastAsia="Calibri" w:hAnsi="Calibri" w:cs="Calibri"/>
        </w:rPr>
      </w:pPr>
      <w:r w:rsidRPr="492E61A7">
        <w:rPr>
          <w:rFonts w:ascii="Calibri" w:eastAsia="Calibri" w:hAnsi="Calibri" w:cs="Calibri"/>
        </w:rPr>
        <w:t xml:space="preserve">24-well culture plates were coated with poly(2-hydroxyethyl methacrylate) (Poly-HEMA; Sigma-Aldrich, Cat. No. 1003355348). The required amount of Poly-HEMA was dissolved in ethanol preheated to 60 °C. Once fully dissolved, 1 mL of the solution was added to each well. Plates were then air-dried overnight in a sterile culture hood to allow complete evaporation of </w:t>
      </w:r>
      <w:r w:rsidR="4453E13E" w:rsidRPr="492E61A7">
        <w:rPr>
          <w:rFonts w:ascii="Calibri" w:eastAsia="Calibri" w:hAnsi="Calibri" w:cs="Calibri"/>
        </w:rPr>
        <w:t>ethanol</w:t>
      </w:r>
      <w:r w:rsidRPr="492E61A7">
        <w:rPr>
          <w:rFonts w:ascii="Calibri" w:eastAsia="Calibri" w:hAnsi="Calibri" w:cs="Calibri"/>
        </w:rPr>
        <w:t>.</w:t>
      </w:r>
    </w:p>
    <w:p w14:paraId="40B9C5EF" w14:textId="70EC9A92" w:rsidR="0AF0D2C8" w:rsidRDefault="0AF0D2C8" w:rsidP="61E3AD60">
      <w:pPr>
        <w:spacing w:line="276" w:lineRule="auto"/>
        <w:jc w:val="both"/>
        <w:rPr>
          <w:rFonts w:ascii="Calibri" w:eastAsia="Calibri" w:hAnsi="Calibri" w:cs="Calibri"/>
          <w:b/>
          <w:bCs/>
        </w:rPr>
      </w:pPr>
      <w:r w:rsidRPr="492E61A7">
        <w:rPr>
          <w:rFonts w:ascii="Calibri" w:eastAsia="Calibri" w:hAnsi="Calibri" w:cs="Calibri"/>
          <w:b/>
          <w:bCs/>
        </w:rPr>
        <w:t>3D Synovial culture generation</w:t>
      </w:r>
    </w:p>
    <w:p w14:paraId="1754D703" w14:textId="010B713A" w:rsidR="0AF0D2C8" w:rsidRDefault="0AF0D2C8" w:rsidP="492E61A7">
      <w:pPr>
        <w:spacing w:line="276" w:lineRule="auto"/>
        <w:jc w:val="both"/>
        <w:rPr>
          <w:rFonts w:ascii="Calibri" w:eastAsia="Calibri" w:hAnsi="Calibri" w:cs="Calibri"/>
          <w:i/>
          <w:iCs/>
          <w:u w:val="single"/>
        </w:rPr>
      </w:pPr>
      <w:r w:rsidRPr="492E61A7">
        <w:rPr>
          <w:rFonts w:ascii="Calibri" w:eastAsia="Calibri" w:hAnsi="Calibri" w:cs="Calibri"/>
          <w:i/>
          <w:iCs/>
          <w:u w:val="single"/>
        </w:rPr>
        <w:t>Preparations</w:t>
      </w:r>
    </w:p>
    <w:p w14:paraId="788F7A55" w14:textId="58419880" w:rsidR="0AF0D2C8" w:rsidRDefault="0AF0D2C8" w:rsidP="61E3AD60">
      <w:pPr>
        <w:spacing w:line="276" w:lineRule="auto"/>
        <w:jc w:val="both"/>
        <w:rPr>
          <w:rFonts w:ascii="Calibri" w:eastAsia="Calibri" w:hAnsi="Calibri" w:cs="Calibri"/>
        </w:rPr>
      </w:pPr>
      <w:r w:rsidRPr="492E61A7">
        <w:rPr>
          <w:rFonts w:ascii="Calibri" w:eastAsia="Calibri" w:hAnsi="Calibri" w:cs="Calibri"/>
        </w:rPr>
        <w:t xml:space="preserve">Prior to 3D generation the Matrigel was allowed to thaw on ice O/N. On the day of culture, PBS, Trypsin, and EGM-Plus media were heated to 37°C. Poly-HEMA coated plates were brought to 37°C. </w:t>
      </w:r>
      <w:r w:rsidR="00132842" w:rsidRPr="492E61A7">
        <w:rPr>
          <w:rFonts w:ascii="Calibri" w:eastAsia="Calibri" w:hAnsi="Calibri" w:cs="Calibri"/>
        </w:rPr>
        <w:t>Fibroblast cultures were checked for health and a confluency of around 80</w:t>
      </w:r>
      <w:r w:rsidR="1F0CF3F7" w:rsidRPr="492E61A7">
        <w:rPr>
          <w:rFonts w:ascii="Calibri" w:eastAsia="Calibri" w:hAnsi="Calibri" w:cs="Calibri"/>
        </w:rPr>
        <w:t>% using</w:t>
      </w:r>
      <w:r w:rsidRPr="492E61A7">
        <w:rPr>
          <w:rFonts w:ascii="Calibri" w:eastAsia="Calibri" w:hAnsi="Calibri" w:cs="Calibri"/>
        </w:rPr>
        <w:t xml:space="preserve"> an inverted light microscope. </w:t>
      </w:r>
    </w:p>
    <w:p w14:paraId="07173156" w14:textId="1CE428C4" w:rsidR="0AF0D2C8" w:rsidRDefault="0AF0D2C8" w:rsidP="492E61A7">
      <w:pPr>
        <w:spacing w:line="276" w:lineRule="auto"/>
        <w:jc w:val="both"/>
        <w:rPr>
          <w:rFonts w:ascii="Calibri" w:eastAsia="Calibri" w:hAnsi="Calibri" w:cs="Calibri"/>
          <w:i/>
          <w:iCs/>
          <w:u w:val="single"/>
        </w:rPr>
      </w:pPr>
      <w:r w:rsidRPr="492E61A7">
        <w:rPr>
          <w:rFonts w:ascii="Calibri" w:eastAsia="Calibri" w:hAnsi="Calibri" w:cs="Calibri"/>
          <w:i/>
          <w:iCs/>
          <w:u w:val="single"/>
        </w:rPr>
        <w:t>Cell harvesting</w:t>
      </w:r>
    </w:p>
    <w:p w14:paraId="7902E8F4" w14:textId="4C9BE6CD" w:rsidR="0AF0D2C8" w:rsidRDefault="0AF0D2C8" w:rsidP="61E3AD60">
      <w:pPr>
        <w:spacing w:line="276" w:lineRule="auto"/>
        <w:jc w:val="both"/>
        <w:rPr>
          <w:rFonts w:ascii="Calibri" w:eastAsia="Calibri" w:hAnsi="Calibri" w:cs="Calibri"/>
        </w:rPr>
      </w:pPr>
      <w:r w:rsidRPr="492E61A7">
        <w:rPr>
          <w:rFonts w:ascii="Calibri" w:eastAsia="Calibri" w:hAnsi="Calibri" w:cs="Calibri"/>
        </w:rPr>
        <w:t>The media was aspirated from the culture flasks and gently rinsed with approximately 10 ml of 1X PBS. PBS was aspirated, and 2</w:t>
      </w:r>
      <w:r w:rsidR="59251488" w:rsidRPr="492E61A7">
        <w:rPr>
          <w:rFonts w:ascii="Calibri" w:eastAsia="Calibri" w:hAnsi="Calibri" w:cs="Calibri"/>
        </w:rPr>
        <w:t xml:space="preserve"> </w:t>
      </w:r>
      <w:r w:rsidRPr="492E61A7">
        <w:rPr>
          <w:rFonts w:ascii="Calibri" w:eastAsia="Calibri" w:hAnsi="Calibri" w:cs="Calibri"/>
        </w:rPr>
        <w:t xml:space="preserve">ml Trypsin was added to each T75 flask. Cells were allowed to detach for 2-4 minutes in a 37°C incubator, </w:t>
      </w:r>
      <w:r w:rsidR="7838338B" w:rsidRPr="492E61A7">
        <w:rPr>
          <w:rFonts w:ascii="Calibri" w:eastAsia="Calibri" w:hAnsi="Calibri" w:cs="Calibri"/>
        </w:rPr>
        <w:t>while</w:t>
      </w:r>
      <w:r w:rsidRPr="492E61A7">
        <w:rPr>
          <w:rFonts w:ascii="Calibri" w:eastAsia="Calibri" w:hAnsi="Calibri" w:cs="Calibri"/>
        </w:rPr>
        <w:t xml:space="preserve"> tapping to improve detachment. Preheated DMEM (1% P/S, 10% FCS) (8 ml) was added to stop trypsinization. The cell suspension was </w:t>
      </w:r>
      <w:r w:rsidR="6267663D" w:rsidRPr="492E61A7">
        <w:rPr>
          <w:rFonts w:ascii="Calibri" w:eastAsia="Calibri" w:hAnsi="Calibri" w:cs="Calibri"/>
        </w:rPr>
        <w:t>centrifuged,</w:t>
      </w:r>
      <w:r w:rsidRPr="492E61A7">
        <w:rPr>
          <w:rFonts w:ascii="Calibri" w:eastAsia="Calibri" w:hAnsi="Calibri" w:cs="Calibri"/>
        </w:rPr>
        <w:t xml:space="preserve"> and the pellet was resuspended in preheated DMEM (1% P/S, 10% FCS). The cell suspension was transferred through 70 µm strainer, and the culture flask/thawing tube was rinsed with an additional DMEM (1% P/S, 10% FCS), which was also added through the strainer. </w:t>
      </w:r>
      <w:r w:rsidRPr="492E61A7">
        <w:rPr>
          <w:rFonts w:ascii="Calibri" w:eastAsia="Calibri" w:hAnsi="Calibri" w:cs="Calibri"/>
        </w:rPr>
        <w:lastRenderedPageBreak/>
        <w:t xml:space="preserve">The cell suspension was centrifuged </w:t>
      </w:r>
      <w:r w:rsidR="7F22A96F" w:rsidRPr="492E61A7">
        <w:rPr>
          <w:rFonts w:ascii="Calibri" w:eastAsia="Calibri" w:hAnsi="Calibri" w:cs="Calibri"/>
        </w:rPr>
        <w:t>again,</w:t>
      </w:r>
      <w:r w:rsidRPr="492E61A7">
        <w:rPr>
          <w:rFonts w:ascii="Calibri" w:eastAsia="Calibri" w:hAnsi="Calibri" w:cs="Calibri"/>
        </w:rPr>
        <w:t xml:space="preserve"> and the pellet was suspended in 1 ml DMEM (1% P/S, 10% FCS). Cell viability and count were determined with </w:t>
      </w:r>
      <w:proofErr w:type="spellStart"/>
      <w:r w:rsidRPr="492E61A7">
        <w:rPr>
          <w:rFonts w:ascii="Calibri" w:eastAsia="Calibri" w:hAnsi="Calibri" w:cs="Calibri"/>
        </w:rPr>
        <w:t>Tryptan</w:t>
      </w:r>
      <w:proofErr w:type="spellEnd"/>
      <w:r w:rsidRPr="492E61A7">
        <w:rPr>
          <w:rFonts w:ascii="Calibri" w:eastAsia="Calibri" w:hAnsi="Calibri" w:cs="Calibri"/>
        </w:rPr>
        <w:t xml:space="preserve"> Blue. </w:t>
      </w:r>
    </w:p>
    <w:p w14:paraId="11528E92" w14:textId="53B4E491" w:rsidR="0AF0D2C8" w:rsidRDefault="0AF0D2C8" w:rsidP="492E61A7">
      <w:pPr>
        <w:spacing w:line="276" w:lineRule="auto"/>
        <w:jc w:val="both"/>
        <w:rPr>
          <w:rFonts w:ascii="Calibri" w:eastAsia="Calibri" w:hAnsi="Calibri" w:cs="Calibri"/>
          <w:i/>
          <w:iCs/>
          <w:u w:val="single"/>
        </w:rPr>
      </w:pPr>
      <w:r w:rsidRPr="492E61A7">
        <w:rPr>
          <w:rFonts w:ascii="Calibri" w:eastAsia="Calibri" w:hAnsi="Calibri" w:cs="Calibri"/>
          <w:i/>
          <w:iCs/>
          <w:u w:val="single"/>
        </w:rPr>
        <w:t xml:space="preserve">Preparation of Matrigel/Cell-Suspension Master Mix for co-cultures or monocultures. </w:t>
      </w:r>
    </w:p>
    <w:p w14:paraId="00B86DFB" w14:textId="4C0FBDB2" w:rsidR="3657ACDD" w:rsidRDefault="0AF0D2C8" w:rsidP="61E3AD60">
      <w:pPr>
        <w:pStyle w:val="NoSpacing"/>
        <w:spacing w:line="276" w:lineRule="auto"/>
        <w:jc w:val="both"/>
        <w:rPr>
          <w:rFonts w:ascii="Calibri" w:eastAsia="Calibri" w:hAnsi="Calibri" w:cs="Calibri"/>
        </w:rPr>
      </w:pPr>
      <w:r w:rsidRPr="492E61A7">
        <w:rPr>
          <w:rFonts w:ascii="Calibri" w:eastAsia="Calibri" w:hAnsi="Calibri" w:cs="Calibri"/>
        </w:rPr>
        <w:t xml:space="preserve">The correct number of cells was pooled into </w:t>
      </w:r>
      <w:r w:rsidR="09788F66" w:rsidRPr="492E61A7">
        <w:rPr>
          <w:rFonts w:ascii="Calibri" w:eastAsia="Calibri" w:hAnsi="Calibri" w:cs="Calibri"/>
        </w:rPr>
        <w:t>a pre</w:t>
      </w:r>
      <w:r w:rsidRPr="492E61A7">
        <w:rPr>
          <w:rFonts w:ascii="Calibri" w:eastAsia="Calibri" w:hAnsi="Calibri" w:cs="Calibri"/>
        </w:rPr>
        <w:t>-chilled 15 ml tube. For monoculture plating, 5.0x10</w:t>
      </w:r>
      <w:r w:rsidR="6E25709E" w:rsidRPr="492E61A7">
        <w:rPr>
          <w:rFonts w:ascii="Calibri" w:eastAsia="Calibri" w:hAnsi="Calibri" w:cs="Calibri"/>
        </w:rPr>
        <w:t>^</w:t>
      </w:r>
      <w:r w:rsidRPr="492E61A7">
        <w:rPr>
          <w:rFonts w:ascii="Calibri" w:eastAsia="Calibri" w:hAnsi="Calibri" w:cs="Calibri"/>
        </w:rPr>
        <w:t xml:space="preserve">4 fibroblasts were used. For co-culture plating, fibroblasts and monocytes were combined at a 1:1 ratio. An optimal concentration of </w:t>
      </w:r>
      <w:r w:rsidR="4E2DC350" w:rsidRPr="492E61A7">
        <w:rPr>
          <w:rFonts w:ascii="Calibri" w:eastAsia="Calibri" w:hAnsi="Calibri" w:cs="Calibri"/>
        </w:rPr>
        <w:t>5.0x10</w:t>
      </w:r>
      <w:r w:rsidR="03B3BC25" w:rsidRPr="492E61A7">
        <w:rPr>
          <w:rFonts w:ascii="Calibri" w:eastAsia="Calibri" w:hAnsi="Calibri" w:cs="Calibri"/>
        </w:rPr>
        <w:t>^</w:t>
      </w:r>
      <w:r w:rsidR="4E2DC350" w:rsidRPr="492E61A7">
        <w:rPr>
          <w:rFonts w:ascii="Calibri" w:eastAsia="Calibri" w:hAnsi="Calibri" w:cs="Calibri"/>
        </w:rPr>
        <w:t xml:space="preserve">4 </w:t>
      </w:r>
      <w:r w:rsidRPr="492E61A7">
        <w:rPr>
          <w:rFonts w:ascii="Calibri" w:eastAsia="Calibri" w:hAnsi="Calibri" w:cs="Calibri"/>
        </w:rPr>
        <w:t>cells per 3D culture was maintained for co-cultures.</w:t>
      </w:r>
    </w:p>
    <w:p w14:paraId="1CEE4D01" w14:textId="04887DF5" w:rsidR="0AF0D2C8" w:rsidRDefault="0AF0D2C8" w:rsidP="61E3AD60">
      <w:pPr>
        <w:pStyle w:val="NoSpacing"/>
        <w:spacing w:line="276" w:lineRule="auto"/>
        <w:rPr>
          <w:rFonts w:ascii="Calibri" w:eastAsia="Calibri" w:hAnsi="Calibri" w:cs="Calibri"/>
        </w:rPr>
      </w:pPr>
      <w:r w:rsidRPr="492E61A7">
        <w:rPr>
          <w:rFonts w:ascii="Calibri" w:eastAsia="Calibri" w:hAnsi="Calibri" w:cs="Calibri"/>
        </w:rPr>
        <w:t>The cell suspension was centrifuged at 300x g for 10 minutes at 4°C. The supernatant was aspirated, leaving approximately 50-100 µl without disturbing the cell pellet. The cell pellet was centrifuged 300x g for 10 minutes at 4°C. As much supernatant as possible was carefully removed without disturbing the pellet. The pellet was loosened by firmly tapping the bottom of the tube on the bench and stored on ice. The cells were gently re-suspended in the required volume of Matrigel and kept on ice, allowing microscopic air bubbles to rise to the surface and be eliminated over 15-20 minutes.</w:t>
      </w:r>
    </w:p>
    <w:p w14:paraId="6EC67749" w14:textId="7F19BF84" w:rsidR="3657ACDD" w:rsidRDefault="3657ACDD" w:rsidP="61E3AD60">
      <w:pPr>
        <w:pStyle w:val="NoSpacing"/>
        <w:spacing w:line="276" w:lineRule="auto"/>
        <w:rPr>
          <w:rFonts w:ascii="Calibri" w:eastAsia="Calibri" w:hAnsi="Calibri" w:cs="Calibri"/>
        </w:rPr>
      </w:pPr>
    </w:p>
    <w:p w14:paraId="10E9E4C2" w14:textId="0D363B05" w:rsidR="0AF0D2C8" w:rsidRDefault="0AF0D2C8" w:rsidP="492E61A7">
      <w:pPr>
        <w:spacing w:line="276" w:lineRule="auto"/>
        <w:jc w:val="both"/>
        <w:rPr>
          <w:rFonts w:ascii="Calibri" w:eastAsia="Calibri" w:hAnsi="Calibri" w:cs="Calibri"/>
          <w:i/>
          <w:iCs/>
          <w:u w:val="single"/>
        </w:rPr>
      </w:pPr>
      <w:r w:rsidRPr="492E61A7">
        <w:rPr>
          <w:rFonts w:ascii="Calibri" w:eastAsia="Calibri" w:hAnsi="Calibri" w:cs="Calibri"/>
          <w:i/>
          <w:iCs/>
          <w:u w:val="single"/>
        </w:rPr>
        <w:t>Plating of Matrigel/Cell-Suspension and subsequent culturing</w:t>
      </w:r>
    </w:p>
    <w:p w14:paraId="63D2C1C5" w14:textId="67889BDC" w:rsidR="0AF0D2C8" w:rsidRDefault="0AF0D2C8" w:rsidP="61E3AD60">
      <w:pPr>
        <w:spacing w:line="276" w:lineRule="auto"/>
        <w:jc w:val="both"/>
        <w:rPr>
          <w:rFonts w:ascii="Calibri" w:eastAsia="Calibri" w:hAnsi="Calibri" w:cs="Calibri"/>
        </w:rPr>
      </w:pPr>
      <w:r w:rsidRPr="492E61A7">
        <w:rPr>
          <w:rFonts w:ascii="Calibri" w:eastAsia="Calibri" w:hAnsi="Calibri" w:cs="Calibri"/>
        </w:rPr>
        <w:t xml:space="preserve">3D cultures of 25 µl of Matrigel/cell-suspension were pipetted into the center of the wells in poly-HEMA coated culture plates. The plate was carefully placed into a 5% CO2, 85% relative humidity, 37°C incubator for one hour to allow the Matrigel to polymerize. Once the Matrigel was polymerized, pre-warmed DMEM (1% P/S, 10% FCS) was added </w:t>
      </w:r>
      <w:r w:rsidR="068AA3FA" w:rsidRPr="492E61A7">
        <w:rPr>
          <w:rFonts w:ascii="Calibri" w:eastAsia="Calibri" w:hAnsi="Calibri" w:cs="Calibri"/>
        </w:rPr>
        <w:t>dropwise</w:t>
      </w:r>
      <w:r w:rsidRPr="492E61A7">
        <w:rPr>
          <w:rFonts w:ascii="Calibri" w:eastAsia="Calibri" w:hAnsi="Calibri" w:cs="Calibri"/>
        </w:rPr>
        <w:t xml:space="preserve"> directly onto the culture plate. The plates were carefully returned to the 37°C, 5% CO2, 85% relative humidity incubator. The media was routinely changed twice per week, by carefully removing 50% of the medium and replacing it with fresh</w:t>
      </w:r>
      <w:r w:rsidR="77BBAC44" w:rsidRPr="492E61A7">
        <w:rPr>
          <w:rFonts w:ascii="Calibri" w:eastAsia="Calibri" w:hAnsi="Calibri" w:cs="Calibri"/>
        </w:rPr>
        <w:t>, warm</w:t>
      </w:r>
      <w:r w:rsidRPr="492E61A7">
        <w:rPr>
          <w:rFonts w:ascii="Calibri" w:eastAsia="Calibri" w:hAnsi="Calibri" w:cs="Calibri"/>
        </w:rPr>
        <w:t xml:space="preserve"> DMEM (1% P/S, 10% FCS). </w:t>
      </w:r>
    </w:p>
    <w:p w14:paraId="55976902" w14:textId="7FD37AF8" w:rsidR="0AF0D2C8" w:rsidRDefault="0AF0D2C8" w:rsidP="61E3AD60">
      <w:pPr>
        <w:spacing w:line="276" w:lineRule="auto"/>
        <w:jc w:val="both"/>
        <w:rPr>
          <w:rFonts w:ascii="Calibri" w:eastAsia="Calibri" w:hAnsi="Calibri" w:cs="Calibri"/>
        </w:rPr>
      </w:pPr>
      <w:r w:rsidRPr="492E61A7">
        <w:rPr>
          <w:rFonts w:ascii="Calibri" w:eastAsia="Calibri" w:hAnsi="Calibri" w:cs="Calibri"/>
        </w:rPr>
        <w:t xml:space="preserve">The 3D’s were cultured up to 21 days and were harvested for downstream analysis by histology or flow cytometry. </w:t>
      </w:r>
    </w:p>
    <w:p w14:paraId="141590EA" w14:textId="51A176FB" w:rsidR="0AF0D2C8" w:rsidRDefault="0AF0D2C8" w:rsidP="61E3AD60">
      <w:pPr>
        <w:spacing w:line="276" w:lineRule="auto"/>
        <w:jc w:val="both"/>
        <w:rPr>
          <w:rFonts w:ascii="Calibri" w:eastAsia="Calibri" w:hAnsi="Calibri" w:cs="Calibri"/>
          <w:b/>
          <w:bCs/>
        </w:rPr>
      </w:pPr>
      <w:r w:rsidRPr="492E61A7">
        <w:rPr>
          <w:rFonts w:ascii="Calibri" w:eastAsia="Calibri" w:hAnsi="Calibri" w:cs="Calibri"/>
          <w:b/>
          <w:bCs/>
        </w:rPr>
        <w:t xml:space="preserve">Cytokine stimulation </w:t>
      </w:r>
    </w:p>
    <w:p w14:paraId="40BD8056" w14:textId="1C2C5EA7" w:rsidR="0AF0D2C8" w:rsidRDefault="0AF0D2C8" w:rsidP="61E3AD60">
      <w:pPr>
        <w:spacing w:line="276" w:lineRule="auto"/>
        <w:jc w:val="both"/>
        <w:rPr>
          <w:rFonts w:ascii="Calibri" w:eastAsia="Calibri" w:hAnsi="Calibri" w:cs="Calibri"/>
        </w:rPr>
      </w:pPr>
      <w:r w:rsidRPr="492E61A7">
        <w:rPr>
          <w:rFonts w:ascii="Calibri" w:eastAsia="Calibri" w:hAnsi="Calibri" w:cs="Calibri"/>
        </w:rPr>
        <w:t>The well-formed 3D model was stimulated with pro-inflammatory stimuli from D14 until D21. The stimuli included TNF-α (10 ng/mL), IL-6 (10 ng/mL) or C-reactive protein (</w:t>
      </w:r>
      <w:r w:rsidR="5461D5F9" w:rsidRPr="492E61A7">
        <w:rPr>
          <w:rFonts w:ascii="Calibri" w:eastAsia="Calibri" w:hAnsi="Calibri" w:cs="Calibri"/>
        </w:rPr>
        <w:t>25</w:t>
      </w:r>
      <w:r w:rsidR="6078BD1F" w:rsidRPr="492E61A7">
        <w:rPr>
          <w:rFonts w:ascii="Calibri" w:eastAsia="Calibri" w:hAnsi="Calibri" w:cs="Calibri"/>
        </w:rPr>
        <w:t xml:space="preserve"> </w:t>
      </w:r>
      <w:r w:rsidR="5461D5F9" w:rsidRPr="492E61A7">
        <w:rPr>
          <w:rFonts w:ascii="Calibri" w:eastAsia="Calibri" w:hAnsi="Calibri" w:cs="Calibri"/>
        </w:rPr>
        <w:t>µg/ml</w:t>
      </w:r>
      <w:r w:rsidRPr="492E61A7">
        <w:rPr>
          <w:rFonts w:ascii="Calibri" w:eastAsia="Calibri" w:hAnsi="Calibri" w:cs="Calibri"/>
        </w:rPr>
        <w:t xml:space="preserve">). Treatment was refreshed by removing 50% of the culture supernatant and adding twice the concentration to get the mentioned concentration in the culture plate. For </w:t>
      </w:r>
      <w:r w:rsidR="5063505B" w:rsidRPr="492E61A7">
        <w:rPr>
          <w:rFonts w:ascii="Calibri" w:eastAsia="Calibri" w:hAnsi="Calibri" w:cs="Calibri"/>
        </w:rPr>
        <w:t>experiments</w:t>
      </w:r>
      <w:r w:rsidRPr="492E61A7">
        <w:rPr>
          <w:rFonts w:ascii="Calibri" w:eastAsia="Calibri" w:hAnsi="Calibri" w:cs="Calibri"/>
        </w:rPr>
        <w:t xml:space="preserve"> with CRP or TNF-</w:t>
      </w:r>
      <w:r w:rsidR="61D0C1A2" w:rsidRPr="492E61A7">
        <w:rPr>
          <w:rFonts w:ascii="Calibri" w:eastAsia="Calibri" w:hAnsi="Calibri" w:cs="Calibri"/>
        </w:rPr>
        <w:t>α, the</w:t>
      </w:r>
      <w:r w:rsidRPr="492E61A7">
        <w:rPr>
          <w:rFonts w:ascii="Calibri" w:eastAsia="Calibri" w:hAnsi="Calibri" w:cs="Calibri"/>
        </w:rPr>
        <w:t xml:space="preserve"> culture supernatant was completely removed at D14 before </w:t>
      </w:r>
      <w:r w:rsidR="05AF6645" w:rsidRPr="492E61A7">
        <w:rPr>
          <w:rFonts w:ascii="Calibri" w:eastAsia="Calibri" w:hAnsi="Calibri" w:cs="Calibri"/>
        </w:rPr>
        <w:t>stimulation</w:t>
      </w:r>
      <w:r w:rsidRPr="492E61A7">
        <w:rPr>
          <w:rFonts w:ascii="Calibri" w:eastAsia="Calibri" w:hAnsi="Calibri" w:cs="Calibri"/>
        </w:rPr>
        <w:t xml:space="preserve"> (Fig. 5). </w:t>
      </w:r>
    </w:p>
    <w:p w14:paraId="47C10202" w14:textId="19736D84" w:rsidR="492E61A7" w:rsidRDefault="492E61A7" w:rsidP="492E61A7">
      <w:pPr>
        <w:spacing w:line="276" w:lineRule="auto"/>
        <w:jc w:val="both"/>
        <w:rPr>
          <w:rFonts w:ascii="Calibri" w:eastAsia="Calibri" w:hAnsi="Calibri" w:cs="Calibri"/>
        </w:rPr>
      </w:pPr>
    </w:p>
    <w:p w14:paraId="7AC90279" w14:textId="163D1241" w:rsidR="492E61A7" w:rsidRDefault="492E61A7" w:rsidP="492E61A7">
      <w:pPr>
        <w:spacing w:line="276" w:lineRule="auto"/>
        <w:jc w:val="both"/>
        <w:rPr>
          <w:rFonts w:ascii="Calibri" w:eastAsia="Calibri" w:hAnsi="Calibri" w:cs="Calibri"/>
        </w:rPr>
      </w:pPr>
    </w:p>
    <w:p w14:paraId="0EEAF247" w14:textId="77777777" w:rsidR="009762E3" w:rsidRDefault="009762E3" w:rsidP="492E61A7">
      <w:pPr>
        <w:spacing w:line="276" w:lineRule="auto"/>
        <w:jc w:val="both"/>
        <w:rPr>
          <w:rFonts w:ascii="Calibri" w:eastAsia="Calibri" w:hAnsi="Calibri" w:cs="Calibri"/>
        </w:rPr>
      </w:pPr>
    </w:p>
    <w:p w14:paraId="53E45735" w14:textId="68B11B35" w:rsidR="0AF0D2C8" w:rsidRDefault="0AF0D2C8" w:rsidP="61E3AD60">
      <w:pPr>
        <w:spacing w:line="276" w:lineRule="auto"/>
        <w:jc w:val="both"/>
        <w:rPr>
          <w:rFonts w:ascii="Calibri" w:eastAsia="Calibri" w:hAnsi="Calibri" w:cs="Calibri"/>
          <w:b/>
          <w:bCs/>
        </w:rPr>
      </w:pPr>
      <w:r w:rsidRPr="492E61A7">
        <w:rPr>
          <w:rFonts w:ascii="Calibri" w:eastAsia="Calibri" w:hAnsi="Calibri" w:cs="Calibri"/>
          <w:b/>
          <w:bCs/>
        </w:rPr>
        <w:lastRenderedPageBreak/>
        <w:t xml:space="preserve">Flow cytometry </w:t>
      </w:r>
    </w:p>
    <w:p w14:paraId="2D29F338" w14:textId="12A281F2" w:rsidR="0AF0D2C8" w:rsidRDefault="0AF0D2C8" w:rsidP="61E3AD60">
      <w:pPr>
        <w:spacing w:line="276" w:lineRule="auto"/>
        <w:jc w:val="both"/>
        <w:rPr>
          <w:rFonts w:ascii="Calibri" w:eastAsia="Calibri" w:hAnsi="Calibri" w:cs="Calibri"/>
        </w:rPr>
      </w:pPr>
      <w:r w:rsidRPr="492E61A7">
        <w:rPr>
          <w:rFonts w:ascii="Calibri" w:eastAsia="Calibri" w:hAnsi="Calibri" w:cs="Calibri"/>
        </w:rPr>
        <w:t xml:space="preserve">For flow cytometry staining, </w:t>
      </w:r>
      <w:r w:rsidR="05F8EF52" w:rsidRPr="492E61A7">
        <w:rPr>
          <w:rFonts w:ascii="Calibri" w:eastAsia="Calibri" w:hAnsi="Calibri" w:cs="Calibri"/>
        </w:rPr>
        <w:t>PBMCs</w:t>
      </w:r>
      <w:r w:rsidRPr="492E61A7">
        <w:rPr>
          <w:rFonts w:ascii="Calibri" w:eastAsia="Calibri" w:hAnsi="Calibri" w:cs="Calibri"/>
        </w:rPr>
        <w:t xml:space="preserve"> or SFMCs were thawed and plated. For staining of 3D cultures, a pre-incubation with Corning® Cell Recovery Solution (CLS354270, Corning) was used for the </w:t>
      </w:r>
      <w:r w:rsidR="05851EE1" w:rsidRPr="492E61A7">
        <w:rPr>
          <w:rFonts w:ascii="Calibri" w:eastAsia="Calibri" w:hAnsi="Calibri" w:cs="Calibri"/>
        </w:rPr>
        <w:t>depolymerization</w:t>
      </w:r>
      <w:r w:rsidRPr="492E61A7">
        <w:rPr>
          <w:rFonts w:ascii="Calibri" w:eastAsia="Calibri" w:hAnsi="Calibri" w:cs="Calibri"/>
        </w:rPr>
        <w:t xml:space="preserve"> of gelled Matrigel matrix for 30-60 min at 4°C. </w:t>
      </w:r>
    </w:p>
    <w:p w14:paraId="089F6E48" w14:textId="72EAE0B6" w:rsidR="0AF0D2C8" w:rsidRDefault="0AF0D2C8" w:rsidP="61E3AD60">
      <w:pPr>
        <w:spacing w:line="276" w:lineRule="auto"/>
        <w:jc w:val="both"/>
        <w:rPr>
          <w:rFonts w:ascii="Calibri" w:eastAsia="Calibri" w:hAnsi="Calibri" w:cs="Calibri"/>
        </w:rPr>
      </w:pPr>
      <w:r w:rsidRPr="492E61A7">
        <w:rPr>
          <w:rFonts w:ascii="Calibri" w:eastAsia="Calibri" w:hAnsi="Calibri" w:cs="Calibri"/>
        </w:rPr>
        <w:t>Next, the sample pellets were washed with PBS and incubated for 15 min with monoclonal antibodies of the following cell surface markers: CD14 (monocyte marker), CD16 (monocyte marker), CD11</w:t>
      </w:r>
      <w:r w:rsidR="07008543" w:rsidRPr="492E61A7">
        <w:rPr>
          <w:rFonts w:ascii="Calibri" w:eastAsia="Calibri" w:hAnsi="Calibri" w:cs="Calibri"/>
        </w:rPr>
        <w:t>c</w:t>
      </w:r>
      <w:r w:rsidRPr="492E61A7">
        <w:rPr>
          <w:rFonts w:ascii="Calibri" w:eastAsia="Calibri" w:hAnsi="Calibri" w:cs="Calibri"/>
        </w:rPr>
        <w:t xml:space="preserve"> (monocytes and macrophages), CD86 (M1 macrophage), CD80 (M1 macrophage), CD163 (M2 macrophage), CD206 (M2 macrophage), or PDPN (fibroblasts marker). Internal staining for CD68 (macrophage marker) was performed with the </w:t>
      </w:r>
      <w:proofErr w:type="spellStart"/>
      <w:r w:rsidRPr="492E61A7">
        <w:rPr>
          <w:rFonts w:ascii="Calibri" w:eastAsia="Calibri" w:hAnsi="Calibri" w:cs="Calibri"/>
        </w:rPr>
        <w:t>eBioscience</w:t>
      </w:r>
      <w:proofErr w:type="spellEnd"/>
      <w:r w:rsidRPr="492E61A7">
        <w:rPr>
          <w:rFonts w:ascii="Calibri" w:eastAsia="Calibri" w:hAnsi="Calibri" w:cs="Calibri"/>
        </w:rPr>
        <w:t xml:space="preserve">™ Foxp3 / Transcription Factor Staining Buffer Set (00-5523-00, Invitrogen™) following the manufacturers protocol. Further details are provided in Table 1. </w:t>
      </w:r>
    </w:p>
    <w:p w14:paraId="16403137" w14:textId="7565FC97" w:rsidR="0AF0D2C8" w:rsidRDefault="0AF0D2C8" w:rsidP="61E3AD60">
      <w:pPr>
        <w:spacing w:line="276" w:lineRule="auto"/>
        <w:jc w:val="both"/>
        <w:rPr>
          <w:rFonts w:ascii="Calibri" w:eastAsia="Calibri" w:hAnsi="Calibri" w:cs="Calibri"/>
        </w:rPr>
      </w:pPr>
      <w:r w:rsidRPr="492E61A7">
        <w:rPr>
          <w:rFonts w:ascii="Calibri" w:eastAsia="Calibri" w:hAnsi="Calibri" w:cs="Calibri"/>
        </w:rPr>
        <w:t xml:space="preserve">Samples were measured by </w:t>
      </w:r>
      <w:proofErr w:type="spellStart"/>
      <w:r w:rsidRPr="492E61A7">
        <w:rPr>
          <w:rFonts w:ascii="Calibri" w:eastAsia="Calibri" w:hAnsi="Calibri" w:cs="Calibri"/>
        </w:rPr>
        <w:t>Cytek</w:t>
      </w:r>
      <w:proofErr w:type="spellEnd"/>
      <w:r w:rsidRPr="492E61A7">
        <w:rPr>
          <w:rFonts w:ascii="Calibri" w:eastAsia="Calibri" w:hAnsi="Calibri" w:cs="Calibri"/>
        </w:rPr>
        <w:t>® Aurora (</w:t>
      </w:r>
      <w:proofErr w:type="spellStart"/>
      <w:r w:rsidRPr="492E61A7">
        <w:rPr>
          <w:rFonts w:ascii="Calibri" w:eastAsia="Calibri" w:hAnsi="Calibri" w:cs="Calibri"/>
        </w:rPr>
        <w:t>Cytek</w:t>
      </w:r>
      <w:proofErr w:type="spellEnd"/>
      <w:r w:rsidRPr="492E61A7">
        <w:rPr>
          <w:rFonts w:ascii="Calibri" w:eastAsia="Calibri" w:hAnsi="Calibri" w:cs="Calibri"/>
        </w:rPr>
        <w:t xml:space="preserve">), and data were analyzed with </w:t>
      </w:r>
      <w:proofErr w:type="spellStart"/>
      <w:r w:rsidRPr="492E61A7">
        <w:rPr>
          <w:rFonts w:ascii="Calibri" w:eastAsia="Calibri" w:hAnsi="Calibri" w:cs="Calibri"/>
        </w:rPr>
        <w:t>SpectroFlo</w:t>
      </w:r>
      <w:proofErr w:type="spellEnd"/>
      <w:r w:rsidRPr="492E61A7">
        <w:rPr>
          <w:rFonts w:ascii="Calibri" w:eastAsia="Calibri" w:hAnsi="Calibri" w:cs="Calibri"/>
        </w:rPr>
        <w:t>® software (</w:t>
      </w:r>
      <w:proofErr w:type="spellStart"/>
      <w:r w:rsidRPr="492E61A7">
        <w:rPr>
          <w:rFonts w:ascii="Calibri" w:eastAsia="Calibri" w:hAnsi="Calibri" w:cs="Calibri"/>
        </w:rPr>
        <w:t>Cytek</w:t>
      </w:r>
      <w:proofErr w:type="spellEnd"/>
      <w:r w:rsidRPr="492E61A7">
        <w:rPr>
          <w:rFonts w:ascii="Calibri" w:eastAsia="Calibri" w:hAnsi="Calibri" w:cs="Calibri"/>
        </w:rPr>
        <w:t xml:space="preserve">) </w:t>
      </w:r>
      <w:r w:rsidR="40031DBF" w:rsidRPr="492E61A7">
        <w:rPr>
          <w:rFonts w:ascii="Calibri" w:eastAsia="Calibri" w:hAnsi="Calibri" w:cs="Calibri"/>
        </w:rPr>
        <w:t xml:space="preserve">and </w:t>
      </w:r>
      <w:proofErr w:type="spellStart"/>
      <w:r w:rsidRPr="492E61A7">
        <w:rPr>
          <w:rFonts w:ascii="Calibri" w:eastAsia="Calibri" w:hAnsi="Calibri" w:cs="Calibri"/>
        </w:rPr>
        <w:t>FlowJo</w:t>
      </w:r>
      <w:proofErr w:type="spellEnd"/>
      <w:r w:rsidRPr="492E61A7">
        <w:rPr>
          <w:rFonts w:ascii="Calibri" w:eastAsia="Calibri" w:hAnsi="Calibri" w:cs="Calibri"/>
        </w:rPr>
        <w:t xml:space="preserve"> (BD Biosciences). </w:t>
      </w:r>
    </w:p>
    <w:p w14:paraId="13BDE78E" w14:textId="3DDFF531" w:rsidR="4793F673" w:rsidRDefault="4793F673" w:rsidP="61E3AD60">
      <w:pPr>
        <w:spacing w:line="276" w:lineRule="auto"/>
        <w:jc w:val="both"/>
        <w:rPr>
          <w:rFonts w:ascii="Calibri" w:eastAsia="Calibri" w:hAnsi="Calibri" w:cs="Calibri"/>
        </w:rPr>
      </w:pPr>
    </w:p>
    <w:p w14:paraId="7FB943C1" w14:textId="17DFC27F" w:rsidR="0AF0D2C8" w:rsidRDefault="0AF0D2C8" w:rsidP="492E61A7">
      <w:pPr>
        <w:spacing w:line="276" w:lineRule="auto"/>
        <w:jc w:val="both"/>
        <w:rPr>
          <w:rFonts w:ascii="Calibri" w:eastAsia="Calibri" w:hAnsi="Calibri" w:cs="Calibri"/>
          <w:i/>
          <w:iCs/>
        </w:rPr>
      </w:pPr>
      <w:r w:rsidRPr="492E61A7">
        <w:rPr>
          <w:rFonts w:ascii="Calibri" w:eastAsia="Calibri" w:hAnsi="Calibri" w:cs="Calibri"/>
          <w:i/>
          <w:iCs/>
        </w:rPr>
        <w:t xml:space="preserve">Table 1. Flow cytometry panel </w:t>
      </w:r>
    </w:p>
    <w:tbl>
      <w:tblPr>
        <w:tblStyle w:val="TableGrid"/>
        <w:tblW w:w="0" w:type="auto"/>
        <w:tblLayout w:type="fixed"/>
        <w:tblLook w:val="04A0" w:firstRow="1" w:lastRow="0" w:firstColumn="1" w:lastColumn="0" w:noHBand="0" w:noVBand="1"/>
      </w:tblPr>
      <w:tblGrid>
        <w:gridCol w:w="985"/>
        <w:gridCol w:w="2111"/>
        <w:gridCol w:w="1460"/>
        <w:gridCol w:w="893"/>
        <w:gridCol w:w="1192"/>
        <w:gridCol w:w="1334"/>
        <w:gridCol w:w="1245"/>
        <w:gridCol w:w="1238"/>
      </w:tblGrid>
      <w:tr w:rsidR="2A83E002" w14:paraId="39D8EDD2" w14:textId="77777777" w:rsidTr="492E61A7">
        <w:trPr>
          <w:trHeight w:val="300"/>
        </w:trPr>
        <w:tc>
          <w:tcPr>
            <w:tcW w:w="985" w:type="dxa"/>
            <w:tcBorders>
              <w:top w:val="single" w:sz="8" w:space="0" w:color="auto"/>
              <w:left w:val="single" w:sz="8" w:space="0" w:color="auto"/>
              <w:bottom w:val="single" w:sz="8" w:space="0" w:color="auto"/>
              <w:right w:val="single" w:sz="8" w:space="0" w:color="auto"/>
            </w:tcBorders>
            <w:tcMar>
              <w:left w:w="108" w:type="dxa"/>
              <w:right w:w="108" w:type="dxa"/>
            </w:tcMar>
          </w:tcPr>
          <w:p w14:paraId="46EA5CFA" w14:textId="14F40174" w:rsidR="2A83E002" w:rsidRDefault="2A83E002" w:rsidP="61E3AD60">
            <w:pPr>
              <w:spacing w:line="276" w:lineRule="auto"/>
              <w:jc w:val="both"/>
              <w:rPr>
                <w:rFonts w:ascii="Calibri" w:eastAsia="Calibri" w:hAnsi="Calibri" w:cs="Calibri"/>
              </w:rPr>
            </w:pPr>
            <w:r w:rsidRPr="492E61A7">
              <w:rPr>
                <w:rFonts w:ascii="Calibri" w:eastAsia="Calibri" w:hAnsi="Calibri" w:cs="Calibri"/>
              </w:rPr>
              <w:t>Marker</w:t>
            </w:r>
          </w:p>
        </w:tc>
        <w:tc>
          <w:tcPr>
            <w:tcW w:w="2111" w:type="dxa"/>
            <w:tcBorders>
              <w:top w:val="single" w:sz="8" w:space="0" w:color="auto"/>
              <w:left w:val="single" w:sz="8" w:space="0" w:color="auto"/>
              <w:bottom w:val="single" w:sz="8" w:space="0" w:color="auto"/>
              <w:right w:val="single" w:sz="8" w:space="0" w:color="auto"/>
            </w:tcBorders>
            <w:tcMar>
              <w:left w:w="108" w:type="dxa"/>
              <w:right w:w="108" w:type="dxa"/>
            </w:tcMar>
          </w:tcPr>
          <w:p w14:paraId="6EB96B18" w14:textId="3F9BAD84" w:rsidR="2A83E002" w:rsidRDefault="2A83E002" w:rsidP="61E3AD60">
            <w:pPr>
              <w:spacing w:line="276" w:lineRule="auto"/>
              <w:jc w:val="both"/>
              <w:rPr>
                <w:rFonts w:ascii="Calibri" w:eastAsia="Calibri" w:hAnsi="Calibri" w:cs="Calibri"/>
              </w:rPr>
            </w:pPr>
            <w:r w:rsidRPr="492E61A7">
              <w:rPr>
                <w:rFonts w:ascii="Calibri" w:eastAsia="Calibri" w:hAnsi="Calibri" w:cs="Calibri"/>
              </w:rPr>
              <w:t>Fluor chrome</w:t>
            </w:r>
          </w:p>
        </w:tc>
        <w:tc>
          <w:tcPr>
            <w:tcW w:w="1460" w:type="dxa"/>
            <w:tcBorders>
              <w:top w:val="single" w:sz="8" w:space="0" w:color="auto"/>
              <w:left w:val="single" w:sz="8" w:space="0" w:color="auto"/>
              <w:bottom w:val="single" w:sz="8" w:space="0" w:color="auto"/>
              <w:right w:val="single" w:sz="8" w:space="0" w:color="auto"/>
            </w:tcBorders>
            <w:tcMar>
              <w:left w:w="108" w:type="dxa"/>
              <w:right w:w="108" w:type="dxa"/>
            </w:tcMar>
          </w:tcPr>
          <w:p w14:paraId="18DE7B3B" w14:textId="2773333C" w:rsidR="2A83E002" w:rsidRDefault="2A83E002" w:rsidP="61E3AD60">
            <w:pPr>
              <w:spacing w:line="276" w:lineRule="auto"/>
              <w:jc w:val="both"/>
              <w:rPr>
                <w:rFonts w:ascii="Calibri" w:eastAsia="Calibri" w:hAnsi="Calibri" w:cs="Calibri"/>
              </w:rPr>
            </w:pPr>
            <w:r w:rsidRPr="492E61A7">
              <w:rPr>
                <w:rFonts w:ascii="Calibri" w:eastAsia="Calibri" w:hAnsi="Calibri" w:cs="Calibri"/>
              </w:rPr>
              <w:t>Target cells</w:t>
            </w:r>
          </w:p>
        </w:tc>
        <w:tc>
          <w:tcPr>
            <w:tcW w:w="893" w:type="dxa"/>
            <w:tcBorders>
              <w:top w:val="single" w:sz="8" w:space="0" w:color="auto"/>
              <w:left w:val="single" w:sz="8" w:space="0" w:color="auto"/>
              <w:bottom w:val="single" w:sz="8" w:space="0" w:color="auto"/>
              <w:right w:val="single" w:sz="8" w:space="0" w:color="auto"/>
            </w:tcBorders>
            <w:tcMar>
              <w:left w:w="108" w:type="dxa"/>
              <w:right w:w="108" w:type="dxa"/>
            </w:tcMar>
          </w:tcPr>
          <w:p w14:paraId="2D434F86" w14:textId="4AD7FC16" w:rsidR="2A83E002" w:rsidRDefault="2A83E002" w:rsidP="61E3AD60">
            <w:pPr>
              <w:spacing w:line="276" w:lineRule="auto"/>
              <w:jc w:val="both"/>
              <w:rPr>
                <w:rFonts w:ascii="Calibri" w:eastAsia="Calibri" w:hAnsi="Calibri" w:cs="Calibri"/>
              </w:rPr>
            </w:pPr>
            <w:r w:rsidRPr="492E61A7">
              <w:rPr>
                <w:rFonts w:ascii="Calibri" w:eastAsia="Calibri" w:hAnsi="Calibri" w:cs="Calibri"/>
              </w:rPr>
              <w:t>Dilution</w:t>
            </w:r>
          </w:p>
        </w:tc>
        <w:tc>
          <w:tcPr>
            <w:tcW w:w="1192" w:type="dxa"/>
            <w:tcBorders>
              <w:top w:val="single" w:sz="8" w:space="0" w:color="auto"/>
              <w:left w:val="single" w:sz="8" w:space="0" w:color="auto"/>
              <w:bottom w:val="single" w:sz="8" w:space="0" w:color="auto"/>
              <w:right w:val="single" w:sz="8" w:space="0" w:color="auto"/>
            </w:tcBorders>
            <w:tcMar>
              <w:left w:w="108" w:type="dxa"/>
              <w:right w:w="108" w:type="dxa"/>
            </w:tcMar>
          </w:tcPr>
          <w:p w14:paraId="65093362" w14:textId="3DCD8924" w:rsidR="2A83E002" w:rsidRDefault="2A83E002" w:rsidP="61E3AD60">
            <w:pPr>
              <w:spacing w:line="276" w:lineRule="auto"/>
              <w:jc w:val="both"/>
              <w:rPr>
                <w:rFonts w:ascii="Calibri" w:eastAsia="Calibri" w:hAnsi="Calibri" w:cs="Calibri"/>
              </w:rPr>
            </w:pPr>
            <w:r w:rsidRPr="492E61A7">
              <w:rPr>
                <w:rFonts w:ascii="Calibri" w:eastAsia="Calibri" w:hAnsi="Calibri" w:cs="Calibri"/>
              </w:rPr>
              <w:t>Clone</w:t>
            </w:r>
          </w:p>
        </w:tc>
        <w:tc>
          <w:tcPr>
            <w:tcW w:w="1334" w:type="dxa"/>
            <w:tcBorders>
              <w:top w:val="single" w:sz="8" w:space="0" w:color="auto"/>
              <w:left w:val="single" w:sz="8" w:space="0" w:color="auto"/>
              <w:bottom w:val="single" w:sz="8" w:space="0" w:color="auto"/>
              <w:right w:val="single" w:sz="8" w:space="0" w:color="auto"/>
            </w:tcBorders>
            <w:tcMar>
              <w:left w:w="108" w:type="dxa"/>
              <w:right w:w="108" w:type="dxa"/>
            </w:tcMar>
          </w:tcPr>
          <w:p w14:paraId="6E4E6EF7" w14:textId="401176A7" w:rsidR="2A83E002" w:rsidRDefault="2A83E002" w:rsidP="61E3AD60">
            <w:pPr>
              <w:spacing w:line="276" w:lineRule="auto"/>
              <w:jc w:val="both"/>
              <w:rPr>
                <w:rFonts w:ascii="Calibri" w:eastAsia="Calibri" w:hAnsi="Calibri" w:cs="Calibri"/>
              </w:rPr>
            </w:pPr>
            <w:r w:rsidRPr="492E61A7">
              <w:rPr>
                <w:rFonts w:ascii="Calibri" w:eastAsia="Calibri" w:hAnsi="Calibri" w:cs="Calibri"/>
              </w:rPr>
              <w:t>Company</w:t>
            </w:r>
          </w:p>
        </w:tc>
        <w:tc>
          <w:tcPr>
            <w:tcW w:w="1245" w:type="dxa"/>
            <w:tcBorders>
              <w:top w:val="single" w:sz="8" w:space="0" w:color="auto"/>
              <w:left w:val="single" w:sz="8" w:space="0" w:color="auto"/>
              <w:bottom w:val="single" w:sz="8" w:space="0" w:color="auto"/>
              <w:right w:val="single" w:sz="8" w:space="0" w:color="auto"/>
            </w:tcBorders>
            <w:tcMar>
              <w:left w:w="108" w:type="dxa"/>
              <w:right w:w="108" w:type="dxa"/>
            </w:tcMar>
          </w:tcPr>
          <w:p w14:paraId="368F4945" w14:textId="64A9F65D" w:rsidR="2A83E002" w:rsidRDefault="1B2D5600" w:rsidP="61E3AD60">
            <w:pPr>
              <w:spacing w:line="276" w:lineRule="auto"/>
              <w:jc w:val="both"/>
              <w:rPr>
                <w:rFonts w:ascii="Calibri" w:eastAsia="Calibri" w:hAnsi="Calibri" w:cs="Calibri"/>
              </w:rPr>
            </w:pPr>
            <w:r w:rsidRPr="492E61A7">
              <w:rPr>
                <w:rFonts w:ascii="Calibri" w:eastAsia="Calibri" w:hAnsi="Calibri" w:cs="Calibri"/>
              </w:rPr>
              <w:t>Catalogue</w:t>
            </w:r>
            <w:r w:rsidR="2A83E002" w:rsidRPr="492E61A7">
              <w:rPr>
                <w:rFonts w:ascii="Calibri" w:eastAsia="Calibri" w:hAnsi="Calibri" w:cs="Calibri"/>
              </w:rPr>
              <w:t xml:space="preserve"> n</w:t>
            </w:r>
            <w:r w:rsidR="0D190EA5" w:rsidRPr="492E61A7">
              <w:rPr>
                <w:rFonts w:ascii="Calibri" w:eastAsia="Calibri" w:hAnsi="Calibri" w:cs="Calibri"/>
              </w:rPr>
              <w:t xml:space="preserve">umber </w:t>
            </w:r>
          </w:p>
        </w:tc>
        <w:tc>
          <w:tcPr>
            <w:tcW w:w="1238" w:type="dxa"/>
            <w:tcBorders>
              <w:top w:val="single" w:sz="8" w:space="0" w:color="auto"/>
              <w:left w:val="single" w:sz="8" w:space="0" w:color="auto"/>
              <w:bottom w:val="single" w:sz="8" w:space="0" w:color="auto"/>
              <w:right w:val="single" w:sz="8" w:space="0" w:color="auto"/>
            </w:tcBorders>
            <w:tcMar>
              <w:left w:w="108" w:type="dxa"/>
              <w:right w:w="108" w:type="dxa"/>
            </w:tcMar>
          </w:tcPr>
          <w:p w14:paraId="1246EA93" w14:textId="0EF3A43C" w:rsidR="2A83E002" w:rsidRDefault="2A83E002" w:rsidP="61E3AD60">
            <w:pPr>
              <w:spacing w:line="276" w:lineRule="auto"/>
              <w:jc w:val="both"/>
              <w:rPr>
                <w:rFonts w:ascii="Calibri" w:eastAsia="Calibri" w:hAnsi="Calibri" w:cs="Calibri"/>
              </w:rPr>
            </w:pPr>
            <w:r w:rsidRPr="492E61A7">
              <w:rPr>
                <w:rFonts w:ascii="Calibri" w:eastAsia="Calibri" w:hAnsi="Calibri" w:cs="Calibri"/>
              </w:rPr>
              <w:t>Channel</w:t>
            </w:r>
            <w:r w:rsidR="0F840591" w:rsidRPr="492E61A7">
              <w:rPr>
                <w:rFonts w:ascii="Calibri" w:eastAsia="Calibri" w:hAnsi="Calibri" w:cs="Calibri"/>
              </w:rPr>
              <w:t xml:space="preserve"> (Aurora)</w:t>
            </w:r>
          </w:p>
        </w:tc>
      </w:tr>
      <w:tr w:rsidR="2A83E002" w14:paraId="527FA5F9" w14:textId="77777777" w:rsidTr="492E61A7">
        <w:trPr>
          <w:trHeight w:val="300"/>
        </w:trPr>
        <w:tc>
          <w:tcPr>
            <w:tcW w:w="985" w:type="dxa"/>
            <w:tcBorders>
              <w:top w:val="single" w:sz="8" w:space="0" w:color="auto"/>
              <w:left w:val="single" w:sz="8" w:space="0" w:color="auto"/>
              <w:bottom w:val="single" w:sz="8" w:space="0" w:color="auto"/>
              <w:right w:val="single" w:sz="8" w:space="0" w:color="auto"/>
            </w:tcBorders>
            <w:tcMar>
              <w:left w:w="108" w:type="dxa"/>
              <w:right w:w="108" w:type="dxa"/>
            </w:tcMar>
          </w:tcPr>
          <w:p w14:paraId="319EFE6F" w14:textId="768DCFCC" w:rsidR="2A83E002" w:rsidRDefault="2A83E002" w:rsidP="61E3AD60">
            <w:pPr>
              <w:spacing w:line="276" w:lineRule="auto"/>
              <w:jc w:val="both"/>
              <w:rPr>
                <w:rFonts w:ascii="Calibri" w:eastAsia="Calibri" w:hAnsi="Calibri" w:cs="Calibri"/>
              </w:rPr>
            </w:pPr>
            <w:r w:rsidRPr="492E61A7">
              <w:rPr>
                <w:rFonts w:ascii="Calibri" w:eastAsia="Calibri" w:hAnsi="Calibri" w:cs="Calibri"/>
              </w:rPr>
              <w:t>CD14</w:t>
            </w:r>
          </w:p>
        </w:tc>
        <w:tc>
          <w:tcPr>
            <w:tcW w:w="2111" w:type="dxa"/>
            <w:tcBorders>
              <w:top w:val="single" w:sz="8" w:space="0" w:color="auto"/>
              <w:left w:val="single" w:sz="8" w:space="0" w:color="auto"/>
              <w:bottom w:val="single" w:sz="8" w:space="0" w:color="auto"/>
              <w:right w:val="single" w:sz="8" w:space="0" w:color="auto"/>
            </w:tcBorders>
            <w:tcMar>
              <w:left w:w="108" w:type="dxa"/>
              <w:right w:w="108" w:type="dxa"/>
            </w:tcMar>
          </w:tcPr>
          <w:p w14:paraId="70BFC130" w14:textId="0D734F9D"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Brilliant Ultraviolet 615 </w:t>
            </w:r>
          </w:p>
        </w:tc>
        <w:tc>
          <w:tcPr>
            <w:tcW w:w="1460" w:type="dxa"/>
            <w:tcBorders>
              <w:top w:val="single" w:sz="8" w:space="0" w:color="auto"/>
              <w:left w:val="single" w:sz="8" w:space="0" w:color="auto"/>
              <w:bottom w:val="single" w:sz="8" w:space="0" w:color="auto"/>
              <w:right w:val="single" w:sz="8" w:space="0" w:color="auto"/>
            </w:tcBorders>
            <w:tcMar>
              <w:left w:w="108" w:type="dxa"/>
              <w:right w:w="108" w:type="dxa"/>
            </w:tcMar>
          </w:tcPr>
          <w:p w14:paraId="594F31A5" w14:textId="0C9B2E69" w:rsidR="2A83E002" w:rsidRDefault="2A83E002" w:rsidP="61E3AD60">
            <w:pPr>
              <w:spacing w:line="276" w:lineRule="auto"/>
              <w:jc w:val="both"/>
              <w:rPr>
                <w:rFonts w:ascii="Calibri" w:eastAsia="Calibri" w:hAnsi="Calibri" w:cs="Calibri"/>
              </w:rPr>
            </w:pPr>
            <w:r w:rsidRPr="492E61A7">
              <w:rPr>
                <w:rFonts w:ascii="Calibri" w:eastAsia="Calibri" w:hAnsi="Calibri" w:cs="Calibri"/>
              </w:rPr>
              <w:t>Monocytes</w:t>
            </w:r>
          </w:p>
        </w:tc>
        <w:tc>
          <w:tcPr>
            <w:tcW w:w="893" w:type="dxa"/>
            <w:tcBorders>
              <w:top w:val="single" w:sz="8" w:space="0" w:color="auto"/>
              <w:left w:val="single" w:sz="8" w:space="0" w:color="auto"/>
              <w:bottom w:val="single" w:sz="8" w:space="0" w:color="auto"/>
              <w:right w:val="single" w:sz="8" w:space="0" w:color="auto"/>
            </w:tcBorders>
            <w:tcMar>
              <w:left w:w="108" w:type="dxa"/>
              <w:right w:w="108" w:type="dxa"/>
            </w:tcMar>
          </w:tcPr>
          <w:p w14:paraId="48ADCA74" w14:textId="379F6DD7" w:rsidR="2A83E002" w:rsidRDefault="2A83E002" w:rsidP="61E3AD60">
            <w:pPr>
              <w:spacing w:line="276" w:lineRule="auto"/>
              <w:jc w:val="both"/>
              <w:rPr>
                <w:rFonts w:ascii="Calibri" w:eastAsia="Calibri" w:hAnsi="Calibri" w:cs="Calibri"/>
              </w:rPr>
            </w:pPr>
            <w:r w:rsidRPr="492E61A7">
              <w:rPr>
                <w:rFonts w:ascii="Calibri" w:eastAsia="Calibri" w:hAnsi="Calibri" w:cs="Calibri"/>
              </w:rPr>
              <w:t>1:125</w:t>
            </w:r>
          </w:p>
        </w:tc>
        <w:tc>
          <w:tcPr>
            <w:tcW w:w="1192" w:type="dxa"/>
            <w:tcBorders>
              <w:top w:val="single" w:sz="8" w:space="0" w:color="auto"/>
              <w:left w:val="single" w:sz="8" w:space="0" w:color="auto"/>
              <w:bottom w:val="single" w:sz="8" w:space="0" w:color="auto"/>
              <w:right w:val="single" w:sz="8" w:space="0" w:color="auto"/>
            </w:tcBorders>
            <w:tcMar>
              <w:left w:w="108" w:type="dxa"/>
              <w:right w:w="108" w:type="dxa"/>
            </w:tcMar>
          </w:tcPr>
          <w:p w14:paraId="23302448" w14:textId="357D93D8" w:rsidR="2A83E002" w:rsidRDefault="2A83E002" w:rsidP="61E3AD60">
            <w:pPr>
              <w:spacing w:line="276" w:lineRule="auto"/>
              <w:jc w:val="both"/>
              <w:rPr>
                <w:rFonts w:ascii="Calibri" w:eastAsia="Calibri" w:hAnsi="Calibri" w:cs="Calibri"/>
              </w:rPr>
            </w:pPr>
            <w:r w:rsidRPr="492E61A7">
              <w:rPr>
                <w:rFonts w:ascii="Calibri" w:eastAsia="Calibri" w:hAnsi="Calibri" w:cs="Calibri"/>
              </w:rPr>
              <w:t>M5E2</w:t>
            </w:r>
          </w:p>
        </w:tc>
        <w:tc>
          <w:tcPr>
            <w:tcW w:w="1334" w:type="dxa"/>
            <w:tcBorders>
              <w:top w:val="single" w:sz="8" w:space="0" w:color="auto"/>
              <w:left w:val="single" w:sz="8" w:space="0" w:color="auto"/>
              <w:bottom w:val="single" w:sz="8" w:space="0" w:color="auto"/>
              <w:right w:val="single" w:sz="8" w:space="0" w:color="auto"/>
            </w:tcBorders>
            <w:tcMar>
              <w:left w:w="108" w:type="dxa"/>
              <w:right w:w="108" w:type="dxa"/>
            </w:tcMar>
          </w:tcPr>
          <w:p w14:paraId="7F29DAE9" w14:textId="6E5BFFDC" w:rsidR="2A83E002" w:rsidRDefault="2A83E002" w:rsidP="61E3AD60">
            <w:pPr>
              <w:spacing w:line="276" w:lineRule="auto"/>
              <w:jc w:val="both"/>
              <w:rPr>
                <w:rFonts w:ascii="Calibri" w:eastAsia="Calibri" w:hAnsi="Calibri" w:cs="Calibri"/>
              </w:rPr>
            </w:pPr>
            <w:r w:rsidRPr="492E61A7">
              <w:rPr>
                <w:rFonts w:ascii="Calibri" w:eastAsia="Calibri" w:hAnsi="Calibri" w:cs="Calibri"/>
              </w:rPr>
              <w:t>BD Biosciences</w:t>
            </w:r>
          </w:p>
        </w:tc>
        <w:tc>
          <w:tcPr>
            <w:tcW w:w="1245" w:type="dxa"/>
            <w:tcBorders>
              <w:top w:val="single" w:sz="8" w:space="0" w:color="auto"/>
              <w:left w:val="single" w:sz="8" w:space="0" w:color="auto"/>
              <w:bottom w:val="single" w:sz="8" w:space="0" w:color="auto"/>
              <w:right w:val="single" w:sz="8" w:space="0" w:color="auto"/>
            </w:tcBorders>
            <w:tcMar>
              <w:left w:w="108" w:type="dxa"/>
              <w:right w:w="108" w:type="dxa"/>
            </w:tcMar>
          </w:tcPr>
          <w:p w14:paraId="77195E72" w14:textId="6435F772" w:rsidR="2A83E002" w:rsidRDefault="2A83E002" w:rsidP="61E3AD60">
            <w:pPr>
              <w:spacing w:line="276" w:lineRule="auto"/>
              <w:jc w:val="both"/>
              <w:rPr>
                <w:rFonts w:ascii="Calibri" w:eastAsia="Calibri" w:hAnsi="Calibri" w:cs="Calibri"/>
              </w:rPr>
            </w:pPr>
            <w:r w:rsidRPr="492E61A7">
              <w:rPr>
                <w:rFonts w:ascii="Calibri" w:eastAsia="Calibri" w:hAnsi="Calibri" w:cs="Calibri"/>
              </w:rPr>
              <w:t>751150</w:t>
            </w:r>
          </w:p>
        </w:tc>
        <w:tc>
          <w:tcPr>
            <w:tcW w:w="1238" w:type="dxa"/>
            <w:tcBorders>
              <w:top w:val="single" w:sz="8" w:space="0" w:color="auto"/>
              <w:left w:val="single" w:sz="8" w:space="0" w:color="auto"/>
              <w:bottom w:val="single" w:sz="8" w:space="0" w:color="auto"/>
              <w:right w:val="single" w:sz="8" w:space="0" w:color="auto"/>
            </w:tcBorders>
            <w:tcMar>
              <w:left w:w="108" w:type="dxa"/>
              <w:right w:w="108" w:type="dxa"/>
            </w:tcMar>
          </w:tcPr>
          <w:p w14:paraId="4B3DA33A" w14:textId="6990AC62" w:rsidR="2A83E002" w:rsidRDefault="2A83E002" w:rsidP="61E3AD60">
            <w:pPr>
              <w:spacing w:line="276" w:lineRule="auto"/>
              <w:jc w:val="both"/>
              <w:rPr>
                <w:rFonts w:ascii="Calibri" w:eastAsia="Calibri" w:hAnsi="Calibri" w:cs="Calibri"/>
              </w:rPr>
            </w:pPr>
            <w:r w:rsidRPr="492E61A7">
              <w:rPr>
                <w:rFonts w:ascii="Calibri" w:eastAsia="Calibri" w:hAnsi="Calibri" w:cs="Calibri"/>
              </w:rPr>
              <w:t>UV10</w:t>
            </w:r>
          </w:p>
        </w:tc>
      </w:tr>
      <w:tr w:rsidR="2A83E002" w14:paraId="619D0714" w14:textId="77777777" w:rsidTr="492E61A7">
        <w:trPr>
          <w:trHeight w:val="300"/>
        </w:trPr>
        <w:tc>
          <w:tcPr>
            <w:tcW w:w="985" w:type="dxa"/>
            <w:tcBorders>
              <w:top w:val="single" w:sz="8" w:space="0" w:color="auto"/>
              <w:left w:val="single" w:sz="8" w:space="0" w:color="auto"/>
              <w:bottom w:val="single" w:sz="8" w:space="0" w:color="auto"/>
              <w:right w:val="single" w:sz="8" w:space="0" w:color="auto"/>
            </w:tcBorders>
            <w:tcMar>
              <w:left w:w="108" w:type="dxa"/>
              <w:right w:w="108" w:type="dxa"/>
            </w:tcMar>
          </w:tcPr>
          <w:p w14:paraId="249D3631" w14:textId="0DCEC889" w:rsidR="2A83E002" w:rsidRDefault="2A83E002" w:rsidP="61E3AD60">
            <w:pPr>
              <w:spacing w:line="276" w:lineRule="auto"/>
              <w:jc w:val="both"/>
              <w:rPr>
                <w:rFonts w:ascii="Calibri" w:eastAsia="Calibri" w:hAnsi="Calibri" w:cs="Calibri"/>
              </w:rPr>
            </w:pPr>
            <w:r w:rsidRPr="492E61A7">
              <w:rPr>
                <w:rFonts w:ascii="Calibri" w:eastAsia="Calibri" w:hAnsi="Calibri" w:cs="Calibri"/>
              </w:rPr>
              <w:t>CD16</w:t>
            </w:r>
          </w:p>
        </w:tc>
        <w:tc>
          <w:tcPr>
            <w:tcW w:w="2111" w:type="dxa"/>
            <w:tcBorders>
              <w:top w:val="single" w:sz="8" w:space="0" w:color="auto"/>
              <w:left w:val="single" w:sz="8" w:space="0" w:color="auto"/>
              <w:bottom w:val="single" w:sz="8" w:space="0" w:color="auto"/>
              <w:right w:val="single" w:sz="8" w:space="0" w:color="auto"/>
            </w:tcBorders>
            <w:tcMar>
              <w:left w:w="108" w:type="dxa"/>
              <w:right w:w="108" w:type="dxa"/>
            </w:tcMar>
          </w:tcPr>
          <w:p w14:paraId="355D5861" w14:textId="484315B2"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Pacific Blue </w:t>
            </w:r>
          </w:p>
        </w:tc>
        <w:tc>
          <w:tcPr>
            <w:tcW w:w="1460" w:type="dxa"/>
            <w:tcBorders>
              <w:top w:val="single" w:sz="8" w:space="0" w:color="auto"/>
              <w:left w:val="single" w:sz="8" w:space="0" w:color="auto"/>
              <w:bottom w:val="single" w:sz="8" w:space="0" w:color="auto"/>
              <w:right w:val="single" w:sz="8" w:space="0" w:color="auto"/>
            </w:tcBorders>
            <w:tcMar>
              <w:left w:w="108" w:type="dxa"/>
              <w:right w:w="108" w:type="dxa"/>
            </w:tcMar>
          </w:tcPr>
          <w:p w14:paraId="5F574DC9" w14:textId="7DD2EA16" w:rsidR="2A83E002" w:rsidRDefault="2A83E002" w:rsidP="61E3AD60">
            <w:pPr>
              <w:spacing w:line="276" w:lineRule="auto"/>
              <w:jc w:val="both"/>
              <w:rPr>
                <w:rFonts w:ascii="Calibri" w:eastAsia="Calibri" w:hAnsi="Calibri" w:cs="Calibri"/>
              </w:rPr>
            </w:pPr>
            <w:r w:rsidRPr="492E61A7">
              <w:rPr>
                <w:rFonts w:ascii="Calibri" w:eastAsia="Calibri" w:hAnsi="Calibri" w:cs="Calibri"/>
              </w:rPr>
              <w:t>Monocytes</w:t>
            </w:r>
          </w:p>
        </w:tc>
        <w:tc>
          <w:tcPr>
            <w:tcW w:w="893" w:type="dxa"/>
            <w:tcBorders>
              <w:top w:val="single" w:sz="8" w:space="0" w:color="auto"/>
              <w:left w:val="single" w:sz="8" w:space="0" w:color="auto"/>
              <w:bottom w:val="single" w:sz="8" w:space="0" w:color="auto"/>
              <w:right w:val="single" w:sz="8" w:space="0" w:color="auto"/>
            </w:tcBorders>
            <w:tcMar>
              <w:left w:w="108" w:type="dxa"/>
              <w:right w:w="108" w:type="dxa"/>
            </w:tcMar>
          </w:tcPr>
          <w:p w14:paraId="594B1553" w14:textId="2CB7C00B" w:rsidR="2A83E002" w:rsidRDefault="2A83E002" w:rsidP="61E3AD60">
            <w:pPr>
              <w:spacing w:line="276" w:lineRule="auto"/>
              <w:jc w:val="both"/>
              <w:rPr>
                <w:rFonts w:ascii="Calibri" w:eastAsia="Calibri" w:hAnsi="Calibri" w:cs="Calibri"/>
              </w:rPr>
            </w:pPr>
            <w:r w:rsidRPr="492E61A7">
              <w:rPr>
                <w:rFonts w:ascii="Calibri" w:eastAsia="Calibri" w:hAnsi="Calibri" w:cs="Calibri"/>
              </w:rPr>
              <w:t>1:1280</w:t>
            </w:r>
          </w:p>
        </w:tc>
        <w:tc>
          <w:tcPr>
            <w:tcW w:w="1192" w:type="dxa"/>
            <w:tcBorders>
              <w:top w:val="single" w:sz="8" w:space="0" w:color="auto"/>
              <w:left w:val="single" w:sz="8" w:space="0" w:color="auto"/>
              <w:bottom w:val="single" w:sz="8" w:space="0" w:color="auto"/>
              <w:right w:val="single" w:sz="8" w:space="0" w:color="auto"/>
            </w:tcBorders>
            <w:tcMar>
              <w:left w:w="108" w:type="dxa"/>
              <w:right w:w="108" w:type="dxa"/>
            </w:tcMar>
          </w:tcPr>
          <w:p w14:paraId="321934E2" w14:textId="7E2A4230" w:rsidR="2A83E002" w:rsidRDefault="2A83E002" w:rsidP="61E3AD60">
            <w:pPr>
              <w:spacing w:line="276" w:lineRule="auto"/>
              <w:jc w:val="both"/>
              <w:rPr>
                <w:rFonts w:ascii="Calibri" w:eastAsia="Calibri" w:hAnsi="Calibri" w:cs="Calibri"/>
              </w:rPr>
            </w:pPr>
            <w:r w:rsidRPr="492E61A7">
              <w:rPr>
                <w:rFonts w:ascii="Calibri" w:eastAsia="Calibri" w:hAnsi="Calibri" w:cs="Calibri"/>
              </w:rPr>
              <w:t>3G8</w:t>
            </w:r>
          </w:p>
        </w:tc>
        <w:tc>
          <w:tcPr>
            <w:tcW w:w="1334" w:type="dxa"/>
            <w:tcBorders>
              <w:top w:val="single" w:sz="8" w:space="0" w:color="auto"/>
              <w:left w:val="single" w:sz="8" w:space="0" w:color="auto"/>
              <w:bottom w:val="single" w:sz="8" w:space="0" w:color="auto"/>
              <w:right w:val="single" w:sz="8" w:space="0" w:color="auto"/>
            </w:tcBorders>
            <w:tcMar>
              <w:left w:w="108" w:type="dxa"/>
              <w:right w:w="108" w:type="dxa"/>
            </w:tcMar>
          </w:tcPr>
          <w:p w14:paraId="6FE0FE60" w14:textId="42EC3BC1" w:rsidR="2A83E002" w:rsidRDefault="2A83E002" w:rsidP="61E3AD60">
            <w:pPr>
              <w:spacing w:line="276" w:lineRule="auto"/>
              <w:jc w:val="both"/>
              <w:rPr>
                <w:rFonts w:ascii="Calibri" w:eastAsia="Calibri" w:hAnsi="Calibri" w:cs="Calibri"/>
              </w:rPr>
            </w:pPr>
            <w:r w:rsidRPr="492E61A7">
              <w:rPr>
                <w:rFonts w:ascii="Calibri" w:eastAsia="Calibri" w:hAnsi="Calibri" w:cs="Calibri"/>
              </w:rPr>
              <w:t>Sony</w:t>
            </w:r>
          </w:p>
        </w:tc>
        <w:tc>
          <w:tcPr>
            <w:tcW w:w="1245" w:type="dxa"/>
            <w:tcBorders>
              <w:top w:val="single" w:sz="8" w:space="0" w:color="auto"/>
              <w:left w:val="single" w:sz="8" w:space="0" w:color="auto"/>
              <w:bottom w:val="single" w:sz="8" w:space="0" w:color="auto"/>
              <w:right w:val="single" w:sz="8" w:space="0" w:color="auto"/>
            </w:tcBorders>
            <w:tcMar>
              <w:left w:w="108" w:type="dxa"/>
              <w:right w:w="108" w:type="dxa"/>
            </w:tcMar>
          </w:tcPr>
          <w:p w14:paraId="55337AA2" w14:textId="052B2919" w:rsidR="2A83E002" w:rsidRDefault="2A83E002" w:rsidP="61E3AD60">
            <w:pPr>
              <w:spacing w:line="276" w:lineRule="auto"/>
              <w:jc w:val="both"/>
              <w:rPr>
                <w:rFonts w:ascii="Calibri" w:eastAsia="Calibri" w:hAnsi="Calibri" w:cs="Calibri"/>
              </w:rPr>
            </w:pPr>
            <w:r w:rsidRPr="492E61A7">
              <w:rPr>
                <w:rFonts w:ascii="Calibri" w:eastAsia="Calibri" w:hAnsi="Calibri" w:cs="Calibri"/>
              </w:rPr>
              <w:t>2110160</w:t>
            </w:r>
          </w:p>
        </w:tc>
        <w:tc>
          <w:tcPr>
            <w:tcW w:w="1238" w:type="dxa"/>
            <w:tcBorders>
              <w:top w:val="single" w:sz="8" w:space="0" w:color="auto"/>
              <w:left w:val="single" w:sz="8" w:space="0" w:color="auto"/>
              <w:bottom w:val="single" w:sz="8" w:space="0" w:color="auto"/>
              <w:right w:val="single" w:sz="8" w:space="0" w:color="auto"/>
            </w:tcBorders>
            <w:tcMar>
              <w:left w:w="108" w:type="dxa"/>
              <w:right w:w="108" w:type="dxa"/>
            </w:tcMar>
          </w:tcPr>
          <w:p w14:paraId="4E08F47B" w14:textId="21E62BDA" w:rsidR="2A83E002" w:rsidRDefault="2A83E002" w:rsidP="61E3AD60">
            <w:pPr>
              <w:spacing w:line="276" w:lineRule="auto"/>
              <w:jc w:val="both"/>
              <w:rPr>
                <w:rFonts w:ascii="Calibri" w:eastAsia="Calibri" w:hAnsi="Calibri" w:cs="Calibri"/>
              </w:rPr>
            </w:pPr>
            <w:r w:rsidRPr="492E61A7">
              <w:rPr>
                <w:rFonts w:ascii="Calibri" w:eastAsia="Calibri" w:hAnsi="Calibri" w:cs="Calibri"/>
              </w:rPr>
              <w:t>V3</w:t>
            </w:r>
          </w:p>
        </w:tc>
      </w:tr>
      <w:tr w:rsidR="2A83E002" w14:paraId="27AABD29" w14:textId="77777777" w:rsidTr="492E61A7">
        <w:trPr>
          <w:trHeight w:val="300"/>
        </w:trPr>
        <w:tc>
          <w:tcPr>
            <w:tcW w:w="985" w:type="dxa"/>
            <w:tcBorders>
              <w:top w:val="single" w:sz="8" w:space="0" w:color="auto"/>
              <w:left w:val="single" w:sz="8" w:space="0" w:color="auto"/>
              <w:bottom w:val="single" w:sz="8" w:space="0" w:color="auto"/>
              <w:right w:val="single" w:sz="8" w:space="0" w:color="auto"/>
            </w:tcBorders>
            <w:tcMar>
              <w:left w:w="108" w:type="dxa"/>
              <w:right w:w="108" w:type="dxa"/>
            </w:tcMar>
          </w:tcPr>
          <w:p w14:paraId="0D351881" w14:textId="504D38DF" w:rsidR="2A83E002" w:rsidRDefault="2A83E002" w:rsidP="61E3AD60">
            <w:pPr>
              <w:spacing w:line="276" w:lineRule="auto"/>
              <w:jc w:val="both"/>
              <w:rPr>
                <w:rFonts w:ascii="Calibri" w:eastAsia="Calibri" w:hAnsi="Calibri" w:cs="Calibri"/>
              </w:rPr>
            </w:pPr>
            <w:r w:rsidRPr="492E61A7">
              <w:rPr>
                <w:rFonts w:ascii="Calibri" w:eastAsia="Calibri" w:hAnsi="Calibri" w:cs="Calibri"/>
              </w:rPr>
              <w:t>CD68</w:t>
            </w:r>
          </w:p>
        </w:tc>
        <w:tc>
          <w:tcPr>
            <w:tcW w:w="2111" w:type="dxa"/>
            <w:tcBorders>
              <w:top w:val="single" w:sz="8" w:space="0" w:color="auto"/>
              <w:left w:val="single" w:sz="8" w:space="0" w:color="auto"/>
              <w:bottom w:val="single" w:sz="8" w:space="0" w:color="auto"/>
              <w:right w:val="single" w:sz="8" w:space="0" w:color="auto"/>
            </w:tcBorders>
            <w:tcMar>
              <w:left w:w="108" w:type="dxa"/>
              <w:right w:w="108" w:type="dxa"/>
            </w:tcMar>
          </w:tcPr>
          <w:p w14:paraId="1F754004" w14:textId="50C281D8" w:rsidR="2A83E002" w:rsidRDefault="2A83E002" w:rsidP="61E3AD60">
            <w:pPr>
              <w:spacing w:line="276" w:lineRule="auto"/>
              <w:jc w:val="both"/>
              <w:rPr>
                <w:rFonts w:ascii="Calibri" w:eastAsia="Calibri" w:hAnsi="Calibri" w:cs="Calibri"/>
              </w:rPr>
            </w:pPr>
            <w:proofErr w:type="spellStart"/>
            <w:r w:rsidRPr="492E61A7">
              <w:rPr>
                <w:rFonts w:ascii="Calibri" w:eastAsia="Calibri" w:hAnsi="Calibri" w:cs="Calibri"/>
              </w:rPr>
              <w:t>RealBlue</w:t>
            </w:r>
            <w:proofErr w:type="spellEnd"/>
            <w:r w:rsidRPr="492E61A7">
              <w:rPr>
                <w:rFonts w:ascii="Calibri" w:eastAsia="Calibri" w:hAnsi="Calibri" w:cs="Calibri"/>
              </w:rPr>
              <w:t xml:space="preserve"> 705 </w:t>
            </w:r>
          </w:p>
        </w:tc>
        <w:tc>
          <w:tcPr>
            <w:tcW w:w="1460" w:type="dxa"/>
            <w:tcBorders>
              <w:top w:val="single" w:sz="8" w:space="0" w:color="auto"/>
              <w:left w:val="single" w:sz="8" w:space="0" w:color="auto"/>
              <w:bottom w:val="single" w:sz="8" w:space="0" w:color="auto"/>
              <w:right w:val="single" w:sz="8" w:space="0" w:color="auto"/>
            </w:tcBorders>
            <w:tcMar>
              <w:left w:w="108" w:type="dxa"/>
              <w:right w:w="108" w:type="dxa"/>
            </w:tcMar>
          </w:tcPr>
          <w:p w14:paraId="3DC521A5" w14:textId="3E8B55A4" w:rsidR="2A83E002" w:rsidRDefault="2A83E002" w:rsidP="61E3AD60">
            <w:pPr>
              <w:spacing w:line="276" w:lineRule="auto"/>
              <w:jc w:val="both"/>
              <w:rPr>
                <w:rFonts w:ascii="Calibri" w:eastAsia="Calibri" w:hAnsi="Calibri" w:cs="Calibri"/>
              </w:rPr>
            </w:pPr>
            <w:r w:rsidRPr="492E61A7">
              <w:rPr>
                <w:rFonts w:ascii="Calibri" w:eastAsia="Calibri" w:hAnsi="Calibri" w:cs="Calibri"/>
              </w:rPr>
              <w:t>Macrophages</w:t>
            </w:r>
          </w:p>
        </w:tc>
        <w:tc>
          <w:tcPr>
            <w:tcW w:w="893" w:type="dxa"/>
            <w:tcBorders>
              <w:top w:val="single" w:sz="8" w:space="0" w:color="auto"/>
              <w:left w:val="single" w:sz="8" w:space="0" w:color="auto"/>
              <w:bottom w:val="single" w:sz="8" w:space="0" w:color="auto"/>
              <w:right w:val="single" w:sz="8" w:space="0" w:color="auto"/>
            </w:tcBorders>
            <w:tcMar>
              <w:left w:w="108" w:type="dxa"/>
              <w:right w:w="108" w:type="dxa"/>
            </w:tcMar>
          </w:tcPr>
          <w:p w14:paraId="1A283104" w14:textId="6C5B4A54" w:rsidR="2A83E002" w:rsidRDefault="2A83E002" w:rsidP="61E3AD60">
            <w:pPr>
              <w:spacing w:line="276" w:lineRule="auto"/>
              <w:jc w:val="both"/>
              <w:rPr>
                <w:rFonts w:ascii="Calibri" w:eastAsia="Calibri" w:hAnsi="Calibri" w:cs="Calibri"/>
              </w:rPr>
            </w:pPr>
            <w:r w:rsidRPr="492E61A7">
              <w:rPr>
                <w:rFonts w:ascii="Calibri" w:eastAsia="Calibri" w:hAnsi="Calibri" w:cs="Calibri"/>
              </w:rPr>
              <w:t>1:20</w:t>
            </w:r>
          </w:p>
        </w:tc>
        <w:tc>
          <w:tcPr>
            <w:tcW w:w="1192" w:type="dxa"/>
            <w:tcBorders>
              <w:top w:val="single" w:sz="8" w:space="0" w:color="auto"/>
              <w:left w:val="single" w:sz="8" w:space="0" w:color="auto"/>
              <w:bottom w:val="single" w:sz="8" w:space="0" w:color="auto"/>
              <w:right w:val="single" w:sz="8" w:space="0" w:color="auto"/>
            </w:tcBorders>
            <w:tcMar>
              <w:left w:w="108" w:type="dxa"/>
              <w:right w:w="108" w:type="dxa"/>
            </w:tcMar>
          </w:tcPr>
          <w:p w14:paraId="13C3173B" w14:textId="4F399A1A" w:rsidR="2A83E002" w:rsidRDefault="2A83E002" w:rsidP="61E3AD60">
            <w:pPr>
              <w:spacing w:line="276" w:lineRule="auto"/>
              <w:jc w:val="both"/>
              <w:rPr>
                <w:rFonts w:ascii="Calibri" w:eastAsia="Calibri" w:hAnsi="Calibri" w:cs="Calibri"/>
              </w:rPr>
            </w:pPr>
            <w:r w:rsidRPr="492E61A7">
              <w:rPr>
                <w:rFonts w:ascii="Calibri" w:eastAsia="Calibri" w:hAnsi="Calibri" w:cs="Calibri"/>
              </w:rPr>
              <w:t>Y1/82a</w:t>
            </w:r>
          </w:p>
        </w:tc>
        <w:tc>
          <w:tcPr>
            <w:tcW w:w="1334" w:type="dxa"/>
            <w:tcBorders>
              <w:top w:val="single" w:sz="8" w:space="0" w:color="auto"/>
              <w:left w:val="single" w:sz="8" w:space="0" w:color="auto"/>
              <w:bottom w:val="single" w:sz="8" w:space="0" w:color="auto"/>
              <w:right w:val="single" w:sz="8" w:space="0" w:color="auto"/>
            </w:tcBorders>
            <w:tcMar>
              <w:left w:w="108" w:type="dxa"/>
              <w:right w:w="108" w:type="dxa"/>
            </w:tcMar>
          </w:tcPr>
          <w:p w14:paraId="3A8C9389" w14:textId="19C28EB7" w:rsidR="2A83E002" w:rsidRDefault="2A83E002" w:rsidP="61E3AD60">
            <w:pPr>
              <w:spacing w:line="276" w:lineRule="auto"/>
              <w:jc w:val="both"/>
              <w:rPr>
                <w:rFonts w:ascii="Calibri" w:eastAsia="Calibri" w:hAnsi="Calibri" w:cs="Calibri"/>
              </w:rPr>
            </w:pPr>
            <w:r w:rsidRPr="492E61A7">
              <w:rPr>
                <w:rFonts w:ascii="Calibri" w:eastAsia="Calibri" w:hAnsi="Calibri" w:cs="Calibri"/>
              </w:rPr>
              <w:t>BD Biosciences</w:t>
            </w:r>
          </w:p>
        </w:tc>
        <w:tc>
          <w:tcPr>
            <w:tcW w:w="1245" w:type="dxa"/>
            <w:tcBorders>
              <w:top w:val="single" w:sz="8" w:space="0" w:color="auto"/>
              <w:left w:val="single" w:sz="8" w:space="0" w:color="auto"/>
              <w:bottom w:val="single" w:sz="8" w:space="0" w:color="auto"/>
              <w:right w:val="single" w:sz="8" w:space="0" w:color="auto"/>
            </w:tcBorders>
            <w:tcMar>
              <w:left w:w="108" w:type="dxa"/>
              <w:right w:w="108" w:type="dxa"/>
            </w:tcMar>
          </w:tcPr>
          <w:p w14:paraId="1443C11D" w14:textId="18DD1760" w:rsidR="2A83E002" w:rsidRDefault="2A83E002" w:rsidP="61E3AD60">
            <w:pPr>
              <w:spacing w:line="276" w:lineRule="auto"/>
              <w:jc w:val="both"/>
              <w:rPr>
                <w:rFonts w:ascii="Calibri" w:eastAsia="Calibri" w:hAnsi="Calibri" w:cs="Calibri"/>
              </w:rPr>
            </w:pPr>
            <w:r w:rsidRPr="492E61A7">
              <w:rPr>
                <w:rFonts w:ascii="Calibri" w:eastAsia="Calibri" w:hAnsi="Calibri" w:cs="Calibri"/>
              </w:rPr>
              <w:t>570646</w:t>
            </w:r>
          </w:p>
        </w:tc>
        <w:tc>
          <w:tcPr>
            <w:tcW w:w="1238" w:type="dxa"/>
            <w:tcBorders>
              <w:top w:val="single" w:sz="8" w:space="0" w:color="auto"/>
              <w:left w:val="single" w:sz="8" w:space="0" w:color="auto"/>
              <w:bottom w:val="single" w:sz="8" w:space="0" w:color="auto"/>
              <w:right w:val="single" w:sz="8" w:space="0" w:color="auto"/>
            </w:tcBorders>
            <w:tcMar>
              <w:left w:w="108" w:type="dxa"/>
              <w:right w:w="108" w:type="dxa"/>
            </w:tcMar>
          </w:tcPr>
          <w:p w14:paraId="5EBE6A6C" w14:textId="30C3A61A" w:rsidR="2A83E002" w:rsidRDefault="2A83E002" w:rsidP="61E3AD60">
            <w:pPr>
              <w:spacing w:line="276" w:lineRule="auto"/>
              <w:jc w:val="both"/>
              <w:rPr>
                <w:rFonts w:ascii="Calibri" w:eastAsia="Calibri" w:hAnsi="Calibri" w:cs="Calibri"/>
              </w:rPr>
            </w:pPr>
            <w:r w:rsidRPr="492E61A7">
              <w:rPr>
                <w:rFonts w:ascii="Calibri" w:eastAsia="Calibri" w:hAnsi="Calibri" w:cs="Calibri"/>
              </w:rPr>
              <w:t>B10</w:t>
            </w:r>
          </w:p>
        </w:tc>
      </w:tr>
      <w:tr w:rsidR="2A83E002" w14:paraId="04B2B4F3" w14:textId="77777777" w:rsidTr="492E61A7">
        <w:trPr>
          <w:trHeight w:val="300"/>
        </w:trPr>
        <w:tc>
          <w:tcPr>
            <w:tcW w:w="985" w:type="dxa"/>
            <w:tcBorders>
              <w:top w:val="single" w:sz="8" w:space="0" w:color="auto"/>
              <w:left w:val="single" w:sz="8" w:space="0" w:color="auto"/>
              <w:bottom w:val="single" w:sz="8" w:space="0" w:color="auto"/>
              <w:right w:val="single" w:sz="8" w:space="0" w:color="auto"/>
            </w:tcBorders>
            <w:tcMar>
              <w:left w:w="108" w:type="dxa"/>
              <w:right w:w="108" w:type="dxa"/>
            </w:tcMar>
          </w:tcPr>
          <w:p w14:paraId="333153FF" w14:textId="560A9CBF" w:rsidR="2A83E002" w:rsidRDefault="2A83E002" w:rsidP="61E3AD60">
            <w:pPr>
              <w:spacing w:line="276" w:lineRule="auto"/>
              <w:jc w:val="both"/>
              <w:rPr>
                <w:rFonts w:ascii="Calibri" w:eastAsia="Calibri" w:hAnsi="Calibri" w:cs="Calibri"/>
              </w:rPr>
            </w:pPr>
            <w:r w:rsidRPr="492E61A7">
              <w:rPr>
                <w:rFonts w:ascii="Calibri" w:eastAsia="Calibri" w:hAnsi="Calibri" w:cs="Calibri"/>
              </w:rPr>
              <w:t>CD11c</w:t>
            </w:r>
          </w:p>
        </w:tc>
        <w:tc>
          <w:tcPr>
            <w:tcW w:w="2111" w:type="dxa"/>
            <w:tcBorders>
              <w:top w:val="single" w:sz="8" w:space="0" w:color="auto"/>
              <w:left w:val="single" w:sz="8" w:space="0" w:color="auto"/>
              <w:bottom w:val="single" w:sz="8" w:space="0" w:color="auto"/>
              <w:right w:val="single" w:sz="8" w:space="0" w:color="auto"/>
            </w:tcBorders>
            <w:tcMar>
              <w:left w:w="108" w:type="dxa"/>
              <w:right w:w="108" w:type="dxa"/>
            </w:tcMar>
          </w:tcPr>
          <w:p w14:paraId="1E16959E" w14:textId="4400D213"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Alexa Fluor 488 </w:t>
            </w:r>
          </w:p>
        </w:tc>
        <w:tc>
          <w:tcPr>
            <w:tcW w:w="1460" w:type="dxa"/>
            <w:tcBorders>
              <w:top w:val="single" w:sz="8" w:space="0" w:color="auto"/>
              <w:left w:val="single" w:sz="8" w:space="0" w:color="auto"/>
              <w:bottom w:val="single" w:sz="8" w:space="0" w:color="auto"/>
              <w:right w:val="single" w:sz="8" w:space="0" w:color="auto"/>
            </w:tcBorders>
            <w:tcMar>
              <w:left w:w="108" w:type="dxa"/>
              <w:right w:w="108" w:type="dxa"/>
            </w:tcMar>
          </w:tcPr>
          <w:p w14:paraId="40A1BA62" w14:textId="3183A1BD" w:rsidR="2A83E002" w:rsidRDefault="2A83E002" w:rsidP="61E3AD60">
            <w:pPr>
              <w:spacing w:line="276" w:lineRule="auto"/>
              <w:jc w:val="both"/>
              <w:rPr>
                <w:rFonts w:ascii="Calibri" w:eastAsia="Calibri" w:hAnsi="Calibri" w:cs="Calibri"/>
              </w:rPr>
            </w:pPr>
            <w:r w:rsidRPr="492E61A7">
              <w:rPr>
                <w:rFonts w:ascii="Calibri" w:eastAsia="Calibri" w:hAnsi="Calibri" w:cs="Calibri"/>
              </w:rPr>
              <w:t>Macrophages</w:t>
            </w:r>
          </w:p>
        </w:tc>
        <w:tc>
          <w:tcPr>
            <w:tcW w:w="893" w:type="dxa"/>
            <w:tcBorders>
              <w:top w:val="single" w:sz="8" w:space="0" w:color="auto"/>
              <w:left w:val="single" w:sz="8" w:space="0" w:color="auto"/>
              <w:bottom w:val="single" w:sz="8" w:space="0" w:color="auto"/>
              <w:right w:val="single" w:sz="8" w:space="0" w:color="auto"/>
            </w:tcBorders>
            <w:tcMar>
              <w:left w:w="108" w:type="dxa"/>
              <w:right w:w="108" w:type="dxa"/>
            </w:tcMar>
          </w:tcPr>
          <w:p w14:paraId="18273794" w14:textId="109F080C" w:rsidR="2A83E002" w:rsidRDefault="2A83E002" w:rsidP="61E3AD60">
            <w:pPr>
              <w:spacing w:line="276" w:lineRule="auto"/>
              <w:jc w:val="both"/>
              <w:rPr>
                <w:rFonts w:ascii="Calibri" w:eastAsia="Calibri" w:hAnsi="Calibri" w:cs="Calibri"/>
              </w:rPr>
            </w:pPr>
            <w:r w:rsidRPr="492E61A7">
              <w:rPr>
                <w:rFonts w:ascii="Calibri" w:eastAsia="Calibri" w:hAnsi="Calibri" w:cs="Calibri"/>
              </w:rPr>
              <w:t>1:640</w:t>
            </w:r>
          </w:p>
        </w:tc>
        <w:tc>
          <w:tcPr>
            <w:tcW w:w="1192" w:type="dxa"/>
            <w:tcBorders>
              <w:top w:val="single" w:sz="8" w:space="0" w:color="auto"/>
              <w:left w:val="single" w:sz="8" w:space="0" w:color="auto"/>
              <w:bottom w:val="single" w:sz="8" w:space="0" w:color="auto"/>
              <w:right w:val="single" w:sz="8" w:space="0" w:color="auto"/>
            </w:tcBorders>
            <w:tcMar>
              <w:left w:w="108" w:type="dxa"/>
              <w:right w:w="108" w:type="dxa"/>
            </w:tcMar>
          </w:tcPr>
          <w:p w14:paraId="1683BD2E" w14:textId="7BF49246" w:rsidR="2A83E002" w:rsidRDefault="2A83E002" w:rsidP="61E3AD60">
            <w:pPr>
              <w:spacing w:line="276" w:lineRule="auto"/>
              <w:jc w:val="both"/>
              <w:rPr>
                <w:rFonts w:ascii="Calibri" w:eastAsia="Calibri" w:hAnsi="Calibri" w:cs="Calibri"/>
              </w:rPr>
            </w:pPr>
            <w:r w:rsidRPr="492E61A7">
              <w:rPr>
                <w:rFonts w:ascii="Calibri" w:eastAsia="Calibri" w:hAnsi="Calibri" w:cs="Calibri"/>
              </w:rPr>
              <w:t>Bu15</w:t>
            </w:r>
          </w:p>
        </w:tc>
        <w:tc>
          <w:tcPr>
            <w:tcW w:w="1334" w:type="dxa"/>
            <w:tcBorders>
              <w:top w:val="single" w:sz="8" w:space="0" w:color="auto"/>
              <w:left w:val="single" w:sz="8" w:space="0" w:color="auto"/>
              <w:bottom w:val="single" w:sz="8" w:space="0" w:color="auto"/>
              <w:right w:val="single" w:sz="8" w:space="0" w:color="auto"/>
            </w:tcBorders>
            <w:tcMar>
              <w:left w:w="108" w:type="dxa"/>
              <w:right w:w="108" w:type="dxa"/>
            </w:tcMar>
          </w:tcPr>
          <w:p w14:paraId="0421B950" w14:textId="7C956A63" w:rsidR="2A83E002" w:rsidRDefault="2A83E002" w:rsidP="61E3AD60">
            <w:pPr>
              <w:spacing w:line="276" w:lineRule="auto"/>
              <w:jc w:val="both"/>
              <w:rPr>
                <w:rFonts w:ascii="Calibri" w:eastAsia="Calibri" w:hAnsi="Calibri" w:cs="Calibri"/>
              </w:rPr>
            </w:pPr>
            <w:proofErr w:type="spellStart"/>
            <w:r w:rsidRPr="492E61A7">
              <w:rPr>
                <w:rFonts w:ascii="Calibri" w:eastAsia="Calibri" w:hAnsi="Calibri" w:cs="Calibri"/>
              </w:rPr>
              <w:t>Biolegend</w:t>
            </w:r>
            <w:proofErr w:type="spellEnd"/>
          </w:p>
        </w:tc>
        <w:tc>
          <w:tcPr>
            <w:tcW w:w="1245" w:type="dxa"/>
            <w:tcBorders>
              <w:top w:val="single" w:sz="8" w:space="0" w:color="auto"/>
              <w:left w:val="single" w:sz="8" w:space="0" w:color="auto"/>
              <w:bottom w:val="single" w:sz="8" w:space="0" w:color="auto"/>
              <w:right w:val="single" w:sz="8" w:space="0" w:color="auto"/>
            </w:tcBorders>
            <w:tcMar>
              <w:left w:w="108" w:type="dxa"/>
              <w:right w:w="108" w:type="dxa"/>
            </w:tcMar>
          </w:tcPr>
          <w:p w14:paraId="37BDBA79" w14:textId="37864A8C" w:rsidR="2A83E002" w:rsidRDefault="2A83E002" w:rsidP="61E3AD60">
            <w:pPr>
              <w:spacing w:line="276" w:lineRule="auto"/>
              <w:jc w:val="both"/>
              <w:rPr>
                <w:rFonts w:ascii="Calibri" w:eastAsia="Calibri" w:hAnsi="Calibri" w:cs="Calibri"/>
              </w:rPr>
            </w:pPr>
            <w:r w:rsidRPr="492E61A7">
              <w:rPr>
                <w:rFonts w:ascii="Calibri" w:eastAsia="Calibri" w:hAnsi="Calibri" w:cs="Calibri"/>
              </w:rPr>
              <w:t>337236</w:t>
            </w:r>
          </w:p>
        </w:tc>
        <w:tc>
          <w:tcPr>
            <w:tcW w:w="1238" w:type="dxa"/>
            <w:tcBorders>
              <w:top w:val="single" w:sz="8" w:space="0" w:color="auto"/>
              <w:left w:val="single" w:sz="8" w:space="0" w:color="auto"/>
              <w:bottom w:val="single" w:sz="8" w:space="0" w:color="auto"/>
              <w:right w:val="single" w:sz="8" w:space="0" w:color="auto"/>
            </w:tcBorders>
            <w:tcMar>
              <w:left w:w="108" w:type="dxa"/>
              <w:right w:w="108" w:type="dxa"/>
            </w:tcMar>
          </w:tcPr>
          <w:p w14:paraId="0C9357D0" w14:textId="4F609885" w:rsidR="2A83E002" w:rsidRDefault="2A83E002" w:rsidP="61E3AD60">
            <w:pPr>
              <w:spacing w:line="276" w:lineRule="auto"/>
              <w:jc w:val="both"/>
              <w:rPr>
                <w:rFonts w:ascii="Calibri" w:eastAsia="Calibri" w:hAnsi="Calibri" w:cs="Calibri"/>
              </w:rPr>
            </w:pPr>
            <w:r w:rsidRPr="492E61A7">
              <w:rPr>
                <w:rFonts w:ascii="Calibri" w:eastAsia="Calibri" w:hAnsi="Calibri" w:cs="Calibri"/>
              </w:rPr>
              <w:t>B2</w:t>
            </w:r>
          </w:p>
        </w:tc>
      </w:tr>
      <w:tr w:rsidR="2A83E002" w14:paraId="25B73923" w14:textId="77777777" w:rsidTr="492E61A7">
        <w:trPr>
          <w:trHeight w:val="300"/>
        </w:trPr>
        <w:tc>
          <w:tcPr>
            <w:tcW w:w="985" w:type="dxa"/>
            <w:tcBorders>
              <w:top w:val="single" w:sz="8" w:space="0" w:color="auto"/>
              <w:left w:val="single" w:sz="8" w:space="0" w:color="auto"/>
              <w:bottom w:val="single" w:sz="8" w:space="0" w:color="auto"/>
              <w:right w:val="single" w:sz="8" w:space="0" w:color="auto"/>
            </w:tcBorders>
            <w:tcMar>
              <w:left w:w="108" w:type="dxa"/>
              <w:right w:w="108" w:type="dxa"/>
            </w:tcMar>
          </w:tcPr>
          <w:p w14:paraId="21B88B7A" w14:textId="76AC0A15" w:rsidR="2A83E002" w:rsidRDefault="2A83E002" w:rsidP="61E3AD60">
            <w:pPr>
              <w:spacing w:line="276" w:lineRule="auto"/>
              <w:jc w:val="both"/>
              <w:rPr>
                <w:rFonts w:ascii="Calibri" w:eastAsia="Calibri" w:hAnsi="Calibri" w:cs="Calibri"/>
              </w:rPr>
            </w:pPr>
            <w:r w:rsidRPr="492E61A7">
              <w:rPr>
                <w:rFonts w:ascii="Calibri" w:eastAsia="Calibri" w:hAnsi="Calibri" w:cs="Calibri"/>
              </w:rPr>
              <w:t>CD163</w:t>
            </w:r>
          </w:p>
        </w:tc>
        <w:tc>
          <w:tcPr>
            <w:tcW w:w="2111" w:type="dxa"/>
            <w:tcBorders>
              <w:top w:val="single" w:sz="8" w:space="0" w:color="auto"/>
              <w:left w:val="single" w:sz="8" w:space="0" w:color="auto"/>
              <w:bottom w:val="single" w:sz="8" w:space="0" w:color="auto"/>
              <w:right w:val="single" w:sz="8" w:space="0" w:color="auto"/>
            </w:tcBorders>
            <w:tcMar>
              <w:left w:w="108" w:type="dxa"/>
              <w:right w:w="108" w:type="dxa"/>
            </w:tcMar>
          </w:tcPr>
          <w:p w14:paraId="710B8819" w14:textId="1CEF1D13"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PE-Cy7 </w:t>
            </w:r>
          </w:p>
        </w:tc>
        <w:tc>
          <w:tcPr>
            <w:tcW w:w="1460" w:type="dxa"/>
            <w:tcBorders>
              <w:top w:val="single" w:sz="8" w:space="0" w:color="auto"/>
              <w:left w:val="single" w:sz="8" w:space="0" w:color="auto"/>
              <w:bottom w:val="single" w:sz="8" w:space="0" w:color="auto"/>
              <w:right w:val="single" w:sz="8" w:space="0" w:color="auto"/>
            </w:tcBorders>
            <w:tcMar>
              <w:left w:w="108" w:type="dxa"/>
              <w:right w:w="108" w:type="dxa"/>
            </w:tcMar>
          </w:tcPr>
          <w:p w14:paraId="318401B8" w14:textId="3B2CD57E" w:rsidR="2A83E002" w:rsidRDefault="2A83E002" w:rsidP="61E3AD60">
            <w:pPr>
              <w:spacing w:line="276" w:lineRule="auto"/>
              <w:jc w:val="both"/>
              <w:rPr>
                <w:rFonts w:ascii="Calibri" w:eastAsia="Calibri" w:hAnsi="Calibri" w:cs="Calibri"/>
              </w:rPr>
            </w:pPr>
            <w:r w:rsidRPr="492E61A7">
              <w:rPr>
                <w:rFonts w:ascii="Calibri" w:eastAsia="Calibri" w:hAnsi="Calibri" w:cs="Calibri"/>
              </w:rPr>
              <w:t>M2 macrophage</w:t>
            </w:r>
          </w:p>
        </w:tc>
        <w:tc>
          <w:tcPr>
            <w:tcW w:w="893" w:type="dxa"/>
            <w:tcBorders>
              <w:top w:val="single" w:sz="8" w:space="0" w:color="auto"/>
              <w:left w:val="single" w:sz="8" w:space="0" w:color="auto"/>
              <w:bottom w:val="single" w:sz="8" w:space="0" w:color="auto"/>
              <w:right w:val="single" w:sz="8" w:space="0" w:color="auto"/>
            </w:tcBorders>
            <w:tcMar>
              <w:left w:w="108" w:type="dxa"/>
              <w:right w:w="108" w:type="dxa"/>
            </w:tcMar>
          </w:tcPr>
          <w:p w14:paraId="048EB0A1" w14:textId="06AFB39C" w:rsidR="2A83E002" w:rsidRDefault="2A83E002" w:rsidP="61E3AD60">
            <w:pPr>
              <w:spacing w:line="276" w:lineRule="auto"/>
              <w:jc w:val="both"/>
              <w:rPr>
                <w:rFonts w:ascii="Calibri" w:eastAsia="Calibri" w:hAnsi="Calibri" w:cs="Calibri"/>
              </w:rPr>
            </w:pPr>
            <w:r w:rsidRPr="492E61A7">
              <w:rPr>
                <w:rFonts w:ascii="Calibri" w:eastAsia="Calibri" w:hAnsi="Calibri" w:cs="Calibri"/>
              </w:rPr>
              <w:t>1:20</w:t>
            </w:r>
          </w:p>
        </w:tc>
        <w:tc>
          <w:tcPr>
            <w:tcW w:w="1192" w:type="dxa"/>
            <w:tcBorders>
              <w:top w:val="single" w:sz="8" w:space="0" w:color="auto"/>
              <w:left w:val="single" w:sz="8" w:space="0" w:color="auto"/>
              <w:bottom w:val="single" w:sz="8" w:space="0" w:color="auto"/>
              <w:right w:val="single" w:sz="8" w:space="0" w:color="auto"/>
            </w:tcBorders>
            <w:tcMar>
              <w:left w:w="108" w:type="dxa"/>
              <w:right w:w="108" w:type="dxa"/>
            </w:tcMar>
          </w:tcPr>
          <w:p w14:paraId="78DA7BE1" w14:textId="71A81F8C" w:rsidR="2A83E002" w:rsidRDefault="2A83E002" w:rsidP="61E3AD60">
            <w:pPr>
              <w:spacing w:line="276" w:lineRule="auto"/>
              <w:jc w:val="both"/>
              <w:rPr>
                <w:rFonts w:ascii="Calibri" w:eastAsia="Calibri" w:hAnsi="Calibri" w:cs="Calibri"/>
              </w:rPr>
            </w:pPr>
            <w:r w:rsidRPr="492E61A7">
              <w:rPr>
                <w:rFonts w:ascii="Calibri" w:eastAsia="Calibri" w:hAnsi="Calibri" w:cs="Calibri"/>
              </w:rPr>
              <w:t>GHI/61</w:t>
            </w:r>
          </w:p>
        </w:tc>
        <w:tc>
          <w:tcPr>
            <w:tcW w:w="1334" w:type="dxa"/>
            <w:tcBorders>
              <w:top w:val="single" w:sz="8" w:space="0" w:color="auto"/>
              <w:left w:val="single" w:sz="8" w:space="0" w:color="auto"/>
              <w:bottom w:val="single" w:sz="8" w:space="0" w:color="auto"/>
              <w:right w:val="single" w:sz="8" w:space="0" w:color="auto"/>
            </w:tcBorders>
            <w:tcMar>
              <w:left w:w="108" w:type="dxa"/>
              <w:right w:w="108" w:type="dxa"/>
            </w:tcMar>
          </w:tcPr>
          <w:p w14:paraId="6576226B" w14:textId="6C678E4B" w:rsidR="2A83E002" w:rsidRDefault="2A83E002" w:rsidP="61E3AD60">
            <w:pPr>
              <w:spacing w:line="276" w:lineRule="auto"/>
              <w:jc w:val="both"/>
              <w:rPr>
                <w:rFonts w:ascii="Calibri" w:eastAsia="Calibri" w:hAnsi="Calibri" w:cs="Calibri"/>
              </w:rPr>
            </w:pPr>
            <w:proofErr w:type="spellStart"/>
            <w:r w:rsidRPr="492E61A7">
              <w:rPr>
                <w:rFonts w:ascii="Calibri" w:eastAsia="Calibri" w:hAnsi="Calibri" w:cs="Calibri"/>
              </w:rPr>
              <w:t>Biolegend</w:t>
            </w:r>
            <w:proofErr w:type="spellEnd"/>
          </w:p>
        </w:tc>
        <w:tc>
          <w:tcPr>
            <w:tcW w:w="1245" w:type="dxa"/>
            <w:tcBorders>
              <w:top w:val="single" w:sz="8" w:space="0" w:color="auto"/>
              <w:left w:val="single" w:sz="8" w:space="0" w:color="auto"/>
              <w:bottom w:val="single" w:sz="8" w:space="0" w:color="auto"/>
              <w:right w:val="single" w:sz="8" w:space="0" w:color="auto"/>
            </w:tcBorders>
            <w:tcMar>
              <w:left w:w="108" w:type="dxa"/>
              <w:right w:w="108" w:type="dxa"/>
            </w:tcMar>
          </w:tcPr>
          <w:p w14:paraId="171EA023" w14:textId="49583DCF" w:rsidR="2A83E002" w:rsidRDefault="2A83E002" w:rsidP="61E3AD60">
            <w:pPr>
              <w:spacing w:line="276" w:lineRule="auto"/>
              <w:jc w:val="both"/>
              <w:rPr>
                <w:rFonts w:ascii="Calibri" w:eastAsia="Calibri" w:hAnsi="Calibri" w:cs="Calibri"/>
              </w:rPr>
            </w:pPr>
            <w:r w:rsidRPr="492E61A7">
              <w:rPr>
                <w:rFonts w:ascii="Calibri" w:eastAsia="Calibri" w:hAnsi="Calibri" w:cs="Calibri"/>
              </w:rPr>
              <w:t>333614</w:t>
            </w:r>
          </w:p>
        </w:tc>
        <w:tc>
          <w:tcPr>
            <w:tcW w:w="1238" w:type="dxa"/>
            <w:tcBorders>
              <w:top w:val="single" w:sz="8" w:space="0" w:color="auto"/>
              <w:left w:val="single" w:sz="8" w:space="0" w:color="auto"/>
              <w:bottom w:val="single" w:sz="8" w:space="0" w:color="auto"/>
              <w:right w:val="single" w:sz="8" w:space="0" w:color="auto"/>
            </w:tcBorders>
            <w:tcMar>
              <w:left w:w="108" w:type="dxa"/>
              <w:right w:w="108" w:type="dxa"/>
            </w:tcMar>
          </w:tcPr>
          <w:p w14:paraId="7779FCA1" w14:textId="4B4BBC26"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 YG3</w:t>
            </w:r>
          </w:p>
        </w:tc>
      </w:tr>
      <w:tr w:rsidR="2A83E002" w14:paraId="44FF08CC" w14:textId="77777777" w:rsidTr="492E61A7">
        <w:trPr>
          <w:trHeight w:val="300"/>
        </w:trPr>
        <w:tc>
          <w:tcPr>
            <w:tcW w:w="985" w:type="dxa"/>
            <w:tcBorders>
              <w:top w:val="single" w:sz="8" w:space="0" w:color="auto"/>
              <w:left w:val="single" w:sz="8" w:space="0" w:color="auto"/>
              <w:bottom w:val="single" w:sz="8" w:space="0" w:color="auto"/>
              <w:right w:val="single" w:sz="8" w:space="0" w:color="auto"/>
            </w:tcBorders>
            <w:tcMar>
              <w:left w:w="108" w:type="dxa"/>
              <w:right w:w="108" w:type="dxa"/>
            </w:tcMar>
          </w:tcPr>
          <w:p w14:paraId="02F67B2A" w14:textId="72DA4F26" w:rsidR="2A83E002" w:rsidRDefault="2A83E002" w:rsidP="61E3AD60">
            <w:pPr>
              <w:spacing w:line="276" w:lineRule="auto"/>
              <w:jc w:val="both"/>
              <w:rPr>
                <w:rFonts w:ascii="Calibri" w:eastAsia="Calibri" w:hAnsi="Calibri" w:cs="Calibri"/>
              </w:rPr>
            </w:pPr>
            <w:r w:rsidRPr="492E61A7">
              <w:rPr>
                <w:rFonts w:ascii="Calibri" w:eastAsia="Calibri" w:hAnsi="Calibri" w:cs="Calibri"/>
              </w:rPr>
              <w:t>CD206</w:t>
            </w:r>
          </w:p>
        </w:tc>
        <w:tc>
          <w:tcPr>
            <w:tcW w:w="2111" w:type="dxa"/>
            <w:tcBorders>
              <w:top w:val="single" w:sz="8" w:space="0" w:color="auto"/>
              <w:left w:val="single" w:sz="8" w:space="0" w:color="auto"/>
              <w:bottom w:val="single" w:sz="8" w:space="0" w:color="auto"/>
              <w:right w:val="single" w:sz="8" w:space="0" w:color="auto"/>
            </w:tcBorders>
            <w:tcMar>
              <w:left w:w="108" w:type="dxa"/>
              <w:right w:w="108" w:type="dxa"/>
            </w:tcMar>
          </w:tcPr>
          <w:p w14:paraId="5E047AAA" w14:textId="669FF321"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Brilliant Violet 711 </w:t>
            </w:r>
          </w:p>
        </w:tc>
        <w:tc>
          <w:tcPr>
            <w:tcW w:w="1460" w:type="dxa"/>
            <w:tcBorders>
              <w:top w:val="single" w:sz="8" w:space="0" w:color="auto"/>
              <w:left w:val="single" w:sz="8" w:space="0" w:color="auto"/>
              <w:bottom w:val="single" w:sz="8" w:space="0" w:color="auto"/>
              <w:right w:val="single" w:sz="8" w:space="0" w:color="auto"/>
            </w:tcBorders>
            <w:tcMar>
              <w:left w:w="108" w:type="dxa"/>
              <w:right w:w="108" w:type="dxa"/>
            </w:tcMar>
          </w:tcPr>
          <w:p w14:paraId="06C42C96" w14:textId="0E7B8993" w:rsidR="2A83E002" w:rsidRDefault="2A83E002" w:rsidP="61E3AD60">
            <w:pPr>
              <w:spacing w:line="276" w:lineRule="auto"/>
              <w:jc w:val="both"/>
              <w:rPr>
                <w:rFonts w:ascii="Calibri" w:eastAsia="Calibri" w:hAnsi="Calibri" w:cs="Calibri"/>
              </w:rPr>
            </w:pPr>
            <w:r w:rsidRPr="492E61A7">
              <w:rPr>
                <w:rFonts w:ascii="Calibri" w:eastAsia="Calibri" w:hAnsi="Calibri" w:cs="Calibri"/>
              </w:rPr>
              <w:t>M2 macrophage</w:t>
            </w:r>
          </w:p>
        </w:tc>
        <w:tc>
          <w:tcPr>
            <w:tcW w:w="893" w:type="dxa"/>
            <w:tcBorders>
              <w:top w:val="single" w:sz="8" w:space="0" w:color="auto"/>
              <w:left w:val="single" w:sz="8" w:space="0" w:color="auto"/>
              <w:bottom w:val="single" w:sz="8" w:space="0" w:color="auto"/>
              <w:right w:val="single" w:sz="8" w:space="0" w:color="auto"/>
            </w:tcBorders>
            <w:tcMar>
              <w:left w:w="108" w:type="dxa"/>
              <w:right w:w="108" w:type="dxa"/>
            </w:tcMar>
          </w:tcPr>
          <w:p w14:paraId="3A2C2677" w14:textId="772629C1" w:rsidR="2A83E002" w:rsidRDefault="2A83E002" w:rsidP="61E3AD60">
            <w:pPr>
              <w:spacing w:line="276" w:lineRule="auto"/>
              <w:jc w:val="both"/>
              <w:rPr>
                <w:rFonts w:ascii="Calibri" w:eastAsia="Calibri" w:hAnsi="Calibri" w:cs="Calibri"/>
              </w:rPr>
            </w:pPr>
            <w:r w:rsidRPr="492E61A7">
              <w:rPr>
                <w:rFonts w:ascii="Calibri" w:eastAsia="Calibri" w:hAnsi="Calibri" w:cs="Calibri"/>
              </w:rPr>
              <w:t>1:20</w:t>
            </w:r>
          </w:p>
        </w:tc>
        <w:tc>
          <w:tcPr>
            <w:tcW w:w="1192" w:type="dxa"/>
            <w:tcBorders>
              <w:top w:val="single" w:sz="8" w:space="0" w:color="auto"/>
              <w:left w:val="single" w:sz="8" w:space="0" w:color="auto"/>
              <w:bottom w:val="single" w:sz="8" w:space="0" w:color="auto"/>
              <w:right w:val="single" w:sz="8" w:space="0" w:color="auto"/>
            </w:tcBorders>
            <w:tcMar>
              <w:left w:w="108" w:type="dxa"/>
              <w:right w:w="108" w:type="dxa"/>
            </w:tcMar>
          </w:tcPr>
          <w:p w14:paraId="7B785A09" w14:textId="6C4B5054" w:rsidR="2A83E002" w:rsidRDefault="2A83E002" w:rsidP="61E3AD60">
            <w:pPr>
              <w:spacing w:line="276" w:lineRule="auto"/>
              <w:jc w:val="both"/>
              <w:rPr>
                <w:rFonts w:ascii="Calibri" w:eastAsia="Calibri" w:hAnsi="Calibri" w:cs="Calibri"/>
              </w:rPr>
            </w:pPr>
            <w:r w:rsidRPr="492E61A7">
              <w:rPr>
                <w:rFonts w:ascii="Calibri" w:eastAsia="Calibri" w:hAnsi="Calibri" w:cs="Calibri"/>
              </w:rPr>
              <w:t>19.2</w:t>
            </w:r>
          </w:p>
        </w:tc>
        <w:tc>
          <w:tcPr>
            <w:tcW w:w="1334" w:type="dxa"/>
            <w:tcBorders>
              <w:top w:val="single" w:sz="8" w:space="0" w:color="auto"/>
              <w:left w:val="single" w:sz="8" w:space="0" w:color="auto"/>
              <w:bottom w:val="single" w:sz="8" w:space="0" w:color="auto"/>
              <w:right w:val="single" w:sz="8" w:space="0" w:color="auto"/>
            </w:tcBorders>
            <w:tcMar>
              <w:left w:w="108" w:type="dxa"/>
              <w:right w:w="108" w:type="dxa"/>
            </w:tcMar>
          </w:tcPr>
          <w:p w14:paraId="4ECDAA78" w14:textId="703611E9" w:rsidR="2A83E002" w:rsidRDefault="2A83E002" w:rsidP="61E3AD60">
            <w:pPr>
              <w:spacing w:line="276" w:lineRule="auto"/>
              <w:jc w:val="both"/>
              <w:rPr>
                <w:rFonts w:ascii="Calibri" w:eastAsia="Calibri" w:hAnsi="Calibri" w:cs="Calibri"/>
              </w:rPr>
            </w:pPr>
            <w:r w:rsidRPr="492E61A7">
              <w:rPr>
                <w:rFonts w:ascii="Calibri" w:eastAsia="Calibri" w:hAnsi="Calibri" w:cs="Calibri"/>
              </w:rPr>
              <w:t>Invitrogen</w:t>
            </w:r>
          </w:p>
        </w:tc>
        <w:tc>
          <w:tcPr>
            <w:tcW w:w="1245" w:type="dxa"/>
            <w:tcBorders>
              <w:top w:val="single" w:sz="8" w:space="0" w:color="auto"/>
              <w:left w:val="single" w:sz="8" w:space="0" w:color="auto"/>
              <w:bottom w:val="single" w:sz="8" w:space="0" w:color="auto"/>
              <w:right w:val="single" w:sz="8" w:space="0" w:color="auto"/>
            </w:tcBorders>
            <w:tcMar>
              <w:left w:w="108" w:type="dxa"/>
              <w:right w:w="108" w:type="dxa"/>
            </w:tcMar>
          </w:tcPr>
          <w:p w14:paraId="6C7376F9" w14:textId="0CC62121" w:rsidR="2A83E002" w:rsidRDefault="2A83E002" w:rsidP="61E3AD60">
            <w:pPr>
              <w:spacing w:line="276" w:lineRule="auto"/>
              <w:jc w:val="both"/>
              <w:rPr>
                <w:rFonts w:ascii="Calibri" w:eastAsia="Calibri" w:hAnsi="Calibri" w:cs="Calibri"/>
              </w:rPr>
            </w:pPr>
            <w:r w:rsidRPr="492E61A7">
              <w:rPr>
                <w:rFonts w:ascii="Calibri" w:eastAsia="Calibri" w:hAnsi="Calibri" w:cs="Calibri"/>
              </w:rPr>
              <w:t>407-2069-42</w:t>
            </w:r>
          </w:p>
        </w:tc>
        <w:tc>
          <w:tcPr>
            <w:tcW w:w="1238" w:type="dxa"/>
            <w:tcBorders>
              <w:top w:val="single" w:sz="8" w:space="0" w:color="auto"/>
              <w:left w:val="single" w:sz="8" w:space="0" w:color="auto"/>
              <w:bottom w:val="single" w:sz="8" w:space="0" w:color="auto"/>
              <w:right w:val="single" w:sz="8" w:space="0" w:color="auto"/>
            </w:tcBorders>
            <w:tcMar>
              <w:left w:w="108" w:type="dxa"/>
              <w:right w:w="108" w:type="dxa"/>
            </w:tcMar>
          </w:tcPr>
          <w:p w14:paraId="2694B39C" w14:textId="78ADE154" w:rsidR="2A83E002" w:rsidRDefault="2A83E002" w:rsidP="61E3AD60">
            <w:pPr>
              <w:spacing w:line="276" w:lineRule="auto"/>
              <w:jc w:val="both"/>
              <w:rPr>
                <w:rFonts w:ascii="Calibri" w:eastAsia="Calibri" w:hAnsi="Calibri" w:cs="Calibri"/>
              </w:rPr>
            </w:pPr>
            <w:r w:rsidRPr="492E61A7">
              <w:rPr>
                <w:rFonts w:ascii="Calibri" w:eastAsia="Calibri" w:hAnsi="Calibri" w:cs="Calibri"/>
              </w:rPr>
              <w:t>V13</w:t>
            </w:r>
          </w:p>
        </w:tc>
      </w:tr>
      <w:tr w:rsidR="2A83E002" w14:paraId="7A635736" w14:textId="77777777" w:rsidTr="492E61A7">
        <w:trPr>
          <w:trHeight w:val="300"/>
        </w:trPr>
        <w:tc>
          <w:tcPr>
            <w:tcW w:w="985" w:type="dxa"/>
            <w:tcBorders>
              <w:top w:val="single" w:sz="8" w:space="0" w:color="auto"/>
              <w:left w:val="single" w:sz="8" w:space="0" w:color="auto"/>
              <w:bottom w:val="single" w:sz="8" w:space="0" w:color="auto"/>
              <w:right w:val="single" w:sz="8" w:space="0" w:color="auto"/>
            </w:tcBorders>
            <w:tcMar>
              <w:left w:w="108" w:type="dxa"/>
              <w:right w:w="108" w:type="dxa"/>
            </w:tcMar>
          </w:tcPr>
          <w:p w14:paraId="0F8210A9" w14:textId="58BE5C69" w:rsidR="2A83E002" w:rsidRDefault="2A83E002" w:rsidP="61E3AD60">
            <w:pPr>
              <w:spacing w:line="276" w:lineRule="auto"/>
              <w:jc w:val="both"/>
              <w:rPr>
                <w:rFonts w:ascii="Calibri" w:eastAsia="Calibri" w:hAnsi="Calibri" w:cs="Calibri"/>
              </w:rPr>
            </w:pPr>
            <w:r w:rsidRPr="492E61A7">
              <w:rPr>
                <w:rFonts w:ascii="Calibri" w:eastAsia="Calibri" w:hAnsi="Calibri" w:cs="Calibri"/>
              </w:rPr>
              <w:t>CD86</w:t>
            </w:r>
          </w:p>
        </w:tc>
        <w:tc>
          <w:tcPr>
            <w:tcW w:w="2111" w:type="dxa"/>
            <w:tcBorders>
              <w:top w:val="single" w:sz="8" w:space="0" w:color="auto"/>
              <w:left w:val="single" w:sz="8" w:space="0" w:color="auto"/>
              <w:bottom w:val="single" w:sz="8" w:space="0" w:color="auto"/>
              <w:right w:val="single" w:sz="8" w:space="0" w:color="auto"/>
            </w:tcBorders>
            <w:tcMar>
              <w:left w:w="108" w:type="dxa"/>
              <w:right w:w="108" w:type="dxa"/>
            </w:tcMar>
          </w:tcPr>
          <w:p w14:paraId="5CB633DE" w14:textId="1B7782F3"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Red 718 </w:t>
            </w:r>
          </w:p>
        </w:tc>
        <w:tc>
          <w:tcPr>
            <w:tcW w:w="1460" w:type="dxa"/>
            <w:tcBorders>
              <w:top w:val="single" w:sz="8" w:space="0" w:color="auto"/>
              <w:left w:val="single" w:sz="8" w:space="0" w:color="auto"/>
              <w:bottom w:val="single" w:sz="8" w:space="0" w:color="auto"/>
              <w:right w:val="single" w:sz="8" w:space="0" w:color="auto"/>
            </w:tcBorders>
            <w:tcMar>
              <w:left w:w="108" w:type="dxa"/>
              <w:right w:w="108" w:type="dxa"/>
            </w:tcMar>
          </w:tcPr>
          <w:p w14:paraId="21A9AB96" w14:textId="6C9592D6" w:rsidR="2A83E002" w:rsidRDefault="2A83E002" w:rsidP="61E3AD60">
            <w:pPr>
              <w:spacing w:line="276" w:lineRule="auto"/>
              <w:jc w:val="both"/>
              <w:rPr>
                <w:rFonts w:ascii="Calibri" w:eastAsia="Calibri" w:hAnsi="Calibri" w:cs="Calibri"/>
              </w:rPr>
            </w:pPr>
            <w:r w:rsidRPr="492E61A7">
              <w:rPr>
                <w:rFonts w:ascii="Calibri" w:eastAsia="Calibri" w:hAnsi="Calibri" w:cs="Calibri"/>
              </w:rPr>
              <w:t>M1 macrophage</w:t>
            </w:r>
          </w:p>
        </w:tc>
        <w:tc>
          <w:tcPr>
            <w:tcW w:w="893" w:type="dxa"/>
            <w:tcBorders>
              <w:top w:val="single" w:sz="8" w:space="0" w:color="auto"/>
              <w:left w:val="single" w:sz="8" w:space="0" w:color="auto"/>
              <w:bottom w:val="single" w:sz="8" w:space="0" w:color="auto"/>
              <w:right w:val="single" w:sz="8" w:space="0" w:color="auto"/>
            </w:tcBorders>
            <w:tcMar>
              <w:left w:w="108" w:type="dxa"/>
              <w:right w:w="108" w:type="dxa"/>
            </w:tcMar>
          </w:tcPr>
          <w:p w14:paraId="3686C5AD" w14:textId="697A53BA" w:rsidR="2A83E002" w:rsidRDefault="2A83E002" w:rsidP="61E3AD60">
            <w:pPr>
              <w:spacing w:line="276" w:lineRule="auto"/>
              <w:jc w:val="both"/>
              <w:rPr>
                <w:rFonts w:ascii="Calibri" w:eastAsia="Calibri" w:hAnsi="Calibri" w:cs="Calibri"/>
              </w:rPr>
            </w:pPr>
            <w:r w:rsidRPr="492E61A7">
              <w:rPr>
                <w:rFonts w:ascii="Calibri" w:eastAsia="Calibri" w:hAnsi="Calibri" w:cs="Calibri"/>
              </w:rPr>
              <w:t>1:80</w:t>
            </w:r>
          </w:p>
        </w:tc>
        <w:tc>
          <w:tcPr>
            <w:tcW w:w="1192" w:type="dxa"/>
            <w:tcBorders>
              <w:top w:val="single" w:sz="8" w:space="0" w:color="auto"/>
              <w:left w:val="single" w:sz="8" w:space="0" w:color="auto"/>
              <w:bottom w:val="single" w:sz="8" w:space="0" w:color="auto"/>
              <w:right w:val="single" w:sz="8" w:space="0" w:color="auto"/>
            </w:tcBorders>
            <w:tcMar>
              <w:left w:w="108" w:type="dxa"/>
              <w:right w:w="108" w:type="dxa"/>
            </w:tcMar>
          </w:tcPr>
          <w:p w14:paraId="14A19C34" w14:textId="79E5EF20" w:rsidR="2A83E002" w:rsidRDefault="2A83E002" w:rsidP="61E3AD60">
            <w:pPr>
              <w:spacing w:line="276" w:lineRule="auto"/>
              <w:jc w:val="both"/>
              <w:rPr>
                <w:rFonts w:ascii="Calibri" w:eastAsia="Calibri" w:hAnsi="Calibri" w:cs="Calibri"/>
              </w:rPr>
            </w:pPr>
            <w:r w:rsidRPr="492E61A7">
              <w:rPr>
                <w:rFonts w:ascii="Calibri" w:eastAsia="Calibri" w:hAnsi="Calibri" w:cs="Calibri"/>
              </w:rPr>
              <w:t>2331 (FUN-1)</w:t>
            </w:r>
          </w:p>
        </w:tc>
        <w:tc>
          <w:tcPr>
            <w:tcW w:w="1334" w:type="dxa"/>
            <w:tcBorders>
              <w:top w:val="single" w:sz="8" w:space="0" w:color="auto"/>
              <w:left w:val="single" w:sz="8" w:space="0" w:color="auto"/>
              <w:bottom w:val="single" w:sz="8" w:space="0" w:color="auto"/>
              <w:right w:val="single" w:sz="8" w:space="0" w:color="auto"/>
            </w:tcBorders>
            <w:tcMar>
              <w:left w:w="108" w:type="dxa"/>
              <w:right w:w="108" w:type="dxa"/>
            </w:tcMar>
          </w:tcPr>
          <w:p w14:paraId="6C5AE367" w14:textId="77F77783" w:rsidR="2A83E002" w:rsidRDefault="2A83E002" w:rsidP="61E3AD60">
            <w:pPr>
              <w:spacing w:line="276" w:lineRule="auto"/>
              <w:jc w:val="both"/>
              <w:rPr>
                <w:rFonts w:ascii="Calibri" w:eastAsia="Calibri" w:hAnsi="Calibri" w:cs="Calibri"/>
              </w:rPr>
            </w:pPr>
            <w:r w:rsidRPr="492E61A7">
              <w:rPr>
                <w:rFonts w:ascii="Calibri" w:eastAsia="Calibri" w:hAnsi="Calibri" w:cs="Calibri"/>
              </w:rPr>
              <w:t>BD Biosciences</w:t>
            </w:r>
          </w:p>
        </w:tc>
        <w:tc>
          <w:tcPr>
            <w:tcW w:w="1245" w:type="dxa"/>
            <w:tcBorders>
              <w:top w:val="single" w:sz="8" w:space="0" w:color="auto"/>
              <w:left w:val="single" w:sz="8" w:space="0" w:color="auto"/>
              <w:bottom w:val="single" w:sz="8" w:space="0" w:color="auto"/>
              <w:right w:val="single" w:sz="8" w:space="0" w:color="auto"/>
            </w:tcBorders>
            <w:tcMar>
              <w:left w:w="108" w:type="dxa"/>
              <w:right w:w="108" w:type="dxa"/>
            </w:tcMar>
          </w:tcPr>
          <w:p w14:paraId="2F7B89CE" w14:textId="71BA9EE4" w:rsidR="2A83E002" w:rsidRDefault="2A83E002" w:rsidP="61E3AD60">
            <w:pPr>
              <w:spacing w:line="276" w:lineRule="auto"/>
              <w:jc w:val="both"/>
              <w:rPr>
                <w:rFonts w:ascii="Calibri" w:eastAsia="Calibri" w:hAnsi="Calibri" w:cs="Calibri"/>
              </w:rPr>
            </w:pPr>
            <w:r w:rsidRPr="492E61A7">
              <w:rPr>
                <w:rFonts w:ascii="Calibri" w:eastAsia="Calibri" w:hAnsi="Calibri" w:cs="Calibri"/>
              </w:rPr>
              <w:t>567071</w:t>
            </w:r>
          </w:p>
        </w:tc>
        <w:tc>
          <w:tcPr>
            <w:tcW w:w="1238" w:type="dxa"/>
            <w:tcBorders>
              <w:top w:val="single" w:sz="8" w:space="0" w:color="auto"/>
              <w:left w:val="single" w:sz="8" w:space="0" w:color="auto"/>
              <w:bottom w:val="single" w:sz="8" w:space="0" w:color="auto"/>
              <w:right w:val="single" w:sz="8" w:space="0" w:color="auto"/>
            </w:tcBorders>
            <w:tcMar>
              <w:left w:w="108" w:type="dxa"/>
              <w:right w:w="108" w:type="dxa"/>
            </w:tcMar>
          </w:tcPr>
          <w:p w14:paraId="72281844" w14:textId="0B630198" w:rsidR="2A83E002" w:rsidRDefault="2A83E002" w:rsidP="61E3AD60">
            <w:pPr>
              <w:spacing w:line="276" w:lineRule="auto"/>
              <w:jc w:val="both"/>
              <w:rPr>
                <w:rFonts w:ascii="Calibri" w:eastAsia="Calibri" w:hAnsi="Calibri" w:cs="Calibri"/>
              </w:rPr>
            </w:pPr>
            <w:r w:rsidRPr="492E61A7">
              <w:rPr>
                <w:rFonts w:ascii="Calibri" w:eastAsia="Calibri" w:hAnsi="Calibri" w:cs="Calibri"/>
              </w:rPr>
              <w:t>R4</w:t>
            </w:r>
          </w:p>
        </w:tc>
      </w:tr>
      <w:tr w:rsidR="2A83E002" w14:paraId="4503E2F7" w14:textId="77777777" w:rsidTr="492E61A7">
        <w:trPr>
          <w:trHeight w:val="300"/>
        </w:trPr>
        <w:tc>
          <w:tcPr>
            <w:tcW w:w="985" w:type="dxa"/>
            <w:tcBorders>
              <w:top w:val="single" w:sz="8" w:space="0" w:color="auto"/>
              <w:left w:val="single" w:sz="8" w:space="0" w:color="auto"/>
              <w:bottom w:val="single" w:sz="8" w:space="0" w:color="auto"/>
              <w:right w:val="single" w:sz="8" w:space="0" w:color="auto"/>
            </w:tcBorders>
            <w:tcMar>
              <w:left w:w="108" w:type="dxa"/>
              <w:right w:w="108" w:type="dxa"/>
            </w:tcMar>
          </w:tcPr>
          <w:p w14:paraId="73EDC314" w14:textId="449DA0BE" w:rsidR="2A83E002" w:rsidRDefault="2A83E002" w:rsidP="61E3AD60">
            <w:pPr>
              <w:spacing w:line="276" w:lineRule="auto"/>
              <w:jc w:val="both"/>
              <w:rPr>
                <w:rFonts w:ascii="Calibri" w:eastAsia="Calibri" w:hAnsi="Calibri" w:cs="Calibri"/>
              </w:rPr>
            </w:pPr>
            <w:r w:rsidRPr="492E61A7">
              <w:rPr>
                <w:rFonts w:ascii="Calibri" w:eastAsia="Calibri" w:hAnsi="Calibri" w:cs="Calibri"/>
              </w:rPr>
              <w:lastRenderedPageBreak/>
              <w:t>CD80</w:t>
            </w:r>
          </w:p>
        </w:tc>
        <w:tc>
          <w:tcPr>
            <w:tcW w:w="2111" w:type="dxa"/>
            <w:tcBorders>
              <w:top w:val="single" w:sz="8" w:space="0" w:color="auto"/>
              <w:left w:val="single" w:sz="8" w:space="0" w:color="auto"/>
              <w:bottom w:val="single" w:sz="8" w:space="0" w:color="auto"/>
              <w:right w:val="single" w:sz="8" w:space="0" w:color="auto"/>
            </w:tcBorders>
            <w:tcMar>
              <w:left w:w="108" w:type="dxa"/>
              <w:right w:w="108" w:type="dxa"/>
            </w:tcMar>
          </w:tcPr>
          <w:p w14:paraId="5FEE5485" w14:textId="0AFC91CB"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Brilliant Violet 786 </w:t>
            </w:r>
          </w:p>
        </w:tc>
        <w:tc>
          <w:tcPr>
            <w:tcW w:w="1460" w:type="dxa"/>
            <w:tcBorders>
              <w:top w:val="single" w:sz="8" w:space="0" w:color="auto"/>
              <w:left w:val="single" w:sz="8" w:space="0" w:color="auto"/>
              <w:bottom w:val="single" w:sz="8" w:space="0" w:color="auto"/>
              <w:right w:val="single" w:sz="8" w:space="0" w:color="auto"/>
            </w:tcBorders>
            <w:tcMar>
              <w:left w:w="108" w:type="dxa"/>
              <w:right w:w="108" w:type="dxa"/>
            </w:tcMar>
          </w:tcPr>
          <w:p w14:paraId="4EEA8FAA" w14:textId="667B2FBE" w:rsidR="2A83E002" w:rsidRDefault="2A83E002" w:rsidP="61E3AD60">
            <w:pPr>
              <w:spacing w:line="276" w:lineRule="auto"/>
              <w:jc w:val="both"/>
              <w:rPr>
                <w:rFonts w:ascii="Calibri" w:eastAsia="Calibri" w:hAnsi="Calibri" w:cs="Calibri"/>
              </w:rPr>
            </w:pPr>
            <w:r w:rsidRPr="492E61A7">
              <w:rPr>
                <w:rFonts w:ascii="Calibri" w:eastAsia="Calibri" w:hAnsi="Calibri" w:cs="Calibri"/>
              </w:rPr>
              <w:t>M1 macrophage</w:t>
            </w:r>
          </w:p>
        </w:tc>
        <w:tc>
          <w:tcPr>
            <w:tcW w:w="893" w:type="dxa"/>
            <w:tcBorders>
              <w:top w:val="single" w:sz="8" w:space="0" w:color="auto"/>
              <w:left w:val="single" w:sz="8" w:space="0" w:color="auto"/>
              <w:bottom w:val="single" w:sz="8" w:space="0" w:color="auto"/>
              <w:right w:val="single" w:sz="8" w:space="0" w:color="auto"/>
            </w:tcBorders>
            <w:tcMar>
              <w:left w:w="108" w:type="dxa"/>
              <w:right w:w="108" w:type="dxa"/>
            </w:tcMar>
          </w:tcPr>
          <w:p w14:paraId="422EDE7A" w14:textId="4636BE16" w:rsidR="2A83E002" w:rsidRDefault="2A83E002" w:rsidP="61E3AD60">
            <w:pPr>
              <w:spacing w:line="276" w:lineRule="auto"/>
              <w:jc w:val="both"/>
              <w:rPr>
                <w:rFonts w:ascii="Calibri" w:eastAsia="Calibri" w:hAnsi="Calibri" w:cs="Calibri"/>
              </w:rPr>
            </w:pPr>
            <w:r w:rsidRPr="492E61A7">
              <w:rPr>
                <w:rFonts w:ascii="Calibri" w:eastAsia="Calibri" w:hAnsi="Calibri" w:cs="Calibri"/>
              </w:rPr>
              <w:t>1:20</w:t>
            </w:r>
          </w:p>
        </w:tc>
        <w:tc>
          <w:tcPr>
            <w:tcW w:w="1192" w:type="dxa"/>
            <w:tcBorders>
              <w:top w:val="single" w:sz="8" w:space="0" w:color="auto"/>
              <w:left w:val="single" w:sz="8" w:space="0" w:color="auto"/>
              <w:bottom w:val="single" w:sz="8" w:space="0" w:color="auto"/>
              <w:right w:val="single" w:sz="8" w:space="0" w:color="auto"/>
            </w:tcBorders>
            <w:tcMar>
              <w:left w:w="108" w:type="dxa"/>
              <w:right w:w="108" w:type="dxa"/>
            </w:tcMar>
          </w:tcPr>
          <w:p w14:paraId="7D6D4A8F" w14:textId="37CC7397" w:rsidR="2A83E002" w:rsidRDefault="2A83E002" w:rsidP="61E3AD60">
            <w:pPr>
              <w:spacing w:line="276" w:lineRule="auto"/>
              <w:jc w:val="both"/>
              <w:rPr>
                <w:rFonts w:ascii="Calibri" w:eastAsia="Calibri" w:hAnsi="Calibri" w:cs="Calibri"/>
              </w:rPr>
            </w:pPr>
            <w:r w:rsidRPr="492E61A7">
              <w:rPr>
                <w:rFonts w:ascii="Calibri" w:eastAsia="Calibri" w:hAnsi="Calibri" w:cs="Calibri"/>
              </w:rPr>
              <w:t>L307.4</w:t>
            </w:r>
          </w:p>
        </w:tc>
        <w:tc>
          <w:tcPr>
            <w:tcW w:w="1334" w:type="dxa"/>
            <w:tcBorders>
              <w:top w:val="single" w:sz="8" w:space="0" w:color="auto"/>
              <w:left w:val="single" w:sz="8" w:space="0" w:color="auto"/>
              <w:bottom w:val="single" w:sz="8" w:space="0" w:color="auto"/>
              <w:right w:val="single" w:sz="8" w:space="0" w:color="auto"/>
            </w:tcBorders>
            <w:tcMar>
              <w:left w:w="108" w:type="dxa"/>
              <w:right w:w="108" w:type="dxa"/>
            </w:tcMar>
          </w:tcPr>
          <w:p w14:paraId="429991B2" w14:textId="169A66D8" w:rsidR="2A83E002" w:rsidRDefault="2A83E002" w:rsidP="61E3AD60">
            <w:pPr>
              <w:spacing w:line="276" w:lineRule="auto"/>
              <w:jc w:val="both"/>
              <w:rPr>
                <w:rFonts w:ascii="Calibri" w:eastAsia="Calibri" w:hAnsi="Calibri" w:cs="Calibri"/>
              </w:rPr>
            </w:pPr>
            <w:r w:rsidRPr="492E61A7">
              <w:rPr>
                <w:rFonts w:ascii="Calibri" w:eastAsia="Calibri" w:hAnsi="Calibri" w:cs="Calibri"/>
              </w:rPr>
              <w:t>BD Biosciences</w:t>
            </w:r>
          </w:p>
        </w:tc>
        <w:tc>
          <w:tcPr>
            <w:tcW w:w="1245" w:type="dxa"/>
            <w:tcBorders>
              <w:top w:val="single" w:sz="8" w:space="0" w:color="auto"/>
              <w:left w:val="single" w:sz="8" w:space="0" w:color="auto"/>
              <w:bottom w:val="single" w:sz="8" w:space="0" w:color="auto"/>
              <w:right w:val="single" w:sz="8" w:space="0" w:color="auto"/>
            </w:tcBorders>
            <w:tcMar>
              <w:left w:w="108" w:type="dxa"/>
              <w:right w:w="108" w:type="dxa"/>
            </w:tcMar>
          </w:tcPr>
          <w:p w14:paraId="122D64E6" w14:textId="575E87D0" w:rsidR="2A83E002" w:rsidRDefault="2A83E002" w:rsidP="61E3AD60">
            <w:pPr>
              <w:spacing w:line="276" w:lineRule="auto"/>
              <w:jc w:val="both"/>
              <w:rPr>
                <w:rFonts w:ascii="Calibri" w:eastAsia="Calibri" w:hAnsi="Calibri" w:cs="Calibri"/>
              </w:rPr>
            </w:pPr>
            <w:r w:rsidRPr="492E61A7">
              <w:rPr>
                <w:rFonts w:ascii="Calibri" w:eastAsia="Calibri" w:hAnsi="Calibri" w:cs="Calibri"/>
              </w:rPr>
              <w:t>564159</w:t>
            </w:r>
          </w:p>
        </w:tc>
        <w:tc>
          <w:tcPr>
            <w:tcW w:w="1238" w:type="dxa"/>
            <w:tcBorders>
              <w:top w:val="single" w:sz="8" w:space="0" w:color="auto"/>
              <w:left w:val="single" w:sz="8" w:space="0" w:color="auto"/>
              <w:bottom w:val="single" w:sz="8" w:space="0" w:color="auto"/>
              <w:right w:val="single" w:sz="8" w:space="0" w:color="auto"/>
            </w:tcBorders>
            <w:tcMar>
              <w:left w:w="108" w:type="dxa"/>
              <w:right w:w="108" w:type="dxa"/>
            </w:tcMar>
          </w:tcPr>
          <w:p w14:paraId="1D55978A" w14:textId="18184317" w:rsidR="2A83E002" w:rsidRDefault="2A83E002" w:rsidP="61E3AD60">
            <w:pPr>
              <w:spacing w:line="276" w:lineRule="auto"/>
              <w:jc w:val="both"/>
              <w:rPr>
                <w:rFonts w:ascii="Calibri" w:eastAsia="Calibri" w:hAnsi="Calibri" w:cs="Calibri"/>
              </w:rPr>
            </w:pPr>
            <w:r w:rsidRPr="492E61A7">
              <w:rPr>
                <w:rFonts w:ascii="Calibri" w:eastAsia="Calibri" w:hAnsi="Calibri" w:cs="Calibri"/>
              </w:rPr>
              <w:t>V15</w:t>
            </w:r>
          </w:p>
        </w:tc>
      </w:tr>
      <w:tr w:rsidR="2A83E002" w14:paraId="37851A12" w14:textId="77777777" w:rsidTr="492E61A7">
        <w:trPr>
          <w:trHeight w:val="300"/>
        </w:trPr>
        <w:tc>
          <w:tcPr>
            <w:tcW w:w="985" w:type="dxa"/>
            <w:tcBorders>
              <w:top w:val="single" w:sz="8" w:space="0" w:color="auto"/>
              <w:left w:val="single" w:sz="8" w:space="0" w:color="auto"/>
              <w:bottom w:val="single" w:sz="8" w:space="0" w:color="auto"/>
              <w:right w:val="single" w:sz="8" w:space="0" w:color="auto"/>
            </w:tcBorders>
            <w:tcMar>
              <w:left w:w="108" w:type="dxa"/>
              <w:right w:w="108" w:type="dxa"/>
            </w:tcMar>
          </w:tcPr>
          <w:p w14:paraId="29C36E3B" w14:textId="579C02AD" w:rsidR="2A83E002" w:rsidRDefault="2A83E002" w:rsidP="61E3AD60">
            <w:pPr>
              <w:spacing w:line="276" w:lineRule="auto"/>
              <w:jc w:val="both"/>
              <w:rPr>
                <w:rFonts w:ascii="Calibri" w:eastAsia="Calibri" w:hAnsi="Calibri" w:cs="Calibri"/>
              </w:rPr>
            </w:pPr>
            <w:r w:rsidRPr="492E61A7">
              <w:rPr>
                <w:rFonts w:ascii="Calibri" w:eastAsia="Calibri" w:hAnsi="Calibri" w:cs="Calibri"/>
              </w:rPr>
              <w:t>LD</w:t>
            </w:r>
          </w:p>
        </w:tc>
        <w:tc>
          <w:tcPr>
            <w:tcW w:w="2111" w:type="dxa"/>
            <w:tcBorders>
              <w:top w:val="single" w:sz="8" w:space="0" w:color="auto"/>
              <w:left w:val="single" w:sz="8" w:space="0" w:color="auto"/>
              <w:bottom w:val="single" w:sz="8" w:space="0" w:color="auto"/>
              <w:right w:val="single" w:sz="8" w:space="0" w:color="auto"/>
            </w:tcBorders>
            <w:tcMar>
              <w:left w:w="108" w:type="dxa"/>
              <w:right w:w="108" w:type="dxa"/>
            </w:tcMar>
          </w:tcPr>
          <w:p w14:paraId="57C22EA8" w14:textId="72D30710"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Ghost Dye Red 780 </w:t>
            </w:r>
          </w:p>
        </w:tc>
        <w:tc>
          <w:tcPr>
            <w:tcW w:w="1460" w:type="dxa"/>
            <w:tcBorders>
              <w:top w:val="single" w:sz="8" w:space="0" w:color="auto"/>
              <w:left w:val="single" w:sz="8" w:space="0" w:color="auto"/>
              <w:bottom w:val="single" w:sz="8" w:space="0" w:color="auto"/>
              <w:right w:val="single" w:sz="8" w:space="0" w:color="auto"/>
            </w:tcBorders>
            <w:tcMar>
              <w:left w:w="108" w:type="dxa"/>
              <w:right w:w="108" w:type="dxa"/>
            </w:tcMar>
          </w:tcPr>
          <w:p w14:paraId="5D5284B8" w14:textId="1E03867A" w:rsidR="2A83E002" w:rsidRDefault="2A83E002" w:rsidP="61E3AD60">
            <w:pPr>
              <w:spacing w:line="276" w:lineRule="auto"/>
              <w:jc w:val="both"/>
              <w:rPr>
                <w:rFonts w:ascii="Calibri" w:eastAsia="Calibri" w:hAnsi="Calibri" w:cs="Calibri"/>
              </w:rPr>
            </w:pPr>
            <w:r w:rsidRPr="492E61A7">
              <w:rPr>
                <w:rFonts w:ascii="Calibri" w:eastAsia="Calibri" w:hAnsi="Calibri" w:cs="Calibri"/>
              </w:rPr>
              <w:t>Live dead stain</w:t>
            </w:r>
          </w:p>
        </w:tc>
        <w:tc>
          <w:tcPr>
            <w:tcW w:w="893" w:type="dxa"/>
            <w:tcBorders>
              <w:top w:val="single" w:sz="8" w:space="0" w:color="auto"/>
              <w:left w:val="single" w:sz="8" w:space="0" w:color="auto"/>
              <w:bottom w:val="single" w:sz="8" w:space="0" w:color="auto"/>
              <w:right w:val="single" w:sz="8" w:space="0" w:color="auto"/>
            </w:tcBorders>
            <w:tcMar>
              <w:left w:w="108" w:type="dxa"/>
              <w:right w:w="108" w:type="dxa"/>
            </w:tcMar>
          </w:tcPr>
          <w:p w14:paraId="5EA7FFFE" w14:textId="0C5E5AC7" w:rsidR="2A83E002" w:rsidRDefault="2A83E002" w:rsidP="61E3AD60">
            <w:pPr>
              <w:spacing w:line="276" w:lineRule="auto"/>
              <w:jc w:val="both"/>
              <w:rPr>
                <w:rFonts w:ascii="Calibri" w:eastAsia="Calibri" w:hAnsi="Calibri" w:cs="Calibri"/>
              </w:rPr>
            </w:pPr>
            <w:r w:rsidRPr="492E61A7">
              <w:rPr>
                <w:rFonts w:ascii="Calibri" w:eastAsia="Calibri" w:hAnsi="Calibri" w:cs="Calibri"/>
              </w:rPr>
              <w:t>1:8000</w:t>
            </w:r>
          </w:p>
        </w:tc>
        <w:tc>
          <w:tcPr>
            <w:tcW w:w="1192" w:type="dxa"/>
            <w:tcBorders>
              <w:top w:val="single" w:sz="8" w:space="0" w:color="auto"/>
              <w:left w:val="single" w:sz="8" w:space="0" w:color="auto"/>
              <w:bottom w:val="single" w:sz="8" w:space="0" w:color="auto"/>
              <w:right w:val="single" w:sz="8" w:space="0" w:color="auto"/>
            </w:tcBorders>
            <w:tcMar>
              <w:left w:w="108" w:type="dxa"/>
              <w:right w:w="108" w:type="dxa"/>
            </w:tcMar>
          </w:tcPr>
          <w:p w14:paraId="76393774" w14:textId="6FFD5274" w:rsidR="0452A81D" w:rsidRDefault="61826211" w:rsidP="492E61A7">
            <w:pPr>
              <w:spacing w:line="276" w:lineRule="auto"/>
              <w:jc w:val="both"/>
              <w:rPr>
                <w:rFonts w:ascii="Calibri" w:eastAsia="Calibri" w:hAnsi="Calibri" w:cs="Calibri"/>
              </w:rPr>
            </w:pPr>
            <w:r w:rsidRPr="492E61A7">
              <w:rPr>
                <w:rFonts w:ascii="Calibri" w:eastAsia="Calibri" w:hAnsi="Calibri" w:cs="Calibri"/>
              </w:rPr>
              <w:t>N/A</w:t>
            </w:r>
          </w:p>
        </w:tc>
        <w:tc>
          <w:tcPr>
            <w:tcW w:w="1334" w:type="dxa"/>
            <w:tcBorders>
              <w:top w:val="single" w:sz="8" w:space="0" w:color="auto"/>
              <w:left w:val="single" w:sz="8" w:space="0" w:color="auto"/>
              <w:bottom w:val="single" w:sz="8" w:space="0" w:color="auto"/>
              <w:right w:val="single" w:sz="8" w:space="0" w:color="auto"/>
            </w:tcBorders>
            <w:tcMar>
              <w:left w:w="108" w:type="dxa"/>
              <w:right w:w="108" w:type="dxa"/>
            </w:tcMar>
          </w:tcPr>
          <w:p w14:paraId="035CB8DD" w14:textId="00C282DA" w:rsidR="2A83E002" w:rsidRDefault="2A83E002" w:rsidP="61E3AD60">
            <w:pPr>
              <w:spacing w:line="276" w:lineRule="auto"/>
              <w:jc w:val="both"/>
              <w:rPr>
                <w:rFonts w:ascii="Calibri" w:eastAsia="Calibri" w:hAnsi="Calibri" w:cs="Calibri"/>
              </w:rPr>
            </w:pPr>
            <w:proofErr w:type="spellStart"/>
            <w:r w:rsidRPr="492E61A7">
              <w:rPr>
                <w:rFonts w:ascii="Calibri" w:eastAsia="Calibri" w:hAnsi="Calibri" w:cs="Calibri"/>
              </w:rPr>
              <w:t>Cytekbio</w:t>
            </w:r>
            <w:proofErr w:type="spellEnd"/>
          </w:p>
        </w:tc>
        <w:tc>
          <w:tcPr>
            <w:tcW w:w="1245" w:type="dxa"/>
            <w:tcBorders>
              <w:top w:val="single" w:sz="8" w:space="0" w:color="auto"/>
              <w:left w:val="single" w:sz="8" w:space="0" w:color="auto"/>
              <w:bottom w:val="single" w:sz="8" w:space="0" w:color="auto"/>
              <w:right w:val="single" w:sz="8" w:space="0" w:color="auto"/>
            </w:tcBorders>
            <w:tcMar>
              <w:left w:w="108" w:type="dxa"/>
              <w:right w:w="108" w:type="dxa"/>
            </w:tcMar>
          </w:tcPr>
          <w:p w14:paraId="2BFFA674" w14:textId="654D010C" w:rsidR="2A83E002" w:rsidRDefault="2A83E002" w:rsidP="61E3AD60">
            <w:pPr>
              <w:spacing w:line="276" w:lineRule="auto"/>
              <w:jc w:val="both"/>
              <w:rPr>
                <w:rFonts w:ascii="Calibri" w:eastAsia="Calibri" w:hAnsi="Calibri" w:cs="Calibri"/>
              </w:rPr>
            </w:pPr>
            <w:r w:rsidRPr="492E61A7">
              <w:rPr>
                <w:rFonts w:ascii="Calibri" w:eastAsia="Calibri" w:hAnsi="Calibri" w:cs="Calibri"/>
              </w:rPr>
              <w:t>13-0865-T100</w:t>
            </w:r>
          </w:p>
        </w:tc>
        <w:tc>
          <w:tcPr>
            <w:tcW w:w="1238" w:type="dxa"/>
            <w:tcBorders>
              <w:top w:val="single" w:sz="8" w:space="0" w:color="auto"/>
              <w:left w:val="single" w:sz="8" w:space="0" w:color="auto"/>
              <w:bottom w:val="single" w:sz="8" w:space="0" w:color="auto"/>
              <w:right w:val="single" w:sz="8" w:space="0" w:color="auto"/>
            </w:tcBorders>
            <w:tcMar>
              <w:left w:w="108" w:type="dxa"/>
              <w:right w:w="108" w:type="dxa"/>
            </w:tcMar>
          </w:tcPr>
          <w:p w14:paraId="15B8A792" w14:textId="7FA51B57" w:rsidR="2A83E002" w:rsidRDefault="2A83E002" w:rsidP="61E3AD60">
            <w:pPr>
              <w:spacing w:line="276" w:lineRule="auto"/>
              <w:jc w:val="both"/>
              <w:rPr>
                <w:rFonts w:ascii="Calibri" w:eastAsia="Calibri" w:hAnsi="Calibri" w:cs="Calibri"/>
              </w:rPr>
            </w:pPr>
            <w:r w:rsidRPr="492E61A7">
              <w:rPr>
                <w:rFonts w:ascii="Calibri" w:eastAsia="Calibri" w:hAnsi="Calibri" w:cs="Calibri"/>
              </w:rPr>
              <w:t>R7</w:t>
            </w:r>
          </w:p>
        </w:tc>
      </w:tr>
      <w:tr w:rsidR="2A83E002" w14:paraId="1CDFFADD" w14:textId="77777777" w:rsidTr="492E61A7">
        <w:trPr>
          <w:trHeight w:val="300"/>
        </w:trPr>
        <w:tc>
          <w:tcPr>
            <w:tcW w:w="985" w:type="dxa"/>
            <w:tcBorders>
              <w:top w:val="single" w:sz="8" w:space="0" w:color="auto"/>
              <w:left w:val="single" w:sz="8" w:space="0" w:color="auto"/>
              <w:bottom w:val="single" w:sz="8" w:space="0" w:color="auto"/>
              <w:right w:val="single" w:sz="8" w:space="0" w:color="auto"/>
            </w:tcBorders>
            <w:tcMar>
              <w:left w:w="108" w:type="dxa"/>
              <w:right w:w="108" w:type="dxa"/>
            </w:tcMar>
          </w:tcPr>
          <w:p w14:paraId="1882FF64" w14:textId="004A2653" w:rsidR="2A83E002" w:rsidRDefault="2A83E002" w:rsidP="61E3AD60">
            <w:pPr>
              <w:spacing w:line="276" w:lineRule="auto"/>
              <w:jc w:val="both"/>
              <w:rPr>
                <w:rFonts w:ascii="Calibri" w:eastAsia="Calibri" w:hAnsi="Calibri" w:cs="Calibri"/>
              </w:rPr>
            </w:pPr>
            <w:r w:rsidRPr="492E61A7">
              <w:rPr>
                <w:rFonts w:ascii="Calibri" w:eastAsia="Calibri" w:hAnsi="Calibri" w:cs="Calibri"/>
              </w:rPr>
              <w:t>PDPN</w:t>
            </w:r>
          </w:p>
        </w:tc>
        <w:tc>
          <w:tcPr>
            <w:tcW w:w="2111" w:type="dxa"/>
            <w:tcBorders>
              <w:top w:val="single" w:sz="8" w:space="0" w:color="auto"/>
              <w:left w:val="single" w:sz="8" w:space="0" w:color="auto"/>
              <w:bottom w:val="single" w:sz="8" w:space="0" w:color="auto"/>
              <w:right w:val="single" w:sz="8" w:space="0" w:color="auto"/>
            </w:tcBorders>
            <w:tcMar>
              <w:left w:w="108" w:type="dxa"/>
              <w:right w:w="108" w:type="dxa"/>
            </w:tcMar>
          </w:tcPr>
          <w:p w14:paraId="6866456D" w14:textId="4B145621" w:rsidR="2A83E002" w:rsidRDefault="2A83E002" w:rsidP="61E3AD60">
            <w:pPr>
              <w:spacing w:line="276" w:lineRule="auto"/>
              <w:jc w:val="both"/>
              <w:rPr>
                <w:rFonts w:ascii="Calibri" w:eastAsia="Calibri" w:hAnsi="Calibri" w:cs="Calibri"/>
              </w:rPr>
            </w:pPr>
            <w:proofErr w:type="spellStart"/>
            <w:r w:rsidRPr="492E61A7">
              <w:rPr>
                <w:rFonts w:ascii="Calibri" w:eastAsia="Calibri" w:hAnsi="Calibri" w:cs="Calibri"/>
              </w:rPr>
              <w:t>PerCP-eFluor</w:t>
            </w:r>
            <w:proofErr w:type="spellEnd"/>
            <w:r w:rsidRPr="492E61A7">
              <w:rPr>
                <w:rFonts w:ascii="Calibri" w:eastAsia="Calibri" w:hAnsi="Calibri" w:cs="Calibri"/>
              </w:rPr>
              <w:t xml:space="preserve"> 710 </w:t>
            </w:r>
          </w:p>
        </w:tc>
        <w:tc>
          <w:tcPr>
            <w:tcW w:w="1460" w:type="dxa"/>
            <w:tcBorders>
              <w:top w:val="single" w:sz="8" w:space="0" w:color="auto"/>
              <w:left w:val="single" w:sz="8" w:space="0" w:color="auto"/>
              <w:bottom w:val="single" w:sz="8" w:space="0" w:color="auto"/>
              <w:right w:val="single" w:sz="8" w:space="0" w:color="auto"/>
            </w:tcBorders>
            <w:tcMar>
              <w:left w:w="108" w:type="dxa"/>
              <w:right w:w="108" w:type="dxa"/>
            </w:tcMar>
          </w:tcPr>
          <w:p w14:paraId="653FEEE4" w14:textId="36669BDE" w:rsidR="2A83E002" w:rsidRDefault="2A83E002" w:rsidP="61E3AD60">
            <w:pPr>
              <w:spacing w:line="276" w:lineRule="auto"/>
              <w:jc w:val="both"/>
              <w:rPr>
                <w:rFonts w:ascii="Calibri" w:eastAsia="Calibri" w:hAnsi="Calibri" w:cs="Calibri"/>
              </w:rPr>
            </w:pPr>
            <w:r w:rsidRPr="492E61A7">
              <w:rPr>
                <w:rFonts w:ascii="Calibri" w:eastAsia="Calibri" w:hAnsi="Calibri" w:cs="Calibri"/>
              </w:rPr>
              <w:t>Fibroblasts</w:t>
            </w:r>
          </w:p>
        </w:tc>
        <w:tc>
          <w:tcPr>
            <w:tcW w:w="893" w:type="dxa"/>
            <w:tcBorders>
              <w:top w:val="single" w:sz="8" w:space="0" w:color="auto"/>
              <w:left w:val="single" w:sz="8" w:space="0" w:color="auto"/>
              <w:bottom w:val="single" w:sz="8" w:space="0" w:color="auto"/>
              <w:right w:val="single" w:sz="8" w:space="0" w:color="auto"/>
            </w:tcBorders>
            <w:tcMar>
              <w:left w:w="108" w:type="dxa"/>
              <w:right w:w="108" w:type="dxa"/>
            </w:tcMar>
          </w:tcPr>
          <w:p w14:paraId="4D546003" w14:textId="5AD3CA9F" w:rsidR="2A83E002" w:rsidRDefault="2A83E002" w:rsidP="61E3AD60">
            <w:pPr>
              <w:spacing w:line="276" w:lineRule="auto"/>
              <w:jc w:val="both"/>
              <w:rPr>
                <w:rFonts w:ascii="Calibri" w:eastAsia="Calibri" w:hAnsi="Calibri" w:cs="Calibri"/>
              </w:rPr>
            </w:pPr>
            <w:r w:rsidRPr="492E61A7">
              <w:rPr>
                <w:rFonts w:ascii="Calibri" w:eastAsia="Calibri" w:hAnsi="Calibri" w:cs="Calibri"/>
              </w:rPr>
              <w:t>1:40</w:t>
            </w:r>
          </w:p>
        </w:tc>
        <w:tc>
          <w:tcPr>
            <w:tcW w:w="1192" w:type="dxa"/>
            <w:tcBorders>
              <w:top w:val="single" w:sz="8" w:space="0" w:color="auto"/>
              <w:left w:val="single" w:sz="8" w:space="0" w:color="auto"/>
              <w:bottom w:val="single" w:sz="8" w:space="0" w:color="auto"/>
              <w:right w:val="single" w:sz="8" w:space="0" w:color="auto"/>
            </w:tcBorders>
            <w:tcMar>
              <w:left w:w="108" w:type="dxa"/>
              <w:right w:w="108" w:type="dxa"/>
            </w:tcMar>
          </w:tcPr>
          <w:p w14:paraId="3C185659" w14:textId="49CD30A3" w:rsidR="2A83E002" w:rsidRDefault="2A83E002" w:rsidP="61E3AD60">
            <w:pPr>
              <w:spacing w:line="276" w:lineRule="auto"/>
              <w:jc w:val="both"/>
              <w:rPr>
                <w:rFonts w:ascii="Calibri" w:eastAsia="Calibri" w:hAnsi="Calibri" w:cs="Calibri"/>
              </w:rPr>
            </w:pPr>
            <w:r w:rsidRPr="492E61A7">
              <w:rPr>
                <w:rFonts w:ascii="Calibri" w:eastAsia="Calibri" w:hAnsi="Calibri" w:cs="Calibri"/>
              </w:rPr>
              <w:t>NZ-1.3</w:t>
            </w:r>
          </w:p>
        </w:tc>
        <w:tc>
          <w:tcPr>
            <w:tcW w:w="1334" w:type="dxa"/>
            <w:tcBorders>
              <w:top w:val="single" w:sz="8" w:space="0" w:color="auto"/>
              <w:left w:val="single" w:sz="8" w:space="0" w:color="auto"/>
              <w:bottom w:val="single" w:sz="8" w:space="0" w:color="auto"/>
              <w:right w:val="single" w:sz="8" w:space="0" w:color="auto"/>
            </w:tcBorders>
            <w:tcMar>
              <w:left w:w="108" w:type="dxa"/>
              <w:right w:w="108" w:type="dxa"/>
            </w:tcMar>
          </w:tcPr>
          <w:p w14:paraId="2FEB0B94" w14:textId="377A68F2" w:rsidR="2A83E002" w:rsidRDefault="2A83E002" w:rsidP="61E3AD60">
            <w:pPr>
              <w:spacing w:line="276" w:lineRule="auto"/>
              <w:jc w:val="both"/>
              <w:rPr>
                <w:rFonts w:ascii="Calibri" w:eastAsia="Calibri" w:hAnsi="Calibri" w:cs="Calibri"/>
              </w:rPr>
            </w:pPr>
            <w:r w:rsidRPr="492E61A7">
              <w:rPr>
                <w:rFonts w:ascii="Calibri" w:eastAsia="Calibri" w:hAnsi="Calibri" w:cs="Calibri"/>
              </w:rPr>
              <w:t>Invitrogen</w:t>
            </w:r>
          </w:p>
        </w:tc>
        <w:tc>
          <w:tcPr>
            <w:tcW w:w="1245" w:type="dxa"/>
            <w:tcBorders>
              <w:top w:val="single" w:sz="8" w:space="0" w:color="auto"/>
              <w:left w:val="single" w:sz="8" w:space="0" w:color="auto"/>
              <w:bottom w:val="single" w:sz="8" w:space="0" w:color="auto"/>
              <w:right w:val="single" w:sz="8" w:space="0" w:color="auto"/>
            </w:tcBorders>
            <w:tcMar>
              <w:left w:w="108" w:type="dxa"/>
              <w:right w:w="108" w:type="dxa"/>
            </w:tcMar>
          </w:tcPr>
          <w:p w14:paraId="62F85FA6" w14:textId="16043EF2" w:rsidR="2A83E002" w:rsidRDefault="2A83E002" w:rsidP="61E3AD60">
            <w:pPr>
              <w:spacing w:line="276" w:lineRule="auto"/>
              <w:jc w:val="both"/>
              <w:rPr>
                <w:rFonts w:ascii="Calibri" w:eastAsia="Calibri" w:hAnsi="Calibri" w:cs="Calibri"/>
              </w:rPr>
            </w:pPr>
            <w:r w:rsidRPr="492E61A7">
              <w:rPr>
                <w:rFonts w:ascii="Calibri" w:eastAsia="Calibri" w:hAnsi="Calibri" w:cs="Calibri"/>
              </w:rPr>
              <w:t>46-9381-42</w:t>
            </w:r>
          </w:p>
        </w:tc>
        <w:tc>
          <w:tcPr>
            <w:tcW w:w="1238" w:type="dxa"/>
            <w:tcBorders>
              <w:top w:val="single" w:sz="8" w:space="0" w:color="auto"/>
              <w:left w:val="single" w:sz="8" w:space="0" w:color="auto"/>
              <w:bottom w:val="single" w:sz="8" w:space="0" w:color="auto"/>
              <w:right w:val="single" w:sz="8" w:space="0" w:color="auto"/>
            </w:tcBorders>
            <w:tcMar>
              <w:left w:w="108" w:type="dxa"/>
              <w:right w:w="108" w:type="dxa"/>
            </w:tcMar>
          </w:tcPr>
          <w:p w14:paraId="1E3C1346" w14:textId="382315A2" w:rsidR="2A83E002" w:rsidRDefault="2A83E002" w:rsidP="61E3AD60">
            <w:pPr>
              <w:spacing w:line="276" w:lineRule="auto"/>
              <w:jc w:val="both"/>
              <w:rPr>
                <w:rFonts w:ascii="Calibri" w:eastAsia="Calibri" w:hAnsi="Calibri" w:cs="Calibri"/>
              </w:rPr>
            </w:pPr>
            <w:r w:rsidRPr="492E61A7">
              <w:rPr>
                <w:rFonts w:ascii="Calibri" w:eastAsia="Calibri" w:hAnsi="Calibri" w:cs="Calibri"/>
              </w:rPr>
              <w:t>B10</w:t>
            </w:r>
          </w:p>
        </w:tc>
      </w:tr>
    </w:tbl>
    <w:p w14:paraId="7AE45EA4" w14:textId="7D659291" w:rsidR="55C1212D" w:rsidRDefault="55C1212D" w:rsidP="61E3AD60">
      <w:pPr>
        <w:spacing w:line="276" w:lineRule="auto"/>
        <w:jc w:val="both"/>
        <w:rPr>
          <w:rFonts w:ascii="Calibri" w:eastAsia="Calibri" w:hAnsi="Calibri" w:cs="Calibri"/>
          <w:b/>
          <w:bCs/>
        </w:rPr>
      </w:pPr>
    </w:p>
    <w:p w14:paraId="40CAEEFA" w14:textId="002AA1D8" w:rsidR="0AF0D2C8" w:rsidRDefault="0AF0D2C8" w:rsidP="61E3AD60">
      <w:pPr>
        <w:spacing w:line="276" w:lineRule="auto"/>
        <w:jc w:val="both"/>
        <w:rPr>
          <w:rFonts w:ascii="Calibri" w:eastAsia="Calibri" w:hAnsi="Calibri" w:cs="Calibri"/>
          <w:b/>
          <w:bCs/>
        </w:rPr>
      </w:pPr>
      <w:r w:rsidRPr="492E61A7">
        <w:rPr>
          <w:rFonts w:ascii="Calibri" w:eastAsia="Calibri" w:hAnsi="Calibri" w:cs="Calibri"/>
          <w:b/>
          <w:bCs/>
        </w:rPr>
        <w:t>Enzyme-Linked Immunosorbent Assay</w:t>
      </w:r>
    </w:p>
    <w:p w14:paraId="3AC4478A" w14:textId="5200F9D2" w:rsidR="0AF0D2C8" w:rsidRDefault="0AF0D2C8" w:rsidP="61E3AD60">
      <w:pPr>
        <w:spacing w:line="276" w:lineRule="auto"/>
        <w:jc w:val="both"/>
        <w:rPr>
          <w:rFonts w:ascii="Calibri" w:eastAsia="Calibri" w:hAnsi="Calibri" w:cs="Calibri"/>
        </w:rPr>
      </w:pPr>
      <w:r w:rsidRPr="492E61A7">
        <w:rPr>
          <w:rFonts w:ascii="Calibri" w:eastAsia="Calibri" w:hAnsi="Calibri" w:cs="Calibri"/>
        </w:rPr>
        <w:t xml:space="preserve">Culture supernatants were analyzed using Enzyme-Linked Immunosorbent Assay (ELISA) kits according to the manufacturer’s instructions. Further details of the ELISA kits are provided in Table 2. </w:t>
      </w:r>
    </w:p>
    <w:p w14:paraId="6A930B00" w14:textId="7C892184" w:rsidR="0AF0D2C8" w:rsidRDefault="0AF0D2C8" w:rsidP="492E61A7">
      <w:pPr>
        <w:spacing w:line="276" w:lineRule="auto"/>
        <w:jc w:val="both"/>
        <w:rPr>
          <w:rFonts w:ascii="Calibri" w:eastAsia="Calibri" w:hAnsi="Calibri" w:cs="Calibri"/>
          <w:i/>
          <w:iCs/>
        </w:rPr>
      </w:pPr>
      <w:r w:rsidRPr="492E61A7">
        <w:rPr>
          <w:rFonts w:ascii="Calibri" w:eastAsia="Calibri" w:hAnsi="Calibri" w:cs="Calibri"/>
          <w:i/>
          <w:iCs/>
        </w:rPr>
        <w:t>Table 2. ELISA kits</w:t>
      </w:r>
    </w:p>
    <w:tbl>
      <w:tblPr>
        <w:tblStyle w:val="TableGrid"/>
        <w:tblW w:w="9476" w:type="dxa"/>
        <w:tblLayout w:type="fixed"/>
        <w:tblLook w:val="04A0" w:firstRow="1" w:lastRow="0" w:firstColumn="1" w:lastColumn="0" w:noHBand="0" w:noVBand="1"/>
      </w:tblPr>
      <w:tblGrid>
        <w:gridCol w:w="4571"/>
        <w:gridCol w:w="4905"/>
      </w:tblGrid>
      <w:tr w:rsidR="2A83E002" w14:paraId="2187F444" w14:textId="77777777" w:rsidTr="492E61A7">
        <w:trPr>
          <w:trHeight w:val="300"/>
        </w:trPr>
        <w:tc>
          <w:tcPr>
            <w:tcW w:w="4571" w:type="dxa"/>
            <w:tcBorders>
              <w:top w:val="single" w:sz="8" w:space="0" w:color="auto"/>
              <w:left w:val="single" w:sz="8" w:space="0" w:color="auto"/>
              <w:bottom w:val="single" w:sz="8" w:space="0" w:color="auto"/>
              <w:right w:val="single" w:sz="8" w:space="0" w:color="auto"/>
            </w:tcBorders>
            <w:tcMar>
              <w:left w:w="108" w:type="dxa"/>
              <w:right w:w="108" w:type="dxa"/>
            </w:tcMar>
          </w:tcPr>
          <w:p w14:paraId="38F7258E" w14:textId="4A7EE2F6" w:rsidR="2A83E002" w:rsidRDefault="2A83E002" w:rsidP="61E3AD60">
            <w:pPr>
              <w:spacing w:line="276" w:lineRule="auto"/>
              <w:jc w:val="both"/>
              <w:rPr>
                <w:rFonts w:ascii="Calibri" w:eastAsia="Calibri" w:hAnsi="Calibri" w:cs="Calibri"/>
              </w:rPr>
            </w:pPr>
            <w:r w:rsidRPr="492E61A7">
              <w:rPr>
                <w:rFonts w:ascii="Calibri" w:eastAsia="Calibri" w:hAnsi="Calibri" w:cs="Calibri"/>
              </w:rPr>
              <w:t>Target</w:t>
            </w:r>
          </w:p>
        </w:tc>
        <w:tc>
          <w:tcPr>
            <w:tcW w:w="4905" w:type="dxa"/>
            <w:tcBorders>
              <w:top w:val="single" w:sz="8" w:space="0" w:color="auto"/>
              <w:left w:val="single" w:sz="8" w:space="0" w:color="auto"/>
              <w:bottom w:val="single" w:sz="8" w:space="0" w:color="auto"/>
              <w:right w:val="single" w:sz="8" w:space="0" w:color="auto"/>
            </w:tcBorders>
            <w:tcMar>
              <w:left w:w="108" w:type="dxa"/>
              <w:right w:w="108" w:type="dxa"/>
            </w:tcMar>
          </w:tcPr>
          <w:p w14:paraId="3F5F0537" w14:textId="6B84A32E" w:rsidR="2A83E002" w:rsidRDefault="2A83E002" w:rsidP="61E3AD60">
            <w:pPr>
              <w:spacing w:line="276" w:lineRule="auto"/>
              <w:jc w:val="both"/>
              <w:rPr>
                <w:rFonts w:ascii="Calibri" w:eastAsia="Calibri" w:hAnsi="Calibri" w:cs="Calibri"/>
              </w:rPr>
            </w:pPr>
            <w:r w:rsidRPr="492E61A7">
              <w:rPr>
                <w:rFonts w:ascii="Calibri" w:eastAsia="Calibri" w:hAnsi="Calibri" w:cs="Calibri"/>
              </w:rPr>
              <w:t>Company</w:t>
            </w:r>
          </w:p>
        </w:tc>
      </w:tr>
      <w:tr w:rsidR="2A83E002" w14:paraId="46259A36" w14:textId="77777777" w:rsidTr="492E61A7">
        <w:trPr>
          <w:trHeight w:val="300"/>
        </w:trPr>
        <w:tc>
          <w:tcPr>
            <w:tcW w:w="4571" w:type="dxa"/>
            <w:tcBorders>
              <w:top w:val="single" w:sz="8" w:space="0" w:color="auto"/>
              <w:left w:val="single" w:sz="8" w:space="0" w:color="auto"/>
              <w:bottom w:val="single" w:sz="8" w:space="0" w:color="auto"/>
              <w:right w:val="single" w:sz="8" w:space="0" w:color="auto"/>
            </w:tcBorders>
            <w:tcMar>
              <w:left w:w="108" w:type="dxa"/>
              <w:right w:w="108" w:type="dxa"/>
            </w:tcMar>
          </w:tcPr>
          <w:p w14:paraId="2D368EFB" w14:textId="3854C27F" w:rsidR="2A83E002" w:rsidRDefault="2A83E002" w:rsidP="61E3AD60">
            <w:pPr>
              <w:spacing w:line="276" w:lineRule="auto"/>
              <w:jc w:val="both"/>
              <w:rPr>
                <w:rFonts w:ascii="Calibri" w:eastAsia="Calibri" w:hAnsi="Calibri" w:cs="Calibri"/>
              </w:rPr>
            </w:pPr>
            <w:r w:rsidRPr="492E61A7">
              <w:rPr>
                <w:rFonts w:ascii="Calibri" w:eastAsia="Calibri" w:hAnsi="Calibri" w:cs="Calibri"/>
              </w:rPr>
              <w:t>Human Total MMP-3</w:t>
            </w:r>
          </w:p>
        </w:tc>
        <w:tc>
          <w:tcPr>
            <w:tcW w:w="4905" w:type="dxa"/>
            <w:tcBorders>
              <w:top w:val="single" w:sz="8" w:space="0" w:color="auto"/>
              <w:left w:val="single" w:sz="8" w:space="0" w:color="auto"/>
              <w:bottom w:val="single" w:sz="8" w:space="0" w:color="auto"/>
              <w:right w:val="single" w:sz="8" w:space="0" w:color="auto"/>
            </w:tcBorders>
            <w:tcMar>
              <w:left w:w="108" w:type="dxa"/>
              <w:right w:w="108" w:type="dxa"/>
            </w:tcMar>
          </w:tcPr>
          <w:p w14:paraId="3081D46C" w14:textId="25418E6C" w:rsidR="2A83E002" w:rsidRDefault="2A83E002" w:rsidP="61E3AD60">
            <w:pPr>
              <w:spacing w:line="276" w:lineRule="auto"/>
              <w:jc w:val="both"/>
              <w:rPr>
                <w:rFonts w:ascii="Calibri" w:eastAsia="Calibri" w:hAnsi="Calibri" w:cs="Calibri"/>
              </w:rPr>
            </w:pPr>
            <w:r w:rsidRPr="492E61A7">
              <w:rPr>
                <w:rFonts w:ascii="Calibri" w:eastAsia="Calibri" w:hAnsi="Calibri" w:cs="Calibri"/>
              </w:rPr>
              <w:t>R&amp;D Systems (DY513)</w:t>
            </w:r>
          </w:p>
        </w:tc>
      </w:tr>
      <w:tr w:rsidR="2A83E002" w14:paraId="26858C83" w14:textId="77777777" w:rsidTr="492E61A7">
        <w:trPr>
          <w:trHeight w:val="300"/>
        </w:trPr>
        <w:tc>
          <w:tcPr>
            <w:tcW w:w="4571" w:type="dxa"/>
            <w:tcBorders>
              <w:top w:val="single" w:sz="8" w:space="0" w:color="auto"/>
              <w:left w:val="single" w:sz="8" w:space="0" w:color="auto"/>
              <w:bottom w:val="single" w:sz="8" w:space="0" w:color="auto"/>
              <w:right w:val="single" w:sz="8" w:space="0" w:color="auto"/>
            </w:tcBorders>
            <w:tcMar>
              <w:left w:w="108" w:type="dxa"/>
              <w:right w:w="108" w:type="dxa"/>
            </w:tcMar>
          </w:tcPr>
          <w:p w14:paraId="7A56A6F6" w14:textId="28E32C3E" w:rsidR="2A83E002" w:rsidRPr="009762E3" w:rsidRDefault="2A83E002" w:rsidP="61E3AD60">
            <w:pPr>
              <w:spacing w:line="276" w:lineRule="auto"/>
              <w:jc w:val="both"/>
              <w:rPr>
                <w:rFonts w:ascii="Calibri" w:eastAsia="Calibri" w:hAnsi="Calibri" w:cs="Calibri"/>
              </w:rPr>
            </w:pPr>
            <w:proofErr w:type="spellStart"/>
            <w:r w:rsidRPr="492E61A7">
              <w:rPr>
                <w:rFonts w:ascii="Calibri" w:eastAsia="Calibri" w:hAnsi="Calibri" w:cs="Calibri"/>
              </w:rPr>
              <w:t>Duoset</w:t>
            </w:r>
            <w:proofErr w:type="spellEnd"/>
            <w:r w:rsidRPr="492E61A7">
              <w:rPr>
                <w:rFonts w:ascii="Calibri" w:eastAsia="Calibri" w:hAnsi="Calibri" w:cs="Calibri"/>
              </w:rPr>
              <w:t xml:space="preserve"> Human CCL20/MIP-3</w:t>
            </w:r>
            <w:r w:rsidRPr="492E61A7">
              <w:rPr>
                <w:rFonts w:ascii="Calibri" w:eastAsia="Calibri" w:hAnsi="Calibri" w:cs="Calibri"/>
                <w:lang w:val="nl"/>
              </w:rPr>
              <w:t>α</w:t>
            </w:r>
          </w:p>
        </w:tc>
        <w:tc>
          <w:tcPr>
            <w:tcW w:w="4905" w:type="dxa"/>
            <w:tcBorders>
              <w:top w:val="single" w:sz="8" w:space="0" w:color="auto"/>
              <w:left w:val="single" w:sz="8" w:space="0" w:color="auto"/>
              <w:bottom w:val="single" w:sz="8" w:space="0" w:color="auto"/>
              <w:right w:val="single" w:sz="8" w:space="0" w:color="auto"/>
            </w:tcBorders>
            <w:tcMar>
              <w:left w:w="108" w:type="dxa"/>
              <w:right w:w="108" w:type="dxa"/>
            </w:tcMar>
          </w:tcPr>
          <w:p w14:paraId="6CE0EB2D" w14:textId="3FD5744B" w:rsidR="2A83E002" w:rsidRDefault="2A83E002" w:rsidP="61E3AD60">
            <w:pPr>
              <w:spacing w:line="276" w:lineRule="auto"/>
              <w:jc w:val="both"/>
              <w:rPr>
                <w:rFonts w:ascii="Calibri" w:eastAsia="Calibri" w:hAnsi="Calibri" w:cs="Calibri"/>
              </w:rPr>
            </w:pPr>
            <w:r w:rsidRPr="492E61A7">
              <w:rPr>
                <w:rFonts w:ascii="Calibri" w:eastAsia="Calibri" w:hAnsi="Calibri" w:cs="Calibri"/>
              </w:rPr>
              <w:t>R&amp;D Systems (DY360)</w:t>
            </w:r>
          </w:p>
        </w:tc>
      </w:tr>
      <w:tr w:rsidR="2A83E002" w14:paraId="6CBFC9DC" w14:textId="77777777" w:rsidTr="492E61A7">
        <w:trPr>
          <w:trHeight w:val="300"/>
        </w:trPr>
        <w:tc>
          <w:tcPr>
            <w:tcW w:w="4571" w:type="dxa"/>
            <w:tcBorders>
              <w:top w:val="single" w:sz="8" w:space="0" w:color="auto"/>
              <w:left w:val="single" w:sz="8" w:space="0" w:color="auto"/>
              <w:bottom w:val="single" w:sz="8" w:space="0" w:color="auto"/>
              <w:right w:val="single" w:sz="8" w:space="0" w:color="auto"/>
            </w:tcBorders>
            <w:tcMar>
              <w:left w:w="108" w:type="dxa"/>
              <w:right w:w="108" w:type="dxa"/>
            </w:tcMar>
          </w:tcPr>
          <w:p w14:paraId="57783484" w14:textId="38527EF6" w:rsidR="2A83E002" w:rsidRDefault="2A83E002" w:rsidP="61E3AD60">
            <w:pPr>
              <w:spacing w:line="276" w:lineRule="auto"/>
              <w:jc w:val="both"/>
              <w:rPr>
                <w:rFonts w:ascii="Calibri" w:eastAsia="Calibri" w:hAnsi="Calibri" w:cs="Calibri"/>
              </w:rPr>
            </w:pPr>
            <w:proofErr w:type="spellStart"/>
            <w:r w:rsidRPr="492E61A7">
              <w:rPr>
                <w:rFonts w:ascii="Calibri" w:eastAsia="Calibri" w:hAnsi="Calibri" w:cs="Calibri"/>
              </w:rPr>
              <w:t>Duoset</w:t>
            </w:r>
            <w:proofErr w:type="spellEnd"/>
            <w:r w:rsidRPr="492E61A7">
              <w:rPr>
                <w:rFonts w:ascii="Calibri" w:eastAsia="Calibri" w:hAnsi="Calibri" w:cs="Calibri"/>
              </w:rPr>
              <w:t xml:space="preserve"> Human IL-6</w:t>
            </w:r>
          </w:p>
        </w:tc>
        <w:tc>
          <w:tcPr>
            <w:tcW w:w="4905" w:type="dxa"/>
            <w:tcBorders>
              <w:top w:val="single" w:sz="8" w:space="0" w:color="auto"/>
              <w:left w:val="single" w:sz="8" w:space="0" w:color="auto"/>
              <w:bottom w:val="single" w:sz="8" w:space="0" w:color="auto"/>
              <w:right w:val="single" w:sz="8" w:space="0" w:color="auto"/>
            </w:tcBorders>
            <w:tcMar>
              <w:left w:w="108" w:type="dxa"/>
              <w:right w:w="108" w:type="dxa"/>
            </w:tcMar>
          </w:tcPr>
          <w:p w14:paraId="4EE99498" w14:textId="1E124634" w:rsidR="2A83E002" w:rsidRDefault="2A83E002" w:rsidP="61E3AD60">
            <w:pPr>
              <w:spacing w:line="276" w:lineRule="auto"/>
              <w:jc w:val="both"/>
              <w:rPr>
                <w:rFonts w:ascii="Calibri" w:eastAsia="Calibri" w:hAnsi="Calibri" w:cs="Calibri"/>
                <w:lang w:val="nl"/>
              </w:rPr>
            </w:pPr>
            <w:r w:rsidRPr="492E61A7">
              <w:rPr>
                <w:rFonts w:ascii="Calibri" w:eastAsia="Calibri" w:hAnsi="Calibri" w:cs="Calibri"/>
                <w:lang w:val="nl"/>
              </w:rPr>
              <w:t>R&amp;D Systems (DY206)</w:t>
            </w:r>
          </w:p>
        </w:tc>
      </w:tr>
      <w:tr w:rsidR="2A83E002" w14:paraId="7D60D14D" w14:textId="77777777" w:rsidTr="492E61A7">
        <w:trPr>
          <w:trHeight w:val="300"/>
        </w:trPr>
        <w:tc>
          <w:tcPr>
            <w:tcW w:w="4571" w:type="dxa"/>
            <w:tcBorders>
              <w:top w:val="single" w:sz="8" w:space="0" w:color="auto"/>
              <w:left w:val="single" w:sz="8" w:space="0" w:color="auto"/>
              <w:bottom w:val="single" w:sz="8" w:space="0" w:color="auto"/>
              <w:right w:val="single" w:sz="8" w:space="0" w:color="auto"/>
            </w:tcBorders>
            <w:tcMar>
              <w:left w:w="108" w:type="dxa"/>
              <w:right w:w="108" w:type="dxa"/>
            </w:tcMar>
          </w:tcPr>
          <w:p w14:paraId="7F4BE08A" w14:textId="77F97814" w:rsidR="2A83E002" w:rsidRDefault="2A83E002" w:rsidP="61E3AD60">
            <w:pPr>
              <w:spacing w:line="276" w:lineRule="auto"/>
              <w:jc w:val="both"/>
              <w:rPr>
                <w:rFonts w:ascii="Calibri" w:eastAsia="Calibri" w:hAnsi="Calibri" w:cs="Calibri"/>
              </w:rPr>
            </w:pPr>
            <w:r w:rsidRPr="492E61A7">
              <w:rPr>
                <w:rFonts w:ascii="Calibri" w:eastAsia="Calibri" w:hAnsi="Calibri" w:cs="Calibri"/>
              </w:rPr>
              <w:t>Human TNF alpha Uncoated ELISA kit</w:t>
            </w:r>
          </w:p>
        </w:tc>
        <w:tc>
          <w:tcPr>
            <w:tcW w:w="4905" w:type="dxa"/>
            <w:tcBorders>
              <w:top w:val="single" w:sz="8" w:space="0" w:color="auto"/>
              <w:left w:val="single" w:sz="8" w:space="0" w:color="auto"/>
              <w:bottom w:val="single" w:sz="8" w:space="0" w:color="auto"/>
              <w:right w:val="single" w:sz="8" w:space="0" w:color="auto"/>
            </w:tcBorders>
            <w:tcMar>
              <w:left w:w="108" w:type="dxa"/>
              <w:right w:w="108" w:type="dxa"/>
            </w:tcMar>
          </w:tcPr>
          <w:p w14:paraId="607C2861" w14:textId="66289063"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Invitrogen by </w:t>
            </w:r>
            <w:proofErr w:type="spellStart"/>
            <w:r w:rsidRPr="492E61A7">
              <w:rPr>
                <w:rFonts w:ascii="Calibri" w:eastAsia="Calibri" w:hAnsi="Calibri" w:cs="Calibri"/>
              </w:rPr>
              <w:t>Thermofisher</w:t>
            </w:r>
            <w:proofErr w:type="spellEnd"/>
            <w:r w:rsidRPr="492E61A7">
              <w:rPr>
                <w:rFonts w:ascii="Calibri" w:eastAsia="Calibri" w:hAnsi="Calibri" w:cs="Calibri"/>
              </w:rPr>
              <w:t xml:space="preserve"> Scientific (REF: 88-7346-88)</w:t>
            </w:r>
          </w:p>
        </w:tc>
      </w:tr>
      <w:tr w:rsidR="2A83E002" w14:paraId="7AD858D6" w14:textId="77777777" w:rsidTr="492E61A7">
        <w:trPr>
          <w:trHeight w:val="300"/>
        </w:trPr>
        <w:tc>
          <w:tcPr>
            <w:tcW w:w="4571" w:type="dxa"/>
            <w:tcBorders>
              <w:top w:val="single" w:sz="8" w:space="0" w:color="auto"/>
              <w:left w:val="single" w:sz="8" w:space="0" w:color="auto"/>
              <w:bottom w:val="single" w:sz="8" w:space="0" w:color="auto"/>
              <w:right w:val="single" w:sz="8" w:space="0" w:color="auto"/>
            </w:tcBorders>
            <w:tcMar>
              <w:left w:w="108" w:type="dxa"/>
              <w:right w:w="108" w:type="dxa"/>
            </w:tcMar>
          </w:tcPr>
          <w:p w14:paraId="6DB2E539" w14:textId="209A6C2E" w:rsidR="2A83E002" w:rsidRDefault="2A83E002" w:rsidP="61E3AD60">
            <w:pPr>
              <w:spacing w:line="276" w:lineRule="auto"/>
              <w:jc w:val="both"/>
              <w:rPr>
                <w:rFonts w:ascii="Calibri" w:eastAsia="Calibri" w:hAnsi="Calibri" w:cs="Calibri"/>
              </w:rPr>
            </w:pPr>
            <w:r w:rsidRPr="492E61A7">
              <w:rPr>
                <w:rFonts w:ascii="Calibri" w:eastAsia="Calibri" w:hAnsi="Calibri" w:cs="Calibri"/>
              </w:rPr>
              <w:t>Human IL-8 Uncoated ELISA kit</w:t>
            </w:r>
          </w:p>
        </w:tc>
        <w:tc>
          <w:tcPr>
            <w:tcW w:w="4905" w:type="dxa"/>
            <w:tcBorders>
              <w:top w:val="single" w:sz="8" w:space="0" w:color="auto"/>
              <w:left w:val="single" w:sz="8" w:space="0" w:color="auto"/>
              <w:bottom w:val="single" w:sz="8" w:space="0" w:color="auto"/>
              <w:right w:val="single" w:sz="8" w:space="0" w:color="auto"/>
            </w:tcBorders>
            <w:tcMar>
              <w:left w:w="108" w:type="dxa"/>
              <w:right w:w="108" w:type="dxa"/>
            </w:tcMar>
          </w:tcPr>
          <w:p w14:paraId="6A5887ED" w14:textId="65E7B802"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Invitrogen by </w:t>
            </w:r>
            <w:proofErr w:type="spellStart"/>
            <w:r w:rsidRPr="492E61A7">
              <w:rPr>
                <w:rFonts w:ascii="Calibri" w:eastAsia="Calibri" w:hAnsi="Calibri" w:cs="Calibri"/>
              </w:rPr>
              <w:t>Thermofisher</w:t>
            </w:r>
            <w:proofErr w:type="spellEnd"/>
            <w:r w:rsidRPr="492E61A7">
              <w:rPr>
                <w:rFonts w:ascii="Calibri" w:eastAsia="Calibri" w:hAnsi="Calibri" w:cs="Calibri"/>
              </w:rPr>
              <w:t xml:space="preserve"> Scientific (REF: 88-8086-880</w:t>
            </w:r>
          </w:p>
        </w:tc>
      </w:tr>
      <w:tr w:rsidR="2A83E002" w14:paraId="0F643512" w14:textId="77777777" w:rsidTr="492E61A7">
        <w:trPr>
          <w:trHeight w:val="300"/>
        </w:trPr>
        <w:tc>
          <w:tcPr>
            <w:tcW w:w="4571" w:type="dxa"/>
            <w:tcBorders>
              <w:top w:val="single" w:sz="8" w:space="0" w:color="auto"/>
              <w:left w:val="single" w:sz="8" w:space="0" w:color="auto"/>
              <w:bottom w:val="single" w:sz="8" w:space="0" w:color="auto"/>
              <w:right w:val="single" w:sz="8" w:space="0" w:color="auto"/>
            </w:tcBorders>
            <w:tcMar>
              <w:left w:w="108" w:type="dxa"/>
              <w:right w:w="108" w:type="dxa"/>
            </w:tcMar>
          </w:tcPr>
          <w:p w14:paraId="72148350" w14:textId="6658BA51" w:rsidR="2A83E002" w:rsidRDefault="2A83E002" w:rsidP="61E3AD60">
            <w:pPr>
              <w:spacing w:line="276" w:lineRule="auto"/>
              <w:jc w:val="both"/>
              <w:rPr>
                <w:rFonts w:ascii="Calibri" w:eastAsia="Calibri" w:hAnsi="Calibri" w:cs="Calibri"/>
              </w:rPr>
            </w:pPr>
            <w:r w:rsidRPr="492E61A7">
              <w:rPr>
                <w:rFonts w:ascii="Calibri" w:eastAsia="Calibri" w:hAnsi="Calibri" w:cs="Calibri"/>
              </w:rPr>
              <w:t>Human IL-1β Uncoated ELISA kit</w:t>
            </w:r>
          </w:p>
        </w:tc>
        <w:tc>
          <w:tcPr>
            <w:tcW w:w="4905" w:type="dxa"/>
            <w:tcBorders>
              <w:top w:val="single" w:sz="8" w:space="0" w:color="auto"/>
              <w:left w:val="single" w:sz="8" w:space="0" w:color="auto"/>
              <w:bottom w:val="single" w:sz="8" w:space="0" w:color="auto"/>
              <w:right w:val="single" w:sz="8" w:space="0" w:color="auto"/>
            </w:tcBorders>
            <w:tcMar>
              <w:left w:w="108" w:type="dxa"/>
              <w:right w:w="108" w:type="dxa"/>
            </w:tcMar>
          </w:tcPr>
          <w:p w14:paraId="7C456DA6" w14:textId="6296DCAF"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Invitrogen by </w:t>
            </w:r>
            <w:proofErr w:type="spellStart"/>
            <w:r w:rsidRPr="492E61A7">
              <w:rPr>
                <w:rFonts w:ascii="Calibri" w:eastAsia="Calibri" w:hAnsi="Calibri" w:cs="Calibri"/>
              </w:rPr>
              <w:t>Thermofisher</w:t>
            </w:r>
            <w:proofErr w:type="spellEnd"/>
            <w:r w:rsidRPr="492E61A7">
              <w:rPr>
                <w:rFonts w:ascii="Calibri" w:eastAsia="Calibri" w:hAnsi="Calibri" w:cs="Calibri"/>
              </w:rPr>
              <w:t xml:space="preserve"> Scientific (REF: 88-7261-88)</w:t>
            </w:r>
          </w:p>
        </w:tc>
      </w:tr>
    </w:tbl>
    <w:p w14:paraId="5AF42B20" w14:textId="52FEAF61" w:rsidR="2A83E002" w:rsidRDefault="2A83E002" w:rsidP="61E3AD60">
      <w:pPr>
        <w:spacing w:line="276" w:lineRule="auto"/>
        <w:jc w:val="both"/>
        <w:rPr>
          <w:rFonts w:ascii="Calibri" w:eastAsia="Calibri" w:hAnsi="Calibri" w:cs="Calibri"/>
        </w:rPr>
      </w:pPr>
    </w:p>
    <w:p w14:paraId="13F83B8F" w14:textId="5CF93722" w:rsidR="0AF0D2C8" w:rsidRDefault="0AF0D2C8" w:rsidP="61E3AD60">
      <w:pPr>
        <w:spacing w:line="276" w:lineRule="auto"/>
        <w:jc w:val="both"/>
        <w:rPr>
          <w:rFonts w:ascii="Calibri" w:eastAsia="Calibri" w:hAnsi="Calibri" w:cs="Calibri"/>
          <w:b/>
          <w:bCs/>
        </w:rPr>
      </w:pPr>
      <w:r w:rsidRPr="492E61A7">
        <w:rPr>
          <w:rFonts w:ascii="Calibri" w:eastAsia="Calibri" w:hAnsi="Calibri" w:cs="Calibri"/>
          <w:b/>
          <w:bCs/>
        </w:rPr>
        <w:t>Histology</w:t>
      </w:r>
    </w:p>
    <w:p w14:paraId="711AB30E" w14:textId="0817DEB3" w:rsidR="0AF0D2C8" w:rsidRDefault="0AF0D2C8" w:rsidP="61E3AD60">
      <w:pPr>
        <w:spacing w:line="276" w:lineRule="auto"/>
        <w:jc w:val="both"/>
        <w:rPr>
          <w:rFonts w:ascii="Calibri" w:eastAsia="Calibri" w:hAnsi="Calibri" w:cs="Calibri"/>
        </w:rPr>
      </w:pPr>
      <w:r w:rsidRPr="492E61A7">
        <w:rPr>
          <w:rFonts w:ascii="Calibri" w:eastAsia="Calibri" w:hAnsi="Calibri" w:cs="Calibri"/>
        </w:rPr>
        <w:t>After culturing the 3D for 14-21 days, samples were fixed in 10% formalin for 15 minutes to preserve cellular architecture. Fixed cultures were embedded in 2% agarose to provide structural support during processing. Subsequent histological procedures, including dehydration and paraffin embedding, were performed by the Pathology Research and Trial Service (PARTS) facility at Erasmus MC. Formalin-fixed, paraffin-embedded (FFPE) sections were deparaffinized using xylene and rehydrated through a graded ethanol series. Sections were stained with Mayer’s hemalum solution (Sigma-Aldrich, Cat. No. 1.09249.2500) followed by eosin staining (</w:t>
      </w:r>
      <w:proofErr w:type="spellStart"/>
      <w:r w:rsidRPr="492E61A7">
        <w:rPr>
          <w:rFonts w:ascii="Calibri" w:eastAsia="Calibri" w:hAnsi="Calibri" w:cs="Calibri"/>
        </w:rPr>
        <w:t>Polysciences</w:t>
      </w:r>
      <w:proofErr w:type="spellEnd"/>
      <w:r w:rsidRPr="492E61A7">
        <w:rPr>
          <w:rFonts w:ascii="Calibri" w:eastAsia="Calibri" w:hAnsi="Calibri" w:cs="Calibri"/>
        </w:rPr>
        <w:t>, Cat. No. 09859-1000). Finally, stained sections were mounted using DPX mounting medium (</w:t>
      </w:r>
      <w:proofErr w:type="spellStart"/>
      <w:r w:rsidRPr="492E61A7">
        <w:rPr>
          <w:rFonts w:ascii="Calibri" w:eastAsia="Calibri" w:hAnsi="Calibri" w:cs="Calibri"/>
        </w:rPr>
        <w:t>Scharlau</w:t>
      </w:r>
      <w:proofErr w:type="spellEnd"/>
      <w:r w:rsidRPr="492E61A7">
        <w:rPr>
          <w:rFonts w:ascii="Calibri" w:eastAsia="Calibri" w:hAnsi="Calibri" w:cs="Calibri"/>
        </w:rPr>
        <w:t>, Cat. No. DP00500100). The complete staining protocol is provided in Table 3.</w:t>
      </w:r>
    </w:p>
    <w:p w14:paraId="046E8086" w14:textId="485D038E" w:rsidR="0AF0D2C8" w:rsidRDefault="0AF0D2C8" w:rsidP="492E61A7">
      <w:pPr>
        <w:spacing w:line="276" w:lineRule="auto"/>
        <w:jc w:val="both"/>
        <w:rPr>
          <w:rFonts w:ascii="Calibri" w:eastAsia="Calibri" w:hAnsi="Calibri" w:cs="Calibri"/>
          <w:i/>
          <w:iCs/>
        </w:rPr>
      </w:pPr>
      <w:r w:rsidRPr="492E61A7">
        <w:rPr>
          <w:rFonts w:ascii="Calibri" w:eastAsia="Calibri" w:hAnsi="Calibri" w:cs="Calibri"/>
          <w:i/>
          <w:iCs/>
        </w:rPr>
        <w:lastRenderedPageBreak/>
        <w:t xml:space="preserve">Table 3. </w:t>
      </w:r>
    </w:p>
    <w:tbl>
      <w:tblPr>
        <w:tblStyle w:val="TableGrid"/>
        <w:tblW w:w="0" w:type="auto"/>
        <w:tblLayout w:type="fixed"/>
        <w:tblLook w:val="04A0" w:firstRow="1" w:lastRow="0" w:firstColumn="1" w:lastColumn="0" w:noHBand="0" w:noVBand="1"/>
      </w:tblPr>
      <w:tblGrid>
        <w:gridCol w:w="4675"/>
        <w:gridCol w:w="4675"/>
      </w:tblGrid>
      <w:tr w:rsidR="2A83E002" w14:paraId="268B47AF"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4301576F" w14:textId="5B0FA3B5" w:rsidR="2A83E002" w:rsidRDefault="2A83E002" w:rsidP="61E3AD60">
            <w:pPr>
              <w:spacing w:line="276" w:lineRule="auto"/>
              <w:jc w:val="both"/>
              <w:rPr>
                <w:rFonts w:ascii="Calibri" w:eastAsia="Calibri" w:hAnsi="Calibri" w:cs="Calibri"/>
                <w:b/>
                <w:bCs/>
              </w:rPr>
            </w:pPr>
            <w:r w:rsidRPr="492E61A7">
              <w:rPr>
                <w:rFonts w:ascii="Calibri" w:eastAsia="Calibri" w:hAnsi="Calibri" w:cs="Calibri"/>
                <w:b/>
                <w:bCs/>
              </w:rPr>
              <w:t>Solution</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0CC7EA4B" w14:textId="0AD3C381" w:rsidR="2A83E002" w:rsidRDefault="2A83E002" w:rsidP="61E3AD60">
            <w:pPr>
              <w:spacing w:line="276" w:lineRule="auto"/>
              <w:jc w:val="both"/>
              <w:rPr>
                <w:rFonts w:ascii="Calibri" w:eastAsia="Calibri" w:hAnsi="Calibri" w:cs="Calibri"/>
                <w:b/>
                <w:bCs/>
              </w:rPr>
            </w:pPr>
            <w:r w:rsidRPr="492E61A7">
              <w:rPr>
                <w:rFonts w:ascii="Calibri" w:eastAsia="Calibri" w:hAnsi="Calibri" w:cs="Calibri"/>
                <w:b/>
                <w:bCs/>
              </w:rPr>
              <w:t>Time</w:t>
            </w:r>
          </w:p>
        </w:tc>
      </w:tr>
      <w:tr w:rsidR="2A83E002" w14:paraId="086BB1CE"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7FD992E0" w14:textId="0C26D172" w:rsidR="2A83E002" w:rsidRDefault="2A83E002" w:rsidP="61E3AD60">
            <w:pPr>
              <w:spacing w:line="276" w:lineRule="auto"/>
              <w:jc w:val="both"/>
              <w:rPr>
                <w:rFonts w:ascii="Calibri" w:eastAsia="Calibri" w:hAnsi="Calibri" w:cs="Calibri"/>
              </w:rPr>
            </w:pPr>
            <w:r w:rsidRPr="492E61A7">
              <w:rPr>
                <w:rFonts w:ascii="Calibri" w:eastAsia="Calibri" w:hAnsi="Calibri" w:cs="Calibri"/>
              </w:rPr>
              <w:t>Xylene</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41831159" w14:textId="72918A96" w:rsidR="2A83E002" w:rsidRDefault="2A83E002" w:rsidP="61E3AD60">
            <w:pPr>
              <w:spacing w:line="276" w:lineRule="auto"/>
              <w:jc w:val="both"/>
              <w:rPr>
                <w:rFonts w:ascii="Calibri" w:eastAsia="Calibri" w:hAnsi="Calibri" w:cs="Calibri"/>
              </w:rPr>
            </w:pPr>
            <w:r w:rsidRPr="492E61A7">
              <w:rPr>
                <w:rFonts w:ascii="Calibri" w:eastAsia="Calibri" w:hAnsi="Calibri" w:cs="Calibri"/>
              </w:rPr>
              <w:t>5 min</w:t>
            </w:r>
          </w:p>
        </w:tc>
      </w:tr>
      <w:tr w:rsidR="2A83E002" w14:paraId="2FDB7103"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7E0C16C8" w14:textId="4E078E2B" w:rsidR="2A83E002" w:rsidRDefault="2A83E002" w:rsidP="61E3AD60">
            <w:pPr>
              <w:spacing w:line="276" w:lineRule="auto"/>
              <w:jc w:val="both"/>
              <w:rPr>
                <w:rFonts w:ascii="Calibri" w:eastAsia="Calibri" w:hAnsi="Calibri" w:cs="Calibri"/>
              </w:rPr>
            </w:pPr>
            <w:r w:rsidRPr="492E61A7">
              <w:rPr>
                <w:rFonts w:ascii="Calibri" w:eastAsia="Calibri" w:hAnsi="Calibri" w:cs="Calibri"/>
              </w:rPr>
              <w:t>Xylene</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0A067BD2" w14:textId="2F66821A" w:rsidR="2A83E002" w:rsidRDefault="2A83E002" w:rsidP="61E3AD60">
            <w:pPr>
              <w:spacing w:line="276" w:lineRule="auto"/>
              <w:jc w:val="both"/>
              <w:rPr>
                <w:rFonts w:ascii="Calibri" w:eastAsia="Calibri" w:hAnsi="Calibri" w:cs="Calibri"/>
              </w:rPr>
            </w:pPr>
            <w:r w:rsidRPr="492E61A7">
              <w:rPr>
                <w:rFonts w:ascii="Calibri" w:eastAsia="Calibri" w:hAnsi="Calibri" w:cs="Calibri"/>
              </w:rPr>
              <w:t>5 min</w:t>
            </w:r>
          </w:p>
        </w:tc>
      </w:tr>
      <w:tr w:rsidR="2A83E002" w14:paraId="65D76885"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3CA3998B" w14:textId="236EDDFC" w:rsidR="2A83E002" w:rsidRDefault="2A83E002" w:rsidP="61E3AD60">
            <w:pPr>
              <w:spacing w:line="276" w:lineRule="auto"/>
              <w:jc w:val="both"/>
              <w:rPr>
                <w:rFonts w:ascii="Calibri" w:eastAsia="Calibri" w:hAnsi="Calibri" w:cs="Calibri"/>
              </w:rPr>
            </w:pPr>
            <w:r w:rsidRPr="492E61A7">
              <w:rPr>
                <w:rFonts w:ascii="Calibri" w:eastAsia="Calibri" w:hAnsi="Calibri" w:cs="Calibri"/>
              </w:rPr>
              <w:t>100% Ethanol</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33098E8E" w14:textId="1DA5C76C" w:rsidR="2A83E002" w:rsidRDefault="2A83E002" w:rsidP="61E3AD60">
            <w:pPr>
              <w:spacing w:line="276" w:lineRule="auto"/>
              <w:jc w:val="both"/>
              <w:rPr>
                <w:rFonts w:ascii="Calibri" w:eastAsia="Calibri" w:hAnsi="Calibri" w:cs="Calibri"/>
              </w:rPr>
            </w:pPr>
            <w:r w:rsidRPr="492E61A7">
              <w:rPr>
                <w:rFonts w:ascii="Calibri" w:eastAsia="Calibri" w:hAnsi="Calibri" w:cs="Calibri"/>
              </w:rPr>
              <w:t>2 min</w:t>
            </w:r>
          </w:p>
        </w:tc>
      </w:tr>
      <w:tr w:rsidR="2A83E002" w14:paraId="7139BC76"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7AEC9B6D" w14:textId="2B2BAA7C" w:rsidR="2A83E002" w:rsidRDefault="2A83E002" w:rsidP="61E3AD60">
            <w:pPr>
              <w:spacing w:line="276" w:lineRule="auto"/>
              <w:jc w:val="both"/>
              <w:rPr>
                <w:rFonts w:ascii="Calibri" w:eastAsia="Calibri" w:hAnsi="Calibri" w:cs="Calibri"/>
              </w:rPr>
            </w:pPr>
            <w:r w:rsidRPr="492E61A7">
              <w:rPr>
                <w:rFonts w:ascii="Calibri" w:eastAsia="Calibri" w:hAnsi="Calibri" w:cs="Calibri"/>
              </w:rPr>
              <w:t>100% Ethanol</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17C6CAC2" w14:textId="65A9B5DE" w:rsidR="2A83E002" w:rsidRDefault="2A83E002" w:rsidP="61E3AD60">
            <w:pPr>
              <w:spacing w:line="276" w:lineRule="auto"/>
              <w:jc w:val="both"/>
              <w:rPr>
                <w:rFonts w:ascii="Calibri" w:eastAsia="Calibri" w:hAnsi="Calibri" w:cs="Calibri"/>
              </w:rPr>
            </w:pPr>
            <w:r w:rsidRPr="492E61A7">
              <w:rPr>
                <w:rFonts w:ascii="Calibri" w:eastAsia="Calibri" w:hAnsi="Calibri" w:cs="Calibri"/>
              </w:rPr>
              <w:t>2 min</w:t>
            </w:r>
          </w:p>
        </w:tc>
      </w:tr>
      <w:tr w:rsidR="2A83E002" w14:paraId="14125402"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70D060F5" w14:textId="380CDBBC" w:rsidR="2A83E002" w:rsidRDefault="2A83E002" w:rsidP="61E3AD60">
            <w:pPr>
              <w:spacing w:line="276" w:lineRule="auto"/>
              <w:jc w:val="both"/>
              <w:rPr>
                <w:rFonts w:ascii="Calibri" w:eastAsia="Calibri" w:hAnsi="Calibri" w:cs="Calibri"/>
              </w:rPr>
            </w:pPr>
            <w:r w:rsidRPr="492E61A7">
              <w:rPr>
                <w:rFonts w:ascii="Calibri" w:eastAsia="Calibri" w:hAnsi="Calibri" w:cs="Calibri"/>
              </w:rPr>
              <w:t>95% Ethanol</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2FD77293" w14:textId="65DC6835" w:rsidR="2A83E002" w:rsidRDefault="2A83E002" w:rsidP="61E3AD60">
            <w:pPr>
              <w:spacing w:line="276" w:lineRule="auto"/>
              <w:jc w:val="both"/>
              <w:rPr>
                <w:rFonts w:ascii="Calibri" w:eastAsia="Calibri" w:hAnsi="Calibri" w:cs="Calibri"/>
              </w:rPr>
            </w:pPr>
            <w:r w:rsidRPr="492E61A7">
              <w:rPr>
                <w:rFonts w:ascii="Calibri" w:eastAsia="Calibri" w:hAnsi="Calibri" w:cs="Calibri"/>
              </w:rPr>
              <w:t>2 min</w:t>
            </w:r>
          </w:p>
        </w:tc>
      </w:tr>
      <w:tr w:rsidR="2A83E002" w14:paraId="0215A3CF"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0AB12F22" w14:textId="31D76238" w:rsidR="2A83E002" w:rsidRDefault="2A83E002" w:rsidP="61E3AD60">
            <w:pPr>
              <w:spacing w:line="276" w:lineRule="auto"/>
              <w:jc w:val="both"/>
              <w:rPr>
                <w:rFonts w:ascii="Calibri" w:eastAsia="Calibri" w:hAnsi="Calibri" w:cs="Calibri"/>
              </w:rPr>
            </w:pPr>
            <w:r w:rsidRPr="492E61A7">
              <w:rPr>
                <w:rFonts w:ascii="Calibri" w:eastAsia="Calibri" w:hAnsi="Calibri" w:cs="Calibri"/>
              </w:rPr>
              <w:t>70% Ethanol</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5F9EFBA8" w14:textId="6347E610" w:rsidR="2A83E002" w:rsidRDefault="2A83E002" w:rsidP="61E3AD60">
            <w:pPr>
              <w:spacing w:line="276" w:lineRule="auto"/>
              <w:jc w:val="both"/>
              <w:rPr>
                <w:rFonts w:ascii="Calibri" w:eastAsia="Calibri" w:hAnsi="Calibri" w:cs="Calibri"/>
              </w:rPr>
            </w:pPr>
            <w:r w:rsidRPr="492E61A7">
              <w:rPr>
                <w:rFonts w:ascii="Calibri" w:eastAsia="Calibri" w:hAnsi="Calibri" w:cs="Calibri"/>
              </w:rPr>
              <w:t>2 min</w:t>
            </w:r>
          </w:p>
        </w:tc>
      </w:tr>
      <w:tr w:rsidR="2A83E002" w14:paraId="0BFFC83C"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64C43460" w14:textId="14B28B2B" w:rsidR="2A83E002" w:rsidRDefault="2A83E002" w:rsidP="61E3AD60">
            <w:pPr>
              <w:spacing w:line="276" w:lineRule="auto"/>
              <w:jc w:val="both"/>
              <w:rPr>
                <w:rFonts w:ascii="Calibri" w:eastAsia="Calibri" w:hAnsi="Calibri" w:cs="Calibri"/>
              </w:rPr>
            </w:pPr>
            <w:r w:rsidRPr="492E61A7">
              <w:rPr>
                <w:rFonts w:ascii="Calibri" w:eastAsia="Calibri" w:hAnsi="Calibri" w:cs="Calibri"/>
              </w:rPr>
              <w:t>Water wash</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58CF4757" w14:textId="063B9F62" w:rsidR="2A83E002" w:rsidRDefault="2A83E002" w:rsidP="61E3AD60">
            <w:pPr>
              <w:spacing w:line="276" w:lineRule="auto"/>
              <w:jc w:val="both"/>
              <w:rPr>
                <w:rFonts w:ascii="Calibri" w:eastAsia="Calibri" w:hAnsi="Calibri" w:cs="Calibri"/>
              </w:rPr>
            </w:pPr>
            <w:r w:rsidRPr="492E61A7">
              <w:rPr>
                <w:rFonts w:ascii="Calibri" w:eastAsia="Calibri" w:hAnsi="Calibri" w:cs="Calibri"/>
              </w:rPr>
              <w:t>2 min</w:t>
            </w:r>
          </w:p>
        </w:tc>
      </w:tr>
      <w:tr w:rsidR="2A83E002" w14:paraId="2CEEDB4A"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555F3F6B" w14:textId="3721036F" w:rsidR="2A83E002" w:rsidRDefault="2A83E002" w:rsidP="61E3AD60">
            <w:pPr>
              <w:spacing w:line="276" w:lineRule="auto"/>
              <w:jc w:val="both"/>
              <w:rPr>
                <w:rFonts w:ascii="Calibri" w:eastAsia="Calibri" w:hAnsi="Calibri" w:cs="Calibri"/>
              </w:rPr>
            </w:pPr>
            <w:r w:rsidRPr="492E61A7">
              <w:rPr>
                <w:rFonts w:ascii="Calibri" w:eastAsia="Calibri" w:hAnsi="Calibri" w:cs="Calibri"/>
              </w:rPr>
              <w:t xml:space="preserve">Hematoxylin </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20DFAFF6" w14:textId="64308370" w:rsidR="2A83E002" w:rsidRDefault="2A83E002" w:rsidP="61E3AD60">
            <w:pPr>
              <w:spacing w:line="276" w:lineRule="auto"/>
              <w:jc w:val="both"/>
              <w:rPr>
                <w:rFonts w:ascii="Calibri" w:eastAsia="Calibri" w:hAnsi="Calibri" w:cs="Calibri"/>
              </w:rPr>
            </w:pPr>
            <w:r w:rsidRPr="492E61A7">
              <w:rPr>
                <w:rFonts w:ascii="Calibri" w:eastAsia="Calibri" w:hAnsi="Calibri" w:cs="Calibri"/>
              </w:rPr>
              <w:t>3 min</w:t>
            </w:r>
          </w:p>
        </w:tc>
      </w:tr>
      <w:tr w:rsidR="2A83E002" w14:paraId="7D68A7B4"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0AA6687F" w14:textId="30FED4E4" w:rsidR="2A83E002" w:rsidRDefault="2A83E002" w:rsidP="61E3AD60">
            <w:pPr>
              <w:spacing w:line="276" w:lineRule="auto"/>
              <w:jc w:val="both"/>
              <w:rPr>
                <w:rFonts w:ascii="Calibri" w:eastAsia="Calibri" w:hAnsi="Calibri" w:cs="Calibri"/>
              </w:rPr>
            </w:pPr>
            <w:r w:rsidRPr="492E61A7">
              <w:rPr>
                <w:rFonts w:ascii="Calibri" w:eastAsia="Calibri" w:hAnsi="Calibri" w:cs="Calibri"/>
              </w:rPr>
              <w:t>Water wash (under running tap water)</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501EA5AC" w14:textId="26CFA72D" w:rsidR="2A83E002" w:rsidRDefault="2A83E002" w:rsidP="61E3AD60">
            <w:pPr>
              <w:spacing w:line="276" w:lineRule="auto"/>
              <w:jc w:val="both"/>
              <w:rPr>
                <w:rFonts w:ascii="Calibri" w:eastAsia="Calibri" w:hAnsi="Calibri" w:cs="Calibri"/>
                <w:lang w:val="nl"/>
              </w:rPr>
            </w:pPr>
            <w:r w:rsidRPr="492E61A7">
              <w:rPr>
                <w:rFonts w:ascii="Calibri" w:eastAsia="Calibri" w:hAnsi="Calibri" w:cs="Calibri"/>
                <w:lang w:val="nl"/>
              </w:rPr>
              <w:t>~10 min (check color)</w:t>
            </w:r>
          </w:p>
        </w:tc>
      </w:tr>
      <w:tr w:rsidR="2A83E002" w14:paraId="6DB1BB78"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08B6FE8E" w14:textId="7206ABB6" w:rsidR="2A83E002" w:rsidRDefault="2A83E002" w:rsidP="61E3AD60">
            <w:pPr>
              <w:spacing w:line="276" w:lineRule="auto"/>
              <w:jc w:val="both"/>
              <w:rPr>
                <w:rFonts w:ascii="Calibri" w:eastAsia="Calibri" w:hAnsi="Calibri" w:cs="Calibri"/>
              </w:rPr>
            </w:pPr>
            <w:r w:rsidRPr="492E61A7">
              <w:rPr>
                <w:rFonts w:ascii="Calibri" w:eastAsia="Calibri" w:hAnsi="Calibri" w:cs="Calibri"/>
              </w:rPr>
              <w:t>95% Ethanol</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3D4B8161" w14:textId="07227498" w:rsidR="2A83E002" w:rsidRDefault="2A83E002" w:rsidP="61E3AD60">
            <w:pPr>
              <w:spacing w:line="276" w:lineRule="auto"/>
              <w:jc w:val="both"/>
              <w:rPr>
                <w:rFonts w:ascii="Calibri" w:eastAsia="Calibri" w:hAnsi="Calibri" w:cs="Calibri"/>
              </w:rPr>
            </w:pPr>
            <w:r w:rsidRPr="492E61A7">
              <w:rPr>
                <w:rFonts w:ascii="Calibri" w:eastAsia="Calibri" w:hAnsi="Calibri" w:cs="Calibri"/>
              </w:rPr>
              <w:t>1 min</w:t>
            </w:r>
          </w:p>
        </w:tc>
      </w:tr>
      <w:tr w:rsidR="2A83E002" w14:paraId="1B9CE517"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17BCCBB8" w14:textId="1A2E25AC" w:rsidR="2A83E002" w:rsidRDefault="2A83E002" w:rsidP="61E3AD60">
            <w:pPr>
              <w:spacing w:line="276" w:lineRule="auto"/>
              <w:jc w:val="both"/>
              <w:rPr>
                <w:rFonts w:ascii="Calibri" w:eastAsia="Calibri" w:hAnsi="Calibri" w:cs="Calibri"/>
              </w:rPr>
            </w:pPr>
            <w:r w:rsidRPr="492E61A7">
              <w:rPr>
                <w:rFonts w:ascii="Calibri" w:eastAsia="Calibri" w:hAnsi="Calibri" w:cs="Calibri"/>
              </w:rPr>
              <w:t>Eosin</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04D29350" w14:textId="51791818" w:rsidR="2A83E002" w:rsidRDefault="2A83E002" w:rsidP="61E3AD60">
            <w:pPr>
              <w:spacing w:line="276" w:lineRule="auto"/>
              <w:jc w:val="both"/>
              <w:rPr>
                <w:rFonts w:ascii="Calibri" w:eastAsia="Calibri" w:hAnsi="Calibri" w:cs="Calibri"/>
              </w:rPr>
            </w:pPr>
            <w:r w:rsidRPr="492E61A7">
              <w:rPr>
                <w:rFonts w:ascii="Calibri" w:eastAsia="Calibri" w:hAnsi="Calibri" w:cs="Calibri"/>
              </w:rPr>
              <w:t>30-45 sec</w:t>
            </w:r>
          </w:p>
        </w:tc>
      </w:tr>
      <w:tr w:rsidR="2A83E002" w14:paraId="35A03887"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69FBBB2B" w14:textId="48696424" w:rsidR="2A83E002" w:rsidRDefault="2A83E002" w:rsidP="61E3AD60">
            <w:pPr>
              <w:spacing w:line="276" w:lineRule="auto"/>
              <w:jc w:val="both"/>
              <w:rPr>
                <w:rFonts w:ascii="Calibri" w:eastAsia="Calibri" w:hAnsi="Calibri" w:cs="Calibri"/>
              </w:rPr>
            </w:pPr>
            <w:r w:rsidRPr="492E61A7">
              <w:rPr>
                <w:rFonts w:ascii="Calibri" w:eastAsia="Calibri" w:hAnsi="Calibri" w:cs="Calibri"/>
              </w:rPr>
              <w:t>95% Ethanol</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6F5860E1" w14:textId="48BC6640" w:rsidR="2A83E002" w:rsidRDefault="2A83E002" w:rsidP="61E3AD60">
            <w:pPr>
              <w:spacing w:line="276" w:lineRule="auto"/>
              <w:jc w:val="both"/>
              <w:rPr>
                <w:rFonts w:ascii="Calibri" w:eastAsia="Calibri" w:hAnsi="Calibri" w:cs="Calibri"/>
              </w:rPr>
            </w:pPr>
            <w:r w:rsidRPr="492E61A7">
              <w:rPr>
                <w:rFonts w:ascii="Calibri" w:eastAsia="Calibri" w:hAnsi="Calibri" w:cs="Calibri"/>
              </w:rPr>
              <w:t>2 min</w:t>
            </w:r>
          </w:p>
        </w:tc>
      </w:tr>
      <w:tr w:rsidR="2A83E002" w14:paraId="1EACA161"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4974767B" w14:textId="62C15083" w:rsidR="2A83E002" w:rsidRDefault="2A83E002" w:rsidP="61E3AD60">
            <w:pPr>
              <w:spacing w:line="276" w:lineRule="auto"/>
              <w:jc w:val="both"/>
              <w:rPr>
                <w:rFonts w:ascii="Calibri" w:eastAsia="Calibri" w:hAnsi="Calibri" w:cs="Calibri"/>
              </w:rPr>
            </w:pPr>
            <w:r w:rsidRPr="492E61A7">
              <w:rPr>
                <w:rFonts w:ascii="Calibri" w:eastAsia="Calibri" w:hAnsi="Calibri" w:cs="Calibri"/>
              </w:rPr>
              <w:t>100% Ethanol</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09879F61" w14:textId="02A25AF7" w:rsidR="2A83E002" w:rsidRDefault="2A83E002" w:rsidP="61E3AD60">
            <w:pPr>
              <w:spacing w:line="276" w:lineRule="auto"/>
              <w:jc w:val="both"/>
              <w:rPr>
                <w:rFonts w:ascii="Calibri" w:eastAsia="Calibri" w:hAnsi="Calibri" w:cs="Calibri"/>
              </w:rPr>
            </w:pPr>
            <w:r w:rsidRPr="492E61A7">
              <w:rPr>
                <w:rFonts w:ascii="Calibri" w:eastAsia="Calibri" w:hAnsi="Calibri" w:cs="Calibri"/>
              </w:rPr>
              <w:t>2 min</w:t>
            </w:r>
          </w:p>
        </w:tc>
      </w:tr>
      <w:tr w:rsidR="2A83E002" w14:paraId="0C1201A1"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50FF1D57" w14:textId="0F73D2B4" w:rsidR="2A83E002" w:rsidRDefault="2A83E002" w:rsidP="61E3AD60">
            <w:pPr>
              <w:spacing w:line="276" w:lineRule="auto"/>
              <w:jc w:val="both"/>
              <w:rPr>
                <w:rFonts w:ascii="Calibri" w:eastAsia="Calibri" w:hAnsi="Calibri" w:cs="Calibri"/>
              </w:rPr>
            </w:pPr>
            <w:r w:rsidRPr="492E61A7">
              <w:rPr>
                <w:rFonts w:ascii="Calibri" w:eastAsia="Calibri" w:hAnsi="Calibri" w:cs="Calibri"/>
              </w:rPr>
              <w:t>100% Ethanol</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3931F747" w14:textId="20D697F1" w:rsidR="2A83E002" w:rsidRDefault="2A83E002" w:rsidP="61E3AD60">
            <w:pPr>
              <w:spacing w:line="276" w:lineRule="auto"/>
              <w:jc w:val="both"/>
              <w:rPr>
                <w:rFonts w:ascii="Calibri" w:eastAsia="Calibri" w:hAnsi="Calibri" w:cs="Calibri"/>
              </w:rPr>
            </w:pPr>
            <w:r w:rsidRPr="492E61A7">
              <w:rPr>
                <w:rFonts w:ascii="Calibri" w:eastAsia="Calibri" w:hAnsi="Calibri" w:cs="Calibri"/>
              </w:rPr>
              <w:t>2 min</w:t>
            </w:r>
          </w:p>
        </w:tc>
      </w:tr>
      <w:tr w:rsidR="2A83E002" w14:paraId="2485EDB4"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6CDD20E0" w14:textId="30F29AC0" w:rsidR="2A83E002" w:rsidRDefault="2A83E002" w:rsidP="61E3AD60">
            <w:pPr>
              <w:spacing w:line="276" w:lineRule="auto"/>
              <w:jc w:val="both"/>
              <w:rPr>
                <w:rFonts w:ascii="Calibri" w:eastAsia="Calibri" w:hAnsi="Calibri" w:cs="Calibri"/>
              </w:rPr>
            </w:pPr>
            <w:r w:rsidRPr="492E61A7">
              <w:rPr>
                <w:rFonts w:ascii="Calibri" w:eastAsia="Calibri" w:hAnsi="Calibri" w:cs="Calibri"/>
              </w:rPr>
              <w:t>Xylene</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53BE566B" w14:textId="42189024" w:rsidR="2A83E002" w:rsidRDefault="2A83E002" w:rsidP="61E3AD60">
            <w:pPr>
              <w:spacing w:line="276" w:lineRule="auto"/>
              <w:jc w:val="both"/>
              <w:rPr>
                <w:rFonts w:ascii="Calibri" w:eastAsia="Calibri" w:hAnsi="Calibri" w:cs="Calibri"/>
              </w:rPr>
            </w:pPr>
            <w:r w:rsidRPr="492E61A7">
              <w:rPr>
                <w:rFonts w:ascii="Calibri" w:eastAsia="Calibri" w:hAnsi="Calibri" w:cs="Calibri"/>
              </w:rPr>
              <w:t>2 min</w:t>
            </w:r>
          </w:p>
        </w:tc>
      </w:tr>
      <w:tr w:rsidR="2A83E002" w14:paraId="0B0E2548"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02A1C5D7" w14:textId="6B2BC0CA" w:rsidR="2A83E002" w:rsidRDefault="2A83E002" w:rsidP="61E3AD60">
            <w:pPr>
              <w:spacing w:line="276" w:lineRule="auto"/>
              <w:jc w:val="both"/>
              <w:rPr>
                <w:rFonts w:ascii="Calibri" w:eastAsia="Calibri" w:hAnsi="Calibri" w:cs="Calibri"/>
              </w:rPr>
            </w:pPr>
            <w:r w:rsidRPr="492E61A7">
              <w:rPr>
                <w:rFonts w:ascii="Calibri" w:eastAsia="Calibri" w:hAnsi="Calibri" w:cs="Calibri"/>
              </w:rPr>
              <w:t>Xylene</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0B07E9ED" w14:textId="4D818B38" w:rsidR="2A83E002" w:rsidRDefault="2A83E002" w:rsidP="61E3AD60">
            <w:pPr>
              <w:spacing w:line="276" w:lineRule="auto"/>
              <w:jc w:val="both"/>
              <w:rPr>
                <w:rFonts w:ascii="Calibri" w:eastAsia="Calibri" w:hAnsi="Calibri" w:cs="Calibri"/>
              </w:rPr>
            </w:pPr>
            <w:r w:rsidRPr="492E61A7">
              <w:rPr>
                <w:rFonts w:ascii="Calibri" w:eastAsia="Calibri" w:hAnsi="Calibri" w:cs="Calibri"/>
              </w:rPr>
              <w:t>2 min</w:t>
            </w:r>
          </w:p>
        </w:tc>
      </w:tr>
      <w:tr w:rsidR="2A83E002" w14:paraId="0B47724A" w14:textId="77777777" w:rsidTr="492E61A7">
        <w:trPr>
          <w:trHeight w:val="300"/>
        </w:trPr>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22B62BDB" w14:textId="6579E744" w:rsidR="2A83E002" w:rsidRDefault="2A83E002" w:rsidP="61E3AD60">
            <w:pPr>
              <w:spacing w:line="276" w:lineRule="auto"/>
              <w:jc w:val="both"/>
              <w:rPr>
                <w:rFonts w:ascii="Calibri" w:eastAsia="Calibri" w:hAnsi="Calibri" w:cs="Calibri"/>
              </w:rPr>
            </w:pPr>
            <w:r w:rsidRPr="492E61A7">
              <w:rPr>
                <w:rFonts w:ascii="Calibri" w:eastAsia="Calibri" w:hAnsi="Calibri" w:cs="Calibri"/>
              </w:rPr>
              <w:t>Mounting + Coverslip</w:t>
            </w:r>
          </w:p>
        </w:tc>
        <w:tc>
          <w:tcPr>
            <w:tcW w:w="4675" w:type="dxa"/>
            <w:tcBorders>
              <w:top w:val="single" w:sz="8" w:space="0" w:color="auto"/>
              <w:left w:val="single" w:sz="8" w:space="0" w:color="auto"/>
              <w:bottom w:val="single" w:sz="8" w:space="0" w:color="auto"/>
              <w:right w:val="single" w:sz="8" w:space="0" w:color="auto"/>
            </w:tcBorders>
            <w:tcMar>
              <w:left w:w="108" w:type="dxa"/>
              <w:right w:w="108" w:type="dxa"/>
            </w:tcMar>
          </w:tcPr>
          <w:p w14:paraId="37288D12" w14:textId="509C11C8" w:rsidR="2A83E002" w:rsidRDefault="2A83E002" w:rsidP="61E3AD60">
            <w:pPr>
              <w:spacing w:line="276" w:lineRule="auto"/>
              <w:jc w:val="both"/>
              <w:rPr>
                <w:rFonts w:ascii="Calibri" w:eastAsia="Calibri" w:hAnsi="Calibri" w:cs="Calibri"/>
              </w:rPr>
            </w:pPr>
            <w:r w:rsidRPr="492E61A7">
              <w:rPr>
                <w:rFonts w:ascii="Calibri" w:eastAsia="Calibri" w:hAnsi="Calibri" w:cs="Calibri"/>
              </w:rPr>
              <w:t>End</w:t>
            </w:r>
          </w:p>
        </w:tc>
      </w:tr>
    </w:tbl>
    <w:p w14:paraId="3FA69F79" w14:textId="1F19011D" w:rsidR="0AF0D2C8" w:rsidRDefault="0AF0D2C8" w:rsidP="61E3AD60">
      <w:pPr>
        <w:spacing w:line="276" w:lineRule="auto"/>
        <w:jc w:val="both"/>
        <w:rPr>
          <w:rFonts w:ascii="Calibri" w:eastAsia="Calibri" w:hAnsi="Calibri" w:cs="Calibri"/>
          <w:lang w:val="nl"/>
        </w:rPr>
      </w:pPr>
      <w:r w:rsidRPr="492E61A7">
        <w:rPr>
          <w:rFonts w:ascii="Calibri" w:eastAsia="Calibri" w:hAnsi="Calibri" w:cs="Calibri"/>
          <w:lang w:val="nl"/>
        </w:rPr>
        <w:t xml:space="preserve"> </w:t>
      </w:r>
    </w:p>
    <w:p w14:paraId="2C078E63" w14:textId="140531D4" w:rsidR="00EA036D" w:rsidRDefault="00EA036D" w:rsidP="61E3AD60">
      <w:pPr>
        <w:spacing w:line="276" w:lineRule="auto"/>
        <w:jc w:val="both"/>
        <w:rPr>
          <w:rFonts w:ascii="Calibri" w:eastAsia="Calibri" w:hAnsi="Calibri" w:cs="Calibri"/>
        </w:rPr>
      </w:pPr>
    </w:p>
    <w:p w14:paraId="3B93ABC1" w14:textId="4E82859D" w:rsidR="0AB5228F" w:rsidRDefault="0AB5228F" w:rsidP="61E3AD60">
      <w:pPr>
        <w:spacing w:line="276" w:lineRule="auto"/>
        <w:jc w:val="both"/>
        <w:rPr>
          <w:rFonts w:ascii="Calibri" w:eastAsia="Calibri" w:hAnsi="Calibri" w:cs="Calibri"/>
        </w:rPr>
      </w:pPr>
    </w:p>
    <w:p w14:paraId="0ED1C9BC" w14:textId="736F2C66" w:rsidR="0AB5228F" w:rsidRDefault="0AB5228F" w:rsidP="61E3AD60">
      <w:pPr>
        <w:spacing w:line="276" w:lineRule="auto"/>
        <w:jc w:val="both"/>
        <w:rPr>
          <w:rFonts w:ascii="Calibri" w:eastAsia="Calibri" w:hAnsi="Calibri" w:cs="Calibri"/>
        </w:rPr>
      </w:pPr>
    </w:p>
    <w:p w14:paraId="099AE1E8" w14:textId="40189623" w:rsidR="6D8CB4C0" w:rsidRDefault="6D8CB4C0" w:rsidP="61E3AD60">
      <w:pPr>
        <w:spacing w:line="276" w:lineRule="auto"/>
        <w:jc w:val="both"/>
        <w:rPr>
          <w:rFonts w:ascii="Calibri" w:eastAsia="Calibri" w:hAnsi="Calibri" w:cs="Calibri"/>
        </w:rPr>
      </w:pPr>
    </w:p>
    <w:p w14:paraId="3E197B0D" w14:textId="4D3ADA4C" w:rsidR="61E3AD60" w:rsidRDefault="61E3AD60" w:rsidP="61E3AD60">
      <w:pPr>
        <w:spacing w:line="276" w:lineRule="auto"/>
        <w:jc w:val="both"/>
        <w:rPr>
          <w:rFonts w:ascii="Calibri" w:eastAsia="Calibri" w:hAnsi="Calibri" w:cs="Calibri"/>
        </w:rPr>
      </w:pPr>
    </w:p>
    <w:p w14:paraId="38767CC8" w14:textId="765A322C" w:rsidR="61E3AD60" w:rsidRDefault="61E3AD60" w:rsidP="61E3AD60">
      <w:pPr>
        <w:spacing w:line="276" w:lineRule="auto"/>
        <w:jc w:val="both"/>
        <w:rPr>
          <w:rFonts w:ascii="Calibri" w:eastAsia="Calibri" w:hAnsi="Calibri" w:cs="Calibri"/>
        </w:rPr>
      </w:pPr>
    </w:p>
    <w:p w14:paraId="7FAD66F4" w14:textId="46E42E10" w:rsidR="61E3AD60" w:rsidRDefault="61E3AD60" w:rsidP="61E3AD60">
      <w:pPr>
        <w:spacing w:line="276" w:lineRule="auto"/>
        <w:jc w:val="both"/>
        <w:rPr>
          <w:rFonts w:ascii="Calibri" w:eastAsia="Calibri" w:hAnsi="Calibri" w:cs="Calibri"/>
        </w:rPr>
      </w:pPr>
    </w:p>
    <w:p w14:paraId="50DE6E20" w14:textId="55133B3B" w:rsidR="61E3AD60" w:rsidRDefault="61E3AD60" w:rsidP="61E3AD60">
      <w:pPr>
        <w:spacing w:line="276" w:lineRule="auto"/>
        <w:jc w:val="both"/>
        <w:rPr>
          <w:rFonts w:ascii="Calibri" w:eastAsia="Calibri" w:hAnsi="Calibri" w:cs="Calibri"/>
        </w:rPr>
      </w:pPr>
    </w:p>
    <w:p w14:paraId="099035AD" w14:textId="7E3C528B" w:rsidR="492E61A7" w:rsidRDefault="492E61A7" w:rsidP="492E61A7">
      <w:pPr>
        <w:spacing w:line="276" w:lineRule="auto"/>
        <w:jc w:val="both"/>
        <w:rPr>
          <w:rFonts w:ascii="Calibri" w:eastAsia="Calibri" w:hAnsi="Calibri" w:cs="Calibri"/>
        </w:rPr>
      </w:pPr>
    </w:p>
    <w:p w14:paraId="71032C15" w14:textId="0C4038A9" w:rsidR="492E61A7" w:rsidRDefault="492E61A7" w:rsidP="492E61A7">
      <w:pPr>
        <w:spacing w:line="276" w:lineRule="auto"/>
        <w:jc w:val="both"/>
        <w:rPr>
          <w:rFonts w:ascii="Calibri" w:eastAsia="Calibri" w:hAnsi="Calibri" w:cs="Calibri"/>
        </w:rPr>
      </w:pPr>
    </w:p>
    <w:p w14:paraId="66DBCDA9" w14:textId="15AFDB83" w:rsidR="50F37BCB" w:rsidRDefault="50F37BCB" w:rsidP="61E3AD60">
      <w:pPr>
        <w:pStyle w:val="Heading2"/>
        <w:spacing w:line="276" w:lineRule="auto"/>
        <w:jc w:val="both"/>
        <w:rPr>
          <w:rFonts w:ascii="Calibri" w:eastAsia="Calibri" w:hAnsi="Calibri" w:cs="Calibri"/>
          <w:sz w:val="24"/>
          <w:szCs w:val="24"/>
        </w:rPr>
      </w:pPr>
      <w:bookmarkStart w:id="4" w:name="_Toc203657594"/>
      <w:r w:rsidRPr="492E61A7">
        <w:rPr>
          <w:rFonts w:ascii="Calibri" w:eastAsia="Calibri" w:hAnsi="Calibri" w:cs="Calibri"/>
        </w:rPr>
        <w:lastRenderedPageBreak/>
        <w:t>Results</w:t>
      </w:r>
      <w:bookmarkEnd w:id="4"/>
      <w:r w:rsidRPr="492E61A7">
        <w:rPr>
          <w:rFonts w:ascii="Calibri" w:eastAsia="Calibri" w:hAnsi="Calibri" w:cs="Calibri"/>
        </w:rPr>
        <w:t xml:space="preserve"> </w:t>
      </w:r>
    </w:p>
    <w:p w14:paraId="1EAB982F" w14:textId="7F791A81" w:rsidR="2A83E002" w:rsidRDefault="3C546E86" w:rsidP="492E61A7">
      <w:pPr>
        <w:rPr>
          <w:rFonts w:ascii="Calibri" w:eastAsia="Calibri" w:hAnsi="Calibri" w:cs="Calibri"/>
          <w:b/>
          <w:bCs/>
        </w:rPr>
      </w:pPr>
      <w:r w:rsidRPr="492E61A7">
        <w:rPr>
          <w:rFonts w:ascii="Calibri" w:eastAsia="Calibri" w:hAnsi="Calibri" w:cs="Calibri"/>
          <w:b/>
          <w:bCs/>
        </w:rPr>
        <w:t>Development and modulation of the PsA 3D synovial model</w:t>
      </w:r>
      <w:r w:rsidR="69226CEF" w:rsidRPr="492E61A7">
        <w:rPr>
          <w:rFonts w:ascii="Calibri" w:eastAsia="Calibri" w:hAnsi="Calibri" w:cs="Calibri"/>
          <w:b/>
          <w:bCs/>
        </w:rPr>
        <w:t xml:space="preserve"> </w:t>
      </w:r>
    </w:p>
    <w:p w14:paraId="3D286808" w14:textId="7297A76D" w:rsidR="2A83E002"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We developed a 3D model using PsA-derived synovial fibroblasts embedded in Matrigel. Within 7 days, fibroblasts form a 3D structure </w:t>
      </w:r>
      <w:r w:rsidR="433B1FE1" w:rsidRPr="492E61A7">
        <w:rPr>
          <w:rFonts w:ascii="Calibri" w:eastAsia="Calibri" w:hAnsi="Calibri" w:cs="Calibri"/>
        </w:rPr>
        <w:t xml:space="preserve">in Matrigel. The structure is </w:t>
      </w:r>
      <w:r w:rsidRPr="492E61A7">
        <w:rPr>
          <w:rFonts w:ascii="Calibri" w:eastAsia="Calibri" w:hAnsi="Calibri" w:cs="Calibri"/>
        </w:rPr>
        <w:t xml:space="preserve">characterized by cell–cell interactions and spontaneous contraction of the matrix (Fig. 1A). We initially cultured 200,000 fibroblasts per well </w:t>
      </w:r>
      <w:r w:rsidR="58F70982" w:rsidRPr="492E61A7">
        <w:rPr>
          <w:rFonts w:ascii="Calibri" w:eastAsia="Calibri" w:hAnsi="Calibri" w:cs="Calibri"/>
        </w:rPr>
        <w:t xml:space="preserve">this established </w:t>
      </w:r>
      <w:r w:rsidR="197F4864" w:rsidRPr="492E61A7">
        <w:rPr>
          <w:rFonts w:ascii="Calibri" w:eastAsia="Calibri" w:hAnsi="Calibri" w:cs="Calibri"/>
        </w:rPr>
        <w:t>protocol</w:t>
      </w:r>
      <w:r w:rsidR="58F70982" w:rsidRPr="492E61A7">
        <w:rPr>
          <w:rFonts w:ascii="Calibri" w:eastAsia="Calibri" w:hAnsi="Calibri" w:cs="Calibri"/>
        </w:rPr>
        <w:t xml:space="preserve"> is </w:t>
      </w:r>
      <w:r w:rsidRPr="492E61A7">
        <w:rPr>
          <w:rFonts w:ascii="Calibri" w:eastAsia="Calibri" w:hAnsi="Calibri" w:cs="Calibri"/>
        </w:rPr>
        <w:t xml:space="preserve">based on existing literature. The 3D </w:t>
      </w:r>
      <w:r w:rsidR="2EAB4398" w:rsidRPr="492E61A7">
        <w:rPr>
          <w:rFonts w:ascii="Calibri" w:eastAsia="Calibri" w:hAnsi="Calibri" w:cs="Calibri"/>
        </w:rPr>
        <w:t>model robustly</w:t>
      </w:r>
      <w:r w:rsidRPr="492E61A7">
        <w:rPr>
          <w:rFonts w:ascii="Calibri" w:eastAsia="Calibri" w:hAnsi="Calibri" w:cs="Calibri"/>
        </w:rPr>
        <w:t xml:space="preserve"> formed </w:t>
      </w:r>
      <w:r w:rsidR="181C8A96" w:rsidRPr="492E61A7">
        <w:rPr>
          <w:rFonts w:ascii="Calibri" w:eastAsia="Calibri" w:hAnsi="Calibri" w:cs="Calibri"/>
        </w:rPr>
        <w:t xml:space="preserve">a </w:t>
      </w:r>
      <w:r w:rsidRPr="492E61A7">
        <w:rPr>
          <w:rFonts w:ascii="Calibri" w:eastAsia="Calibri" w:hAnsi="Calibri" w:cs="Calibri"/>
        </w:rPr>
        <w:t xml:space="preserve">synovial-like lining, which </w:t>
      </w:r>
      <w:r w:rsidR="5D6F87BF" w:rsidRPr="492E61A7">
        <w:rPr>
          <w:rFonts w:ascii="Calibri" w:eastAsia="Calibri" w:hAnsi="Calibri" w:cs="Calibri"/>
        </w:rPr>
        <w:t>we confirmed</w:t>
      </w:r>
      <w:r w:rsidRPr="492E61A7">
        <w:rPr>
          <w:rFonts w:ascii="Calibri" w:eastAsia="Calibri" w:hAnsi="Calibri" w:cs="Calibri"/>
        </w:rPr>
        <w:t xml:space="preserve"> by histological staining (Fig. 1B). </w:t>
      </w:r>
    </w:p>
    <w:p w14:paraId="1776D48A" w14:textId="5BE7C28E" w:rsidR="2A83E002" w:rsidRDefault="364FD5BA" w:rsidP="492E61A7">
      <w:pPr>
        <w:spacing w:line="276" w:lineRule="auto"/>
        <w:jc w:val="both"/>
        <w:rPr>
          <w:rFonts w:ascii="Calibri" w:eastAsia="Calibri" w:hAnsi="Calibri" w:cs="Calibri"/>
        </w:rPr>
      </w:pPr>
      <w:r w:rsidRPr="492E61A7">
        <w:rPr>
          <w:rFonts w:ascii="Calibri" w:eastAsia="Calibri" w:hAnsi="Calibri" w:cs="Calibri"/>
        </w:rPr>
        <w:t xml:space="preserve">To improve the model’s scalability and increase experimental throughput, the system was optimized by reducing the required number of synovial fibroblasts to 50,000 cells. </w:t>
      </w:r>
      <w:r w:rsidR="3C546E86" w:rsidRPr="492E61A7">
        <w:rPr>
          <w:rFonts w:ascii="Calibri" w:eastAsia="Calibri" w:hAnsi="Calibri" w:cs="Calibri"/>
        </w:rPr>
        <w:t xml:space="preserve">Remarkably, even at lower seeding densities, fibroblasts </w:t>
      </w:r>
      <w:r w:rsidR="0ABB5879" w:rsidRPr="492E61A7">
        <w:rPr>
          <w:rFonts w:ascii="Calibri" w:eastAsia="Calibri" w:hAnsi="Calibri" w:cs="Calibri"/>
        </w:rPr>
        <w:t>could form</w:t>
      </w:r>
      <w:r w:rsidR="3C546E86" w:rsidRPr="492E61A7">
        <w:rPr>
          <w:rFonts w:ascii="Calibri" w:eastAsia="Calibri" w:hAnsi="Calibri" w:cs="Calibri"/>
        </w:rPr>
        <w:t xml:space="preserve"> clear cell–cell interactions and lining structures, indicating that fewer cells suffice for synovial architecture formation (Fig.1C&amp;E). </w:t>
      </w:r>
    </w:p>
    <w:p w14:paraId="109B4EEC" w14:textId="50A7A8ED" w:rsidR="3C546E86" w:rsidRDefault="3C546E86" w:rsidP="61E3AD60">
      <w:pPr>
        <w:spacing w:line="276" w:lineRule="auto"/>
        <w:jc w:val="both"/>
        <w:rPr>
          <w:rFonts w:ascii="Calibri" w:eastAsia="Calibri" w:hAnsi="Calibri" w:cs="Calibri"/>
        </w:rPr>
      </w:pPr>
      <w:r w:rsidRPr="492E61A7">
        <w:rPr>
          <w:rFonts w:ascii="Calibri" w:eastAsia="Calibri" w:hAnsi="Calibri" w:cs="Calibri"/>
        </w:rPr>
        <w:t>To mimic monocyte infiltration during synovial inflammation, CD14⁺ monocytes isolated from buffy coats were co-cultured with synovial fibroblasts in the 3D m</w:t>
      </w:r>
      <w:r w:rsidR="352F75D8" w:rsidRPr="492E61A7">
        <w:rPr>
          <w:rFonts w:ascii="Calibri" w:eastAsia="Calibri" w:hAnsi="Calibri" w:cs="Calibri"/>
        </w:rPr>
        <w:t>odel</w:t>
      </w:r>
      <w:r w:rsidRPr="492E61A7">
        <w:rPr>
          <w:rFonts w:ascii="Calibri" w:eastAsia="Calibri" w:hAnsi="Calibri" w:cs="Calibri"/>
        </w:rPr>
        <w:t xml:space="preserve">. </w:t>
      </w:r>
      <w:r w:rsidR="3075034E" w:rsidRPr="492E61A7">
        <w:rPr>
          <w:rFonts w:ascii="Calibri" w:eastAsia="Calibri" w:hAnsi="Calibri" w:cs="Calibri"/>
        </w:rPr>
        <w:t xml:space="preserve">After 7 days of culture, fibroblast monocultures formed well-organized 3D structures with clear cell–cell interactions and distinct lining formation. In contrast, co-cultures showed less pronounced 3D organization, reduced cell–cell contacts, and diminished lining formation (Fig. C&amp;D). These findings suggest that monocyte integration disrupts early tissue organization within the first 7 days. While fibroblast monocultures reach a stable structure within this period, co-cultures require </w:t>
      </w:r>
      <w:r w:rsidR="7D55C507" w:rsidRPr="492E61A7">
        <w:rPr>
          <w:rFonts w:ascii="Calibri" w:eastAsia="Calibri" w:hAnsi="Calibri" w:cs="Calibri"/>
        </w:rPr>
        <w:t>more</w:t>
      </w:r>
      <w:r w:rsidR="3075034E" w:rsidRPr="492E61A7">
        <w:rPr>
          <w:rFonts w:ascii="Calibri" w:eastAsia="Calibri" w:hAnsi="Calibri" w:cs="Calibri"/>
        </w:rPr>
        <w:t xml:space="preserve"> time to establish comparable 3D architecture. Therefore, an extended culture period of up to 14 days was applied prior to stimulation or flow cytometry processing to allow further structural development of the co-culture.</w:t>
      </w:r>
    </w:p>
    <w:p w14:paraId="4C4F304B" w14:textId="1AF507BD" w:rsidR="2A83E002" w:rsidRDefault="3C546E86" w:rsidP="61E3AD60">
      <w:pPr>
        <w:spacing w:line="276" w:lineRule="auto"/>
        <w:jc w:val="both"/>
        <w:rPr>
          <w:rFonts w:ascii="Calibri" w:eastAsia="Calibri" w:hAnsi="Calibri" w:cs="Calibri"/>
        </w:rPr>
      </w:pPr>
      <w:r w:rsidRPr="492E61A7">
        <w:rPr>
          <w:rFonts w:ascii="Calibri" w:eastAsia="Calibri" w:hAnsi="Calibri" w:cs="Calibri"/>
        </w:rPr>
        <w:t xml:space="preserve">To study the effects of inflammation on 3D formation, cultures were treated with TNF-α. Early TNF-α exposure (day 0–3) </w:t>
      </w:r>
      <w:r w:rsidR="7561C5E3" w:rsidRPr="492E61A7">
        <w:rPr>
          <w:rFonts w:ascii="Calibri" w:eastAsia="Calibri" w:hAnsi="Calibri" w:cs="Calibri"/>
        </w:rPr>
        <w:t>inhibited</w:t>
      </w:r>
      <w:r w:rsidRPr="492E61A7">
        <w:rPr>
          <w:rFonts w:ascii="Calibri" w:eastAsia="Calibri" w:hAnsi="Calibri" w:cs="Calibri"/>
        </w:rPr>
        <w:t xml:space="preserve"> cell–cell interactions</w:t>
      </w:r>
      <w:r w:rsidR="1EFC0952" w:rsidRPr="492E61A7">
        <w:rPr>
          <w:rFonts w:ascii="Calibri" w:eastAsia="Calibri" w:hAnsi="Calibri" w:cs="Calibri"/>
        </w:rPr>
        <w:t>,</w:t>
      </w:r>
      <w:r w:rsidRPr="492E61A7">
        <w:rPr>
          <w:rFonts w:ascii="Calibri" w:eastAsia="Calibri" w:hAnsi="Calibri" w:cs="Calibri"/>
        </w:rPr>
        <w:t xml:space="preserve"> contraction and organization of the 3D matrix </w:t>
      </w:r>
      <w:r w:rsidR="1500A043" w:rsidRPr="492E61A7">
        <w:rPr>
          <w:rFonts w:ascii="Calibri" w:eastAsia="Calibri" w:hAnsi="Calibri" w:cs="Calibri"/>
        </w:rPr>
        <w:t xml:space="preserve">as </w:t>
      </w:r>
      <w:r w:rsidRPr="492E61A7">
        <w:rPr>
          <w:rFonts w:ascii="Calibri" w:eastAsia="Calibri" w:hAnsi="Calibri" w:cs="Calibri"/>
        </w:rPr>
        <w:t>observed in untreated controls (Fig. 2A). Furthermore, TNF-α treatment of established 3D structures from day 7 to day 14 led to a breakdown and impaired further maturation of the 3D structure</w:t>
      </w:r>
      <w:r w:rsidR="0488BDA4" w:rsidRPr="492E61A7">
        <w:rPr>
          <w:rFonts w:ascii="Calibri" w:eastAsia="Calibri" w:hAnsi="Calibri" w:cs="Calibri"/>
        </w:rPr>
        <w:t xml:space="preserve"> (Fig. 2B)</w:t>
      </w:r>
      <w:r w:rsidRPr="492E61A7">
        <w:rPr>
          <w:rFonts w:ascii="Calibri" w:eastAsia="Calibri" w:hAnsi="Calibri" w:cs="Calibri"/>
        </w:rPr>
        <w:t>. In contrast, untreated controls continued to develop into a well-defined, rounded 3D structure with increased complexity (Fig. 2C).</w:t>
      </w:r>
    </w:p>
    <w:p w14:paraId="5C06DB2E" w14:textId="2D53829E" w:rsidR="61E3AD60" w:rsidRDefault="61E3AD60" w:rsidP="61E3AD60">
      <w:pPr>
        <w:spacing w:line="276" w:lineRule="auto"/>
        <w:jc w:val="center"/>
        <w:rPr>
          <w:rFonts w:ascii="Calibri" w:eastAsia="Calibri" w:hAnsi="Calibri" w:cs="Calibri"/>
        </w:rPr>
      </w:pPr>
    </w:p>
    <w:p w14:paraId="28B903F5" w14:textId="6D5B60AC" w:rsidR="61E3AD60" w:rsidRDefault="61E3AD60" w:rsidP="61E3AD60">
      <w:pPr>
        <w:spacing w:line="276" w:lineRule="auto"/>
        <w:jc w:val="center"/>
        <w:rPr>
          <w:rFonts w:ascii="Calibri" w:eastAsia="Calibri" w:hAnsi="Calibri" w:cs="Calibri"/>
        </w:rPr>
      </w:pPr>
    </w:p>
    <w:p w14:paraId="5A289A14" w14:textId="7C1D1628" w:rsidR="2A83E002" w:rsidRDefault="3C546E86" w:rsidP="492E61A7">
      <w:pPr>
        <w:pStyle w:val="NoSpacing"/>
        <w:rPr>
          <w:rFonts w:ascii="Calibri" w:eastAsia="Calibri" w:hAnsi="Calibri" w:cs="Calibri"/>
        </w:rPr>
      </w:pPr>
      <w:r w:rsidRPr="492E61A7">
        <w:rPr>
          <w:rFonts w:ascii="Calibri" w:eastAsia="Calibri" w:hAnsi="Calibri" w:cs="Calibri"/>
        </w:rPr>
        <w:lastRenderedPageBreak/>
        <w:t xml:space="preserve"> </w:t>
      </w:r>
      <w:r w:rsidR="0781DB89">
        <w:rPr>
          <w:noProof/>
        </w:rPr>
        <w:drawing>
          <wp:inline distT="0" distB="0" distL="0" distR="0" wp14:anchorId="3B0E0A95" wp14:editId="1A1DC3FA">
            <wp:extent cx="7494593" cy="4840258"/>
            <wp:effectExtent l="9524" t="9526" r="9525" b="9525"/>
            <wp:docPr id="196020597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205971" name=""/>
                    <pic:cNvPicPr/>
                  </pic:nvPicPr>
                  <pic:blipFill>
                    <a:blip r:embed="rId7">
                      <a:extLst>
                        <a:ext uri="{28A0092B-C50C-407E-A947-70E740481C1C}">
                          <a14:useLocalDpi xmlns:a14="http://schemas.microsoft.com/office/drawing/2010/main"/>
                        </a:ext>
                      </a:extLst>
                    </a:blip>
                    <a:stretch>
                      <a:fillRect/>
                    </a:stretch>
                  </pic:blipFill>
                  <pic:spPr>
                    <a:xfrm rot="5400000">
                      <a:off x="0" y="0"/>
                      <a:ext cx="7494593" cy="4840258"/>
                    </a:xfrm>
                    <a:prstGeom prst="rect">
                      <a:avLst/>
                    </a:prstGeom>
                    <a:ln w="9525">
                      <a:solidFill>
                        <a:schemeClr val="bg1"/>
                      </a:solidFill>
                      <a:prstDash val="solid"/>
                    </a:ln>
                  </pic:spPr>
                </pic:pic>
              </a:graphicData>
            </a:graphic>
          </wp:inline>
        </w:drawing>
      </w:r>
    </w:p>
    <w:p w14:paraId="50F1473E" w14:textId="0BF9FE8F" w:rsidR="2A83E002" w:rsidRDefault="0EA1D2C0" w:rsidP="492E61A7">
      <w:pPr>
        <w:pStyle w:val="NoSpacing"/>
        <w:spacing w:line="276" w:lineRule="auto"/>
        <w:rPr>
          <w:rFonts w:ascii="Calibri" w:eastAsia="Calibri" w:hAnsi="Calibri" w:cs="Calibri"/>
          <w:b/>
          <w:bCs/>
          <w:i/>
          <w:iCs/>
          <w:sz w:val="22"/>
          <w:szCs w:val="22"/>
        </w:rPr>
      </w:pPr>
      <w:r w:rsidRPr="492E61A7">
        <w:rPr>
          <w:rFonts w:ascii="Calibri" w:eastAsia="Calibri" w:hAnsi="Calibri" w:cs="Calibri"/>
          <w:b/>
          <w:bCs/>
          <w:i/>
          <w:iCs/>
          <w:sz w:val="22"/>
          <w:szCs w:val="22"/>
        </w:rPr>
        <w:t>Fig</w:t>
      </w:r>
      <w:r w:rsidR="475F0417" w:rsidRPr="492E61A7">
        <w:rPr>
          <w:rFonts w:ascii="Calibri" w:eastAsia="Calibri" w:hAnsi="Calibri" w:cs="Calibri"/>
          <w:b/>
          <w:bCs/>
          <w:i/>
          <w:iCs/>
          <w:sz w:val="22"/>
          <w:szCs w:val="22"/>
        </w:rPr>
        <w:t xml:space="preserve">. 1 </w:t>
      </w:r>
      <w:r w:rsidR="67ED11F5" w:rsidRPr="492E61A7">
        <w:rPr>
          <w:rFonts w:ascii="Calibri" w:eastAsia="Calibri" w:hAnsi="Calibri" w:cs="Calibri"/>
          <w:b/>
          <w:bCs/>
          <w:i/>
          <w:iCs/>
          <w:sz w:val="22"/>
          <w:szCs w:val="22"/>
        </w:rPr>
        <w:t>- Development</w:t>
      </w:r>
      <w:r w:rsidRPr="492E61A7">
        <w:rPr>
          <w:rFonts w:ascii="Calibri" w:eastAsia="Calibri" w:hAnsi="Calibri" w:cs="Calibri"/>
          <w:b/>
          <w:bCs/>
          <w:i/>
          <w:iCs/>
          <w:sz w:val="22"/>
          <w:szCs w:val="22"/>
        </w:rPr>
        <w:t xml:space="preserve"> of </w:t>
      </w:r>
      <w:r w:rsidR="20F6DBA3" w:rsidRPr="492E61A7">
        <w:rPr>
          <w:rFonts w:ascii="Calibri" w:eastAsia="Calibri" w:hAnsi="Calibri" w:cs="Calibri"/>
          <w:b/>
          <w:bCs/>
          <w:i/>
          <w:iCs/>
          <w:sz w:val="22"/>
          <w:szCs w:val="22"/>
        </w:rPr>
        <w:t xml:space="preserve">an in vitro </w:t>
      </w:r>
      <w:r w:rsidRPr="492E61A7">
        <w:rPr>
          <w:rFonts w:ascii="Calibri" w:eastAsia="Calibri" w:hAnsi="Calibri" w:cs="Calibri"/>
          <w:b/>
          <w:bCs/>
          <w:i/>
          <w:iCs/>
          <w:sz w:val="22"/>
          <w:szCs w:val="22"/>
        </w:rPr>
        <w:t>3D</w:t>
      </w:r>
      <w:r w:rsidR="3B41B876" w:rsidRPr="492E61A7">
        <w:rPr>
          <w:rFonts w:ascii="Calibri" w:eastAsia="Calibri" w:hAnsi="Calibri" w:cs="Calibri"/>
          <w:b/>
          <w:bCs/>
          <w:i/>
          <w:iCs/>
          <w:sz w:val="22"/>
          <w:szCs w:val="22"/>
        </w:rPr>
        <w:t xml:space="preserve"> model</w:t>
      </w:r>
      <w:r w:rsidRPr="492E61A7">
        <w:rPr>
          <w:rFonts w:ascii="Calibri" w:eastAsia="Calibri" w:hAnsi="Calibri" w:cs="Calibri"/>
          <w:b/>
          <w:bCs/>
          <w:i/>
          <w:iCs/>
          <w:sz w:val="22"/>
          <w:szCs w:val="22"/>
        </w:rPr>
        <w:t xml:space="preserve"> for studying Psoriatic arthritis </w:t>
      </w:r>
    </w:p>
    <w:p w14:paraId="36F79DAB" w14:textId="721D5662" w:rsidR="578C3603" w:rsidRDefault="578C3603" w:rsidP="492E61A7">
      <w:pPr>
        <w:pStyle w:val="NoSpacing"/>
        <w:jc w:val="both"/>
        <w:rPr>
          <w:rFonts w:ascii="Calibri" w:eastAsia="Calibri" w:hAnsi="Calibri" w:cs="Calibri"/>
          <w:sz w:val="22"/>
          <w:szCs w:val="22"/>
        </w:rPr>
      </w:pPr>
      <w:r w:rsidRPr="492E61A7">
        <w:rPr>
          <w:rFonts w:ascii="Calibri" w:eastAsia="Calibri" w:hAnsi="Calibri" w:cs="Calibri"/>
          <w:b/>
          <w:bCs/>
          <w:sz w:val="22"/>
          <w:szCs w:val="22"/>
        </w:rPr>
        <w:t>a)</w:t>
      </w:r>
      <w:r w:rsidRPr="492E61A7">
        <w:rPr>
          <w:rFonts w:ascii="Calibri" w:eastAsia="Calibri" w:hAnsi="Calibri" w:cs="Calibri"/>
          <w:sz w:val="22"/>
          <w:szCs w:val="22"/>
        </w:rPr>
        <w:t xml:space="preserve"> Schematic overview of the protocol used to establish 3D cultures of synovial fibroblasts;  </w:t>
      </w:r>
      <w:r w:rsidRPr="492E61A7">
        <w:rPr>
          <w:rFonts w:ascii="Calibri" w:eastAsia="Calibri" w:hAnsi="Calibri" w:cs="Calibri"/>
          <w:b/>
          <w:bCs/>
          <w:sz w:val="22"/>
          <w:szCs w:val="22"/>
        </w:rPr>
        <w:t>b)</w:t>
      </w:r>
      <w:r w:rsidRPr="492E61A7">
        <w:rPr>
          <w:rFonts w:ascii="Calibri" w:eastAsia="Calibri" w:hAnsi="Calibri" w:cs="Calibri"/>
          <w:sz w:val="22"/>
          <w:szCs w:val="22"/>
        </w:rPr>
        <w:t xml:space="preserve"> Histological section of a 7-day-old 3D culture containing 200,000 synovial fibroblasts; </w:t>
      </w:r>
      <w:r w:rsidRPr="492E61A7">
        <w:rPr>
          <w:rFonts w:ascii="Calibri" w:eastAsia="Calibri" w:hAnsi="Calibri" w:cs="Calibri"/>
          <w:b/>
          <w:bCs/>
          <w:sz w:val="22"/>
          <w:szCs w:val="22"/>
        </w:rPr>
        <w:t>c)</w:t>
      </w:r>
      <w:r w:rsidRPr="492E61A7">
        <w:rPr>
          <w:rFonts w:ascii="Calibri" w:eastAsia="Calibri" w:hAnsi="Calibri" w:cs="Calibri"/>
          <w:sz w:val="22"/>
          <w:szCs w:val="22"/>
        </w:rPr>
        <w:t xml:space="preserve"> 3D structure of a culture with </w:t>
      </w:r>
      <w:r w:rsidRPr="492E61A7">
        <w:rPr>
          <w:rFonts w:ascii="Calibri" w:eastAsia="Calibri" w:hAnsi="Calibri" w:cs="Calibri"/>
          <w:sz w:val="22"/>
          <w:szCs w:val="22"/>
        </w:rPr>
        <w:lastRenderedPageBreak/>
        <w:t xml:space="preserve">50,000 synovial fibroblasts at day 7; </w:t>
      </w:r>
      <w:r w:rsidRPr="492E61A7">
        <w:rPr>
          <w:rFonts w:ascii="Calibri" w:eastAsia="Calibri" w:hAnsi="Calibri" w:cs="Calibri"/>
          <w:b/>
          <w:bCs/>
          <w:sz w:val="22"/>
          <w:szCs w:val="22"/>
        </w:rPr>
        <w:t>d)</w:t>
      </w:r>
      <w:r w:rsidRPr="492E61A7">
        <w:rPr>
          <w:rFonts w:ascii="Calibri" w:eastAsia="Calibri" w:hAnsi="Calibri" w:cs="Calibri"/>
          <w:sz w:val="22"/>
          <w:szCs w:val="22"/>
        </w:rPr>
        <w:t xml:space="preserve"> 3D co-culture of 50,000 synovial fibroblasts and 50,000 monocytes (1:1 ratio) at day 7</w:t>
      </w:r>
      <w:r w:rsidR="2373D6F7" w:rsidRPr="492E61A7">
        <w:rPr>
          <w:rFonts w:ascii="Calibri" w:eastAsia="Calibri" w:hAnsi="Calibri" w:cs="Calibri"/>
          <w:sz w:val="22"/>
          <w:szCs w:val="22"/>
        </w:rPr>
        <w:t xml:space="preserve">; </w:t>
      </w:r>
      <w:r w:rsidRPr="492E61A7">
        <w:rPr>
          <w:rFonts w:ascii="Calibri" w:eastAsia="Calibri" w:hAnsi="Calibri" w:cs="Calibri"/>
          <w:b/>
          <w:bCs/>
          <w:sz w:val="22"/>
          <w:szCs w:val="22"/>
        </w:rPr>
        <w:t>e)</w:t>
      </w:r>
      <w:r w:rsidRPr="492E61A7">
        <w:rPr>
          <w:rFonts w:ascii="Calibri" w:eastAsia="Calibri" w:hAnsi="Calibri" w:cs="Calibri"/>
          <w:sz w:val="22"/>
          <w:szCs w:val="22"/>
        </w:rPr>
        <w:t xml:space="preserve"> Histological section of a 7-day-old 3D culture with 50,000 synovial fibroblasts.</w:t>
      </w:r>
      <w:r w:rsidR="4A6E4C5E" w:rsidRPr="492E61A7">
        <w:rPr>
          <w:rFonts w:ascii="Calibri" w:eastAsia="Calibri" w:hAnsi="Calibri" w:cs="Calibri"/>
          <w:sz w:val="22"/>
          <w:szCs w:val="22"/>
        </w:rPr>
        <w:t xml:space="preserve"> </w:t>
      </w:r>
      <w:r w:rsidRPr="492E61A7">
        <w:rPr>
          <w:rFonts w:ascii="Calibri" w:eastAsia="Calibri" w:hAnsi="Calibri" w:cs="Calibri"/>
          <w:sz w:val="22"/>
          <w:szCs w:val="22"/>
        </w:rPr>
        <w:t>Histological sections were stained with Hematoxylin (purple) and Eosin (pink) according to the protocol described in Table 3. Images were acquired at 5× magnification (scale bars: 500 </w:t>
      </w:r>
      <w:proofErr w:type="spellStart"/>
      <w:r w:rsidRPr="492E61A7">
        <w:rPr>
          <w:rFonts w:ascii="Calibri" w:eastAsia="Calibri" w:hAnsi="Calibri" w:cs="Calibri"/>
          <w:sz w:val="22"/>
          <w:szCs w:val="22"/>
        </w:rPr>
        <w:t>μm</w:t>
      </w:r>
      <w:proofErr w:type="spellEnd"/>
      <w:r w:rsidRPr="492E61A7">
        <w:rPr>
          <w:rFonts w:ascii="Calibri" w:eastAsia="Calibri" w:hAnsi="Calibri" w:cs="Calibri"/>
          <w:sz w:val="22"/>
          <w:szCs w:val="22"/>
        </w:rPr>
        <w:t>); zoom-in images were taken at 20× magnification (scale bars: 100 </w:t>
      </w:r>
      <w:proofErr w:type="spellStart"/>
      <w:r w:rsidRPr="492E61A7">
        <w:rPr>
          <w:rFonts w:ascii="Calibri" w:eastAsia="Calibri" w:hAnsi="Calibri" w:cs="Calibri"/>
          <w:sz w:val="22"/>
          <w:szCs w:val="22"/>
        </w:rPr>
        <w:t>μm</w:t>
      </w:r>
      <w:proofErr w:type="spellEnd"/>
      <w:r w:rsidRPr="492E61A7">
        <w:rPr>
          <w:rFonts w:ascii="Calibri" w:eastAsia="Calibri" w:hAnsi="Calibri" w:cs="Calibri"/>
          <w:sz w:val="22"/>
          <w:szCs w:val="22"/>
        </w:rPr>
        <w:t>)</w:t>
      </w:r>
      <w:r w:rsidR="632D3AC6" w:rsidRPr="492E61A7">
        <w:rPr>
          <w:rFonts w:ascii="Calibri" w:eastAsia="Calibri" w:hAnsi="Calibri" w:cs="Calibri"/>
          <w:sz w:val="22"/>
          <w:szCs w:val="22"/>
        </w:rPr>
        <w:t xml:space="preserve"> (</w:t>
      </w:r>
      <w:r w:rsidR="632D3AC6" w:rsidRPr="492E61A7">
        <w:rPr>
          <w:rFonts w:ascii="Calibri" w:eastAsia="Calibri" w:hAnsi="Calibri" w:cs="Calibri"/>
          <w:b/>
          <w:bCs/>
          <w:sz w:val="22"/>
          <w:szCs w:val="22"/>
        </w:rPr>
        <w:t>B &amp; E</w:t>
      </w:r>
      <w:r w:rsidR="632D3AC6" w:rsidRPr="492E61A7">
        <w:rPr>
          <w:rFonts w:ascii="Calibri" w:eastAsia="Calibri" w:hAnsi="Calibri" w:cs="Calibri"/>
          <w:sz w:val="22"/>
          <w:szCs w:val="22"/>
        </w:rPr>
        <w:t>)</w:t>
      </w:r>
      <w:r w:rsidRPr="492E61A7">
        <w:rPr>
          <w:rFonts w:ascii="Calibri" w:eastAsia="Calibri" w:hAnsi="Calibri" w:cs="Calibri"/>
          <w:sz w:val="22"/>
          <w:szCs w:val="22"/>
        </w:rPr>
        <w:t>.</w:t>
      </w:r>
    </w:p>
    <w:p w14:paraId="52653A06" w14:textId="466850CE" w:rsidR="492E61A7" w:rsidRDefault="492E61A7" w:rsidP="492E61A7">
      <w:pPr>
        <w:pStyle w:val="NoSpacing"/>
        <w:spacing w:line="276" w:lineRule="auto"/>
        <w:jc w:val="both"/>
        <w:rPr>
          <w:rFonts w:ascii="Calibri" w:eastAsia="Calibri" w:hAnsi="Calibri" w:cs="Calibri"/>
          <w:sz w:val="22"/>
          <w:szCs w:val="22"/>
        </w:rPr>
      </w:pPr>
    </w:p>
    <w:p w14:paraId="7D252210" w14:textId="7B23FBF1" w:rsidR="61E3AD60" w:rsidRDefault="61E3AD60" w:rsidP="61E3AD60">
      <w:pPr>
        <w:pStyle w:val="NoSpacing"/>
        <w:spacing w:line="276" w:lineRule="auto"/>
        <w:jc w:val="both"/>
        <w:rPr>
          <w:rFonts w:ascii="Calibri" w:eastAsia="Calibri" w:hAnsi="Calibri" w:cs="Calibri"/>
          <w:sz w:val="22"/>
          <w:szCs w:val="22"/>
        </w:rPr>
      </w:pPr>
    </w:p>
    <w:p w14:paraId="71EE7362" w14:textId="3671DC82" w:rsidR="35B11E9E" w:rsidRDefault="35B11E9E" w:rsidP="61E3AD60">
      <w:pPr>
        <w:spacing w:after="0" w:line="276" w:lineRule="auto"/>
        <w:rPr>
          <w:rFonts w:ascii="Calibri" w:eastAsia="Calibri" w:hAnsi="Calibri" w:cs="Calibri"/>
          <w:color w:val="FFFFFF" w:themeColor="background1"/>
          <w:sz w:val="21"/>
          <w:szCs w:val="21"/>
        </w:rPr>
      </w:pPr>
      <w:r w:rsidRPr="492E61A7">
        <w:rPr>
          <w:rFonts w:ascii="Calibri" w:eastAsia="Calibri" w:hAnsi="Calibri" w:cs="Calibri"/>
          <w:color w:val="FFFFFF" w:themeColor="background1"/>
          <w:sz w:val="21"/>
          <w:szCs w:val="21"/>
        </w:rPr>
        <w:t xml:space="preserve">100 </w:t>
      </w:r>
    </w:p>
    <w:p w14:paraId="79D40662" w14:textId="12445CC8" w:rsidR="1C3E070B" w:rsidRDefault="1C3E070B" w:rsidP="492E61A7">
      <w:pPr>
        <w:spacing w:line="276" w:lineRule="auto"/>
        <w:jc w:val="right"/>
        <w:rPr>
          <w:rFonts w:ascii="Calibri" w:eastAsia="Calibri" w:hAnsi="Calibri" w:cs="Calibri"/>
        </w:rPr>
      </w:pPr>
      <w:r>
        <w:rPr>
          <w:noProof/>
        </w:rPr>
        <w:drawing>
          <wp:inline distT="0" distB="0" distL="0" distR="0" wp14:anchorId="3395AFA1" wp14:editId="69000B63">
            <wp:extent cx="6843928" cy="3345189"/>
            <wp:effectExtent l="9525" t="9525" r="9525" b="9525"/>
            <wp:docPr id="168705564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985423" name=""/>
                    <pic:cNvPicPr/>
                  </pic:nvPicPr>
                  <pic:blipFill>
                    <a:blip r:embed="rId8">
                      <a:extLst>
                        <a:ext uri="{28A0092B-C50C-407E-A947-70E740481C1C}">
                          <a14:useLocalDpi xmlns:a14="http://schemas.microsoft.com/office/drawing/2010/main"/>
                        </a:ext>
                      </a:extLst>
                    </a:blip>
                    <a:stretch>
                      <a:fillRect/>
                    </a:stretch>
                  </pic:blipFill>
                  <pic:spPr>
                    <a:xfrm>
                      <a:off x="0" y="0"/>
                      <a:ext cx="6843928" cy="3345189"/>
                    </a:xfrm>
                    <a:prstGeom prst="rect">
                      <a:avLst/>
                    </a:prstGeom>
                    <a:ln w="9525">
                      <a:solidFill>
                        <a:schemeClr val="bg1"/>
                      </a:solidFill>
                      <a:prstDash val="solid"/>
                    </a:ln>
                  </pic:spPr>
                </pic:pic>
              </a:graphicData>
            </a:graphic>
          </wp:inline>
        </w:drawing>
      </w:r>
    </w:p>
    <w:p w14:paraId="55E99A40" w14:textId="08590B4D" w:rsidR="1C3E070B" w:rsidRDefault="1C3E070B" w:rsidP="492E61A7">
      <w:pPr>
        <w:pStyle w:val="NoSpacing"/>
        <w:spacing w:line="276" w:lineRule="auto"/>
        <w:rPr>
          <w:rFonts w:ascii="Calibri" w:eastAsia="Calibri" w:hAnsi="Calibri" w:cs="Calibri"/>
          <w:b/>
          <w:bCs/>
          <w:i/>
          <w:iCs/>
          <w:sz w:val="22"/>
          <w:szCs w:val="22"/>
        </w:rPr>
      </w:pPr>
      <w:r w:rsidRPr="492E61A7">
        <w:rPr>
          <w:rFonts w:ascii="Calibri" w:eastAsia="Calibri" w:hAnsi="Calibri" w:cs="Calibri"/>
          <w:b/>
          <w:bCs/>
          <w:i/>
          <w:iCs/>
          <w:sz w:val="22"/>
          <w:szCs w:val="22"/>
        </w:rPr>
        <w:t>Fig. 2</w:t>
      </w:r>
      <w:r w:rsidR="2DEEEFD1" w:rsidRPr="492E61A7">
        <w:rPr>
          <w:rFonts w:ascii="Calibri" w:eastAsia="Calibri" w:hAnsi="Calibri" w:cs="Calibri"/>
          <w:b/>
          <w:bCs/>
          <w:i/>
          <w:iCs/>
          <w:sz w:val="22"/>
          <w:szCs w:val="22"/>
        </w:rPr>
        <w:t xml:space="preserve"> </w:t>
      </w:r>
      <w:r w:rsidR="129E32A6" w:rsidRPr="492E61A7">
        <w:rPr>
          <w:rFonts w:ascii="Calibri" w:eastAsia="Calibri" w:hAnsi="Calibri" w:cs="Calibri"/>
          <w:b/>
          <w:bCs/>
          <w:i/>
          <w:iCs/>
          <w:sz w:val="22"/>
          <w:szCs w:val="22"/>
        </w:rPr>
        <w:t>- Effects</w:t>
      </w:r>
      <w:r w:rsidRPr="492E61A7">
        <w:rPr>
          <w:rFonts w:ascii="Calibri" w:eastAsia="Calibri" w:hAnsi="Calibri" w:cs="Calibri"/>
          <w:b/>
          <w:bCs/>
          <w:i/>
          <w:iCs/>
          <w:sz w:val="22"/>
          <w:szCs w:val="22"/>
        </w:rPr>
        <w:t xml:space="preserve"> of TNF-α on 3D formation in early and later stages of culture</w:t>
      </w:r>
    </w:p>
    <w:p w14:paraId="26A11B74" w14:textId="4DB73FE5" w:rsidR="0180AC8A" w:rsidRDefault="0180AC8A" w:rsidP="492E61A7">
      <w:pPr>
        <w:pStyle w:val="NoSpacing"/>
        <w:rPr>
          <w:rFonts w:ascii="Calibri" w:eastAsia="Calibri" w:hAnsi="Calibri" w:cs="Calibri"/>
          <w:sz w:val="22"/>
          <w:szCs w:val="22"/>
        </w:rPr>
      </w:pPr>
      <w:r w:rsidRPr="492E61A7">
        <w:rPr>
          <w:rFonts w:ascii="Calibri" w:eastAsia="Calibri" w:hAnsi="Calibri" w:cs="Calibri"/>
          <w:b/>
          <w:bCs/>
          <w:sz w:val="22"/>
          <w:szCs w:val="22"/>
        </w:rPr>
        <w:t>a)</w:t>
      </w:r>
      <w:r w:rsidRPr="492E61A7">
        <w:rPr>
          <w:rFonts w:ascii="Calibri" w:eastAsia="Calibri" w:hAnsi="Calibri" w:cs="Calibri"/>
          <w:sz w:val="22"/>
          <w:szCs w:val="22"/>
        </w:rPr>
        <w:t xml:space="preserve"> Treatment with TNF-α (10 ng/mL) during the first 3 days of culture compared to non-treated (NT) control; </w:t>
      </w:r>
      <w:r w:rsidRPr="492E61A7">
        <w:rPr>
          <w:rFonts w:ascii="Calibri" w:eastAsia="Calibri" w:hAnsi="Calibri" w:cs="Calibri"/>
          <w:b/>
          <w:bCs/>
          <w:sz w:val="22"/>
          <w:szCs w:val="22"/>
        </w:rPr>
        <w:t>b)</w:t>
      </w:r>
      <w:r w:rsidRPr="492E61A7">
        <w:rPr>
          <w:rFonts w:ascii="Calibri" w:eastAsia="Calibri" w:hAnsi="Calibri" w:cs="Calibri"/>
          <w:sz w:val="22"/>
          <w:szCs w:val="22"/>
        </w:rPr>
        <w:t xml:space="preserve"> Treatment with TNF-α (10 ng/mL) applied from day 7 to day 14 of 3D culture. Scale bars represent 100 </w:t>
      </w:r>
      <w:proofErr w:type="spellStart"/>
      <w:r w:rsidRPr="492E61A7">
        <w:rPr>
          <w:rFonts w:ascii="Calibri" w:eastAsia="Calibri" w:hAnsi="Calibri" w:cs="Calibri"/>
          <w:sz w:val="22"/>
          <w:szCs w:val="22"/>
        </w:rPr>
        <w:t>μm</w:t>
      </w:r>
      <w:proofErr w:type="spellEnd"/>
      <w:r w:rsidRPr="492E61A7">
        <w:rPr>
          <w:rFonts w:ascii="Calibri" w:eastAsia="Calibri" w:hAnsi="Calibri" w:cs="Calibri"/>
          <w:sz w:val="22"/>
          <w:szCs w:val="22"/>
        </w:rPr>
        <w:t>.</w:t>
      </w:r>
    </w:p>
    <w:p w14:paraId="4FB2D02E" w14:textId="10153619" w:rsidR="492E61A7" w:rsidRDefault="492E61A7" w:rsidP="492E61A7">
      <w:pPr>
        <w:pStyle w:val="NoSpacing"/>
        <w:spacing w:line="276" w:lineRule="auto"/>
        <w:jc w:val="both"/>
        <w:rPr>
          <w:rFonts w:ascii="Calibri" w:eastAsia="Calibri" w:hAnsi="Calibri" w:cs="Calibri"/>
          <w:sz w:val="22"/>
          <w:szCs w:val="22"/>
        </w:rPr>
      </w:pPr>
    </w:p>
    <w:p w14:paraId="5385CBC9" w14:textId="23008552" w:rsidR="61E3AD60" w:rsidRDefault="61E3AD60" w:rsidP="492E61A7">
      <w:pPr>
        <w:pStyle w:val="NoSpacing"/>
        <w:spacing w:line="276" w:lineRule="auto"/>
        <w:rPr>
          <w:rFonts w:ascii="Calibri" w:eastAsia="Calibri" w:hAnsi="Calibri" w:cs="Calibri"/>
        </w:rPr>
      </w:pPr>
    </w:p>
    <w:p w14:paraId="4D53D90E" w14:textId="1944F1AB" w:rsidR="2A83E002"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 </w:t>
      </w:r>
    </w:p>
    <w:p w14:paraId="4AFE2B24" w14:textId="071B7408" w:rsidR="2A83E002"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 </w:t>
      </w:r>
    </w:p>
    <w:p w14:paraId="13DB7FD5" w14:textId="44474137" w:rsidR="2A83E002"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 </w:t>
      </w:r>
    </w:p>
    <w:p w14:paraId="6C237FB9" w14:textId="520A3A5D" w:rsidR="1C6CB968" w:rsidRDefault="1C6CB968" w:rsidP="61E3AD60">
      <w:pPr>
        <w:spacing w:line="276" w:lineRule="auto"/>
        <w:jc w:val="both"/>
        <w:rPr>
          <w:rFonts w:ascii="Calibri" w:eastAsia="Calibri" w:hAnsi="Calibri" w:cs="Calibri"/>
        </w:rPr>
      </w:pPr>
      <w:r w:rsidRPr="492E61A7">
        <w:rPr>
          <w:rFonts w:ascii="Calibri" w:eastAsia="Calibri" w:hAnsi="Calibri" w:cs="Calibri"/>
        </w:rPr>
        <w:t xml:space="preserve">   </w:t>
      </w:r>
      <w:r w:rsidR="63DDB97A" w:rsidRPr="492E61A7">
        <w:rPr>
          <w:rFonts w:ascii="Calibri" w:eastAsia="Calibri" w:hAnsi="Calibri" w:cs="Calibri"/>
        </w:rPr>
        <w:t xml:space="preserve"> </w:t>
      </w:r>
    </w:p>
    <w:p w14:paraId="4B5E058E" w14:textId="33B5EEDD" w:rsidR="4793F673"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 </w:t>
      </w:r>
    </w:p>
    <w:p w14:paraId="23921ABF" w14:textId="77777777" w:rsidR="009762E3" w:rsidRDefault="009762E3" w:rsidP="492E61A7">
      <w:pPr>
        <w:spacing w:line="276" w:lineRule="auto"/>
        <w:jc w:val="both"/>
        <w:rPr>
          <w:rFonts w:ascii="Calibri" w:eastAsia="Calibri" w:hAnsi="Calibri" w:cs="Calibri"/>
        </w:rPr>
      </w:pPr>
    </w:p>
    <w:p w14:paraId="07F830DA" w14:textId="53340868" w:rsidR="2A83E002" w:rsidRDefault="3C546E86" w:rsidP="492E61A7">
      <w:pPr>
        <w:rPr>
          <w:rFonts w:ascii="Calibri" w:eastAsia="Calibri" w:hAnsi="Calibri" w:cs="Calibri"/>
          <w:b/>
          <w:bCs/>
        </w:rPr>
      </w:pPr>
      <w:r w:rsidRPr="492E61A7">
        <w:rPr>
          <w:rFonts w:ascii="Calibri" w:eastAsia="Calibri" w:hAnsi="Calibri" w:cs="Calibri"/>
          <w:b/>
          <w:bCs/>
        </w:rPr>
        <w:lastRenderedPageBreak/>
        <w:t>Cytokine secretion upon co-culture and cytokine stimulation</w:t>
      </w:r>
      <w:r w:rsidR="6DF540AE" w:rsidRPr="492E61A7">
        <w:rPr>
          <w:rFonts w:ascii="Calibri" w:eastAsia="Calibri" w:hAnsi="Calibri" w:cs="Calibri"/>
          <w:b/>
          <w:bCs/>
        </w:rPr>
        <w:t xml:space="preserve"> </w:t>
      </w:r>
    </w:p>
    <w:p w14:paraId="35151C5F" w14:textId="30FC7289" w:rsidR="2A83E002"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To further explore the functionality of our 3D model, we investigated its cytokine environment, particularly in response to the addition of monocytes. Previous results indicated that monocytes influence lining formation within the model, suggesting potential crosstalk with fibroblasts. To assess whether such interactions </w:t>
      </w:r>
      <w:r w:rsidR="19A17E77" w:rsidRPr="492E61A7">
        <w:rPr>
          <w:rFonts w:ascii="Calibri" w:eastAsia="Calibri" w:hAnsi="Calibri" w:cs="Calibri"/>
        </w:rPr>
        <w:t>induce</w:t>
      </w:r>
      <w:r w:rsidRPr="492E61A7">
        <w:rPr>
          <w:rFonts w:ascii="Calibri" w:eastAsia="Calibri" w:hAnsi="Calibri" w:cs="Calibri"/>
        </w:rPr>
        <w:t xml:space="preserve"> cytokine secretion, we performed ELISA on supernatants collected during the first 14 days of culture. Samples were derived from </w:t>
      </w:r>
      <w:r w:rsidR="5E05AED0" w:rsidRPr="492E61A7">
        <w:rPr>
          <w:rFonts w:ascii="Calibri" w:eastAsia="Calibri" w:hAnsi="Calibri" w:cs="Calibri"/>
        </w:rPr>
        <w:t>monocultures of</w:t>
      </w:r>
      <w:r w:rsidR="5927AAEF" w:rsidRPr="492E61A7">
        <w:rPr>
          <w:rFonts w:ascii="Calibri" w:eastAsia="Calibri" w:hAnsi="Calibri" w:cs="Calibri"/>
        </w:rPr>
        <w:t xml:space="preserve"> </w:t>
      </w:r>
      <w:r w:rsidRPr="492E61A7">
        <w:rPr>
          <w:rFonts w:ascii="Calibri" w:eastAsia="Calibri" w:hAnsi="Calibri" w:cs="Calibri"/>
        </w:rPr>
        <w:t>fibroblasts</w:t>
      </w:r>
      <w:r w:rsidR="6EFED3FB" w:rsidRPr="492E61A7">
        <w:rPr>
          <w:rFonts w:ascii="Calibri" w:eastAsia="Calibri" w:hAnsi="Calibri" w:cs="Calibri"/>
        </w:rPr>
        <w:t xml:space="preserve"> (F)</w:t>
      </w:r>
      <w:r w:rsidRPr="492E61A7">
        <w:rPr>
          <w:rFonts w:ascii="Calibri" w:eastAsia="Calibri" w:hAnsi="Calibri" w:cs="Calibri"/>
        </w:rPr>
        <w:t xml:space="preserve"> or monocytes</w:t>
      </w:r>
      <w:r w:rsidR="14E87BC8" w:rsidRPr="492E61A7">
        <w:rPr>
          <w:rFonts w:ascii="Calibri" w:eastAsia="Calibri" w:hAnsi="Calibri" w:cs="Calibri"/>
        </w:rPr>
        <w:t xml:space="preserve"> (M)</w:t>
      </w:r>
      <w:r w:rsidRPr="492E61A7">
        <w:rPr>
          <w:rFonts w:ascii="Calibri" w:eastAsia="Calibri" w:hAnsi="Calibri" w:cs="Calibri"/>
        </w:rPr>
        <w:t>, as well as from fibroblast–monocyte co-cultures</w:t>
      </w:r>
      <w:r w:rsidR="6360C23E" w:rsidRPr="492E61A7">
        <w:rPr>
          <w:rFonts w:ascii="Calibri" w:eastAsia="Calibri" w:hAnsi="Calibri" w:cs="Calibri"/>
        </w:rPr>
        <w:t xml:space="preserve"> (F+M)</w:t>
      </w:r>
      <w:r w:rsidRPr="492E61A7">
        <w:rPr>
          <w:rFonts w:ascii="Calibri" w:eastAsia="Calibri" w:hAnsi="Calibri" w:cs="Calibri"/>
        </w:rPr>
        <w:t xml:space="preserve">. </w:t>
      </w:r>
    </w:p>
    <w:p w14:paraId="5F855682" w14:textId="6BB8FDD3" w:rsidR="2A83E002"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Supernatants of monocytes </w:t>
      </w:r>
      <w:r w:rsidR="53FD9A49" w:rsidRPr="492E61A7">
        <w:rPr>
          <w:rFonts w:ascii="Calibri" w:eastAsia="Calibri" w:hAnsi="Calibri" w:cs="Calibri"/>
        </w:rPr>
        <w:t>mono</w:t>
      </w:r>
      <w:r w:rsidRPr="492E61A7">
        <w:rPr>
          <w:rFonts w:ascii="Calibri" w:eastAsia="Calibri" w:hAnsi="Calibri" w:cs="Calibri"/>
        </w:rPr>
        <w:t xml:space="preserve">cultures did not contain Il-6, IL-8, or MMP (Fig. 3A-C). CCL20 is secreted in low </w:t>
      </w:r>
      <w:r w:rsidR="7BDC9D04" w:rsidRPr="492E61A7">
        <w:rPr>
          <w:rFonts w:ascii="Calibri" w:eastAsia="Calibri" w:hAnsi="Calibri" w:cs="Calibri"/>
        </w:rPr>
        <w:t>amounts of</w:t>
      </w:r>
      <w:r w:rsidRPr="492E61A7">
        <w:rPr>
          <w:rFonts w:ascii="Calibri" w:eastAsia="Calibri" w:hAnsi="Calibri" w:cs="Calibri"/>
        </w:rPr>
        <w:t xml:space="preserve"> monocyte cultures (Fig. 3D). In fibroblasts monocultures we observed an increase </w:t>
      </w:r>
      <w:r w:rsidR="46D7A921" w:rsidRPr="492E61A7">
        <w:rPr>
          <w:rFonts w:ascii="Calibri" w:eastAsia="Calibri" w:hAnsi="Calibri" w:cs="Calibri"/>
        </w:rPr>
        <w:t xml:space="preserve">for IL-6 and IL-8 secretion </w:t>
      </w:r>
      <w:r w:rsidRPr="492E61A7">
        <w:rPr>
          <w:rFonts w:ascii="Calibri" w:eastAsia="Calibri" w:hAnsi="Calibri" w:cs="Calibri"/>
        </w:rPr>
        <w:t>from day 4 till day 14</w:t>
      </w:r>
      <w:r w:rsidR="20419DD7" w:rsidRPr="492E61A7">
        <w:rPr>
          <w:rFonts w:ascii="Calibri" w:eastAsia="Calibri" w:hAnsi="Calibri" w:cs="Calibri"/>
        </w:rPr>
        <w:t xml:space="preserve"> (Fig. 3A-B)</w:t>
      </w:r>
      <w:r w:rsidRPr="492E61A7">
        <w:rPr>
          <w:rFonts w:ascii="Calibri" w:eastAsia="Calibri" w:hAnsi="Calibri" w:cs="Calibri"/>
        </w:rPr>
        <w:t xml:space="preserve">. For MMP3 we observe that it is present </w:t>
      </w:r>
      <w:r w:rsidR="521FA1C8" w:rsidRPr="492E61A7">
        <w:rPr>
          <w:rFonts w:ascii="Calibri" w:eastAsia="Calibri" w:hAnsi="Calibri" w:cs="Calibri"/>
        </w:rPr>
        <w:t>on</w:t>
      </w:r>
      <w:r w:rsidRPr="492E61A7">
        <w:rPr>
          <w:rFonts w:ascii="Calibri" w:eastAsia="Calibri" w:hAnsi="Calibri" w:cs="Calibri"/>
        </w:rPr>
        <w:t xml:space="preserve"> day 4 and day 7, but at later time points there is no MMP3 present</w:t>
      </w:r>
      <w:r w:rsidR="6F130E36" w:rsidRPr="492E61A7">
        <w:rPr>
          <w:rFonts w:ascii="Calibri" w:eastAsia="Calibri" w:hAnsi="Calibri" w:cs="Calibri"/>
        </w:rPr>
        <w:t xml:space="preserve"> anymore</w:t>
      </w:r>
      <w:r w:rsidR="6C00C77B" w:rsidRPr="492E61A7">
        <w:rPr>
          <w:rFonts w:ascii="Calibri" w:eastAsia="Calibri" w:hAnsi="Calibri" w:cs="Calibri"/>
        </w:rPr>
        <w:t xml:space="preserve"> (Fig. 3C)</w:t>
      </w:r>
      <w:r w:rsidRPr="492E61A7">
        <w:rPr>
          <w:rFonts w:ascii="Calibri" w:eastAsia="Calibri" w:hAnsi="Calibri" w:cs="Calibri"/>
        </w:rPr>
        <w:t xml:space="preserve">. </w:t>
      </w:r>
      <w:r w:rsidR="083AA6E0" w:rsidRPr="492E61A7">
        <w:rPr>
          <w:rFonts w:ascii="Calibri" w:eastAsia="Calibri" w:hAnsi="Calibri" w:cs="Calibri"/>
        </w:rPr>
        <w:t>On</w:t>
      </w:r>
      <w:r w:rsidRPr="492E61A7">
        <w:rPr>
          <w:rFonts w:ascii="Calibri" w:eastAsia="Calibri" w:hAnsi="Calibri" w:cs="Calibri"/>
        </w:rPr>
        <w:t xml:space="preserve"> day 10 the secretion of CCL20 is at its peak, after which the levels decrease again</w:t>
      </w:r>
      <w:r w:rsidR="6DF2C65A" w:rsidRPr="492E61A7">
        <w:rPr>
          <w:rFonts w:ascii="Calibri" w:eastAsia="Calibri" w:hAnsi="Calibri" w:cs="Calibri"/>
        </w:rPr>
        <w:t xml:space="preserve"> (Fig. 3 D)</w:t>
      </w:r>
      <w:r w:rsidRPr="492E61A7">
        <w:rPr>
          <w:rFonts w:ascii="Calibri" w:eastAsia="Calibri" w:hAnsi="Calibri" w:cs="Calibri"/>
        </w:rPr>
        <w:t xml:space="preserve">. For co-cultures we see the same trend for </w:t>
      </w:r>
      <w:r w:rsidR="0C38D706" w:rsidRPr="492E61A7">
        <w:rPr>
          <w:rFonts w:ascii="Calibri" w:eastAsia="Calibri" w:hAnsi="Calibri" w:cs="Calibri"/>
        </w:rPr>
        <w:t>the CCL20</w:t>
      </w:r>
      <w:r w:rsidRPr="492E61A7">
        <w:rPr>
          <w:rFonts w:ascii="Calibri" w:eastAsia="Calibri" w:hAnsi="Calibri" w:cs="Calibri"/>
        </w:rPr>
        <w:t>. Even though the trend is the same for both fibroblast monocultures and co-</w:t>
      </w:r>
      <w:r w:rsidR="55DBD4F1" w:rsidRPr="492E61A7">
        <w:rPr>
          <w:rFonts w:ascii="Calibri" w:eastAsia="Calibri" w:hAnsi="Calibri" w:cs="Calibri"/>
        </w:rPr>
        <w:t>cultures, the</w:t>
      </w:r>
      <w:r w:rsidRPr="492E61A7">
        <w:rPr>
          <w:rFonts w:ascii="Calibri" w:eastAsia="Calibri" w:hAnsi="Calibri" w:cs="Calibri"/>
        </w:rPr>
        <w:t xml:space="preserve"> levels of CCL20 are higher in co-</w:t>
      </w:r>
      <w:r w:rsidR="3AE089C9" w:rsidRPr="492E61A7">
        <w:rPr>
          <w:rFonts w:ascii="Calibri" w:eastAsia="Calibri" w:hAnsi="Calibri" w:cs="Calibri"/>
        </w:rPr>
        <w:t>culture (</w:t>
      </w:r>
      <w:r w:rsidRPr="492E61A7">
        <w:rPr>
          <w:rFonts w:ascii="Calibri" w:eastAsia="Calibri" w:hAnsi="Calibri" w:cs="Calibri"/>
        </w:rPr>
        <w:t xml:space="preserve">Fig. 3 D). </w:t>
      </w:r>
    </w:p>
    <w:p w14:paraId="2E319AB5" w14:textId="75DC1CA8" w:rsidR="2A83E002"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Co-cultures showed high levels of pro-inflammatory cytokines IL-6 and IL-8 at </w:t>
      </w:r>
      <w:r w:rsidR="126438C7" w:rsidRPr="492E61A7">
        <w:rPr>
          <w:rFonts w:ascii="Calibri" w:eastAsia="Calibri" w:hAnsi="Calibri" w:cs="Calibri"/>
        </w:rPr>
        <w:t>all</w:t>
      </w:r>
      <w:r w:rsidRPr="492E61A7">
        <w:rPr>
          <w:rFonts w:ascii="Calibri" w:eastAsia="Calibri" w:hAnsi="Calibri" w:cs="Calibri"/>
        </w:rPr>
        <w:t xml:space="preserve"> </w:t>
      </w:r>
      <w:r w:rsidR="009762E3">
        <w:rPr>
          <w:rFonts w:ascii="Calibri" w:eastAsia="Calibri" w:hAnsi="Calibri" w:cs="Calibri"/>
        </w:rPr>
        <w:t xml:space="preserve">measured </w:t>
      </w:r>
      <w:r w:rsidRPr="492E61A7">
        <w:rPr>
          <w:rFonts w:ascii="Calibri" w:eastAsia="Calibri" w:hAnsi="Calibri" w:cs="Calibri"/>
        </w:rPr>
        <w:t xml:space="preserve">time points (Fig. 3 A-B). </w:t>
      </w:r>
      <w:r w:rsidR="4161C8BE" w:rsidRPr="492E61A7">
        <w:rPr>
          <w:rFonts w:ascii="Calibri" w:eastAsia="Calibri" w:hAnsi="Calibri" w:cs="Calibri"/>
        </w:rPr>
        <w:t>For</w:t>
      </w:r>
      <w:r w:rsidRPr="492E61A7">
        <w:rPr>
          <w:rFonts w:ascii="Calibri" w:eastAsia="Calibri" w:hAnsi="Calibri" w:cs="Calibri"/>
        </w:rPr>
        <w:t xml:space="preserve"> IL-6 and IL-</w:t>
      </w:r>
      <w:r w:rsidR="1617BCBE" w:rsidRPr="492E61A7">
        <w:rPr>
          <w:rFonts w:ascii="Calibri" w:eastAsia="Calibri" w:hAnsi="Calibri" w:cs="Calibri"/>
        </w:rPr>
        <w:t>8, the</w:t>
      </w:r>
      <w:r w:rsidRPr="492E61A7">
        <w:rPr>
          <w:rFonts w:ascii="Calibri" w:eastAsia="Calibri" w:hAnsi="Calibri" w:cs="Calibri"/>
        </w:rPr>
        <w:t xml:space="preserve"> levels of co-culture supernatants </w:t>
      </w:r>
      <w:r w:rsidR="1880E9DA" w:rsidRPr="492E61A7">
        <w:rPr>
          <w:rFonts w:ascii="Calibri" w:eastAsia="Calibri" w:hAnsi="Calibri" w:cs="Calibri"/>
        </w:rPr>
        <w:t>reached</w:t>
      </w:r>
      <w:r w:rsidRPr="492E61A7">
        <w:rPr>
          <w:rFonts w:ascii="Calibri" w:eastAsia="Calibri" w:hAnsi="Calibri" w:cs="Calibri"/>
        </w:rPr>
        <w:t xml:space="preserve"> the detection limit</w:t>
      </w:r>
      <w:r w:rsidR="579B2037" w:rsidRPr="492E61A7">
        <w:rPr>
          <w:rFonts w:ascii="Calibri" w:eastAsia="Calibri" w:hAnsi="Calibri" w:cs="Calibri"/>
        </w:rPr>
        <w:t>. Therefore</w:t>
      </w:r>
      <w:r w:rsidRPr="492E61A7">
        <w:rPr>
          <w:rFonts w:ascii="Calibri" w:eastAsia="Calibri" w:hAnsi="Calibri" w:cs="Calibri"/>
        </w:rPr>
        <w:t xml:space="preserve">, the differences between </w:t>
      </w:r>
      <w:r w:rsidR="57EAA9D4" w:rsidRPr="492E61A7">
        <w:rPr>
          <w:rFonts w:ascii="Calibri" w:eastAsia="Calibri" w:hAnsi="Calibri" w:cs="Calibri"/>
        </w:rPr>
        <w:t>cultures</w:t>
      </w:r>
      <w:r w:rsidRPr="492E61A7">
        <w:rPr>
          <w:rFonts w:ascii="Calibri" w:eastAsia="Calibri" w:hAnsi="Calibri" w:cs="Calibri"/>
        </w:rPr>
        <w:t xml:space="preserve"> could not be detected. Therefore, we would have to repeat these ELISA’s with different dilutions for these cytokines. For MMP3, we observed variability between buffy coats and culture days, but it is clear that the co-culture induces the production of MMP3. We observe that monocultures of monocytes do not secrete MMP3. For fibroblasts monocultures we observe low secretion for MM</w:t>
      </w:r>
      <w:r w:rsidR="25E23E59" w:rsidRPr="492E61A7">
        <w:rPr>
          <w:rFonts w:ascii="Calibri" w:eastAsia="Calibri" w:hAnsi="Calibri" w:cs="Calibri"/>
        </w:rPr>
        <w:t>P</w:t>
      </w:r>
      <w:r w:rsidRPr="492E61A7">
        <w:rPr>
          <w:rFonts w:ascii="Calibri" w:eastAsia="Calibri" w:hAnsi="Calibri" w:cs="Calibri"/>
        </w:rPr>
        <w:t>3 at day 4 and day 7 but at later time points it is no longer present</w:t>
      </w:r>
      <w:r w:rsidR="021AFCE8" w:rsidRPr="492E61A7">
        <w:rPr>
          <w:rFonts w:ascii="Calibri" w:eastAsia="Calibri" w:hAnsi="Calibri" w:cs="Calibri"/>
        </w:rPr>
        <w:t xml:space="preserve"> (Fig. 3</w:t>
      </w:r>
      <w:r w:rsidR="4B800437" w:rsidRPr="492E61A7">
        <w:rPr>
          <w:rFonts w:ascii="Calibri" w:eastAsia="Calibri" w:hAnsi="Calibri" w:cs="Calibri"/>
        </w:rPr>
        <w:t>C</w:t>
      </w:r>
      <w:r w:rsidR="021AFCE8" w:rsidRPr="492E61A7">
        <w:rPr>
          <w:rFonts w:ascii="Calibri" w:eastAsia="Calibri" w:hAnsi="Calibri" w:cs="Calibri"/>
        </w:rPr>
        <w:t>)</w:t>
      </w:r>
      <w:r w:rsidRPr="492E61A7">
        <w:rPr>
          <w:rFonts w:ascii="Calibri" w:eastAsia="Calibri" w:hAnsi="Calibri" w:cs="Calibri"/>
        </w:rPr>
        <w:t xml:space="preserve">. </w:t>
      </w:r>
    </w:p>
    <w:p w14:paraId="023DA972" w14:textId="0D4087AA" w:rsidR="3C546E86"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Overall, we observe that </w:t>
      </w:r>
      <w:r w:rsidR="3CBDA785" w:rsidRPr="492E61A7">
        <w:rPr>
          <w:rFonts w:ascii="Calibri" w:eastAsia="Calibri" w:hAnsi="Calibri" w:cs="Calibri"/>
        </w:rPr>
        <w:t>co</w:t>
      </w:r>
      <w:r w:rsidRPr="492E61A7">
        <w:rPr>
          <w:rFonts w:ascii="Calibri" w:eastAsia="Calibri" w:hAnsi="Calibri" w:cs="Calibri"/>
        </w:rPr>
        <w:t>-culture induces the production of pro-inflammatory mediators in higher levels than monocultures</w:t>
      </w:r>
      <w:r w:rsidR="7A58EA35" w:rsidRPr="492E61A7">
        <w:rPr>
          <w:rFonts w:ascii="Calibri" w:eastAsia="Calibri" w:hAnsi="Calibri" w:cs="Calibri"/>
        </w:rPr>
        <w:t xml:space="preserve"> (Fig. 3)</w:t>
      </w:r>
      <w:r w:rsidRPr="492E61A7">
        <w:rPr>
          <w:rFonts w:ascii="Calibri" w:eastAsia="Calibri" w:hAnsi="Calibri" w:cs="Calibri"/>
        </w:rPr>
        <w:t xml:space="preserve">. </w:t>
      </w:r>
      <w:r w:rsidR="4B0EA84B" w:rsidRPr="492E61A7">
        <w:rPr>
          <w:rFonts w:ascii="Calibri" w:eastAsia="Calibri" w:hAnsi="Calibri" w:cs="Calibri"/>
        </w:rPr>
        <w:t>Other factors, including IL-1β, GM-CSF, and TNF-α, were also assessed but were not detected in the supernatants of either co-cultures or monocultures (data not shown).</w:t>
      </w:r>
    </w:p>
    <w:p w14:paraId="7453FD6D" w14:textId="6B5DB00E" w:rsidR="3C546E86" w:rsidRDefault="3C546E86" w:rsidP="61E3AD60">
      <w:pPr>
        <w:spacing w:line="276" w:lineRule="auto"/>
        <w:jc w:val="both"/>
        <w:rPr>
          <w:rFonts w:ascii="Calibri" w:eastAsia="Calibri" w:hAnsi="Calibri" w:cs="Calibri"/>
        </w:rPr>
      </w:pPr>
    </w:p>
    <w:p w14:paraId="5C967F27" w14:textId="641DF2BF" w:rsidR="3C546E86" w:rsidRDefault="3C546E86" w:rsidP="492E61A7">
      <w:pPr>
        <w:spacing w:line="276" w:lineRule="auto"/>
        <w:jc w:val="both"/>
        <w:rPr>
          <w:rFonts w:ascii="Calibri" w:eastAsia="Calibri" w:hAnsi="Calibri" w:cs="Calibri"/>
        </w:rPr>
      </w:pPr>
      <w:r w:rsidRPr="492E61A7">
        <w:rPr>
          <w:rFonts w:ascii="Calibri" w:eastAsia="Calibri" w:hAnsi="Calibri" w:cs="Calibri"/>
        </w:rPr>
        <w:lastRenderedPageBreak/>
        <w:t xml:space="preserve"> </w:t>
      </w:r>
      <w:r w:rsidR="5475F4AA">
        <w:rPr>
          <w:noProof/>
        </w:rPr>
        <w:drawing>
          <wp:inline distT="0" distB="0" distL="0" distR="0" wp14:anchorId="63451BB6" wp14:editId="6AB6B4A5">
            <wp:extent cx="5943600" cy="3333750"/>
            <wp:effectExtent l="0" t="0" r="0" b="0"/>
            <wp:docPr id="58088078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880781" name=""/>
                    <pic:cNvPicPr/>
                  </pic:nvPicPr>
                  <pic:blipFill>
                    <a:blip r:embed="rId9">
                      <a:extLst>
                        <a:ext uri="{28A0092B-C50C-407E-A947-70E740481C1C}">
                          <a14:useLocalDpi xmlns:a14="http://schemas.microsoft.com/office/drawing/2010/main"/>
                        </a:ext>
                      </a:extLst>
                    </a:blip>
                    <a:stretch>
                      <a:fillRect/>
                    </a:stretch>
                  </pic:blipFill>
                  <pic:spPr>
                    <a:xfrm>
                      <a:off x="0" y="0"/>
                      <a:ext cx="5943600" cy="3333750"/>
                    </a:xfrm>
                    <a:prstGeom prst="rect">
                      <a:avLst/>
                    </a:prstGeom>
                  </pic:spPr>
                </pic:pic>
              </a:graphicData>
            </a:graphic>
          </wp:inline>
        </w:drawing>
      </w:r>
    </w:p>
    <w:p w14:paraId="4A07436D" w14:textId="79F99AA4" w:rsidR="5475F4AA" w:rsidRDefault="5475F4AA" w:rsidP="492E61A7">
      <w:pPr>
        <w:pStyle w:val="NoSpacing"/>
        <w:spacing w:line="276" w:lineRule="auto"/>
        <w:rPr>
          <w:rFonts w:ascii="Calibri" w:eastAsia="Calibri" w:hAnsi="Calibri" w:cs="Calibri"/>
          <w:b/>
          <w:bCs/>
          <w:i/>
          <w:iCs/>
          <w:sz w:val="22"/>
          <w:szCs w:val="22"/>
        </w:rPr>
      </w:pPr>
      <w:r w:rsidRPr="492E61A7">
        <w:rPr>
          <w:rFonts w:ascii="Calibri" w:eastAsia="Calibri" w:hAnsi="Calibri" w:cs="Calibri"/>
          <w:b/>
          <w:bCs/>
          <w:sz w:val="22"/>
          <w:szCs w:val="22"/>
        </w:rPr>
        <w:t>Fig</w:t>
      </w:r>
      <w:r w:rsidR="39BA72AA" w:rsidRPr="492E61A7">
        <w:rPr>
          <w:rFonts w:ascii="Calibri" w:eastAsia="Calibri" w:hAnsi="Calibri" w:cs="Calibri"/>
          <w:b/>
          <w:bCs/>
          <w:sz w:val="22"/>
          <w:szCs w:val="22"/>
        </w:rPr>
        <w:t xml:space="preserve">. </w:t>
      </w:r>
      <w:r w:rsidRPr="492E61A7">
        <w:rPr>
          <w:rFonts w:ascii="Calibri" w:eastAsia="Calibri" w:hAnsi="Calibri" w:cs="Calibri"/>
          <w:b/>
          <w:bCs/>
          <w:sz w:val="22"/>
          <w:szCs w:val="22"/>
        </w:rPr>
        <w:t>3</w:t>
      </w:r>
      <w:r w:rsidR="7FF2D7CE" w:rsidRPr="492E61A7">
        <w:rPr>
          <w:rFonts w:ascii="Calibri" w:eastAsia="Calibri" w:hAnsi="Calibri" w:cs="Calibri"/>
          <w:b/>
          <w:bCs/>
          <w:sz w:val="22"/>
          <w:szCs w:val="22"/>
        </w:rPr>
        <w:t xml:space="preserve"> - </w:t>
      </w:r>
      <w:r w:rsidRPr="492E61A7">
        <w:rPr>
          <w:rFonts w:ascii="Calibri" w:eastAsia="Calibri" w:hAnsi="Calibri" w:cs="Calibri"/>
          <w:b/>
          <w:bCs/>
          <w:i/>
          <w:iCs/>
          <w:sz w:val="22"/>
          <w:szCs w:val="22"/>
        </w:rPr>
        <w:t xml:space="preserve">Cytokine secretion by 3D co-cultures </w:t>
      </w:r>
      <w:r w:rsidR="1B21AE43" w:rsidRPr="492E61A7">
        <w:rPr>
          <w:rFonts w:ascii="Calibri" w:eastAsia="Calibri" w:hAnsi="Calibri" w:cs="Calibri"/>
          <w:b/>
          <w:bCs/>
          <w:i/>
          <w:iCs/>
          <w:sz w:val="22"/>
          <w:szCs w:val="22"/>
        </w:rPr>
        <w:t xml:space="preserve">(F+M) </w:t>
      </w:r>
      <w:r w:rsidRPr="492E61A7">
        <w:rPr>
          <w:rFonts w:ascii="Calibri" w:eastAsia="Calibri" w:hAnsi="Calibri" w:cs="Calibri"/>
          <w:b/>
          <w:bCs/>
          <w:i/>
          <w:iCs/>
          <w:sz w:val="22"/>
          <w:szCs w:val="22"/>
        </w:rPr>
        <w:t xml:space="preserve">and monocultures (fibroblasts </w:t>
      </w:r>
      <w:r w:rsidR="79C62F1D" w:rsidRPr="492E61A7">
        <w:rPr>
          <w:rFonts w:ascii="Calibri" w:eastAsia="Calibri" w:hAnsi="Calibri" w:cs="Calibri"/>
          <w:b/>
          <w:bCs/>
          <w:i/>
          <w:iCs/>
          <w:sz w:val="22"/>
          <w:szCs w:val="22"/>
        </w:rPr>
        <w:t xml:space="preserve">(F) </w:t>
      </w:r>
      <w:r w:rsidRPr="492E61A7">
        <w:rPr>
          <w:rFonts w:ascii="Calibri" w:eastAsia="Calibri" w:hAnsi="Calibri" w:cs="Calibri"/>
          <w:b/>
          <w:bCs/>
          <w:i/>
          <w:iCs/>
          <w:sz w:val="22"/>
          <w:szCs w:val="22"/>
        </w:rPr>
        <w:t>or monocytes</w:t>
      </w:r>
      <w:r w:rsidR="233349B0" w:rsidRPr="492E61A7">
        <w:rPr>
          <w:rFonts w:ascii="Calibri" w:eastAsia="Calibri" w:hAnsi="Calibri" w:cs="Calibri"/>
          <w:b/>
          <w:bCs/>
          <w:i/>
          <w:iCs/>
          <w:sz w:val="22"/>
          <w:szCs w:val="22"/>
        </w:rPr>
        <w:t xml:space="preserve"> (M)</w:t>
      </w:r>
      <w:r w:rsidRPr="492E61A7">
        <w:rPr>
          <w:rFonts w:ascii="Calibri" w:eastAsia="Calibri" w:hAnsi="Calibri" w:cs="Calibri"/>
          <w:b/>
          <w:bCs/>
          <w:i/>
          <w:iCs/>
          <w:sz w:val="22"/>
          <w:szCs w:val="22"/>
        </w:rPr>
        <w:t>)</w:t>
      </w:r>
    </w:p>
    <w:p w14:paraId="0A309D68" w14:textId="742119F5" w:rsidR="6BC795FA" w:rsidRDefault="6BC795FA" w:rsidP="492E61A7">
      <w:pPr>
        <w:pStyle w:val="NoSpacing"/>
        <w:spacing w:line="276" w:lineRule="auto"/>
        <w:jc w:val="both"/>
        <w:rPr>
          <w:rFonts w:ascii="Calibri" w:eastAsia="Calibri" w:hAnsi="Calibri" w:cs="Calibri"/>
          <w:sz w:val="22"/>
          <w:szCs w:val="22"/>
        </w:rPr>
      </w:pPr>
      <w:r w:rsidRPr="492E61A7">
        <w:rPr>
          <w:rFonts w:ascii="Calibri" w:eastAsia="Calibri" w:hAnsi="Calibri" w:cs="Calibri"/>
          <w:b/>
          <w:bCs/>
          <w:sz w:val="22"/>
          <w:szCs w:val="22"/>
        </w:rPr>
        <w:t>a–d)</w:t>
      </w:r>
      <w:r w:rsidRPr="492E61A7">
        <w:rPr>
          <w:rFonts w:ascii="Calibri" w:eastAsia="Calibri" w:hAnsi="Calibri" w:cs="Calibri"/>
          <w:sz w:val="22"/>
          <w:szCs w:val="22"/>
        </w:rPr>
        <w:t xml:space="preserve"> Cytokine secretion levels of IL-6, IL-8, MMP3, and CCL20 (</w:t>
      </w:r>
      <w:proofErr w:type="spellStart"/>
      <w:r w:rsidRPr="492E61A7">
        <w:rPr>
          <w:rFonts w:ascii="Calibri" w:eastAsia="Calibri" w:hAnsi="Calibri" w:cs="Calibri"/>
          <w:sz w:val="22"/>
          <w:szCs w:val="22"/>
        </w:rPr>
        <w:t>pg</w:t>
      </w:r>
      <w:proofErr w:type="spellEnd"/>
      <w:r w:rsidRPr="492E61A7">
        <w:rPr>
          <w:rFonts w:ascii="Calibri" w:eastAsia="Calibri" w:hAnsi="Calibri" w:cs="Calibri"/>
          <w:sz w:val="22"/>
          <w:szCs w:val="22"/>
        </w:rPr>
        <w:t>/mL) measured with ELISA in 3D co-cultures of synovial fibroblasts and monocytes, as well as in monocultures (fibroblasts or monocytes), during the first 14 days of culture. ELISAs for MMP3, IL-6, and IL-8 reached detectable levels in fibroblast–monocyte (F+M) co-cultures.</w:t>
      </w:r>
    </w:p>
    <w:p w14:paraId="2907981A" w14:textId="3764278D" w:rsidR="2A83E002"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 </w:t>
      </w:r>
    </w:p>
    <w:p w14:paraId="28588E90" w14:textId="24FADBB9" w:rsidR="2A83E002" w:rsidRDefault="2A83E002" w:rsidP="61E3AD60">
      <w:pPr>
        <w:spacing w:line="276" w:lineRule="auto"/>
        <w:jc w:val="both"/>
        <w:rPr>
          <w:rFonts w:ascii="Calibri" w:eastAsia="Calibri" w:hAnsi="Calibri" w:cs="Calibri"/>
        </w:rPr>
      </w:pPr>
    </w:p>
    <w:p w14:paraId="0AFB7361" w14:textId="6961FD9C" w:rsidR="4793F673" w:rsidRDefault="4793F673" w:rsidP="61E3AD60">
      <w:pPr>
        <w:spacing w:line="276" w:lineRule="auto"/>
        <w:jc w:val="both"/>
        <w:rPr>
          <w:rFonts w:ascii="Calibri" w:eastAsia="Calibri" w:hAnsi="Calibri" w:cs="Calibri"/>
        </w:rPr>
      </w:pPr>
    </w:p>
    <w:p w14:paraId="52EB6D2F" w14:textId="11C3BC3E" w:rsidR="4793F673" w:rsidRDefault="4793F673" w:rsidP="61E3AD60">
      <w:pPr>
        <w:spacing w:line="276" w:lineRule="auto"/>
        <w:jc w:val="both"/>
        <w:rPr>
          <w:rFonts w:ascii="Calibri" w:eastAsia="Calibri" w:hAnsi="Calibri" w:cs="Calibri"/>
        </w:rPr>
      </w:pPr>
    </w:p>
    <w:p w14:paraId="47AD2058" w14:textId="3230766B" w:rsidR="61E3AD60" w:rsidRDefault="61E3AD60" w:rsidP="61E3AD60">
      <w:pPr>
        <w:spacing w:line="276" w:lineRule="auto"/>
        <w:jc w:val="both"/>
        <w:rPr>
          <w:rFonts w:ascii="Calibri" w:eastAsia="Calibri" w:hAnsi="Calibri" w:cs="Calibri"/>
        </w:rPr>
      </w:pPr>
    </w:p>
    <w:p w14:paraId="144DC95A" w14:textId="1DF4E265" w:rsidR="61E3AD60" w:rsidRDefault="61E3AD60" w:rsidP="61E3AD60">
      <w:pPr>
        <w:spacing w:line="276" w:lineRule="auto"/>
        <w:jc w:val="both"/>
        <w:rPr>
          <w:rFonts w:ascii="Calibri" w:eastAsia="Calibri" w:hAnsi="Calibri" w:cs="Calibri"/>
        </w:rPr>
      </w:pPr>
    </w:p>
    <w:p w14:paraId="4BD61908" w14:textId="422191DE" w:rsidR="61E3AD60" w:rsidRDefault="61E3AD60" w:rsidP="61E3AD60">
      <w:pPr>
        <w:spacing w:line="276" w:lineRule="auto"/>
        <w:jc w:val="both"/>
        <w:rPr>
          <w:rFonts w:ascii="Calibri" w:eastAsia="Calibri" w:hAnsi="Calibri" w:cs="Calibri"/>
        </w:rPr>
      </w:pPr>
    </w:p>
    <w:p w14:paraId="6519FA1B" w14:textId="2813F1A6" w:rsidR="61E3AD60" w:rsidRDefault="61E3AD60" w:rsidP="61E3AD60">
      <w:pPr>
        <w:spacing w:line="276" w:lineRule="auto"/>
        <w:jc w:val="both"/>
        <w:rPr>
          <w:rFonts w:ascii="Calibri" w:eastAsia="Calibri" w:hAnsi="Calibri" w:cs="Calibri"/>
        </w:rPr>
      </w:pPr>
    </w:p>
    <w:p w14:paraId="43EDE8E0" w14:textId="606E8009" w:rsidR="492E61A7" w:rsidRDefault="492E61A7" w:rsidP="492E61A7">
      <w:pPr>
        <w:spacing w:line="276" w:lineRule="auto"/>
        <w:jc w:val="both"/>
        <w:rPr>
          <w:rFonts w:ascii="Calibri" w:eastAsia="Calibri" w:hAnsi="Calibri" w:cs="Calibri"/>
        </w:rPr>
      </w:pPr>
    </w:p>
    <w:p w14:paraId="0FEF7241" w14:textId="77777777" w:rsidR="009762E3" w:rsidRDefault="009762E3" w:rsidP="492E61A7">
      <w:pPr>
        <w:spacing w:line="276" w:lineRule="auto"/>
        <w:jc w:val="both"/>
        <w:rPr>
          <w:rFonts w:ascii="Calibri" w:eastAsia="Calibri" w:hAnsi="Calibri" w:cs="Calibri"/>
        </w:rPr>
      </w:pPr>
    </w:p>
    <w:p w14:paraId="16A50EEE" w14:textId="6E02F5B6" w:rsidR="492E61A7" w:rsidRDefault="492E61A7" w:rsidP="492E61A7">
      <w:pPr>
        <w:spacing w:line="276" w:lineRule="auto"/>
        <w:jc w:val="both"/>
        <w:rPr>
          <w:rFonts w:ascii="Calibri" w:eastAsia="Calibri" w:hAnsi="Calibri" w:cs="Calibri"/>
        </w:rPr>
      </w:pPr>
    </w:p>
    <w:p w14:paraId="76067A0D" w14:textId="25576892" w:rsidR="2A83E002" w:rsidRDefault="3C546E86" w:rsidP="492E61A7">
      <w:pPr>
        <w:rPr>
          <w:rFonts w:ascii="Calibri" w:eastAsia="Calibri" w:hAnsi="Calibri" w:cs="Calibri"/>
          <w:b/>
          <w:bCs/>
        </w:rPr>
      </w:pPr>
      <w:r w:rsidRPr="492E61A7">
        <w:rPr>
          <w:rFonts w:ascii="Calibri" w:eastAsia="Calibri" w:hAnsi="Calibri" w:cs="Calibri"/>
          <w:b/>
          <w:bCs/>
        </w:rPr>
        <w:lastRenderedPageBreak/>
        <w:t>Differential Effects of TNF-α, IL-6 and CRP on Cytokine Secretion in a 3D Synovial Model</w:t>
      </w:r>
    </w:p>
    <w:p w14:paraId="3751E1DA" w14:textId="2E5911E5" w:rsidR="2A83E002" w:rsidRDefault="629B0B22" w:rsidP="492E61A7">
      <w:pPr>
        <w:spacing w:line="276" w:lineRule="auto"/>
        <w:jc w:val="both"/>
        <w:rPr>
          <w:rFonts w:ascii="Calibri" w:eastAsia="Calibri" w:hAnsi="Calibri" w:cs="Calibri"/>
        </w:rPr>
      </w:pPr>
      <w:r w:rsidRPr="492E61A7">
        <w:rPr>
          <w:rFonts w:ascii="Calibri" w:eastAsia="Calibri" w:hAnsi="Calibri" w:cs="Calibri"/>
        </w:rPr>
        <w:t xml:space="preserve">We investigated the effect of different pro-inflammatory stimuli and assessed </w:t>
      </w:r>
      <w:r w:rsidR="3C546E86" w:rsidRPr="492E61A7">
        <w:rPr>
          <w:rFonts w:ascii="Calibri" w:eastAsia="Calibri" w:hAnsi="Calibri" w:cs="Calibri"/>
        </w:rPr>
        <w:t>the cytokine secretion of the 3D model</w:t>
      </w:r>
      <w:r w:rsidR="43B116D7" w:rsidRPr="492E61A7">
        <w:rPr>
          <w:rFonts w:ascii="Calibri" w:eastAsia="Calibri" w:hAnsi="Calibri" w:cs="Calibri"/>
        </w:rPr>
        <w:t>. W</w:t>
      </w:r>
      <w:r w:rsidR="3C546E86" w:rsidRPr="492E61A7">
        <w:rPr>
          <w:rFonts w:ascii="Calibri" w:eastAsia="Calibri" w:hAnsi="Calibri" w:cs="Calibri"/>
        </w:rPr>
        <w:t xml:space="preserve">e </w:t>
      </w:r>
      <w:r w:rsidR="57858122" w:rsidRPr="492E61A7">
        <w:rPr>
          <w:rFonts w:ascii="Calibri" w:eastAsia="Calibri" w:hAnsi="Calibri" w:cs="Calibri"/>
        </w:rPr>
        <w:t xml:space="preserve">stimulated </w:t>
      </w:r>
      <w:r w:rsidR="3C546E86" w:rsidRPr="492E61A7">
        <w:rPr>
          <w:rFonts w:ascii="Calibri" w:eastAsia="Calibri" w:hAnsi="Calibri" w:cs="Calibri"/>
        </w:rPr>
        <w:t>the cultures with TNF-α, IL-</w:t>
      </w:r>
      <w:r w:rsidR="6CD1F8B9" w:rsidRPr="492E61A7">
        <w:rPr>
          <w:rFonts w:ascii="Calibri" w:eastAsia="Calibri" w:hAnsi="Calibri" w:cs="Calibri"/>
        </w:rPr>
        <w:t>6, or</w:t>
      </w:r>
      <w:r w:rsidR="3C546E86" w:rsidRPr="492E61A7">
        <w:rPr>
          <w:rFonts w:ascii="Calibri" w:eastAsia="Calibri" w:hAnsi="Calibri" w:cs="Calibri"/>
        </w:rPr>
        <w:t xml:space="preserve"> CRP. TNF-α and IL-6 are both </w:t>
      </w:r>
      <w:r w:rsidR="516C4857" w:rsidRPr="492E61A7">
        <w:rPr>
          <w:rFonts w:ascii="Calibri" w:eastAsia="Calibri" w:hAnsi="Calibri" w:cs="Calibri"/>
        </w:rPr>
        <w:t>important</w:t>
      </w:r>
      <w:r w:rsidR="3C546E86" w:rsidRPr="492E61A7">
        <w:rPr>
          <w:rFonts w:ascii="Calibri" w:eastAsia="Calibri" w:hAnsi="Calibri" w:cs="Calibri"/>
        </w:rPr>
        <w:t xml:space="preserve"> </w:t>
      </w:r>
      <w:r w:rsidR="2A902CD3" w:rsidRPr="492E61A7">
        <w:rPr>
          <w:rFonts w:ascii="Calibri" w:eastAsia="Calibri" w:hAnsi="Calibri" w:cs="Calibri"/>
        </w:rPr>
        <w:t>cytokines</w:t>
      </w:r>
      <w:r w:rsidR="3C546E86" w:rsidRPr="492E61A7">
        <w:rPr>
          <w:rFonts w:ascii="Calibri" w:eastAsia="Calibri" w:hAnsi="Calibri" w:cs="Calibri"/>
        </w:rPr>
        <w:t xml:space="preserve"> in the pathogenesis of </w:t>
      </w:r>
      <w:proofErr w:type="spellStart"/>
      <w:r w:rsidR="3C546E86" w:rsidRPr="492E61A7">
        <w:rPr>
          <w:rFonts w:ascii="Calibri" w:eastAsia="Calibri" w:hAnsi="Calibri" w:cs="Calibri"/>
        </w:rPr>
        <w:t>PsA.</w:t>
      </w:r>
      <w:proofErr w:type="spellEnd"/>
      <w:r w:rsidR="3C546E86" w:rsidRPr="492E61A7">
        <w:rPr>
          <w:rFonts w:ascii="Calibri" w:eastAsia="Calibri" w:hAnsi="Calibri" w:cs="Calibri"/>
        </w:rPr>
        <w:t xml:space="preserve"> These cytokines play roles in immune activation and </w:t>
      </w:r>
      <w:r w:rsidR="7A162197" w:rsidRPr="492E61A7">
        <w:rPr>
          <w:rFonts w:ascii="Calibri" w:eastAsia="Calibri" w:hAnsi="Calibri" w:cs="Calibri"/>
        </w:rPr>
        <w:t>contribute</w:t>
      </w:r>
      <w:r w:rsidR="3C546E86" w:rsidRPr="492E61A7">
        <w:rPr>
          <w:rFonts w:ascii="Calibri" w:eastAsia="Calibri" w:hAnsi="Calibri" w:cs="Calibri"/>
        </w:rPr>
        <w:t xml:space="preserve"> to inflammation</w:t>
      </w:r>
      <w:sdt>
        <w:sdtPr>
          <w:rPr>
            <w:rFonts w:ascii="Calibri" w:eastAsia="Calibri" w:hAnsi="Calibri" w:cs="Calibri"/>
            <w:color w:val="000000" w:themeColor="text1"/>
            <w:vertAlign w:val="superscript"/>
          </w:rPr>
          <w:alias w:val="Citation"/>
          <w:tag w:val="{&quot;referencesIds&quot;:[&quot;doc:6874d0f32f09d354f2aa79b9&quot;],&quot;referencesOptions&quot;:{&quot;doc:6874d0f32f09d354f2aa79b9&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45029180,&quot;citationText&quot;:&quot;&lt;span style=\&quot;font-family:Calibri;font-size:16px;color:#000000\&quot;&gt;&lt;sup&gt;13&lt;/sup&gt;&lt;/span&gt;&quot;}"/>
          <w:id w:val="1945029180"/>
          <w:placeholder>
            <w:docPart w:val="DefaultPlaceholder_-1854013440"/>
          </w:placeholder>
        </w:sdtPr>
        <w:sdtEndPr/>
        <w:sdtContent>
          <w:r w:rsidR="505CCE4B" w:rsidRPr="492E61A7">
            <w:rPr>
              <w:rFonts w:ascii="Calibri" w:eastAsia="Calibri" w:hAnsi="Calibri" w:cs="Calibri"/>
              <w:color w:val="000000" w:themeColor="text1"/>
              <w:vertAlign w:val="superscript"/>
            </w:rPr>
            <w:t>13</w:t>
          </w:r>
        </w:sdtContent>
      </w:sdt>
      <w:r w:rsidR="3C546E86" w:rsidRPr="492E61A7">
        <w:rPr>
          <w:rFonts w:ascii="Calibri" w:eastAsia="Calibri" w:hAnsi="Calibri" w:cs="Calibri"/>
        </w:rPr>
        <w:t xml:space="preserve">. </w:t>
      </w:r>
      <w:r w:rsidR="5703DE17" w:rsidRPr="492E61A7">
        <w:rPr>
          <w:rFonts w:ascii="Calibri" w:eastAsia="Calibri" w:hAnsi="Calibri" w:cs="Calibri"/>
        </w:rPr>
        <w:t>Treatment with C-reactive protein (CRP), an acute-phase protein produced during inflammation, has been shown to promote inflammatory responses by stimulating immune cells to produce pro-inflammatory mediators. In monocytes, CRP specifically induces the production of cytokines such as</w:t>
      </w:r>
      <w:r w:rsidR="3C546E86" w:rsidRPr="492E61A7">
        <w:rPr>
          <w:rFonts w:ascii="Calibri" w:eastAsia="Calibri" w:hAnsi="Calibri" w:cs="Calibri"/>
        </w:rPr>
        <w:t xml:space="preserve"> IL</w:t>
      </w:r>
      <w:r w:rsidR="1154D4B4" w:rsidRPr="492E61A7">
        <w:rPr>
          <w:rFonts w:ascii="Calibri" w:eastAsia="Calibri" w:hAnsi="Calibri" w:cs="Calibri"/>
        </w:rPr>
        <w:t>-</w:t>
      </w:r>
      <w:r w:rsidR="3C546E86" w:rsidRPr="492E61A7">
        <w:rPr>
          <w:rFonts w:ascii="Calibri" w:eastAsia="Calibri" w:hAnsi="Calibri" w:cs="Calibri"/>
        </w:rPr>
        <w:t>1</w:t>
      </w:r>
      <w:r w:rsidR="26CE19AF" w:rsidRPr="492E61A7">
        <w:rPr>
          <w:rFonts w:ascii="Calibri" w:eastAsia="Calibri" w:hAnsi="Calibri" w:cs="Calibri"/>
        </w:rPr>
        <w:t>β</w:t>
      </w:r>
      <w:r w:rsidR="3C546E86" w:rsidRPr="492E61A7">
        <w:rPr>
          <w:rFonts w:ascii="Calibri" w:eastAsia="Calibri" w:hAnsi="Calibri" w:cs="Calibri"/>
        </w:rPr>
        <w:t xml:space="preserve">, </w:t>
      </w:r>
      <w:r w:rsidR="0A4AB399" w:rsidRPr="492E61A7">
        <w:rPr>
          <w:rFonts w:ascii="Calibri" w:eastAsia="Calibri" w:hAnsi="Calibri" w:cs="Calibri"/>
        </w:rPr>
        <w:t>TNF-α</w:t>
      </w:r>
      <w:r w:rsidR="3C546E86" w:rsidRPr="492E61A7">
        <w:rPr>
          <w:rFonts w:ascii="Calibri" w:eastAsia="Calibri" w:hAnsi="Calibri" w:cs="Calibri"/>
        </w:rPr>
        <w:t xml:space="preserve"> IL-</w:t>
      </w:r>
      <w:r w:rsidR="57356126" w:rsidRPr="492E61A7">
        <w:rPr>
          <w:rFonts w:ascii="Calibri" w:eastAsia="Calibri" w:hAnsi="Calibri" w:cs="Calibri"/>
        </w:rPr>
        <w:t>23,</w:t>
      </w:r>
      <w:r w:rsidR="3C546E86" w:rsidRPr="492E61A7">
        <w:rPr>
          <w:rFonts w:ascii="Calibri" w:eastAsia="Calibri" w:hAnsi="Calibri" w:cs="Calibri"/>
        </w:rPr>
        <w:t xml:space="preserve"> and IL</w:t>
      </w:r>
      <w:r w:rsidR="5DAC7437" w:rsidRPr="492E61A7">
        <w:rPr>
          <w:rFonts w:ascii="Calibri" w:eastAsia="Calibri" w:hAnsi="Calibri" w:cs="Calibri"/>
        </w:rPr>
        <w:t>-</w:t>
      </w:r>
      <w:r w:rsidR="3C546E86" w:rsidRPr="492E61A7">
        <w:rPr>
          <w:rFonts w:ascii="Calibri" w:eastAsia="Calibri" w:hAnsi="Calibri" w:cs="Calibri"/>
        </w:rPr>
        <w:t>6</w:t>
      </w:r>
      <w:sdt>
        <w:sdtPr>
          <w:rPr>
            <w:rFonts w:ascii="Calibri" w:eastAsia="Calibri" w:hAnsi="Calibri" w:cs="Calibri"/>
            <w:color w:val="000000" w:themeColor="text1"/>
            <w:vertAlign w:val="superscript"/>
          </w:rPr>
          <w:alias w:val="Citation"/>
          <w:tag w:val="{&quot;referencesIds&quot;:[&quot;doc:6874b1be9c4cb73d93f17cdb&quot;],&quot;referencesOptions&quot;:{&quot;doc:6874b1be9c4cb73d93f17cdb&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057451117,&quot;citationText&quot;:&quot;&lt;span style=\&quot;font-family:Calibri;font-size:16px;color:#000000\&quot;&gt;&lt;sup&gt;14&lt;/sup&gt;&lt;/span&gt;&quot;}"/>
          <w:id w:val="2057451117"/>
          <w:placeholder>
            <w:docPart w:val="DefaultPlaceholder_-1854013440"/>
          </w:placeholder>
        </w:sdtPr>
        <w:sdtEndPr/>
        <w:sdtContent>
          <w:r w:rsidR="505CCE4B" w:rsidRPr="492E61A7">
            <w:rPr>
              <w:rFonts w:ascii="Calibri" w:eastAsia="Calibri" w:hAnsi="Calibri" w:cs="Calibri"/>
              <w:color w:val="000000" w:themeColor="text1"/>
              <w:vertAlign w:val="superscript"/>
            </w:rPr>
            <w:t>14</w:t>
          </w:r>
        </w:sdtContent>
      </w:sdt>
      <w:r w:rsidR="3C546E86" w:rsidRPr="492E61A7">
        <w:rPr>
          <w:rFonts w:ascii="Calibri" w:eastAsia="Calibri" w:hAnsi="Calibri" w:cs="Calibri"/>
        </w:rPr>
        <w:t xml:space="preserve">. </w:t>
      </w:r>
    </w:p>
    <w:p w14:paraId="5A6D9431" w14:textId="166FB55D" w:rsidR="2A83E002" w:rsidRDefault="7E44DF77" w:rsidP="61E3AD60">
      <w:pPr>
        <w:spacing w:line="276" w:lineRule="auto"/>
        <w:jc w:val="both"/>
        <w:rPr>
          <w:rFonts w:ascii="Calibri" w:eastAsia="Calibri" w:hAnsi="Calibri" w:cs="Calibri"/>
        </w:rPr>
      </w:pPr>
      <w:r w:rsidRPr="492E61A7">
        <w:rPr>
          <w:rFonts w:ascii="Calibri" w:eastAsia="Calibri" w:hAnsi="Calibri" w:cs="Calibri"/>
        </w:rPr>
        <w:t>W</w:t>
      </w:r>
      <w:r w:rsidR="3C546E86" w:rsidRPr="492E61A7">
        <w:rPr>
          <w:rFonts w:ascii="Calibri" w:eastAsia="Calibri" w:hAnsi="Calibri" w:cs="Calibri"/>
        </w:rPr>
        <w:t>ell-formed 3D structures were treated with IL-6, TNF-</w:t>
      </w:r>
      <w:r w:rsidR="32D83B05" w:rsidRPr="492E61A7">
        <w:rPr>
          <w:rFonts w:ascii="Calibri" w:eastAsia="Calibri" w:hAnsi="Calibri" w:cs="Calibri"/>
        </w:rPr>
        <w:t>a, or</w:t>
      </w:r>
      <w:r w:rsidR="3C546E86" w:rsidRPr="492E61A7">
        <w:rPr>
          <w:rFonts w:ascii="Calibri" w:eastAsia="Calibri" w:hAnsi="Calibri" w:cs="Calibri"/>
        </w:rPr>
        <w:t xml:space="preserve"> CRP </w:t>
      </w:r>
      <w:r w:rsidR="64853A83" w:rsidRPr="492E61A7">
        <w:rPr>
          <w:rFonts w:ascii="Calibri" w:eastAsia="Calibri" w:hAnsi="Calibri" w:cs="Calibri"/>
        </w:rPr>
        <w:t>f</w:t>
      </w:r>
      <w:r w:rsidR="3C546E86" w:rsidRPr="492E61A7">
        <w:rPr>
          <w:rFonts w:ascii="Calibri" w:eastAsia="Calibri" w:hAnsi="Calibri" w:cs="Calibri"/>
        </w:rPr>
        <w:t xml:space="preserve">rom day 14 to day 21. We investigated the cytokine response upon stimulation with these pro-inflammatory mediators (Fig. 4 </w:t>
      </w:r>
      <w:r w:rsidR="7D27661D" w:rsidRPr="492E61A7">
        <w:rPr>
          <w:rFonts w:ascii="Calibri" w:eastAsia="Calibri" w:hAnsi="Calibri" w:cs="Calibri"/>
        </w:rPr>
        <w:t>and Fig</w:t>
      </w:r>
      <w:r w:rsidR="3C546E86" w:rsidRPr="492E61A7">
        <w:rPr>
          <w:rFonts w:ascii="Calibri" w:eastAsia="Calibri" w:hAnsi="Calibri" w:cs="Calibri"/>
        </w:rPr>
        <w:t xml:space="preserve"> 5). First, we compared the effects of TNF-α or IL-6 treatments on cytokine secretion. Secretion of MMP3 and CCL20 was low in untreated conditions, particularly in fibroblast monocultures, with only a</w:t>
      </w:r>
      <w:r w:rsidR="10B0D326" w:rsidRPr="492E61A7">
        <w:rPr>
          <w:rFonts w:ascii="Calibri" w:eastAsia="Calibri" w:hAnsi="Calibri" w:cs="Calibri"/>
        </w:rPr>
        <w:t xml:space="preserve"> </w:t>
      </w:r>
      <w:r w:rsidR="3C546E86" w:rsidRPr="492E61A7">
        <w:rPr>
          <w:rFonts w:ascii="Calibri" w:eastAsia="Calibri" w:hAnsi="Calibri" w:cs="Calibri"/>
        </w:rPr>
        <w:t>modest increase observed upon co-culture with monocytes (Fig. 4A). Stimulation with TNF-α resulted in higher MMP3 and CCL20 secretion in the co-cultures, and a smaller but noticeable increase in fibroblast monocultures. In both co-cultures and fibroblasts monocultures that were treated with TNF-</w:t>
      </w:r>
      <w:r w:rsidR="2D111647" w:rsidRPr="492E61A7">
        <w:rPr>
          <w:rFonts w:ascii="Calibri" w:eastAsia="Calibri" w:hAnsi="Calibri" w:cs="Calibri"/>
        </w:rPr>
        <w:t>α, the</w:t>
      </w:r>
      <w:r w:rsidR="3C546E86" w:rsidRPr="492E61A7">
        <w:rPr>
          <w:rFonts w:ascii="Calibri" w:eastAsia="Calibri" w:hAnsi="Calibri" w:cs="Calibri"/>
        </w:rPr>
        <w:t xml:space="preserve"> peak of CCL20 and MMP3 secretion is at D18 (Fig. 4B &amp; E).  </w:t>
      </w:r>
    </w:p>
    <w:p w14:paraId="5C449352" w14:textId="04A06266" w:rsidR="2A83E002" w:rsidRDefault="3C546E86" w:rsidP="61E3AD60">
      <w:pPr>
        <w:spacing w:line="276" w:lineRule="auto"/>
        <w:jc w:val="both"/>
        <w:rPr>
          <w:rFonts w:ascii="Calibri" w:eastAsia="Calibri" w:hAnsi="Calibri" w:cs="Calibri"/>
        </w:rPr>
      </w:pPr>
      <w:r w:rsidRPr="492E61A7">
        <w:rPr>
          <w:rFonts w:ascii="Calibri" w:eastAsia="Calibri" w:hAnsi="Calibri" w:cs="Calibri"/>
        </w:rPr>
        <w:t xml:space="preserve">Stimulation with IL-6 did not induce a noticeable difference in cytokine secretion of CCL20 compared to untreated controls (Fig. 4 D&amp;F). For MMP3 secretion there is a difference between buffy </w:t>
      </w:r>
      <w:r w:rsidR="536D0CE2" w:rsidRPr="492E61A7">
        <w:rPr>
          <w:rFonts w:ascii="Calibri" w:eastAsia="Calibri" w:hAnsi="Calibri" w:cs="Calibri"/>
        </w:rPr>
        <w:t>coats;</w:t>
      </w:r>
      <w:r w:rsidRPr="492E61A7">
        <w:rPr>
          <w:rFonts w:ascii="Calibri" w:eastAsia="Calibri" w:hAnsi="Calibri" w:cs="Calibri"/>
        </w:rPr>
        <w:t xml:space="preserve"> one co-culture shows an induction of MMP3 upon treatment with IL-6, while the other </w:t>
      </w:r>
      <w:r w:rsidR="0B21C57C" w:rsidRPr="492E61A7">
        <w:rPr>
          <w:rFonts w:ascii="Calibri" w:eastAsia="Calibri" w:hAnsi="Calibri" w:cs="Calibri"/>
        </w:rPr>
        <w:t xml:space="preserve">one </w:t>
      </w:r>
      <w:r w:rsidRPr="492E61A7">
        <w:rPr>
          <w:rFonts w:ascii="Calibri" w:eastAsia="Calibri" w:hAnsi="Calibri" w:cs="Calibri"/>
        </w:rPr>
        <w:t>is not induced upon treatment (Fig</w:t>
      </w:r>
      <w:r w:rsidR="48F20B63" w:rsidRPr="492E61A7">
        <w:rPr>
          <w:rFonts w:ascii="Calibri" w:eastAsia="Calibri" w:hAnsi="Calibri" w:cs="Calibri"/>
        </w:rPr>
        <w:t>.</w:t>
      </w:r>
      <w:r w:rsidRPr="492E61A7">
        <w:rPr>
          <w:rFonts w:ascii="Calibri" w:eastAsia="Calibri" w:hAnsi="Calibri" w:cs="Calibri"/>
        </w:rPr>
        <w:t xml:space="preserve"> 4F). </w:t>
      </w:r>
    </w:p>
    <w:p w14:paraId="57A7D6A4" w14:textId="3F616EE3" w:rsidR="2A83E002"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 </w:t>
      </w:r>
    </w:p>
    <w:p w14:paraId="753EA4B5" w14:textId="77777777" w:rsidR="009762E3" w:rsidRDefault="009762E3" w:rsidP="009762E3">
      <w:pPr>
        <w:pStyle w:val="NoSpacing"/>
        <w:rPr>
          <w:rFonts w:ascii="Calibri" w:eastAsia="Calibri" w:hAnsi="Calibri" w:cs="Calibri"/>
        </w:rPr>
      </w:pPr>
      <w:r w:rsidRPr="492E61A7">
        <w:rPr>
          <w:rFonts w:ascii="Calibri" w:eastAsia="Calibri" w:hAnsi="Calibri" w:cs="Calibri"/>
        </w:rPr>
        <w:t>Next, we mimicked early synovial inflammation within the synovium with CRP treatment. 3D mono- and co-cultures were treated with either CRP or TNF-α treatment (Fig. 5). IL-8 secretion showed a modestly altered pattern: while untreated cultures displayed an increase in IL-8 from day 18 to day 21, this increase was less pronounced in CRP-treated cultures (Fig. 5 A&amp;C). In contrast, treatment with TNF-α altered cytokine secretion profiles (Fig. 5B). Focusing on IL-6 secretion levels, the CRP-treated cultures remained comparable to untreated conditions, suggesting a limited effect of CRP (Fig. 5 D&amp;F). IL-6 secretion was strongly induced by TNF-α at day 18 and day 21 in both fibroblast monocultures and co-cultures, approximately a twofold increase compared to untreated conditions (Fig. 5E). In this case, it looks like the presence of monocytes does not further induce IL-6 secretion. Notably, treatment with either CRP or TNF-a did not induce secretion of TNF-α, IL-1β, IL-23, or GM-CSF (data not shown).</w:t>
      </w:r>
    </w:p>
    <w:p w14:paraId="0F2781C6" w14:textId="6B73E2D6" w:rsidR="2A83E002" w:rsidRDefault="2A83E002" w:rsidP="492E61A7">
      <w:pPr>
        <w:spacing w:line="276" w:lineRule="auto"/>
        <w:rPr>
          <w:rFonts w:ascii="Calibri" w:eastAsia="Calibri" w:hAnsi="Calibri" w:cs="Calibri"/>
        </w:rPr>
      </w:pPr>
    </w:p>
    <w:p w14:paraId="0CE12F23" w14:textId="7D48D07F" w:rsidR="2A83E002" w:rsidRDefault="71319BDC" w:rsidP="492E61A7">
      <w:pPr>
        <w:spacing w:line="276" w:lineRule="auto"/>
        <w:jc w:val="both"/>
        <w:rPr>
          <w:rFonts w:ascii="Calibri" w:eastAsia="Calibri" w:hAnsi="Calibri" w:cs="Calibri"/>
        </w:rPr>
      </w:pPr>
      <w:r>
        <w:rPr>
          <w:noProof/>
        </w:rPr>
        <w:lastRenderedPageBreak/>
        <w:drawing>
          <wp:inline distT="0" distB="0" distL="0" distR="0" wp14:anchorId="04DD2842" wp14:editId="20162249">
            <wp:extent cx="6781752" cy="2988753"/>
            <wp:effectExtent l="0" t="0" r="0" b="0"/>
            <wp:docPr id="125697498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974980" name=""/>
                    <pic:cNvPicPr/>
                  </pic:nvPicPr>
                  <pic:blipFill>
                    <a:blip r:embed="rId10">
                      <a:extLst>
                        <a:ext uri="{28A0092B-C50C-407E-A947-70E740481C1C}">
                          <a14:useLocalDpi xmlns:a14="http://schemas.microsoft.com/office/drawing/2010/main"/>
                        </a:ext>
                      </a:extLst>
                    </a:blip>
                    <a:stretch>
                      <a:fillRect/>
                    </a:stretch>
                  </pic:blipFill>
                  <pic:spPr>
                    <a:xfrm>
                      <a:off x="0" y="0"/>
                      <a:ext cx="6781752" cy="2988753"/>
                    </a:xfrm>
                    <a:prstGeom prst="rect">
                      <a:avLst/>
                    </a:prstGeom>
                  </pic:spPr>
                </pic:pic>
              </a:graphicData>
            </a:graphic>
          </wp:inline>
        </w:drawing>
      </w:r>
    </w:p>
    <w:p w14:paraId="4E0A83F3" w14:textId="41DCBE6A" w:rsidR="2A83E002" w:rsidRDefault="71319BDC" w:rsidP="492E61A7">
      <w:pPr>
        <w:pStyle w:val="NoSpacing"/>
        <w:spacing w:line="276" w:lineRule="auto"/>
        <w:rPr>
          <w:rFonts w:ascii="Calibri" w:eastAsia="Calibri" w:hAnsi="Calibri" w:cs="Calibri"/>
          <w:b/>
          <w:bCs/>
          <w:i/>
          <w:iCs/>
          <w:sz w:val="22"/>
          <w:szCs w:val="22"/>
        </w:rPr>
      </w:pPr>
      <w:r w:rsidRPr="492E61A7">
        <w:rPr>
          <w:rFonts w:ascii="Calibri" w:eastAsia="Calibri" w:hAnsi="Calibri" w:cs="Calibri"/>
          <w:b/>
          <w:bCs/>
          <w:sz w:val="22"/>
          <w:szCs w:val="22"/>
        </w:rPr>
        <w:t>Fig</w:t>
      </w:r>
      <w:r w:rsidR="0AAA6A40" w:rsidRPr="492E61A7">
        <w:rPr>
          <w:rFonts w:ascii="Calibri" w:eastAsia="Calibri" w:hAnsi="Calibri" w:cs="Calibri"/>
          <w:b/>
          <w:bCs/>
          <w:sz w:val="22"/>
          <w:szCs w:val="22"/>
        </w:rPr>
        <w:t xml:space="preserve">. 4 </w:t>
      </w:r>
      <w:r w:rsidR="0AAA6A40" w:rsidRPr="492E61A7">
        <w:rPr>
          <w:rFonts w:ascii="Calibri" w:eastAsia="Calibri" w:hAnsi="Calibri" w:cs="Calibri"/>
          <w:b/>
          <w:bCs/>
          <w:i/>
          <w:iCs/>
          <w:sz w:val="22"/>
          <w:szCs w:val="22"/>
        </w:rPr>
        <w:t xml:space="preserve">- </w:t>
      </w:r>
      <w:r w:rsidR="5670D507" w:rsidRPr="492E61A7">
        <w:rPr>
          <w:rFonts w:ascii="Calibri" w:eastAsia="Calibri" w:hAnsi="Calibri" w:cs="Calibri"/>
          <w:b/>
          <w:bCs/>
          <w:i/>
          <w:iCs/>
          <w:sz w:val="22"/>
          <w:szCs w:val="22"/>
        </w:rPr>
        <w:t>Pro-inflammatory stimulation of established co-cultures and fibroblasts monocultures</w:t>
      </w:r>
    </w:p>
    <w:p w14:paraId="4A7FE7B9" w14:textId="20A49BC4" w:rsidR="2A83E002" w:rsidRDefault="54138D1A" w:rsidP="492E61A7">
      <w:pPr>
        <w:pStyle w:val="NoSpacing"/>
        <w:jc w:val="both"/>
        <w:rPr>
          <w:rFonts w:ascii="Calibri" w:eastAsia="Calibri" w:hAnsi="Calibri" w:cs="Calibri"/>
          <w:sz w:val="22"/>
          <w:szCs w:val="22"/>
        </w:rPr>
      </w:pPr>
      <w:r w:rsidRPr="492E61A7">
        <w:rPr>
          <w:rFonts w:ascii="Calibri" w:eastAsia="Calibri" w:hAnsi="Calibri" w:cs="Calibri"/>
          <w:b/>
          <w:bCs/>
          <w:sz w:val="22"/>
          <w:szCs w:val="22"/>
        </w:rPr>
        <w:t>a-c)</w:t>
      </w:r>
      <w:r w:rsidRPr="492E61A7">
        <w:rPr>
          <w:rFonts w:ascii="Calibri" w:eastAsia="Calibri" w:hAnsi="Calibri" w:cs="Calibri"/>
          <w:sz w:val="22"/>
          <w:szCs w:val="22"/>
        </w:rPr>
        <w:t xml:space="preserve"> MMP3 (</w:t>
      </w:r>
      <w:proofErr w:type="spellStart"/>
      <w:r w:rsidR="28C09E48" w:rsidRPr="492E61A7">
        <w:rPr>
          <w:rFonts w:ascii="Calibri" w:eastAsia="Calibri" w:hAnsi="Calibri" w:cs="Calibri"/>
          <w:sz w:val="22"/>
          <w:szCs w:val="22"/>
        </w:rPr>
        <w:t>pg</w:t>
      </w:r>
      <w:proofErr w:type="spellEnd"/>
      <w:r w:rsidRPr="492E61A7">
        <w:rPr>
          <w:rFonts w:ascii="Calibri" w:eastAsia="Calibri" w:hAnsi="Calibri" w:cs="Calibri"/>
          <w:sz w:val="22"/>
          <w:szCs w:val="22"/>
        </w:rPr>
        <w:t xml:space="preserve">/mL) secretion </w:t>
      </w:r>
      <w:r w:rsidR="2AD80A71" w:rsidRPr="492E61A7">
        <w:rPr>
          <w:rFonts w:ascii="Calibri" w:eastAsia="Calibri" w:hAnsi="Calibri" w:cs="Calibri"/>
          <w:sz w:val="22"/>
          <w:szCs w:val="22"/>
        </w:rPr>
        <w:t xml:space="preserve">in culture </w:t>
      </w:r>
      <w:r w:rsidR="66E01843" w:rsidRPr="492E61A7">
        <w:rPr>
          <w:rFonts w:ascii="Calibri" w:eastAsia="Calibri" w:hAnsi="Calibri" w:cs="Calibri"/>
          <w:sz w:val="22"/>
          <w:szCs w:val="22"/>
        </w:rPr>
        <w:t>supernatants</w:t>
      </w:r>
      <w:r w:rsidR="2AD80A71" w:rsidRPr="492E61A7">
        <w:rPr>
          <w:rFonts w:ascii="Calibri" w:eastAsia="Calibri" w:hAnsi="Calibri" w:cs="Calibri"/>
          <w:sz w:val="22"/>
          <w:szCs w:val="22"/>
        </w:rPr>
        <w:t xml:space="preserve"> of </w:t>
      </w:r>
      <w:r w:rsidRPr="492E61A7">
        <w:rPr>
          <w:rFonts w:ascii="Calibri" w:eastAsia="Calibri" w:hAnsi="Calibri" w:cs="Calibri"/>
          <w:sz w:val="22"/>
          <w:szCs w:val="22"/>
        </w:rPr>
        <w:t xml:space="preserve">co-cultures </w:t>
      </w:r>
      <w:r w:rsidR="57A37EE5" w:rsidRPr="492E61A7">
        <w:rPr>
          <w:rFonts w:ascii="Calibri" w:eastAsia="Calibri" w:hAnsi="Calibri" w:cs="Calibri"/>
          <w:sz w:val="22"/>
          <w:szCs w:val="22"/>
        </w:rPr>
        <w:t>vs.</w:t>
      </w:r>
      <w:r w:rsidRPr="492E61A7">
        <w:rPr>
          <w:rFonts w:ascii="Calibri" w:eastAsia="Calibri" w:hAnsi="Calibri" w:cs="Calibri"/>
          <w:sz w:val="22"/>
          <w:szCs w:val="22"/>
        </w:rPr>
        <w:t xml:space="preserve"> fibroblast monocultures</w:t>
      </w:r>
      <w:r w:rsidR="2F300AEB" w:rsidRPr="492E61A7">
        <w:rPr>
          <w:rFonts w:ascii="Calibri" w:eastAsia="Calibri" w:hAnsi="Calibri" w:cs="Calibri"/>
          <w:sz w:val="22"/>
          <w:szCs w:val="22"/>
        </w:rPr>
        <w:t xml:space="preserve"> at </w:t>
      </w:r>
      <w:r w:rsidRPr="492E61A7">
        <w:rPr>
          <w:rFonts w:ascii="Calibri" w:eastAsia="Calibri" w:hAnsi="Calibri" w:cs="Calibri"/>
          <w:sz w:val="22"/>
          <w:szCs w:val="22"/>
        </w:rPr>
        <w:t>D15, D18 and D21</w:t>
      </w:r>
      <w:r w:rsidR="249D9BE8" w:rsidRPr="492E61A7">
        <w:rPr>
          <w:rFonts w:ascii="Calibri" w:eastAsia="Calibri" w:hAnsi="Calibri" w:cs="Calibri"/>
          <w:sz w:val="22"/>
          <w:szCs w:val="22"/>
        </w:rPr>
        <w:t>;</w:t>
      </w:r>
      <w:r w:rsidRPr="492E61A7">
        <w:rPr>
          <w:rFonts w:ascii="Calibri" w:eastAsia="Calibri" w:hAnsi="Calibri" w:cs="Calibri"/>
          <w:sz w:val="22"/>
          <w:szCs w:val="22"/>
        </w:rPr>
        <w:t xml:space="preserve"> </w:t>
      </w:r>
      <w:r w:rsidR="76748A44" w:rsidRPr="492E61A7">
        <w:rPr>
          <w:rFonts w:ascii="Calibri" w:eastAsia="Calibri" w:hAnsi="Calibri" w:cs="Calibri"/>
          <w:b/>
          <w:bCs/>
          <w:sz w:val="22"/>
          <w:szCs w:val="22"/>
        </w:rPr>
        <w:t>d</w:t>
      </w:r>
      <w:r w:rsidR="2382C335" w:rsidRPr="492E61A7">
        <w:rPr>
          <w:rFonts w:ascii="Calibri" w:eastAsia="Calibri" w:hAnsi="Calibri" w:cs="Calibri"/>
          <w:b/>
          <w:bCs/>
          <w:sz w:val="22"/>
          <w:szCs w:val="22"/>
        </w:rPr>
        <w:t xml:space="preserve">-f) </w:t>
      </w:r>
      <w:r w:rsidR="4ED523F0" w:rsidRPr="492E61A7">
        <w:rPr>
          <w:rFonts w:ascii="Calibri" w:eastAsia="Calibri" w:hAnsi="Calibri" w:cs="Calibri"/>
          <w:sz w:val="22"/>
          <w:szCs w:val="22"/>
        </w:rPr>
        <w:t>CCL20 (</w:t>
      </w:r>
      <w:proofErr w:type="spellStart"/>
      <w:r w:rsidR="4ED523F0" w:rsidRPr="492E61A7">
        <w:rPr>
          <w:rFonts w:ascii="Calibri" w:eastAsia="Calibri" w:hAnsi="Calibri" w:cs="Calibri"/>
          <w:sz w:val="22"/>
          <w:szCs w:val="22"/>
        </w:rPr>
        <w:t>pg</w:t>
      </w:r>
      <w:proofErr w:type="spellEnd"/>
      <w:r w:rsidR="4ED523F0" w:rsidRPr="492E61A7">
        <w:rPr>
          <w:rFonts w:ascii="Calibri" w:eastAsia="Calibri" w:hAnsi="Calibri" w:cs="Calibri"/>
          <w:sz w:val="22"/>
          <w:szCs w:val="22"/>
        </w:rPr>
        <w:t xml:space="preserve">/mL) secretion in culture supernatants of co-cultures vs. fibroblast monocultures at D15, D18 and D21. </w:t>
      </w:r>
      <w:r w:rsidR="14E40492" w:rsidRPr="492E61A7">
        <w:rPr>
          <w:rFonts w:ascii="Calibri" w:eastAsia="Calibri" w:hAnsi="Calibri" w:cs="Calibri"/>
          <w:sz w:val="22"/>
          <w:szCs w:val="22"/>
        </w:rPr>
        <w:t>Cultures were either left untreated (NT) or stimulated with TNF-α (10 ng/mL) or IL-6 (10 ng/mL).</w:t>
      </w:r>
    </w:p>
    <w:p w14:paraId="17116C73" w14:textId="61728E40" w:rsidR="2A83E002" w:rsidRDefault="2A83E002" w:rsidP="492E61A7">
      <w:pPr>
        <w:pStyle w:val="NoSpacing"/>
        <w:rPr>
          <w:rFonts w:ascii="Calibri" w:eastAsia="Calibri" w:hAnsi="Calibri" w:cs="Calibri"/>
        </w:rPr>
      </w:pPr>
    </w:p>
    <w:p w14:paraId="1D6E2B61" w14:textId="20B79E5E" w:rsidR="2A83E002" w:rsidRDefault="2A83E002" w:rsidP="61E3AD60">
      <w:pPr>
        <w:spacing w:line="276" w:lineRule="auto"/>
        <w:rPr>
          <w:rFonts w:ascii="Calibri" w:eastAsia="Calibri" w:hAnsi="Calibri" w:cs="Calibri"/>
        </w:rPr>
      </w:pPr>
    </w:p>
    <w:p w14:paraId="4A916EE5" w14:textId="77777777" w:rsidR="009762E3" w:rsidRDefault="009762E3" w:rsidP="61E3AD60">
      <w:pPr>
        <w:spacing w:line="276" w:lineRule="auto"/>
        <w:rPr>
          <w:rFonts w:ascii="Calibri" w:eastAsia="Calibri" w:hAnsi="Calibri" w:cs="Calibri"/>
        </w:rPr>
      </w:pPr>
    </w:p>
    <w:p w14:paraId="75E159A1" w14:textId="77777777" w:rsidR="009762E3" w:rsidRDefault="009762E3" w:rsidP="61E3AD60">
      <w:pPr>
        <w:spacing w:line="276" w:lineRule="auto"/>
        <w:rPr>
          <w:rFonts w:ascii="Calibri" w:eastAsia="Calibri" w:hAnsi="Calibri" w:cs="Calibri"/>
        </w:rPr>
      </w:pPr>
    </w:p>
    <w:p w14:paraId="797D8B1B" w14:textId="18CFE50E" w:rsidR="2A83E002" w:rsidRDefault="3C546E86" w:rsidP="492E61A7">
      <w:pPr>
        <w:spacing w:line="276" w:lineRule="auto"/>
        <w:jc w:val="right"/>
        <w:rPr>
          <w:rFonts w:ascii="Calibri" w:eastAsia="Calibri" w:hAnsi="Calibri" w:cs="Calibri"/>
        </w:rPr>
      </w:pPr>
      <w:r w:rsidRPr="492E61A7">
        <w:rPr>
          <w:rFonts w:ascii="Calibri" w:eastAsia="Calibri" w:hAnsi="Calibri" w:cs="Calibri"/>
        </w:rPr>
        <w:lastRenderedPageBreak/>
        <w:t xml:space="preserve"> </w:t>
      </w:r>
      <w:r w:rsidR="443B72E7">
        <w:rPr>
          <w:noProof/>
        </w:rPr>
        <w:drawing>
          <wp:inline distT="0" distB="0" distL="0" distR="0" wp14:anchorId="61C219D9" wp14:editId="71D44B8C">
            <wp:extent cx="6669837" cy="2853920"/>
            <wp:effectExtent l="0" t="0" r="0" b="0"/>
            <wp:docPr id="98486452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819937" name=""/>
                    <pic:cNvPicPr/>
                  </pic:nvPicPr>
                  <pic:blipFill>
                    <a:blip r:embed="rId11">
                      <a:extLst>
                        <a:ext uri="{28A0092B-C50C-407E-A947-70E740481C1C}">
                          <a14:useLocalDpi xmlns:a14="http://schemas.microsoft.com/office/drawing/2010/main"/>
                        </a:ext>
                      </a:extLst>
                    </a:blip>
                    <a:stretch>
                      <a:fillRect/>
                    </a:stretch>
                  </pic:blipFill>
                  <pic:spPr>
                    <a:xfrm>
                      <a:off x="0" y="0"/>
                      <a:ext cx="6669837" cy="2853920"/>
                    </a:xfrm>
                    <a:prstGeom prst="rect">
                      <a:avLst/>
                    </a:prstGeom>
                  </pic:spPr>
                </pic:pic>
              </a:graphicData>
            </a:graphic>
          </wp:inline>
        </w:drawing>
      </w:r>
    </w:p>
    <w:p w14:paraId="4038B2CE" w14:textId="20B8F3FD" w:rsidR="6638CEBD" w:rsidRDefault="6638CEBD" w:rsidP="492E61A7">
      <w:pPr>
        <w:pStyle w:val="NoSpacing"/>
        <w:spacing w:line="276" w:lineRule="auto"/>
        <w:rPr>
          <w:rFonts w:ascii="Calibri" w:eastAsia="Calibri" w:hAnsi="Calibri" w:cs="Calibri"/>
          <w:b/>
          <w:bCs/>
          <w:i/>
          <w:iCs/>
          <w:sz w:val="22"/>
          <w:szCs w:val="22"/>
        </w:rPr>
      </w:pPr>
      <w:r w:rsidRPr="492E61A7">
        <w:rPr>
          <w:rFonts w:ascii="Calibri" w:eastAsia="Calibri" w:hAnsi="Calibri" w:cs="Calibri"/>
          <w:b/>
          <w:bCs/>
          <w:sz w:val="22"/>
          <w:szCs w:val="22"/>
        </w:rPr>
        <w:t>Fig.</w:t>
      </w:r>
      <w:r w:rsidR="7F546328" w:rsidRPr="492E61A7">
        <w:rPr>
          <w:rFonts w:ascii="Calibri" w:eastAsia="Calibri" w:hAnsi="Calibri" w:cs="Calibri"/>
          <w:b/>
          <w:bCs/>
          <w:sz w:val="22"/>
          <w:szCs w:val="22"/>
        </w:rPr>
        <w:t xml:space="preserve"> 5 -</w:t>
      </w:r>
      <w:r w:rsidRPr="492E61A7">
        <w:rPr>
          <w:rFonts w:ascii="Calibri" w:eastAsia="Calibri" w:hAnsi="Calibri" w:cs="Calibri"/>
          <w:b/>
          <w:bCs/>
          <w:i/>
          <w:iCs/>
          <w:sz w:val="22"/>
          <w:szCs w:val="22"/>
        </w:rPr>
        <w:t xml:space="preserve"> </w:t>
      </w:r>
      <w:r w:rsidR="47A60E47" w:rsidRPr="492E61A7">
        <w:rPr>
          <w:rFonts w:ascii="Calibri" w:eastAsia="Calibri" w:hAnsi="Calibri" w:cs="Calibri"/>
          <w:b/>
          <w:bCs/>
          <w:i/>
          <w:iCs/>
          <w:sz w:val="22"/>
          <w:szCs w:val="22"/>
        </w:rPr>
        <w:t>CRP treatment to mimic early inflammatory responses in the synovium.</w:t>
      </w:r>
    </w:p>
    <w:p w14:paraId="24D4C6EF" w14:textId="24D375BD" w:rsidR="73542E32" w:rsidRDefault="73542E32" w:rsidP="492E61A7">
      <w:pPr>
        <w:pStyle w:val="NoSpacing"/>
        <w:spacing w:line="276" w:lineRule="auto"/>
        <w:jc w:val="both"/>
        <w:rPr>
          <w:rFonts w:ascii="Calibri" w:eastAsia="Calibri" w:hAnsi="Calibri" w:cs="Calibri"/>
          <w:sz w:val="22"/>
          <w:szCs w:val="22"/>
        </w:rPr>
      </w:pPr>
      <w:r w:rsidRPr="492E61A7">
        <w:rPr>
          <w:rFonts w:ascii="Calibri" w:eastAsia="Calibri" w:hAnsi="Calibri" w:cs="Calibri"/>
          <w:b/>
          <w:bCs/>
          <w:sz w:val="22"/>
          <w:szCs w:val="22"/>
        </w:rPr>
        <w:t>a–c)</w:t>
      </w:r>
      <w:r w:rsidRPr="492E61A7">
        <w:rPr>
          <w:rFonts w:ascii="Calibri" w:eastAsia="Calibri" w:hAnsi="Calibri" w:cs="Calibri"/>
          <w:sz w:val="22"/>
          <w:szCs w:val="22"/>
        </w:rPr>
        <w:t xml:space="preserve"> IL-8 secretion (</w:t>
      </w:r>
      <w:proofErr w:type="spellStart"/>
      <w:r w:rsidRPr="492E61A7">
        <w:rPr>
          <w:rFonts w:ascii="Calibri" w:eastAsia="Calibri" w:hAnsi="Calibri" w:cs="Calibri"/>
          <w:sz w:val="22"/>
          <w:szCs w:val="22"/>
        </w:rPr>
        <w:t>pg</w:t>
      </w:r>
      <w:proofErr w:type="spellEnd"/>
      <w:r w:rsidRPr="492E61A7">
        <w:rPr>
          <w:rFonts w:ascii="Calibri" w:eastAsia="Calibri" w:hAnsi="Calibri" w:cs="Calibri"/>
          <w:sz w:val="22"/>
          <w:szCs w:val="22"/>
        </w:rPr>
        <w:t xml:space="preserve">/mL) in culture supernatants of fibroblast–monocyte co-cultures versus fibroblast monocultures at days 15, 18, and 21; </w:t>
      </w:r>
      <w:r w:rsidRPr="492E61A7">
        <w:rPr>
          <w:rFonts w:ascii="Calibri" w:eastAsia="Calibri" w:hAnsi="Calibri" w:cs="Calibri"/>
          <w:b/>
          <w:bCs/>
          <w:sz w:val="22"/>
          <w:szCs w:val="22"/>
        </w:rPr>
        <w:t>d–f)</w:t>
      </w:r>
      <w:r w:rsidRPr="492E61A7">
        <w:rPr>
          <w:rFonts w:ascii="Calibri" w:eastAsia="Calibri" w:hAnsi="Calibri" w:cs="Calibri"/>
          <w:sz w:val="22"/>
          <w:szCs w:val="22"/>
        </w:rPr>
        <w:t xml:space="preserve"> IL-6 secretion (</w:t>
      </w:r>
      <w:proofErr w:type="spellStart"/>
      <w:r w:rsidRPr="492E61A7">
        <w:rPr>
          <w:rFonts w:ascii="Calibri" w:eastAsia="Calibri" w:hAnsi="Calibri" w:cs="Calibri"/>
          <w:sz w:val="22"/>
          <w:szCs w:val="22"/>
        </w:rPr>
        <w:t>pg</w:t>
      </w:r>
      <w:proofErr w:type="spellEnd"/>
      <w:r w:rsidRPr="492E61A7">
        <w:rPr>
          <w:rFonts w:ascii="Calibri" w:eastAsia="Calibri" w:hAnsi="Calibri" w:cs="Calibri"/>
          <w:sz w:val="22"/>
          <w:szCs w:val="22"/>
        </w:rPr>
        <w:t>/mL) in culture supernatants of the same conditions at days 18 and 21. Cultures were either left untreated (negative control) or stimulated with TNF-α (10 ng/mL) or C-reactive protein (CRP, 25 µg/mL).</w:t>
      </w:r>
    </w:p>
    <w:p w14:paraId="00165E75" w14:textId="02EA396A" w:rsidR="492E61A7" w:rsidRDefault="492E61A7" w:rsidP="492E61A7">
      <w:pPr>
        <w:pStyle w:val="NoSpacing"/>
        <w:spacing w:line="276" w:lineRule="auto"/>
        <w:jc w:val="both"/>
        <w:rPr>
          <w:rFonts w:ascii="Calibri" w:eastAsia="Calibri" w:hAnsi="Calibri" w:cs="Calibri"/>
          <w:sz w:val="22"/>
          <w:szCs w:val="22"/>
        </w:rPr>
      </w:pPr>
    </w:p>
    <w:p w14:paraId="790C6A25" w14:textId="2E8885EE" w:rsidR="4793F673" w:rsidRDefault="4793F673" w:rsidP="492E61A7">
      <w:pPr>
        <w:spacing w:line="276" w:lineRule="auto"/>
        <w:rPr>
          <w:rFonts w:ascii="Calibri" w:eastAsia="Calibri" w:hAnsi="Calibri" w:cs="Calibri"/>
        </w:rPr>
      </w:pPr>
    </w:p>
    <w:p w14:paraId="02AA9AD0" w14:textId="1F0C27EF" w:rsidR="4793F673" w:rsidRDefault="4793F673" w:rsidP="492E61A7">
      <w:pPr>
        <w:spacing w:line="276" w:lineRule="auto"/>
        <w:rPr>
          <w:rFonts w:ascii="Calibri" w:eastAsia="Calibri" w:hAnsi="Calibri" w:cs="Calibri"/>
        </w:rPr>
      </w:pPr>
    </w:p>
    <w:p w14:paraId="4280F2DD" w14:textId="0C59036A" w:rsidR="2A83E002" w:rsidRDefault="3C546E86" w:rsidP="492E61A7">
      <w:pPr>
        <w:spacing w:line="276" w:lineRule="auto"/>
        <w:jc w:val="both"/>
        <w:rPr>
          <w:rFonts w:ascii="Calibri" w:eastAsia="Calibri" w:hAnsi="Calibri" w:cs="Calibri"/>
        </w:rPr>
      </w:pPr>
      <w:r w:rsidRPr="492E61A7">
        <w:rPr>
          <w:rFonts w:ascii="Calibri" w:eastAsia="Calibri" w:hAnsi="Calibri" w:cs="Calibri"/>
        </w:rPr>
        <w:t xml:space="preserve"> </w:t>
      </w:r>
    </w:p>
    <w:p w14:paraId="66D442D2" w14:textId="269A7701" w:rsidR="2A83E002" w:rsidRDefault="2A83E002" w:rsidP="61E3AD60">
      <w:pPr>
        <w:spacing w:line="276" w:lineRule="auto"/>
        <w:jc w:val="both"/>
        <w:rPr>
          <w:rFonts w:ascii="Calibri" w:eastAsia="Calibri" w:hAnsi="Calibri" w:cs="Calibri"/>
        </w:rPr>
      </w:pPr>
    </w:p>
    <w:p w14:paraId="3A178A95" w14:textId="28F8688E" w:rsidR="2A83E002" w:rsidRDefault="2A83E002" w:rsidP="61E3AD60">
      <w:pPr>
        <w:spacing w:line="276" w:lineRule="auto"/>
        <w:jc w:val="both"/>
        <w:rPr>
          <w:rFonts w:ascii="Calibri" w:eastAsia="Calibri" w:hAnsi="Calibri" w:cs="Calibri"/>
        </w:rPr>
      </w:pPr>
    </w:p>
    <w:p w14:paraId="02C110E0" w14:textId="6587D0F2" w:rsidR="2A83E002" w:rsidRDefault="2A83E002" w:rsidP="61E3AD60">
      <w:pPr>
        <w:spacing w:line="276" w:lineRule="auto"/>
        <w:jc w:val="both"/>
        <w:rPr>
          <w:rFonts w:ascii="Calibri" w:eastAsia="Calibri" w:hAnsi="Calibri" w:cs="Calibri"/>
        </w:rPr>
      </w:pPr>
    </w:p>
    <w:p w14:paraId="234A63E4" w14:textId="55B0E194" w:rsidR="2A83E002" w:rsidRDefault="2A83E002" w:rsidP="61E3AD60">
      <w:pPr>
        <w:spacing w:line="276" w:lineRule="auto"/>
        <w:jc w:val="both"/>
        <w:rPr>
          <w:rFonts w:ascii="Calibri" w:eastAsia="Calibri" w:hAnsi="Calibri" w:cs="Calibri"/>
        </w:rPr>
      </w:pPr>
    </w:p>
    <w:p w14:paraId="1F04B15F" w14:textId="0760CCCC" w:rsidR="2A83E002" w:rsidRDefault="2A83E002" w:rsidP="61E3AD60">
      <w:pPr>
        <w:spacing w:line="276" w:lineRule="auto"/>
        <w:jc w:val="both"/>
        <w:rPr>
          <w:rFonts w:ascii="Calibri" w:eastAsia="Calibri" w:hAnsi="Calibri" w:cs="Calibri"/>
        </w:rPr>
      </w:pPr>
    </w:p>
    <w:p w14:paraId="1FE77E84" w14:textId="7102D66A" w:rsidR="2A83E002" w:rsidRDefault="2A83E002" w:rsidP="61E3AD60">
      <w:pPr>
        <w:spacing w:line="276" w:lineRule="auto"/>
        <w:jc w:val="both"/>
        <w:rPr>
          <w:rFonts w:ascii="Calibri" w:eastAsia="Calibri" w:hAnsi="Calibri" w:cs="Calibri"/>
        </w:rPr>
      </w:pPr>
    </w:p>
    <w:p w14:paraId="702E3A6E" w14:textId="6A971F67" w:rsidR="492E61A7" w:rsidRDefault="492E61A7" w:rsidP="492E61A7">
      <w:pPr>
        <w:spacing w:line="276" w:lineRule="auto"/>
        <w:jc w:val="both"/>
        <w:rPr>
          <w:rFonts w:ascii="Calibri" w:eastAsia="Calibri" w:hAnsi="Calibri" w:cs="Calibri"/>
        </w:rPr>
      </w:pPr>
    </w:p>
    <w:p w14:paraId="4A6AD82E" w14:textId="505B9F16" w:rsidR="492E61A7" w:rsidRDefault="492E61A7" w:rsidP="492E61A7">
      <w:pPr>
        <w:spacing w:line="276" w:lineRule="auto"/>
        <w:jc w:val="both"/>
        <w:rPr>
          <w:rFonts w:ascii="Calibri" w:eastAsia="Calibri" w:hAnsi="Calibri" w:cs="Calibri"/>
        </w:rPr>
      </w:pPr>
    </w:p>
    <w:p w14:paraId="6716F372" w14:textId="1BE2C14E" w:rsidR="2A83E002" w:rsidRDefault="3C546E86" w:rsidP="492E61A7">
      <w:pPr>
        <w:rPr>
          <w:rFonts w:ascii="Calibri" w:eastAsia="Calibri" w:hAnsi="Calibri" w:cs="Calibri"/>
          <w:b/>
          <w:bCs/>
        </w:rPr>
      </w:pPr>
      <w:r w:rsidRPr="492E61A7">
        <w:rPr>
          <w:rFonts w:ascii="Calibri" w:eastAsia="Calibri" w:hAnsi="Calibri" w:cs="Calibri"/>
          <w:b/>
          <w:bCs/>
        </w:rPr>
        <w:lastRenderedPageBreak/>
        <w:t xml:space="preserve">Development of a </w:t>
      </w:r>
      <w:r w:rsidR="042A2D35" w:rsidRPr="492E61A7">
        <w:rPr>
          <w:rFonts w:ascii="Calibri" w:eastAsia="Calibri" w:hAnsi="Calibri" w:cs="Calibri"/>
          <w:b/>
          <w:bCs/>
        </w:rPr>
        <w:t xml:space="preserve">flowcytometry </w:t>
      </w:r>
      <w:r w:rsidRPr="492E61A7">
        <w:rPr>
          <w:rFonts w:ascii="Calibri" w:eastAsia="Calibri" w:hAnsi="Calibri" w:cs="Calibri"/>
          <w:b/>
          <w:bCs/>
        </w:rPr>
        <w:t>panel for Macrophage subset identification within a 3D culture model for PsA</w:t>
      </w:r>
    </w:p>
    <w:p w14:paraId="6515CBF5" w14:textId="007F163C" w:rsidR="2A83E002" w:rsidRDefault="3C546E86" w:rsidP="61E3AD60">
      <w:pPr>
        <w:spacing w:line="276" w:lineRule="auto"/>
        <w:jc w:val="both"/>
        <w:rPr>
          <w:rFonts w:ascii="Calibri" w:eastAsia="Calibri" w:hAnsi="Calibri" w:cs="Calibri"/>
        </w:rPr>
      </w:pPr>
      <w:r w:rsidRPr="492E61A7">
        <w:rPr>
          <w:rFonts w:ascii="Calibri" w:eastAsia="Calibri" w:hAnsi="Calibri" w:cs="Calibri"/>
        </w:rPr>
        <w:t xml:space="preserve">To assess the differentiation of monocytes to macrophages ex-vivo, we developed a flow cytometry panel. Each antibody was first titrated to determine its optimal staining concentration. Before building the flow cytometry panel, </w:t>
      </w:r>
      <w:r w:rsidR="57A43F23" w:rsidRPr="492E61A7">
        <w:rPr>
          <w:rFonts w:ascii="Calibri" w:eastAsia="Calibri" w:hAnsi="Calibri" w:cs="Calibri"/>
        </w:rPr>
        <w:t>spectral</w:t>
      </w:r>
      <w:r w:rsidRPr="492E61A7">
        <w:rPr>
          <w:rFonts w:ascii="Calibri" w:eastAsia="Calibri" w:hAnsi="Calibri" w:cs="Calibri"/>
        </w:rPr>
        <w:t xml:space="preserve"> compatibility was assessed to minimize spectral overlap between the fluorophores (Table 1). The panel was tested on buffy coats of PBMCs or </w:t>
      </w:r>
      <w:r w:rsidR="62F39476" w:rsidRPr="492E61A7">
        <w:rPr>
          <w:rFonts w:ascii="Calibri" w:eastAsia="Calibri" w:hAnsi="Calibri" w:cs="Calibri"/>
        </w:rPr>
        <w:t>synovial fluid mononuclear cells (</w:t>
      </w:r>
      <w:r w:rsidRPr="492E61A7">
        <w:rPr>
          <w:rFonts w:ascii="Calibri" w:eastAsia="Calibri" w:hAnsi="Calibri" w:cs="Calibri"/>
        </w:rPr>
        <w:t>SFMCs</w:t>
      </w:r>
      <w:r w:rsidR="62182B3C" w:rsidRPr="492E61A7">
        <w:rPr>
          <w:rFonts w:ascii="Calibri" w:eastAsia="Calibri" w:hAnsi="Calibri" w:cs="Calibri"/>
        </w:rPr>
        <w:t>)</w:t>
      </w:r>
      <w:r w:rsidRPr="492E61A7">
        <w:rPr>
          <w:rFonts w:ascii="Calibri" w:eastAsia="Calibri" w:hAnsi="Calibri" w:cs="Calibri"/>
        </w:rPr>
        <w:t xml:space="preserve"> from </w:t>
      </w:r>
      <w:proofErr w:type="spellStart"/>
      <w:r w:rsidRPr="492E61A7">
        <w:rPr>
          <w:rFonts w:ascii="Calibri" w:eastAsia="Calibri" w:hAnsi="Calibri" w:cs="Calibri"/>
        </w:rPr>
        <w:t>PsA.</w:t>
      </w:r>
      <w:proofErr w:type="spellEnd"/>
      <w:r w:rsidRPr="492E61A7">
        <w:rPr>
          <w:rFonts w:ascii="Calibri" w:eastAsia="Calibri" w:hAnsi="Calibri" w:cs="Calibri"/>
        </w:rPr>
        <w:t xml:space="preserve"> </w:t>
      </w:r>
      <w:r w:rsidR="2807F927" w:rsidRPr="492E61A7">
        <w:rPr>
          <w:rFonts w:ascii="Calibri" w:eastAsia="Calibri" w:hAnsi="Calibri" w:cs="Calibri"/>
        </w:rPr>
        <w:t>The gating</w:t>
      </w:r>
      <w:r w:rsidRPr="492E61A7">
        <w:rPr>
          <w:rFonts w:ascii="Calibri" w:eastAsia="Calibri" w:hAnsi="Calibri" w:cs="Calibri"/>
        </w:rPr>
        <w:t xml:space="preserve"> started with </w:t>
      </w:r>
      <w:r w:rsidR="6F6F6831" w:rsidRPr="492E61A7">
        <w:rPr>
          <w:rFonts w:ascii="Calibri" w:eastAsia="Calibri" w:hAnsi="Calibri" w:cs="Calibri"/>
        </w:rPr>
        <w:t>selection</w:t>
      </w:r>
      <w:r w:rsidRPr="492E61A7">
        <w:rPr>
          <w:rFonts w:ascii="Calibri" w:eastAsia="Calibri" w:hAnsi="Calibri" w:cs="Calibri"/>
        </w:rPr>
        <w:t xml:space="preserve"> </w:t>
      </w:r>
      <w:r w:rsidR="1CC41BAB" w:rsidRPr="492E61A7">
        <w:rPr>
          <w:rFonts w:ascii="Calibri" w:eastAsia="Calibri" w:hAnsi="Calibri" w:cs="Calibri"/>
        </w:rPr>
        <w:t xml:space="preserve">of </w:t>
      </w:r>
      <w:r w:rsidRPr="492E61A7">
        <w:rPr>
          <w:rFonts w:ascii="Calibri" w:eastAsia="Calibri" w:hAnsi="Calibri" w:cs="Calibri"/>
        </w:rPr>
        <w:t>the cells, followed by selecti</w:t>
      </w:r>
      <w:r w:rsidR="2830C683" w:rsidRPr="492E61A7">
        <w:rPr>
          <w:rFonts w:ascii="Calibri" w:eastAsia="Calibri" w:hAnsi="Calibri" w:cs="Calibri"/>
        </w:rPr>
        <w:t>on of</w:t>
      </w:r>
      <w:r w:rsidRPr="492E61A7">
        <w:rPr>
          <w:rFonts w:ascii="Calibri" w:eastAsia="Calibri" w:hAnsi="Calibri" w:cs="Calibri"/>
        </w:rPr>
        <w:t xml:space="preserve"> single cells and </w:t>
      </w:r>
      <w:r w:rsidR="68A3E7B2" w:rsidRPr="492E61A7">
        <w:rPr>
          <w:rFonts w:ascii="Calibri" w:eastAsia="Calibri" w:hAnsi="Calibri" w:cs="Calibri"/>
        </w:rPr>
        <w:t xml:space="preserve">next </w:t>
      </w:r>
      <w:r w:rsidRPr="492E61A7">
        <w:rPr>
          <w:rFonts w:ascii="Calibri" w:eastAsia="Calibri" w:hAnsi="Calibri" w:cs="Calibri"/>
        </w:rPr>
        <w:t xml:space="preserve">live cells gating using live/dead staining. Next, we selected the CD14+ monocytes within the samples (Fig. 6A). </w:t>
      </w:r>
    </w:p>
    <w:p w14:paraId="135BA575" w14:textId="1113BFC3" w:rsidR="3C546E86" w:rsidRDefault="3C546E86" w:rsidP="61E3AD60">
      <w:pPr>
        <w:spacing w:line="276" w:lineRule="auto"/>
        <w:jc w:val="both"/>
        <w:rPr>
          <w:rFonts w:ascii="Calibri" w:eastAsia="Calibri" w:hAnsi="Calibri" w:cs="Calibri"/>
        </w:rPr>
      </w:pPr>
      <w:r w:rsidRPr="492E61A7">
        <w:rPr>
          <w:rFonts w:ascii="Calibri" w:eastAsia="Calibri" w:hAnsi="Calibri" w:cs="Calibri"/>
        </w:rPr>
        <w:t xml:space="preserve">We see positive </w:t>
      </w:r>
      <w:r w:rsidR="54473D74" w:rsidRPr="492E61A7">
        <w:rPr>
          <w:rFonts w:ascii="Calibri" w:eastAsia="Calibri" w:hAnsi="Calibri" w:cs="Calibri"/>
        </w:rPr>
        <w:t>s</w:t>
      </w:r>
      <w:r w:rsidR="5184E77F" w:rsidRPr="492E61A7">
        <w:rPr>
          <w:rFonts w:ascii="Calibri" w:eastAsia="Calibri" w:hAnsi="Calibri" w:cs="Calibri"/>
        </w:rPr>
        <w:t>taining</w:t>
      </w:r>
      <w:r w:rsidRPr="492E61A7">
        <w:rPr>
          <w:rFonts w:ascii="Calibri" w:eastAsia="Calibri" w:hAnsi="Calibri" w:cs="Calibri"/>
        </w:rPr>
        <w:t xml:space="preserve"> for </w:t>
      </w:r>
      <w:r w:rsidR="7FD3F989" w:rsidRPr="492E61A7">
        <w:rPr>
          <w:rFonts w:ascii="Calibri" w:eastAsia="Calibri" w:hAnsi="Calibri" w:cs="Calibri"/>
        </w:rPr>
        <w:t xml:space="preserve">the markers </w:t>
      </w:r>
      <w:r w:rsidRPr="492E61A7">
        <w:rPr>
          <w:rFonts w:ascii="Calibri" w:eastAsia="Calibri" w:hAnsi="Calibri" w:cs="Calibri"/>
        </w:rPr>
        <w:t>CD68, CD163, CD206, CD11c, and CD86 (Fig. 6</w:t>
      </w:r>
      <w:r w:rsidR="769A397E" w:rsidRPr="492E61A7">
        <w:rPr>
          <w:rFonts w:ascii="Calibri" w:eastAsia="Calibri" w:hAnsi="Calibri" w:cs="Calibri"/>
        </w:rPr>
        <w:t>B-F</w:t>
      </w:r>
      <w:r w:rsidRPr="492E61A7">
        <w:rPr>
          <w:rFonts w:ascii="Calibri" w:eastAsia="Calibri" w:hAnsi="Calibri" w:cs="Calibri"/>
        </w:rPr>
        <w:t xml:space="preserve">). </w:t>
      </w:r>
      <w:r w:rsidR="7C35CF8D" w:rsidRPr="492E61A7">
        <w:rPr>
          <w:rFonts w:ascii="Calibri" w:eastAsia="Calibri" w:hAnsi="Calibri" w:cs="Calibri"/>
        </w:rPr>
        <w:t>CD80 was the only marker that showed no detectable signal in either PBMC or SFMC samples (data not shown)</w:t>
      </w:r>
      <w:r w:rsidRPr="492E61A7">
        <w:rPr>
          <w:rFonts w:ascii="Calibri" w:eastAsia="Calibri" w:hAnsi="Calibri" w:cs="Calibri"/>
        </w:rPr>
        <w:t>. We visualized the staining using a histogram and for each marker we determined the Mean Fluorescence Intensity (MFI).</w:t>
      </w:r>
      <w:r w:rsidR="637B9AA0" w:rsidRPr="492E61A7">
        <w:rPr>
          <w:rFonts w:ascii="Calibri" w:eastAsia="Calibri" w:hAnsi="Calibri" w:cs="Calibri"/>
        </w:rPr>
        <w:t xml:space="preserve"> Calculation of the MFI provides an indication of the expression level </w:t>
      </w:r>
      <w:r w:rsidR="6DD7CE32" w:rsidRPr="492E61A7">
        <w:rPr>
          <w:rFonts w:ascii="Calibri" w:eastAsia="Calibri" w:hAnsi="Calibri" w:cs="Calibri"/>
        </w:rPr>
        <w:t>per marker</w:t>
      </w:r>
      <w:r w:rsidR="637B9AA0" w:rsidRPr="492E61A7">
        <w:rPr>
          <w:rFonts w:ascii="Calibri" w:eastAsia="Calibri" w:hAnsi="Calibri" w:cs="Calibri"/>
        </w:rPr>
        <w:t xml:space="preserve"> within the </w:t>
      </w:r>
      <w:r w:rsidR="07655FFD" w:rsidRPr="492E61A7">
        <w:rPr>
          <w:rFonts w:ascii="Calibri" w:eastAsia="Calibri" w:hAnsi="Calibri" w:cs="Calibri"/>
        </w:rPr>
        <w:t>CD14+</w:t>
      </w:r>
      <w:r w:rsidR="637B9AA0" w:rsidRPr="492E61A7">
        <w:rPr>
          <w:rFonts w:ascii="Calibri" w:eastAsia="Calibri" w:hAnsi="Calibri" w:cs="Calibri"/>
        </w:rPr>
        <w:t xml:space="preserve"> population.</w:t>
      </w:r>
      <w:r w:rsidRPr="492E61A7">
        <w:rPr>
          <w:rFonts w:ascii="Calibri" w:eastAsia="Calibri" w:hAnsi="Calibri" w:cs="Calibri"/>
        </w:rPr>
        <w:t xml:space="preserve"> We observe</w:t>
      </w:r>
      <w:r w:rsidR="654AF85C" w:rsidRPr="492E61A7">
        <w:rPr>
          <w:rFonts w:ascii="Calibri" w:eastAsia="Calibri" w:hAnsi="Calibri" w:cs="Calibri"/>
        </w:rPr>
        <w:t>d</w:t>
      </w:r>
      <w:r w:rsidRPr="492E61A7">
        <w:rPr>
          <w:rFonts w:ascii="Calibri" w:eastAsia="Calibri" w:hAnsi="Calibri" w:cs="Calibri"/>
        </w:rPr>
        <w:t xml:space="preserve"> that for each </w:t>
      </w:r>
      <w:r w:rsidR="66D1792F" w:rsidRPr="492E61A7">
        <w:rPr>
          <w:rFonts w:ascii="Calibri" w:eastAsia="Calibri" w:hAnsi="Calibri" w:cs="Calibri"/>
        </w:rPr>
        <w:t>marker,</w:t>
      </w:r>
      <w:r w:rsidRPr="492E61A7">
        <w:rPr>
          <w:rFonts w:ascii="Calibri" w:eastAsia="Calibri" w:hAnsi="Calibri" w:cs="Calibri"/>
        </w:rPr>
        <w:t xml:space="preserve"> the MFI is higher in SFMCs compared to </w:t>
      </w:r>
      <w:r w:rsidR="3B1A8176" w:rsidRPr="492E61A7">
        <w:rPr>
          <w:rFonts w:ascii="Calibri" w:eastAsia="Calibri" w:hAnsi="Calibri" w:cs="Calibri"/>
        </w:rPr>
        <w:t>PBMCs</w:t>
      </w:r>
      <w:r w:rsidR="6DB643DE" w:rsidRPr="492E61A7">
        <w:rPr>
          <w:rFonts w:ascii="Calibri" w:eastAsia="Calibri" w:hAnsi="Calibri" w:cs="Calibri"/>
        </w:rPr>
        <w:t>.</w:t>
      </w:r>
      <w:r w:rsidR="6F5043AE" w:rsidRPr="492E61A7">
        <w:rPr>
          <w:rFonts w:ascii="Calibri" w:eastAsia="Calibri" w:hAnsi="Calibri" w:cs="Calibri"/>
        </w:rPr>
        <w:t xml:space="preserve"> These findings suggested that all cells within both sample types were positive for monocyte, macrophage, and specific M1/M2 markers, indicating that this panel could be used to track differentiation in our 3D cultures.</w:t>
      </w:r>
    </w:p>
    <w:p w14:paraId="406EAEDE" w14:textId="7CF66D00" w:rsidR="48E7A79B" w:rsidRDefault="48E7A79B" w:rsidP="61E3AD60">
      <w:pPr>
        <w:spacing w:line="276" w:lineRule="auto"/>
        <w:jc w:val="both"/>
        <w:rPr>
          <w:rFonts w:ascii="Calibri" w:eastAsia="Calibri" w:hAnsi="Calibri" w:cs="Calibri"/>
        </w:rPr>
      </w:pPr>
      <w:r w:rsidRPr="492E61A7">
        <w:rPr>
          <w:rFonts w:ascii="Calibri" w:eastAsia="Calibri" w:hAnsi="Calibri" w:cs="Calibri"/>
        </w:rPr>
        <w:t>We tested staining of CD14, PDPN, and CD68 after 3D co-culturing of 14 days (F</w:t>
      </w:r>
      <w:r w:rsidR="3C546E86" w:rsidRPr="492E61A7">
        <w:rPr>
          <w:rFonts w:ascii="Calibri" w:eastAsia="Calibri" w:hAnsi="Calibri" w:cs="Calibri"/>
        </w:rPr>
        <w:t xml:space="preserve">ig. 7A). The marker PDPN is highly specific for </w:t>
      </w:r>
      <w:r w:rsidR="6EF8C0AF" w:rsidRPr="492E61A7">
        <w:rPr>
          <w:rFonts w:ascii="Calibri" w:eastAsia="Calibri" w:hAnsi="Calibri" w:cs="Calibri"/>
        </w:rPr>
        <w:t>fibroblasts</w:t>
      </w:r>
      <w:r w:rsidR="3C546E86" w:rsidRPr="492E61A7">
        <w:rPr>
          <w:rFonts w:ascii="Calibri" w:eastAsia="Calibri" w:hAnsi="Calibri" w:cs="Calibri"/>
        </w:rPr>
        <w:t xml:space="preserve"> and CD14 specific for monocytes. We can use these markers to distinguish these cell populations after growth within the 3D model. We </w:t>
      </w:r>
      <w:r w:rsidR="243CFD3B" w:rsidRPr="492E61A7">
        <w:rPr>
          <w:rFonts w:ascii="Calibri" w:eastAsia="Calibri" w:hAnsi="Calibri" w:cs="Calibri"/>
        </w:rPr>
        <w:t>plotted CD</w:t>
      </w:r>
      <w:r w:rsidR="3C546E86" w:rsidRPr="492E61A7">
        <w:rPr>
          <w:rFonts w:ascii="Calibri" w:eastAsia="Calibri" w:hAnsi="Calibri" w:cs="Calibri"/>
        </w:rPr>
        <w:t xml:space="preserve">14+ against CD68+ and we observe that all CD14+ are also positive for CD68. This could mean that monocyte-to-macrophage differentiation happened in </w:t>
      </w:r>
      <w:r w:rsidR="69138610" w:rsidRPr="492E61A7">
        <w:rPr>
          <w:rFonts w:ascii="Calibri" w:eastAsia="Calibri" w:hAnsi="Calibri" w:cs="Calibri"/>
        </w:rPr>
        <w:t xml:space="preserve">our 3D </w:t>
      </w:r>
      <w:r w:rsidR="71594872" w:rsidRPr="492E61A7">
        <w:rPr>
          <w:rFonts w:ascii="Calibri" w:eastAsia="Calibri" w:hAnsi="Calibri" w:cs="Calibri"/>
        </w:rPr>
        <w:t>model;</w:t>
      </w:r>
      <w:r w:rsidR="3C546E86" w:rsidRPr="492E61A7">
        <w:rPr>
          <w:rFonts w:ascii="Calibri" w:eastAsia="Calibri" w:hAnsi="Calibri" w:cs="Calibri"/>
        </w:rPr>
        <w:t xml:space="preserve"> however, additional </w:t>
      </w:r>
      <w:r w:rsidR="57F60DEB" w:rsidRPr="492E61A7">
        <w:rPr>
          <w:rFonts w:ascii="Calibri" w:eastAsia="Calibri" w:hAnsi="Calibri" w:cs="Calibri"/>
        </w:rPr>
        <w:t>staining is</w:t>
      </w:r>
      <w:r w:rsidR="3C546E86" w:rsidRPr="492E61A7">
        <w:rPr>
          <w:rFonts w:ascii="Calibri" w:eastAsia="Calibri" w:hAnsi="Calibri" w:cs="Calibri"/>
        </w:rPr>
        <w:t xml:space="preserve"> required to fully confirm this (Fig. 7</w:t>
      </w:r>
      <w:r w:rsidR="2F1821D3" w:rsidRPr="492E61A7">
        <w:rPr>
          <w:rFonts w:ascii="Calibri" w:eastAsia="Calibri" w:hAnsi="Calibri" w:cs="Calibri"/>
        </w:rPr>
        <w:t>A</w:t>
      </w:r>
      <w:r w:rsidR="3C546E86" w:rsidRPr="492E61A7">
        <w:rPr>
          <w:rFonts w:ascii="Calibri" w:eastAsia="Calibri" w:hAnsi="Calibri" w:cs="Calibri"/>
        </w:rPr>
        <w:t xml:space="preserve">). </w:t>
      </w:r>
      <w:r w:rsidR="07352821" w:rsidRPr="492E61A7">
        <w:rPr>
          <w:rFonts w:ascii="Calibri" w:eastAsia="Calibri" w:hAnsi="Calibri" w:cs="Calibri"/>
        </w:rPr>
        <w:t>T</w:t>
      </w:r>
      <w:r w:rsidR="3C546E86" w:rsidRPr="492E61A7">
        <w:rPr>
          <w:rFonts w:ascii="Calibri" w:eastAsia="Calibri" w:hAnsi="Calibri" w:cs="Calibri"/>
        </w:rPr>
        <w:t>he</w:t>
      </w:r>
      <w:r w:rsidR="5B44E2B1" w:rsidRPr="492E61A7">
        <w:rPr>
          <w:rFonts w:ascii="Calibri" w:eastAsia="Calibri" w:hAnsi="Calibri" w:cs="Calibri"/>
        </w:rPr>
        <w:t xml:space="preserve"> additional</w:t>
      </w:r>
      <w:r w:rsidR="3C546E86" w:rsidRPr="492E61A7">
        <w:rPr>
          <w:rFonts w:ascii="Calibri" w:eastAsia="Calibri" w:hAnsi="Calibri" w:cs="Calibri"/>
        </w:rPr>
        <w:t xml:space="preserve"> markers within the </w:t>
      </w:r>
      <w:r w:rsidR="0B386034" w:rsidRPr="492E61A7">
        <w:rPr>
          <w:rFonts w:ascii="Calibri" w:eastAsia="Calibri" w:hAnsi="Calibri" w:cs="Calibri"/>
        </w:rPr>
        <w:t>panel showed</w:t>
      </w:r>
      <w:r w:rsidR="3C546E86" w:rsidRPr="492E61A7">
        <w:rPr>
          <w:rFonts w:ascii="Calibri" w:eastAsia="Calibri" w:hAnsi="Calibri" w:cs="Calibri"/>
        </w:rPr>
        <w:t xml:space="preserve"> </w:t>
      </w:r>
      <w:r w:rsidR="74CB18A1" w:rsidRPr="492E61A7">
        <w:rPr>
          <w:rFonts w:ascii="Calibri" w:eastAsia="Calibri" w:hAnsi="Calibri" w:cs="Calibri"/>
        </w:rPr>
        <w:t xml:space="preserve">no </w:t>
      </w:r>
      <w:r w:rsidR="3C546E86" w:rsidRPr="492E61A7">
        <w:rPr>
          <w:rFonts w:ascii="Calibri" w:eastAsia="Calibri" w:hAnsi="Calibri" w:cs="Calibri"/>
        </w:rPr>
        <w:t xml:space="preserve">positive staining after 3D </w:t>
      </w:r>
      <w:r w:rsidR="70595188" w:rsidRPr="492E61A7">
        <w:rPr>
          <w:rFonts w:ascii="Calibri" w:eastAsia="Calibri" w:hAnsi="Calibri" w:cs="Calibri"/>
        </w:rPr>
        <w:t>culture</w:t>
      </w:r>
      <w:r w:rsidR="1D310F1B" w:rsidRPr="492E61A7">
        <w:rPr>
          <w:rFonts w:ascii="Calibri" w:eastAsia="Calibri" w:hAnsi="Calibri" w:cs="Calibri"/>
        </w:rPr>
        <w:t xml:space="preserve">. </w:t>
      </w:r>
      <w:r w:rsidR="16F86DE8" w:rsidRPr="492E61A7">
        <w:rPr>
          <w:rFonts w:ascii="Calibri" w:eastAsia="Calibri" w:hAnsi="Calibri" w:cs="Calibri"/>
        </w:rPr>
        <w:t xml:space="preserve">To further characterize the cells in our 3D model, we also examined their auto fluorescent profiles. </w:t>
      </w:r>
      <w:r w:rsidR="4BFF52BD" w:rsidRPr="492E61A7">
        <w:rPr>
          <w:rFonts w:ascii="Calibri" w:eastAsia="Calibri" w:hAnsi="Calibri" w:cs="Calibri"/>
        </w:rPr>
        <w:t xml:space="preserve">We showed the auto fluorescent pattern of monocytes derived from PBMCs (Fig. 7B). As shown, the pattern of unstained monocytes had only two peaks in the UV and violet channels, and a small peak in the blue channel. The left part of the spectral pattern included channels for yellow-green and red, where the auto fluorescent signal was low. We compared this pattern to that of unstained monocytes after 3D culture and observed higher signals across the entire spectrum (Fig. 7C). </w:t>
      </w:r>
      <w:r w:rsidR="67CF8B2A" w:rsidRPr="492E61A7">
        <w:rPr>
          <w:rFonts w:ascii="Calibri" w:eastAsia="Calibri" w:hAnsi="Calibri" w:cs="Calibri"/>
        </w:rPr>
        <w:t xml:space="preserve">From these findings we concluded that </w:t>
      </w:r>
      <w:r w:rsidR="4BFF52BD" w:rsidRPr="492E61A7">
        <w:rPr>
          <w:rFonts w:ascii="Calibri" w:eastAsia="Calibri" w:hAnsi="Calibri" w:cs="Calibri"/>
        </w:rPr>
        <w:t>auto fluorescent emission changed upon 3D culture in Matrigel.</w:t>
      </w:r>
    </w:p>
    <w:p w14:paraId="00E24AD6" w14:textId="555A569B" w:rsidR="2A83E002" w:rsidRDefault="3E993189" w:rsidP="492E61A7">
      <w:pPr>
        <w:spacing w:line="276" w:lineRule="auto"/>
        <w:jc w:val="both"/>
        <w:rPr>
          <w:rFonts w:ascii="Calibri" w:eastAsia="Calibri" w:hAnsi="Calibri" w:cs="Calibri"/>
        </w:rPr>
      </w:pPr>
      <w:r>
        <w:rPr>
          <w:noProof/>
        </w:rPr>
        <w:lastRenderedPageBreak/>
        <w:drawing>
          <wp:inline distT="0" distB="0" distL="0" distR="0" wp14:anchorId="0F1A2803" wp14:editId="0D434EB9">
            <wp:extent cx="6538913" cy="1802393"/>
            <wp:effectExtent l="0" t="0" r="0" b="0"/>
            <wp:docPr id="212187393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873931" name=""/>
                    <pic:cNvPicPr/>
                  </pic:nvPicPr>
                  <pic:blipFill>
                    <a:blip r:embed="rId12">
                      <a:extLst>
                        <a:ext uri="{28A0092B-C50C-407E-A947-70E740481C1C}">
                          <a14:useLocalDpi xmlns:a14="http://schemas.microsoft.com/office/drawing/2010/main"/>
                        </a:ext>
                      </a:extLst>
                    </a:blip>
                    <a:stretch>
                      <a:fillRect/>
                    </a:stretch>
                  </pic:blipFill>
                  <pic:spPr>
                    <a:xfrm>
                      <a:off x="0" y="0"/>
                      <a:ext cx="6538913" cy="1802393"/>
                    </a:xfrm>
                    <a:prstGeom prst="rect">
                      <a:avLst/>
                    </a:prstGeom>
                  </pic:spPr>
                </pic:pic>
              </a:graphicData>
            </a:graphic>
          </wp:inline>
        </w:drawing>
      </w:r>
    </w:p>
    <w:p w14:paraId="5C3CCF66" w14:textId="4DC9901F" w:rsidR="2A83E002" w:rsidRDefault="3E993189" w:rsidP="492E61A7">
      <w:pPr>
        <w:spacing w:line="276" w:lineRule="auto"/>
        <w:jc w:val="center"/>
        <w:rPr>
          <w:rFonts w:ascii="Calibri" w:eastAsia="Calibri" w:hAnsi="Calibri" w:cs="Calibri"/>
        </w:rPr>
      </w:pPr>
      <w:r>
        <w:rPr>
          <w:noProof/>
        </w:rPr>
        <w:drawing>
          <wp:inline distT="0" distB="0" distL="0" distR="0" wp14:anchorId="241F2237" wp14:editId="58A94D0C">
            <wp:extent cx="6522004" cy="3114675"/>
            <wp:effectExtent l="0" t="0" r="0" b="0"/>
            <wp:docPr id="205800067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000678" name=""/>
                    <pic:cNvPicPr/>
                  </pic:nvPicPr>
                  <pic:blipFill>
                    <a:blip r:embed="rId13">
                      <a:extLst>
                        <a:ext uri="{28A0092B-C50C-407E-A947-70E740481C1C}">
                          <a14:useLocalDpi xmlns:a14="http://schemas.microsoft.com/office/drawing/2010/main"/>
                        </a:ext>
                      </a:extLst>
                    </a:blip>
                    <a:stretch>
                      <a:fillRect/>
                    </a:stretch>
                  </pic:blipFill>
                  <pic:spPr>
                    <a:xfrm>
                      <a:off x="0" y="0"/>
                      <a:ext cx="6522004" cy="3114675"/>
                    </a:xfrm>
                    <a:prstGeom prst="rect">
                      <a:avLst/>
                    </a:prstGeom>
                  </pic:spPr>
                </pic:pic>
              </a:graphicData>
            </a:graphic>
          </wp:inline>
        </w:drawing>
      </w:r>
    </w:p>
    <w:p w14:paraId="243BC1D2" w14:textId="327B404F" w:rsidR="2A83E002" w:rsidRDefault="3E993189" w:rsidP="492E61A7">
      <w:pPr>
        <w:pStyle w:val="NoSpacing"/>
        <w:spacing w:line="276" w:lineRule="auto"/>
        <w:rPr>
          <w:rFonts w:ascii="Calibri" w:eastAsia="Calibri" w:hAnsi="Calibri" w:cs="Calibri"/>
          <w:b/>
          <w:bCs/>
          <w:i/>
          <w:iCs/>
        </w:rPr>
      </w:pPr>
      <w:r w:rsidRPr="492E61A7">
        <w:rPr>
          <w:rFonts w:ascii="Calibri" w:eastAsia="Calibri" w:hAnsi="Calibri" w:cs="Calibri"/>
          <w:b/>
          <w:bCs/>
        </w:rPr>
        <w:t>Fig</w:t>
      </w:r>
      <w:r w:rsidR="31B7EBC6" w:rsidRPr="492E61A7">
        <w:rPr>
          <w:rFonts w:ascii="Calibri" w:eastAsia="Calibri" w:hAnsi="Calibri" w:cs="Calibri"/>
          <w:b/>
          <w:bCs/>
        </w:rPr>
        <w:t>.</w:t>
      </w:r>
      <w:r w:rsidRPr="492E61A7">
        <w:rPr>
          <w:rFonts w:ascii="Calibri" w:eastAsia="Calibri" w:hAnsi="Calibri" w:cs="Calibri"/>
          <w:b/>
          <w:bCs/>
        </w:rPr>
        <w:t xml:space="preserve"> 6</w:t>
      </w:r>
      <w:r w:rsidR="3A117B5A" w:rsidRPr="492E61A7">
        <w:rPr>
          <w:rFonts w:ascii="Calibri" w:eastAsia="Calibri" w:hAnsi="Calibri" w:cs="Calibri"/>
          <w:b/>
          <w:bCs/>
        </w:rPr>
        <w:t xml:space="preserve"> - </w:t>
      </w:r>
      <w:r w:rsidRPr="492E61A7">
        <w:rPr>
          <w:rFonts w:ascii="Calibri" w:eastAsia="Calibri" w:hAnsi="Calibri" w:cs="Calibri"/>
          <w:b/>
          <w:bCs/>
          <w:i/>
          <w:iCs/>
        </w:rPr>
        <w:t>Ex-vivo staining of PBMCs and SFMCs derived from PsA patients</w:t>
      </w:r>
    </w:p>
    <w:p w14:paraId="5ABFC817" w14:textId="451F7D5C" w:rsidR="2A83E002" w:rsidRDefault="0E63DFEF" w:rsidP="492E61A7">
      <w:pPr>
        <w:pStyle w:val="NoSpacing"/>
        <w:spacing w:line="276" w:lineRule="auto"/>
        <w:jc w:val="both"/>
        <w:rPr>
          <w:rFonts w:ascii="Calibri" w:eastAsia="Calibri" w:hAnsi="Calibri" w:cs="Calibri"/>
        </w:rPr>
      </w:pPr>
      <w:r w:rsidRPr="492E61A7">
        <w:rPr>
          <w:rFonts w:ascii="Calibri" w:eastAsia="Calibri" w:hAnsi="Calibri" w:cs="Calibri"/>
          <w:b/>
          <w:bCs/>
        </w:rPr>
        <w:t>a)</w:t>
      </w:r>
      <w:r w:rsidRPr="492E61A7">
        <w:rPr>
          <w:rFonts w:ascii="Calibri" w:eastAsia="Calibri" w:hAnsi="Calibri" w:cs="Calibri"/>
        </w:rPr>
        <w:t xml:space="preserve"> Gating</w:t>
      </w:r>
      <w:r w:rsidR="4FED44C6" w:rsidRPr="492E61A7">
        <w:rPr>
          <w:rFonts w:ascii="Calibri" w:eastAsia="Calibri" w:hAnsi="Calibri" w:cs="Calibri"/>
        </w:rPr>
        <w:t xml:space="preserve"> strategy </w:t>
      </w:r>
      <w:r w:rsidR="2FBFF504" w:rsidRPr="492E61A7">
        <w:rPr>
          <w:rFonts w:ascii="Calibri" w:eastAsia="Calibri" w:hAnsi="Calibri" w:cs="Calibri"/>
        </w:rPr>
        <w:t>for</w:t>
      </w:r>
      <w:r w:rsidR="4FED44C6" w:rsidRPr="492E61A7">
        <w:rPr>
          <w:rFonts w:ascii="Calibri" w:eastAsia="Calibri" w:hAnsi="Calibri" w:cs="Calibri"/>
        </w:rPr>
        <w:t xml:space="preserve"> </w:t>
      </w:r>
      <w:r w:rsidR="3698A759" w:rsidRPr="492E61A7">
        <w:rPr>
          <w:rFonts w:ascii="Calibri" w:eastAsia="Calibri" w:hAnsi="Calibri" w:cs="Calibri"/>
        </w:rPr>
        <w:t xml:space="preserve">selection of </w:t>
      </w:r>
      <w:r w:rsidR="4FED44C6" w:rsidRPr="492E61A7">
        <w:rPr>
          <w:rFonts w:ascii="Calibri" w:eastAsia="Calibri" w:hAnsi="Calibri" w:cs="Calibri"/>
        </w:rPr>
        <w:t xml:space="preserve">CD14+ </w:t>
      </w:r>
      <w:r w:rsidR="532F74A3" w:rsidRPr="492E61A7">
        <w:rPr>
          <w:rFonts w:ascii="Calibri" w:eastAsia="Calibri" w:hAnsi="Calibri" w:cs="Calibri"/>
        </w:rPr>
        <w:t>monocytes</w:t>
      </w:r>
      <w:r w:rsidR="4FED44C6" w:rsidRPr="492E61A7">
        <w:rPr>
          <w:rFonts w:ascii="Calibri" w:eastAsia="Calibri" w:hAnsi="Calibri" w:cs="Calibri"/>
        </w:rPr>
        <w:t xml:space="preserve"> </w:t>
      </w:r>
      <w:r w:rsidR="5E1EBD01" w:rsidRPr="492E61A7">
        <w:rPr>
          <w:rFonts w:ascii="Calibri" w:eastAsia="Calibri" w:hAnsi="Calibri" w:cs="Calibri"/>
        </w:rPr>
        <w:t>from PBMCs or SFMCs</w:t>
      </w:r>
      <w:r w:rsidR="4FED44C6" w:rsidRPr="492E61A7">
        <w:rPr>
          <w:rFonts w:ascii="Calibri" w:eastAsia="Calibri" w:hAnsi="Calibri" w:cs="Calibri"/>
        </w:rPr>
        <w:t xml:space="preserve">; </w:t>
      </w:r>
      <w:r w:rsidR="4FED44C6" w:rsidRPr="492E61A7">
        <w:rPr>
          <w:rFonts w:ascii="Calibri" w:eastAsia="Calibri" w:hAnsi="Calibri" w:cs="Calibri"/>
          <w:b/>
          <w:bCs/>
        </w:rPr>
        <w:t>b-f)</w:t>
      </w:r>
      <w:r w:rsidR="4FED44C6" w:rsidRPr="492E61A7">
        <w:rPr>
          <w:rFonts w:ascii="Calibri" w:eastAsia="Calibri" w:hAnsi="Calibri" w:cs="Calibri"/>
        </w:rPr>
        <w:t xml:space="preserve"> Histogram and </w:t>
      </w:r>
      <w:r w:rsidR="5F988B5F" w:rsidRPr="492E61A7">
        <w:rPr>
          <w:rFonts w:ascii="Calibri" w:eastAsia="Calibri" w:hAnsi="Calibri" w:cs="Calibri"/>
        </w:rPr>
        <w:t xml:space="preserve">calculated </w:t>
      </w:r>
      <w:r w:rsidR="4FED44C6" w:rsidRPr="492E61A7">
        <w:rPr>
          <w:rFonts w:ascii="Calibri" w:eastAsia="Calibri" w:hAnsi="Calibri" w:cs="Calibri"/>
        </w:rPr>
        <w:t>MFI (</w:t>
      </w:r>
      <w:r w:rsidR="2C36CA58" w:rsidRPr="492E61A7">
        <w:rPr>
          <w:rFonts w:ascii="Calibri" w:eastAsia="Calibri" w:hAnsi="Calibri" w:cs="Calibri"/>
        </w:rPr>
        <w:t>M</w:t>
      </w:r>
      <w:r w:rsidR="4FED44C6" w:rsidRPr="492E61A7">
        <w:rPr>
          <w:rFonts w:ascii="Calibri" w:eastAsia="Calibri" w:hAnsi="Calibri" w:cs="Calibri"/>
        </w:rPr>
        <w:t xml:space="preserve">ean </w:t>
      </w:r>
      <w:r w:rsidR="3E0FBBD7" w:rsidRPr="492E61A7">
        <w:rPr>
          <w:rFonts w:ascii="Calibri" w:eastAsia="Calibri" w:hAnsi="Calibri" w:cs="Calibri"/>
        </w:rPr>
        <w:t>F</w:t>
      </w:r>
      <w:r w:rsidR="4FED44C6" w:rsidRPr="492E61A7">
        <w:rPr>
          <w:rFonts w:ascii="Calibri" w:eastAsia="Calibri" w:hAnsi="Calibri" w:cs="Calibri"/>
        </w:rPr>
        <w:t xml:space="preserve">luorescence </w:t>
      </w:r>
      <w:r w:rsidR="202370A2" w:rsidRPr="492E61A7">
        <w:rPr>
          <w:rFonts w:ascii="Calibri" w:eastAsia="Calibri" w:hAnsi="Calibri" w:cs="Calibri"/>
        </w:rPr>
        <w:t>I</w:t>
      </w:r>
      <w:r w:rsidR="4FED44C6" w:rsidRPr="492E61A7">
        <w:rPr>
          <w:rFonts w:ascii="Calibri" w:eastAsia="Calibri" w:hAnsi="Calibri" w:cs="Calibri"/>
        </w:rPr>
        <w:t xml:space="preserve">ntensity) for </w:t>
      </w:r>
      <w:r w:rsidR="1CB07766" w:rsidRPr="492E61A7">
        <w:rPr>
          <w:rFonts w:ascii="Calibri" w:eastAsia="Calibri" w:hAnsi="Calibri" w:cs="Calibri"/>
        </w:rPr>
        <w:t xml:space="preserve">each marker in </w:t>
      </w:r>
      <w:r w:rsidR="4FED44C6" w:rsidRPr="492E61A7">
        <w:rPr>
          <w:rFonts w:ascii="Calibri" w:eastAsia="Calibri" w:hAnsi="Calibri" w:cs="Calibri"/>
        </w:rPr>
        <w:t>the macrophage panel including</w:t>
      </w:r>
      <w:r w:rsidR="14F478CA" w:rsidRPr="492E61A7">
        <w:rPr>
          <w:rFonts w:ascii="Calibri" w:eastAsia="Calibri" w:hAnsi="Calibri" w:cs="Calibri"/>
        </w:rPr>
        <w:t xml:space="preserve"> </w:t>
      </w:r>
      <w:r w:rsidR="4FED44C6" w:rsidRPr="492E61A7">
        <w:rPr>
          <w:rFonts w:ascii="Calibri" w:eastAsia="Calibri" w:hAnsi="Calibri" w:cs="Calibri"/>
        </w:rPr>
        <w:t>CD68, C</w:t>
      </w:r>
      <w:r w:rsidR="583E15C8" w:rsidRPr="492E61A7">
        <w:rPr>
          <w:rFonts w:ascii="Calibri" w:eastAsia="Calibri" w:hAnsi="Calibri" w:cs="Calibri"/>
        </w:rPr>
        <w:t xml:space="preserve">D11c, CD163, CD206, and CD86. </w:t>
      </w:r>
      <w:r w:rsidR="38F3130F" w:rsidRPr="492E61A7">
        <w:rPr>
          <w:rFonts w:ascii="Calibri" w:eastAsia="Calibri" w:hAnsi="Calibri" w:cs="Calibri"/>
        </w:rPr>
        <w:t xml:space="preserve">Legend represents the sample names of the </w:t>
      </w:r>
      <w:r w:rsidR="276844ED" w:rsidRPr="492E61A7">
        <w:rPr>
          <w:rFonts w:ascii="Calibri" w:eastAsia="Calibri" w:hAnsi="Calibri" w:cs="Calibri"/>
        </w:rPr>
        <w:t>colors</w:t>
      </w:r>
      <w:r w:rsidR="38F3130F" w:rsidRPr="492E61A7">
        <w:rPr>
          <w:rFonts w:ascii="Calibri" w:eastAsia="Calibri" w:hAnsi="Calibri" w:cs="Calibri"/>
        </w:rPr>
        <w:t xml:space="preserve"> in the histogram. </w:t>
      </w:r>
    </w:p>
    <w:p w14:paraId="74709F60" w14:textId="6C2432A1" w:rsidR="2A83E002" w:rsidRDefault="2A83E002" w:rsidP="492E61A7">
      <w:pPr>
        <w:spacing w:line="276" w:lineRule="auto"/>
        <w:jc w:val="both"/>
        <w:rPr>
          <w:rFonts w:ascii="Calibri" w:eastAsia="Calibri" w:hAnsi="Calibri" w:cs="Calibri"/>
        </w:rPr>
      </w:pPr>
    </w:p>
    <w:p w14:paraId="3DB28608" w14:textId="3A18AB94" w:rsidR="2A83E002" w:rsidRDefault="2290F4F4" w:rsidP="492E61A7">
      <w:pPr>
        <w:spacing w:line="276" w:lineRule="auto"/>
        <w:jc w:val="both"/>
        <w:rPr>
          <w:rFonts w:ascii="Calibri" w:eastAsia="Calibri" w:hAnsi="Calibri" w:cs="Calibri"/>
        </w:rPr>
      </w:pPr>
      <w:r>
        <w:rPr>
          <w:noProof/>
        </w:rPr>
        <w:lastRenderedPageBreak/>
        <w:drawing>
          <wp:inline distT="0" distB="0" distL="0" distR="0" wp14:anchorId="549978E6" wp14:editId="5C966B6C">
            <wp:extent cx="5200479" cy="5888087"/>
            <wp:effectExtent l="0" t="0" r="0" b="0"/>
            <wp:docPr id="33015514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155145" name=""/>
                    <pic:cNvPicPr/>
                  </pic:nvPicPr>
                  <pic:blipFill>
                    <a:blip r:embed="rId14">
                      <a:extLst>
                        <a:ext uri="{28A0092B-C50C-407E-A947-70E740481C1C}">
                          <a14:useLocalDpi xmlns:a14="http://schemas.microsoft.com/office/drawing/2010/main"/>
                        </a:ext>
                      </a:extLst>
                    </a:blip>
                    <a:stretch>
                      <a:fillRect/>
                    </a:stretch>
                  </pic:blipFill>
                  <pic:spPr>
                    <a:xfrm rot="5400000">
                      <a:off x="0" y="0"/>
                      <a:ext cx="5200479" cy="5888087"/>
                    </a:xfrm>
                    <a:prstGeom prst="rect">
                      <a:avLst/>
                    </a:prstGeom>
                  </pic:spPr>
                </pic:pic>
              </a:graphicData>
            </a:graphic>
          </wp:inline>
        </w:drawing>
      </w:r>
    </w:p>
    <w:p w14:paraId="0769A5BC" w14:textId="49307FBB" w:rsidR="3E94AAEB" w:rsidRDefault="3E94AAEB" w:rsidP="492E61A7">
      <w:pPr>
        <w:pStyle w:val="NoSpacing"/>
        <w:rPr>
          <w:rFonts w:ascii="Calibri" w:eastAsia="Calibri" w:hAnsi="Calibri" w:cs="Calibri"/>
        </w:rPr>
      </w:pPr>
      <w:r w:rsidRPr="492E61A7">
        <w:rPr>
          <w:rFonts w:ascii="Calibri" w:eastAsia="Calibri" w:hAnsi="Calibri" w:cs="Calibri"/>
          <w:b/>
          <w:bCs/>
        </w:rPr>
        <w:t>Fig.</w:t>
      </w:r>
      <w:r w:rsidR="5822F5CF" w:rsidRPr="492E61A7">
        <w:rPr>
          <w:rFonts w:ascii="Calibri" w:eastAsia="Calibri" w:hAnsi="Calibri" w:cs="Calibri"/>
          <w:b/>
          <w:bCs/>
        </w:rPr>
        <w:t xml:space="preserve"> 7- </w:t>
      </w:r>
      <w:r w:rsidR="5822F5CF" w:rsidRPr="492E61A7">
        <w:rPr>
          <w:rFonts w:ascii="Calibri" w:eastAsia="Calibri" w:hAnsi="Calibri" w:cs="Calibri"/>
          <w:b/>
          <w:bCs/>
          <w:i/>
          <w:iCs/>
        </w:rPr>
        <w:t>Flow</w:t>
      </w:r>
      <w:r w:rsidRPr="492E61A7">
        <w:rPr>
          <w:rFonts w:ascii="Calibri" w:eastAsia="Calibri" w:hAnsi="Calibri" w:cs="Calibri"/>
          <w:b/>
          <w:bCs/>
          <w:i/>
          <w:iCs/>
        </w:rPr>
        <w:t xml:space="preserve"> cytometry analysis of 3D cultures.</w:t>
      </w:r>
      <w:r>
        <w:br/>
      </w:r>
      <w:r w:rsidRPr="492E61A7">
        <w:rPr>
          <w:rFonts w:ascii="Calibri" w:eastAsia="Calibri" w:hAnsi="Calibri" w:cs="Calibri"/>
          <w:b/>
          <w:bCs/>
        </w:rPr>
        <w:t xml:space="preserve"> a)</w:t>
      </w:r>
      <w:r w:rsidRPr="492E61A7">
        <w:rPr>
          <w:rFonts w:ascii="Calibri" w:eastAsia="Calibri" w:hAnsi="Calibri" w:cs="Calibri"/>
        </w:rPr>
        <w:t xml:space="preserve"> Gating strategy for identifying monocytes (CD14⁺), synovial fibroblasts (PDPN⁺), and CD68⁺ cells (CD68⁺CD14⁺);</w:t>
      </w:r>
      <w:r w:rsidRPr="492E61A7">
        <w:rPr>
          <w:rFonts w:ascii="Calibri" w:eastAsia="Calibri" w:hAnsi="Calibri" w:cs="Calibri"/>
          <w:b/>
          <w:bCs/>
        </w:rPr>
        <w:t xml:space="preserve"> b)</w:t>
      </w:r>
      <w:r w:rsidRPr="492E61A7">
        <w:rPr>
          <w:rFonts w:ascii="Calibri" w:eastAsia="Calibri" w:hAnsi="Calibri" w:cs="Calibri"/>
        </w:rPr>
        <w:t xml:space="preserve"> Autofluorescence profile of freshly isolated PBMC-derived monocytes; </w:t>
      </w:r>
      <w:r w:rsidRPr="492E61A7">
        <w:rPr>
          <w:rFonts w:ascii="Calibri" w:eastAsia="Calibri" w:hAnsi="Calibri" w:cs="Calibri"/>
          <w:b/>
          <w:bCs/>
        </w:rPr>
        <w:t>c)</w:t>
      </w:r>
      <w:r w:rsidRPr="492E61A7">
        <w:rPr>
          <w:rFonts w:ascii="Calibri" w:eastAsia="Calibri" w:hAnsi="Calibri" w:cs="Calibri"/>
        </w:rPr>
        <w:t xml:space="preserve"> Autofluorescence profile of monocytes after 5 days of culture within the 3D model. Flow cytometry data were analyzed using the Spectro Flow software.</w:t>
      </w:r>
    </w:p>
    <w:p w14:paraId="0682EEE2" w14:textId="26FCA141" w:rsidR="492E61A7" w:rsidRDefault="492E61A7" w:rsidP="492E61A7">
      <w:pPr>
        <w:pStyle w:val="NoSpacing"/>
        <w:rPr>
          <w:rFonts w:ascii="Calibri" w:eastAsia="Calibri" w:hAnsi="Calibri" w:cs="Calibri"/>
        </w:rPr>
      </w:pPr>
    </w:p>
    <w:p w14:paraId="35950DE2" w14:textId="297242B4" w:rsidR="492E61A7" w:rsidRDefault="492E61A7" w:rsidP="492E61A7">
      <w:pPr>
        <w:pStyle w:val="NoSpacing"/>
        <w:spacing w:line="276" w:lineRule="auto"/>
        <w:jc w:val="both"/>
        <w:rPr>
          <w:rFonts w:ascii="Calibri" w:eastAsia="Calibri" w:hAnsi="Calibri" w:cs="Calibri"/>
        </w:rPr>
      </w:pPr>
    </w:p>
    <w:p w14:paraId="188502B4" w14:textId="4715F327" w:rsidR="2A83E002" w:rsidRDefault="2A83E002" w:rsidP="61E3AD60">
      <w:pPr>
        <w:spacing w:line="276" w:lineRule="auto"/>
        <w:jc w:val="both"/>
        <w:rPr>
          <w:rFonts w:ascii="Calibri" w:eastAsia="Calibri" w:hAnsi="Calibri" w:cs="Calibri"/>
        </w:rPr>
      </w:pPr>
    </w:p>
    <w:p w14:paraId="4590037F" w14:textId="5201F480" w:rsidR="61E3AD60" w:rsidRDefault="61E3AD60" w:rsidP="61E3AD60">
      <w:pPr>
        <w:spacing w:line="276" w:lineRule="auto"/>
        <w:jc w:val="both"/>
        <w:rPr>
          <w:rFonts w:ascii="Calibri" w:eastAsia="Calibri" w:hAnsi="Calibri" w:cs="Calibri"/>
        </w:rPr>
      </w:pPr>
    </w:p>
    <w:p w14:paraId="0AEB8CD1" w14:textId="78164B96" w:rsidR="76FA1B85" w:rsidRDefault="76FA1B85" w:rsidP="492E61A7">
      <w:pPr>
        <w:spacing w:line="276" w:lineRule="auto"/>
        <w:jc w:val="both"/>
        <w:rPr>
          <w:rFonts w:ascii="Calibri" w:eastAsia="Calibri" w:hAnsi="Calibri" w:cs="Calibri"/>
        </w:rPr>
      </w:pPr>
    </w:p>
    <w:p w14:paraId="7008CB29" w14:textId="3C93A4D7" w:rsidR="76FA1B85" w:rsidRDefault="76FA1B85" w:rsidP="492E61A7">
      <w:pPr>
        <w:spacing w:line="276" w:lineRule="auto"/>
        <w:jc w:val="both"/>
        <w:rPr>
          <w:rFonts w:ascii="Calibri" w:eastAsia="Calibri" w:hAnsi="Calibri" w:cs="Calibri"/>
          <w:color w:val="000000" w:themeColor="text1"/>
        </w:rPr>
      </w:pPr>
    </w:p>
    <w:p w14:paraId="0DE7AD50" w14:textId="77777777" w:rsidR="009762E3" w:rsidRDefault="245D818B" w:rsidP="492E61A7">
      <w:pPr>
        <w:spacing w:line="276" w:lineRule="auto"/>
        <w:jc w:val="both"/>
      </w:pPr>
      <w:bookmarkStart w:id="5" w:name="_Toc203657595"/>
      <w:r w:rsidRPr="492E61A7">
        <w:rPr>
          <w:rStyle w:val="Heading2Char"/>
          <w:rFonts w:ascii="Calibri" w:eastAsia="Calibri" w:hAnsi="Calibri" w:cs="Calibri"/>
        </w:rPr>
        <w:lastRenderedPageBreak/>
        <w:t>Discussion</w:t>
      </w:r>
      <w:bookmarkEnd w:id="5"/>
      <w:r w:rsidRPr="492E61A7">
        <w:rPr>
          <w:rStyle w:val="Heading2Char"/>
          <w:rFonts w:ascii="Calibri" w:eastAsia="Calibri" w:hAnsi="Calibri" w:cs="Calibri"/>
        </w:rPr>
        <w:t xml:space="preserve"> </w:t>
      </w:r>
      <w:r w:rsidRPr="492E61A7">
        <w:rPr>
          <w:rFonts w:ascii="Calibri" w:eastAsia="Calibri" w:hAnsi="Calibri" w:cs="Calibri"/>
          <w:color w:val="000000" w:themeColor="text1"/>
        </w:rPr>
        <w:t xml:space="preserve"> </w:t>
      </w:r>
      <w:r w:rsidR="76FA1B85">
        <w:tab/>
      </w:r>
      <w:r w:rsidR="76FA1B85">
        <w:tab/>
      </w:r>
      <w:r w:rsidR="76FA1B85">
        <w:tab/>
      </w:r>
      <w:r w:rsidR="76FA1B85">
        <w:tab/>
      </w:r>
      <w:r w:rsidR="76FA1B85">
        <w:tab/>
      </w:r>
      <w:r w:rsidR="76FA1B85">
        <w:tab/>
      </w:r>
      <w:r w:rsidR="76FA1B85">
        <w:tab/>
      </w:r>
      <w:r w:rsidR="76FA1B85">
        <w:tab/>
      </w:r>
      <w:r w:rsidR="76FA1B85">
        <w:tab/>
      </w:r>
      <w:r w:rsidR="76FA1B85">
        <w:tab/>
      </w:r>
      <w:r w:rsidR="396B75C6" w:rsidRPr="492E61A7">
        <w:rPr>
          <w:rFonts w:ascii="Calibri" w:eastAsia="Calibri" w:hAnsi="Calibri" w:cs="Calibri"/>
          <w:color w:val="000000" w:themeColor="text1"/>
        </w:rPr>
        <w:t xml:space="preserve">          </w:t>
      </w:r>
      <w:r w:rsidR="4F9E86C9" w:rsidRPr="492E61A7">
        <w:rPr>
          <w:rFonts w:ascii="Calibri" w:eastAsia="Calibri" w:hAnsi="Calibri" w:cs="Calibri"/>
          <w:color w:val="000000" w:themeColor="text1"/>
        </w:rPr>
        <w:t xml:space="preserve">In this </w:t>
      </w:r>
      <w:r w:rsidR="59F19A9C" w:rsidRPr="492E61A7">
        <w:rPr>
          <w:rFonts w:ascii="Calibri" w:eastAsia="Calibri" w:hAnsi="Calibri" w:cs="Calibri"/>
          <w:color w:val="000000" w:themeColor="text1"/>
        </w:rPr>
        <w:t>study,</w:t>
      </w:r>
      <w:r w:rsidR="4F9E86C9" w:rsidRPr="492E61A7">
        <w:rPr>
          <w:rFonts w:ascii="Calibri" w:eastAsia="Calibri" w:hAnsi="Calibri" w:cs="Calibri"/>
          <w:color w:val="000000" w:themeColor="text1"/>
        </w:rPr>
        <w:t xml:space="preserve"> we present</w:t>
      </w:r>
      <w:r w:rsidR="6A254F59" w:rsidRPr="492E61A7">
        <w:rPr>
          <w:rFonts w:ascii="Calibri" w:eastAsia="Calibri" w:hAnsi="Calibri" w:cs="Calibri"/>
          <w:color w:val="000000" w:themeColor="text1"/>
        </w:rPr>
        <w:t>ed</w:t>
      </w:r>
      <w:r w:rsidR="4F9E86C9" w:rsidRPr="492E61A7">
        <w:rPr>
          <w:rFonts w:ascii="Calibri" w:eastAsia="Calibri" w:hAnsi="Calibri" w:cs="Calibri"/>
          <w:color w:val="000000" w:themeColor="text1"/>
        </w:rPr>
        <w:t xml:space="preserve"> a 3D model </w:t>
      </w:r>
      <w:r w:rsidR="4C3C6224" w:rsidRPr="492E61A7">
        <w:rPr>
          <w:rFonts w:ascii="Calibri" w:eastAsia="Calibri" w:hAnsi="Calibri" w:cs="Calibri"/>
          <w:color w:val="000000" w:themeColor="text1"/>
        </w:rPr>
        <w:t xml:space="preserve">for </w:t>
      </w:r>
      <w:r w:rsidR="5C6D65FB" w:rsidRPr="492E61A7">
        <w:rPr>
          <w:rFonts w:ascii="Calibri" w:eastAsia="Calibri" w:hAnsi="Calibri" w:cs="Calibri"/>
          <w:color w:val="000000" w:themeColor="text1"/>
        </w:rPr>
        <w:t>st</w:t>
      </w:r>
      <w:r w:rsidR="4EE035D1" w:rsidRPr="492E61A7">
        <w:rPr>
          <w:rFonts w:ascii="Calibri" w:eastAsia="Calibri" w:hAnsi="Calibri" w:cs="Calibri"/>
          <w:color w:val="000000" w:themeColor="text1"/>
        </w:rPr>
        <w:t>u</w:t>
      </w:r>
      <w:r w:rsidR="5C6D65FB" w:rsidRPr="492E61A7">
        <w:rPr>
          <w:rFonts w:ascii="Calibri" w:eastAsia="Calibri" w:hAnsi="Calibri" w:cs="Calibri"/>
          <w:color w:val="000000" w:themeColor="text1"/>
        </w:rPr>
        <w:t>d</w:t>
      </w:r>
      <w:r w:rsidR="12691A1C" w:rsidRPr="492E61A7">
        <w:rPr>
          <w:rFonts w:ascii="Calibri" w:eastAsia="Calibri" w:hAnsi="Calibri" w:cs="Calibri"/>
          <w:color w:val="000000" w:themeColor="text1"/>
        </w:rPr>
        <w:t>y</w:t>
      </w:r>
      <w:r w:rsidR="5C6D65FB" w:rsidRPr="492E61A7">
        <w:rPr>
          <w:rFonts w:ascii="Calibri" w:eastAsia="Calibri" w:hAnsi="Calibri" w:cs="Calibri"/>
          <w:color w:val="000000" w:themeColor="text1"/>
        </w:rPr>
        <w:t xml:space="preserve">ing </w:t>
      </w:r>
      <w:r w:rsidR="4C3C6224" w:rsidRPr="492E61A7">
        <w:rPr>
          <w:rFonts w:ascii="Calibri" w:eastAsia="Calibri" w:hAnsi="Calibri" w:cs="Calibri"/>
          <w:color w:val="000000" w:themeColor="text1"/>
        </w:rPr>
        <w:t>PsA</w:t>
      </w:r>
      <w:r w:rsidR="2B23D4F4" w:rsidRPr="492E61A7">
        <w:rPr>
          <w:rFonts w:ascii="Calibri" w:eastAsia="Calibri" w:hAnsi="Calibri" w:cs="Calibri"/>
          <w:color w:val="000000" w:themeColor="text1"/>
        </w:rPr>
        <w:t xml:space="preserve"> </w:t>
      </w:r>
      <w:r w:rsidR="2B23D4F4" w:rsidRPr="492E61A7">
        <w:rPr>
          <w:rFonts w:ascii="Calibri" w:eastAsia="Calibri" w:hAnsi="Calibri" w:cs="Calibri"/>
          <w:i/>
          <w:iCs/>
          <w:color w:val="000000" w:themeColor="text1"/>
        </w:rPr>
        <w:t>in vitro</w:t>
      </w:r>
      <w:r w:rsidR="4F9E86C9" w:rsidRPr="492E61A7">
        <w:rPr>
          <w:rFonts w:ascii="Calibri" w:eastAsia="Calibri" w:hAnsi="Calibri" w:cs="Calibri"/>
          <w:color w:val="000000" w:themeColor="text1"/>
        </w:rPr>
        <w:t>. We demonstrated th</w:t>
      </w:r>
      <w:r w:rsidR="45D6C2C4" w:rsidRPr="492E61A7">
        <w:rPr>
          <w:rFonts w:ascii="Calibri" w:eastAsia="Calibri" w:hAnsi="Calibri" w:cs="Calibri"/>
          <w:color w:val="000000" w:themeColor="text1"/>
        </w:rPr>
        <w:t>at</w:t>
      </w:r>
      <w:r w:rsidR="4F9E86C9" w:rsidRPr="492E61A7">
        <w:rPr>
          <w:rFonts w:ascii="Calibri" w:eastAsia="Calibri" w:hAnsi="Calibri" w:cs="Calibri"/>
          <w:color w:val="000000" w:themeColor="text1"/>
        </w:rPr>
        <w:t xml:space="preserve"> fibroblasts organize into a </w:t>
      </w:r>
      <w:r w:rsidR="52281943" w:rsidRPr="492E61A7">
        <w:rPr>
          <w:rFonts w:ascii="Calibri" w:eastAsia="Calibri" w:hAnsi="Calibri" w:cs="Calibri"/>
          <w:color w:val="000000" w:themeColor="text1"/>
        </w:rPr>
        <w:t>synovial-</w:t>
      </w:r>
      <w:r w:rsidR="4F9E86C9" w:rsidRPr="492E61A7">
        <w:rPr>
          <w:rFonts w:ascii="Calibri" w:eastAsia="Calibri" w:hAnsi="Calibri" w:cs="Calibri"/>
          <w:color w:val="000000" w:themeColor="text1"/>
        </w:rPr>
        <w:t xml:space="preserve">lining </w:t>
      </w:r>
      <w:r w:rsidR="27C9EA94" w:rsidRPr="492E61A7">
        <w:rPr>
          <w:rFonts w:ascii="Calibri" w:eastAsia="Calibri" w:hAnsi="Calibri" w:cs="Calibri"/>
          <w:color w:val="000000" w:themeColor="text1"/>
        </w:rPr>
        <w:t xml:space="preserve">like structure </w:t>
      </w:r>
      <w:r w:rsidR="4F9E86C9" w:rsidRPr="492E61A7">
        <w:rPr>
          <w:rFonts w:ascii="Calibri" w:eastAsia="Calibri" w:hAnsi="Calibri" w:cs="Calibri"/>
          <w:color w:val="000000" w:themeColor="text1"/>
        </w:rPr>
        <w:t>within 7 – 14 days</w:t>
      </w:r>
      <w:r w:rsidR="729F0AC5" w:rsidRPr="492E61A7">
        <w:rPr>
          <w:rFonts w:ascii="Calibri" w:eastAsia="Calibri" w:hAnsi="Calibri" w:cs="Calibri"/>
          <w:color w:val="000000" w:themeColor="text1"/>
        </w:rPr>
        <w:t xml:space="preserve"> of culture. T</w:t>
      </w:r>
      <w:r w:rsidR="4F9E86C9" w:rsidRPr="492E61A7">
        <w:rPr>
          <w:rFonts w:ascii="Calibri" w:eastAsia="Calibri" w:hAnsi="Calibri" w:cs="Calibri"/>
          <w:color w:val="000000" w:themeColor="text1"/>
        </w:rPr>
        <w:t>he fibroblasts form</w:t>
      </w:r>
      <w:r w:rsidR="4A07B2CF" w:rsidRPr="492E61A7">
        <w:rPr>
          <w:rFonts w:ascii="Calibri" w:eastAsia="Calibri" w:hAnsi="Calibri" w:cs="Calibri"/>
          <w:color w:val="000000" w:themeColor="text1"/>
        </w:rPr>
        <w:t xml:space="preserve"> </w:t>
      </w:r>
      <w:r w:rsidR="4F9E86C9" w:rsidRPr="492E61A7">
        <w:rPr>
          <w:rFonts w:ascii="Calibri" w:eastAsia="Calibri" w:hAnsi="Calibri" w:cs="Calibri"/>
          <w:color w:val="000000" w:themeColor="text1"/>
        </w:rPr>
        <w:t xml:space="preserve">a well-formed 3D structure </w:t>
      </w:r>
      <w:r w:rsidR="1A18A66E" w:rsidRPr="492E61A7">
        <w:rPr>
          <w:rFonts w:ascii="Calibri" w:eastAsia="Calibri" w:hAnsi="Calibri" w:cs="Calibri"/>
          <w:color w:val="000000" w:themeColor="text1"/>
        </w:rPr>
        <w:t>that</w:t>
      </w:r>
      <w:r w:rsidR="4F9E86C9" w:rsidRPr="492E61A7">
        <w:rPr>
          <w:rFonts w:ascii="Calibri" w:eastAsia="Calibri" w:hAnsi="Calibri" w:cs="Calibri"/>
          <w:color w:val="000000" w:themeColor="text1"/>
        </w:rPr>
        <w:t xml:space="preserve"> is characterized by lining formation and cell-cell interactions. Our 3D model is practical and </w:t>
      </w:r>
      <w:r w:rsidR="1327A106" w:rsidRPr="492E61A7">
        <w:rPr>
          <w:rFonts w:ascii="Calibri" w:eastAsia="Calibri" w:hAnsi="Calibri" w:cs="Calibri"/>
          <w:color w:val="000000" w:themeColor="text1"/>
        </w:rPr>
        <w:t>requires</w:t>
      </w:r>
      <w:r w:rsidR="4F9E86C9" w:rsidRPr="492E61A7">
        <w:rPr>
          <w:rFonts w:ascii="Calibri" w:eastAsia="Calibri" w:hAnsi="Calibri" w:cs="Calibri"/>
          <w:color w:val="000000" w:themeColor="text1"/>
        </w:rPr>
        <w:t xml:space="preserve"> lower cell amounts</w:t>
      </w:r>
      <w:r w:rsidR="34A17084" w:rsidRPr="492E61A7">
        <w:rPr>
          <w:rFonts w:ascii="Calibri" w:eastAsia="Calibri" w:hAnsi="Calibri" w:cs="Calibri"/>
          <w:color w:val="000000" w:themeColor="text1"/>
        </w:rPr>
        <w:t xml:space="preserve"> </w:t>
      </w:r>
      <w:r w:rsidR="4F9E86C9" w:rsidRPr="492E61A7">
        <w:rPr>
          <w:rFonts w:ascii="Calibri" w:eastAsia="Calibri" w:hAnsi="Calibri" w:cs="Calibri"/>
          <w:color w:val="000000" w:themeColor="text1"/>
        </w:rPr>
        <w:t xml:space="preserve">than 3D models that </w:t>
      </w:r>
      <w:r w:rsidR="5C502359" w:rsidRPr="492E61A7">
        <w:rPr>
          <w:rFonts w:ascii="Calibri" w:eastAsia="Calibri" w:hAnsi="Calibri" w:cs="Calibri"/>
          <w:color w:val="000000" w:themeColor="text1"/>
        </w:rPr>
        <w:t>were</w:t>
      </w:r>
      <w:r w:rsidR="4F9E86C9" w:rsidRPr="492E61A7">
        <w:rPr>
          <w:rFonts w:ascii="Calibri" w:eastAsia="Calibri" w:hAnsi="Calibri" w:cs="Calibri"/>
          <w:color w:val="000000" w:themeColor="text1"/>
        </w:rPr>
        <w:t xml:space="preserve"> published for </w:t>
      </w:r>
      <w:r w:rsidR="6C4DE993" w:rsidRPr="492E61A7">
        <w:rPr>
          <w:rFonts w:ascii="Calibri" w:eastAsia="Calibri" w:hAnsi="Calibri" w:cs="Calibri"/>
          <w:color w:val="000000" w:themeColor="text1"/>
        </w:rPr>
        <w:t>RA</w:t>
      </w:r>
      <w:sdt>
        <w:sdtPr>
          <w:rPr>
            <w:rFonts w:ascii="Calibri" w:eastAsia="Calibri" w:hAnsi="Calibri" w:cs="Calibri"/>
            <w:color w:val="000000" w:themeColor="text1"/>
          </w:rPr>
          <w:alias w:val="Citation"/>
          <w:tag w:val="{&quot;referencesIds&quot;:[&quot;doc:67e55f10cab5617f21edb649&quot;,&quot;doc:686781ee8cec4a4575fe1b07&quot;],&quot;referencesOptions&quot;:{&quot;doc:67e55f10cab5617f21edb649&quot;:{&quot;author&quot;:true,&quot;year&quot;:true,&quot;formatAuthorYear&quot;:false,&quot;additionalField&quot;:&quot;Page&quot;,&quot;additionalValue&quot;:&quot;&quot;,&quot;prefix&quot;:&quot;&quot;,&quot;suffix&quot;:&quot;&quot;},&quot;doc:686781ee8cec4a4575fe1b07&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780022631,&quot;citationText&quot;:&quot;&lt;span style=\&quot;font-family:Calibri;font-size:16px;color:#000000\&quot;&gt;&lt;sup&gt;9,10&lt;/sup&gt;&lt;/span&gt;&quot;}"/>
          <w:id w:val="780022631"/>
          <w:placeholder>
            <w:docPart w:val="DefaultPlaceholder_-1854013440"/>
          </w:placeholder>
        </w:sdtPr>
        <w:sdtEndPr/>
        <w:sdtContent>
          <w:r w:rsidR="505CCE4B" w:rsidRPr="492E61A7">
            <w:rPr>
              <w:rFonts w:ascii="Calibri" w:eastAsia="Calibri" w:hAnsi="Calibri" w:cs="Calibri"/>
              <w:color w:val="000000" w:themeColor="text1"/>
              <w:vertAlign w:val="superscript"/>
            </w:rPr>
            <w:t>9,10</w:t>
          </w:r>
        </w:sdtContent>
      </w:sdt>
      <w:r w:rsidR="48A7580F" w:rsidRPr="492E61A7">
        <w:rPr>
          <w:rFonts w:ascii="Calibri" w:eastAsia="Calibri" w:hAnsi="Calibri" w:cs="Calibri"/>
          <w:color w:val="000000" w:themeColor="text1"/>
        </w:rPr>
        <w:t>.</w:t>
      </w:r>
      <w:r w:rsidR="61AEA7FD" w:rsidRPr="492E61A7">
        <w:rPr>
          <w:rFonts w:ascii="Calibri" w:eastAsia="Calibri" w:hAnsi="Calibri" w:cs="Calibri"/>
          <w:color w:val="000000" w:themeColor="text1"/>
        </w:rPr>
        <w:t xml:space="preserve"> </w:t>
      </w:r>
      <w:r w:rsidR="34930C7D" w:rsidRPr="492E61A7">
        <w:rPr>
          <w:rFonts w:ascii="Calibri" w:eastAsia="Calibri" w:hAnsi="Calibri" w:cs="Calibri"/>
          <w:color w:val="000000" w:themeColor="text1"/>
        </w:rPr>
        <w:t xml:space="preserve">The infiltration of immune cells during active disease </w:t>
      </w:r>
      <w:r w:rsidR="712B7514" w:rsidRPr="492E61A7">
        <w:rPr>
          <w:rFonts w:ascii="Calibri" w:eastAsia="Calibri" w:hAnsi="Calibri" w:cs="Calibri"/>
          <w:color w:val="000000" w:themeColor="text1"/>
        </w:rPr>
        <w:t xml:space="preserve">was mimicked </w:t>
      </w:r>
      <w:r w:rsidR="34930C7D" w:rsidRPr="492E61A7">
        <w:rPr>
          <w:rFonts w:ascii="Calibri" w:eastAsia="Calibri" w:hAnsi="Calibri" w:cs="Calibri"/>
          <w:color w:val="000000" w:themeColor="text1"/>
        </w:rPr>
        <w:t xml:space="preserve">by adding CD14+ monocytes to </w:t>
      </w:r>
      <w:r w:rsidR="2AEB33D1" w:rsidRPr="492E61A7">
        <w:rPr>
          <w:rFonts w:ascii="Calibri" w:eastAsia="Calibri" w:hAnsi="Calibri" w:cs="Calibri"/>
          <w:color w:val="000000" w:themeColor="text1"/>
        </w:rPr>
        <w:t>our</w:t>
      </w:r>
      <w:r w:rsidR="34930C7D" w:rsidRPr="492E61A7">
        <w:rPr>
          <w:rFonts w:ascii="Calibri" w:eastAsia="Calibri" w:hAnsi="Calibri" w:cs="Calibri"/>
          <w:color w:val="000000" w:themeColor="text1"/>
        </w:rPr>
        <w:t xml:space="preserve"> 3D culture model. </w:t>
      </w:r>
      <w:r w:rsidR="60DA3C28" w:rsidRPr="492E61A7">
        <w:rPr>
          <w:rFonts w:ascii="Calibri" w:eastAsia="Calibri" w:hAnsi="Calibri" w:cs="Calibri"/>
          <w:color w:val="000000" w:themeColor="text1"/>
        </w:rPr>
        <w:t>The addition</w:t>
      </w:r>
      <w:r w:rsidR="4EADC871" w:rsidRPr="492E61A7">
        <w:rPr>
          <w:rFonts w:ascii="Calibri" w:eastAsia="Calibri" w:hAnsi="Calibri" w:cs="Calibri"/>
          <w:color w:val="000000" w:themeColor="text1"/>
        </w:rPr>
        <w:t xml:space="preserve"> of t</w:t>
      </w:r>
      <w:r w:rsidR="0076B0D2" w:rsidRPr="492E61A7">
        <w:rPr>
          <w:rFonts w:ascii="Calibri" w:eastAsia="Calibri" w:hAnsi="Calibri" w:cs="Calibri"/>
          <w:color w:val="000000" w:themeColor="text1"/>
        </w:rPr>
        <w:t>hese monocytes</w:t>
      </w:r>
      <w:r w:rsidR="34930C7D" w:rsidRPr="492E61A7">
        <w:rPr>
          <w:rFonts w:ascii="Calibri" w:eastAsia="Calibri" w:hAnsi="Calibri" w:cs="Calibri"/>
          <w:color w:val="000000" w:themeColor="text1"/>
        </w:rPr>
        <w:t xml:space="preserve"> </w:t>
      </w:r>
      <w:r w:rsidR="6AE6335C" w:rsidRPr="492E61A7">
        <w:rPr>
          <w:rFonts w:ascii="Calibri" w:eastAsia="Calibri" w:hAnsi="Calibri" w:cs="Calibri"/>
          <w:color w:val="000000" w:themeColor="text1"/>
        </w:rPr>
        <w:t>change</w:t>
      </w:r>
      <w:r w:rsidR="1913C9FA" w:rsidRPr="492E61A7">
        <w:rPr>
          <w:rFonts w:ascii="Calibri" w:eastAsia="Calibri" w:hAnsi="Calibri" w:cs="Calibri"/>
          <w:color w:val="000000" w:themeColor="text1"/>
        </w:rPr>
        <w:t>d</w:t>
      </w:r>
      <w:r w:rsidR="34930C7D" w:rsidRPr="492E61A7">
        <w:rPr>
          <w:rFonts w:ascii="Calibri" w:eastAsia="Calibri" w:hAnsi="Calibri" w:cs="Calibri"/>
          <w:color w:val="000000" w:themeColor="text1"/>
        </w:rPr>
        <w:t xml:space="preserve"> the </w:t>
      </w:r>
      <w:r w:rsidR="03B42D58" w:rsidRPr="492E61A7">
        <w:rPr>
          <w:rFonts w:ascii="Calibri" w:eastAsia="Calibri" w:hAnsi="Calibri" w:cs="Calibri"/>
          <w:color w:val="000000" w:themeColor="text1"/>
        </w:rPr>
        <w:t xml:space="preserve">speed </w:t>
      </w:r>
      <w:r w:rsidR="54DF9385" w:rsidRPr="492E61A7">
        <w:rPr>
          <w:rFonts w:ascii="Calibri" w:eastAsia="Calibri" w:hAnsi="Calibri" w:cs="Calibri"/>
          <w:color w:val="000000" w:themeColor="text1"/>
        </w:rPr>
        <w:t>of development</w:t>
      </w:r>
      <w:r w:rsidR="34930C7D" w:rsidRPr="492E61A7">
        <w:rPr>
          <w:rFonts w:ascii="Calibri" w:eastAsia="Calibri" w:hAnsi="Calibri" w:cs="Calibri"/>
          <w:color w:val="000000" w:themeColor="text1"/>
        </w:rPr>
        <w:t xml:space="preserve"> </w:t>
      </w:r>
      <w:r w:rsidR="78F5E489" w:rsidRPr="492E61A7">
        <w:rPr>
          <w:rFonts w:ascii="Calibri" w:eastAsia="Calibri" w:hAnsi="Calibri" w:cs="Calibri"/>
          <w:color w:val="000000" w:themeColor="text1"/>
        </w:rPr>
        <w:t xml:space="preserve">and </w:t>
      </w:r>
      <w:r w:rsidR="3874915F" w:rsidRPr="492E61A7">
        <w:rPr>
          <w:rFonts w:ascii="Calibri" w:eastAsia="Calibri" w:hAnsi="Calibri" w:cs="Calibri"/>
          <w:color w:val="000000" w:themeColor="text1"/>
        </w:rPr>
        <w:t xml:space="preserve">induced </w:t>
      </w:r>
      <w:r w:rsidR="715253C7" w:rsidRPr="492E61A7">
        <w:rPr>
          <w:rFonts w:ascii="Calibri" w:eastAsia="Calibri" w:hAnsi="Calibri" w:cs="Calibri"/>
          <w:color w:val="000000" w:themeColor="text1"/>
        </w:rPr>
        <w:t>cytokine</w:t>
      </w:r>
      <w:r w:rsidR="78F5E489" w:rsidRPr="492E61A7">
        <w:rPr>
          <w:rFonts w:ascii="Calibri" w:eastAsia="Calibri" w:hAnsi="Calibri" w:cs="Calibri"/>
          <w:color w:val="000000" w:themeColor="text1"/>
        </w:rPr>
        <w:t xml:space="preserve"> secretion </w:t>
      </w:r>
      <w:r w:rsidR="6E85B3B0" w:rsidRPr="492E61A7">
        <w:rPr>
          <w:rFonts w:ascii="Calibri" w:eastAsia="Calibri" w:hAnsi="Calibri" w:cs="Calibri"/>
          <w:color w:val="000000" w:themeColor="text1"/>
        </w:rPr>
        <w:t>by the 3D model</w:t>
      </w:r>
      <w:r w:rsidR="7D89CD3B" w:rsidRPr="492E61A7">
        <w:rPr>
          <w:rFonts w:ascii="Calibri" w:eastAsia="Calibri" w:hAnsi="Calibri" w:cs="Calibri"/>
          <w:color w:val="000000" w:themeColor="text1"/>
        </w:rPr>
        <w:t xml:space="preserve">. </w:t>
      </w:r>
      <w:r w:rsidR="04F1258F" w:rsidRPr="492E61A7">
        <w:rPr>
          <w:rFonts w:ascii="Calibri" w:eastAsia="Calibri" w:hAnsi="Calibri" w:cs="Calibri"/>
          <w:color w:val="000000" w:themeColor="text1"/>
        </w:rPr>
        <w:t>In this study, we developed a flow cytometry panel to investigate the potential</w:t>
      </w:r>
      <w:r w:rsidR="0DCAE072" w:rsidRPr="492E61A7">
        <w:rPr>
          <w:rFonts w:ascii="Calibri" w:eastAsia="Calibri" w:hAnsi="Calibri" w:cs="Calibri"/>
          <w:color w:val="000000" w:themeColor="text1"/>
        </w:rPr>
        <w:t xml:space="preserve"> of the </w:t>
      </w:r>
      <w:r w:rsidR="1F064243" w:rsidRPr="492E61A7">
        <w:rPr>
          <w:rFonts w:ascii="Calibri" w:eastAsia="Calibri" w:hAnsi="Calibri" w:cs="Calibri"/>
          <w:color w:val="000000" w:themeColor="text1"/>
        </w:rPr>
        <w:t xml:space="preserve">3D </w:t>
      </w:r>
      <w:r w:rsidR="0DCAE072" w:rsidRPr="492E61A7">
        <w:rPr>
          <w:rFonts w:ascii="Calibri" w:eastAsia="Calibri" w:hAnsi="Calibri" w:cs="Calibri"/>
          <w:color w:val="000000" w:themeColor="text1"/>
        </w:rPr>
        <w:t xml:space="preserve">model to </w:t>
      </w:r>
      <w:r w:rsidR="2563727D" w:rsidRPr="492E61A7">
        <w:rPr>
          <w:rFonts w:ascii="Calibri" w:eastAsia="Calibri" w:hAnsi="Calibri" w:cs="Calibri"/>
          <w:color w:val="000000" w:themeColor="text1"/>
        </w:rPr>
        <w:t>support</w:t>
      </w:r>
      <w:r w:rsidR="0DCAE072" w:rsidRPr="492E61A7">
        <w:rPr>
          <w:rFonts w:ascii="Calibri" w:eastAsia="Calibri" w:hAnsi="Calibri" w:cs="Calibri"/>
          <w:color w:val="000000" w:themeColor="text1"/>
        </w:rPr>
        <w:t xml:space="preserve"> </w:t>
      </w:r>
      <w:r w:rsidR="04F1258F" w:rsidRPr="492E61A7">
        <w:rPr>
          <w:rFonts w:ascii="Calibri" w:eastAsia="Calibri" w:hAnsi="Calibri" w:cs="Calibri"/>
          <w:color w:val="000000" w:themeColor="text1"/>
        </w:rPr>
        <w:t>monocyte-to-</w:t>
      </w:r>
      <w:r w:rsidR="2DB869B2" w:rsidRPr="492E61A7">
        <w:rPr>
          <w:rFonts w:ascii="Calibri" w:eastAsia="Calibri" w:hAnsi="Calibri" w:cs="Calibri"/>
          <w:color w:val="000000" w:themeColor="text1"/>
        </w:rPr>
        <w:t>macrophage</w:t>
      </w:r>
      <w:r w:rsidR="04F1258F" w:rsidRPr="492E61A7">
        <w:rPr>
          <w:rFonts w:ascii="Calibri" w:eastAsia="Calibri" w:hAnsi="Calibri" w:cs="Calibri"/>
          <w:color w:val="000000" w:themeColor="text1"/>
        </w:rPr>
        <w:t xml:space="preserve"> differentiation. This panel </w:t>
      </w:r>
      <w:r w:rsidR="49FD0582" w:rsidRPr="492E61A7">
        <w:rPr>
          <w:rFonts w:ascii="Calibri" w:eastAsia="Calibri" w:hAnsi="Calibri" w:cs="Calibri"/>
          <w:color w:val="000000" w:themeColor="text1"/>
        </w:rPr>
        <w:t>involves</w:t>
      </w:r>
      <w:r w:rsidR="714799B9" w:rsidRPr="492E61A7">
        <w:rPr>
          <w:rFonts w:ascii="Calibri" w:eastAsia="Calibri" w:hAnsi="Calibri" w:cs="Calibri"/>
          <w:color w:val="000000" w:themeColor="text1"/>
        </w:rPr>
        <w:t xml:space="preserve"> </w:t>
      </w:r>
      <w:r w:rsidR="439DD92D" w:rsidRPr="492E61A7">
        <w:rPr>
          <w:rFonts w:ascii="Calibri" w:eastAsia="Calibri" w:hAnsi="Calibri" w:cs="Calibri"/>
          <w:color w:val="000000" w:themeColor="text1"/>
        </w:rPr>
        <w:t>markers</w:t>
      </w:r>
      <w:r w:rsidR="4D960EF4" w:rsidRPr="492E61A7">
        <w:rPr>
          <w:rFonts w:ascii="Calibri" w:eastAsia="Calibri" w:hAnsi="Calibri" w:cs="Calibri"/>
          <w:color w:val="000000" w:themeColor="text1"/>
        </w:rPr>
        <w:t xml:space="preserve"> to s</w:t>
      </w:r>
      <w:r w:rsidR="04EE23EE" w:rsidRPr="492E61A7">
        <w:rPr>
          <w:rFonts w:ascii="Calibri" w:eastAsia="Calibri" w:hAnsi="Calibri" w:cs="Calibri"/>
          <w:color w:val="000000" w:themeColor="text1"/>
        </w:rPr>
        <w:t xml:space="preserve">elect different </w:t>
      </w:r>
      <w:r w:rsidR="4D960EF4" w:rsidRPr="492E61A7">
        <w:rPr>
          <w:rFonts w:ascii="Calibri" w:eastAsia="Calibri" w:hAnsi="Calibri" w:cs="Calibri"/>
          <w:color w:val="000000" w:themeColor="text1"/>
        </w:rPr>
        <w:t xml:space="preserve">cell </w:t>
      </w:r>
      <w:r w:rsidR="04F1258F" w:rsidRPr="492E61A7">
        <w:rPr>
          <w:rFonts w:ascii="Calibri" w:eastAsia="Calibri" w:hAnsi="Calibri" w:cs="Calibri"/>
          <w:color w:val="000000" w:themeColor="text1"/>
        </w:rPr>
        <w:t xml:space="preserve">populations </w:t>
      </w:r>
      <w:r w:rsidR="3D262831" w:rsidRPr="492E61A7">
        <w:rPr>
          <w:rFonts w:ascii="Calibri" w:eastAsia="Calibri" w:hAnsi="Calibri" w:cs="Calibri"/>
          <w:color w:val="000000" w:themeColor="text1"/>
        </w:rPr>
        <w:t>including fibroblast, monocytes, and subsets of macrophages.</w:t>
      </w:r>
      <w:r w:rsidR="16457AE4" w:rsidRPr="492E61A7">
        <w:rPr>
          <w:rFonts w:ascii="Calibri" w:eastAsia="Calibri" w:hAnsi="Calibri" w:cs="Calibri"/>
          <w:color w:val="000000" w:themeColor="text1"/>
        </w:rPr>
        <w:t xml:space="preserve"> </w:t>
      </w:r>
      <w:r w:rsidR="76FA1B85">
        <w:tab/>
      </w:r>
      <w:r w:rsidR="76FA1B85">
        <w:tab/>
      </w:r>
    </w:p>
    <w:p w14:paraId="78933DC8" w14:textId="6D8BF753" w:rsidR="76FA1B85" w:rsidRDefault="16457AE4" w:rsidP="492E61A7">
      <w:pPr>
        <w:spacing w:line="276" w:lineRule="auto"/>
        <w:jc w:val="both"/>
        <w:rPr>
          <w:rFonts w:ascii="Calibri" w:eastAsia="Calibri" w:hAnsi="Calibri" w:cs="Calibri"/>
        </w:rPr>
      </w:pPr>
      <w:r w:rsidRPr="492E61A7">
        <w:rPr>
          <w:rFonts w:ascii="Calibri" w:eastAsia="Calibri" w:hAnsi="Calibri" w:cs="Calibri"/>
          <w:color w:val="000000" w:themeColor="text1"/>
        </w:rPr>
        <w:t xml:space="preserve">This is the first study </w:t>
      </w:r>
      <w:r w:rsidR="0F9CB871" w:rsidRPr="492E61A7">
        <w:rPr>
          <w:rFonts w:ascii="Calibri" w:eastAsia="Calibri" w:hAnsi="Calibri" w:cs="Calibri"/>
          <w:color w:val="000000" w:themeColor="text1"/>
        </w:rPr>
        <w:t>that provides f</w:t>
      </w:r>
      <w:r w:rsidR="31825C87" w:rsidRPr="492E61A7">
        <w:rPr>
          <w:rFonts w:ascii="Calibri" w:eastAsia="Calibri" w:hAnsi="Calibri" w:cs="Calibri"/>
          <w:color w:val="000000" w:themeColor="text1"/>
        </w:rPr>
        <w:t xml:space="preserve">low cytometry </w:t>
      </w:r>
      <w:r w:rsidR="4F4F18AB" w:rsidRPr="492E61A7">
        <w:rPr>
          <w:rFonts w:ascii="Calibri" w:eastAsia="Calibri" w:hAnsi="Calibri" w:cs="Calibri"/>
          <w:color w:val="000000" w:themeColor="text1"/>
        </w:rPr>
        <w:t>data</w:t>
      </w:r>
      <w:r w:rsidR="5E56100B" w:rsidRPr="492E61A7">
        <w:rPr>
          <w:rFonts w:ascii="Calibri" w:eastAsia="Calibri" w:hAnsi="Calibri" w:cs="Calibri"/>
          <w:color w:val="000000" w:themeColor="text1"/>
        </w:rPr>
        <w:t xml:space="preserve"> </w:t>
      </w:r>
      <w:r w:rsidR="1FE4B067" w:rsidRPr="492E61A7">
        <w:rPr>
          <w:rFonts w:ascii="Calibri" w:eastAsia="Calibri" w:hAnsi="Calibri" w:cs="Calibri"/>
          <w:color w:val="000000" w:themeColor="text1"/>
        </w:rPr>
        <w:t xml:space="preserve">after </w:t>
      </w:r>
      <w:r w:rsidR="608E14C6" w:rsidRPr="492E61A7">
        <w:rPr>
          <w:rFonts w:ascii="Calibri" w:eastAsia="Calibri" w:hAnsi="Calibri" w:cs="Calibri"/>
          <w:color w:val="000000" w:themeColor="text1"/>
        </w:rPr>
        <w:t>3D culture</w:t>
      </w:r>
      <w:r w:rsidR="04BC1544" w:rsidRPr="492E61A7">
        <w:rPr>
          <w:rFonts w:ascii="Calibri" w:eastAsia="Calibri" w:hAnsi="Calibri" w:cs="Calibri"/>
          <w:color w:val="000000" w:themeColor="text1"/>
        </w:rPr>
        <w:t xml:space="preserve">. </w:t>
      </w:r>
      <w:r w:rsidR="49451620" w:rsidRPr="492E61A7">
        <w:rPr>
          <w:rFonts w:ascii="Calibri" w:eastAsia="Calibri" w:hAnsi="Calibri" w:cs="Calibri"/>
          <w:color w:val="000000" w:themeColor="text1"/>
        </w:rPr>
        <w:t xml:space="preserve">Publications on 3D culturing of the synovium </w:t>
      </w:r>
      <w:r w:rsidR="1BC68A64" w:rsidRPr="492E61A7">
        <w:rPr>
          <w:rFonts w:ascii="Calibri" w:eastAsia="Calibri" w:hAnsi="Calibri" w:cs="Calibri"/>
          <w:color w:val="000000" w:themeColor="text1"/>
        </w:rPr>
        <w:t>only</w:t>
      </w:r>
      <w:r w:rsidR="04BC1544" w:rsidRPr="492E61A7">
        <w:rPr>
          <w:rFonts w:ascii="Calibri" w:eastAsia="Calibri" w:hAnsi="Calibri" w:cs="Calibri"/>
          <w:color w:val="000000" w:themeColor="text1"/>
        </w:rPr>
        <w:t xml:space="preserve"> </w:t>
      </w:r>
      <w:r w:rsidR="3619A4FD" w:rsidRPr="492E61A7">
        <w:rPr>
          <w:rFonts w:ascii="Calibri" w:eastAsia="Calibri" w:hAnsi="Calibri" w:cs="Calibri"/>
          <w:color w:val="000000" w:themeColor="text1"/>
        </w:rPr>
        <w:t>g</w:t>
      </w:r>
      <w:r w:rsidR="6CCD99A2" w:rsidRPr="492E61A7">
        <w:rPr>
          <w:rFonts w:ascii="Calibri" w:eastAsia="Calibri" w:hAnsi="Calibri" w:cs="Calibri"/>
          <w:color w:val="000000" w:themeColor="text1"/>
        </w:rPr>
        <w:t>ave</w:t>
      </w:r>
      <w:r w:rsidR="04BC1544" w:rsidRPr="492E61A7">
        <w:rPr>
          <w:rFonts w:ascii="Calibri" w:eastAsia="Calibri" w:hAnsi="Calibri" w:cs="Calibri"/>
          <w:color w:val="000000" w:themeColor="text1"/>
        </w:rPr>
        <w:t xml:space="preserve"> insight into the cell populations </w:t>
      </w:r>
      <w:r w:rsidR="7C22893C" w:rsidRPr="492E61A7">
        <w:rPr>
          <w:rFonts w:ascii="Calibri" w:eastAsia="Calibri" w:hAnsi="Calibri" w:cs="Calibri"/>
          <w:color w:val="000000" w:themeColor="text1"/>
        </w:rPr>
        <w:t>that were</w:t>
      </w:r>
      <w:r w:rsidR="4FA9E5D1" w:rsidRPr="492E61A7">
        <w:rPr>
          <w:rFonts w:ascii="Calibri" w:eastAsia="Calibri" w:hAnsi="Calibri" w:cs="Calibri"/>
          <w:color w:val="000000" w:themeColor="text1"/>
        </w:rPr>
        <w:t xml:space="preserve"> put</w:t>
      </w:r>
      <w:r w:rsidR="7C22893C" w:rsidRPr="492E61A7">
        <w:rPr>
          <w:rFonts w:ascii="Calibri" w:eastAsia="Calibri" w:hAnsi="Calibri" w:cs="Calibri"/>
          <w:color w:val="000000" w:themeColor="text1"/>
        </w:rPr>
        <w:t xml:space="preserve"> into a </w:t>
      </w:r>
      <w:r w:rsidR="77A33C02" w:rsidRPr="492E61A7">
        <w:rPr>
          <w:rFonts w:ascii="Calibri" w:eastAsia="Calibri" w:hAnsi="Calibri" w:cs="Calibri"/>
          <w:color w:val="000000" w:themeColor="text1"/>
        </w:rPr>
        <w:t xml:space="preserve">3D </w:t>
      </w:r>
      <w:r w:rsidR="512CE623" w:rsidRPr="492E61A7">
        <w:rPr>
          <w:rFonts w:ascii="Calibri" w:eastAsia="Calibri" w:hAnsi="Calibri" w:cs="Calibri"/>
          <w:color w:val="000000" w:themeColor="text1"/>
        </w:rPr>
        <w:t>model but</w:t>
      </w:r>
      <w:r w:rsidR="4182402E" w:rsidRPr="492E61A7">
        <w:rPr>
          <w:rFonts w:ascii="Calibri" w:eastAsia="Calibri" w:hAnsi="Calibri" w:cs="Calibri"/>
          <w:color w:val="000000" w:themeColor="text1"/>
        </w:rPr>
        <w:t xml:space="preserve"> did not provide any data after</w:t>
      </w:r>
      <w:r w:rsidR="10A42C34" w:rsidRPr="492E61A7">
        <w:rPr>
          <w:rFonts w:ascii="Calibri" w:eastAsia="Calibri" w:hAnsi="Calibri" w:cs="Calibri"/>
          <w:color w:val="000000" w:themeColor="text1"/>
        </w:rPr>
        <w:t xml:space="preserve"> 3D</w:t>
      </w:r>
      <w:r w:rsidR="4182402E" w:rsidRPr="492E61A7">
        <w:rPr>
          <w:rFonts w:ascii="Calibri" w:eastAsia="Calibri" w:hAnsi="Calibri" w:cs="Calibri"/>
          <w:color w:val="000000" w:themeColor="text1"/>
        </w:rPr>
        <w:t xml:space="preserve"> culturing </w:t>
      </w:r>
      <w:sdt>
        <w:sdtPr>
          <w:rPr>
            <w:rFonts w:ascii="Calibri" w:eastAsia="Calibri" w:hAnsi="Calibri" w:cs="Calibri"/>
            <w:color w:val="000000" w:themeColor="text1"/>
            <w:vertAlign w:val="superscript"/>
          </w:rPr>
          <w:alias w:val="Citation"/>
          <w:tag w:val="{&quot;referencesIds&quot;:[&quot;doc:686781ee8cec4a4575fe1b07&quot;],&quot;referencesOptions&quot;:{&quot;doc:686781ee8cec4a4575fe1b0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58247496,&quot;citationText&quot;:&quot;&lt;span style=\&quot;font-family:Calibri;font-size:16px;color:#000000\&quot;&gt;&lt;sup&gt;10&lt;/sup&gt;&lt;/span&gt;&quot;}"/>
          <w:id w:val="1958247496"/>
          <w:placeholder>
            <w:docPart w:val="DefaultPlaceholder_-1854013440"/>
          </w:placeholder>
        </w:sdtPr>
        <w:sdtEndPr/>
        <w:sdtContent>
          <w:r w:rsidR="505CCE4B" w:rsidRPr="492E61A7">
            <w:rPr>
              <w:rFonts w:ascii="Calibri" w:eastAsia="Calibri" w:hAnsi="Calibri" w:cs="Calibri"/>
              <w:color w:val="000000" w:themeColor="text1"/>
              <w:vertAlign w:val="superscript"/>
            </w:rPr>
            <w:t>10</w:t>
          </w:r>
        </w:sdtContent>
      </w:sdt>
      <w:r w:rsidR="6E2FDD6D" w:rsidRPr="492E61A7">
        <w:rPr>
          <w:rFonts w:ascii="Calibri" w:eastAsia="Calibri" w:hAnsi="Calibri" w:cs="Calibri"/>
          <w:color w:val="000000" w:themeColor="text1"/>
        </w:rPr>
        <w:t xml:space="preserve">. </w:t>
      </w:r>
      <w:r w:rsidR="4F7839CB" w:rsidRPr="492E61A7">
        <w:rPr>
          <w:rFonts w:ascii="Calibri" w:eastAsia="Calibri" w:hAnsi="Calibri" w:cs="Calibri"/>
          <w:color w:val="000000" w:themeColor="text1"/>
        </w:rPr>
        <w:t xml:space="preserve">To </w:t>
      </w:r>
      <w:r w:rsidR="0FA58114" w:rsidRPr="492E61A7">
        <w:rPr>
          <w:rFonts w:ascii="Calibri" w:eastAsia="Calibri" w:hAnsi="Calibri" w:cs="Calibri"/>
          <w:color w:val="000000" w:themeColor="text1"/>
        </w:rPr>
        <w:t>build and optimize</w:t>
      </w:r>
      <w:r w:rsidR="4F7839CB" w:rsidRPr="492E61A7">
        <w:rPr>
          <w:rFonts w:ascii="Calibri" w:eastAsia="Calibri" w:hAnsi="Calibri" w:cs="Calibri"/>
          <w:color w:val="000000" w:themeColor="text1"/>
        </w:rPr>
        <w:t xml:space="preserve"> the panel, we used </w:t>
      </w:r>
      <w:r w:rsidR="343316F4" w:rsidRPr="492E61A7">
        <w:rPr>
          <w:rFonts w:ascii="Calibri" w:eastAsia="Calibri" w:hAnsi="Calibri" w:cs="Calibri"/>
          <w:color w:val="000000" w:themeColor="text1"/>
        </w:rPr>
        <w:t xml:space="preserve">PBMC and SFMC samples from PsA patients. </w:t>
      </w:r>
      <w:r w:rsidR="20A34344" w:rsidRPr="492E61A7">
        <w:rPr>
          <w:rFonts w:ascii="Calibri" w:eastAsia="Calibri" w:hAnsi="Calibri" w:cs="Calibri"/>
          <w:color w:val="000000" w:themeColor="text1"/>
        </w:rPr>
        <w:t>We provide</w:t>
      </w:r>
      <w:r w:rsidR="671240EC" w:rsidRPr="492E61A7">
        <w:rPr>
          <w:rFonts w:ascii="Calibri" w:eastAsia="Calibri" w:hAnsi="Calibri" w:cs="Calibri"/>
          <w:color w:val="000000" w:themeColor="text1"/>
        </w:rPr>
        <w:t>d</w:t>
      </w:r>
      <w:r w:rsidR="20A34344" w:rsidRPr="492E61A7">
        <w:rPr>
          <w:rFonts w:ascii="Calibri" w:eastAsia="Calibri" w:hAnsi="Calibri" w:cs="Calibri"/>
          <w:color w:val="000000" w:themeColor="text1"/>
        </w:rPr>
        <w:t xml:space="preserve"> evidence that most of the markers </w:t>
      </w:r>
      <w:r w:rsidR="7767EC48" w:rsidRPr="492E61A7">
        <w:rPr>
          <w:rFonts w:ascii="Calibri" w:eastAsia="Calibri" w:hAnsi="Calibri" w:cs="Calibri"/>
          <w:color w:val="000000" w:themeColor="text1"/>
        </w:rPr>
        <w:t>can be positively</w:t>
      </w:r>
      <w:r w:rsidR="20A34344" w:rsidRPr="492E61A7">
        <w:rPr>
          <w:rFonts w:ascii="Calibri" w:eastAsia="Calibri" w:hAnsi="Calibri" w:cs="Calibri"/>
          <w:color w:val="000000" w:themeColor="text1"/>
        </w:rPr>
        <w:t xml:space="preserve"> stained</w:t>
      </w:r>
      <w:r w:rsidR="72150A4C" w:rsidRPr="492E61A7">
        <w:rPr>
          <w:rFonts w:ascii="Calibri" w:eastAsia="Calibri" w:hAnsi="Calibri" w:cs="Calibri"/>
          <w:color w:val="000000" w:themeColor="text1"/>
        </w:rPr>
        <w:t xml:space="preserve"> on PBMC and SFMCs. </w:t>
      </w:r>
      <w:r w:rsidR="4080FDD2" w:rsidRPr="492E61A7">
        <w:rPr>
          <w:rFonts w:ascii="Calibri" w:eastAsia="Calibri" w:hAnsi="Calibri" w:cs="Calibri"/>
          <w:color w:val="000000" w:themeColor="text1"/>
        </w:rPr>
        <w:t xml:space="preserve">Only CD80 staining did not </w:t>
      </w:r>
      <w:r w:rsidR="64EFCD8A" w:rsidRPr="492E61A7">
        <w:rPr>
          <w:rFonts w:ascii="Calibri" w:eastAsia="Calibri" w:hAnsi="Calibri" w:cs="Calibri"/>
          <w:color w:val="000000" w:themeColor="text1"/>
        </w:rPr>
        <w:t>show positive</w:t>
      </w:r>
      <w:r w:rsidR="39A07E6E" w:rsidRPr="492E61A7">
        <w:rPr>
          <w:rFonts w:ascii="Calibri" w:eastAsia="Calibri" w:hAnsi="Calibri" w:cs="Calibri"/>
          <w:color w:val="000000" w:themeColor="text1"/>
        </w:rPr>
        <w:t xml:space="preserve"> staining in monocytes from PBMC or SFMC, while the titration did work </w:t>
      </w:r>
      <w:r w:rsidR="4080FDD2" w:rsidRPr="492E61A7">
        <w:rPr>
          <w:rFonts w:ascii="Calibri" w:eastAsia="Calibri" w:hAnsi="Calibri" w:cs="Calibri"/>
          <w:color w:val="000000" w:themeColor="text1"/>
        </w:rPr>
        <w:t xml:space="preserve">(data not shown). </w:t>
      </w:r>
      <w:r w:rsidR="240694C6" w:rsidRPr="492E61A7">
        <w:rPr>
          <w:rFonts w:ascii="Calibri" w:eastAsia="Calibri" w:hAnsi="Calibri" w:cs="Calibri"/>
          <w:color w:val="000000" w:themeColor="text1"/>
        </w:rPr>
        <w:t>This may be due to the need for a higher antibody concentration than initially titrated. In this study, w</w:t>
      </w:r>
      <w:r w:rsidR="1655EDF9" w:rsidRPr="492E61A7">
        <w:rPr>
          <w:rFonts w:ascii="Calibri" w:eastAsia="Calibri" w:hAnsi="Calibri" w:cs="Calibri"/>
          <w:color w:val="000000" w:themeColor="text1"/>
        </w:rPr>
        <w:t xml:space="preserve">e </w:t>
      </w:r>
      <w:r w:rsidR="57AF3C41" w:rsidRPr="492E61A7">
        <w:rPr>
          <w:rFonts w:ascii="Calibri" w:eastAsia="Calibri" w:hAnsi="Calibri" w:cs="Calibri"/>
          <w:color w:val="000000" w:themeColor="text1"/>
        </w:rPr>
        <w:t>showed CD</w:t>
      </w:r>
      <w:r w:rsidR="1655EDF9" w:rsidRPr="492E61A7">
        <w:rPr>
          <w:rFonts w:ascii="Calibri" w:eastAsia="Calibri" w:hAnsi="Calibri" w:cs="Calibri"/>
          <w:color w:val="000000" w:themeColor="text1"/>
        </w:rPr>
        <w:t xml:space="preserve">14+/CD68+/PDPN+ </w:t>
      </w:r>
      <w:r w:rsidR="49A623BA" w:rsidRPr="492E61A7">
        <w:rPr>
          <w:rFonts w:ascii="Calibri" w:eastAsia="Calibri" w:hAnsi="Calibri" w:cs="Calibri"/>
          <w:color w:val="000000" w:themeColor="text1"/>
        </w:rPr>
        <w:t>to</w:t>
      </w:r>
      <w:r w:rsidR="1655EDF9" w:rsidRPr="492E61A7">
        <w:rPr>
          <w:rFonts w:ascii="Calibri" w:eastAsia="Calibri" w:hAnsi="Calibri" w:cs="Calibri"/>
          <w:color w:val="000000" w:themeColor="text1"/>
        </w:rPr>
        <w:t xml:space="preserve"> distinguish key cell populations after 3D culture</w:t>
      </w:r>
      <w:r w:rsidR="1AA940FC" w:rsidRPr="492E61A7">
        <w:rPr>
          <w:rFonts w:ascii="Calibri" w:eastAsia="Calibri" w:hAnsi="Calibri" w:cs="Calibri"/>
          <w:color w:val="000000" w:themeColor="text1"/>
        </w:rPr>
        <w:t xml:space="preserve"> and </w:t>
      </w:r>
      <w:r w:rsidR="23F7FEC8" w:rsidRPr="492E61A7">
        <w:rPr>
          <w:rFonts w:ascii="Calibri" w:eastAsia="Calibri" w:hAnsi="Calibri" w:cs="Calibri"/>
          <w:color w:val="000000" w:themeColor="text1"/>
        </w:rPr>
        <w:t xml:space="preserve">investigate </w:t>
      </w:r>
      <w:r w:rsidR="27BAC982" w:rsidRPr="492E61A7">
        <w:rPr>
          <w:rFonts w:ascii="Calibri" w:eastAsia="Calibri" w:hAnsi="Calibri" w:cs="Calibri"/>
          <w:color w:val="000000" w:themeColor="text1"/>
        </w:rPr>
        <w:t>differentiation of monocytes</w:t>
      </w:r>
      <w:r w:rsidR="2F352D07" w:rsidRPr="492E61A7">
        <w:rPr>
          <w:rFonts w:ascii="Calibri" w:eastAsia="Calibri" w:hAnsi="Calibri" w:cs="Calibri"/>
          <w:color w:val="000000" w:themeColor="text1"/>
        </w:rPr>
        <w:t xml:space="preserve"> </w:t>
      </w:r>
      <w:r w:rsidR="552AD74A" w:rsidRPr="492E61A7">
        <w:rPr>
          <w:rFonts w:ascii="Calibri" w:eastAsia="Calibri" w:hAnsi="Calibri" w:cs="Calibri"/>
          <w:color w:val="000000" w:themeColor="text1"/>
        </w:rPr>
        <w:t>after</w:t>
      </w:r>
      <w:r w:rsidR="6C4747C5" w:rsidRPr="492E61A7">
        <w:rPr>
          <w:rFonts w:ascii="Calibri" w:eastAsia="Calibri" w:hAnsi="Calibri" w:cs="Calibri"/>
          <w:color w:val="000000" w:themeColor="text1"/>
        </w:rPr>
        <w:t xml:space="preserve"> co-culture</w:t>
      </w:r>
      <w:r w:rsidR="1655EDF9" w:rsidRPr="492E61A7">
        <w:rPr>
          <w:rFonts w:ascii="Calibri" w:eastAsia="Calibri" w:hAnsi="Calibri" w:cs="Calibri"/>
          <w:color w:val="000000" w:themeColor="text1"/>
        </w:rPr>
        <w:t>.</w:t>
      </w:r>
      <w:r w:rsidR="20A34344" w:rsidRPr="492E61A7">
        <w:rPr>
          <w:rFonts w:ascii="Calibri" w:eastAsia="Calibri" w:hAnsi="Calibri" w:cs="Calibri"/>
          <w:color w:val="000000" w:themeColor="text1"/>
        </w:rPr>
        <w:t xml:space="preserve"> </w:t>
      </w:r>
      <w:r w:rsidR="1E5081BF" w:rsidRPr="492E61A7">
        <w:rPr>
          <w:rFonts w:ascii="Calibri" w:eastAsia="Calibri" w:hAnsi="Calibri" w:cs="Calibri"/>
          <w:color w:val="000000" w:themeColor="text1"/>
        </w:rPr>
        <w:t xml:space="preserve">We show evidence of CD68+ cells upon co-culture within our 3D model. </w:t>
      </w:r>
      <w:r w:rsidR="0C740306" w:rsidRPr="492E61A7">
        <w:rPr>
          <w:rFonts w:ascii="Calibri" w:eastAsia="Calibri" w:hAnsi="Calibri" w:cs="Calibri"/>
          <w:color w:val="000000" w:themeColor="text1"/>
        </w:rPr>
        <w:t xml:space="preserve">Even </w:t>
      </w:r>
      <w:r w:rsidR="707F32A6" w:rsidRPr="492E61A7">
        <w:rPr>
          <w:rFonts w:ascii="Calibri" w:eastAsia="Calibri" w:hAnsi="Calibri" w:cs="Calibri"/>
          <w:color w:val="000000" w:themeColor="text1"/>
        </w:rPr>
        <w:t>though</w:t>
      </w:r>
      <w:r w:rsidR="0C740306" w:rsidRPr="492E61A7">
        <w:rPr>
          <w:rFonts w:ascii="Calibri" w:eastAsia="Calibri" w:hAnsi="Calibri" w:cs="Calibri"/>
          <w:color w:val="000000" w:themeColor="text1"/>
        </w:rPr>
        <w:t xml:space="preserve"> we tested the complete </w:t>
      </w:r>
      <w:r w:rsidR="51EDB057" w:rsidRPr="492E61A7">
        <w:rPr>
          <w:rFonts w:ascii="Calibri" w:eastAsia="Calibri" w:hAnsi="Calibri" w:cs="Calibri"/>
          <w:color w:val="000000" w:themeColor="text1"/>
        </w:rPr>
        <w:t>panel in</w:t>
      </w:r>
      <w:r w:rsidR="0C740306" w:rsidRPr="492E61A7">
        <w:rPr>
          <w:rFonts w:ascii="Calibri" w:eastAsia="Calibri" w:hAnsi="Calibri" w:cs="Calibri"/>
          <w:color w:val="000000" w:themeColor="text1"/>
        </w:rPr>
        <w:t xml:space="preserve"> </w:t>
      </w:r>
      <w:r w:rsidR="74DA9D4B" w:rsidRPr="492E61A7">
        <w:rPr>
          <w:rFonts w:ascii="Calibri" w:eastAsia="Calibri" w:hAnsi="Calibri" w:cs="Calibri"/>
          <w:color w:val="000000" w:themeColor="text1"/>
        </w:rPr>
        <w:t xml:space="preserve">3D </w:t>
      </w:r>
      <w:r w:rsidR="41890CB8" w:rsidRPr="492E61A7">
        <w:rPr>
          <w:rFonts w:ascii="Calibri" w:eastAsia="Calibri" w:hAnsi="Calibri" w:cs="Calibri"/>
          <w:color w:val="000000" w:themeColor="text1"/>
        </w:rPr>
        <w:t>cultures,</w:t>
      </w:r>
      <w:r w:rsidR="74DA9D4B" w:rsidRPr="492E61A7">
        <w:rPr>
          <w:rFonts w:ascii="Calibri" w:eastAsia="Calibri" w:hAnsi="Calibri" w:cs="Calibri"/>
          <w:color w:val="000000" w:themeColor="text1"/>
        </w:rPr>
        <w:t xml:space="preserve"> </w:t>
      </w:r>
      <w:r w:rsidR="7EE4F8B5" w:rsidRPr="492E61A7">
        <w:rPr>
          <w:rFonts w:ascii="Calibri" w:eastAsia="Calibri" w:hAnsi="Calibri" w:cs="Calibri"/>
          <w:color w:val="000000" w:themeColor="text1"/>
        </w:rPr>
        <w:t xml:space="preserve">it </w:t>
      </w:r>
      <w:r w:rsidR="43B5337C" w:rsidRPr="492E61A7">
        <w:rPr>
          <w:rFonts w:ascii="Calibri" w:eastAsia="Calibri" w:hAnsi="Calibri" w:cs="Calibri"/>
          <w:color w:val="000000" w:themeColor="text1"/>
        </w:rPr>
        <w:t>has</w:t>
      </w:r>
      <w:r w:rsidR="7EE4F8B5" w:rsidRPr="492E61A7">
        <w:rPr>
          <w:rFonts w:ascii="Calibri" w:eastAsia="Calibri" w:hAnsi="Calibri" w:cs="Calibri"/>
          <w:color w:val="000000" w:themeColor="text1"/>
        </w:rPr>
        <w:t xml:space="preserve"> not yet </w:t>
      </w:r>
      <w:r w:rsidR="45302D4F" w:rsidRPr="492E61A7">
        <w:rPr>
          <w:rFonts w:ascii="Calibri" w:eastAsia="Calibri" w:hAnsi="Calibri" w:cs="Calibri"/>
          <w:color w:val="000000" w:themeColor="text1"/>
        </w:rPr>
        <w:t>performed</w:t>
      </w:r>
      <w:r w:rsidR="7EE4F8B5" w:rsidRPr="492E61A7">
        <w:rPr>
          <w:rFonts w:ascii="Calibri" w:eastAsia="Calibri" w:hAnsi="Calibri" w:cs="Calibri"/>
          <w:color w:val="000000" w:themeColor="text1"/>
        </w:rPr>
        <w:t xml:space="preserve"> optimally in 3D cultures. </w:t>
      </w:r>
      <w:r w:rsidR="2DFC5428" w:rsidRPr="492E61A7">
        <w:rPr>
          <w:rFonts w:ascii="Calibri" w:eastAsia="Calibri" w:hAnsi="Calibri" w:cs="Calibri"/>
          <w:color w:val="000000" w:themeColor="text1"/>
        </w:rPr>
        <w:t>Therefore, staining</w:t>
      </w:r>
      <w:r w:rsidR="7585EA99" w:rsidRPr="492E61A7">
        <w:rPr>
          <w:rFonts w:ascii="Calibri" w:eastAsia="Calibri" w:hAnsi="Calibri" w:cs="Calibri"/>
          <w:color w:val="000000" w:themeColor="text1"/>
        </w:rPr>
        <w:t xml:space="preserve"> </w:t>
      </w:r>
      <w:r w:rsidR="13311E6C" w:rsidRPr="492E61A7">
        <w:rPr>
          <w:rFonts w:ascii="Calibri" w:eastAsia="Calibri" w:hAnsi="Calibri" w:cs="Calibri"/>
          <w:color w:val="000000" w:themeColor="text1"/>
        </w:rPr>
        <w:t>with</w:t>
      </w:r>
      <w:r w:rsidR="7585EA99" w:rsidRPr="492E61A7">
        <w:rPr>
          <w:rFonts w:ascii="Calibri" w:eastAsia="Calibri" w:hAnsi="Calibri" w:cs="Calibri"/>
          <w:color w:val="000000" w:themeColor="text1"/>
        </w:rPr>
        <w:t xml:space="preserve"> </w:t>
      </w:r>
      <w:r w:rsidR="1E5081BF" w:rsidRPr="492E61A7">
        <w:rPr>
          <w:rFonts w:ascii="Calibri" w:eastAsia="Calibri" w:hAnsi="Calibri" w:cs="Calibri"/>
          <w:color w:val="000000" w:themeColor="text1"/>
        </w:rPr>
        <w:t>additional markers including CD80, CD8</w:t>
      </w:r>
      <w:r w:rsidR="6F10F034" w:rsidRPr="492E61A7">
        <w:rPr>
          <w:rFonts w:ascii="Calibri" w:eastAsia="Calibri" w:hAnsi="Calibri" w:cs="Calibri"/>
          <w:color w:val="000000" w:themeColor="text1"/>
        </w:rPr>
        <w:t xml:space="preserve">6, CD206, and CD163 </w:t>
      </w:r>
      <w:r w:rsidR="1F7D4759" w:rsidRPr="492E61A7">
        <w:rPr>
          <w:rFonts w:ascii="Calibri" w:eastAsia="Calibri" w:hAnsi="Calibri" w:cs="Calibri"/>
          <w:color w:val="000000" w:themeColor="text1"/>
        </w:rPr>
        <w:t>have</w:t>
      </w:r>
      <w:r w:rsidR="6F10F034" w:rsidRPr="492E61A7">
        <w:rPr>
          <w:rFonts w:ascii="Calibri" w:eastAsia="Calibri" w:hAnsi="Calibri" w:cs="Calibri"/>
          <w:color w:val="000000" w:themeColor="text1"/>
        </w:rPr>
        <w:t xml:space="preserve"> not been confirmed </w:t>
      </w:r>
      <w:r w:rsidR="75C4F885" w:rsidRPr="492E61A7">
        <w:rPr>
          <w:rFonts w:ascii="Calibri" w:eastAsia="Calibri" w:hAnsi="Calibri" w:cs="Calibri"/>
          <w:color w:val="000000" w:themeColor="text1"/>
        </w:rPr>
        <w:t xml:space="preserve">on 3D cultures </w:t>
      </w:r>
      <w:r w:rsidR="6F10F034" w:rsidRPr="492E61A7">
        <w:rPr>
          <w:rFonts w:ascii="Calibri" w:eastAsia="Calibri" w:hAnsi="Calibri" w:cs="Calibri"/>
          <w:color w:val="000000" w:themeColor="text1"/>
        </w:rPr>
        <w:t xml:space="preserve">within this report. </w:t>
      </w:r>
      <w:r w:rsidR="44A7ED00" w:rsidRPr="492E61A7">
        <w:rPr>
          <w:rFonts w:ascii="Calibri" w:eastAsia="Calibri" w:hAnsi="Calibri" w:cs="Calibri"/>
          <w:color w:val="000000" w:themeColor="text1"/>
        </w:rPr>
        <w:t>Here we discuss some reasons why these staining's are not working after 3D culture.</w:t>
      </w:r>
      <w:r w:rsidR="6D782E37" w:rsidRPr="492E61A7">
        <w:rPr>
          <w:rFonts w:ascii="Calibri" w:eastAsia="Calibri" w:hAnsi="Calibri" w:cs="Calibri"/>
          <w:color w:val="000000" w:themeColor="text1"/>
        </w:rPr>
        <w:t xml:space="preserve"> First, w</w:t>
      </w:r>
      <w:r w:rsidR="6F10F034" w:rsidRPr="492E61A7">
        <w:rPr>
          <w:rFonts w:ascii="Calibri" w:eastAsia="Calibri" w:hAnsi="Calibri" w:cs="Calibri"/>
          <w:color w:val="000000" w:themeColor="text1"/>
        </w:rPr>
        <w:t>e titrated all the antibodies of the panel on PBMCs</w:t>
      </w:r>
      <w:r w:rsidR="4534489E" w:rsidRPr="492E61A7">
        <w:rPr>
          <w:rFonts w:ascii="Calibri" w:eastAsia="Calibri" w:hAnsi="Calibri" w:cs="Calibri"/>
          <w:color w:val="000000" w:themeColor="text1"/>
        </w:rPr>
        <w:t xml:space="preserve"> or THP-1 cells. Wh</w:t>
      </w:r>
      <w:r w:rsidR="6F10F034" w:rsidRPr="492E61A7">
        <w:rPr>
          <w:rFonts w:ascii="Calibri" w:eastAsia="Calibri" w:hAnsi="Calibri" w:cs="Calibri"/>
          <w:color w:val="000000" w:themeColor="text1"/>
        </w:rPr>
        <w:t>ile the</w:t>
      </w:r>
      <w:r w:rsidR="6A2441F8" w:rsidRPr="492E61A7">
        <w:rPr>
          <w:rFonts w:ascii="Calibri" w:eastAsia="Calibri" w:hAnsi="Calibri" w:cs="Calibri"/>
          <w:color w:val="000000" w:themeColor="text1"/>
        </w:rPr>
        <w:t xml:space="preserve">se titrations give a good insight into the optimal staining </w:t>
      </w:r>
      <w:r w:rsidR="086D9F94" w:rsidRPr="492E61A7">
        <w:rPr>
          <w:rFonts w:ascii="Calibri" w:eastAsia="Calibri" w:hAnsi="Calibri" w:cs="Calibri"/>
          <w:color w:val="000000" w:themeColor="text1"/>
        </w:rPr>
        <w:t>concentrations,</w:t>
      </w:r>
      <w:r w:rsidR="403242A8" w:rsidRPr="492E61A7">
        <w:rPr>
          <w:rFonts w:ascii="Calibri" w:eastAsia="Calibri" w:hAnsi="Calibri" w:cs="Calibri"/>
          <w:color w:val="000000" w:themeColor="text1"/>
        </w:rPr>
        <w:t xml:space="preserve"> it is </w:t>
      </w:r>
      <w:r w:rsidR="35A45C0A" w:rsidRPr="492E61A7">
        <w:rPr>
          <w:rFonts w:ascii="Calibri" w:eastAsia="Calibri" w:hAnsi="Calibri" w:cs="Calibri"/>
          <w:color w:val="000000" w:themeColor="text1"/>
        </w:rPr>
        <w:t>advisable</w:t>
      </w:r>
      <w:r w:rsidR="403242A8" w:rsidRPr="492E61A7">
        <w:rPr>
          <w:rFonts w:ascii="Calibri" w:eastAsia="Calibri" w:hAnsi="Calibri" w:cs="Calibri"/>
          <w:color w:val="000000" w:themeColor="text1"/>
        </w:rPr>
        <w:t xml:space="preserve"> to do ti</w:t>
      </w:r>
      <w:r w:rsidR="6F10F034" w:rsidRPr="492E61A7">
        <w:rPr>
          <w:rFonts w:ascii="Calibri" w:eastAsia="Calibri" w:hAnsi="Calibri" w:cs="Calibri"/>
          <w:color w:val="000000" w:themeColor="text1"/>
        </w:rPr>
        <w:t xml:space="preserve">trations directly on 3D-cultured samples rather than on PBMCs or THP-1 cells. </w:t>
      </w:r>
      <w:r w:rsidR="69B42670" w:rsidRPr="492E61A7">
        <w:rPr>
          <w:rFonts w:ascii="Calibri" w:eastAsia="Calibri" w:hAnsi="Calibri" w:cs="Calibri"/>
          <w:color w:val="000000" w:themeColor="text1"/>
        </w:rPr>
        <w:t xml:space="preserve">It might be possible that the titrations will give other optimal concentrations and in addition this control could improve the unmixing analysis. </w:t>
      </w:r>
      <w:r w:rsidR="611DD6D8" w:rsidRPr="492E61A7">
        <w:rPr>
          <w:rFonts w:ascii="Calibri" w:eastAsia="Calibri" w:hAnsi="Calibri" w:cs="Calibri"/>
          <w:color w:val="000000" w:themeColor="text1"/>
        </w:rPr>
        <w:t xml:space="preserve">Second, </w:t>
      </w:r>
      <w:r w:rsidR="5E74E287" w:rsidRPr="492E61A7">
        <w:rPr>
          <w:rFonts w:ascii="Calibri" w:eastAsia="Calibri" w:hAnsi="Calibri" w:cs="Calibri"/>
          <w:color w:val="000000" w:themeColor="text1"/>
        </w:rPr>
        <w:t xml:space="preserve">we </w:t>
      </w:r>
      <w:r w:rsidR="3F835372" w:rsidRPr="492E61A7">
        <w:rPr>
          <w:rFonts w:ascii="Calibri" w:eastAsia="Calibri" w:hAnsi="Calibri" w:cs="Calibri"/>
          <w:color w:val="000000" w:themeColor="text1"/>
        </w:rPr>
        <w:t>observe</w:t>
      </w:r>
      <w:r w:rsidR="5E74E287" w:rsidRPr="492E61A7">
        <w:rPr>
          <w:rFonts w:ascii="Calibri" w:eastAsia="Calibri" w:hAnsi="Calibri" w:cs="Calibri"/>
          <w:color w:val="000000" w:themeColor="text1"/>
        </w:rPr>
        <w:t xml:space="preserve"> that the background signal after 3D culture </w:t>
      </w:r>
      <w:r w:rsidR="096AF69B" w:rsidRPr="492E61A7">
        <w:rPr>
          <w:rFonts w:ascii="Calibri" w:eastAsia="Calibri" w:hAnsi="Calibri" w:cs="Calibri"/>
          <w:color w:val="000000" w:themeColor="text1"/>
        </w:rPr>
        <w:t>changes</w:t>
      </w:r>
      <w:r w:rsidR="78034ABA" w:rsidRPr="492E61A7">
        <w:rPr>
          <w:rFonts w:ascii="Calibri" w:eastAsia="Calibri" w:hAnsi="Calibri" w:cs="Calibri"/>
          <w:color w:val="000000" w:themeColor="text1"/>
        </w:rPr>
        <w:t xml:space="preserve"> compared to unstained monocytes from PBMCs (Fig. 7B&amp;C)</w:t>
      </w:r>
      <w:r w:rsidR="3EBDEC57" w:rsidRPr="492E61A7">
        <w:rPr>
          <w:rFonts w:ascii="Calibri" w:eastAsia="Calibri" w:hAnsi="Calibri" w:cs="Calibri"/>
          <w:color w:val="000000" w:themeColor="text1"/>
        </w:rPr>
        <w:t>.</w:t>
      </w:r>
      <w:r w:rsidR="096AF69B" w:rsidRPr="492E61A7">
        <w:rPr>
          <w:rFonts w:ascii="Calibri" w:eastAsia="Calibri" w:hAnsi="Calibri" w:cs="Calibri"/>
          <w:color w:val="000000" w:themeColor="text1"/>
        </w:rPr>
        <w:t xml:space="preserve"> </w:t>
      </w:r>
      <w:r w:rsidR="0B458541" w:rsidRPr="492E61A7">
        <w:rPr>
          <w:rFonts w:ascii="Calibri" w:eastAsia="Calibri" w:hAnsi="Calibri" w:cs="Calibri"/>
          <w:color w:val="000000" w:themeColor="text1"/>
        </w:rPr>
        <w:t xml:space="preserve">Change in </w:t>
      </w:r>
      <w:r w:rsidR="5A5BEF4C" w:rsidRPr="492E61A7">
        <w:rPr>
          <w:rFonts w:ascii="Calibri" w:eastAsia="Calibri" w:hAnsi="Calibri" w:cs="Calibri"/>
          <w:color w:val="000000" w:themeColor="text1"/>
        </w:rPr>
        <w:t>autofluorescence</w:t>
      </w:r>
      <w:r w:rsidR="0B458541" w:rsidRPr="492E61A7">
        <w:rPr>
          <w:rFonts w:ascii="Calibri" w:eastAsia="Calibri" w:hAnsi="Calibri" w:cs="Calibri"/>
          <w:color w:val="000000" w:themeColor="text1"/>
        </w:rPr>
        <w:t xml:space="preserve"> </w:t>
      </w:r>
      <w:r w:rsidR="096AF69B" w:rsidRPr="492E61A7">
        <w:rPr>
          <w:rFonts w:ascii="Calibri" w:eastAsia="Calibri" w:hAnsi="Calibri" w:cs="Calibri"/>
          <w:color w:val="000000" w:themeColor="text1"/>
        </w:rPr>
        <w:t>influence</w:t>
      </w:r>
      <w:r w:rsidR="561D042B" w:rsidRPr="492E61A7">
        <w:rPr>
          <w:rFonts w:ascii="Calibri" w:eastAsia="Calibri" w:hAnsi="Calibri" w:cs="Calibri"/>
          <w:color w:val="000000" w:themeColor="text1"/>
        </w:rPr>
        <w:t>s</w:t>
      </w:r>
      <w:r w:rsidR="6C840A8E" w:rsidRPr="492E61A7">
        <w:rPr>
          <w:rFonts w:ascii="Calibri" w:eastAsia="Calibri" w:hAnsi="Calibri" w:cs="Calibri"/>
          <w:color w:val="000000" w:themeColor="text1"/>
        </w:rPr>
        <w:t xml:space="preserve"> staining </w:t>
      </w:r>
      <w:r w:rsidR="7480B1FD" w:rsidRPr="492E61A7">
        <w:rPr>
          <w:rFonts w:ascii="Calibri" w:eastAsia="Calibri" w:hAnsi="Calibri" w:cs="Calibri"/>
          <w:color w:val="000000" w:themeColor="text1"/>
        </w:rPr>
        <w:t xml:space="preserve">with </w:t>
      </w:r>
      <w:r w:rsidR="452F9A87" w:rsidRPr="492E61A7">
        <w:rPr>
          <w:rFonts w:ascii="Calibri" w:eastAsia="Calibri" w:hAnsi="Calibri" w:cs="Calibri"/>
          <w:color w:val="000000" w:themeColor="text1"/>
        </w:rPr>
        <w:t>our flow cytometry panel</w:t>
      </w:r>
      <w:r w:rsidR="096AF69B" w:rsidRPr="492E61A7">
        <w:rPr>
          <w:rFonts w:ascii="Calibri" w:eastAsia="Calibri" w:hAnsi="Calibri" w:cs="Calibri"/>
          <w:color w:val="000000" w:themeColor="text1"/>
        </w:rPr>
        <w:t xml:space="preserve">. </w:t>
      </w:r>
      <w:r w:rsidR="6F10F034" w:rsidRPr="492E61A7">
        <w:rPr>
          <w:rFonts w:ascii="Calibri" w:eastAsia="Calibri" w:hAnsi="Calibri" w:cs="Calibri"/>
          <w:color w:val="000000" w:themeColor="text1"/>
        </w:rPr>
        <w:t xml:space="preserve">Possibly requiring </w:t>
      </w:r>
      <w:r w:rsidR="64DC1AB2" w:rsidRPr="492E61A7">
        <w:rPr>
          <w:rFonts w:ascii="Calibri" w:eastAsia="Calibri" w:hAnsi="Calibri" w:cs="Calibri"/>
          <w:color w:val="000000" w:themeColor="text1"/>
        </w:rPr>
        <w:t xml:space="preserve">stronger </w:t>
      </w:r>
      <w:r w:rsidR="6F10F034" w:rsidRPr="492E61A7">
        <w:rPr>
          <w:rFonts w:ascii="Calibri" w:eastAsia="Calibri" w:hAnsi="Calibri" w:cs="Calibri"/>
          <w:color w:val="000000" w:themeColor="text1"/>
        </w:rPr>
        <w:t>fluorophores for markers</w:t>
      </w:r>
      <w:r w:rsidR="2FE1E774" w:rsidRPr="492E61A7">
        <w:rPr>
          <w:rFonts w:ascii="Calibri" w:eastAsia="Calibri" w:hAnsi="Calibri" w:cs="Calibri"/>
          <w:color w:val="000000" w:themeColor="text1"/>
        </w:rPr>
        <w:t xml:space="preserve"> whose positive signal of the staining is surpassed by the increase in autofluorescence</w:t>
      </w:r>
      <w:r w:rsidR="6F10F034" w:rsidRPr="492E61A7">
        <w:rPr>
          <w:rFonts w:ascii="Calibri" w:eastAsia="Calibri" w:hAnsi="Calibri" w:cs="Calibri"/>
          <w:color w:val="000000" w:themeColor="text1"/>
        </w:rPr>
        <w:t>.</w:t>
      </w:r>
      <w:r w:rsidR="19B7529B" w:rsidRPr="492E61A7">
        <w:rPr>
          <w:rFonts w:ascii="Calibri" w:eastAsia="Calibri" w:hAnsi="Calibri" w:cs="Calibri"/>
          <w:color w:val="000000" w:themeColor="text1"/>
        </w:rPr>
        <w:t xml:space="preserve"> Another, less fortunate possibility is that alle the monocyte cells die in our </w:t>
      </w:r>
      <w:r w:rsidR="69981D66" w:rsidRPr="492E61A7">
        <w:rPr>
          <w:rFonts w:ascii="Calibri" w:eastAsia="Calibri" w:hAnsi="Calibri" w:cs="Calibri"/>
          <w:color w:val="000000" w:themeColor="text1"/>
        </w:rPr>
        <w:t>model, this could lead to</w:t>
      </w:r>
      <w:r w:rsidR="19B7529B" w:rsidRPr="492E61A7">
        <w:rPr>
          <w:rFonts w:ascii="Calibri" w:eastAsia="Calibri" w:hAnsi="Calibri" w:cs="Calibri"/>
          <w:color w:val="000000" w:themeColor="text1"/>
        </w:rPr>
        <w:t xml:space="preserve"> </w:t>
      </w:r>
      <w:r w:rsidR="5B4302D2" w:rsidRPr="492E61A7">
        <w:rPr>
          <w:rFonts w:ascii="Calibri" w:eastAsia="Calibri" w:hAnsi="Calibri" w:cs="Calibri"/>
          <w:color w:val="000000" w:themeColor="text1"/>
        </w:rPr>
        <w:t>an</w:t>
      </w:r>
      <w:r w:rsidR="69981D66" w:rsidRPr="492E61A7">
        <w:rPr>
          <w:rFonts w:ascii="Calibri" w:eastAsia="Calibri" w:hAnsi="Calibri" w:cs="Calibri"/>
          <w:color w:val="000000" w:themeColor="text1"/>
        </w:rPr>
        <w:t xml:space="preserve"> </w:t>
      </w:r>
      <w:r w:rsidR="4543EF03" w:rsidRPr="492E61A7">
        <w:rPr>
          <w:rFonts w:ascii="Calibri" w:eastAsia="Calibri" w:hAnsi="Calibri" w:cs="Calibri"/>
          <w:color w:val="000000" w:themeColor="text1"/>
        </w:rPr>
        <w:t>un</w:t>
      </w:r>
      <w:r w:rsidR="69981D66" w:rsidRPr="492E61A7">
        <w:rPr>
          <w:rFonts w:ascii="Calibri" w:eastAsia="Calibri" w:hAnsi="Calibri" w:cs="Calibri"/>
          <w:color w:val="000000" w:themeColor="text1"/>
        </w:rPr>
        <w:t xml:space="preserve">specific binding, false positive results and more autofluorescence (background signal). </w:t>
      </w:r>
      <w:r w:rsidR="2EC35F6F" w:rsidRPr="492E61A7">
        <w:rPr>
          <w:rFonts w:ascii="Calibri" w:eastAsia="Calibri" w:hAnsi="Calibri" w:cs="Calibri"/>
          <w:color w:val="000000" w:themeColor="text1"/>
        </w:rPr>
        <w:t xml:space="preserve">Therefore, we propose to further investigate cell survival within the 3D model, </w:t>
      </w:r>
      <w:r w:rsidR="716CB16E" w:rsidRPr="492E61A7">
        <w:rPr>
          <w:rFonts w:ascii="Calibri" w:eastAsia="Calibri" w:hAnsi="Calibri" w:cs="Calibri"/>
          <w:color w:val="000000" w:themeColor="text1"/>
        </w:rPr>
        <w:t>by performing</w:t>
      </w:r>
      <w:r w:rsidR="2EC35F6F" w:rsidRPr="492E61A7">
        <w:rPr>
          <w:rFonts w:ascii="Calibri" w:eastAsia="Calibri" w:hAnsi="Calibri" w:cs="Calibri"/>
          <w:color w:val="000000" w:themeColor="text1"/>
        </w:rPr>
        <w:t xml:space="preserve"> viability assays</w:t>
      </w:r>
      <w:r w:rsidR="430078E9" w:rsidRPr="492E61A7">
        <w:rPr>
          <w:rFonts w:ascii="Calibri" w:eastAsia="Calibri" w:hAnsi="Calibri" w:cs="Calibri"/>
          <w:color w:val="000000" w:themeColor="text1"/>
        </w:rPr>
        <w:t xml:space="preserve"> </w:t>
      </w:r>
      <w:r w:rsidR="5F1C2CB5" w:rsidRPr="492E61A7">
        <w:rPr>
          <w:rFonts w:ascii="Calibri" w:eastAsia="Calibri" w:hAnsi="Calibri" w:cs="Calibri"/>
          <w:color w:val="000000" w:themeColor="text1"/>
        </w:rPr>
        <w:t xml:space="preserve">at different time points during 3D culture. </w:t>
      </w:r>
      <w:r w:rsidR="4C1CE422" w:rsidRPr="492E61A7">
        <w:rPr>
          <w:rFonts w:ascii="Calibri" w:eastAsia="Calibri" w:hAnsi="Calibri" w:cs="Calibri"/>
          <w:color w:val="000000" w:themeColor="text1"/>
        </w:rPr>
        <w:t xml:space="preserve">Once the panel is fully optimized, it will be possible to incorporate additional markers. For example, CD64 and Folate Receptor Beta (Frβ) could be included to </w:t>
      </w:r>
      <w:r w:rsidR="4C1CE422" w:rsidRPr="492E61A7">
        <w:rPr>
          <w:rFonts w:ascii="Calibri" w:eastAsia="Calibri" w:hAnsi="Calibri" w:cs="Calibri"/>
          <w:color w:val="000000" w:themeColor="text1"/>
        </w:rPr>
        <w:lastRenderedPageBreak/>
        <w:t>further characterize myeloid cell populations</w:t>
      </w:r>
      <w:r w:rsidR="024C52CD" w:rsidRPr="492E61A7">
        <w:rPr>
          <w:rFonts w:ascii="Calibri" w:eastAsia="Calibri" w:hAnsi="Calibri" w:cs="Calibri"/>
          <w:color w:val="000000" w:themeColor="text1"/>
        </w:rPr>
        <w:t xml:space="preserve"> </w:t>
      </w:r>
      <w:sdt>
        <w:sdtPr>
          <w:rPr>
            <w:rFonts w:ascii="Calibri" w:eastAsia="Calibri" w:hAnsi="Calibri" w:cs="Calibri"/>
            <w:color w:val="000000" w:themeColor="text1"/>
            <w:vertAlign w:val="superscript"/>
          </w:rPr>
          <w:alias w:val="Citation"/>
          <w:tag w:val="{&quot;referencesIds&quot;:[&quot;doc:686d1f680130cf5f0fdce2cf&quot;,&quot;doc:686d046ed1dc622eebf63bb4&quot;],&quot;referencesOptions&quot;:{&quot;doc:686d1f680130cf5f0fdce2cf&quot;:{&quot;author&quot;:true,&quot;year&quot;:true,&quot;formatAuthorYear&quot;:false,&quot;additionalField&quot;:&quot;Page&quot;,&quot;additionalValue&quot;:&quot;&quot;,&quot;prefix&quot;:&quot;&quot;,&quot;suffix&quot;:&quot;&quot;},&quot;doc:686d046ed1dc622eebf63bb4&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416368039,&quot;citationText&quot;:&quot;&lt;span style=\&quot;font-family:Calibri;font-size:16px;color:#000000\&quot;&gt;&lt;sup&gt;15,16&lt;/sup&gt;&lt;/span&gt;&quot;}"/>
          <w:id w:val="416368039"/>
          <w:placeholder>
            <w:docPart w:val="DefaultPlaceholder_-1854013440"/>
          </w:placeholder>
        </w:sdtPr>
        <w:sdtEndPr/>
        <w:sdtContent>
          <w:r w:rsidR="505CCE4B" w:rsidRPr="492E61A7">
            <w:rPr>
              <w:rFonts w:ascii="Calibri" w:eastAsia="Calibri" w:hAnsi="Calibri" w:cs="Calibri"/>
              <w:color w:val="000000" w:themeColor="text1"/>
              <w:vertAlign w:val="superscript"/>
            </w:rPr>
            <w:t>15,16</w:t>
          </w:r>
        </w:sdtContent>
      </w:sdt>
      <w:r w:rsidR="4C1CE422" w:rsidRPr="492E61A7">
        <w:rPr>
          <w:rFonts w:ascii="Calibri" w:eastAsia="Calibri" w:hAnsi="Calibri" w:cs="Calibri"/>
          <w:color w:val="000000" w:themeColor="text1"/>
        </w:rPr>
        <w:t xml:space="preserve">. </w:t>
      </w:r>
      <w:r w:rsidR="15C2A097" w:rsidRPr="492E61A7">
        <w:rPr>
          <w:rFonts w:ascii="Calibri" w:eastAsia="Calibri" w:hAnsi="Calibri" w:cs="Calibri"/>
          <w:color w:val="000000" w:themeColor="text1"/>
        </w:rPr>
        <w:t xml:space="preserve">Adding HLA-DR as a marker could provide valuable insights into the activation states of monocytes during co-culture experiments. </w:t>
      </w:r>
      <w:r w:rsidR="4C1CE422" w:rsidRPr="492E61A7">
        <w:rPr>
          <w:rFonts w:ascii="Calibri" w:eastAsia="Calibri" w:hAnsi="Calibri" w:cs="Calibri"/>
          <w:color w:val="000000" w:themeColor="text1"/>
        </w:rPr>
        <w:t>To identify specific subsets of synovial fibroblasts within the 3D culture, markers that distinguish between the lining</w:t>
      </w:r>
      <w:r w:rsidR="3D429471" w:rsidRPr="492E61A7">
        <w:rPr>
          <w:rFonts w:ascii="Calibri" w:eastAsia="Calibri" w:hAnsi="Calibri" w:cs="Calibri"/>
          <w:color w:val="000000" w:themeColor="text1"/>
        </w:rPr>
        <w:t xml:space="preserve"> </w:t>
      </w:r>
      <w:r w:rsidR="60BA424C" w:rsidRPr="492E61A7">
        <w:rPr>
          <w:rFonts w:ascii="Calibri" w:eastAsia="Calibri" w:hAnsi="Calibri" w:cs="Calibri"/>
          <w:color w:val="000000" w:themeColor="text1"/>
        </w:rPr>
        <w:t xml:space="preserve">(THY1-) </w:t>
      </w:r>
      <w:r w:rsidR="4C1CE422" w:rsidRPr="492E61A7">
        <w:rPr>
          <w:rFonts w:ascii="Calibri" w:eastAsia="Calibri" w:hAnsi="Calibri" w:cs="Calibri"/>
          <w:color w:val="000000" w:themeColor="text1"/>
        </w:rPr>
        <w:t xml:space="preserve">and the </w:t>
      </w:r>
      <w:r w:rsidR="753BD9C2" w:rsidRPr="492E61A7">
        <w:rPr>
          <w:rFonts w:ascii="Calibri" w:eastAsia="Calibri" w:hAnsi="Calibri" w:cs="Calibri"/>
          <w:color w:val="000000" w:themeColor="text1"/>
        </w:rPr>
        <w:t>sub lining</w:t>
      </w:r>
      <w:r w:rsidR="4C1CE422" w:rsidRPr="492E61A7">
        <w:rPr>
          <w:rFonts w:ascii="Calibri" w:eastAsia="Calibri" w:hAnsi="Calibri" w:cs="Calibri"/>
          <w:color w:val="000000" w:themeColor="text1"/>
        </w:rPr>
        <w:t xml:space="preserve"> layer (THY1</w:t>
      </w:r>
      <w:r w:rsidR="44109234" w:rsidRPr="492E61A7">
        <w:rPr>
          <w:rFonts w:ascii="Calibri" w:eastAsia="Calibri" w:hAnsi="Calibri" w:cs="Calibri"/>
          <w:color w:val="000000" w:themeColor="text1"/>
        </w:rPr>
        <w:t>+</w:t>
      </w:r>
      <w:r w:rsidR="4C1CE422" w:rsidRPr="492E61A7">
        <w:rPr>
          <w:rFonts w:ascii="Calibri" w:eastAsia="Calibri" w:hAnsi="Calibri" w:cs="Calibri"/>
          <w:color w:val="000000" w:themeColor="text1"/>
        </w:rPr>
        <w:t>) c</w:t>
      </w:r>
      <w:r w:rsidR="6E8294A4" w:rsidRPr="492E61A7">
        <w:rPr>
          <w:rFonts w:ascii="Calibri" w:eastAsia="Calibri" w:hAnsi="Calibri" w:cs="Calibri"/>
          <w:color w:val="000000" w:themeColor="text1"/>
        </w:rPr>
        <w:t>ould</w:t>
      </w:r>
      <w:r w:rsidR="4C1CE422" w:rsidRPr="492E61A7">
        <w:rPr>
          <w:rFonts w:ascii="Calibri" w:eastAsia="Calibri" w:hAnsi="Calibri" w:cs="Calibri"/>
          <w:color w:val="000000" w:themeColor="text1"/>
        </w:rPr>
        <w:t xml:space="preserve"> be added</w:t>
      </w:r>
      <w:r w:rsidR="1651EBF2" w:rsidRPr="492E61A7">
        <w:rPr>
          <w:rFonts w:ascii="Calibri" w:eastAsia="Calibri" w:hAnsi="Calibri" w:cs="Calibri"/>
          <w:color w:val="000000" w:themeColor="text1"/>
        </w:rPr>
        <w:t xml:space="preserve"> in the future</w:t>
      </w:r>
      <w:r w:rsidR="4C1CE422" w:rsidRPr="492E61A7">
        <w:rPr>
          <w:rFonts w:ascii="Calibri" w:eastAsia="Calibri" w:hAnsi="Calibri" w:cs="Calibri"/>
          <w:color w:val="000000" w:themeColor="text1"/>
        </w:rPr>
        <w:t xml:space="preserve">. </w:t>
      </w:r>
      <w:r w:rsidR="6186C148" w:rsidRPr="492E61A7">
        <w:rPr>
          <w:rFonts w:ascii="Calibri" w:eastAsia="Calibri" w:hAnsi="Calibri" w:cs="Calibri"/>
          <w:color w:val="000000" w:themeColor="text1"/>
        </w:rPr>
        <w:t>Finally, a</w:t>
      </w:r>
      <w:r w:rsidR="4C1CE422" w:rsidRPr="492E61A7">
        <w:rPr>
          <w:rFonts w:ascii="Calibri" w:eastAsia="Calibri" w:hAnsi="Calibri" w:cs="Calibri"/>
          <w:color w:val="000000" w:themeColor="text1"/>
        </w:rPr>
        <w:t>ssessing the activation state of fibroblasts is also possible when adding the Fibroblast Activ</w:t>
      </w:r>
      <w:r w:rsidR="21DB67A6" w:rsidRPr="492E61A7">
        <w:rPr>
          <w:rFonts w:ascii="Calibri" w:eastAsia="Calibri" w:hAnsi="Calibri" w:cs="Calibri"/>
          <w:color w:val="000000" w:themeColor="text1"/>
        </w:rPr>
        <w:t>ation Protein (</w:t>
      </w:r>
      <w:r w:rsidR="4C1CE422" w:rsidRPr="492E61A7">
        <w:rPr>
          <w:rFonts w:ascii="Calibri" w:eastAsia="Calibri" w:hAnsi="Calibri" w:cs="Calibri"/>
          <w:color w:val="000000" w:themeColor="text1"/>
        </w:rPr>
        <w:t>FAP</w:t>
      </w:r>
      <w:r w:rsidR="7E6E3956" w:rsidRPr="492E61A7">
        <w:rPr>
          <w:rFonts w:ascii="Calibri" w:eastAsia="Calibri" w:hAnsi="Calibri" w:cs="Calibri"/>
          <w:color w:val="000000" w:themeColor="text1"/>
        </w:rPr>
        <w:t>)</w:t>
      </w:r>
      <w:r w:rsidR="7ADE4BEC" w:rsidRPr="492E61A7">
        <w:rPr>
          <w:rFonts w:ascii="Calibri" w:eastAsia="Calibri" w:hAnsi="Calibri" w:cs="Calibri"/>
          <w:color w:val="000000" w:themeColor="text1"/>
        </w:rPr>
        <w:t xml:space="preserve"> as a marker into this flow cytometry panel</w:t>
      </w:r>
      <w:sdt>
        <w:sdtPr>
          <w:rPr>
            <w:rFonts w:ascii="Calibri" w:eastAsia="Calibri" w:hAnsi="Calibri" w:cs="Calibri"/>
            <w:color w:val="000000" w:themeColor="text1"/>
            <w:vertAlign w:val="superscript"/>
          </w:rPr>
          <w:alias w:val="Citation"/>
          <w:tag w:val="{&quot;referencesIds&quot;:[&quot;doc:686d005d9daaa7674c517999&quot;],&quot;referencesOptions&quot;:{&quot;doc:686d005d9daaa7674c517999&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64897774,&quot;citationText&quot;:&quot;&lt;span style=\&quot;font-family:Calibri;font-size:16px;color:#000000\&quot;&gt;&lt;sup&gt;17&lt;/sup&gt;&lt;/span&gt;&quot;}"/>
          <w:id w:val="764897774"/>
          <w:placeholder>
            <w:docPart w:val="DefaultPlaceholder_-1854013440"/>
          </w:placeholder>
        </w:sdtPr>
        <w:sdtEndPr/>
        <w:sdtContent>
          <w:r w:rsidR="505CCE4B" w:rsidRPr="492E61A7">
            <w:rPr>
              <w:rFonts w:ascii="Calibri" w:eastAsia="Calibri" w:hAnsi="Calibri" w:cs="Calibri"/>
              <w:color w:val="000000" w:themeColor="text1"/>
              <w:vertAlign w:val="superscript"/>
            </w:rPr>
            <w:t>17</w:t>
          </w:r>
        </w:sdtContent>
      </w:sdt>
      <w:r w:rsidR="0078C6F9" w:rsidRPr="492E61A7">
        <w:rPr>
          <w:rFonts w:ascii="Calibri" w:eastAsia="Calibri" w:hAnsi="Calibri" w:cs="Calibri"/>
          <w:color w:val="000000" w:themeColor="text1"/>
        </w:rPr>
        <w:t>.</w:t>
      </w:r>
      <w:r w:rsidR="4C1CE422" w:rsidRPr="492E61A7">
        <w:rPr>
          <w:rFonts w:ascii="Calibri" w:eastAsia="Calibri" w:hAnsi="Calibri" w:cs="Calibri"/>
          <w:color w:val="000000" w:themeColor="text1"/>
        </w:rPr>
        <w:t xml:space="preserve"> </w:t>
      </w:r>
      <w:r w:rsidR="76FA1B85">
        <w:tab/>
      </w:r>
      <w:r w:rsidR="76FA1B85">
        <w:tab/>
      </w:r>
      <w:r w:rsidR="76FA1B85">
        <w:tab/>
      </w:r>
      <w:r w:rsidR="76FA1B85">
        <w:tab/>
      </w:r>
      <w:r w:rsidR="76FA1B85">
        <w:tab/>
      </w:r>
      <w:r w:rsidR="009762E3">
        <w:t xml:space="preserve">        </w:t>
      </w:r>
      <w:r w:rsidR="76FA1B85" w:rsidRPr="492E61A7">
        <w:rPr>
          <w:rFonts w:ascii="Calibri" w:eastAsia="Calibri" w:hAnsi="Calibri" w:cs="Calibri"/>
          <w:color w:val="000000" w:themeColor="text1"/>
        </w:rPr>
        <w:t>We</w:t>
      </w:r>
      <w:r w:rsidR="4F9E86C9" w:rsidRPr="492E61A7">
        <w:rPr>
          <w:rFonts w:ascii="Calibri" w:eastAsia="Calibri" w:hAnsi="Calibri" w:cs="Calibri"/>
          <w:color w:val="000000" w:themeColor="text1"/>
        </w:rPr>
        <w:t xml:space="preserve"> </w:t>
      </w:r>
      <w:r w:rsidR="3FA65F17" w:rsidRPr="492E61A7">
        <w:rPr>
          <w:rFonts w:ascii="Calibri" w:eastAsia="Calibri" w:hAnsi="Calibri" w:cs="Calibri"/>
          <w:color w:val="000000" w:themeColor="text1"/>
        </w:rPr>
        <w:t xml:space="preserve">showed that synovial fibroblasts form a </w:t>
      </w:r>
      <w:r w:rsidR="6A05C12E" w:rsidRPr="492E61A7">
        <w:rPr>
          <w:rFonts w:ascii="Calibri" w:eastAsia="Calibri" w:hAnsi="Calibri" w:cs="Calibri"/>
          <w:color w:val="000000" w:themeColor="text1"/>
        </w:rPr>
        <w:t>lining in</w:t>
      </w:r>
      <w:r w:rsidR="3FA65F17" w:rsidRPr="492E61A7">
        <w:rPr>
          <w:rFonts w:ascii="Calibri" w:eastAsia="Calibri" w:hAnsi="Calibri" w:cs="Calibri"/>
          <w:color w:val="000000" w:themeColor="text1"/>
        </w:rPr>
        <w:t xml:space="preserve"> the</w:t>
      </w:r>
      <w:r w:rsidR="4F9E86C9" w:rsidRPr="492E61A7">
        <w:rPr>
          <w:rFonts w:ascii="Calibri" w:eastAsia="Calibri" w:hAnsi="Calibri" w:cs="Calibri"/>
          <w:color w:val="000000" w:themeColor="text1"/>
        </w:rPr>
        <w:t xml:space="preserve"> 3D model</w:t>
      </w:r>
      <w:r w:rsidR="7DF19B09" w:rsidRPr="492E61A7">
        <w:rPr>
          <w:rFonts w:ascii="Calibri" w:eastAsia="Calibri" w:hAnsi="Calibri" w:cs="Calibri"/>
          <w:color w:val="000000" w:themeColor="text1"/>
        </w:rPr>
        <w:t xml:space="preserve"> </w:t>
      </w:r>
      <w:r w:rsidR="1031C3FA" w:rsidRPr="492E61A7">
        <w:rPr>
          <w:rFonts w:ascii="Calibri" w:eastAsia="Calibri" w:hAnsi="Calibri" w:cs="Calibri"/>
          <w:color w:val="000000" w:themeColor="text1"/>
        </w:rPr>
        <w:t>and confirmed this with H</w:t>
      </w:r>
      <w:r w:rsidR="7DF19B09" w:rsidRPr="492E61A7">
        <w:rPr>
          <w:rFonts w:ascii="Calibri" w:eastAsia="Calibri" w:hAnsi="Calibri" w:cs="Calibri"/>
          <w:color w:val="000000" w:themeColor="text1"/>
        </w:rPr>
        <w:t>E staining</w:t>
      </w:r>
      <w:r w:rsidR="4F9E86C9" w:rsidRPr="492E61A7">
        <w:rPr>
          <w:rFonts w:ascii="Calibri" w:eastAsia="Calibri" w:hAnsi="Calibri" w:cs="Calibri"/>
          <w:color w:val="000000" w:themeColor="text1"/>
        </w:rPr>
        <w:t xml:space="preserve">. The </w:t>
      </w:r>
      <w:r w:rsidR="00785D08" w:rsidRPr="492E61A7">
        <w:rPr>
          <w:rFonts w:ascii="Calibri" w:eastAsia="Calibri" w:hAnsi="Calibri" w:cs="Calibri"/>
          <w:color w:val="000000" w:themeColor="text1"/>
        </w:rPr>
        <w:t>addition</w:t>
      </w:r>
      <w:r w:rsidR="4F9E86C9" w:rsidRPr="492E61A7">
        <w:rPr>
          <w:rFonts w:ascii="Calibri" w:eastAsia="Calibri" w:hAnsi="Calibri" w:cs="Calibri"/>
          <w:color w:val="000000" w:themeColor="text1"/>
        </w:rPr>
        <w:t xml:space="preserve"> of CD14⁺ monocytes </w:t>
      </w:r>
      <w:r w:rsidR="41114126" w:rsidRPr="492E61A7">
        <w:rPr>
          <w:rFonts w:ascii="Calibri" w:eastAsia="Calibri" w:hAnsi="Calibri" w:cs="Calibri"/>
          <w:color w:val="000000" w:themeColor="text1"/>
        </w:rPr>
        <w:t>changed</w:t>
      </w:r>
      <w:r w:rsidR="4F9E86C9" w:rsidRPr="492E61A7">
        <w:rPr>
          <w:rFonts w:ascii="Calibri" w:eastAsia="Calibri" w:hAnsi="Calibri" w:cs="Calibri"/>
          <w:color w:val="000000" w:themeColor="text1"/>
        </w:rPr>
        <w:t xml:space="preserve"> the 3D architecture </w:t>
      </w:r>
      <w:r w:rsidR="3E0BF77A" w:rsidRPr="492E61A7">
        <w:rPr>
          <w:rFonts w:ascii="Calibri" w:eastAsia="Calibri" w:hAnsi="Calibri" w:cs="Calibri"/>
          <w:color w:val="000000" w:themeColor="text1"/>
        </w:rPr>
        <w:t xml:space="preserve">and </w:t>
      </w:r>
      <w:r w:rsidR="34600D75" w:rsidRPr="492E61A7">
        <w:rPr>
          <w:rFonts w:ascii="Calibri" w:eastAsia="Calibri" w:hAnsi="Calibri" w:cs="Calibri"/>
          <w:color w:val="000000" w:themeColor="text1"/>
        </w:rPr>
        <w:t>formation,</w:t>
      </w:r>
      <w:r w:rsidR="3E0BF77A" w:rsidRPr="492E61A7">
        <w:rPr>
          <w:rFonts w:ascii="Calibri" w:eastAsia="Calibri" w:hAnsi="Calibri" w:cs="Calibri"/>
          <w:color w:val="000000" w:themeColor="text1"/>
        </w:rPr>
        <w:t xml:space="preserve"> and this was </w:t>
      </w:r>
      <w:r w:rsidR="4F9E86C9" w:rsidRPr="492E61A7">
        <w:rPr>
          <w:rFonts w:ascii="Calibri" w:eastAsia="Calibri" w:hAnsi="Calibri" w:cs="Calibri"/>
          <w:color w:val="000000" w:themeColor="text1"/>
        </w:rPr>
        <w:t xml:space="preserve">observed </w:t>
      </w:r>
      <w:r w:rsidR="1106E1D9" w:rsidRPr="492E61A7">
        <w:rPr>
          <w:rFonts w:ascii="Calibri" w:eastAsia="Calibri" w:hAnsi="Calibri" w:cs="Calibri"/>
          <w:color w:val="000000" w:themeColor="text1"/>
        </w:rPr>
        <w:t>by brightfield</w:t>
      </w:r>
      <w:r w:rsidR="4F9E86C9" w:rsidRPr="492E61A7">
        <w:rPr>
          <w:rFonts w:ascii="Calibri" w:eastAsia="Calibri" w:hAnsi="Calibri" w:cs="Calibri"/>
          <w:color w:val="000000" w:themeColor="text1"/>
        </w:rPr>
        <w:t xml:space="preserve"> imaging</w:t>
      </w:r>
      <w:r w:rsidR="07D0100A" w:rsidRPr="492E61A7">
        <w:rPr>
          <w:rFonts w:ascii="Calibri" w:eastAsia="Calibri" w:hAnsi="Calibri" w:cs="Calibri"/>
          <w:color w:val="000000" w:themeColor="text1"/>
        </w:rPr>
        <w:t xml:space="preserve">. Unfortunately, </w:t>
      </w:r>
      <w:r w:rsidR="3D51DD73" w:rsidRPr="492E61A7">
        <w:rPr>
          <w:rFonts w:ascii="Calibri" w:eastAsia="Calibri" w:hAnsi="Calibri" w:cs="Calibri"/>
          <w:color w:val="000000" w:themeColor="text1"/>
        </w:rPr>
        <w:t xml:space="preserve">due to these structural </w:t>
      </w:r>
      <w:r w:rsidR="4C110E07" w:rsidRPr="492E61A7">
        <w:rPr>
          <w:rFonts w:ascii="Calibri" w:eastAsia="Calibri" w:hAnsi="Calibri" w:cs="Calibri"/>
          <w:color w:val="000000" w:themeColor="text1"/>
        </w:rPr>
        <w:t>changes,</w:t>
      </w:r>
      <w:r w:rsidR="3D51DD73" w:rsidRPr="492E61A7">
        <w:rPr>
          <w:rFonts w:ascii="Calibri" w:eastAsia="Calibri" w:hAnsi="Calibri" w:cs="Calibri"/>
          <w:color w:val="000000" w:themeColor="text1"/>
        </w:rPr>
        <w:t xml:space="preserve"> </w:t>
      </w:r>
      <w:r w:rsidR="4F9E86C9" w:rsidRPr="492E61A7">
        <w:rPr>
          <w:rFonts w:ascii="Calibri" w:eastAsia="Calibri" w:hAnsi="Calibri" w:cs="Calibri"/>
          <w:color w:val="000000" w:themeColor="text1"/>
        </w:rPr>
        <w:t xml:space="preserve">these co-cultures could not be processed for histological staining. The structural integrity of the 3D constructs was insufficient to </w:t>
      </w:r>
      <w:r w:rsidR="115F5776" w:rsidRPr="492E61A7">
        <w:rPr>
          <w:rFonts w:ascii="Calibri" w:eastAsia="Calibri" w:hAnsi="Calibri" w:cs="Calibri"/>
          <w:color w:val="000000" w:themeColor="text1"/>
        </w:rPr>
        <w:t>undergo</w:t>
      </w:r>
      <w:r w:rsidR="4F9E86C9" w:rsidRPr="492E61A7">
        <w:rPr>
          <w:rFonts w:ascii="Calibri" w:eastAsia="Calibri" w:hAnsi="Calibri" w:cs="Calibri"/>
          <w:color w:val="000000" w:themeColor="text1"/>
        </w:rPr>
        <w:t xml:space="preserve"> harvesting from the culture plate, embedding in agarose, and subsequent FFPE processing. </w:t>
      </w:r>
      <w:r w:rsidR="6327E1EA" w:rsidRPr="492E61A7">
        <w:rPr>
          <w:rFonts w:ascii="Calibri" w:eastAsia="Calibri" w:hAnsi="Calibri" w:cs="Calibri"/>
          <w:color w:val="000000" w:themeColor="text1"/>
        </w:rPr>
        <w:t xml:space="preserve">This might be a consequence of </w:t>
      </w:r>
      <w:r w:rsidR="32C9D6EC" w:rsidRPr="492E61A7">
        <w:rPr>
          <w:rFonts w:ascii="Calibri" w:eastAsia="Calibri" w:hAnsi="Calibri" w:cs="Calibri"/>
          <w:color w:val="000000" w:themeColor="text1"/>
        </w:rPr>
        <w:t>less lining formation wi</w:t>
      </w:r>
      <w:r w:rsidR="6327E1EA" w:rsidRPr="492E61A7">
        <w:rPr>
          <w:rFonts w:ascii="Calibri" w:eastAsia="Calibri" w:hAnsi="Calibri" w:cs="Calibri"/>
          <w:color w:val="000000" w:themeColor="text1"/>
        </w:rPr>
        <w:t xml:space="preserve">thin the co-cultures. </w:t>
      </w:r>
      <w:r w:rsidR="4F9E86C9" w:rsidRPr="492E61A7">
        <w:rPr>
          <w:rFonts w:ascii="Calibri" w:eastAsia="Calibri" w:hAnsi="Calibri" w:cs="Calibri"/>
          <w:color w:val="000000" w:themeColor="text1"/>
        </w:rPr>
        <w:t xml:space="preserve"> Furthermore, exposure to pro-inflammatory stimuli </w:t>
      </w:r>
      <w:r w:rsidR="7FC0A871" w:rsidRPr="492E61A7">
        <w:rPr>
          <w:rFonts w:ascii="Calibri" w:eastAsia="Calibri" w:hAnsi="Calibri" w:cs="Calibri"/>
          <w:color w:val="000000" w:themeColor="text1"/>
        </w:rPr>
        <w:t>(TNF-</w:t>
      </w:r>
      <w:r w:rsidR="63CECA5A" w:rsidRPr="492E61A7">
        <w:rPr>
          <w:rFonts w:ascii="Calibri" w:eastAsia="Calibri" w:hAnsi="Calibri" w:cs="Calibri"/>
          <w:color w:val="000000" w:themeColor="text1"/>
        </w:rPr>
        <w:t>α</w:t>
      </w:r>
      <w:r w:rsidR="7FC0A871" w:rsidRPr="492E61A7">
        <w:rPr>
          <w:rFonts w:ascii="Calibri" w:eastAsia="Calibri" w:hAnsi="Calibri" w:cs="Calibri"/>
          <w:color w:val="000000" w:themeColor="text1"/>
        </w:rPr>
        <w:t xml:space="preserve">) </w:t>
      </w:r>
      <w:r w:rsidR="4F9E86C9" w:rsidRPr="492E61A7">
        <w:rPr>
          <w:rFonts w:ascii="Calibri" w:eastAsia="Calibri" w:hAnsi="Calibri" w:cs="Calibri"/>
          <w:color w:val="000000" w:themeColor="text1"/>
        </w:rPr>
        <w:t>disrupted the formation of compact 3D structures</w:t>
      </w:r>
      <w:r w:rsidR="295D2AAD" w:rsidRPr="492E61A7">
        <w:rPr>
          <w:rFonts w:ascii="Calibri" w:eastAsia="Calibri" w:hAnsi="Calibri" w:cs="Calibri"/>
          <w:color w:val="000000" w:themeColor="text1"/>
        </w:rPr>
        <w:t xml:space="preserve">. </w:t>
      </w:r>
      <w:r w:rsidR="5DC4813D" w:rsidRPr="492E61A7">
        <w:rPr>
          <w:rFonts w:ascii="Calibri" w:eastAsia="Calibri" w:hAnsi="Calibri" w:cs="Calibri"/>
          <w:color w:val="000000" w:themeColor="text1"/>
        </w:rPr>
        <w:t>These cultures were also insufficient for further histological processing</w:t>
      </w:r>
      <w:r w:rsidR="0E3E9F14" w:rsidRPr="492E61A7">
        <w:rPr>
          <w:rFonts w:ascii="Calibri" w:eastAsia="Calibri" w:hAnsi="Calibri" w:cs="Calibri"/>
          <w:color w:val="000000" w:themeColor="text1"/>
        </w:rPr>
        <w:t xml:space="preserve">. Optimization of the protocol </w:t>
      </w:r>
      <w:r w:rsidR="458CCFE1" w:rsidRPr="492E61A7">
        <w:rPr>
          <w:rFonts w:ascii="Calibri" w:eastAsia="Calibri" w:hAnsi="Calibri" w:cs="Calibri"/>
          <w:color w:val="000000" w:themeColor="text1"/>
        </w:rPr>
        <w:t>could be useful</w:t>
      </w:r>
      <w:r w:rsidR="0E3E9F14" w:rsidRPr="492E61A7">
        <w:rPr>
          <w:rFonts w:ascii="Calibri" w:eastAsia="Calibri" w:hAnsi="Calibri" w:cs="Calibri"/>
          <w:color w:val="000000" w:themeColor="text1"/>
        </w:rPr>
        <w:t xml:space="preserve"> to enable reliable histological analysis of co-cultures and stimulated cultures</w:t>
      </w:r>
      <w:r w:rsidR="67E51F35" w:rsidRPr="492E61A7">
        <w:rPr>
          <w:rFonts w:ascii="Calibri" w:eastAsia="Calibri" w:hAnsi="Calibri" w:cs="Calibri"/>
          <w:color w:val="000000" w:themeColor="text1"/>
        </w:rPr>
        <w:t xml:space="preserve"> </w:t>
      </w:r>
      <w:r w:rsidR="4F9E86C9" w:rsidRPr="492E61A7">
        <w:rPr>
          <w:rFonts w:ascii="Calibri" w:eastAsia="Calibri" w:hAnsi="Calibri" w:cs="Calibri"/>
          <w:color w:val="000000" w:themeColor="text1"/>
        </w:rPr>
        <w:t>to confirm the observed morphological</w:t>
      </w:r>
      <w:r w:rsidR="498A15DC" w:rsidRPr="492E61A7">
        <w:rPr>
          <w:rFonts w:ascii="Calibri" w:eastAsia="Calibri" w:hAnsi="Calibri" w:cs="Calibri"/>
          <w:color w:val="000000" w:themeColor="text1"/>
        </w:rPr>
        <w:t xml:space="preserve"> changes</w:t>
      </w:r>
      <w:r w:rsidR="56B5A222" w:rsidRPr="492E61A7">
        <w:rPr>
          <w:rFonts w:ascii="Calibri" w:eastAsia="Calibri" w:hAnsi="Calibri" w:cs="Calibri"/>
          <w:color w:val="000000" w:themeColor="text1"/>
        </w:rPr>
        <w:t>.</w:t>
      </w:r>
      <w:r w:rsidR="76026287" w:rsidRPr="492E61A7">
        <w:rPr>
          <w:rFonts w:ascii="Calibri" w:eastAsia="Calibri" w:hAnsi="Calibri" w:cs="Calibri"/>
          <w:color w:val="000000" w:themeColor="text1"/>
        </w:rPr>
        <w:t xml:space="preserve"> </w:t>
      </w:r>
      <w:r w:rsidR="4F9E86C9" w:rsidRPr="492E61A7">
        <w:rPr>
          <w:rFonts w:ascii="Calibri" w:eastAsia="Calibri" w:hAnsi="Calibri" w:cs="Calibri"/>
          <w:color w:val="000000" w:themeColor="text1"/>
        </w:rPr>
        <w:t xml:space="preserve">Here, we use HE staining to confirm the lining formation; however, the field offers more advanced staining methods that could add </w:t>
      </w:r>
      <w:r w:rsidR="3773BC8F" w:rsidRPr="492E61A7">
        <w:rPr>
          <w:rFonts w:ascii="Calibri" w:eastAsia="Calibri" w:hAnsi="Calibri" w:cs="Calibri"/>
          <w:color w:val="000000" w:themeColor="text1"/>
        </w:rPr>
        <w:t xml:space="preserve">even </w:t>
      </w:r>
      <w:r w:rsidR="4F9E86C9" w:rsidRPr="492E61A7">
        <w:rPr>
          <w:rFonts w:ascii="Calibri" w:eastAsia="Calibri" w:hAnsi="Calibri" w:cs="Calibri"/>
          <w:color w:val="000000" w:themeColor="text1"/>
        </w:rPr>
        <w:t xml:space="preserve">more insights into the complexity and </w:t>
      </w:r>
      <w:r w:rsidR="2C960B69" w:rsidRPr="492E61A7">
        <w:rPr>
          <w:rFonts w:ascii="Calibri" w:eastAsia="Calibri" w:hAnsi="Calibri" w:cs="Calibri"/>
          <w:color w:val="000000" w:themeColor="text1"/>
        </w:rPr>
        <w:t>characterization</w:t>
      </w:r>
      <w:r w:rsidR="4F9E86C9" w:rsidRPr="492E61A7">
        <w:rPr>
          <w:rFonts w:ascii="Calibri" w:eastAsia="Calibri" w:hAnsi="Calibri" w:cs="Calibri"/>
          <w:color w:val="000000" w:themeColor="text1"/>
        </w:rPr>
        <w:t xml:space="preserve"> of the model. </w:t>
      </w:r>
      <w:r w:rsidR="2188E350" w:rsidRPr="492E61A7">
        <w:rPr>
          <w:rFonts w:ascii="Calibri" w:eastAsia="Calibri" w:hAnsi="Calibri" w:cs="Calibri"/>
          <w:color w:val="000000" w:themeColor="text1"/>
        </w:rPr>
        <w:t>For example,</w:t>
      </w:r>
      <w:r w:rsidR="5552E706" w:rsidRPr="492E61A7">
        <w:rPr>
          <w:rFonts w:ascii="Calibri" w:eastAsia="Calibri" w:hAnsi="Calibri" w:cs="Calibri"/>
          <w:color w:val="000000" w:themeColor="text1"/>
        </w:rPr>
        <w:t xml:space="preserve"> </w:t>
      </w:r>
      <w:r w:rsidR="47754B08" w:rsidRPr="492E61A7">
        <w:rPr>
          <w:rFonts w:ascii="Calibri" w:eastAsia="Calibri" w:hAnsi="Calibri" w:cs="Calibri"/>
          <w:color w:val="000000" w:themeColor="text1"/>
        </w:rPr>
        <w:t>staining</w:t>
      </w:r>
      <w:r w:rsidR="2AFA2EDA" w:rsidRPr="492E61A7">
        <w:rPr>
          <w:rFonts w:ascii="Calibri" w:eastAsia="Calibri" w:hAnsi="Calibri" w:cs="Calibri"/>
          <w:color w:val="000000" w:themeColor="text1"/>
        </w:rPr>
        <w:t xml:space="preserve"> of </w:t>
      </w:r>
      <w:r w:rsidR="58C8468E" w:rsidRPr="492E61A7">
        <w:rPr>
          <w:rFonts w:ascii="Calibri" w:eastAsia="Calibri" w:hAnsi="Calibri" w:cs="Calibri"/>
          <w:color w:val="000000" w:themeColor="text1"/>
        </w:rPr>
        <w:t>Cadherin-</w:t>
      </w:r>
      <w:r w:rsidR="16E4CEF8" w:rsidRPr="492E61A7">
        <w:rPr>
          <w:rFonts w:ascii="Calibri" w:eastAsia="Calibri" w:hAnsi="Calibri" w:cs="Calibri"/>
          <w:color w:val="000000" w:themeColor="text1"/>
        </w:rPr>
        <w:t>11</w:t>
      </w:r>
      <w:r w:rsidR="2C5C6A94" w:rsidRPr="492E61A7">
        <w:rPr>
          <w:rFonts w:ascii="Calibri" w:eastAsia="Calibri" w:hAnsi="Calibri" w:cs="Calibri"/>
          <w:color w:val="000000" w:themeColor="text1"/>
        </w:rPr>
        <w:t xml:space="preserve"> </w:t>
      </w:r>
      <w:r w:rsidR="72C99220" w:rsidRPr="492E61A7">
        <w:rPr>
          <w:rFonts w:ascii="Calibri" w:eastAsia="Calibri" w:hAnsi="Calibri" w:cs="Calibri"/>
          <w:color w:val="000000" w:themeColor="text1"/>
        </w:rPr>
        <w:t>showed</w:t>
      </w:r>
      <w:r w:rsidR="7FF8224D" w:rsidRPr="492E61A7">
        <w:rPr>
          <w:rFonts w:ascii="Calibri" w:eastAsia="Calibri" w:hAnsi="Calibri" w:cs="Calibri"/>
          <w:color w:val="000000" w:themeColor="text1"/>
        </w:rPr>
        <w:t xml:space="preserve"> how this protein mediates lining formation by synovial fibroblasts</w:t>
      </w:r>
      <w:r w:rsidR="20521991" w:rsidRPr="492E61A7">
        <w:rPr>
          <w:rFonts w:ascii="Calibri" w:eastAsia="Calibri" w:hAnsi="Calibri" w:cs="Calibri"/>
          <w:color w:val="000000" w:themeColor="text1"/>
        </w:rPr>
        <w:t xml:space="preserve"> </w:t>
      </w:r>
      <w:sdt>
        <w:sdtPr>
          <w:rPr>
            <w:rFonts w:ascii="Calibri" w:eastAsia="Calibri" w:hAnsi="Calibri" w:cs="Calibri"/>
            <w:color w:val="000000" w:themeColor="text1"/>
            <w:vertAlign w:val="superscript"/>
          </w:rPr>
          <w:alias w:val="Citation"/>
          <w:tag w:val="{&quot;referencesIds&quot;:[&quot;doc:686d2b74155de7667386d292&quot;,&quot;doc:68778b04452c92357d8408cd&quot;],&quot;referencesOptions&quot;:{&quot;doc:686d2b74155de7667386d292&quot;:{&quot;author&quot;:true,&quot;year&quot;:true,&quot;formatAuthorYear&quot;:false,&quot;additionalField&quot;:&quot;Page&quot;,&quot;additionalValue&quot;:&quot;&quot;,&quot;prefix&quot;:&quot;&quot;,&quot;suffix&quot;:&quot;&quot;},&quot;doc:68778b04452c92357d8408cd&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1576926827,&quot;citationText&quot;:&quot;&lt;span style=\&quot;font-family:Calibri;font-size:16px;color:#000000\&quot;&gt;&lt;sup&gt;18,19&lt;/sup&gt;&lt;/span&gt;&quot;}"/>
          <w:id w:val="1576926827"/>
          <w:placeholder>
            <w:docPart w:val="DefaultPlaceholder_-1854013440"/>
          </w:placeholder>
        </w:sdtPr>
        <w:sdtEndPr/>
        <w:sdtContent>
          <w:r w:rsidR="505CCE4B" w:rsidRPr="492E61A7">
            <w:rPr>
              <w:rFonts w:ascii="Calibri" w:eastAsia="Calibri" w:hAnsi="Calibri" w:cs="Calibri"/>
              <w:color w:val="000000" w:themeColor="text1"/>
              <w:vertAlign w:val="superscript"/>
            </w:rPr>
            <w:t>18,19</w:t>
          </w:r>
        </w:sdtContent>
      </w:sdt>
      <w:r w:rsidR="4F9E86C9" w:rsidRPr="492E61A7">
        <w:rPr>
          <w:rFonts w:ascii="Calibri" w:eastAsia="Calibri" w:hAnsi="Calibri" w:cs="Calibri"/>
        </w:rPr>
        <w:t xml:space="preserve">. </w:t>
      </w:r>
      <w:r w:rsidR="75BC2B1A" w:rsidRPr="492E61A7">
        <w:rPr>
          <w:rFonts w:ascii="Calibri" w:eastAsia="Calibri" w:hAnsi="Calibri" w:cs="Calibri"/>
        </w:rPr>
        <w:t xml:space="preserve">In addition, the </w:t>
      </w:r>
      <w:r w:rsidR="447D4796" w:rsidRPr="492E61A7">
        <w:rPr>
          <w:rFonts w:ascii="Calibri" w:eastAsia="Calibri" w:hAnsi="Calibri" w:cs="Calibri"/>
        </w:rPr>
        <w:t>s</w:t>
      </w:r>
      <w:r w:rsidR="4F9E86C9" w:rsidRPr="492E61A7">
        <w:rPr>
          <w:rFonts w:ascii="Calibri" w:eastAsia="Calibri" w:hAnsi="Calibri" w:cs="Calibri"/>
        </w:rPr>
        <w:t xml:space="preserve">taining </w:t>
      </w:r>
      <w:r w:rsidR="361B3CF1" w:rsidRPr="492E61A7">
        <w:rPr>
          <w:rFonts w:ascii="Calibri" w:eastAsia="Calibri" w:hAnsi="Calibri" w:cs="Calibri"/>
        </w:rPr>
        <w:t xml:space="preserve">of </w:t>
      </w:r>
      <w:r w:rsidR="7A0BF077" w:rsidRPr="492E61A7">
        <w:rPr>
          <w:rFonts w:ascii="Calibri" w:eastAsia="Calibri" w:hAnsi="Calibri" w:cs="Calibri"/>
        </w:rPr>
        <w:t>MMPs</w:t>
      </w:r>
      <w:r w:rsidR="65B36ECE" w:rsidRPr="492E61A7">
        <w:rPr>
          <w:rFonts w:ascii="Calibri" w:eastAsia="Calibri" w:hAnsi="Calibri" w:cs="Calibri"/>
        </w:rPr>
        <w:t xml:space="preserve">’ using </w:t>
      </w:r>
      <w:r w:rsidR="4F9E86C9" w:rsidRPr="492E61A7">
        <w:rPr>
          <w:rFonts w:ascii="Calibri" w:eastAsia="Calibri" w:hAnsi="Calibri" w:cs="Calibri"/>
        </w:rPr>
        <w:t>immunohistochemistry</w:t>
      </w:r>
      <w:r w:rsidR="4AF74AE2" w:rsidRPr="492E61A7">
        <w:rPr>
          <w:rFonts w:ascii="Calibri" w:eastAsia="Calibri" w:hAnsi="Calibri" w:cs="Calibri"/>
        </w:rPr>
        <w:t xml:space="preserve"> (IHC)</w:t>
      </w:r>
      <w:r w:rsidR="4F9E86C9" w:rsidRPr="492E61A7">
        <w:rPr>
          <w:rFonts w:ascii="Calibri" w:eastAsia="Calibri" w:hAnsi="Calibri" w:cs="Calibri"/>
        </w:rPr>
        <w:t xml:space="preserve"> could show where </w:t>
      </w:r>
      <w:r w:rsidR="777AA8F3" w:rsidRPr="492E61A7">
        <w:rPr>
          <w:rFonts w:ascii="Calibri" w:eastAsia="Calibri" w:hAnsi="Calibri" w:cs="Calibri"/>
        </w:rPr>
        <w:t>these mediators are</w:t>
      </w:r>
      <w:r w:rsidR="4F9E86C9" w:rsidRPr="492E61A7">
        <w:rPr>
          <w:rFonts w:ascii="Calibri" w:eastAsia="Calibri" w:hAnsi="Calibri" w:cs="Calibri"/>
        </w:rPr>
        <w:t xml:space="preserve"> formed</w:t>
      </w:r>
      <w:r w:rsidR="49887B88" w:rsidRPr="492E61A7">
        <w:rPr>
          <w:rFonts w:ascii="Calibri" w:eastAsia="Calibri" w:hAnsi="Calibri" w:cs="Calibri"/>
        </w:rPr>
        <w:t xml:space="preserve"> within the 3D culture</w:t>
      </w:r>
      <w:sdt>
        <w:sdtPr>
          <w:rPr>
            <w:rFonts w:ascii="Calibri" w:eastAsia="Calibri" w:hAnsi="Calibri" w:cs="Calibri"/>
            <w:color w:val="000000" w:themeColor="text1"/>
          </w:rPr>
          <w:alias w:val="Citation"/>
          <w:tag w:val="{&quot;referencesIds&quot;:[&quot;doc:686baffeec245e34d7893a02&quot;],&quot;referencesOptions&quot;:{&quot;doc:686baffeec245e34d7893a02&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6123315,&quot;citationText&quot;:&quot;&lt;span style=\&quot;font-family:Calibri;font-size:16px;color:#000000\&quot;&gt;&lt;sup&gt;20&lt;/sup&gt;&lt;/span&gt;&quot;}"/>
          <w:id w:val="196123315"/>
          <w:placeholder>
            <w:docPart w:val="DefaultPlaceholder_-1854013440"/>
          </w:placeholder>
        </w:sdtPr>
        <w:sdtEndPr/>
        <w:sdtContent>
          <w:r w:rsidR="505CCE4B" w:rsidRPr="492E61A7">
            <w:rPr>
              <w:rFonts w:ascii="Calibri" w:eastAsia="Calibri" w:hAnsi="Calibri" w:cs="Calibri"/>
              <w:color w:val="000000" w:themeColor="text1"/>
              <w:vertAlign w:val="superscript"/>
            </w:rPr>
            <w:t>20</w:t>
          </w:r>
        </w:sdtContent>
      </w:sdt>
      <w:r w:rsidR="2AFA929A" w:rsidRPr="492E61A7">
        <w:rPr>
          <w:rFonts w:ascii="Calibri" w:eastAsia="Calibri" w:hAnsi="Calibri" w:cs="Calibri"/>
          <w:color w:val="000000" w:themeColor="text1"/>
        </w:rPr>
        <w:t xml:space="preserve">. </w:t>
      </w:r>
      <w:r w:rsidR="3596E876" w:rsidRPr="492E61A7">
        <w:rPr>
          <w:rFonts w:ascii="Calibri" w:eastAsia="Calibri" w:hAnsi="Calibri" w:cs="Calibri"/>
          <w:color w:val="000000" w:themeColor="text1"/>
        </w:rPr>
        <w:t>We</w:t>
      </w:r>
      <w:r w:rsidR="2AFA929A" w:rsidRPr="492E61A7">
        <w:rPr>
          <w:rFonts w:ascii="Calibri" w:eastAsia="Calibri" w:hAnsi="Calibri" w:cs="Calibri"/>
          <w:color w:val="000000" w:themeColor="text1"/>
        </w:rPr>
        <w:t xml:space="preserve"> </w:t>
      </w:r>
      <w:r w:rsidR="6B2D43E0" w:rsidRPr="492E61A7">
        <w:rPr>
          <w:rFonts w:ascii="Calibri" w:eastAsia="Calibri" w:hAnsi="Calibri" w:cs="Calibri"/>
          <w:color w:val="000000" w:themeColor="text1"/>
        </w:rPr>
        <w:t>have shown</w:t>
      </w:r>
      <w:r w:rsidR="2AFA929A" w:rsidRPr="492E61A7">
        <w:rPr>
          <w:rFonts w:ascii="Calibri" w:eastAsia="Calibri" w:hAnsi="Calibri" w:cs="Calibri"/>
          <w:color w:val="000000" w:themeColor="text1"/>
        </w:rPr>
        <w:t xml:space="preserve"> ELISA data on MMP3 secretion by the 3D model but combining this with IHC staining could give information on where it is formed and by which cell type. </w:t>
      </w:r>
    </w:p>
    <w:p w14:paraId="3F74DF30" w14:textId="43D99CDB" w:rsidR="2EFB2CBA" w:rsidRDefault="4F9E86C9" w:rsidP="492E61A7">
      <w:pPr>
        <w:jc w:val="both"/>
        <w:rPr>
          <w:rFonts w:ascii="Calibri" w:eastAsia="Calibri" w:hAnsi="Calibri" w:cs="Calibri"/>
          <w:color w:val="000000" w:themeColor="text1"/>
        </w:rPr>
      </w:pPr>
      <w:r w:rsidRPr="492E61A7">
        <w:rPr>
          <w:rFonts w:ascii="Calibri" w:eastAsia="Calibri" w:hAnsi="Calibri" w:cs="Calibri"/>
          <w:color w:val="000000" w:themeColor="text1"/>
        </w:rPr>
        <w:t xml:space="preserve">We assessed the cytokine secretion by our 3D </w:t>
      </w:r>
      <w:r w:rsidR="52060E01" w:rsidRPr="492E61A7">
        <w:rPr>
          <w:rFonts w:ascii="Calibri" w:eastAsia="Calibri" w:hAnsi="Calibri" w:cs="Calibri"/>
          <w:color w:val="000000" w:themeColor="text1"/>
        </w:rPr>
        <w:t>model,</w:t>
      </w:r>
      <w:r w:rsidR="1FFEBC12" w:rsidRPr="492E61A7">
        <w:rPr>
          <w:rFonts w:ascii="Calibri" w:eastAsia="Calibri" w:hAnsi="Calibri" w:cs="Calibri"/>
          <w:color w:val="000000" w:themeColor="text1"/>
        </w:rPr>
        <w:t xml:space="preserve"> and we</w:t>
      </w:r>
      <w:r w:rsidRPr="492E61A7">
        <w:rPr>
          <w:rFonts w:ascii="Calibri" w:eastAsia="Calibri" w:hAnsi="Calibri" w:cs="Calibri"/>
          <w:color w:val="000000" w:themeColor="text1"/>
        </w:rPr>
        <w:t xml:space="preserve"> demonstrate</w:t>
      </w:r>
      <w:r w:rsidR="236753C5" w:rsidRPr="492E61A7">
        <w:rPr>
          <w:rFonts w:ascii="Calibri" w:eastAsia="Calibri" w:hAnsi="Calibri" w:cs="Calibri"/>
          <w:color w:val="000000" w:themeColor="text1"/>
        </w:rPr>
        <w:t>d</w:t>
      </w:r>
      <w:r w:rsidRPr="492E61A7">
        <w:rPr>
          <w:rFonts w:ascii="Calibri" w:eastAsia="Calibri" w:hAnsi="Calibri" w:cs="Calibri"/>
          <w:color w:val="000000" w:themeColor="text1"/>
        </w:rPr>
        <w:t xml:space="preserve"> that co-culturing monocytes with fibroblasts induce</w:t>
      </w:r>
      <w:r w:rsidR="0286C66C" w:rsidRPr="492E61A7">
        <w:rPr>
          <w:rFonts w:ascii="Calibri" w:eastAsia="Calibri" w:hAnsi="Calibri" w:cs="Calibri"/>
          <w:color w:val="000000" w:themeColor="text1"/>
        </w:rPr>
        <w:t>d</w:t>
      </w:r>
      <w:r w:rsidRPr="492E61A7">
        <w:rPr>
          <w:rFonts w:ascii="Calibri" w:eastAsia="Calibri" w:hAnsi="Calibri" w:cs="Calibri"/>
          <w:color w:val="000000" w:themeColor="text1"/>
        </w:rPr>
        <w:t xml:space="preserve"> the secretion of several pro-inflammatory cytokines, including IL-6, IL-8, MMP3, and CCL20. In contrast, these cytokines </w:t>
      </w:r>
      <w:r w:rsidR="1E427B1E" w:rsidRPr="492E61A7">
        <w:rPr>
          <w:rFonts w:ascii="Calibri" w:eastAsia="Calibri" w:hAnsi="Calibri" w:cs="Calibri"/>
          <w:color w:val="000000" w:themeColor="text1"/>
        </w:rPr>
        <w:t>we</w:t>
      </w:r>
      <w:r w:rsidRPr="492E61A7">
        <w:rPr>
          <w:rFonts w:ascii="Calibri" w:eastAsia="Calibri" w:hAnsi="Calibri" w:cs="Calibri"/>
          <w:color w:val="000000" w:themeColor="text1"/>
        </w:rPr>
        <w:t>re either absent or, in the case of CCL20, present at only minimal levels in</w:t>
      </w:r>
      <w:r w:rsidR="2E9921D2" w:rsidRPr="492E61A7">
        <w:rPr>
          <w:rFonts w:ascii="Calibri" w:eastAsia="Calibri" w:hAnsi="Calibri" w:cs="Calibri"/>
          <w:color w:val="000000" w:themeColor="text1"/>
        </w:rPr>
        <w:t xml:space="preserve"> </w:t>
      </w:r>
      <w:r w:rsidR="53EDD74C" w:rsidRPr="492E61A7">
        <w:rPr>
          <w:rFonts w:ascii="Calibri" w:eastAsia="Calibri" w:hAnsi="Calibri" w:cs="Calibri"/>
          <w:color w:val="000000" w:themeColor="text1"/>
        </w:rPr>
        <w:t>monocyte-only</w:t>
      </w:r>
      <w:r w:rsidR="2E9921D2" w:rsidRPr="492E61A7">
        <w:rPr>
          <w:rFonts w:ascii="Calibri" w:eastAsia="Calibri" w:hAnsi="Calibri" w:cs="Calibri"/>
          <w:color w:val="000000" w:themeColor="text1"/>
        </w:rPr>
        <w:t xml:space="preserve"> cultures</w:t>
      </w:r>
      <w:r w:rsidRPr="492E61A7">
        <w:rPr>
          <w:rFonts w:ascii="Calibri" w:eastAsia="Calibri" w:hAnsi="Calibri" w:cs="Calibri"/>
          <w:color w:val="000000" w:themeColor="text1"/>
        </w:rPr>
        <w:t>. This indicate</w:t>
      </w:r>
      <w:r w:rsidR="32C3C81F" w:rsidRPr="492E61A7">
        <w:rPr>
          <w:rFonts w:ascii="Calibri" w:eastAsia="Calibri" w:hAnsi="Calibri" w:cs="Calibri"/>
          <w:color w:val="000000" w:themeColor="text1"/>
        </w:rPr>
        <w:t>d</w:t>
      </w:r>
      <w:r w:rsidRPr="492E61A7">
        <w:rPr>
          <w:rFonts w:ascii="Calibri" w:eastAsia="Calibri" w:hAnsi="Calibri" w:cs="Calibri"/>
          <w:color w:val="000000" w:themeColor="text1"/>
        </w:rPr>
        <w:t xml:space="preserve"> that the interaction between monocytes and fibroblasts play</w:t>
      </w:r>
      <w:r w:rsidR="526C5E51" w:rsidRPr="492E61A7">
        <w:rPr>
          <w:rFonts w:ascii="Calibri" w:eastAsia="Calibri" w:hAnsi="Calibri" w:cs="Calibri"/>
          <w:color w:val="000000" w:themeColor="text1"/>
        </w:rPr>
        <w:t>ed</w:t>
      </w:r>
      <w:r w:rsidRPr="492E61A7">
        <w:rPr>
          <w:rFonts w:ascii="Calibri" w:eastAsia="Calibri" w:hAnsi="Calibri" w:cs="Calibri"/>
          <w:color w:val="000000" w:themeColor="text1"/>
        </w:rPr>
        <w:t xml:space="preserve"> a key role in promoting inflammatory mediator release</w:t>
      </w:r>
      <w:r w:rsidR="0C608064" w:rsidRPr="492E61A7">
        <w:rPr>
          <w:rFonts w:ascii="Calibri" w:eastAsia="Calibri" w:hAnsi="Calibri" w:cs="Calibri"/>
          <w:color w:val="000000" w:themeColor="text1"/>
        </w:rPr>
        <w:t xml:space="preserve"> within the 3D co-culture model</w:t>
      </w:r>
      <w:r w:rsidRPr="492E61A7">
        <w:rPr>
          <w:rFonts w:ascii="Calibri" w:eastAsia="Calibri" w:hAnsi="Calibri" w:cs="Calibri"/>
          <w:color w:val="000000" w:themeColor="text1"/>
        </w:rPr>
        <w:t xml:space="preserve">. Interestingly, we did not observe secretion of IL-1β or TNF-α in the co-culture system. </w:t>
      </w:r>
      <w:r w:rsidR="0286E2CB" w:rsidRPr="492E61A7">
        <w:rPr>
          <w:rFonts w:ascii="Calibri" w:eastAsia="Calibri" w:hAnsi="Calibri" w:cs="Calibri"/>
          <w:color w:val="000000" w:themeColor="text1"/>
        </w:rPr>
        <w:t xml:space="preserve">This is in contrast </w:t>
      </w:r>
      <w:r w:rsidR="68CDE8C9" w:rsidRPr="492E61A7">
        <w:rPr>
          <w:rFonts w:ascii="Calibri" w:eastAsia="Calibri" w:hAnsi="Calibri" w:cs="Calibri"/>
          <w:color w:val="000000" w:themeColor="text1"/>
        </w:rPr>
        <w:t>to</w:t>
      </w:r>
      <w:r w:rsidR="0286E2CB" w:rsidRPr="492E61A7">
        <w:rPr>
          <w:rFonts w:ascii="Calibri" w:eastAsia="Calibri" w:hAnsi="Calibri" w:cs="Calibri"/>
          <w:color w:val="000000" w:themeColor="text1"/>
        </w:rPr>
        <w:t xml:space="preserve"> what we expected and what is known from literature</w:t>
      </w:r>
      <w:r w:rsidR="761FEAC6" w:rsidRPr="492E61A7">
        <w:rPr>
          <w:rFonts w:ascii="Calibri" w:eastAsia="Calibri" w:hAnsi="Calibri" w:cs="Calibri"/>
          <w:color w:val="000000" w:themeColor="text1"/>
        </w:rPr>
        <w:t xml:space="preserve"> based on 2D culture systems</w:t>
      </w:r>
      <w:sdt>
        <w:sdtPr>
          <w:rPr>
            <w:rFonts w:ascii="Calibri" w:eastAsia="Calibri" w:hAnsi="Calibri" w:cs="Calibri"/>
            <w:color w:val="000000" w:themeColor="text1"/>
            <w:vertAlign w:val="superscript"/>
          </w:rPr>
          <w:alias w:val="Citation"/>
          <w:tag w:val="{&quot;referencesIds&quot;:[&quot;doc:686d1648a43e5866275e32c6&quot;,&quot;doc:686d1c18d1dc622eebf63cd9&quot;],&quot;referencesOptions&quot;:{&quot;doc:686d1648a43e5866275e32c6&quot;:{&quot;author&quot;:true,&quot;year&quot;:true,&quot;formatAuthorYear&quot;:false,&quot;additionalField&quot;:&quot;Page&quot;,&quot;additionalValue&quot;:&quot;&quot;,&quot;prefix&quot;:&quot;&quot;,&quot;suffix&quot;:&quot;&quot;},&quot;doc:686d1c18d1dc622eebf63cd9&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339989000,&quot;citationText&quot;:&quot;&lt;span style=\&quot;font-family:Calibri;font-size:16px;color:#000000\&quot;&gt;&lt;sup&gt;21,22&lt;/sup&gt;&lt;/span&gt;&quot;}"/>
          <w:id w:val="339989000"/>
          <w:placeholder>
            <w:docPart w:val="DefaultPlaceholder_-1854013440"/>
          </w:placeholder>
        </w:sdtPr>
        <w:sdtEndPr/>
        <w:sdtContent>
          <w:r w:rsidR="505CCE4B" w:rsidRPr="492E61A7">
            <w:rPr>
              <w:rFonts w:ascii="Calibri" w:eastAsia="Calibri" w:hAnsi="Calibri" w:cs="Calibri"/>
              <w:color w:val="000000" w:themeColor="text1"/>
              <w:vertAlign w:val="superscript"/>
            </w:rPr>
            <w:t>21,22</w:t>
          </w:r>
        </w:sdtContent>
      </w:sdt>
      <w:r w:rsidRPr="492E61A7">
        <w:rPr>
          <w:rFonts w:ascii="Calibri" w:eastAsia="Calibri" w:hAnsi="Calibri" w:cs="Calibri"/>
        </w:rPr>
        <w:t>.</w:t>
      </w:r>
      <w:r w:rsidR="3557005C" w:rsidRPr="492E61A7">
        <w:rPr>
          <w:rFonts w:ascii="Calibri" w:eastAsia="Calibri" w:hAnsi="Calibri" w:cs="Calibri"/>
        </w:rPr>
        <w:t xml:space="preserve"> </w:t>
      </w:r>
      <w:r w:rsidR="4CC811DF" w:rsidRPr="492E61A7">
        <w:rPr>
          <w:rFonts w:ascii="Calibri" w:eastAsia="Calibri" w:hAnsi="Calibri" w:cs="Calibri"/>
        </w:rPr>
        <w:t>We tried to d</w:t>
      </w:r>
      <w:r w:rsidR="7C1EB414" w:rsidRPr="492E61A7">
        <w:rPr>
          <w:rFonts w:ascii="Calibri" w:eastAsia="Calibri" w:hAnsi="Calibri" w:cs="Calibri"/>
        </w:rPr>
        <w:t xml:space="preserve">etermine how </w:t>
      </w:r>
      <w:r w:rsidR="23E28ADA" w:rsidRPr="492E61A7">
        <w:rPr>
          <w:rFonts w:ascii="Calibri" w:eastAsia="Calibri" w:hAnsi="Calibri" w:cs="Calibri"/>
        </w:rPr>
        <w:t xml:space="preserve">we </w:t>
      </w:r>
      <w:r w:rsidR="75347430" w:rsidRPr="492E61A7">
        <w:rPr>
          <w:rFonts w:ascii="Calibri" w:eastAsia="Calibri" w:hAnsi="Calibri" w:cs="Calibri"/>
        </w:rPr>
        <w:t>can induce</w:t>
      </w:r>
      <w:r w:rsidR="7C1EB414" w:rsidRPr="492E61A7">
        <w:rPr>
          <w:rFonts w:ascii="Calibri" w:eastAsia="Calibri" w:hAnsi="Calibri" w:cs="Calibri"/>
        </w:rPr>
        <w:t xml:space="preserve"> IL-1β and TNF-α production within the 3D model.</w:t>
      </w:r>
      <w:r w:rsidR="6DFC767E" w:rsidRPr="492E61A7">
        <w:rPr>
          <w:rFonts w:ascii="Calibri" w:eastAsia="Calibri" w:hAnsi="Calibri" w:cs="Calibri"/>
        </w:rPr>
        <w:t xml:space="preserve"> Therefore, w</w:t>
      </w:r>
      <w:r w:rsidR="3557005C" w:rsidRPr="492E61A7">
        <w:rPr>
          <w:rFonts w:ascii="Calibri" w:eastAsia="Calibri" w:hAnsi="Calibri" w:cs="Calibri"/>
        </w:rPr>
        <w:t>e</w:t>
      </w:r>
      <w:r w:rsidR="1C0D53A9" w:rsidRPr="492E61A7">
        <w:rPr>
          <w:rFonts w:ascii="Calibri" w:eastAsia="Calibri" w:hAnsi="Calibri" w:cs="Calibri"/>
        </w:rPr>
        <w:t xml:space="preserve"> tested whether</w:t>
      </w:r>
      <w:r w:rsidR="3557005C" w:rsidRPr="492E61A7">
        <w:rPr>
          <w:rFonts w:ascii="Calibri" w:eastAsia="Calibri" w:hAnsi="Calibri" w:cs="Calibri"/>
        </w:rPr>
        <w:t xml:space="preserve"> treatment with IL-6 or CRP could induce </w:t>
      </w:r>
      <w:r w:rsidR="798E896F" w:rsidRPr="492E61A7">
        <w:rPr>
          <w:rFonts w:ascii="Calibri" w:eastAsia="Calibri" w:hAnsi="Calibri" w:cs="Calibri"/>
        </w:rPr>
        <w:t>this</w:t>
      </w:r>
      <w:r w:rsidR="3557005C" w:rsidRPr="492E61A7">
        <w:rPr>
          <w:rFonts w:ascii="Calibri" w:eastAsia="Calibri" w:hAnsi="Calibri" w:cs="Calibri"/>
        </w:rPr>
        <w:t xml:space="preserve"> production. CRP was included because it has been reported to trigger dose-dependent production of IL-23, IL-1β, TNF-α, and IL-6 in monocyte-derived </w:t>
      </w:r>
      <w:r w:rsidR="329556B6" w:rsidRPr="492E61A7">
        <w:rPr>
          <w:rFonts w:ascii="Calibri" w:eastAsia="Calibri" w:hAnsi="Calibri" w:cs="Calibri"/>
        </w:rPr>
        <w:t>PBMCs</w:t>
      </w:r>
      <w:sdt>
        <w:sdtPr>
          <w:rPr>
            <w:rFonts w:ascii="Calibri" w:eastAsia="Calibri" w:hAnsi="Calibri" w:cs="Calibri"/>
            <w:color w:val="000000" w:themeColor="text1"/>
            <w:vertAlign w:val="superscript"/>
          </w:rPr>
          <w:alias w:val="Citation"/>
          <w:tag w:val="{&quot;referencesIds&quot;:[&quot;doc:6874b1be9c4cb73d93f17cdb&quot;],&quot;referencesOptions&quot;:{&quot;doc:6874b1be9c4cb73d93f17cdb&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839908624,&quot;citationText&quot;:&quot;&lt;span style=\&quot;font-family:Calibri;font-size:16px;color:#000000\&quot;&gt;&lt;sup&gt;14&lt;/sup&gt;&lt;/span&gt;&quot;}"/>
          <w:id w:val="1839908624"/>
          <w:placeholder>
            <w:docPart w:val="DefaultPlaceholder_-1854013440"/>
          </w:placeholder>
        </w:sdtPr>
        <w:sdtEndPr/>
        <w:sdtContent>
          <w:r w:rsidR="505CCE4B" w:rsidRPr="492E61A7">
            <w:rPr>
              <w:rFonts w:ascii="Calibri" w:eastAsia="Calibri" w:hAnsi="Calibri" w:cs="Calibri"/>
              <w:color w:val="000000" w:themeColor="text1"/>
              <w:vertAlign w:val="superscript"/>
            </w:rPr>
            <w:t>14</w:t>
          </w:r>
        </w:sdtContent>
      </w:sdt>
      <w:r w:rsidR="3557005C" w:rsidRPr="492E61A7">
        <w:rPr>
          <w:rFonts w:ascii="Calibri" w:eastAsia="Calibri" w:hAnsi="Calibri" w:cs="Calibri"/>
        </w:rPr>
        <w:t>. Although we used the same concentration as reported (25 </w:t>
      </w:r>
      <w:proofErr w:type="spellStart"/>
      <w:r w:rsidR="3557005C" w:rsidRPr="492E61A7">
        <w:rPr>
          <w:rFonts w:ascii="Calibri" w:eastAsia="Calibri" w:hAnsi="Calibri" w:cs="Calibri"/>
        </w:rPr>
        <w:t>μg</w:t>
      </w:r>
      <w:proofErr w:type="spellEnd"/>
      <w:r w:rsidR="3557005C" w:rsidRPr="492E61A7">
        <w:rPr>
          <w:rFonts w:ascii="Calibri" w:eastAsia="Calibri" w:hAnsi="Calibri" w:cs="Calibri"/>
        </w:rPr>
        <w:t>/mL), this did not yield similar effects in our 3D cultures. IL-6 was tested as a potential activator since it is highly secreted upon co-culture</w:t>
      </w:r>
      <w:r w:rsidR="0C5EF453" w:rsidRPr="492E61A7">
        <w:rPr>
          <w:rFonts w:ascii="Calibri" w:eastAsia="Calibri" w:hAnsi="Calibri" w:cs="Calibri"/>
        </w:rPr>
        <w:t xml:space="preserve"> (Fig. 3A). We</w:t>
      </w:r>
      <w:r w:rsidR="3557005C" w:rsidRPr="492E61A7">
        <w:rPr>
          <w:rFonts w:ascii="Calibri" w:eastAsia="Calibri" w:hAnsi="Calibri" w:cs="Calibri"/>
        </w:rPr>
        <w:t xml:space="preserve"> hypothesized </w:t>
      </w:r>
      <w:r w:rsidR="2D041381" w:rsidRPr="492E61A7">
        <w:rPr>
          <w:rFonts w:ascii="Calibri" w:eastAsia="Calibri" w:hAnsi="Calibri" w:cs="Calibri"/>
        </w:rPr>
        <w:t xml:space="preserve">that treatment with IL-6 </w:t>
      </w:r>
      <w:r w:rsidR="3557005C" w:rsidRPr="492E61A7">
        <w:rPr>
          <w:rFonts w:ascii="Calibri" w:eastAsia="Calibri" w:hAnsi="Calibri" w:cs="Calibri"/>
        </w:rPr>
        <w:t xml:space="preserve">might drive a more complete inflammatory </w:t>
      </w:r>
      <w:r w:rsidR="3557005C" w:rsidRPr="492E61A7">
        <w:rPr>
          <w:rFonts w:ascii="Calibri" w:eastAsia="Calibri" w:hAnsi="Calibri" w:cs="Calibri"/>
        </w:rPr>
        <w:lastRenderedPageBreak/>
        <w:t xml:space="preserve">feedback </w:t>
      </w:r>
      <w:r w:rsidR="04FB5DFF" w:rsidRPr="492E61A7">
        <w:rPr>
          <w:rFonts w:ascii="Calibri" w:eastAsia="Calibri" w:hAnsi="Calibri" w:cs="Calibri"/>
        </w:rPr>
        <w:t xml:space="preserve">loop, but this </w:t>
      </w:r>
      <w:r w:rsidR="08636BDF" w:rsidRPr="492E61A7">
        <w:rPr>
          <w:rFonts w:ascii="Calibri" w:eastAsia="Calibri" w:hAnsi="Calibri" w:cs="Calibri"/>
        </w:rPr>
        <w:t xml:space="preserve">cytokine could also not </w:t>
      </w:r>
      <w:r w:rsidR="17F96BFF" w:rsidRPr="492E61A7">
        <w:rPr>
          <w:rFonts w:ascii="Calibri" w:eastAsia="Calibri" w:hAnsi="Calibri" w:cs="Calibri"/>
        </w:rPr>
        <w:t>induce IL</w:t>
      </w:r>
      <w:r w:rsidR="5066CA64" w:rsidRPr="492E61A7">
        <w:rPr>
          <w:rFonts w:ascii="Calibri" w:eastAsia="Calibri" w:hAnsi="Calibri" w:cs="Calibri"/>
        </w:rPr>
        <w:t>-1β and TNF-α secretion</w:t>
      </w:r>
      <w:r w:rsidR="3557005C" w:rsidRPr="492E61A7">
        <w:rPr>
          <w:rFonts w:ascii="Calibri" w:eastAsia="Calibri" w:hAnsi="Calibri" w:cs="Calibri"/>
        </w:rPr>
        <w:t>. These findings suggest</w:t>
      </w:r>
      <w:r w:rsidR="1BA1533C" w:rsidRPr="492E61A7">
        <w:rPr>
          <w:rFonts w:ascii="Calibri" w:eastAsia="Calibri" w:hAnsi="Calibri" w:cs="Calibri"/>
        </w:rPr>
        <w:t>ed</w:t>
      </w:r>
      <w:r w:rsidR="3557005C" w:rsidRPr="492E61A7">
        <w:rPr>
          <w:rFonts w:ascii="Calibri" w:eastAsia="Calibri" w:hAnsi="Calibri" w:cs="Calibri"/>
        </w:rPr>
        <w:t xml:space="preserve"> that while the co-culture model captures certain inflammatory features relevant to PsA, it does not fully reproduce the expected cytokine profile associated with the disease. </w:t>
      </w:r>
      <w:r w:rsidR="2EFB2CBA">
        <w:tab/>
      </w:r>
      <w:r w:rsidR="2EFB2CBA">
        <w:tab/>
      </w:r>
      <w:r w:rsidR="2EFB2CBA">
        <w:tab/>
      </w:r>
      <w:r w:rsidR="2EFB2CBA">
        <w:tab/>
      </w:r>
      <w:r w:rsidR="2EFB2CBA">
        <w:tab/>
      </w:r>
      <w:r w:rsidR="2EFB2CBA">
        <w:tab/>
      </w:r>
      <w:r w:rsidR="2EFB2CBA">
        <w:tab/>
      </w:r>
      <w:r w:rsidR="2EFB2CBA">
        <w:tab/>
      </w:r>
      <w:r w:rsidR="2EFB2CBA">
        <w:tab/>
      </w:r>
      <w:r w:rsidR="00FB4CAD" w:rsidRPr="492E61A7">
        <w:rPr>
          <w:rFonts w:ascii="Calibri" w:eastAsia="Calibri" w:hAnsi="Calibri" w:cs="Calibri"/>
        </w:rPr>
        <w:t xml:space="preserve">          </w:t>
      </w:r>
      <w:r w:rsidR="009762E3">
        <w:rPr>
          <w:rFonts w:ascii="Calibri" w:eastAsia="Calibri" w:hAnsi="Calibri" w:cs="Calibri"/>
        </w:rPr>
        <w:t xml:space="preserve">  </w:t>
      </w:r>
      <w:r w:rsidR="009762E3">
        <w:rPr>
          <w:rFonts w:ascii="Calibri" w:eastAsia="Calibri" w:hAnsi="Calibri" w:cs="Calibri"/>
        </w:rPr>
        <w:tab/>
      </w:r>
      <w:r w:rsidR="009762E3">
        <w:rPr>
          <w:rFonts w:ascii="Calibri" w:eastAsia="Calibri" w:hAnsi="Calibri" w:cs="Calibri"/>
        </w:rPr>
        <w:tab/>
      </w:r>
      <w:r w:rsidR="009762E3">
        <w:rPr>
          <w:rFonts w:ascii="Calibri" w:eastAsia="Calibri" w:hAnsi="Calibri" w:cs="Calibri"/>
        </w:rPr>
        <w:tab/>
      </w:r>
      <w:r w:rsidR="009762E3">
        <w:rPr>
          <w:rFonts w:ascii="Calibri" w:eastAsia="Calibri" w:hAnsi="Calibri" w:cs="Calibri"/>
        </w:rPr>
        <w:tab/>
      </w:r>
      <w:r w:rsidR="009762E3">
        <w:rPr>
          <w:rFonts w:ascii="Calibri" w:eastAsia="Calibri" w:hAnsi="Calibri" w:cs="Calibri"/>
        </w:rPr>
        <w:tab/>
      </w:r>
      <w:r w:rsidR="00FB4CAD" w:rsidRPr="492E61A7">
        <w:rPr>
          <w:rFonts w:ascii="Calibri" w:eastAsia="Calibri" w:hAnsi="Calibri" w:cs="Calibri"/>
        </w:rPr>
        <w:t xml:space="preserve"> </w:t>
      </w:r>
      <w:r w:rsidR="009762E3" w:rsidRPr="009762E3">
        <w:rPr>
          <w:rFonts w:ascii="Calibri" w:eastAsia="Calibri" w:hAnsi="Calibri" w:cs="Calibri"/>
        </w:rPr>
        <w:t>Identifying the missing triggers required to induce a more complete inflammatory profile is essential to enhance the clinical relevance of our 3D model.</w:t>
      </w:r>
      <w:r w:rsidR="009762E3">
        <w:rPr>
          <w:rFonts w:ascii="Calibri" w:eastAsia="Calibri" w:hAnsi="Calibri" w:cs="Calibri"/>
        </w:rPr>
        <w:t xml:space="preserve"> </w:t>
      </w:r>
      <w:r w:rsidRPr="492E61A7">
        <w:rPr>
          <w:rFonts w:ascii="Calibri" w:eastAsia="Calibri" w:hAnsi="Calibri" w:cs="Calibri"/>
          <w:color w:val="000000" w:themeColor="text1"/>
        </w:rPr>
        <w:t xml:space="preserve">For instance, stimulation with LPS could be tested to assess whether it enhances cytokine </w:t>
      </w:r>
      <w:r w:rsidR="090FDD10" w:rsidRPr="492E61A7">
        <w:rPr>
          <w:rFonts w:ascii="Calibri" w:eastAsia="Calibri" w:hAnsi="Calibri" w:cs="Calibri"/>
          <w:color w:val="000000" w:themeColor="text1"/>
        </w:rPr>
        <w:t xml:space="preserve">secretion </w:t>
      </w:r>
      <w:r w:rsidR="1B66023C" w:rsidRPr="492E61A7">
        <w:rPr>
          <w:rFonts w:ascii="Calibri" w:eastAsia="Calibri" w:hAnsi="Calibri" w:cs="Calibri"/>
          <w:color w:val="000000" w:themeColor="text1"/>
        </w:rPr>
        <w:t xml:space="preserve">and could be a useful positive control for the activation </w:t>
      </w:r>
      <w:r w:rsidR="70FD10E6" w:rsidRPr="492E61A7">
        <w:rPr>
          <w:rFonts w:ascii="Calibri" w:eastAsia="Calibri" w:hAnsi="Calibri" w:cs="Calibri"/>
          <w:color w:val="000000" w:themeColor="text1"/>
        </w:rPr>
        <w:t xml:space="preserve">of CD14+ monocytes and their production of </w:t>
      </w:r>
      <w:r w:rsidR="70FD10E6" w:rsidRPr="492E61A7">
        <w:rPr>
          <w:rFonts w:ascii="Calibri" w:eastAsia="Calibri" w:hAnsi="Calibri" w:cs="Calibri"/>
        </w:rPr>
        <w:t>IL-1β, TNF-α</w:t>
      </w:r>
      <w:r w:rsidR="70FD10E6" w:rsidRPr="492E61A7">
        <w:rPr>
          <w:rFonts w:ascii="Calibri" w:eastAsia="Calibri" w:hAnsi="Calibri" w:cs="Calibri"/>
          <w:color w:val="000000" w:themeColor="text1"/>
          <w:vertAlign w:val="superscript"/>
        </w:rPr>
        <w:t xml:space="preserve"> </w:t>
      </w:r>
      <w:sdt>
        <w:sdtPr>
          <w:rPr>
            <w:rFonts w:ascii="Calibri" w:eastAsia="Calibri" w:hAnsi="Calibri" w:cs="Calibri"/>
            <w:color w:val="000000" w:themeColor="text1"/>
            <w:vertAlign w:val="superscript"/>
          </w:rPr>
          <w:alias w:val="Citation"/>
          <w:tag w:val="{&quot;referencesIds&quot;:[&quot;doc:686d184d31a59360ea473bee&quot;,&quot;doc:686fc7e927682310d27f413e&quot;],&quot;referencesOptions&quot;:{&quot;doc:686d184d31a59360ea473bee&quot;:{&quot;author&quot;:true,&quot;year&quot;:true,&quot;formatAuthorYear&quot;:false,&quot;additionalField&quot;:&quot;Page&quot;,&quot;additionalValue&quot;:&quot;&quot;,&quot;prefix&quot;:&quot;&quot;,&quot;suffix&quot;:&quot;&quot;},&quot;doc:686fc7e927682310d27f413e&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2122413321,&quot;citationText&quot;:&quot;&lt;span style=\&quot;font-family:Calibri;font-size:16px;color:#000000\&quot;&gt;&lt;sup&gt;23,24&lt;/sup&gt;&lt;/span&gt;&quot;}"/>
          <w:id w:val="2122413321"/>
          <w:placeholder>
            <w:docPart w:val="DefaultPlaceholder_-1854013440"/>
          </w:placeholder>
        </w:sdtPr>
        <w:sdtEndPr/>
        <w:sdtContent>
          <w:r w:rsidR="505CCE4B" w:rsidRPr="492E61A7">
            <w:rPr>
              <w:rFonts w:ascii="Calibri" w:eastAsia="Calibri" w:hAnsi="Calibri" w:cs="Calibri"/>
              <w:color w:val="000000" w:themeColor="text1"/>
              <w:vertAlign w:val="superscript"/>
            </w:rPr>
            <w:t>23,24</w:t>
          </w:r>
        </w:sdtContent>
      </w:sdt>
      <w:r w:rsidRPr="492E61A7">
        <w:rPr>
          <w:rFonts w:ascii="Calibri" w:eastAsia="Calibri" w:hAnsi="Calibri" w:cs="Calibri"/>
        </w:rPr>
        <w:t xml:space="preserve">. </w:t>
      </w:r>
      <w:r w:rsidRPr="492E61A7">
        <w:rPr>
          <w:rFonts w:ascii="Calibri" w:eastAsia="Calibri" w:hAnsi="Calibri" w:cs="Calibri"/>
          <w:color w:val="000000" w:themeColor="text1"/>
        </w:rPr>
        <w:t xml:space="preserve">Another consideration </w:t>
      </w:r>
      <w:r w:rsidR="17B621BE" w:rsidRPr="492E61A7">
        <w:rPr>
          <w:rFonts w:ascii="Calibri" w:eastAsia="Calibri" w:hAnsi="Calibri" w:cs="Calibri"/>
          <w:color w:val="000000" w:themeColor="text1"/>
        </w:rPr>
        <w:t>are</w:t>
      </w:r>
      <w:r w:rsidR="4D4E821F" w:rsidRPr="492E61A7">
        <w:rPr>
          <w:rFonts w:ascii="Calibri" w:eastAsia="Calibri" w:hAnsi="Calibri" w:cs="Calibri"/>
          <w:color w:val="000000" w:themeColor="text1"/>
        </w:rPr>
        <w:t xml:space="preserve"> the current </w:t>
      </w:r>
      <w:r w:rsidR="17C8278F" w:rsidRPr="492E61A7">
        <w:rPr>
          <w:rFonts w:ascii="Calibri" w:eastAsia="Calibri" w:hAnsi="Calibri" w:cs="Calibri"/>
          <w:color w:val="000000" w:themeColor="text1"/>
        </w:rPr>
        <w:t xml:space="preserve">cell </w:t>
      </w:r>
      <w:r w:rsidR="4D4E821F" w:rsidRPr="492E61A7">
        <w:rPr>
          <w:rFonts w:ascii="Calibri" w:eastAsia="Calibri" w:hAnsi="Calibri" w:cs="Calibri"/>
          <w:color w:val="000000" w:themeColor="text1"/>
        </w:rPr>
        <w:t xml:space="preserve">culture conditions. </w:t>
      </w:r>
      <w:r w:rsidR="4C121E7D" w:rsidRPr="492E61A7">
        <w:rPr>
          <w:rFonts w:ascii="Calibri" w:eastAsia="Calibri" w:hAnsi="Calibri" w:cs="Calibri"/>
          <w:color w:val="000000" w:themeColor="text1"/>
        </w:rPr>
        <w:t>W</w:t>
      </w:r>
      <w:r w:rsidR="35D63C2B" w:rsidRPr="492E61A7">
        <w:rPr>
          <w:rFonts w:ascii="Calibri" w:eastAsia="Calibri" w:hAnsi="Calibri" w:cs="Calibri"/>
          <w:color w:val="000000" w:themeColor="text1"/>
        </w:rPr>
        <w:t>e use</w:t>
      </w:r>
      <w:r w:rsidR="6A4239D7" w:rsidRPr="492E61A7">
        <w:rPr>
          <w:rFonts w:ascii="Calibri" w:eastAsia="Calibri" w:hAnsi="Calibri" w:cs="Calibri"/>
          <w:color w:val="000000" w:themeColor="text1"/>
        </w:rPr>
        <w:t>d</w:t>
      </w:r>
      <w:r w:rsidR="35D63C2B" w:rsidRPr="492E61A7">
        <w:rPr>
          <w:rFonts w:ascii="Calibri" w:eastAsia="Calibri" w:hAnsi="Calibri" w:cs="Calibri"/>
          <w:color w:val="000000" w:themeColor="text1"/>
        </w:rPr>
        <w:t xml:space="preserve"> </w:t>
      </w:r>
      <w:r w:rsidR="520C7540" w:rsidRPr="492E61A7">
        <w:rPr>
          <w:rFonts w:ascii="Calibri" w:eastAsia="Calibri" w:hAnsi="Calibri" w:cs="Calibri"/>
          <w:color w:val="000000" w:themeColor="text1"/>
        </w:rPr>
        <w:t>a</w:t>
      </w:r>
      <w:r w:rsidR="71988E26" w:rsidRPr="492E61A7">
        <w:rPr>
          <w:rFonts w:ascii="Calibri" w:eastAsia="Calibri" w:hAnsi="Calibri" w:cs="Calibri"/>
          <w:color w:val="000000" w:themeColor="text1"/>
        </w:rPr>
        <w:t xml:space="preserve"> general culture </w:t>
      </w:r>
      <w:r w:rsidR="35D63C2B" w:rsidRPr="492E61A7">
        <w:rPr>
          <w:rFonts w:ascii="Calibri" w:eastAsia="Calibri" w:hAnsi="Calibri" w:cs="Calibri"/>
          <w:color w:val="000000" w:themeColor="text1"/>
        </w:rPr>
        <w:t xml:space="preserve">medium </w:t>
      </w:r>
      <w:r w:rsidR="35F3FFB5" w:rsidRPr="492E61A7">
        <w:rPr>
          <w:rFonts w:ascii="Calibri" w:eastAsia="Calibri" w:hAnsi="Calibri" w:cs="Calibri"/>
          <w:color w:val="000000" w:themeColor="text1"/>
        </w:rPr>
        <w:t xml:space="preserve">(DMEM+10%FCS+1%Pen/Strep) </w:t>
      </w:r>
      <w:r w:rsidR="35D63C2B" w:rsidRPr="492E61A7">
        <w:rPr>
          <w:rFonts w:ascii="Calibri" w:eastAsia="Calibri" w:hAnsi="Calibri" w:cs="Calibri"/>
          <w:color w:val="000000" w:themeColor="text1"/>
        </w:rPr>
        <w:t xml:space="preserve">for our 3D </w:t>
      </w:r>
      <w:r w:rsidR="0B486DCA" w:rsidRPr="492E61A7">
        <w:rPr>
          <w:rFonts w:ascii="Calibri" w:eastAsia="Calibri" w:hAnsi="Calibri" w:cs="Calibri"/>
          <w:color w:val="000000" w:themeColor="text1"/>
        </w:rPr>
        <w:t>cultures;</w:t>
      </w:r>
      <w:r w:rsidR="35D63C2B" w:rsidRPr="492E61A7">
        <w:rPr>
          <w:rFonts w:ascii="Calibri" w:eastAsia="Calibri" w:hAnsi="Calibri" w:cs="Calibri"/>
          <w:color w:val="000000" w:themeColor="text1"/>
        </w:rPr>
        <w:t xml:space="preserve"> it might be </w:t>
      </w:r>
      <w:r w:rsidR="3737FC45" w:rsidRPr="492E61A7">
        <w:rPr>
          <w:rFonts w:ascii="Calibri" w:eastAsia="Calibri" w:hAnsi="Calibri" w:cs="Calibri"/>
          <w:color w:val="000000" w:themeColor="text1"/>
        </w:rPr>
        <w:t>useful</w:t>
      </w:r>
      <w:r w:rsidR="35D63C2B" w:rsidRPr="492E61A7">
        <w:rPr>
          <w:rFonts w:ascii="Calibri" w:eastAsia="Calibri" w:hAnsi="Calibri" w:cs="Calibri"/>
          <w:color w:val="000000" w:themeColor="text1"/>
        </w:rPr>
        <w:t xml:space="preserve"> to </w:t>
      </w:r>
      <w:r w:rsidRPr="492E61A7">
        <w:rPr>
          <w:rFonts w:ascii="Calibri" w:eastAsia="Calibri" w:hAnsi="Calibri" w:cs="Calibri"/>
          <w:color w:val="000000" w:themeColor="text1"/>
        </w:rPr>
        <w:t>supplement</w:t>
      </w:r>
      <w:r w:rsidR="6A43B275" w:rsidRPr="492E61A7">
        <w:rPr>
          <w:rFonts w:ascii="Calibri" w:eastAsia="Calibri" w:hAnsi="Calibri" w:cs="Calibri"/>
          <w:color w:val="000000" w:themeColor="text1"/>
        </w:rPr>
        <w:t xml:space="preserve"> culture media </w:t>
      </w:r>
      <w:r w:rsidRPr="492E61A7">
        <w:rPr>
          <w:rFonts w:ascii="Calibri" w:eastAsia="Calibri" w:hAnsi="Calibri" w:cs="Calibri"/>
          <w:color w:val="000000" w:themeColor="text1"/>
        </w:rPr>
        <w:t>with factors such as GM-CSF</w:t>
      </w:r>
      <w:r w:rsidR="33374DE7" w:rsidRPr="492E61A7">
        <w:rPr>
          <w:rFonts w:ascii="Calibri" w:eastAsia="Calibri" w:hAnsi="Calibri" w:cs="Calibri"/>
          <w:color w:val="000000" w:themeColor="text1"/>
        </w:rPr>
        <w:t xml:space="preserve"> </w:t>
      </w:r>
      <w:r w:rsidR="66EE17D7" w:rsidRPr="492E61A7">
        <w:rPr>
          <w:rFonts w:ascii="Calibri" w:eastAsia="Calibri" w:hAnsi="Calibri" w:cs="Calibri"/>
          <w:color w:val="000000" w:themeColor="text1"/>
        </w:rPr>
        <w:t xml:space="preserve">which are </w:t>
      </w:r>
      <w:r w:rsidRPr="492E61A7">
        <w:rPr>
          <w:rFonts w:ascii="Calibri" w:eastAsia="Calibri" w:hAnsi="Calibri" w:cs="Calibri"/>
          <w:color w:val="000000" w:themeColor="text1"/>
        </w:rPr>
        <w:t xml:space="preserve">known to support </w:t>
      </w:r>
      <w:r w:rsidR="3D5E720D" w:rsidRPr="492E61A7">
        <w:rPr>
          <w:rFonts w:ascii="Calibri" w:eastAsia="Calibri" w:hAnsi="Calibri" w:cs="Calibri"/>
          <w:color w:val="000000" w:themeColor="text1"/>
        </w:rPr>
        <w:t xml:space="preserve">cytokine secretion </w:t>
      </w:r>
      <w:r w:rsidR="6500B57F" w:rsidRPr="492E61A7">
        <w:rPr>
          <w:rFonts w:ascii="Calibri" w:eastAsia="Calibri" w:hAnsi="Calibri" w:cs="Calibri"/>
          <w:color w:val="000000" w:themeColor="text1"/>
        </w:rPr>
        <w:t xml:space="preserve">by </w:t>
      </w:r>
      <w:r w:rsidR="3EE4B031" w:rsidRPr="492E61A7">
        <w:rPr>
          <w:rFonts w:ascii="Calibri" w:eastAsia="Calibri" w:hAnsi="Calibri" w:cs="Calibri"/>
          <w:color w:val="000000" w:themeColor="text1"/>
        </w:rPr>
        <w:t xml:space="preserve">and differentiation </w:t>
      </w:r>
      <w:r w:rsidR="3D5E720D" w:rsidRPr="492E61A7">
        <w:rPr>
          <w:rFonts w:ascii="Calibri" w:eastAsia="Calibri" w:hAnsi="Calibri" w:cs="Calibri"/>
          <w:color w:val="000000" w:themeColor="text1"/>
        </w:rPr>
        <w:t>of m</w:t>
      </w:r>
      <w:r w:rsidR="315E82E0" w:rsidRPr="492E61A7">
        <w:rPr>
          <w:rFonts w:ascii="Calibri" w:eastAsia="Calibri" w:hAnsi="Calibri" w:cs="Calibri"/>
          <w:color w:val="000000" w:themeColor="text1"/>
        </w:rPr>
        <w:t>acrophages</w:t>
      </w:r>
      <w:sdt>
        <w:sdtPr>
          <w:rPr>
            <w:rFonts w:ascii="Calibri" w:eastAsia="Calibri" w:hAnsi="Calibri" w:cs="Calibri"/>
            <w:color w:val="000000" w:themeColor="text1"/>
            <w:vertAlign w:val="superscript"/>
          </w:rPr>
          <w:alias w:val="Citation"/>
          <w:tag w:val="{&quot;referencesIds&quot;:[&quot;doc:686d1f680130cf5f0fdce2cf&quot;],&quot;referencesOptions&quot;:{&quot;doc:686d1f680130cf5f0fdce2cf&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61963103,&quot;citationText&quot;:&quot;&lt;span style=\&quot;font-family:Calibri;font-size:16px;color:#000000\&quot;&gt;&lt;sup&gt;15&lt;/sup&gt;&lt;/span&gt;&quot;}"/>
          <w:id w:val="461963103"/>
          <w:placeholder>
            <w:docPart w:val="DefaultPlaceholder_-1854013440"/>
          </w:placeholder>
        </w:sdtPr>
        <w:sdtEndPr/>
        <w:sdtContent>
          <w:r w:rsidR="505CCE4B" w:rsidRPr="492E61A7">
            <w:rPr>
              <w:rFonts w:ascii="Calibri" w:eastAsia="Calibri" w:hAnsi="Calibri" w:cs="Calibri"/>
              <w:color w:val="000000" w:themeColor="text1"/>
              <w:vertAlign w:val="superscript"/>
            </w:rPr>
            <w:t>15</w:t>
          </w:r>
        </w:sdtContent>
      </w:sdt>
      <w:r w:rsidR="4BAC363D" w:rsidRPr="492E61A7">
        <w:rPr>
          <w:rFonts w:ascii="Calibri" w:eastAsia="Calibri" w:hAnsi="Calibri" w:cs="Calibri"/>
        </w:rPr>
        <w:t>.</w:t>
      </w:r>
      <w:r w:rsidR="6E0E50C3" w:rsidRPr="492E61A7">
        <w:rPr>
          <w:rFonts w:ascii="Calibri" w:eastAsia="Calibri" w:hAnsi="Calibri" w:cs="Calibri"/>
        </w:rPr>
        <w:t xml:space="preserve"> </w:t>
      </w:r>
      <w:r w:rsidRPr="492E61A7">
        <w:rPr>
          <w:rFonts w:ascii="Calibri" w:eastAsia="Calibri" w:hAnsi="Calibri" w:cs="Calibri"/>
          <w:color w:val="000000" w:themeColor="text1"/>
        </w:rPr>
        <w:t xml:space="preserve">Another important consideration is the origin of the monocytes used in the co-culture model. In our setup, monocytes are derived </w:t>
      </w:r>
      <w:r w:rsidR="09D3C437" w:rsidRPr="492E61A7">
        <w:rPr>
          <w:rFonts w:ascii="Calibri" w:eastAsia="Calibri" w:hAnsi="Calibri" w:cs="Calibri"/>
          <w:color w:val="000000" w:themeColor="text1"/>
        </w:rPr>
        <w:t xml:space="preserve">from </w:t>
      </w:r>
      <w:r w:rsidRPr="492E61A7">
        <w:rPr>
          <w:rFonts w:ascii="Calibri" w:eastAsia="Calibri" w:hAnsi="Calibri" w:cs="Calibri"/>
          <w:color w:val="000000" w:themeColor="text1"/>
        </w:rPr>
        <w:t xml:space="preserve">PBMCs </w:t>
      </w:r>
      <w:r w:rsidR="2688E263" w:rsidRPr="492E61A7">
        <w:rPr>
          <w:rFonts w:ascii="Calibri" w:eastAsia="Calibri" w:hAnsi="Calibri" w:cs="Calibri"/>
          <w:color w:val="000000" w:themeColor="text1"/>
        </w:rPr>
        <w:t xml:space="preserve">that were </w:t>
      </w:r>
      <w:r w:rsidRPr="492E61A7">
        <w:rPr>
          <w:rFonts w:ascii="Calibri" w:eastAsia="Calibri" w:hAnsi="Calibri" w:cs="Calibri"/>
          <w:color w:val="000000" w:themeColor="text1"/>
        </w:rPr>
        <w:t>obtained from buffy coats</w:t>
      </w:r>
      <w:r w:rsidR="2243A985" w:rsidRPr="492E61A7">
        <w:rPr>
          <w:rFonts w:ascii="Calibri" w:eastAsia="Calibri" w:hAnsi="Calibri" w:cs="Calibri"/>
          <w:color w:val="000000" w:themeColor="text1"/>
        </w:rPr>
        <w:t>.</w:t>
      </w:r>
      <w:r w:rsidRPr="492E61A7">
        <w:rPr>
          <w:rFonts w:ascii="Calibri" w:eastAsia="Calibri" w:hAnsi="Calibri" w:cs="Calibri"/>
          <w:color w:val="000000" w:themeColor="text1"/>
        </w:rPr>
        <w:t xml:space="preserve"> </w:t>
      </w:r>
      <w:r w:rsidR="563630A7" w:rsidRPr="492E61A7">
        <w:rPr>
          <w:rFonts w:ascii="Calibri" w:eastAsia="Calibri" w:hAnsi="Calibri" w:cs="Calibri"/>
          <w:color w:val="000000" w:themeColor="text1"/>
        </w:rPr>
        <w:t>W</w:t>
      </w:r>
      <w:r w:rsidRPr="492E61A7">
        <w:rPr>
          <w:rFonts w:ascii="Calibri" w:eastAsia="Calibri" w:hAnsi="Calibri" w:cs="Calibri"/>
          <w:color w:val="000000" w:themeColor="text1"/>
        </w:rPr>
        <w:t xml:space="preserve">hile the </w:t>
      </w:r>
      <w:r w:rsidR="6565BA1B" w:rsidRPr="492E61A7">
        <w:rPr>
          <w:rFonts w:ascii="Calibri" w:eastAsia="Calibri" w:hAnsi="Calibri" w:cs="Calibri"/>
          <w:color w:val="000000" w:themeColor="text1"/>
        </w:rPr>
        <w:t xml:space="preserve">synovial </w:t>
      </w:r>
      <w:r w:rsidRPr="492E61A7">
        <w:rPr>
          <w:rFonts w:ascii="Calibri" w:eastAsia="Calibri" w:hAnsi="Calibri" w:cs="Calibri"/>
          <w:color w:val="000000" w:themeColor="text1"/>
        </w:rPr>
        <w:t xml:space="preserve">fibroblasts are patient-derived from </w:t>
      </w:r>
      <w:r w:rsidR="11D5B43C" w:rsidRPr="492E61A7">
        <w:rPr>
          <w:rFonts w:ascii="Calibri" w:eastAsia="Calibri" w:hAnsi="Calibri" w:cs="Calibri"/>
          <w:color w:val="000000" w:themeColor="text1"/>
        </w:rPr>
        <w:t>PsA patients</w:t>
      </w:r>
      <w:r w:rsidRPr="492E61A7">
        <w:rPr>
          <w:rFonts w:ascii="Calibri" w:eastAsia="Calibri" w:hAnsi="Calibri" w:cs="Calibri"/>
          <w:color w:val="000000" w:themeColor="text1"/>
        </w:rPr>
        <w:t xml:space="preserve">. This mismatch in donor origin introduces the possibility </w:t>
      </w:r>
      <w:r w:rsidR="48005FB3" w:rsidRPr="492E61A7">
        <w:rPr>
          <w:rFonts w:ascii="Calibri" w:eastAsia="Calibri" w:hAnsi="Calibri" w:cs="Calibri"/>
          <w:color w:val="000000" w:themeColor="text1"/>
        </w:rPr>
        <w:t>of HLA mismatch</w:t>
      </w:r>
      <w:r w:rsidRPr="492E61A7">
        <w:rPr>
          <w:rFonts w:ascii="Calibri" w:eastAsia="Calibri" w:hAnsi="Calibri" w:cs="Calibri"/>
          <w:color w:val="000000" w:themeColor="text1"/>
        </w:rPr>
        <w:t>, which may influence the observed cellular interactions</w:t>
      </w:r>
      <w:r w:rsidR="78E2FD05" w:rsidRPr="492E61A7">
        <w:rPr>
          <w:rFonts w:ascii="Calibri" w:eastAsia="Calibri" w:hAnsi="Calibri" w:cs="Calibri"/>
          <w:color w:val="000000" w:themeColor="text1"/>
        </w:rPr>
        <w:t xml:space="preserve">. </w:t>
      </w:r>
      <w:r w:rsidR="2ED45164" w:rsidRPr="492E61A7">
        <w:rPr>
          <w:rFonts w:ascii="Calibri" w:eastAsia="Calibri" w:hAnsi="Calibri" w:cs="Calibri"/>
          <w:color w:val="000000" w:themeColor="text1"/>
        </w:rPr>
        <w:t xml:space="preserve">It is conceivable that some of its current responses are driven by allogeneic reactions rather than disease-specific mechanisms. </w:t>
      </w:r>
      <w:r w:rsidRPr="492E61A7">
        <w:rPr>
          <w:rFonts w:ascii="Calibri" w:eastAsia="Calibri" w:hAnsi="Calibri" w:cs="Calibri"/>
          <w:color w:val="000000" w:themeColor="text1"/>
        </w:rPr>
        <w:t xml:space="preserve">Ideally, monocytes and fibroblasts from the same PsA patient would be used to better reflect the </w:t>
      </w:r>
      <w:r w:rsidRPr="492E61A7">
        <w:rPr>
          <w:rFonts w:ascii="Calibri" w:eastAsia="Calibri" w:hAnsi="Calibri" w:cs="Calibri"/>
          <w:i/>
          <w:iCs/>
          <w:color w:val="000000" w:themeColor="text1"/>
        </w:rPr>
        <w:t>in vivo</w:t>
      </w:r>
      <w:r w:rsidRPr="492E61A7">
        <w:rPr>
          <w:rFonts w:ascii="Calibri" w:eastAsia="Calibri" w:hAnsi="Calibri" w:cs="Calibri"/>
          <w:color w:val="000000" w:themeColor="text1"/>
        </w:rPr>
        <w:t xml:space="preserve"> </w:t>
      </w:r>
      <w:r w:rsidR="48880E16" w:rsidRPr="492E61A7">
        <w:rPr>
          <w:rFonts w:ascii="Calibri" w:eastAsia="Calibri" w:hAnsi="Calibri" w:cs="Calibri"/>
          <w:color w:val="000000" w:themeColor="text1"/>
        </w:rPr>
        <w:t>situation</w:t>
      </w:r>
      <w:r w:rsidRPr="492E61A7">
        <w:rPr>
          <w:rFonts w:ascii="Calibri" w:eastAsia="Calibri" w:hAnsi="Calibri" w:cs="Calibri"/>
          <w:color w:val="000000" w:themeColor="text1"/>
        </w:rPr>
        <w:t xml:space="preserve">. However, this is challenging due to the limited availability of </w:t>
      </w:r>
      <w:r w:rsidR="1C191416" w:rsidRPr="492E61A7">
        <w:rPr>
          <w:rFonts w:ascii="Calibri" w:eastAsia="Calibri" w:hAnsi="Calibri" w:cs="Calibri"/>
          <w:color w:val="000000" w:themeColor="text1"/>
        </w:rPr>
        <w:t xml:space="preserve">synovial </w:t>
      </w:r>
      <w:r w:rsidRPr="492E61A7">
        <w:rPr>
          <w:rFonts w:ascii="Calibri" w:eastAsia="Calibri" w:hAnsi="Calibri" w:cs="Calibri"/>
          <w:color w:val="000000" w:themeColor="text1"/>
        </w:rPr>
        <w:t xml:space="preserve">fibroblast </w:t>
      </w:r>
      <w:r w:rsidR="63A78C3D" w:rsidRPr="492E61A7">
        <w:rPr>
          <w:rFonts w:ascii="Calibri" w:eastAsia="Calibri" w:hAnsi="Calibri" w:cs="Calibri"/>
          <w:color w:val="000000" w:themeColor="text1"/>
        </w:rPr>
        <w:t>and</w:t>
      </w:r>
      <w:r w:rsidR="7351C3EC" w:rsidRPr="492E61A7">
        <w:rPr>
          <w:rFonts w:ascii="Calibri" w:eastAsia="Calibri" w:hAnsi="Calibri" w:cs="Calibri"/>
          <w:color w:val="000000" w:themeColor="text1"/>
        </w:rPr>
        <w:t xml:space="preserve"> PBMCs from the same </w:t>
      </w:r>
      <w:r w:rsidR="73592B04" w:rsidRPr="492E61A7">
        <w:rPr>
          <w:rFonts w:ascii="Calibri" w:eastAsia="Calibri" w:hAnsi="Calibri" w:cs="Calibri"/>
          <w:color w:val="000000" w:themeColor="text1"/>
        </w:rPr>
        <w:t>origin</w:t>
      </w:r>
      <w:r w:rsidRPr="492E61A7">
        <w:rPr>
          <w:rFonts w:ascii="Calibri" w:eastAsia="Calibri" w:hAnsi="Calibri" w:cs="Calibri"/>
          <w:color w:val="000000" w:themeColor="text1"/>
        </w:rPr>
        <w:t>. Balancing biological relevance with practical feasibility remains a key challenge in optimizin</w:t>
      </w:r>
      <w:r w:rsidR="20158375" w:rsidRPr="492E61A7">
        <w:rPr>
          <w:rFonts w:ascii="Calibri" w:eastAsia="Calibri" w:hAnsi="Calibri" w:cs="Calibri"/>
          <w:color w:val="000000" w:themeColor="text1"/>
        </w:rPr>
        <w:t xml:space="preserve">g and developing </w:t>
      </w:r>
      <w:r w:rsidR="20158375" w:rsidRPr="492E61A7">
        <w:rPr>
          <w:rFonts w:ascii="Calibri" w:eastAsia="Calibri" w:hAnsi="Calibri" w:cs="Calibri"/>
          <w:i/>
          <w:iCs/>
          <w:color w:val="000000" w:themeColor="text1"/>
        </w:rPr>
        <w:t>in vitro</w:t>
      </w:r>
      <w:r w:rsidR="20158375" w:rsidRPr="492E61A7">
        <w:rPr>
          <w:rFonts w:ascii="Calibri" w:eastAsia="Calibri" w:hAnsi="Calibri" w:cs="Calibri"/>
          <w:color w:val="000000" w:themeColor="text1"/>
        </w:rPr>
        <w:t xml:space="preserve"> culture</w:t>
      </w:r>
      <w:r w:rsidRPr="492E61A7">
        <w:rPr>
          <w:rFonts w:ascii="Calibri" w:eastAsia="Calibri" w:hAnsi="Calibri" w:cs="Calibri"/>
          <w:color w:val="000000" w:themeColor="text1"/>
        </w:rPr>
        <w:t xml:space="preserve"> model</w:t>
      </w:r>
      <w:r w:rsidR="546198C9" w:rsidRPr="492E61A7">
        <w:rPr>
          <w:rFonts w:ascii="Calibri" w:eastAsia="Calibri" w:hAnsi="Calibri" w:cs="Calibri"/>
          <w:color w:val="000000" w:themeColor="text1"/>
        </w:rPr>
        <w:t>s</w:t>
      </w:r>
      <w:r w:rsidRPr="492E61A7">
        <w:rPr>
          <w:rFonts w:ascii="Calibri" w:eastAsia="Calibri" w:hAnsi="Calibri" w:cs="Calibri"/>
          <w:color w:val="000000" w:themeColor="text1"/>
        </w:rPr>
        <w:t>.</w:t>
      </w:r>
      <w:r w:rsidR="0FBC7934" w:rsidRPr="492E61A7">
        <w:rPr>
          <w:rFonts w:ascii="Calibri" w:eastAsia="Calibri" w:hAnsi="Calibri" w:cs="Calibri"/>
          <w:color w:val="000000" w:themeColor="text1"/>
        </w:rPr>
        <w:t xml:space="preserve"> </w:t>
      </w:r>
      <w:r w:rsidR="5D8AF51A" w:rsidRPr="492E61A7">
        <w:rPr>
          <w:rFonts w:ascii="Calibri" w:eastAsia="Calibri" w:hAnsi="Calibri" w:cs="Calibri"/>
          <w:color w:val="000000" w:themeColor="text1"/>
        </w:rPr>
        <w:t xml:space="preserve">  </w:t>
      </w:r>
      <w:r w:rsidR="2EFB2CBA">
        <w:tab/>
      </w:r>
      <w:r w:rsidR="285FDB2D" w:rsidRPr="492E61A7">
        <w:rPr>
          <w:rFonts w:ascii="Calibri" w:eastAsia="Calibri" w:hAnsi="Calibri" w:cs="Calibri"/>
          <w:color w:val="000000" w:themeColor="text1"/>
        </w:rPr>
        <w:t xml:space="preserve">             </w:t>
      </w:r>
      <w:r w:rsidR="6455CF25" w:rsidRPr="492E61A7">
        <w:rPr>
          <w:rFonts w:ascii="Calibri" w:eastAsia="Calibri" w:hAnsi="Calibri" w:cs="Calibri"/>
          <w:color w:val="000000" w:themeColor="text1"/>
        </w:rPr>
        <w:t xml:space="preserve">                          </w:t>
      </w:r>
      <w:r w:rsidR="009762E3">
        <w:rPr>
          <w:rFonts w:ascii="Calibri" w:eastAsia="Calibri" w:hAnsi="Calibri" w:cs="Calibri"/>
          <w:color w:val="000000" w:themeColor="text1"/>
        </w:rPr>
        <w:t xml:space="preserve">                  </w:t>
      </w:r>
      <w:r w:rsidR="285FDB2D" w:rsidRPr="492E61A7">
        <w:rPr>
          <w:rFonts w:ascii="Calibri" w:eastAsia="Calibri" w:hAnsi="Calibri" w:cs="Calibri"/>
          <w:color w:val="000000" w:themeColor="text1"/>
        </w:rPr>
        <w:t xml:space="preserve"> </w:t>
      </w:r>
      <w:r w:rsidRPr="492E61A7">
        <w:rPr>
          <w:rFonts w:ascii="Calibri" w:eastAsia="Calibri" w:hAnsi="Calibri" w:cs="Calibri"/>
          <w:color w:val="000000" w:themeColor="text1"/>
        </w:rPr>
        <w:t xml:space="preserve">While recent advances in 3D synovium models have enabled the co-culture of synovial </w:t>
      </w:r>
      <w:r w:rsidR="345B9973" w:rsidRPr="492E61A7">
        <w:rPr>
          <w:rFonts w:ascii="Calibri" w:eastAsia="Calibri" w:hAnsi="Calibri" w:cs="Calibri"/>
          <w:color w:val="000000" w:themeColor="text1"/>
        </w:rPr>
        <w:t>fibroblast,</w:t>
      </w:r>
      <w:r w:rsidRPr="492E61A7">
        <w:rPr>
          <w:rFonts w:ascii="Calibri" w:eastAsia="Calibri" w:hAnsi="Calibri" w:cs="Calibri"/>
          <w:color w:val="000000" w:themeColor="text1"/>
        </w:rPr>
        <w:t xml:space="preserve"> endothelial cells, and monocyte-derived macrophages, a key limitation remains: the absence of </w:t>
      </w:r>
      <w:r w:rsidR="5188D380" w:rsidRPr="492E61A7">
        <w:rPr>
          <w:rFonts w:ascii="Calibri" w:eastAsia="Calibri" w:hAnsi="Calibri" w:cs="Calibri"/>
          <w:color w:val="000000" w:themeColor="text1"/>
        </w:rPr>
        <w:t>TRM</w:t>
      </w:r>
      <w:r w:rsidRPr="492E61A7">
        <w:rPr>
          <w:rFonts w:ascii="Calibri" w:eastAsia="Calibri" w:hAnsi="Calibri" w:cs="Calibri"/>
          <w:color w:val="000000" w:themeColor="text1"/>
        </w:rPr>
        <w:t>s. These resident macrophages are a crucial component of healthy synovium, where they contribute to tissue homeostasis, immune surveillance, and the maintenance of the synovial</w:t>
      </w:r>
      <w:r w:rsidR="18F92161" w:rsidRPr="492E61A7">
        <w:rPr>
          <w:rFonts w:ascii="Calibri" w:eastAsia="Calibri" w:hAnsi="Calibri" w:cs="Calibri"/>
          <w:color w:val="000000" w:themeColor="text1"/>
        </w:rPr>
        <w:t xml:space="preserve"> tissue</w:t>
      </w:r>
      <w:r w:rsidR="0C7083EB" w:rsidRPr="492E61A7">
        <w:rPr>
          <w:rFonts w:ascii="Calibri" w:eastAsia="Calibri" w:hAnsi="Calibri" w:cs="Calibri"/>
          <w:color w:val="000000" w:themeColor="text1"/>
        </w:rPr>
        <w:t xml:space="preserve"> </w:t>
      </w:r>
      <w:sdt>
        <w:sdtPr>
          <w:rPr>
            <w:rFonts w:ascii="Calibri" w:eastAsia="Calibri" w:hAnsi="Calibri" w:cs="Calibri"/>
            <w:color w:val="000000" w:themeColor="text1"/>
            <w:vertAlign w:val="superscript"/>
          </w:rPr>
          <w:alias w:val="Citation"/>
          <w:tag w:val="{&quot;referencesIds&quot;:[&quot;doc:686d2cb58856ce438d7ec537&quot;],&quot;referencesOptions&quot;:{&quot;doc:686d2cb58856ce438d7ec53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87127756,&quot;citationText&quot;:&quot;&lt;span style=\&quot;font-family:Calibri;font-size:16px;color:#000000\&quot;&gt;&lt;sup&gt;5&lt;/sup&gt;&lt;/span&gt;&quot;}"/>
          <w:id w:val="787127756"/>
          <w:placeholder>
            <w:docPart w:val="DefaultPlaceholder_-1854013440"/>
          </w:placeholder>
        </w:sdtPr>
        <w:sdtEndPr/>
        <w:sdtContent>
          <w:r w:rsidR="505CCE4B" w:rsidRPr="492E61A7">
            <w:rPr>
              <w:rFonts w:ascii="Calibri" w:eastAsia="Calibri" w:hAnsi="Calibri" w:cs="Calibri"/>
              <w:color w:val="000000" w:themeColor="text1"/>
              <w:vertAlign w:val="superscript"/>
            </w:rPr>
            <w:t>5</w:t>
          </w:r>
        </w:sdtContent>
      </w:sdt>
      <w:r w:rsidR="220BD081" w:rsidRPr="492E61A7">
        <w:rPr>
          <w:rFonts w:ascii="Calibri" w:eastAsia="Calibri" w:hAnsi="Calibri" w:cs="Calibri"/>
        </w:rPr>
        <w:t xml:space="preserve">. </w:t>
      </w:r>
      <w:r w:rsidRPr="492E61A7">
        <w:rPr>
          <w:rFonts w:ascii="Calibri" w:eastAsia="Calibri" w:hAnsi="Calibri" w:cs="Calibri"/>
        </w:rPr>
        <w:t xml:space="preserve">Currently, robust protocols for the isolation and long-term culture of human synovial tissue-resident macrophages are lacking. This technical barrier limits our ability to recapitulate the full complexity of the synovial microenvironment </w:t>
      </w:r>
      <w:r w:rsidRPr="492E61A7">
        <w:rPr>
          <w:rFonts w:ascii="Calibri" w:eastAsia="Calibri" w:hAnsi="Calibri" w:cs="Calibri"/>
          <w:i/>
          <w:iCs/>
          <w:color w:val="000000" w:themeColor="text1"/>
        </w:rPr>
        <w:t>in vitro</w:t>
      </w:r>
      <w:r w:rsidRPr="492E61A7">
        <w:rPr>
          <w:rFonts w:ascii="Calibri" w:eastAsia="Calibri" w:hAnsi="Calibri" w:cs="Calibri"/>
          <w:color w:val="000000" w:themeColor="text1"/>
        </w:rPr>
        <w:t xml:space="preserve">. </w:t>
      </w:r>
      <w:r w:rsidR="7992E0A5" w:rsidRPr="492E61A7">
        <w:rPr>
          <w:rFonts w:ascii="Calibri" w:eastAsia="Calibri" w:hAnsi="Calibri" w:cs="Calibri"/>
          <w:color w:val="000000" w:themeColor="text1"/>
        </w:rPr>
        <w:t>O</w:t>
      </w:r>
      <w:r w:rsidRPr="492E61A7">
        <w:rPr>
          <w:rFonts w:ascii="Calibri" w:eastAsia="Calibri" w:hAnsi="Calibri" w:cs="Calibri"/>
          <w:color w:val="000000" w:themeColor="text1"/>
        </w:rPr>
        <w:t>ther fields have recently made significant progress</w:t>
      </w:r>
      <w:r w:rsidR="7E488B07" w:rsidRPr="492E61A7">
        <w:rPr>
          <w:rFonts w:ascii="Calibri" w:eastAsia="Calibri" w:hAnsi="Calibri" w:cs="Calibri"/>
          <w:color w:val="000000" w:themeColor="text1"/>
        </w:rPr>
        <w:t xml:space="preserve"> by</w:t>
      </w:r>
      <w:r w:rsidRPr="492E61A7">
        <w:rPr>
          <w:rFonts w:ascii="Calibri" w:eastAsia="Calibri" w:hAnsi="Calibri" w:cs="Calibri"/>
          <w:color w:val="000000" w:themeColor="text1"/>
        </w:rPr>
        <w:t xml:space="preserve"> successfully </w:t>
      </w:r>
      <w:r w:rsidR="42C14F63" w:rsidRPr="492E61A7">
        <w:rPr>
          <w:rFonts w:ascii="Calibri" w:eastAsia="Calibri" w:hAnsi="Calibri" w:cs="Calibri"/>
          <w:color w:val="000000" w:themeColor="text1"/>
        </w:rPr>
        <w:t>deriving</w:t>
      </w:r>
      <w:r w:rsidRPr="492E61A7">
        <w:rPr>
          <w:rFonts w:ascii="Calibri" w:eastAsia="Calibri" w:hAnsi="Calibri" w:cs="Calibri"/>
          <w:color w:val="000000" w:themeColor="text1"/>
        </w:rPr>
        <w:t xml:space="preserve"> functional</w:t>
      </w:r>
      <w:r w:rsidR="6A0438D9" w:rsidRPr="492E61A7">
        <w:rPr>
          <w:rFonts w:ascii="Calibri" w:eastAsia="Calibri" w:hAnsi="Calibri" w:cs="Calibri"/>
          <w:color w:val="000000" w:themeColor="text1"/>
        </w:rPr>
        <w:t xml:space="preserve"> </w:t>
      </w:r>
      <w:r w:rsidRPr="492E61A7">
        <w:rPr>
          <w:rFonts w:ascii="Calibri" w:eastAsia="Calibri" w:hAnsi="Calibri" w:cs="Calibri"/>
          <w:color w:val="000000" w:themeColor="text1"/>
        </w:rPr>
        <w:t xml:space="preserve">tissue-resident-like macrophages from </w:t>
      </w:r>
      <w:r w:rsidR="15857061" w:rsidRPr="492E61A7">
        <w:rPr>
          <w:rFonts w:ascii="Calibri" w:eastAsia="Calibri" w:hAnsi="Calibri" w:cs="Calibri"/>
          <w:color w:val="000000" w:themeColor="text1"/>
        </w:rPr>
        <w:t xml:space="preserve">human </w:t>
      </w:r>
      <w:r w:rsidRPr="492E61A7">
        <w:rPr>
          <w:rFonts w:ascii="Calibri" w:eastAsia="Calibri" w:hAnsi="Calibri" w:cs="Calibri"/>
          <w:color w:val="000000" w:themeColor="text1"/>
        </w:rPr>
        <w:t xml:space="preserve">pluripotent stem cells </w:t>
      </w:r>
      <w:r w:rsidR="3C04A77C" w:rsidRPr="492E61A7">
        <w:rPr>
          <w:rFonts w:ascii="Calibri" w:eastAsia="Calibri" w:hAnsi="Calibri" w:cs="Calibri"/>
          <w:color w:val="000000" w:themeColor="text1"/>
        </w:rPr>
        <w:t>(</w:t>
      </w:r>
      <w:proofErr w:type="spellStart"/>
      <w:r w:rsidR="3C04A77C" w:rsidRPr="492E61A7">
        <w:rPr>
          <w:rFonts w:ascii="Calibri" w:eastAsia="Calibri" w:hAnsi="Calibri" w:cs="Calibri"/>
          <w:color w:val="000000" w:themeColor="text1"/>
        </w:rPr>
        <w:t>hPSCs</w:t>
      </w:r>
      <w:proofErr w:type="spellEnd"/>
      <w:r w:rsidR="3C04A77C" w:rsidRPr="492E61A7">
        <w:rPr>
          <w:rFonts w:ascii="Calibri" w:eastAsia="Calibri" w:hAnsi="Calibri" w:cs="Calibri"/>
          <w:color w:val="000000" w:themeColor="text1"/>
        </w:rPr>
        <w:t xml:space="preserve">) </w:t>
      </w:r>
      <w:r w:rsidRPr="492E61A7">
        <w:rPr>
          <w:rFonts w:ascii="Calibri" w:eastAsia="Calibri" w:hAnsi="Calibri" w:cs="Calibri"/>
          <w:color w:val="000000" w:themeColor="text1"/>
        </w:rPr>
        <w:t xml:space="preserve">and </w:t>
      </w:r>
      <w:r w:rsidR="32CD1745" w:rsidRPr="492E61A7">
        <w:rPr>
          <w:rFonts w:ascii="Calibri" w:eastAsia="Calibri" w:hAnsi="Calibri" w:cs="Calibri"/>
          <w:color w:val="000000" w:themeColor="text1"/>
        </w:rPr>
        <w:t>adding</w:t>
      </w:r>
      <w:r w:rsidRPr="492E61A7">
        <w:rPr>
          <w:rFonts w:ascii="Calibri" w:eastAsia="Calibri" w:hAnsi="Calibri" w:cs="Calibri"/>
          <w:color w:val="000000" w:themeColor="text1"/>
        </w:rPr>
        <w:t xml:space="preserve"> them within human intestinal organoids </w:t>
      </w:r>
      <w:sdt>
        <w:sdtPr>
          <w:rPr>
            <w:rFonts w:ascii="Calibri" w:eastAsia="Calibri" w:hAnsi="Calibri" w:cs="Calibri"/>
            <w:color w:val="000000" w:themeColor="text1"/>
          </w:rPr>
          <w:alias w:val="Citation"/>
          <w:tag w:val="{&quot;referencesIds&quot;:[&quot;doc:686bc994756ac138027516ba&quot;],&quot;referencesOptions&quot;:{&quot;doc:686bc994756ac138027516ba&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647329938,&quot;citationText&quot;:&quot;&lt;span style=\&quot;font-family:Calibri;font-size:16px;color:#000000\&quot;&gt;&lt;sup&gt;25&lt;/sup&gt;&lt;/span&gt;&quot;}"/>
          <w:id w:val="647329938"/>
          <w:placeholder>
            <w:docPart w:val="DefaultPlaceholder_-1854013440"/>
          </w:placeholder>
        </w:sdtPr>
        <w:sdtEndPr/>
        <w:sdtContent>
          <w:r w:rsidR="505CCE4B" w:rsidRPr="492E61A7">
            <w:rPr>
              <w:rFonts w:ascii="Calibri" w:eastAsia="Calibri" w:hAnsi="Calibri" w:cs="Calibri"/>
              <w:color w:val="000000" w:themeColor="text1"/>
              <w:vertAlign w:val="superscript"/>
            </w:rPr>
            <w:t>25</w:t>
          </w:r>
        </w:sdtContent>
      </w:sdt>
      <w:r w:rsidRPr="492E61A7">
        <w:rPr>
          <w:rFonts w:ascii="Calibri" w:eastAsia="Calibri" w:hAnsi="Calibri" w:cs="Calibri"/>
          <w:color w:val="000000" w:themeColor="text1"/>
        </w:rPr>
        <w:t xml:space="preserve">. These macrophages closely mimic the transcriptional and functional profiles of tissue-resident macrophages, offering a promising approach for synovial tissue engineering. Incorporating </w:t>
      </w:r>
      <w:r w:rsidR="6587665E" w:rsidRPr="492E61A7">
        <w:rPr>
          <w:rFonts w:ascii="Calibri" w:eastAsia="Calibri" w:hAnsi="Calibri" w:cs="Calibri"/>
          <w:color w:val="000000" w:themeColor="text1"/>
        </w:rPr>
        <w:t>TRM</w:t>
      </w:r>
      <w:r w:rsidRPr="492E61A7">
        <w:rPr>
          <w:rFonts w:ascii="Calibri" w:eastAsia="Calibri" w:hAnsi="Calibri" w:cs="Calibri"/>
          <w:color w:val="000000" w:themeColor="text1"/>
        </w:rPr>
        <w:t>s into 3D synovium cultures would be a major advance</w:t>
      </w:r>
      <w:r w:rsidR="4C4602FB" w:rsidRPr="492E61A7">
        <w:rPr>
          <w:rFonts w:ascii="Calibri" w:eastAsia="Calibri" w:hAnsi="Calibri" w:cs="Calibri"/>
          <w:color w:val="000000" w:themeColor="text1"/>
        </w:rPr>
        <w:t xml:space="preserve"> and </w:t>
      </w:r>
      <w:r w:rsidRPr="492E61A7">
        <w:rPr>
          <w:rFonts w:ascii="Calibri" w:eastAsia="Calibri" w:hAnsi="Calibri" w:cs="Calibri"/>
          <w:color w:val="000000" w:themeColor="text1"/>
        </w:rPr>
        <w:t>enabling their roles in inflammation and homeostasis.</w:t>
      </w:r>
      <w:r w:rsidR="0E621B4C" w:rsidRPr="492E61A7">
        <w:rPr>
          <w:rFonts w:ascii="Calibri" w:eastAsia="Calibri" w:hAnsi="Calibri" w:cs="Calibri"/>
          <w:color w:val="000000" w:themeColor="text1"/>
        </w:rPr>
        <w:t xml:space="preserve"> </w:t>
      </w:r>
      <w:r w:rsidRPr="492E61A7">
        <w:rPr>
          <w:rFonts w:ascii="Calibri" w:eastAsia="Calibri" w:hAnsi="Calibri" w:cs="Calibri"/>
          <w:color w:val="000000" w:themeColor="text1"/>
        </w:rPr>
        <w:t>H</w:t>
      </w:r>
      <w:r w:rsidR="5D1DBCE5" w:rsidRPr="492E61A7">
        <w:rPr>
          <w:rFonts w:ascii="Calibri" w:eastAsia="Calibri" w:hAnsi="Calibri" w:cs="Calibri"/>
          <w:color w:val="000000" w:themeColor="text1"/>
        </w:rPr>
        <w:t xml:space="preserve">ere, we focus on mimicking immune cell infiltration, but </w:t>
      </w:r>
      <w:r w:rsidR="4F68A650" w:rsidRPr="492E61A7">
        <w:rPr>
          <w:rFonts w:ascii="Calibri" w:eastAsia="Calibri" w:hAnsi="Calibri" w:cs="Calibri"/>
          <w:color w:val="000000" w:themeColor="text1"/>
        </w:rPr>
        <w:t>the addition</w:t>
      </w:r>
      <w:r w:rsidR="5D1DBCE5" w:rsidRPr="492E61A7">
        <w:rPr>
          <w:rFonts w:ascii="Calibri" w:eastAsia="Calibri" w:hAnsi="Calibri" w:cs="Calibri"/>
          <w:color w:val="000000" w:themeColor="text1"/>
        </w:rPr>
        <w:t xml:space="preserve"> of th</w:t>
      </w:r>
      <w:r w:rsidR="5A7FC144" w:rsidRPr="492E61A7">
        <w:rPr>
          <w:rFonts w:ascii="Calibri" w:eastAsia="Calibri" w:hAnsi="Calibri" w:cs="Calibri"/>
          <w:color w:val="000000" w:themeColor="text1"/>
        </w:rPr>
        <w:t>is type</w:t>
      </w:r>
      <w:r w:rsidR="5D1DBCE5" w:rsidRPr="492E61A7">
        <w:rPr>
          <w:rFonts w:ascii="Calibri" w:eastAsia="Calibri" w:hAnsi="Calibri" w:cs="Calibri"/>
          <w:color w:val="000000" w:themeColor="text1"/>
        </w:rPr>
        <w:t xml:space="preserve"> </w:t>
      </w:r>
      <w:r w:rsidR="6096E14F" w:rsidRPr="492E61A7">
        <w:rPr>
          <w:rFonts w:ascii="Calibri" w:eastAsia="Calibri" w:hAnsi="Calibri" w:cs="Calibri"/>
          <w:color w:val="000000" w:themeColor="text1"/>
        </w:rPr>
        <w:t>macrophages could</w:t>
      </w:r>
      <w:r w:rsidR="5D1DBCE5" w:rsidRPr="492E61A7">
        <w:rPr>
          <w:rFonts w:ascii="Calibri" w:eastAsia="Calibri" w:hAnsi="Calibri" w:cs="Calibri"/>
          <w:color w:val="000000" w:themeColor="text1"/>
        </w:rPr>
        <w:t xml:space="preserve"> further improve the </w:t>
      </w:r>
      <w:r w:rsidR="11BD3925" w:rsidRPr="492E61A7">
        <w:rPr>
          <w:rFonts w:ascii="Calibri" w:eastAsia="Calibri" w:hAnsi="Calibri" w:cs="Calibri"/>
          <w:color w:val="000000" w:themeColor="text1"/>
        </w:rPr>
        <w:t>modelling</w:t>
      </w:r>
      <w:r w:rsidR="7635B3ED" w:rsidRPr="492E61A7">
        <w:rPr>
          <w:rFonts w:ascii="Calibri" w:eastAsia="Calibri" w:hAnsi="Calibri" w:cs="Calibri"/>
          <w:color w:val="000000" w:themeColor="text1"/>
        </w:rPr>
        <w:t xml:space="preserve"> of the synovium. </w:t>
      </w:r>
    </w:p>
    <w:p w14:paraId="79C50DF3" w14:textId="420864EA" w:rsidR="0AB5228F" w:rsidRDefault="4F8BCF3D" w:rsidP="492E61A7">
      <w:pPr>
        <w:spacing w:line="276" w:lineRule="auto"/>
        <w:jc w:val="both"/>
        <w:rPr>
          <w:rFonts w:ascii="Calibri" w:eastAsia="Calibri" w:hAnsi="Calibri" w:cs="Calibri"/>
          <w:color w:val="000000" w:themeColor="text1"/>
        </w:rPr>
      </w:pPr>
      <w:r w:rsidRPr="492E61A7">
        <w:rPr>
          <w:rFonts w:ascii="Calibri" w:eastAsia="Calibri" w:hAnsi="Calibri" w:cs="Calibri"/>
        </w:rPr>
        <w:t xml:space="preserve">To conclude, we </w:t>
      </w:r>
      <w:r w:rsidR="2D0E4260" w:rsidRPr="492E61A7">
        <w:rPr>
          <w:rFonts w:ascii="Calibri" w:eastAsia="Calibri" w:hAnsi="Calibri" w:cs="Calibri"/>
        </w:rPr>
        <w:t>presented</w:t>
      </w:r>
      <w:r w:rsidRPr="492E61A7">
        <w:rPr>
          <w:rFonts w:ascii="Calibri" w:eastAsia="Calibri" w:hAnsi="Calibri" w:cs="Calibri"/>
        </w:rPr>
        <w:t xml:space="preserve"> a novel and valuable 3D model for studying PsA, based on synovial fibroblasts derived from human tissue. This model provides a controlled and physiologically </w:t>
      </w:r>
      <w:r w:rsidRPr="492E61A7">
        <w:rPr>
          <w:rFonts w:ascii="Calibri" w:eastAsia="Calibri" w:hAnsi="Calibri" w:cs="Calibri"/>
        </w:rPr>
        <w:lastRenderedPageBreak/>
        <w:t>relevant environment for investigating disease mechanisms in vitro.</w:t>
      </w:r>
      <w:r w:rsidR="3CFC9142" w:rsidRPr="492E61A7">
        <w:rPr>
          <w:rFonts w:ascii="Calibri" w:eastAsia="Calibri" w:hAnsi="Calibri" w:cs="Calibri"/>
        </w:rPr>
        <w:t xml:space="preserve"> </w:t>
      </w:r>
      <w:r w:rsidRPr="492E61A7">
        <w:rPr>
          <w:rFonts w:ascii="Calibri" w:eastAsia="Calibri" w:hAnsi="Calibri" w:cs="Calibri"/>
        </w:rPr>
        <w:t xml:space="preserve">To mimic immune cell infiltration during active inflammation, we integrated CD14⁺ monocytes into the 3D matrix, establishing a system that enables the study of cellular interactions involved in PsA pathogenesis. </w:t>
      </w:r>
      <w:r w:rsidR="033B70CE" w:rsidRPr="492E61A7">
        <w:rPr>
          <w:rFonts w:ascii="Calibri" w:eastAsia="Calibri" w:hAnsi="Calibri" w:cs="Calibri"/>
        </w:rPr>
        <w:t xml:space="preserve">We </w:t>
      </w:r>
      <w:r w:rsidR="02A12A38" w:rsidRPr="492E61A7">
        <w:rPr>
          <w:rFonts w:ascii="Calibri" w:eastAsia="Calibri" w:hAnsi="Calibri" w:cs="Calibri"/>
        </w:rPr>
        <w:t xml:space="preserve">are the first to </w:t>
      </w:r>
      <w:r w:rsidR="033B70CE" w:rsidRPr="492E61A7">
        <w:rPr>
          <w:rFonts w:ascii="Calibri" w:eastAsia="Calibri" w:hAnsi="Calibri" w:cs="Calibri"/>
        </w:rPr>
        <w:t xml:space="preserve">provide a flow cytometry panel to examine monocyte-to-macrophage differentiation </w:t>
      </w:r>
      <w:r w:rsidR="2BB97321" w:rsidRPr="492E61A7">
        <w:rPr>
          <w:rFonts w:ascii="Calibri" w:eastAsia="Calibri" w:hAnsi="Calibri" w:cs="Calibri"/>
        </w:rPr>
        <w:t xml:space="preserve">after 3D modeling. </w:t>
      </w:r>
      <w:r w:rsidR="24C3BB98" w:rsidRPr="492E61A7">
        <w:rPr>
          <w:rFonts w:ascii="Calibri" w:eastAsia="Calibri" w:hAnsi="Calibri" w:cs="Calibri"/>
        </w:rPr>
        <w:t>T</w:t>
      </w:r>
      <w:r w:rsidRPr="492E61A7">
        <w:rPr>
          <w:rFonts w:ascii="Calibri" w:eastAsia="Calibri" w:hAnsi="Calibri" w:cs="Calibri"/>
        </w:rPr>
        <w:t xml:space="preserve">his is, to our knowledge, the first 3D culture system specifically designed to investigate the interplay between synovial fibroblasts and monocytes in the context of </w:t>
      </w:r>
      <w:proofErr w:type="spellStart"/>
      <w:r w:rsidRPr="492E61A7">
        <w:rPr>
          <w:rFonts w:ascii="Calibri" w:eastAsia="Calibri" w:hAnsi="Calibri" w:cs="Calibri"/>
        </w:rPr>
        <w:t>PsA.</w:t>
      </w:r>
      <w:proofErr w:type="spellEnd"/>
    </w:p>
    <w:p w14:paraId="7FB19087" w14:textId="25B0B039" w:rsidR="0AB5228F" w:rsidRDefault="0AB5228F" w:rsidP="492E61A7">
      <w:pPr>
        <w:spacing w:line="276" w:lineRule="auto"/>
        <w:jc w:val="both"/>
        <w:rPr>
          <w:rFonts w:ascii="Calibri" w:eastAsia="Calibri" w:hAnsi="Calibri" w:cs="Calibri"/>
          <w:color w:val="000000" w:themeColor="text1"/>
        </w:rPr>
      </w:pPr>
    </w:p>
    <w:p w14:paraId="65BB77EF" w14:textId="60DEBC95" w:rsidR="0AB5228F" w:rsidRPr="009762E3" w:rsidRDefault="0AB5228F" w:rsidP="492E61A7">
      <w:pPr>
        <w:spacing w:line="276" w:lineRule="auto"/>
        <w:jc w:val="both"/>
        <w:rPr>
          <w:rFonts w:ascii="Calibri" w:eastAsia="Calibri" w:hAnsi="Calibri" w:cs="Calibri"/>
          <w:color w:val="FF0000"/>
          <w:sz w:val="22"/>
          <w:szCs w:val="22"/>
        </w:rPr>
      </w:pPr>
    </w:p>
    <w:p w14:paraId="740C3140" w14:textId="524EAEC4" w:rsidR="0AB5228F" w:rsidRPr="009762E3" w:rsidRDefault="0AB5228F" w:rsidP="61E3AD60">
      <w:pPr>
        <w:spacing w:line="276" w:lineRule="auto"/>
        <w:jc w:val="both"/>
        <w:rPr>
          <w:rFonts w:ascii="Calibri" w:eastAsia="Calibri" w:hAnsi="Calibri" w:cs="Calibri"/>
          <w:sz w:val="22"/>
          <w:szCs w:val="22"/>
        </w:rPr>
      </w:pPr>
    </w:p>
    <w:p w14:paraId="45138F0E" w14:textId="74C03E12" w:rsidR="0AB5228F" w:rsidRPr="009762E3" w:rsidRDefault="0AB5228F" w:rsidP="61E3AD60">
      <w:pPr>
        <w:spacing w:line="276" w:lineRule="auto"/>
        <w:jc w:val="both"/>
        <w:rPr>
          <w:rFonts w:ascii="Calibri" w:eastAsia="Calibri" w:hAnsi="Calibri" w:cs="Calibri"/>
          <w:sz w:val="22"/>
          <w:szCs w:val="22"/>
        </w:rPr>
      </w:pPr>
    </w:p>
    <w:p w14:paraId="62819D11" w14:textId="2B2326D1" w:rsidR="67607553" w:rsidRPr="009762E3" w:rsidRDefault="67607553" w:rsidP="61E3AD60">
      <w:pPr>
        <w:spacing w:line="276" w:lineRule="auto"/>
        <w:jc w:val="both"/>
        <w:rPr>
          <w:rFonts w:ascii="Calibri" w:eastAsia="Calibri" w:hAnsi="Calibri" w:cs="Calibri"/>
          <w:sz w:val="22"/>
          <w:szCs w:val="22"/>
        </w:rPr>
      </w:pPr>
    </w:p>
    <w:p w14:paraId="65A721C6" w14:textId="0A0057DC" w:rsidR="55C1212D" w:rsidRPr="009762E3" w:rsidRDefault="55C1212D" w:rsidP="61E3AD60">
      <w:pPr>
        <w:spacing w:line="276" w:lineRule="auto"/>
        <w:jc w:val="both"/>
        <w:rPr>
          <w:rFonts w:ascii="Calibri" w:eastAsia="Calibri" w:hAnsi="Calibri" w:cs="Calibri"/>
          <w:sz w:val="22"/>
          <w:szCs w:val="22"/>
        </w:rPr>
      </w:pPr>
    </w:p>
    <w:p w14:paraId="21AD01B0" w14:textId="34061205" w:rsidR="55C1212D" w:rsidRPr="009762E3" w:rsidRDefault="55C1212D" w:rsidP="61E3AD60">
      <w:pPr>
        <w:spacing w:line="276" w:lineRule="auto"/>
        <w:jc w:val="both"/>
        <w:rPr>
          <w:rFonts w:ascii="Calibri" w:eastAsia="Calibri" w:hAnsi="Calibri" w:cs="Calibri"/>
          <w:sz w:val="22"/>
          <w:szCs w:val="22"/>
        </w:rPr>
      </w:pPr>
    </w:p>
    <w:p w14:paraId="2E4E1CDA" w14:textId="388A0828" w:rsidR="55C1212D" w:rsidRPr="009762E3" w:rsidRDefault="55C1212D" w:rsidP="61E3AD60">
      <w:pPr>
        <w:spacing w:line="276" w:lineRule="auto"/>
        <w:jc w:val="both"/>
        <w:rPr>
          <w:rFonts w:ascii="Calibri" w:eastAsia="Calibri" w:hAnsi="Calibri" w:cs="Calibri"/>
          <w:sz w:val="22"/>
          <w:szCs w:val="22"/>
        </w:rPr>
      </w:pPr>
    </w:p>
    <w:p w14:paraId="2EBE4E59" w14:textId="6C624BB6" w:rsidR="4793F673" w:rsidRPr="009762E3" w:rsidRDefault="4793F673" w:rsidP="61E3AD60">
      <w:pPr>
        <w:spacing w:line="276" w:lineRule="auto"/>
        <w:jc w:val="both"/>
        <w:rPr>
          <w:rFonts w:ascii="Calibri" w:eastAsia="Calibri" w:hAnsi="Calibri" w:cs="Calibri"/>
          <w:sz w:val="22"/>
          <w:szCs w:val="22"/>
        </w:rPr>
      </w:pPr>
    </w:p>
    <w:p w14:paraId="21378889" w14:textId="044C6104" w:rsidR="4793F673" w:rsidRPr="009762E3" w:rsidRDefault="4793F673" w:rsidP="61E3AD60">
      <w:pPr>
        <w:spacing w:line="276" w:lineRule="auto"/>
        <w:jc w:val="both"/>
        <w:rPr>
          <w:rFonts w:ascii="Calibri" w:eastAsia="Calibri" w:hAnsi="Calibri" w:cs="Calibri"/>
          <w:sz w:val="22"/>
          <w:szCs w:val="22"/>
        </w:rPr>
      </w:pPr>
    </w:p>
    <w:p w14:paraId="78D0A8D0" w14:textId="722682FD" w:rsidR="4793F673" w:rsidRPr="009762E3" w:rsidRDefault="4793F673" w:rsidP="61E3AD60">
      <w:pPr>
        <w:spacing w:line="276" w:lineRule="auto"/>
        <w:jc w:val="both"/>
        <w:rPr>
          <w:rFonts w:ascii="Calibri" w:eastAsia="Calibri" w:hAnsi="Calibri" w:cs="Calibri"/>
          <w:sz w:val="22"/>
          <w:szCs w:val="22"/>
        </w:rPr>
      </w:pPr>
    </w:p>
    <w:p w14:paraId="22693E10" w14:textId="530486C6" w:rsidR="4793F673" w:rsidRPr="009762E3" w:rsidRDefault="4793F673" w:rsidP="61E3AD60">
      <w:pPr>
        <w:spacing w:line="276" w:lineRule="auto"/>
        <w:jc w:val="both"/>
        <w:rPr>
          <w:rFonts w:ascii="Calibri" w:eastAsia="Calibri" w:hAnsi="Calibri" w:cs="Calibri"/>
          <w:sz w:val="22"/>
          <w:szCs w:val="22"/>
        </w:rPr>
      </w:pPr>
    </w:p>
    <w:p w14:paraId="7FB19D64" w14:textId="5E3C55C8" w:rsidR="4793F673" w:rsidRPr="009762E3" w:rsidRDefault="4793F673" w:rsidP="61E3AD60">
      <w:pPr>
        <w:spacing w:line="276" w:lineRule="auto"/>
        <w:jc w:val="both"/>
        <w:rPr>
          <w:rFonts w:ascii="Calibri" w:eastAsia="Calibri" w:hAnsi="Calibri" w:cs="Calibri"/>
          <w:sz w:val="22"/>
          <w:szCs w:val="22"/>
        </w:rPr>
      </w:pPr>
    </w:p>
    <w:p w14:paraId="13362149" w14:textId="3FB0A390" w:rsidR="61E3AD60" w:rsidRPr="009762E3" w:rsidRDefault="61E3AD60" w:rsidP="61E3AD60">
      <w:pPr>
        <w:spacing w:line="276" w:lineRule="auto"/>
        <w:jc w:val="both"/>
        <w:rPr>
          <w:rFonts w:ascii="Calibri" w:eastAsia="Calibri" w:hAnsi="Calibri" w:cs="Calibri"/>
          <w:sz w:val="22"/>
          <w:szCs w:val="22"/>
        </w:rPr>
      </w:pPr>
    </w:p>
    <w:p w14:paraId="01C7762F" w14:textId="6BA37276" w:rsidR="492E61A7" w:rsidRPr="009762E3" w:rsidRDefault="492E61A7" w:rsidP="492E61A7">
      <w:pPr>
        <w:spacing w:line="276" w:lineRule="auto"/>
        <w:jc w:val="both"/>
        <w:rPr>
          <w:rFonts w:ascii="Calibri" w:eastAsia="Calibri" w:hAnsi="Calibri" w:cs="Calibri"/>
          <w:sz w:val="22"/>
          <w:szCs w:val="22"/>
        </w:rPr>
      </w:pPr>
    </w:p>
    <w:p w14:paraId="519CAF97" w14:textId="15B86751" w:rsidR="492E61A7" w:rsidRPr="009762E3" w:rsidRDefault="492E61A7" w:rsidP="492E61A7">
      <w:pPr>
        <w:spacing w:line="276" w:lineRule="auto"/>
        <w:jc w:val="both"/>
        <w:rPr>
          <w:rFonts w:ascii="Calibri" w:eastAsia="Calibri" w:hAnsi="Calibri" w:cs="Calibri"/>
          <w:sz w:val="22"/>
          <w:szCs w:val="22"/>
        </w:rPr>
      </w:pPr>
    </w:p>
    <w:p w14:paraId="446EBEA1" w14:textId="03405421" w:rsidR="492E61A7" w:rsidRDefault="492E61A7" w:rsidP="492E61A7">
      <w:pPr>
        <w:spacing w:line="276" w:lineRule="auto"/>
        <w:jc w:val="both"/>
        <w:rPr>
          <w:rFonts w:ascii="Calibri" w:eastAsia="Calibri" w:hAnsi="Calibri" w:cs="Calibri"/>
          <w:sz w:val="22"/>
          <w:szCs w:val="22"/>
        </w:rPr>
      </w:pPr>
    </w:p>
    <w:p w14:paraId="12288C3B" w14:textId="77777777" w:rsidR="009762E3" w:rsidRDefault="009762E3" w:rsidP="492E61A7">
      <w:pPr>
        <w:spacing w:line="276" w:lineRule="auto"/>
        <w:jc w:val="both"/>
        <w:rPr>
          <w:rFonts w:ascii="Calibri" w:eastAsia="Calibri" w:hAnsi="Calibri" w:cs="Calibri"/>
          <w:sz w:val="22"/>
          <w:szCs w:val="22"/>
        </w:rPr>
      </w:pPr>
    </w:p>
    <w:p w14:paraId="4D991D4F" w14:textId="77777777" w:rsidR="009762E3" w:rsidRPr="009762E3" w:rsidRDefault="009762E3" w:rsidP="492E61A7">
      <w:pPr>
        <w:spacing w:line="276" w:lineRule="auto"/>
        <w:jc w:val="both"/>
        <w:rPr>
          <w:rFonts w:ascii="Calibri" w:eastAsia="Calibri" w:hAnsi="Calibri" w:cs="Calibri"/>
          <w:sz w:val="22"/>
          <w:szCs w:val="22"/>
        </w:rPr>
      </w:pPr>
    </w:p>
    <w:p w14:paraId="5951189B" w14:textId="0DA287FB" w:rsidR="61E3AD60" w:rsidRPr="009762E3" w:rsidRDefault="61E3AD60" w:rsidP="61E3AD60">
      <w:pPr>
        <w:spacing w:line="276" w:lineRule="auto"/>
        <w:jc w:val="both"/>
        <w:rPr>
          <w:rFonts w:ascii="Calibri" w:eastAsia="Calibri" w:hAnsi="Calibri" w:cs="Calibri"/>
          <w:sz w:val="22"/>
          <w:szCs w:val="22"/>
        </w:rPr>
      </w:pPr>
    </w:p>
    <w:p w14:paraId="1C284BBA" w14:textId="185D9CF9" w:rsidR="0AB5228F" w:rsidRDefault="77B20617" w:rsidP="61E3AD60">
      <w:pPr>
        <w:pStyle w:val="Heading2"/>
        <w:spacing w:line="276" w:lineRule="auto"/>
        <w:jc w:val="both"/>
        <w:rPr>
          <w:rFonts w:ascii="Calibri" w:eastAsia="Calibri" w:hAnsi="Calibri" w:cs="Calibri"/>
          <w:sz w:val="56"/>
          <w:szCs w:val="56"/>
        </w:rPr>
      </w:pPr>
      <w:bookmarkStart w:id="6" w:name="_Toc203657596"/>
      <w:r w:rsidRPr="492E61A7">
        <w:rPr>
          <w:rFonts w:ascii="Calibri" w:eastAsia="Calibri" w:hAnsi="Calibri" w:cs="Calibri"/>
        </w:rPr>
        <w:lastRenderedPageBreak/>
        <w:t>Layman’s summary</w:t>
      </w:r>
      <w:bookmarkEnd w:id="6"/>
    </w:p>
    <w:p w14:paraId="4B62631B" w14:textId="6CACBE6C" w:rsidR="3DC98911" w:rsidRDefault="3DC98911" w:rsidP="61E3AD60">
      <w:pPr>
        <w:spacing w:line="276" w:lineRule="auto"/>
        <w:jc w:val="both"/>
        <w:rPr>
          <w:rFonts w:ascii="Calibri" w:eastAsia="Calibri" w:hAnsi="Calibri" w:cs="Calibri"/>
        </w:rPr>
      </w:pPr>
      <w:r w:rsidRPr="492E61A7">
        <w:rPr>
          <w:rFonts w:ascii="Calibri" w:eastAsia="Calibri" w:hAnsi="Calibri" w:cs="Calibri"/>
        </w:rPr>
        <w:t>Psoriatic arthritis (PsA) is a chronic disease that causes inflammation in the joints, especially in the synovium. The synovium is a thin layer of tissue that helps keep joints healthy and moving smoothly. It consists of different cell types, including synovial fibroblasts and synovial macrophages</w:t>
      </w:r>
      <w:r w:rsidR="6B822939" w:rsidRPr="492E61A7">
        <w:rPr>
          <w:rFonts w:ascii="Calibri" w:eastAsia="Calibri" w:hAnsi="Calibri" w:cs="Calibri"/>
        </w:rPr>
        <w:t>.</w:t>
      </w:r>
      <w:r w:rsidRPr="492E61A7">
        <w:rPr>
          <w:rFonts w:ascii="Calibri" w:eastAsia="Calibri" w:hAnsi="Calibri" w:cs="Calibri"/>
        </w:rPr>
        <w:t xml:space="preserve"> In PsA, immune cells from the blood enter the synovium and release inflammatory signals called cytokines. These signals affect the local cells </w:t>
      </w:r>
      <w:r w:rsidR="6572EA2E" w:rsidRPr="492E61A7">
        <w:rPr>
          <w:rFonts w:ascii="Calibri" w:eastAsia="Calibri" w:hAnsi="Calibri" w:cs="Calibri"/>
        </w:rPr>
        <w:t xml:space="preserve">and cause inflammation </w:t>
      </w:r>
      <w:r w:rsidRPr="492E61A7">
        <w:rPr>
          <w:rFonts w:ascii="Calibri" w:eastAsia="Calibri" w:hAnsi="Calibri" w:cs="Calibri"/>
        </w:rPr>
        <w:t xml:space="preserve">in the </w:t>
      </w:r>
      <w:r w:rsidR="0A88C220" w:rsidRPr="492E61A7">
        <w:rPr>
          <w:rFonts w:ascii="Calibri" w:eastAsia="Calibri" w:hAnsi="Calibri" w:cs="Calibri"/>
        </w:rPr>
        <w:t>joint,</w:t>
      </w:r>
      <w:r w:rsidRPr="492E61A7">
        <w:rPr>
          <w:rFonts w:ascii="Calibri" w:eastAsia="Calibri" w:hAnsi="Calibri" w:cs="Calibri"/>
        </w:rPr>
        <w:t xml:space="preserve"> </w:t>
      </w:r>
      <w:r w:rsidR="346E2B8F" w:rsidRPr="492E61A7">
        <w:rPr>
          <w:rFonts w:ascii="Calibri" w:eastAsia="Calibri" w:hAnsi="Calibri" w:cs="Calibri"/>
        </w:rPr>
        <w:t xml:space="preserve">leading to </w:t>
      </w:r>
      <w:r w:rsidRPr="492E61A7">
        <w:rPr>
          <w:rFonts w:ascii="Calibri" w:eastAsia="Calibri" w:hAnsi="Calibri" w:cs="Calibri"/>
        </w:rPr>
        <w:t>pain, stiffness, and damage.</w:t>
      </w:r>
    </w:p>
    <w:p w14:paraId="286DDADC" w14:textId="57ECE3B6" w:rsidR="3DC98911" w:rsidRDefault="3DC98911" w:rsidP="61E3AD60">
      <w:pPr>
        <w:spacing w:line="276" w:lineRule="auto"/>
        <w:jc w:val="both"/>
        <w:rPr>
          <w:rFonts w:ascii="Calibri" w:eastAsia="Calibri" w:hAnsi="Calibri" w:cs="Calibri"/>
        </w:rPr>
      </w:pPr>
      <w:r w:rsidRPr="492E61A7">
        <w:rPr>
          <w:rFonts w:ascii="Calibri" w:eastAsia="Calibri" w:hAnsi="Calibri" w:cs="Calibri"/>
        </w:rPr>
        <w:t xml:space="preserve">To better understand how PsA works, researchers use lab-based models made of synovial </w:t>
      </w:r>
      <w:r w:rsidR="64D6B466" w:rsidRPr="492E61A7">
        <w:rPr>
          <w:rFonts w:ascii="Calibri" w:eastAsia="Calibri" w:hAnsi="Calibri" w:cs="Calibri"/>
        </w:rPr>
        <w:t xml:space="preserve">fibroblasts </w:t>
      </w:r>
      <w:r w:rsidRPr="492E61A7">
        <w:rPr>
          <w:rFonts w:ascii="Calibri" w:eastAsia="Calibri" w:hAnsi="Calibri" w:cs="Calibri"/>
        </w:rPr>
        <w:t>and immune cells like monocytes or T cells. Traditional 2D cell cultures are simple and easy to use but do not accurately mimic the complexity of the human joint. On the other hand, animal models are more complex and commonly used in research, but they come with high costs, ethical concerns, and</w:t>
      </w:r>
      <w:r w:rsidR="7F09D55E" w:rsidRPr="492E61A7">
        <w:rPr>
          <w:rFonts w:ascii="Calibri" w:eastAsia="Calibri" w:hAnsi="Calibri" w:cs="Calibri"/>
        </w:rPr>
        <w:t xml:space="preserve"> are </w:t>
      </w:r>
      <w:r w:rsidR="1930BE0D" w:rsidRPr="492E61A7">
        <w:rPr>
          <w:rFonts w:ascii="Calibri" w:eastAsia="Calibri" w:hAnsi="Calibri" w:cs="Calibri"/>
        </w:rPr>
        <w:t>biologically</w:t>
      </w:r>
      <w:r w:rsidRPr="492E61A7">
        <w:rPr>
          <w:rFonts w:ascii="Calibri" w:eastAsia="Calibri" w:hAnsi="Calibri" w:cs="Calibri"/>
        </w:rPr>
        <w:t xml:space="preserve"> differen</w:t>
      </w:r>
      <w:r w:rsidR="6A0EBC86" w:rsidRPr="492E61A7">
        <w:rPr>
          <w:rFonts w:ascii="Calibri" w:eastAsia="Calibri" w:hAnsi="Calibri" w:cs="Calibri"/>
        </w:rPr>
        <w:t>t</w:t>
      </w:r>
      <w:r w:rsidRPr="492E61A7">
        <w:rPr>
          <w:rFonts w:ascii="Calibri" w:eastAsia="Calibri" w:hAnsi="Calibri" w:cs="Calibri"/>
        </w:rPr>
        <w:t xml:space="preserve"> </w:t>
      </w:r>
      <w:r w:rsidR="3AF0B80B" w:rsidRPr="492E61A7">
        <w:rPr>
          <w:rFonts w:ascii="Calibri" w:eastAsia="Calibri" w:hAnsi="Calibri" w:cs="Calibri"/>
        </w:rPr>
        <w:t>from</w:t>
      </w:r>
      <w:r w:rsidRPr="492E61A7">
        <w:rPr>
          <w:rFonts w:ascii="Calibri" w:eastAsia="Calibri" w:hAnsi="Calibri" w:cs="Calibri"/>
        </w:rPr>
        <w:t xml:space="preserve"> humans. As a result, findings from animal studies do not always translate well to </w:t>
      </w:r>
      <w:r w:rsidR="6EE72643" w:rsidRPr="492E61A7">
        <w:rPr>
          <w:rFonts w:ascii="Calibri" w:eastAsia="Calibri" w:hAnsi="Calibri" w:cs="Calibri"/>
        </w:rPr>
        <w:t>human studies</w:t>
      </w:r>
      <w:r w:rsidRPr="492E61A7">
        <w:rPr>
          <w:rFonts w:ascii="Calibri" w:eastAsia="Calibri" w:hAnsi="Calibri" w:cs="Calibri"/>
        </w:rPr>
        <w:t>. That is why there is a growing need for lab models that closely resemble human joint tissu</w:t>
      </w:r>
      <w:r w:rsidR="68C8DE06" w:rsidRPr="492E61A7">
        <w:rPr>
          <w:rFonts w:ascii="Calibri" w:eastAsia="Calibri" w:hAnsi="Calibri" w:cs="Calibri"/>
        </w:rPr>
        <w:t xml:space="preserve">e </w:t>
      </w:r>
      <w:r w:rsidRPr="492E61A7">
        <w:rPr>
          <w:rFonts w:ascii="Calibri" w:eastAsia="Calibri" w:hAnsi="Calibri" w:cs="Calibri"/>
        </w:rPr>
        <w:t xml:space="preserve">without </w:t>
      </w:r>
      <w:r w:rsidR="6A69425B" w:rsidRPr="492E61A7">
        <w:rPr>
          <w:rFonts w:ascii="Calibri" w:eastAsia="Calibri" w:hAnsi="Calibri" w:cs="Calibri"/>
        </w:rPr>
        <w:t xml:space="preserve">the use of </w:t>
      </w:r>
      <w:r w:rsidRPr="492E61A7">
        <w:rPr>
          <w:rFonts w:ascii="Calibri" w:eastAsia="Calibri" w:hAnsi="Calibri" w:cs="Calibri"/>
        </w:rPr>
        <w:t>animals.</w:t>
      </w:r>
      <w:r w:rsidR="43441F4E" w:rsidRPr="492E61A7">
        <w:rPr>
          <w:rFonts w:ascii="Calibri" w:eastAsia="Calibri" w:hAnsi="Calibri" w:cs="Calibri"/>
        </w:rPr>
        <w:t xml:space="preserve"> </w:t>
      </w:r>
      <w:r w:rsidRPr="492E61A7">
        <w:rPr>
          <w:rFonts w:ascii="Calibri" w:eastAsia="Calibri" w:hAnsi="Calibri" w:cs="Calibri"/>
        </w:rPr>
        <w:t xml:space="preserve">Scientists are developing 3D models that better mimic synovial tissue using human-derived synovial fibroblasts. Some of these models have already been used to study rheumatoid arthritis (RA) and include not only fibroblasts but also </w:t>
      </w:r>
      <w:r w:rsidR="35F9C654" w:rsidRPr="492E61A7">
        <w:rPr>
          <w:rFonts w:ascii="Calibri" w:eastAsia="Calibri" w:hAnsi="Calibri" w:cs="Calibri"/>
        </w:rPr>
        <w:t>endothelia</w:t>
      </w:r>
      <w:r w:rsidRPr="492E61A7">
        <w:rPr>
          <w:rFonts w:ascii="Calibri" w:eastAsia="Calibri" w:hAnsi="Calibri" w:cs="Calibri"/>
        </w:rPr>
        <w:t>l cells and immune cells. By combining these cell types, researchers can gain better insight into what happens during joint inflammation.</w:t>
      </w:r>
    </w:p>
    <w:p w14:paraId="25AB958F" w14:textId="43E66142" w:rsidR="3DC98911" w:rsidRDefault="3DC98911" w:rsidP="492E61A7">
      <w:pPr>
        <w:spacing w:line="276" w:lineRule="auto"/>
        <w:jc w:val="both"/>
        <w:rPr>
          <w:rFonts w:ascii="Calibri" w:eastAsia="Calibri" w:hAnsi="Calibri" w:cs="Calibri"/>
        </w:rPr>
      </w:pPr>
      <w:r w:rsidRPr="492E61A7">
        <w:rPr>
          <w:rFonts w:ascii="Calibri" w:eastAsia="Calibri" w:hAnsi="Calibri" w:cs="Calibri"/>
        </w:rPr>
        <w:t xml:space="preserve">In this project, we developed a new 3D model using synovial fibroblasts from PsA patients. These cells formed tissue-like structures in the lab, and we confirmed this using </w:t>
      </w:r>
      <w:r w:rsidR="1D393DCB" w:rsidRPr="492E61A7">
        <w:rPr>
          <w:rFonts w:ascii="Calibri" w:eastAsia="Calibri" w:hAnsi="Calibri" w:cs="Calibri"/>
        </w:rPr>
        <w:t xml:space="preserve">histology </w:t>
      </w:r>
      <w:r w:rsidRPr="492E61A7">
        <w:rPr>
          <w:rFonts w:ascii="Calibri" w:eastAsia="Calibri" w:hAnsi="Calibri" w:cs="Calibri"/>
        </w:rPr>
        <w:t>staining. To mimic immune cell infiltration, we added CD14⁺ monocytes</w:t>
      </w:r>
      <w:r w:rsidR="1721789F" w:rsidRPr="492E61A7">
        <w:rPr>
          <w:rFonts w:ascii="Calibri" w:eastAsia="Calibri" w:hAnsi="Calibri" w:cs="Calibri"/>
        </w:rPr>
        <w:t xml:space="preserve"> </w:t>
      </w:r>
      <w:r w:rsidRPr="492E61A7">
        <w:rPr>
          <w:rFonts w:ascii="Calibri" w:eastAsia="Calibri" w:hAnsi="Calibri" w:cs="Calibri"/>
        </w:rPr>
        <w:t>that are known to enter the synovium during inflammation. In inflamed joints, these monocytes often d</w:t>
      </w:r>
      <w:r w:rsidR="5AD7DFFF" w:rsidRPr="492E61A7">
        <w:rPr>
          <w:rFonts w:ascii="Calibri" w:eastAsia="Calibri" w:hAnsi="Calibri" w:cs="Calibri"/>
        </w:rPr>
        <w:t>ifferentiate</w:t>
      </w:r>
      <w:r w:rsidRPr="492E61A7">
        <w:rPr>
          <w:rFonts w:ascii="Calibri" w:eastAsia="Calibri" w:hAnsi="Calibri" w:cs="Calibri"/>
        </w:rPr>
        <w:t xml:space="preserve"> into macrophages, which can either worsen inflammation (M1 macrophages) or help repair the tissue (M2 macrophages).</w:t>
      </w:r>
    </w:p>
    <w:p w14:paraId="5C233B93" w14:textId="653B9599" w:rsidR="3DC98911" w:rsidRDefault="3DC98911" w:rsidP="61E3AD60">
      <w:pPr>
        <w:spacing w:line="276" w:lineRule="auto"/>
        <w:jc w:val="both"/>
        <w:rPr>
          <w:rFonts w:ascii="Calibri" w:eastAsia="Calibri" w:hAnsi="Calibri" w:cs="Calibri"/>
        </w:rPr>
      </w:pPr>
      <w:r w:rsidRPr="492E61A7">
        <w:rPr>
          <w:rFonts w:ascii="Calibri" w:eastAsia="Calibri" w:hAnsi="Calibri" w:cs="Calibri"/>
        </w:rPr>
        <w:t xml:space="preserve">We found that when monocytes and fibroblasts were cultured together, they recreated part of the inflammatory environment seen in </w:t>
      </w:r>
      <w:proofErr w:type="spellStart"/>
      <w:r w:rsidRPr="492E61A7">
        <w:rPr>
          <w:rFonts w:ascii="Calibri" w:eastAsia="Calibri" w:hAnsi="Calibri" w:cs="Calibri"/>
        </w:rPr>
        <w:t>PsA.</w:t>
      </w:r>
      <w:proofErr w:type="spellEnd"/>
      <w:r w:rsidRPr="492E61A7">
        <w:rPr>
          <w:rFonts w:ascii="Calibri" w:eastAsia="Calibri" w:hAnsi="Calibri" w:cs="Calibri"/>
        </w:rPr>
        <w:t xml:space="preserve"> The co-cultures produced inflammatory molecules such as IL-8, IL-6, MMP3, and CCL20. These are known to play roles in attracting more immune cells, damaging cartilage, and maintaining inflammation. This suggests that the cells in our model interact in a similar way to how they would in an inflamed PsA joint.</w:t>
      </w:r>
      <w:r w:rsidR="4B659958" w:rsidRPr="492E61A7">
        <w:rPr>
          <w:rFonts w:ascii="Calibri" w:eastAsia="Calibri" w:hAnsi="Calibri" w:cs="Calibri"/>
        </w:rPr>
        <w:t xml:space="preserve"> </w:t>
      </w:r>
      <w:r w:rsidRPr="492E61A7">
        <w:rPr>
          <w:rFonts w:ascii="Calibri" w:eastAsia="Calibri" w:hAnsi="Calibri" w:cs="Calibri"/>
        </w:rPr>
        <w:t xml:space="preserve">We also wanted to see whether the monocytes in our model </w:t>
      </w:r>
      <w:r w:rsidR="2BECAFC8" w:rsidRPr="492E61A7">
        <w:rPr>
          <w:rFonts w:ascii="Calibri" w:eastAsia="Calibri" w:hAnsi="Calibri" w:cs="Calibri"/>
        </w:rPr>
        <w:t xml:space="preserve">differentiate into macrophages. </w:t>
      </w:r>
      <w:r w:rsidR="48F1B688" w:rsidRPr="492E61A7">
        <w:rPr>
          <w:rFonts w:ascii="Calibri" w:eastAsia="Calibri" w:hAnsi="Calibri" w:cs="Calibri"/>
        </w:rPr>
        <w:t>W</w:t>
      </w:r>
      <w:r w:rsidR="28249E6F" w:rsidRPr="492E61A7">
        <w:rPr>
          <w:rFonts w:ascii="Calibri" w:eastAsia="Calibri" w:hAnsi="Calibri" w:cs="Calibri"/>
        </w:rPr>
        <w:t xml:space="preserve">e developed a </w:t>
      </w:r>
      <w:r w:rsidR="33AC4E8C" w:rsidRPr="492E61A7">
        <w:rPr>
          <w:rFonts w:ascii="Calibri" w:eastAsia="Calibri" w:hAnsi="Calibri" w:cs="Calibri"/>
        </w:rPr>
        <w:t xml:space="preserve">flow cytometry </w:t>
      </w:r>
      <w:r w:rsidR="28249E6F" w:rsidRPr="492E61A7">
        <w:rPr>
          <w:rFonts w:ascii="Calibri" w:eastAsia="Calibri" w:hAnsi="Calibri" w:cs="Calibri"/>
        </w:rPr>
        <w:t xml:space="preserve">panel </w:t>
      </w:r>
      <w:r w:rsidR="36937AA1" w:rsidRPr="492E61A7">
        <w:rPr>
          <w:rFonts w:ascii="Calibri" w:eastAsia="Calibri" w:hAnsi="Calibri" w:cs="Calibri"/>
        </w:rPr>
        <w:t>with specific cel markers</w:t>
      </w:r>
      <w:r w:rsidRPr="492E61A7">
        <w:rPr>
          <w:rFonts w:ascii="Calibri" w:eastAsia="Calibri" w:hAnsi="Calibri" w:cs="Calibri"/>
        </w:rPr>
        <w:t>. We included markers for monocytes (CD14), macrophages in general (CD68), and specific macrophage types: M1 (CD80/CD86) and M2 (CD163/CD206). This allow</w:t>
      </w:r>
      <w:r w:rsidR="436F9A24" w:rsidRPr="492E61A7">
        <w:rPr>
          <w:rFonts w:ascii="Calibri" w:eastAsia="Calibri" w:hAnsi="Calibri" w:cs="Calibri"/>
        </w:rPr>
        <w:t>s</w:t>
      </w:r>
      <w:r w:rsidRPr="492E61A7">
        <w:rPr>
          <w:rFonts w:ascii="Calibri" w:eastAsia="Calibri" w:hAnsi="Calibri" w:cs="Calibri"/>
        </w:rPr>
        <w:t xml:space="preserve"> us to follow how monocytes changed over time in 3D culture with fibroblasts (PDPN).</w:t>
      </w:r>
    </w:p>
    <w:p w14:paraId="7CEAA8A4" w14:textId="485E0056" w:rsidR="3DC98911" w:rsidRDefault="3DC98911" w:rsidP="492E61A7">
      <w:pPr>
        <w:spacing w:line="276" w:lineRule="auto"/>
        <w:jc w:val="both"/>
        <w:rPr>
          <w:rFonts w:ascii="Calibri" w:eastAsia="Calibri" w:hAnsi="Calibri" w:cs="Calibri"/>
        </w:rPr>
      </w:pPr>
      <w:r w:rsidRPr="492E61A7">
        <w:rPr>
          <w:rFonts w:ascii="Calibri" w:eastAsia="Calibri" w:hAnsi="Calibri" w:cs="Calibri"/>
        </w:rPr>
        <w:lastRenderedPageBreak/>
        <w:t>In summary, this research presents a new 3D model that mimics PsA in humans. It offers a useful tool to study how PsA develops and progresses and could help in the testing of new treatments.</w:t>
      </w:r>
      <w:r w:rsidR="207BE6DA" w:rsidRPr="492E61A7">
        <w:rPr>
          <w:rFonts w:ascii="Calibri" w:eastAsia="Calibri" w:hAnsi="Calibri" w:cs="Calibri"/>
        </w:rPr>
        <w:t xml:space="preserve"> This model could enhance the translational relevance of in vitro research in psoriatic arthritis.</w:t>
      </w:r>
    </w:p>
    <w:p w14:paraId="5FC5351C" w14:textId="226B8072" w:rsidR="492E61A7" w:rsidRDefault="492E61A7" w:rsidP="492E61A7">
      <w:pPr>
        <w:spacing w:line="276" w:lineRule="auto"/>
        <w:jc w:val="both"/>
        <w:rPr>
          <w:rFonts w:ascii="Calibri" w:eastAsia="Calibri" w:hAnsi="Calibri" w:cs="Calibri"/>
        </w:rPr>
      </w:pPr>
    </w:p>
    <w:p w14:paraId="329472B5" w14:textId="38948D67" w:rsidR="0AB5228F" w:rsidRDefault="77B20617" w:rsidP="492E61A7">
      <w:pPr>
        <w:pStyle w:val="Heading2"/>
        <w:spacing w:line="276" w:lineRule="auto"/>
        <w:rPr>
          <w:rFonts w:ascii="Calibri" w:eastAsia="Calibri" w:hAnsi="Calibri" w:cs="Calibri"/>
          <w:color w:val="2F5496"/>
          <w:sz w:val="26"/>
          <w:szCs w:val="26"/>
        </w:rPr>
      </w:pPr>
      <w:bookmarkStart w:id="7" w:name="_Toc203657597"/>
      <w:r w:rsidRPr="492E61A7">
        <w:rPr>
          <w:rFonts w:ascii="Calibri" w:eastAsia="Calibri" w:hAnsi="Calibri" w:cs="Calibri"/>
          <w:lang w:val="en-GB"/>
        </w:rPr>
        <w:t>Acknowledgements</w:t>
      </w:r>
      <w:bookmarkEnd w:id="7"/>
      <w:r w:rsidRPr="492E61A7">
        <w:rPr>
          <w:rFonts w:ascii="Calibri" w:eastAsia="Calibri" w:hAnsi="Calibri" w:cs="Calibri"/>
          <w:lang w:val="en-GB"/>
        </w:rPr>
        <w:t xml:space="preserve"> </w:t>
      </w:r>
    </w:p>
    <w:p w14:paraId="6761F6A7" w14:textId="4330D463" w:rsidR="0AB5228F" w:rsidRDefault="77B20617" w:rsidP="492E61A7">
      <w:pPr>
        <w:spacing w:line="276" w:lineRule="auto"/>
        <w:rPr>
          <w:rFonts w:ascii="Calibri" w:eastAsia="Calibri" w:hAnsi="Calibri" w:cs="Calibri"/>
          <w:color w:val="000000" w:themeColor="text1"/>
        </w:rPr>
      </w:pPr>
      <w:r w:rsidRPr="492E61A7">
        <w:rPr>
          <w:rFonts w:ascii="Calibri" w:eastAsia="Calibri" w:hAnsi="Calibri" w:cs="Calibri"/>
          <w:color w:val="000000" w:themeColor="text1"/>
          <w:sz w:val="22"/>
          <w:szCs w:val="22"/>
          <w:lang w:val="en-GB"/>
        </w:rPr>
        <w:t>I</w:t>
      </w:r>
      <w:r w:rsidRPr="492E61A7">
        <w:rPr>
          <w:rFonts w:ascii="Calibri" w:eastAsia="Calibri" w:hAnsi="Calibri" w:cs="Calibri"/>
          <w:color w:val="000000" w:themeColor="text1"/>
          <w:lang w:val="en-GB"/>
        </w:rPr>
        <w:t xml:space="preserve"> would like to express my gratitude to </w:t>
      </w:r>
      <w:proofErr w:type="spellStart"/>
      <w:r w:rsidRPr="492E61A7">
        <w:rPr>
          <w:rFonts w:ascii="Calibri" w:eastAsia="Calibri" w:hAnsi="Calibri" w:cs="Calibri"/>
          <w:color w:val="000000" w:themeColor="text1"/>
          <w:lang w:val="en-GB"/>
        </w:rPr>
        <w:t>Dr.</w:t>
      </w:r>
      <w:proofErr w:type="spellEnd"/>
      <w:r w:rsidRPr="492E61A7">
        <w:rPr>
          <w:rFonts w:ascii="Calibri" w:eastAsia="Calibri" w:hAnsi="Calibri" w:cs="Calibri"/>
          <w:color w:val="000000" w:themeColor="text1"/>
          <w:lang w:val="en-GB"/>
        </w:rPr>
        <w:t xml:space="preserve"> </w:t>
      </w:r>
      <w:r w:rsidR="6BE166EA" w:rsidRPr="492E61A7">
        <w:rPr>
          <w:rFonts w:ascii="Calibri" w:eastAsia="Calibri" w:hAnsi="Calibri" w:cs="Calibri"/>
          <w:color w:val="000000" w:themeColor="text1"/>
          <w:lang w:val="en-GB"/>
        </w:rPr>
        <w:t>Erik Lubberts</w:t>
      </w:r>
      <w:r w:rsidRPr="492E61A7">
        <w:rPr>
          <w:rFonts w:ascii="Calibri" w:eastAsia="Calibri" w:hAnsi="Calibri" w:cs="Calibri"/>
          <w:color w:val="000000" w:themeColor="text1"/>
          <w:lang w:val="en-GB"/>
        </w:rPr>
        <w:t xml:space="preserve"> for providing me with the opportunity to undertake my internship in </w:t>
      </w:r>
      <w:r w:rsidR="7E729CE2" w:rsidRPr="492E61A7">
        <w:rPr>
          <w:rFonts w:ascii="Calibri" w:eastAsia="Calibri" w:hAnsi="Calibri" w:cs="Calibri"/>
          <w:color w:val="000000" w:themeColor="text1"/>
          <w:lang w:val="en-GB"/>
        </w:rPr>
        <w:t xml:space="preserve">this </w:t>
      </w:r>
      <w:r w:rsidRPr="492E61A7">
        <w:rPr>
          <w:rFonts w:ascii="Calibri" w:eastAsia="Calibri" w:hAnsi="Calibri" w:cs="Calibri"/>
          <w:color w:val="000000" w:themeColor="text1"/>
          <w:lang w:val="en-GB"/>
        </w:rPr>
        <w:t>research group and for h</w:t>
      </w:r>
      <w:r w:rsidR="498A6B28" w:rsidRPr="492E61A7">
        <w:rPr>
          <w:rFonts w:ascii="Calibri" w:eastAsia="Calibri" w:hAnsi="Calibri" w:cs="Calibri"/>
          <w:color w:val="000000" w:themeColor="text1"/>
          <w:lang w:val="en-GB"/>
        </w:rPr>
        <w:t>is</w:t>
      </w:r>
      <w:r w:rsidRPr="492E61A7">
        <w:rPr>
          <w:rFonts w:ascii="Calibri" w:eastAsia="Calibri" w:hAnsi="Calibri" w:cs="Calibri"/>
          <w:color w:val="000000" w:themeColor="text1"/>
          <w:lang w:val="en-GB"/>
        </w:rPr>
        <w:t xml:space="preserve"> support throughout the project. I thank </w:t>
      </w:r>
      <w:r w:rsidR="3E1A305F" w:rsidRPr="492E61A7">
        <w:rPr>
          <w:rFonts w:ascii="Calibri" w:eastAsia="Calibri" w:hAnsi="Calibri" w:cs="Calibri"/>
          <w:color w:val="000000" w:themeColor="text1"/>
          <w:lang w:val="en-GB"/>
        </w:rPr>
        <w:t>Bennie van Heeswijk for his</w:t>
      </w:r>
      <w:r w:rsidRPr="492E61A7">
        <w:rPr>
          <w:rFonts w:ascii="Calibri" w:eastAsia="Calibri" w:hAnsi="Calibri" w:cs="Calibri"/>
          <w:color w:val="000000" w:themeColor="text1"/>
          <w:lang w:val="en-GB"/>
        </w:rPr>
        <w:t xml:space="preserve"> daily supervision and guidance. I also wish to thank the members of the </w:t>
      </w:r>
      <w:r w:rsidR="13137031" w:rsidRPr="492E61A7">
        <w:rPr>
          <w:rFonts w:ascii="Calibri" w:eastAsia="Calibri" w:hAnsi="Calibri" w:cs="Calibri"/>
          <w:color w:val="000000" w:themeColor="text1"/>
          <w:lang w:val="en-GB"/>
        </w:rPr>
        <w:t>research group</w:t>
      </w:r>
      <w:r w:rsidRPr="492E61A7">
        <w:rPr>
          <w:rFonts w:ascii="Calibri" w:eastAsia="Calibri" w:hAnsi="Calibri" w:cs="Calibri"/>
          <w:color w:val="000000" w:themeColor="text1"/>
          <w:lang w:val="en-GB"/>
        </w:rPr>
        <w:t xml:space="preserve"> for their collaboration and insightful discussions during my internship. Finally, I thank </w:t>
      </w:r>
      <w:proofErr w:type="spellStart"/>
      <w:r w:rsidRPr="492E61A7">
        <w:rPr>
          <w:rFonts w:ascii="Calibri" w:eastAsia="Calibri" w:hAnsi="Calibri" w:cs="Calibri"/>
          <w:color w:val="000000" w:themeColor="text1"/>
          <w:lang w:val="en-GB"/>
        </w:rPr>
        <w:t>Dr.</w:t>
      </w:r>
      <w:proofErr w:type="spellEnd"/>
      <w:r w:rsidRPr="492E61A7">
        <w:rPr>
          <w:rFonts w:ascii="Calibri" w:eastAsia="Calibri" w:hAnsi="Calibri" w:cs="Calibri"/>
          <w:color w:val="000000" w:themeColor="text1"/>
          <w:lang w:val="en-GB"/>
        </w:rPr>
        <w:t xml:space="preserve"> Theo van den Broek for the review of my report and final presentation.</w:t>
      </w:r>
    </w:p>
    <w:p w14:paraId="6FA87F8B" w14:textId="43D6A7D6" w:rsidR="0AB5228F" w:rsidRDefault="7264CCA3" w:rsidP="492E61A7">
      <w:pPr>
        <w:pStyle w:val="Heading2"/>
        <w:spacing w:line="276" w:lineRule="auto"/>
        <w:rPr>
          <w:rFonts w:ascii="Calibri" w:eastAsia="Calibri" w:hAnsi="Calibri" w:cs="Calibri"/>
          <w:lang w:val="en-GB"/>
        </w:rPr>
      </w:pPr>
      <w:bookmarkStart w:id="8" w:name="_Toc203657598"/>
      <w:r w:rsidRPr="492E61A7">
        <w:rPr>
          <w:rFonts w:ascii="Calibri" w:eastAsia="Calibri" w:hAnsi="Calibri" w:cs="Calibri"/>
          <w:lang w:val="en-GB"/>
        </w:rPr>
        <w:t>AI s</w:t>
      </w:r>
      <w:r w:rsidR="77B20617" w:rsidRPr="492E61A7">
        <w:rPr>
          <w:rFonts w:ascii="Calibri" w:eastAsia="Calibri" w:hAnsi="Calibri" w:cs="Calibri"/>
          <w:lang w:val="en-GB"/>
        </w:rPr>
        <w:t>tatement</w:t>
      </w:r>
      <w:bookmarkEnd w:id="8"/>
    </w:p>
    <w:p w14:paraId="2E606D6F" w14:textId="224654E2" w:rsidR="45C204B9" w:rsidRDefault="77B20617" w:rsidP="492E61A7">
      <w:pPr>
        <w:spacing w:before="240" w:after="240" w:line="276" w:lineRule="auto"/>
        <w:rPr>
          <w:rFonts w:ascii="Calibri" w:eastAsia="Calibri" w:hAnsi="Calibri" w:cs="Calibri"/>
          <w:color w:val="000000" w:themeColor="text1"/>
        </w:rPr>
      </w:pPr>
      <w:r w:rsidRPr="492E61A7">
        <w:rPr>
          <w:rFonts w:ascii="Calibri" w:eastAsia="Calibri" w:hAnsi="Calibri" w:cs="Calibri"/>
          <w:color w:val="000000" w:themeColor="text1"/>
          <w:lang w:val="en-GB"/>
        </w:rPr>
        <w:t xml:space="preserve">For this project, </w:t>
      </w:r>
      <w:r w:rsidR="3E57F252" w:rsidRPr="492E61A7">
        <w:rPr>
          <w:rFonts w:ascii="Calibri" w:eastAsia="Calibri" w:hAnsi="Calibri" w:cs="Calibri"/>
          <w:color w:val="000000" w:themeColor="text1"/>
          <w:lang w:val="en-GB"/>
        </w:rPr>
        <w:t>a</w:t>
      </w:r>
      <w:r w:rsidRPr="492E61A7">
        <w:rPr>
          <w:rFonts w:ascii="Calibri" w:eastAsia="Calibri" w:hAnsi="Calibri" w:cs="Calibri"/>
          <w:color w:val="000000" w:themeColor="text1"/>
          <w:lang w:val="en-GB"/>
        </w:rPr>
        <w:t xml:space="preserve"> </w:t>
      </w:r>
      <w:proofErr w:type="spellStart"/>
      <w:r w:rsidRPr="492E61A7">
        <w:rPr>
          <w:rFonts w:ascii="Calibri" w:eastAsia="Calibri" w:hAnsi="Calibri" w:cs="Calibri"/>
          <w:color w:val="000000" w:themeColor="text1"/>
          <w:lang w:val="en-GB"/>
        </w:rPr>
        <w:t>GenAI</w:t>
      </w:r>
      <w:proofErr w:type="spellEnd"/>
      <w:r w:rsidRPr="492E61A7">
        <w:rPr>
          <w:rFonts w:ascii="Calibri" w:eastAsia="Calibri" w:hAnsi="Calibri" w:cs="Calibri"/>
          <w:color w:val="000000" w:themeColor="text1"/>
          <w:lang w:val="en-GB"/>
        </w:rPr>
        <w:t xml:space="preserve"> tool (</w:t>
      </w:r>
      <w:r w:rsidR="69097E31" w:rsidRPr="492E61A7">
        <w:rPr>
          <w:rFonts w:ascii="Calibri" w:eastAsia="Calibri" w:hAnsi="Calibri" w:cs="Calibri"/>
          <w:lang w:val="en-GB"/>
        </w:rPr>
        <w:t>OpenAI, 2025/Microsoft Copilot</w:t>
      </w:r>
      <w:r w:rsidRPr="492E61A7">
        <w:rPr>
          <w:rFonts w:ascii="Calibri" w:eastAsia="Calibri" w:hAnsi="Calibri" w:cs="Calibri"/>
          <w:color w:val="000000" w:themeColor="text1"/>
          <w:lang w:val="en-GB"/>
        </w:rPr>
        <w:t>) was used to enhance writing by providing grammar corrections and rewriting suggestions.</w:t>
      </w:r>
    </w:p>
    <w:p w14:paraId="4DE7E714" w14:textId="5A1B2AC0" w:rsidR="45C204B9" w:rsidRDefault="45C204B9" w:rsidP="492E61A7">
      <w:pPr>
        <w:spacing w:before="240" w:after="240" w:line="276" w:lineRule="auto"/>
        <w:rPr>
          <w:rFonts w:ascii="Calibri" w:eastAsia="Calibri" w:hAnsi="Calibri" w:cs="Calibri"/>
          <w:color w:val="000000" w:themeColor="text1"/>
          <w:lang w:val="en-GB"/>
        </w:rPr>
      </w:pPr>
    </w:p>
    <w:p w14:paraId="74EBBB87" w14:textId="3C0D0866" w:rsidR="4793F673" w:rsidRDefault="4793F673" w:rsidP="492E61A7">
      <w:pPr>
        <w:spacing w:line="276" w:lineRule="auto"/>
        <w:rPr>
          <w:rFonts w:ascii="Calibri" w:eastAsia="Calibri" w:hAnsi="Calibri" w:cs="Calibri"/>
          <w:lang w:val="en-GB"/>
        </w:rPr>
      </w:pPr>
    </w:p>
    <w:p w14:paraId="2571D179" w14:textId="3C217F28" w:rsidR="61E3AD60" w:rsidRDefault="61E3AD60" w:rsidP="492E61A7">
      <w:pPr>
        <w:spacing w:line="276" w:lineRule="auto"/>
        <w:rPr>
          <w:rFonts w:ascii="Calibri" w:eastAsia="Calibri" w:hAnsi="Calibri" w:cs="Calibri"/>
          <w:lang w:val="en-GB"/>
        </w:rPr>
      </w:pPr>
    </w:p>
    <w:p w14:paraId="1E26C042" w14:textId="08060528" w:rsidR="61E3AD60" w:rsidRDefault="61E3AD60" w:rsidP="492E61A7">
      <w:pPr>
        <w:spacing w:line="276" w:lineRule="auto"/>
        <w:rPr>
          <w:rFonts w:ascii="Calibri" w:eastAsia="Calibri" w:hAnsi="Calibri" w:cs="Calibri"/>
          <w:lang w:val="en-GB"/>
        </w:rPr>
      </w:pPr>
    </w:p>
    <w:p w14:paraId="2F6741BD" w14:textId="76478536" w:rsidR="4793F673" w:rsidRDefault="4793F673" w:rsidP="492E61A7">
      <w:pPr>
        <w:spacing w:line="276" w:lineRule="auto"/>
        <w:rPr>
          <w:rFonts w:ascii="Calibri" w:eastAsia="Calibri" w:hAnsi="Calibri" w:cs="Calibri"/>
          <w:lang w:val="en-GB"/>
        </w:rPr>
      </w:pPr>
    </w:p>
    <w:p w14:paraId="1A7FEA32" w14:textId="3E965B91" w:rsidR="4793F673" w:rsidRDefault="4793F673" w:rsidP="492E61A7">
      <w:pPr>
        <w:spacing w:line="276" w:lineRule="auto"/>
        <w:rPr>
          <w:rFonts w:ascii="Calibri" w:eastAsia="Calibri" w:hAnsi="Calibri" w:cs="Calibri"/>
          <w:lang w:val="en-GB"/>
        </w:rPr>
      </w:pPr>
    </w:p>
    <w:p w14:paraId="399FE7BF" w14:textId="0106CD4E" w:rsidR="4793F673" w:rsidRDefault="4793F673" w:rsidP="492E61A7">
      <w:pPr>
        <w:spacing w:line="276" w:lineRule="auto"/>
        <w:rPr>
          <w:rFonts w:ascii="Calibri" w:eastAsia="Calibri" w:hAnsi="Calibri" w:cs="Calibri"/>
          <w:lang w:val="en-GB"/>
        </w:rPr>
      </w:pPr>
    </w:p>
    <w:p w14:paraId="50E7F4BF" w14:textId="597B5D8C" w:rsidR="4793F673" w:rsidRDefault="4793F673" w:rsidP="492E61A7">
      <w:pPr>
        <w:spacing w:line="276" w:lineRule="auto"/>
        <w:rPr>
          <w:rFonts w:ascii="Calibri" w:eastAsia="Calibri" w:hAnsi="Calibri" w:cs="Calibri"/>
          <w:lang w:val="en-GB"/>
        </w:rPr>
      </w:pPr>
    </w:p>
    <w:p w14:paraId="6579490B" w14:textId="4CC1A399" w:rsidR="4793F673" w:rsidRDefault="4793F673" w:rsidP="492E61A7">
      <w:pPr>
        <w:spacing w:line="276" w:lineRule="auto"/>
        <w:rPr>
          <w:rFonts w:ascii="Calibri" w:eastAsia="Calibri" w:hAnsi="Calibri" w:cs="Calibri"/>
          <w:lang w:val="en-GB"/>
        </w:rPr>
      </w:pPr>
    </w:p>
    <w:p w14:paraId="3B45FA45" w14:textId="46E8D1FC" w:rsidR="61E3AD60" w:rsidRDefault="61E3AD60" w:rsidP="492E61A7">
      <w:pPr>
        <w:spacing w:line="276" w:lineRule="auto"/>
        <w:rPr>
          <w:rFonts w:ascii="Calibri" w:eastAsia="Calibri" w:hAnsi="Calibri" w:cs="Calibri"/>
          <w:lang w:val="en-GB"/>
        </w:rPr>
      </w:pPr>
    </w:p>
    <w:p w14:paraId="3B554CB7" w14:textId="77777777" w:rsidR="009762E3" w:rsidRDefault="009762E3" w:rsidP="492E61A7">
      <w:pPr>
        <w:spacing w:line="276" w:lineRule="auto"/>
        <w:rPr>
          <w:rFonts w:ascii="Calibri" w:eastAsia="Calibri" w:hAnsi="Calibri" w:cs="Calibri"/>
          <w:lang w:val="en-GB"/>
        </w:rPr>
      </w:pPr>
    </w:p>
    <w:p w14:paraId="34674A27" w14:textId="77777777" w:rsidR="009762E3" w:rsidRDefault="009762E3" w:rsidP="492E61A7">
      <w:pPr>
        <w:spacing w:line="276" w:lineRule="auto"/>
        <w:rPr>
          <w:rFonts w:ascii="Calibri" w:eastAsia="Calibri" w:hAnsi="Calibri" w:cs="Calibri"/>
          <w:lang w:val="en-GB"/>
        </w:rPr>
      </w:pPr>
    </w:p>
    <w:p w14:paraId="5552752A" w14:textId="76889A6E" w:rsidR="45C204B9" w:rsidRDefault="756BE436" w:rsidP="492E61A7">
      <w:pPr>
        <w:pStyle w:val="Heading2"/>
        <w:spacing w:line="276" w:lineRule="auto"/>
        <w:rPr>
          <w:rFonts w:ascii="Calibri" w:eastAsia="Calibri" w:hAnsi="Calibri" w:cs="Calibri"/>
        </w:rPr>
      </w:pPr>
      <w:bookmarkStart w:id="9" w:name="_Toc203657599"/>
      <w:r w:rsidRPr="492E61A7">
        <w:rPr>
          <w:rFonts w:ascii="Calibri" w:eastAsia="Calibri" w:hAnsi="Calibri" w:cs="Calibri"/>
        </w:rPr>
        <w:lastRenderedPageBreak/>
        <w:t>References</w:t>
      </w:r>
      <w:bookmarkEnd w:id="9"/>
    </w:p>
    <w:sdt>
      <w:sdtPr>
        <w:rPr>
          <w:rFonts w:ascii="Calibri" w:eastAsia="Calibri" w:hAnsi="Calibri" w:cs="Calibri"/>
          <w:color w:val="000000" w:themeColor="text1"/>
        </w:rPr>
        <w:tag w:val="rw.bWnCOutputStyleIdiblio"/>
        <w:id w:val="1326340970"/>
        <w:placeholder>
          <w:docPart w:val="DefaultPlaceholder_-1854013440"/>
        </w:placeholder>
      </w:sdtPr>
      <w:sdtEndPr/>
      <w:sdtContent>
        <w:p w14:paraId="235C50E7" w14:textId="06159F36" w:rsidR="45C204B9" w:rsidRDefault="505CCE4B" w:rsidP="61E3AD60">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1. Mizoguchi F, </w:t>
          </w:r>
          <w:proofErr w:type="spellStart"/>
          <w:r w:rsidRPr="492E61A7">
            <w:rPr>
              <w:rFonts w:ascii="Calibri" w:eastAsia="Calibri" w:hAnsi="Calibri" w:cs="Calibri"/>
              <w:color w:val="000000" w:themeColor="text1"/>
            </w:rPr>
            <w:t>Slowikowski</w:t>
          </w:r>
          <w:proofErr w:type="spellEnd"/>
          <w:r w:rsidRPr="492E61A7">
            <w:rPr>
              <w:rFonts w:ascii="Calibri" w:eastAsia="Calibri" w:hAnsi="Calibri" w:cs="Calibri"/>
              <w:color w:val="000000" w:themeColor="text1"/>
            </w:rPr>
            <w:t xml:space="preserve"> K, Wei K, et al. Functionally distinct disease-associated fibroblast subsets in rheumatoid arthritis. </w:t>
          </w:r>
          <w:r w:rsidRPr="492E61A7">
            <w:rPr>
              <w:rFonts w:ascii="Calibri" w:eastAsia="Calibri" w:hAnsi="Calibri" w:cs="Calibri"/>
              <w:i/>
              <w:iCs/>
              <w:color w:val="000000" w:themeColor="text1"/>
            </w:rPr>
            <w:t xml:space="preserve">Nat </w:t>
          </w:r>
          <w:proofErr w:type="spellStart"/>
          <w:r w:rsidRPr="492E61A7">
            <w:rPr>
              <w:rFonts w:ascii="Calibri" w:eastAsia="Calibri" w:hAnsi="Calibri" w:cs="Calibri"/>
              <w:i/>
              <w:iCs/>
              <w:color w:val="000000" w:themeColor="text1"/>
            </w:rPr>
            <w:t>Commun</w:t>
          </w:r>
          <w:proofErr w:type="spellEnd"/>
          <w:r w:rsidRPr="492E61A7">
            <w:rPr>
              <w:rFonts w:ascii="Calibri" w:eastAsia="Calibri" w:hAnsi="Calibri" w:cs="Calibri"/>
              <w:color w:val="000000" w:themeColor="text1"/>
            </w:rPr>
            <w:t xml:space="preserve">. 2018;9(1):789–11. </w:t>
          </w:r>
          <w:hyperlink r:id="rId15">
            <w:r w:rsidRPr="492E61A7">
              <w:rPr>
                <w:rStyle w:val="Hyperlink"/>
                <w:rFonts w:ascii="Calibri" w:eastAsia="Calibri" w:hAnsi="Calibri" w:cs="Calibri"/>
                <w:color w:val="000000" w:themeColor="text1"/>
              </w:rPr>
              <w:t>https://link.springer.com/article/10.1038/s41467-018-02892-y</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10.1038/s41467-018-02892-y.</w:t>
          </w:r>
        </w:p>
        <w:p w14:paraId="771E3C71" w14:textId="0612FF21"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2. Wu Y, Hirschi KK. Tissue-resident macrophage development and function. </w:t>
          </w:r>
          <w:r w:rsidRPr="492E61A7">
            <w:rPr>
              <w:rFonts w:ascii="Calibri" w:eastAsia="Calibri" w:hAnsi="Calibri" w:cs="Calibri"/>
              <w:i/>
              <w:iCs/>
              <w:color w:val="000000" w:themeColor="text1"/>
            </w:rPr>
            <w:t>Frontiers in Cell and Developmental Biology</w:t>
          </w:r>
          <w:r w:rsidRPr="492E61A7">
            <w:rPr>
              <w:rFonts w:ascii="Calibri" w:eastAsia="Calibri" w:hAnsi="Calibri" w:cs="Calibri"/>
              <w:color w:val="000000" w:themeColor="text1"/>
            </w:rPr>
            <w:t xml:space="preserve">. 2021;8:617879. </w:t>
          </w:r>
          <w:hyperlink r:id="rId16">
            <w:r w:rsidRPr="492E61A7">
              <w:rPr>
                <w:rStyle w:val="Hyperlink"/>
                <w:rFonts w:ascii="Calibri" w:eastAsia="Calibri" w:hAnsi="Calibri" w:cs="Calibri"/>
                <w:color w:val="000000" w:themeColor="text1"/>
              </w:rPr>
              <w:t>https://www.ncbi.nlm.nih.gov/pubmed/33490082</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10.3389/fcell.2020.617879.</w:t>
          </w:r>
        </w:p>
        <w:p w14:paraId="32572CBC" w14:textId="42C31D57"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3. Knab K, Chambers D, </w:t>
          </w:r>
          <w:proofErr w:type="spellStart"/>
          <w:r w:rsidRPr="492E61A7">
            <w:rPr>
              <w:rFonts w:ascii="Calibri" w:eastAsia="Calibri" w:hAnsi="Calibri" w:cs="Calibri"/>
              <w:color w:val="000000" w:themeColor="text1"/>
            </w:rPr>
            <w:t>Krönke</w:t>
          </w:r>
          <w:proofErr w:type="spellEnd"/>
          <w:r w:rsidRPr="492E61A7">
            <w:rPr>
              <w:rFonts w:ascii="Calibri" w:eastAsia="Calibri" w:hAnsi="Calibri" w:cs="Calibri"/>
              <w:color w:val="000000" w:themeColor="text1"/>
            </w:rPr>
            <w:t xml:space="preserve"> G. Synovial macrophage and fibroblast heterogeneity in joint homeostasis and inflammation. </w:t>
          </w:r>
          <w:r w:rsidRPr="492E61A7">
            <w:rPr>
              <w:rFonts w:ascii="Calibri" w:eastAsia="Calibri" w:hAnsi="Calibri" w:cs="Calibri"/>
              <w:i/>
              <w:iCs/>
              <w:color w:val="000000" w:themeColor="text1"/>
            </w:rPr>
            <w:t>Front Med</w:t>
          </w:r>
          <w:r w:rsidRPr="492E61A7">
            <w:rPr>
              <w:rFonts w:ascii="Calibri" w:eastAsia="Calibri" w:hAnsi="Calibri" w:cs="Calibri"/>
              <w:color w:val="000000" w:themeColor="text1"/>
            </w:rPr>
            <w:t xml:space="preserve">. 2022;9.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10.3389/fmed.2022.862161.</w:t>
          </w:r>
        </w:p>
        <w:p w14:paraId="7E4C1CF2" w14:textId="592FCCDA"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4. </w:t>
          </w:r>
          <w:proofErr w:type="spellStart"/>
          <w:r w:rsidRPr="492E61A7">
            <w:rPr>
              <w:rFonts w:ascii="Calibri" w:eastAsia="Calibri" w:hAnsi="Calibri" w:cs="Calibri"/>
              <w:color w:val="000000" w:themeColor="text1"/>
            </w:rPr>
            <w:t>Cutolo</w:t>
          </w:r>
          <w:proofErr w:type="spellEnd"/>
          <w:r w:rsidRPr="492E61A7">
            <w:rPr>
              <w:rFonts w:ascii="Calibri" w:eastAsia="Calibri" w:hAnsi="Calibri" w:cs="Calibri"/>
              <w:color w:val="000000" w:themeColor="text1"/>
            </w:rPr>
            <w:t xml:space="preserve"> M, </w:t>
          </w:r>
          <w:proofErr w:type="spellStart"/>
          <w:r w:rsidRPr="492E61A7">
            <w:rPr>
              <w:rFonts w:ascii="Calibri" w:eastAsia="Calibri" w:hAnsi="Calibri" w:cs="Calibri"/>
              <w:color w:val="000000" w:themeColor="text1"/>
            </w:rPr>
            <w:t>Campitiello</w:t>
          </w:r>
          <w:proofErr w:type="spellEnd"/>
          <w:r w:rsidRPr="492E61A7">
            <w:rPr>
              <w:rFonts w:ascii="Calibri" w:eastAsia="Calibri" w:hAnsi="Calibri" w:cs="Calibri"/>
              <w:color w:val="000000" w:themeColor="text1"/>
            </w:rPr>
            <w:t xml:space="preserve"> R, </w:t>
          </w:r>
          <w:proofErr w:type="spellStart"/>
          <w:r w:rsidRPr="492E61A7">
            <w:rPr>
              <w:rFonts w:ascii="Calibri" w:eastAsia="Calibri" w:hAnsi="Calibri" w:cs="Calibri"/>
              <w:color w:val="000000" w:themeColor="text1"/>
            </w:rPr>
            <w:t>Gotelli</w:t>
          </w:r>
          <w:proofErr w:type="spellEnd"/>
          <w:r w:rsidRPr="492E61A7">
            <w:rPr>
              <w:rFonts w:ascii="Calibri" w:eastAsia="Calibri" w:hAnsi="Calibri" w:cs="Calibri"/>
              <w:color w:val="000000" w:themeColor="text1"/>
            </w:rPr>
            <w:t xml:space="preserve"> E, </w:t>
          </w:r>
          <w:proofErr w:type="spellStart"/>
          <w:r w:rsidRPr="492E61A7">
            <w:rPr>
              <w:rFonts w:ascii="Calibri" w:eastAsia="Calibri" w:hAnsi="Calibri" w:cs="Calibri"/>
              <w:color w:val="000000" w:themeColor="text1"/>
            </w:rPr>
            <w:t>Soldano</w:t>
          </w:r>
          <w:proofErr w:type="spellEnd"/>
          <w:r w:rsidRPr="492E61A7">
            <w:rPr>
              <w:rFonts w:ascii="Calibri" w:eastAsia="Calibri" w:hAnsi="Calibri" w:cs="Calibri"/>
              <w:color w:val="000000" w:themeColor="text1"/>
            </w:rPr>
            <w:t xml:space="preserve"> S. The role of M1/M2 macrophage polarization in rheumatoid arthritis synovitis. </w:t>
          </w:r>
          <w:r w:rsidRPr="492E61A7">
            <w:rPr>
              <w:rFonts w:ascii="Calibri" w:eastAsia="Calibri" w:hAnsi="Calibri" w:cs="Calibri"/>
              <w:i/>
              <w:iCs/>
              <w:color w:val="000000" w:themeColor="text1"/>
            </w:rPr>
            <w:t>Frontiers in Immunology</w:t>
          </w:r>
          <w:r w:rsidRPr="492E61A7">
            <w:rPr>
              <w:rFonts w:ascii="Calibri" w:eastAsia="Calibri" w:hAnsi="Calibri" w:cs="Calibri"/>
              <w:color w:val="000000" w:themeColor="text1"/>
            </w:rPr>
            <w:t xml:space="preserve">. 2022;13:867260. </w:t>
          </w:r>
          <w:hyperlink r:id="rId17">
            <w:r w:rsidRPr="492E61A7">
              <w:rPr>
                <w:rStyle w:val="Hyperlink"/>
                <w:rFonts w:ascii="Calibri" w:eastAsia="Calibri" w:hAnsi="Calibri" w:cs="Calibri"/>
                <w:color w:val="000000" w:themeColor="text1"/>
              </w:rPr>
              <w:t>https://www.ncbi.nlm.nih.gov/pubmed/35663975</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10.3389/fimmu.2022.867260.</w:t>
          </w:r>
        </w:p>
        <w:p w14:paraId="59A74EB2" w14:textId="6D588363"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5. Saeki N, Imai Y. Crosstalk between synovial macrophages and fibroblasts in rheumatoid arthritis. </w:t>
          </w:r>
          <w:r w:rsidRPr="492E61A7">
            <w:rPr>
              <w:rFonts w:ascii="Calibri" w:eastAsia="Calibri" w:hAnsi="Calibri" w:cs="Calibri"/>
              <w:i/>
              <w:iCs/>
              <w:color w:val="000000" w:themeColor="text1"/>
            </w:rPr>
            <w:t>Histology and histopathology</w:t>
          </w:r>
          <w:r w:rsidRPr="492E61A7">
            <w:rPr>
              <w:rFonts w:ascii="Calibri" w:eastAsia="Calibri" w:hAnsi="Calibri" w:cs="Calibri"/>
              <w:color w:val="000000" w:themeColor="text1"/>
            </w:rPr>
            <w:t xml:space="preserve">. 2023;38(11):18628–1238. </w:t>
          </w:r>
          <w:hyperlink r:id="rId18">
            <w:r w:rsidRPr="492E61A7">
              <w:rPr>
                <w:rStyle w:val="Hyperlink"/>
                <w:rFonts w:ascii="Calibri" w:eastAsia="Calibri" w:hAnsi="Calibri" w:cs="Calibri"/>
                <w:color w:val="000000" w:themeColor="text1"/>
              </w:rPr>
              <w:t>https://www.ncbi.nlm.nih.gov/pubmed/37219031</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10.14670/HH-18-628.</w:t>
          </w:r>
        </w:p>
        <w:p w14:paraId="6509F7D8" w14:textId="204874E6" w:rsidR="45C204B9" w:rsidRDefault="505CCE4B" w:rsidP="492E61A7">
          <w:pPr>
            <w:spacing w:before="240" w:after="240"/>
            <w:rPr>
              <w:rFonts w:ascii="Calibri" w:eastAsia="Calibri" w:hAnsi="Calibri" w:cs="Calibri"/>
              <w:color w:val="000000" w:themeColor="text1"/>
            </w:rPr>
          </w:pPr>
          <w:r w:rsidRPr="009762E3">
            <w:rPr>
              <w:rFonts w:ascii="Calibri" w:eastAsia="Calibri" w:hAnsi="Calibri" w:cs="Calibri"/>
              <w:color w:val="000000" w:themeColor="text1"/>
              <w:lang w:val="nl-NL"/>
            </w:rPr>
            <w:t xml:space="preserve">6. Lubberts E, Koenders MI, Oppers‐Walgreen B, et al. </w:t>
          </w:r>
          <w:r w:rsidRPr="492E61A7">
            <w:rPr>
              <w:rFonts w:ascii="Calibri" w:eastAsia="Calibri" w:hAnsi="Calibri" w:cs="Calibri"/>
              <w:color w:val="000000" w:themeColor="text1"/>
            </w:rPr>
            <w:t xml:space="preserve">Treatment with a neutralizing anti‐murine interleukin‐17 antibody after the onset of collagen‐induced arthritis reduces joint inflammation, cartilage destruction, and bone erosion. </w:t>
          </w:r>
          <w:r w:rsidRPr="492E61A7">
            <w:rPr>
              <w:rFonts w:ascii="Calibri" w:eastAsia="Calibri" w:hAnsi="Calibri" w:cs="Calibri"/>
              <w:i/>
              <w:iCs/>
              <w:color w:val="000000" w:themeColor="text1"/>
            </w:rPr>
            <w:t>Arthritis and rheumatism</w:t>
          </w:r>
          <w:r w:rsidRPr="492E61A7">
            <w:rPr>
              <w:rFonts w:ascii="Calibri" w:eastAsia="Calibri" w:hAnsi="Calibri" w:cs="Calibri"/>
              <w:color w:val="000000" w:themeColor="text1"/>
            </w:rPr>
            <w:t xml:space="preserve">. 2004;50(2):650–659. </w:t>
          </w:r>
          <w:hyperlink r:id="rId19">
            <w:r w:rsidRPr="492E61A7">
              <w:rPr>
                <w:rStyle w:val="Hyperlink"/>
                <w:rFonts w:ascii="Calibri" w:eastAsia="Calibri" w:hAnsi="Calibri" w:cs="Calibri"/>
                <w:color w:val="000000" w:themeColor="text1"/>
              </w:rPr>
              <w:t>https://onlinelibrary.wiley.com/doi/abs/10.1002%2Fart.20001</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10.1002/art.20001.</w:t>
          </w:r>
        </w:p>
        <w:p w14:paraId="4D2456FE" w14:textId="0C1D2956"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7. Mishra AP, Kumar R, </w:t>
          </w:r>
          <w:proofErr w:type="spellStart"/>
          <w:r w:rsidRPr="492E61A7">
            <w:rPr>
              <w:rFonts w:ascii="Calibri" w:eastAsia="Calibri" w:hAnsi="Calibri" w:cs="Calibri"/>
              <w:color w:val="000000" w:themeColor="text1"/>
            </w:rPr>
            <w:t>Harilal</w:t>
          </w:r>
          <w:proofErr w:type="spellEnd"/>
          <w:r w:rsidRPr="492E61A7">
            <w:rPr>
              <w:rFonts w:ascii="Calibri" w:eastAsia="Calibri" w:hAnsi="Calibri" w:cs="Calibri"/>
              <w:color w:val="000000" w:themeColor="text1"/>
            </w:rPr>
            <w:t xml:space="preserve"> S, Nigam M, Datta D, Singh S. Emerging landscape of in vitro models for assessing rheumatoid arthritis management. </w:t>
          </w:r>
          <w:r w:rsidRPr="492E61A7">
            <w:rPr>
              <w:rFonts w:ascii="Calibri" w:eastAsia="Calibri" w:hAnsi="Calibri" w:cs="Calibri"/>
              <w:i/>
              <w:iCs/>
              <w:color w:val="000000" w:themeColor="text1"/>
            </w:rPr>
            <w:t>ACS pharmacology &amp; translational science</w:t>
          </w:r>
          <w:r w:rsidRPr="492E61A7">
            <w:rPr>
              <w:rFonts w:ascii="Calibri" w:eastAsia="Calibri" w:hAnsi="Calibri" w:cs="Calibri"/>
              <w:color w:val="000000" w:themeColor="text1"/>
            </w:rPr>
            <w:t xml:space="preserve">. 2024;7(8):2280–2305. </w:t>
          </w:r>
          <w:hyperlink r:id="rId20">
            <w:r w:rsidRPr="492E61A7">
              <w:rPr>
                <w:rStyle w:val="Hyperlink"/>
                <w:rFonts w:ascii="Calibri" w:eastAsia="Calibri" w:hAnsi="Calibri" w:cs="Calibri"/>
                <w:color w:val="000000" w:themeColor="text1"/>
              </w:rPr>
              <w:t>http://dx.doi.org/10.1021/acsptsci.4c00260</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10.1021/acsptsci.4c00260.</w:t>
          </w:r>
        </w:p>
        <w:p w14:paraId="0D8BBB0B" w14:textId="30C80D9F"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8. Smith MD. The normal synovium. </w:t>
          </w:r>
          <w:r w:rsidRPr="492E61A7">
            <w:rPr>
              <w:rFonts w:ascii="Calibri" w:eastAsia="Calibri" w:hAnsi="Calibri" w:cs="Calibri"/>
              <w:i/>
              <w:iCs/>
              <w:color w:val="000000" w:themeColor="text1"/>
            </w:rPr>
            <w:t>The open rheumatology journal</w:t>
          </w:r>
          <w:r w:rsidRPr="492E61A7">
            <w:rPr>
              <w:rFonts w:ascii="Calibri" w:eastAsia="Calibri" w:hAnsi="Calibri" w:cs="Calibri"/>
              <w:color w:val="000000" w:themeColor="text1"/>
            </w:rPr>
            <w:t xml:space="preserve">. 2011;5(1):100–106. </w:t>
          </w:r>
          <w:hyperlink r:id="rId21">
            <w:r w:rsidRPr="492E61A7">
              <w:rPr>
                <w:rStyle w:val="Hyperlink"/>
                <w:rFonts w:ascii="Calibri" w:eastAsia="Calibri" w:hAnsi="Calibri" w:cs="Calibri"/>
                <w:color w:val="000000" w:themeColor="text1"/>
              </w:rPr>
              <w:t>https://www.ncbi.nlm.nih.gov/pubmed/22279508</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10.2174/1874312901105010100.</w:t>
          </w:r>
        </w:p>
        <w:p w14:paraId="5EC2BA74" w14:textId="42BF9741" w:rsidR="45C204B9" w:rsidRDefault="505CCE4B" w:rsidP="492E61A7">
          <w:pPr>
            <w:spacing w:before="240" w:after="240"/>
            <w:rPr>
              <w:rFonts w:ascii="Calibri" w:eastAsia="Calibri" w:hAnsi="Calibri" w:cs="Calibri"/>
              <w:color w:val="000000" w:themeColor="text1"/>
            </w:rPr>
          </w:pPr>
          <w:r w:rsidRPr="009762E3">
            <w:rPr>
              <w:rFonts w:ascii="Calibri" w:eastAsia="Calibri" w:hAnsi="Calibri" w:cs="Calibri"/>
              <w:color w:val="000000" w:themeColor="text1"/>
              <w:lang w:val="nl-NL"/>
            </w:rPr>
            <w:t xml:space="preserve">9. Kiener HP, Watts GFM, </w:t>
          </w:r>
          <w:proofErr w:type="spellStart"/>
          <w:r w:rsidRPr="009762E3">
            <w:rPr>
              <w:rFonts w:ascii="Calibri" w:eastAsia="Calibri" w:hAnsi="Calibri" w:cs="Calibri"/>
              <w:color w:val="000000" w:themeColor="text1"/>
              <w:lang w:val="nl-NL"/>
            </w:rPr>
            <w:t>Cui</w:t>
          </w:r>
          <w:proofErr w:type="spellEnd"/>
          <w:r w:rsidRPr="009762E3">
            <w:rPr>
              <w:rFonts w:ascii="Calibri" w:eastAsia="Calibri" w:hAnsi="Calibri" w:cs="Calibri"/>
              <w:color w:val="000000" w:themeColor="text1"/>
              <w:lang w:val="nl-NL"/>
            </w:rPr>
            <w:t xml:space="preserve"> Y, et al. </w:t>
          </w:r>
          <w:r w:rsidRPr="492E61A7">
            <w:rPr>
              <w:rFonts w:ascii="Calibri" w:eastAsia="Calibri" w:hAnsi="Calibri" w:cs="Calibri"/>
              <w:color w:val="000000" w:themeColor="text1"/>
            </w:rPr>
            <w:t xml:space="preserve">Synovial fibroblasts self‐direct multicellular lining architecture and synthetic function in three‐dimensional organ culture. </w:t>
          </w:r>
          <w:r w:rsidRPr="492E61A7">
            <w:rPr>
              <w:rFonts w:ascii="Calibri" w:eastAsia="Calibri" w:hAnsi="Calibri" w:cs="Calibri"/>
              <w:i/>
              <w:iCs/>
              <w:color w:val="000000" w:themeColor="text1"/>
            </w:rPr>
            <w:t>Arthritis &amp;amp; Rheumatism</w:t>
          </w:r>
          <w:r w:rsidRPr="492E61A7">
            <w:rPr>
              <w:rFonts w:ascii="Calibri" w:eastAsia="Calibri" w:hAnsi="Calibri" w:cs="Calibri"/>
              <w:color w:val="000000" w:themeColor="text1"/>
            </w:rPr>
            <w:t xml:space="preserve">. 2010;62(3):742.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10.1002/art.27285.</w:t>
          </w:r>
        </w:p>
        <w:p w14:paraId="44387433" w14:textId="22FADB15"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lastRenderedPageBreak/>
            <w:t xml:space="preserve">10. </w:t>
          </w:r>
          <w:proofErr w:type="spellStart"/>
          <w:r w:rsidRPr="492E61A7">
            <w:rPr>
              <w:rFonts w:ascii="Calibri" w:eastAsia="Calibri" w:hAnsi="Calibri" w:cs="Calibri"/>
              <w:color w:val="000000" w:themeColor="text1"/>
            </w:rPr>
            <w:t>Broeren</w:t>
          </w:r>
          <w:proofErr w:type="spellEnd"/>
          <w:r w:rsidRPr="492E61A7">
            <w:rPr>
              <w:rFonts w:ascii="Calibri" w:eastAsia="Calibri" w:hAnsi="Calibri" w:cs="Calibri"/>
              <w:color w:val="000000" w:themeColor="text1"/>
            </w:rPr>
            <w:t xml:space="preserve"> M. A three-dimensional model to study human synovial pathology. </w:t>
          </w:r>
          <w:r w:rsidRPr="492E61A7">
            <w:rPr>
              <w:rFonts w:ascii="Calibri" w:eastAsia="Calibri" w:hAnsi="Calibri" w:cs="Calibri"/>
              <w:i/>
              <w:iCs/>
              <w:color w:val="000000" w:themeColor="text1"/>
            </w:rPr>
            <w:t>ALTEX, alternatives to animal experimentation</w:t>
          </w:r>
          <w:r w:rsidRPr="492E61A7">
            <w:rPr>
              <w:rFonts w:ascii="Calibri" w:eastAsia="Calibri" w:hAnsi="Calibri" w:cs="Calibri"/>
              <w:color w:val="000000" w:themeColor="text1"/>
            </w:rPr>
            <w:t xml:space="preserve">. 2019;36(1):18–28. </w:t>
          </w:r>
          <w:hyperlink r:id="rId22">
            <w:r w:rsidRPr="492E61A7">
              <w:rPr>
                <w:rStyle w:val="Hyperlink"/>
                <w:rFonts w:ascii="Calibri" w:eastAsia="Calibri" w:hAnsi="Calibri" w:cs="Calibri"/>
                <w:color w:val="000000" w:themeColor="text1"/>
              </w:rPr>
              <w:t>https://www.ncbi.nlm.nih.gov/pubmed/30303512</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10.14573/altex.1804161.</w:t>
          </w:r>
        </w:p>
        <w:p w14:paraId="15018437" w14:textId="1D3502B6" w:rsidR="45C204B9" w:rsidRDefault="505CCE4B" w:rsidP="492E61A7">
          <w:pPr>
            <w:spacing w:before="240" w:after="240"/>
            <w:rPr>
              <w:rFonts w:ascii="Calibri" w:eastAsia="Calibri" w:hAnsi="Calibri" w:cs="Calibri"/>
              <w:color w:val="000000" w:themeColor="text1"/>
            </w:rPr>
          </w:pPr>
          <w:r w:rsidRPr="009762E3">
            <w:rPr>
              <w:rFonts w:ascii="Calibri" w:eastAsia="Calibri" w:hAnsi="Calibri" w:cs="Calibri"/>
              <w:color w:val="000000" w:themeColor="text1"/>
              <w:lang w:val="nl-NL"/>
            </w:rPr>
            <w:t xml:space="preserve">11. Broeren MGA, De Vries M, Bennink MB, et al. </w:t>
          </w:r>
          <w:r w:rsidRPr="492E61A7">
            <w:rPr>
              <w:rFonts w:ascii="Calibri" w:eastAsia="Calibri" w:hAnsi="Calibri" w:cs="Calibri"/>
              <w:color w:val="000000" w:themeColor="text1"/>
            </w:rPr>
            <w:t xml:space="preserve">Suppression of the inflammatory response by disease-inducible interleukin-10 gene therapy in a three-dimensional </w:t>
          </w:r>
          <w:proofErr w:type="spellStart"/>
          <w:r w:rsidRPr="492E61A7">
            <w:rPr>
              <w:rFonts w:ascii="Calibri" w:eastAsia="Calibri" w:hAnsi="Calibri" w:cs="Calibri"/>
              <w:color w:val="000000" w:themeColor="text1"/>
            </w:rPr>
            <w:t>micromass</w:t>
          </w:r>
          <w:proofErr w:type="spellEnd"/>
          <w:r w:rsidRPr="492E61A7">
            <w:rPr>
              <w:rFonts w:ascii="Calibri" w:eastAsia="Calibri" w:hAnsi="Calibri" w:cs="Calibri"/>
              <w:color w:val="000000" w:themeColor="text1"/>
            </w:rPr>
            <w:t xml:space="preserve"> model of the human synovial membrane. </w:t>
          </w:r>
          <w:r w:rsidRPr="492E61A7">
            <w:rPr>
              <w:rFonts w:ascii="Calibri" w:eastAsia="Calibri" w:hAnsi="Calibri" w:cs="Calibri"/>
              <w:i/>
              <w:iCs/>
              <w:color w:val="000000" w:themeColor="text1"/>
            </w:rPr>
            <w:t xml:space="preserve">Arthritis Res </w:t>
          </w:r>
          <w:proofErr w:type="spellStart"/>
          <w:r w:rsidRPr="492E61A7">
            <w:rPr>
              <w:rFonts w:ascii="Calibri" w:eastAsia="Calibri" w:hAnsi="Calibri" w:cs="Calibri"/>
              <w:i/>
              <w:iCs/>
              <w:color w:val="000000" w:themeColor="text1"/>
            </w:rPr>
            <w:t>Ther</w:t>
          </w:r>
          <w:proofErr w:type="spellEnd"/>
          <w:r w:rsidRPr="492E61A7">
            <w:rPr>
              <w:rFonts w:ascii="Calibri" w:eastAsia="Calibri" w:hAnsi="Calibri" w:cs="Calibri"/>
              <w:color w:val="000000" w:themeColor="text1"/>
            </w:rPr>
            <w:t xml:space="preserve">. 2016;18(1).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10.1186/s13075-016-1083-1.</w:t>
          </w:r>
        </w:p>
        <w:p w14:paraId="7552B905" w14:textId="2A366EDB"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12. Wei K, </w:t>
          </w:r>
          <w:proofErr w:type="spellStart"/>
          <w:r w:rsidRPr="492E61A7">
            <w:rPr>
              <w:rFonts w:ascii="Calibri" w:eastAsia="Calibri" w:hAnsi="Calibri" w:cs="Calibri"/>
              <w:color w:val="000000" w:themeColor="text1"/>
            </w:rPr>
            <w:t>Korsunsky</w:t>
          </w:r>
          <w:proofErr w:type="spellEnd"/>
          <w:r w:rsidRPr="492E61A7">
            <w:rPr>
              <w:rFonts w:ascii="Calibri" w:eastAsia="Calibri" w:hAnsi="Calibri" w:cs="Calibri"/>
              <w:color w:val="000000" w:themeColor="text1"/>
            </w:rPr>
            <w:t xml:space="preserve"> I, Marshall JL, et al. Notch </w:t>
          </w:r>
          <w:proofErr w:type="spellStart"/>
          <w:r w:rsidRPr="492E61A7">
            <w:rPr>
              <w:rFonts w:ascii="Calibri" w:eastAsia="Calibri" w:hAnsi="Calibri" w:cs="Calibri"/>
              <w:color w:val="000000" w:themeColor="text1"/>
            </w:rPr>
            <w:t>signalling</w:t>
          </w:r>
          <w:proofErr w:type="spellEnd"/>
          <w:r w:rsidRPr="492E61A7">
            <w:rPr>
              <w:rFonts w:ascii="Calibri" w:eastAsia="Calibri" w:hAnsi="Calibri" w:cs="Calibri"/>
              <w:color w:val="000000" w:themeColor="text1"/>
            </w:rPr>
            <w:t xml:space="preserve"> drives synovial fibroblast identity and arthritis pathology. </w:t>
          </w:r>
          <w:r w:rsidRPr="492E61A7">
            <w:rPr>
              <w:rFonts w:ascii="Calibri" w:eastAsia="Calibri" w:hAnsi="Calibri" w:cs="Calibri"/>
              <w:i/>
              <w:iCs/>
              <w:color w:val="000000" w:themeColor="text1"/>
            </w:rPr>
            <w:t>Nature</w:t>
          </w:r>
          <w:r w:rsidRPr="492E61A7">
            <w:rPr>
              <w:rFonts w:ascii="Calibri" w:eastAsia="Calibri" w:hAnsi="Calibri" w:cs="Calibri"/>
              <w:color w:val="000000" w:themeColor="text1"/>
            </w:rPr>
            <w:t xml:space="preserve">. 2020;582(7811):259–264. </w:t>
          </w:r>
          <w:hyperlink r:id="rId23">
            <w:r w:rsidRPr="492E61A7">
              <w:rPr>
                <w:rStyle w:val="Hyperlink"/>
                <w:rFonts w:ascii="Calibri" w:eastAsia="Calibri" w:hAnsi="Calibri" w:cs="Calibri"/>
                <w:color w:val="000000" w:themeColor="text1"/>
              </w:rPr>
              <w:t>https://link.springer.com/article/10.1038/s41586-020-2222-z</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10.1038/s41586-020-2222-z.</w:t>
          </w:r>
        </w:p>
        <w:p w14:paraId="0DC455B3" w14:textId="2E9FF663"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13. </w:t>
          </w:r>
          <w:proofErr w:type="spellStart"/>
          <w:r w:rsidRPr="492E61A7">
            <w:rPr>
              <w:rFonts w:ascii="Calibri" w:eastAsia="Calibri" w:hAnsi="Calibri" w:cs="Calibri"/>
              <w:color w:val="000000" w:themeColor="text1"/>
            </w:rPr>
            <w:t>Azuaga</w:t>
          </w:r>
          <w:proofErr w:type="spellEnd"/>
          <w:r w:rsidRPr="492E61A7">
            <w:rPr>
              <w:rFonts w:ascii="Calibri" w:eastAsia="Calibri" w:hAnsi="Calibri" w:cs="Calibri"/>
              <w:color w:val="000000" w:themeColor="text1"/>
            </w:rPr>
            <w:t xml:space="preserve"> AB, Ramírez J, Cañete JD. Psoriatic arthritis: Pathogenesis and targeted therapies. </w:t>
          </w:r>
          <w:r w:rsidRPr="492E61A7">
            <w:rPr>
              <w:rFonts w:ascii="Calibri" w:eastAsia="Calibri" w:hAnsi="Calibri" w:cs="Calibri"/>
              <w:i/>
              <w:iCs/>
              <w:color w:val="000000" w:themeColor="text1"/>
            </w:rPr>
            <w:t>International Journal of Molecular Sciences</w:t>
          </w:r>
          <w:r w:rsidRPr="492E61A7">
            <w:rPr>
              <w:rFonts w:ascii="Calibri" w:eastAsia="Calibri" w:hAnsi="Calibri" w:cs="Calibri"/>
              <w:color w:val="000000" w:themeColor="text1"/>
            </w:rPr>
            <w:t xml:space="preserve">. 2023;24(5):4901. </w:t>
          </w:r>
          <w:hyperlink r:id="rId24">
            <w:r w:rsidRPr="492E61A7">
              <w:rPr>
                <w:rStyle w:val="Hyperlink"/>
                <w:rFonts w:ascii="Calibri" w:eastAsia="Calibri" w:hAnsi="Calibri" w:cs="Calibri"/>
                <w:color w:val="000000" w:themeColor="text1"/>
              </w:rPr>
              <w:t>https://www.ncbi.nlm.nih.gov/pubmed/36902329</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10.3390/ijms24054901.</w:t>
          </w:r>
        </w:p>
        <w:p w14:paraId="331D8FE9" w14:textId="7284F683"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14. Geyer CE, </w:t>
          </w:r>
          <w:proofErr w:type="spellStart"/>
          <w:r w:rsidRPr="492E61A7">
            <w:rPr>
              <w:rFonts w:ascii="Calibri" w:eastAsia="Calibri" w:hAnsi="Calibri" w:cs="Calibri"/>
              <w:color w:val="000000" w:themeColor="text1"/>
            </w:rPr>
            <w:t>Newling</w:t>
          </w:r>
          <w:proofErr w:type="spellEnd"/>
          <w:r w:rsidRPr="492E61A7">
            <w:rPr>
              <w:rFonts w:ascii="Calibri" w:eastAsia="Calibri" w:hAnsi="Calibri" w:cs="Calibri"/>
              <w:color w:val="000000" w:themeColor="text1"/>
            </w:rPr>
            <w:t xml:space="preserve"> M, Sritharan L, et al. C-reactive protein controls IL-23 production by human monocytes. </w:t>
          </w:r>
          <w:r w:rsidRPr="492E61A7">
            <w:rPr>
              <w:rFonts w:ascii="Calibri" w:eastAsia="Calibri" w:hAnsi="Calibri" w:cs="Calibri"/>
              <w:i/>
              <w:iCs/>
              <w:color w:val="000000" w:themeColor="text1"/>
            </w:rPr>
            <w:t>International journal of molecular sciences</w:t>
          </w:r>
          <w:r w:rsidRPr="492E61A7">
            <w:rPr>
              <w:rFonts w:ascii="Calibri" w:eastAsia="Calibri" w:hAnsi="Calibri" w:cs="Calibri"/>
              <w:color w:val="000000" w:themeColor="text1"/>
            </w:rPr>
            <w:t xml:space="preserve">. 2021;22(21):11638. </w:t>
          </w:r>
          <w:hyperlink r:id="rId25">
            <w:r w:rsidRPr="492E61A7">
              <w:rPr>
                <w:rStyle w:val="Hyperlink"/>
                <w:rFonts w:ascii="Calibri" w:eastAsia="Calibri" w:hAnsi="Calibri" w:cs="Calibri"/>
                <w:color w:val="000000" w:themeColor="text1"/>
              </w:rPr>
              <w:t>https://www.ncbi.nlm.nih.gov/pubmed/34769069</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10.3390/ijms222111638.</w:t>
          </w:r>
        </w:p>
        <w:p w14:paraId="76F029AE" w14:textId="7F10C2F5"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15. </w:t>
          </w:r>
          <w:proofErr w:type="spellStart"/>
          <w:r w:rsidRPr="492E61A7">
            <w:rPr>
              <w:rFonts w:ascii="Calibri" w:eastAsia="Calibri" w:hAnsi="Calibri" w:cs="Calibri"/>
              <w:color w:val="000000" w:themeColor="text1"/>
            </w:rPr>
            <w:t>Jiemy</w:t>
          </w:r>
          <w:proofErr w:type="spellEnd"/>
          <w:r w:rsidRPr="492E61A7">
            <w:rPr>
              <w:rFonts w:ascii="Calibri" w:eastAsia="Calibri" w:hAnsi="Calibri" w:cs="Calibri"/>
              <w:color w:val="000000" w:themeColor="text1"/>
            </w:rPr>
            <w:t xml:space="preserve"> WF, Zhang A, </w:t>
          </w:r>
          <w:proofErr w:type="spellStart"/>
          <w:r w:rsidRPr="492E61A7">
            <w:rPr>
              <w:rFonts w:ascii="Calibri" w:eastAsia="Calibri" w:hAnsi="Calibri" w:cs="Calibri"/>
              <w:color w:val="000000" w:themeColor="text1"/>
            </w:rPr>
            <w:t>Abdulahad</w:t>
          </w:r>
          <w:proofErr w:type="spellEnd"/>
          <w:r w:rsidRPr="492E61A7">
            <w:rPr>
              <w:rFonts w:ascii="Calibri" w:eastAsia="Calibri" w:hAnsi="Calibri" w:cs="Calibri"/>
              <w:color w:val="000000" w:themeColor="text1"/>
            </w:rPr>
            <w:t xml:space="preserve"> WH, et al. GM-CSF drives IL-6 production by macrophages in polymyalgia rheumatica. </w:t>
          </w:r>
          <w:r w:rsidRPr="492E61A7">
            <w:rPr>
              <w:rFonts w:ascii="Calibri" w:eastAsia="Calibri" w:hAnsi="Calibri" w:cs="Calibri"/>
              <w:i/>
              <w:iCs/>
              <w:color w:val="000000" w:themeColor="text1"/>
            </w:rPr>
            <w:t>Annals of the rheumatic diseases</w:t>
          </w:r>
          <w:r w:rsidRPr="492E61A7">
            <w:rPr>
              <w:rFonts w:ascii="Calibri" w:eastAsia="Calibri" w:hAnsi="Calibri" w:cs="Calibri"/>
              <w:color w:val="000000" w:themeColor="text1"/>
            </w:rPr>
            <w:t xml:space="preserve">. 2025;84(5):833–843. </w:t>
          </w:r>
          <w:hyperlink r:id="rId26">
            <w:r w:rsidRPr="492E61A7">
              <w:rPr>
                <w:rStyle w:val="Hyperlink"/>
                <w:rFonts w:ascii="Calibri" w:eastAsia="Calibri" w:hAnsi="Calibri" w:cs="Calibri"/>
                <w:color w:val="000000" w:themeColor="text1"/>
              </w:rPr>
              <w:t>https://dx.doi.org/10.1016/j.ard.2025.01.004</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10.1016/j.ard.2025.01.004.</w:t>
          </w:r>
        </w:p>
        <w:p w14:paraId="3401E5E9" w14:textId="0B34875D" w:rsidR="45C204B9" w:rsidRPr="009762E3" w:rsidRDefault="505CCE4B" w:rsidP="492E61A7">
          <w:pPr>
            <w:spacing w:before="240" w:after="240"/>
            <w:rPr>
              <w:rFonts w:ascii="Calibri" w:eastAsia="Calibri" w:hAnsi="Calibri" w:cs="Calibri"/>
              <w:color w:val="000000" w:themeColor="text1"/>
              <w:lang w:val="nl-NL"/>
            </w:rPr>
          </w:pPr>
          <w:r w:rsidRPr="492E61A7">
            <w:rPr>
              <w:rFonts w:ascii="Calibri" w:eastAsia="Calibri" w:hAnsi="Calibri" w:cs="Calibri"/>
              <w:color w:val="000000" w:themeColor="text1"/>
            </w:rPr>
            <w:t xml:space="preserve">16. </w:t>
          </w:r>
          <w:proofErr w:type="spellStart"/>
          <w:r w:rsidRPr="492E61A7">
            <w:rPr>
              <w:rFonts w:ascii="Calibri" w:eastAsia="Calibri" w:hAnsi="Calibri" w:cs="Calibri"/>
              <w:color w:val="000000" w:themeColor="text1"/>
            </w:rPr>
            <w:t>Warmink</w:t>
          </w:r>
          <w:proofErr w:type="spellEnd"/>
          <w:r w:rsidRPr="492E61A7">
            <w:rPr>
              <w:rFonts w:ascii="Calibri" w:eastAsia="Calibri" w:hAnsi="Calibri" w:cs="Calibri"/>
              <w:color w:val="000000" w:themeColor="text1"/>
            </w:rPr>
            <w:t xml:space="preserve"> K, </w:t>
          </w:r>
          <w:proofErr w:type="spellStart"/>
          <w:r w:rsidRPr="492E61A7">
            <w:rPr>
              <w:rFonts w:ascii="Calibri" w:eastAsia="Calibri" w:hAnsi="Calibri" w:cs="Calibri"/>
              <w:color w:val="000000" w:themeColor="text1"/>
            </w:rPr>
            <w:t>Siebelt</w:t>
          </w:r>
          <w:proofErr w:type="spellEnd"/>
          <w:r w:rsidRPr="492E61A7">
            <w:rPr>
              <w:rFonts w:ascii="Calibri" w:eastAsia="Calibri" w:hAnsi="Calibri" w:cs="Calibri"/>
              <w:color w:val="000000" w:themeColor="text1"/>
            </w:rPr>
            <w:t xml:space="preserve"> M, Low PS, et al. Folate receptor expression by human Monocyte–Derived macrophage subtypes and effects of corticosteroids. </w:t>
          </w:r>
          <w:proofErr w:type="spellStart"/>
          <w:r w:rsidRPr="009762E3">
            <w:rPr>
              <w:rFonts w:ascii="Calibri" w:eastAsia="Calibri" w:hAnsi="Calibri" w:cs="Calibri"/>
              <w:i/>
              <w:iCs/>
              <w:color w:val="000000" w:themeColor="text1"/>
              <w:lang w:val="nl-NL"/>
            </w:rPr>
            <w:t>Cartilage</w:t>
          </w:r>
          <w:proofErr w:type="spellEnd"/>
          <w:r w:rsidRPr="009762E3">
            <w:rPr>
              <w:rFonts w:ascii="Calibri" w:eastAsia="Calibri" w:hAnsi="Calibri" w:cs="Calibri"/>
              <w:color w:val="000000" w:themeColor="text1"/>
              <w:lang w:val="nl-NL"/>
            </w:rPr>
            <w:t xml:space="preserve">. 2022;13(1):19476035221081469. </w:t>
          </w:r>
          <w:hyperlink r:id="rId27">
            <w:r w:rsidRPr="009762E3">
              <w:rPr>
                <w:rStyle w:val="Hyperlink"/>
                <w:rFonts w:ascii="Calibri" w:eastAsia="Calibri" w:hAnsi="Calibri" w:cs="Calibri"/>
                <w:color w:val="000000" w:themeColor="text1"/>
                <w:lang w:val="nl-NL"/>
              </w:rPr>
              <w:t>https://journals.sagepub.com/doi/full/10.1177/19476035221081469</w:t>
            </w:r>
          </w:hyperlink>
          <w:r w:rsidRPr="009762E3">
            <w:rPr>
              <w:rFonts w:ascii="Calibri" w:eastAsia="Calibri" w:hAnsi="Calibri" w:cs="Calibri"/>
              <w:color w:val="000000" w:themeColor="text1"/>
              <w:lang w:val="nl-NL"/>
            </w:rPr>
            <w:t xml:space="preserve">. </w:t>
          </w:r>
          <w:proofErr w:type="spellStart"/>
          <w:r w:rsidRPr="009762E3">
            <w:rPr>
              <w:rFonts w:ascii="Calibri" w:eastAsia="Calibri" w:hAnsi="Calibri" w:cs="Calibri"/>
              <w:color w:val="000000" w:themeColor="text1"/>
              <w:lang w:val="nl-NL"/>
            </w:rPr>
            <w:t>doi</w:t>
          </w:r>
          <w:proofErr w:type="spellEnd"/>
          <w:r w:rsidRPr="009762E3">
            <w:rPr>
              <w:rFonts w:ascii="Calibri" w:eastAsia="Calibri" w:hAnsi="Calibri" w:cs="Calibri"/>
              <w:color w:val="000000" w:themeColor="text1"/>
              <w:lang w:val="nl-NL"/>
            </w:rPr>
            <w:t>: 10.1177/19476035221081469.</w:t>
          </w:r>
        </w:p>
        <w:p w14:paraId="2D2983EE" w14:textId="3F8B0932" w:rsidR="45C204B9" w:rsidRPr="009762E3" w:rsidRDefault="505CCE4B" w:rsidP="492E61A7">
          <w:pPr>
            <w:spacing w:before="240" w:after="240"/>
            <w:rPr>
              <w:rFonts w:ascii="Calibri" w:eastAsia="Calibri" w:hAnsi="Calibri" w:cs="Calibri"/>
              <w:color w:val="000000" w:themeColor="text1"/>
              <w:lang w:val="nl-NL"/>
            </w:rPr>
          </w:pPr>
          <w:r w:rsidRPr="009762E3">
            <w:rPr>
              <w:rFonts w:ascii="Calibri" w:eastAsia="Calibri" w:hAnsi="Calibri" w:cs="Calibri"/>
              <w:color w:val="000000" w:themeColor="text1"/>
              <w:lang w:val="nl-NL"/>
            </w:rPr>
            <w:t xml:space="preserve">17. </w:t>
          </w:r>
          <w:proofErr w:type="spellStart"/>
          <w:r w:rsidRPr="009762E3">
            <w:rPr>
              <w:rFonts w:ascii="Calibri" w:eastAsia="Calibri" w:hAnsi="Calibri" w:cs="Calibri"/>
              <w:color w:val="000000" w:themeColor="text1"/>
              <w:lang w:val="nl-NL"/>
            </w:rPr>
            <w:t>Croft</w:t>
          </w:r>
          <w:proofErr w:type="spellEnd"/>
          <w:r w:rsidRPr="009762E3">
            <w:rPr>
              <w:rFonts w:ascii="Calibri" w:eastAsia="Calibri" w:hAnsi="Calibri" w:cs="Calibri"/>
              <w:color w:val="000000" w:themeColor="text1"/>
              <w:lang w:val="nl-NL"/>
            </w:rPr>
            <w:t xml:space="preserve"> AP, </w:t>
          </w:r>
          <w:proofErr w:type="spellStart"/>
          <w:r w:rsidRPr="009762E3">
            <w:rPr>
              <w:rFonts w:ascii="Calibri" w:eastAsia="Calibri" w:hAnsi="Calibri" w:cs="Calibri"/>
              <w:color w:val="000000" w:themeColor="text1"/>
              <w:lang w:val="nl-NL"/>
            </w:rPr>
            <w:t>Campos</w:t>
          </w:r>
          <w:proofErr w:type="spellEnd"/>
          <w:r w:rsidRPr="009762E3">
            <w:rPr>
              <w:rFonts w:ascii="Calibri" w:eastAsia="Calibri" w:hAnsi="Calibri" w:cs="Calibri"/>
              <w:color w:val="000000" w:themeColor="text1"/>
              <w:lang w:val="nl-NL"/>
            </w:rPr>
            <w:t xml:space="preserve"> J, Jansen K, et al. </w:t>
          </w:r>
          <w:r w:rsidRPr="492E61A7">
            <w:rPr>
              <w:rFonts w:ascii="Calibri" w:eastAsia="Calibri" w:hAnsi="Calibri" w:cs="Calibri"/>
              <w:color w:val="000000" w:themeColor="text1"/>
            </w:rPr>
            <w:t xml:space="preserve">Distinct fibroblast subsets drive inflammation and damage in arthritis. </w:t>
          </w:r>
          <w:r w:rsidRPr="009762E3">
            <w:rPr>
              <w:rFonts w:ascii="Calibri" w:eastAsia="Calibri" w:hAnsi="Calibri" w:cs="Calibri"/>
              <w:i/>
              <w:iCs/>
              <w:color w:val="000000" w:themeColor="text1"/>
              <w:lang w:val="nl-NL"/>
            </w:rPr>
            <w:t>Nature</w:t>
          </w:r>
          <w:r w:rsidRPr="009762E3">
            <w:rPr>
              <w:rFonts w:ascii="Calibri" w:eastAsia="Calibri" w:hAnsi="Calibri" w:cs="Calibri"/>
              <w:color w:val="000000" w:themeColor="text1"/>
              <w:lang w:val="nl-NL"/>
            </w:rPr>
            <w:t xml:space="preserve">. 2019;570(7760):246–251. </w:t>
          </w:r>
          <w:hyperlink r:id="rId28">
            <w:r w:rsidRPr="009762E3">
              <w:rPr>
                <w:rStyle w:val="Hyperlink"/>
                <w:rFonts w:ascii="Calibri" w:eastAsia="Calibri" w:hAnsi="Calibri" w:cs="Calibri"/>
                <w:color w:val="000000" w:themeColor="text1"/>
                <w:lang w:val="nl-NL"/>
              </w:rPr>
              <w:t>https://link.springer.com/article/10.1038/s41586-019-1263-7</w:t>
            </w:r>
          </w:hyperlink>
          <w:r w:rsidRPr="009762E3">
            <w:rPr>
              <w:rFonts w:ascii="Calibri" w:eastAsia="Calibri" w:hAnsi="Calibri" w:cs="Calibri"/>
              <w:color w:val="000000" w:themeColor="text1"/>
              <w:lang w:val="nl-NL"/>
            </w:rPr>
            <w:t xml:space="preserve">. </w:t>
          </w:r>
          <w:proofErr w:type="spellStart"/>
          <w:r w:rsidRPr="009762E3">
            <w:rPr>
              <w:rFonts w:ascii="Calibri" w:eastAsia="Calibri" w:hAnsi="Calibri" w:cs="Calibri"/>
              <w:color w:val="000000" w:themeColor="text1"/>
              <w:lang w:val="nl-NL"/>
            </w:rPr>
            <w:t>doi</w:t>
          </w:r>
          <w:proofErr w:type="spellEnd"/>
          <w:r w:rsidRPr="009762E3">
            <w:rPr>
              <w:rFonts w:ascii="Calibri" w:eastAsia="Calibri" w:hAnsi="Calibri" w:cs="Calibri"/>
              <w:color w:val="000000" w:themeColor="text1"/>
              <w:lang w:val="nl-NL"/>
            </w:rPr>
            <w:t>: 10.1038/s41586-019-1263-7.</w:t>
          </w:r>
        </w:p>
        <w:p w14:paraId="4D69E243" w14:textId="0A234628" w:rsidR="45C204B9" w:rsidRDefault="505CCE4B" w:rsidP="492E61A7">
          <w:pPr>
            <w:spacing w:before="240" w:after="240"/>
            <w:rPr>
              <w:rFonts w:ascii="Calibri" w:eastAsia="Calibri" w:hAnsi="Calibri" w:cs="Calibri"/>
              <w:color w:val="000000" w:themeColor="text1"/>
            </w:rPr>
          </w:pPr>
          <w:r w:rsidRPr="009762E3">
            <w:rPr>
              <w:rFonts w:ascii="Calibri" w:eastAsia="Calibri" w:hAnsi="Calibri" w:cs="Calibri"/>
              <w:color w:val="000000" w:themeColor="text1"/>
              <w:lang w:val="nl-NL"/>
            </w:rPr>
            <w:t xml:space="preserve">18. Lee DM, Kiener HP, </w:t>
          </w:r>
          <w:proofErr w:type="spellStart"/>
          <w:r w:rsidRPr="009762E3">
            <w:rPr>
              <w:rFonts w:ascii="Calibri" w:eastAsia="Calibri" w:hAnsi="Calibri" w:cs="Calibri"/>
              <w:color w:val="000000" w:themeColor="text1"/>
              <w:lang w:val="nl-NL"/>
            </w:rPr>
            <w:t>Agarwal</w:t>
          </w:r>
          <w:proofErr w:type="spellEnd"/>
          <w:r w:rsidRPr="009762E3">
            <w:rPr>
              <w:rFonts w:ascii="Calibri" w:eastAsia="Calibri" w:hAnsi="Calibri" w:cs="Calibri"/>
              <w:color w:val="000000" w:themeColor="text1"/>
              <w:lang w:val="nl-NL"/>
            </w:rPr>
            <w:t xml:space="preserve"> SK, et al. </w:t>
          </w:r>
          <w:r w:rsidRPr="492E61A7">
            <w:rPr>
              <w:rFonts w:ascii="Calibri" w:eastAsia="Calibri" w:hAnsi="Calibri" w:cs="Calibri"/>
              <w:color w:val="000000" w:themeColor="text1"/>
            </w:rPr>
            <w:t xml:space="preserve">Cadherin-11 in synovial lining formation and pathology in arthritis. </w:t>
          </w:r>
          <w:r w:rsidRPr="492E61A7">
            <w:rPr>
              <w:rFonts w:ascii="Calibri" w:eastAsia="Calibri" w:hAnsi="Calibri" w:cs="Calibri"/>
              <w:i/>
              <w:iCs/>
              <w:color w:val="000000" w:themeColor="text1"/>
            </w:rPr>
            <w:t>Science</w:t>
          </w:r>
          <w:r w:rsidRPr="492E61A7">
            <w:rPr>
              <w:rFonts w:ascii="Calibri" w:eastAsia="Calibri" w:hAnsi="Calibri" w:cs="Calibri"/>
              <w:color w:val="000000" w:themeColor="text1"/>
            </w:rPr>
            <w:t xml:space="preserve">. 2007;315(5814):1006–1010. </w:t>
          </w:r>
          <w:hyperlink r:id="rId29">
            <w:r w:rsidRPr="492E61A7">
              <w:rPr>
                <w:rStyle w:val="Hyperlink"/>
                <w:rFonts w:ascii="Calibri" w:eastAsia="Calibri" w:hAnsi="Calibri" w:cs="Calibri"/>
                <w:color w:val="000000" w:themeColor="text1"/>
              </w:rPr>
              <w:t>http://www.sciencemag.org/cgi/content/abstract/315/5814/1006</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10.1126/science.1137306.</w:t>
          </w:r>
        </w:p>
        <w:p w14:paraId="02CBFF78" w14:textId="1A2A3562"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lastRenderedPageBreak/>
            <w:t xml:space="preserve">19. Valencia X, Higgins JMG, </w:t>
          </w:r>
          <w:proofErr w:type="spellStart"/>
          <w:r w:rsidRPr="492E61A7">
            <w:rPr>
              <w:rFonts w:ascii="Calibri" w:eastAsia="Calibri" w:hAnsi="Calibri" w:cs="Calibri"/>
              <w:color w:val="000000" w:themeColor="text1"/>
            </w:rPr>
            <w:t>Kiener</w:t>
          </w:r>
          <w:proofErr w:type="spellEnd"/>
          <w:r w:rsidRPr="492E61A7">
            <w:rPr>
              <w:rFonts w:ascii="Calibri" w:eastAsia="Calibri" w:hAnsi="Calibri" w:cs="Calibri"/>
              <w:color w:val="000000" w:themeColor="text1"/>
            </w:rPr>
            <w:t xml:space="preserve"> HP, et al. Cadherin-11 provides specific cellular adhesion between fibroblast-like synoviocytes. </w:t>
          </w:r>
          <w:r w:rsidRPr="492E61A7">
            <w:rPr>
              <w:rFonts w:ascii="Calibri" w:eastAsia="Calibri" w:hAnsi="Calibri" w:cs="Calibri"/>
              <w:i/>
              <w:iCs/>
              <w:color w:val="000000" w:themeColor="text1"/>
            </w:rPr>
            <w:t>The Journal of Experimental Medicine</w:t>
          </w:r>
          <w:r w:rsidRPr="492E61A7">
            <w:rPr>
              <w:rFonts w:ascii="Calibri" w:eastAsia="Calibri" w:hAnsi="Calibri" w:cs="Calibri"/>
              <w:color w:val="000000" w:themeColor="text1"/>
            </w:rPr>
            <w:t xml:space="preserve">. 2004;200(12):1673–1679. </w:t>
          </w:r>
          <w:hyperlink r:id="rId30">
            <w:r w:rsidRPr="492E61A7">
              <w:rPr>
                <w:rStyle w:val="Hyperlink"/>
                <w:rFonts w:ascii="Calibri" w:eastAsia="Calibri" w:hAnsi="Calibri" w:cs="Calibri"/>
                <w:color w:val="000000" w:themeColor="text1"/>
              </w:rPr>
              <w:t>https://www.ncbi.nlm.nih.gov/pubmed/15611293</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10.1084/jem.20041545.</w:t>
          </w:r>
        </w:p>
        <w:p w14:paraId="6226EA69" w14:textId="5A9B9BB9"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20. GATTORNO M, GERLONI V, MORANDO A, et al. Synovial membrane expression of matrix metalloproteinases and tissue inhibitor 1 in juvenile idiopathic </w:t>
          </w:r>
          <w:proofErr w:type="spellStart"/>
          <w:r w:rsidRPr="492E61A7">
            <w:rPr>
              <w:rFonts w:ascii="Calibri" w:eastAsia="Calibri" w:hAnsi="Calibri" w:cs="Calibri"/>
              <w:color w:val="000000" w:themeColor="text1"/>
            </w:rPr>
            <w:t>arthritides</w:t>
          </w:r>
          <w:proofErr w:type="spellEnd"/>
          <w:r w:rsidRPr="492E61A7">
            <w:rPr>
              <w:rFonts w:ascii="Calibri" w:eastAsia="Calibri" w:hAnsi="Calibri" w:cs="Calibri"/>
              <w:color w:val="000000" w:themeColor="text1"/>
            </w:rPr>
            <w:t xml:space="preserve">. </w:t>
          </w:r>
          <w:r w:rsidRPr="492E61A7">
            <w:rPr>
              <w:rFonts w:ascii="Calibri" w:eastAsia="Calibri" w:hAnsi="Calibri" w:cs="Calibri"/>
              <w:i/>
              <w:iCs/>
              <w:color w:val="000000" w:themeColor="text1"/>
            </w:rPr>
            <w:t>Journal of rheumatology</w:t>
          </w:r>
          <w:r w:rsidRPr="492E61A7">
            <w:rPr>
              <w:rFonts w:ascii="Calibri" w:eastAsia="Calibri" w:hAnsi="Calibri" w:cs="Calibri"/>
              <w:color w:val="000000" w:themeColor="text1"/>
            </w:rPr>
            <w:t xml:space="preserve">. 2002;29(8):1774–1779. </w:t>
          </w:r>
          <w:hyperlink r:id="rId31">
            <w:r w:rsidRPr="492E61A7">
              <w:rPr>
                <w:rStyle w:val="Hyperlink"/>
                <w:rFonts w:ascii="Calibri" w:eastAsia="Calibri" w:hAnsi="Calibri" w:cs="Calibri"/>
                <w:color w:val="000000" w:themeColor="text1"/>
              </w:rPr>
              <w:t>http://www.jrheum.org/content/29/8/1774.abstract</w:t>
            </w:r>
          </w:hyperlink>
          <w:r w:rsidRPr="492E61A7">
            <w:rPr>
              <w:rFonts w:ascii="Calibri" w:eastAsia="Calibri" w:hAnsi="Calibri" w:cs="Calibri"/>
              <w:color w:val="000000" w:themeColor="text1"/>
            </w:rPr>
            <w:t>.</w:t>
          </w:r>
        </w:p>
        <w:p w14:paraId="673E860C" w14:textId="22C2D8D4"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21. Dan-in Jang, A-Hyeon Lee, Hye-Yoon Shin, et al. The role of tumor necrosis factor alpha (TNF-α) in autoimmune disease and current TNF-α inhibitors in therapeutics. </w:t>
          </w:r>
          <w:r w:rsidRPr="492E61A7">
            <w:rPr>
              <w:rFonts w:ascii="Calibri" w:eastAsia="Calibri" w:hAnsi="Calibri" w:cs="Calibri"/>
              <w:i/>
              <w:iCs/>
              <w:color w:val="000000" w:themeColor="text1"/>
            </w:rPr>
            <w:t>International Journal of Molecular Sciences</w:t>
          </w:r>
          <w:r w:rsidRPr="492E61A7">
            <w:rPr>
              <w:rFonts w:ascii="Calibri" w:eastAsia="Calibri" w:hAnsi="Calibri" w:cs="Calibri"/>
              <w:color w:val="000000" w:themeColor="text1"/>
            </w:rPr>
            <w:t xml:space="preserve">. 2021;22(5):2719.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10.3390/ijms22052719.</w:t>
          </w:r>
        </w:p>
        <w:p w14:paraId="19E2A162" w14:textId="4042C90C"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22. Larid G, </w:t>
          </w:r>
          <w:proofErr w:type="spellStart"/>
          <w:r w:rsidRPr="492E61A7">
            <w:rPr>
              <w:rFonts w:ascii="Calibri" w:eastAsia="Calibri" w:hAnsi="Calibri" w:cs="Calibri"/>
              <w:color w:val="000000" w:themeColor="text1"/>
            </w:rPr>
            <w:t>Delwail</w:t>
          </w:r>
          <w:proofErr w:type="spellEnd"/>
          <w:r w:rsidRPr="492E61A7">
            <w:rPr>
              <w:rFonts w:ascii="Calibri" w:eastAsia="Calibri" w:hAnsi="Calibri" w:cs="Calibri"/>
              <w:color w:val="000000" w:themeColor="text1"/>
            </w:rPr>
            <w:t xml:space="preserve"> A, </w:t>
          </w:r>
          <w:proofErr w:type="spellStart"/>
          <w:r w:rsidRPr="492E61A7">
            <w:rPr>
              <w:rFonts w:ascii="Calibri" w:eastAsia="Calibri" w:hAnsi="Calibri" w:cs="Calibri"/>
              <w:color w:val="000000" w:themeColor="text1"/>
            </w:rPr>
            <w:t>Dalle</w:t>
          </w:r>
          <w:proofErr w:type="spellEnd"/>
          <w:r w:rsidRPr="492E61A7">
            <w:rPr>
              <w:rFonts w:ascii="Calibri" w:eastAsia="Calibri" w:hAnsi="Calibri" w:cs="Calibri"/>
              <w:color w:val="000000" w:themeColor="text1"/>
            </w:rPr>
            <w:t xml:space="preserve"> T, et al. Ex vivo cytokine production in psoriatic disease: Towards specific signatures in cutaneous psoriasis and peripheral psoriatic arthritis. </w:t>
          </w:r>
          <w:r w:rsidRPr="492E61A7">
            <w:rPr>
              <w:rFonts w:ascii="Calibri" w:eastAsia="Calibri" w:hAnsi="Calibri" w:cs="Calibri"/>
              <w:i/>
              <w:iCs/>
              <w:color w:val="000000" w:themeColor="text1"/>
            </w:rPr>
            <w:t>Frontiers in immunology</w:t>
          </w:r>
          <w:r w:rsidRPr="492E61A7">
            <w:rPr>
              <w:rFonts w:ascii="Calibri" w:eastAsia="Calibri" w:hAnsi="Calibri" w:cs="Calibri"/>
              <w:color w:val="000000" w:themeColor="text1"/>
            </w:rPr>
            <w:t xml:space="preserve">. 2022;13:993363. </w:t>
          </w:r>
          <w:hyperlink r:id="rId32">
            <w:r w:rsidRPr="492E61A7">
              <w:rPr>
                <w:rStyle w:val="Hyperlink"/>
                <w:rFonts w:ascii="Calibri" w:eastAsia="Calibri" w:hAnsi="Calibri" w:cs="Calibri"/>
                <w:color w:val="000000" w:themeColor="text1"/>
              </w:rPr>
              <w:t>https://search.proquest.com/docview/2740512177</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10.3389/fimmu.2022.993363.</w:t>
          </w:r>
        </w:p>
        <w:p w14:paraId="78FACF14" w14:textId="6DDCC5E9"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23. Matic M, Simon SR. Tumor necrosis factor release from lipopolysaccharide-stimulated human monocytes: Lipopolysaccharide tolerance in vitro. </w:t>
          </w:r>
          <w:r w:rsidRPr="492E61A7">
            <w:rPr>
              <w:rFonts w:ascii="Calibri" w:eastAsia="Calibri" w:hAnsi="Calibri" w:cs="Calibri"/>
              <w:i/>
              <w:iCs/>
              <w:color w:val="000000" w:themeColor="text1"/>
            </w:rPr>
            <w:t>Cytokine</w:t>
          </w:r>
          <w:r w:rsidRPr="492E61A7">
            <w:rPr>
              <w:rFonts w:ascii="Calibri" w:eastAsia="Calibri" w:hAnsi="Calibri" w:cs="Calibri"/>
              <w:color w:val="000000" w:themeColor="text1"/>
            </w:rPr>
            <w:t xml:space="preserve">. 1991;3(6):576–583. </w:t>
          </w:r>
          <w:hyperlink r:id="rId33">
            <w:r w:rsidRPr="492E61A7">
              <w:rPr>
                <w:rStyle w:val="Hyperlink"/>
                <w:rFonts w:ascii="Calibri" w:eastAsia="Calibri" w:hAnsi="Calibri" w:cs="Calibri"/>
                <w:color w:val="000000" w:themeColor="text1"/>
              </w:rPr>
              <w:t>https://dx.doi.org/10.1016/1043-4666(91)90484-U</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10.1016/1043-4666(91)90484-U.</w:t>
          </w:r>
        </w:p>
        <w:p w14:paraId="63249DCF" w14:textId="46A85194" w:rsidR="45C204B9" w:rsidRDefault="505CCE4B" w:rsidP="492E61A7">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24. Lee JY, Sullivan KE. Gamma interferon and lipopolysaccharide interact at the level of transcription to induce tumor necrosis factor alpha expression. </w:t>
          </w:r>
          <w:r w:rsidRPr="492E61A7">
            <w:rPr>
              <w:rFonts w:ascii="Calibri" w:eastAsia="Calibri" w:hAnsi="Calibri" w:cs="Calibri"/>
              <w:i/>
              <w:iCs/>
              <w:color w:val="000000" w:themeColor="text1"/>
            </w:rPr>
            <w:t>Infection and Immunity</w:t>
          </w:r>
          <w:r w:rsidRPr="492E61A7">
            <w:rPr>
              <w:rFonts w:ascii="Calibri" w:eastAsia="Calibri" w:hAnsi="Calibri" w:cs="Calibri"/>
              <w:color w:val="000000" w:themeColor="text1"/>
            </w:rPr>
            <w:t xml:space="preserve">. 2001;69(5):2847–2852. </w:t>
          </w:r>
          <w:hyperlink r:id="rId34">
            <w:r w:rsidRPr="492E61A7">
              <w:rPr>
                <w:rStyle w:val="Hyperlink"/>
                <w:rFonts w:ascii="Calibri" w:eastAsia="Calibri" w:hAnsi="Calibri" w:cs="Calibri"/>
                <w:color w:val="000000" w:themeColor="text1"/>
              </w:rPr>
              <w:t>http://iai.asm.org/content/69/5/2847.abstract</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10.1128/IAI.69.5.2847-2852.2001.</w:t>
          </w:r>
        </w:p>
        <w:p w14:paraId="5C2DDCDC" w14:textId="7FB9329B" w:rsidR="45C204B9" w:rsidRDefault="505CCE4B" w:rsidP="55C1212D">
          <w:pPr>
            <w:spacing w:before="240" w:after="240"/>
            <w:rPr>
              <w:rFonts w:ascii="Calibri" w:eastAsia="Calibri" w:hAnsi="Calibri" w:cs="Calibri"/>
              <w:color w:val="000000" w:themeColor="text1"/>
            </w:rPr>
          </w:pPr>
          <w:r w:rsidRPr="492E61A7">
            <w:rPr>
              <w:rFonts w:ascii="Calibri" w:eastAsia="Calibri" w:hAnsi="Calibri" w:cs="Calibri"/>
              <w:color w:val="000000" w:themeColor="text1"/>
            </w:rPr>
            <w:t xml:space="preserve">25. Tominaga K, </w:t>
          </w:r>
          <w:proofErr w:type="spellStart"/>
          <w:r w:rsidRPr="492E61A7">
            <w:rPr>
              <w:rFonts w:ascii="Calibri" w:eastAsia="Calibri" w:hAnsi="Calibri" w:cs="Calibri"/>
              <w:color w:val="000000" w:themeColor="text1"/>
            </w:rPr>
            <w:t>Kechele</w:t>
          </w:r>
          <w:proofErr w:type="spellEnd"/>
          <w:r w:rsidRPr="492E61A7">
            <w:rPr>
              <w:rFonts w:ascii="Calibri" w:eastAsia="Calibri" w:hAnsi="Calibri" w:cs="Calibri"/>
              <w:color w:val="000000" w:themeColor="text1"/>
            </w:rPr>
            <w:t xml:space="preserve"> DO, Sanchez JG, et al. Deriving human intestinal organoids with functional tissue-resident macrophages all from pluripotent stem cells. </w:t>
          </w:r>
          <w:r w:rsidRPr="492E61A7">
            <w:rPr>
              <w:rFonts w:ascii="Calibri" w:eastAsia="Calibri" w:hAnsi="Calibri" w:cs="Calibri"/>
              <w:i/>
              <w:iCs/>
              <w:color w:val="000000" w:themeColor="text1"/>
            </w:rPr>
            <w:t>Cellular and molecular gastroenterology and hepatology</w:t>
          </w:r>
          <w:r w:rsidRPr="492E61A7">
            <w:rPr>
              <w:rFonts w:ascii="Calibri" w:eastAsia="Calibri" w:hAnsi="Calibri" w:cs="Calibri"/>
              <w:color w:val="000000" w:themeColor="text1"/>
            </w:rPr>
            <w:t xml:space="preserve">. 2025;19(4):101444. </w:t>
          </w:r>
          <w:hyperlink r:id="rId35">
            <w:r w:rsidRPr="492E61A7">
              <w:rPr>
                <w:rStyle w:val="Hyperlink"/>
                <w:rFonts w:ascii="Calibri" w:eastAsia="Calibri" w:hAnsi="Calibri" w:cs="Calibri"/>
                <w:color w:val="000000" w:themeColor="text1"/>
              </w:rPr>
              <w:t>https://www.clinicalkey.es/playcontent/1-s2.0-S2352345X24001991</w:t>
            </w:r>
          </w:hyperlink>
          <w:r w:rsidRPr="492E61A7">
            <w:rPr>
              <w:rFonts w:ascii="Calibri" w:eastAsia="Calibri" w:hAnsi="Calibri" w:cs="Calibri"/>
              <w:color w:val="000000" w:themeColor="text1"/>
            </w:rPr>
            <w:t xml:space="preserve">. </w:t>
          </w:r>
          <w:proofErr w:type="spellStart"/>
          <w:r w:rsidRPr="492E61A7">
            <w:rPr>
              <w:rFonts w:ascii="Calibri" w:eastAsia="Calibri" w:hAnsi="Calibri" w:cs="Calibri"/>
              <w:color w:val="000000" w:themeColor="text1"/>
            </w:rPr>
            <w:t>doi</w:t>
          </w:r>
          <w:proofErr w:type="spellEnd"/>
          <w:r w:rsidRPr="492E61A7">
            <w:rPr>
              <w:rFonts w:ascii="Calibri" w:eastAsia="Calibri" w:hAnsi="Calibri" w:cs="Calibri"/>
              <w:color w:val="000000" w:themeColor="text1"/>
            </w:rPr>
            <w:t>: 10.1016/j.jcmgh.2024.101444.</w:t>
          </w:r>
        </w:p>
      </w:sdtContent>
    </w:sdt>
    <w:sectPr w:rsidR="45C204B9">
      <w:headerReference w:type="default" r:id="rId36"/>
      <w:footerReference w:type="default" r:id="rId3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244921" w14:textId="77777777" w:rsidR="009762E3" w:rsidRDefault="009762E3">
      <w:pPr>
        <w:spacing w:after="0" w:line="240" w:lineRule="auto"/>
      </w:pPr>
      <w:r>
        <w:separator/>
      </w:r>
    </w:p>
  </w:endnote>
  <w:endnote w:type="continuationSeparator" w:id="0">
    <w:p w14:paraId="6B45FC9B" w14:textId="77777777" w:rsidR="009762E3" w:rsidRDefault="009762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2A83E002" w14:paraId="080107DC" w14:textId="77777777" w:rsidTr="2A83E002">
      <w:trPr>
        <w:trHeight w:val="300"/>
      </w:trPr>
      <w:tc>
        <w:tcPr>
          <w:tcW w:w="3120" w:type="dxa"/>
        </w:tcPr>
        <w:p w14:paraId="76E87422" w14:textId="317F1B9F" w:rsidR="2A83E002" w:rsidRDefault="2A83E002" w:rsidP="2A83E002">
          <w:pPr>
            <w:pStyle w:val="Header"/>
            <w:ind w:left="-115"/>
          </w:pPr>
        </w:p>
      </w:tc>
      <w:tc>
        <w:tcPr>
          <w:tcW w:w="3120" w:type="dxa"/>
        </w:tcPr>
        <w:p w14:paraId="1EB0BFFB" w14:textId="6E930145" w:rsidR="2A83E002" w:rsidRDefault="2A83E002" w:rsidP="2A83E002">
          <w:pPr>
            <w:pStyle w:val="Header"/>
            <w:jc w:val="center"/>
          </w:pPr>
        </w:p>
      </w:tc>
      <w:tc>
        <w:tcPr>
          <w:tcW w:w="3120" w:type="dxa"/>
        </w:tcPr>
        <w:p w14:paraId="3D9F239B" w14:textId="75C52ABC" w:rsidR="2A83E002" w:rsidRDefault="2A83E002" w:rsidP="2A83E002">
          <w:pPr>
            <w:pStyle w:val="Header"/>
            <w:ind w:right="-115"/>
            <w:jc w:val="right"/>
          </w:pPr>
          <w:r>
            <w:fldChar w:fldCharType="begin"/>
          </w:r>
          <w:r>
            <w:instrText>PAGE</w:instrText>
          </w:r>
          <w:r w:rsidR="009762E3">
            <w:fldChar w:fldCharType="separate"/>
          </w:r>
          <w:r w:rsidR="009762E3">
            <w:rPr>
              <w:noProof/>
            </w:rPr>
            <w:t>1</w:t>
          </w:r>
          <w:r>
            <w:fldChar w:fldCharType="end"/>
          </w:r>
        </w:p>
      </w:tc>
    </w:tr>
  </w:tbl>
  <w:p w14:paraId="572FE96F" w14:textId="0ED4A3F9" w:rsidR="2A83E002" w:rsidRDefault="2A83E002" w:rsidP="2A83E0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725079" w14:textId="77777777" w:rsidR="009762E3" w:rsidRDefault="009762E3">
      <w:pPr>
        <w:spacing w:after="0" w:line="240" w:lineRule="auto"/>
      </w:pPr>
      <w:r>
        <w:separator/>
      </w:r>
    </w:p>
  </w:footnote>
  <w:footnote w:type="continuationSeparator" w:id="0">
    <w:p w14:paraId="4D63C7E0" w14:textId="77777777" w:rsidR="009762E3" w:rsidRDefault="009762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2A83E002" w14:paraId="3530EAB3" w14:textId="77777777" w:rsidTr="2A83E002">
      <w:trPr>
        <w:trHeight w:val="300"/>
      </w:trPr>
      <w:tc>
        <w:tcPr>
          <w:tcW w:w="3120" w:type="dxa"/>
        </w:tcPr>
        <w:p w14:paraId="7A09FC6D" w14:textId="44B06717" w:rsidR="2A83E002" w:rsidRDefault="2A83E002" w:rsidP="2A83E002">
          <w:pPr>
            <w:pStyle w:val="Header"/>
            <w:ind w:left="-115"/>
          </w:pPr>
        </w:p>
      </w:tc>
      <w:tc>
        <w:tcPr>
          <w:tcW w:w="3120" w:type="dxa"/>
        </w:tcPr>
        <w:p w14:paraId="2324AC1D" w14:textId="6F85204B" w:rsidR="2A83E002" w:rsidRDefault="2A83E002" w:rsidP="2A83E002">
          <w:pPr>
            <w:pStyle w:val="Header"/>
            <w:jc w:val="center"/>
          </w:pPr>
        </w:p>
      </w:tc>
      <w:tc>
        <w:tcPr>
          <w:tcW w:w="3120" w:type="dxa"/>
        </w:tcPr>
        <w:p w14:paraId="4EAFBD1D" w14:textId="52308B67" w:rsidR="2A83E002" w:rsidRDefault="2A83E002" w:rsidP="2A83E002">
          <w:pPr>
            <w:pStyle w:val="Header"/>
            <w:ind w:right="-115"/>
            <w:jc w:val="right"/>
          </w:pPr>
        </w:p>
      </w:tc>
    </w:tr>
  </w:tbl>
  <w:p w14:paraId="2EE0A034" w14:textId="0A4B8883" w:rsidR="2A83E002" w:rsidRDefault="2A83E002" w:rsidP="2A83E002">
    <w:pPr>
      <w:pStyle w:val="Header"/>
    </w:pPr>
  </w:p>
</w:hdr>
</file>

<file path=word/intelligence2.xml><?xml version="1.0" encoding="utf-8"?>
<int2:intelligence xmlns:int2="http://schemas.microsoft.com/office/intelligence/2020/intelligence" xmlns:oel="http://schemas.microsoft.com/office/2019/extlst">
  <int2:observations>
    <int2:textHash int2:hashCode="804+2KoyWyOkG1" int2:id="rqZ7IRnu">
      <int2:state int2:value="Rejected" int2:type="spell"/>
    </int2:textHash>
    <int2:textHash int2:hashCode="vETraj2vE09nzz" int2:id="L6e9cZQv">
      <int2:state int2:value="Rejected" int2:type="spell"/>
    </int2:textHash>
    <int2:textHash int2:hashCode="1y/LQBvoMD8LaG" int2:id="4YjhwgqC">
      <int2:state int2:value="Rejected" int2:type="spell"/>
    </int2:textHash>
    <int2:textHash int2:hashCode="J1gi67dzUOAGDm" int2:id="aASLawgI">
      <int2:state int2:value="Rejected" int2:type="spell"/>
    </int2:textHash>
    <int2:textHash int2:hashCode="3pzP63H6uxoCfQ" int2:id="1X2l0EU8">
      <int2:state int2:value="Rejected" int2:type="spell"/>
    </int2:textHash>
    <int2:textHash int2:hashCode="9slV+7WK7stKGS" int2:id="HZVl0UD6">
      <int2:state int2:value="Rejected" int2:type="spell"/>
    </int2:textHash>
    <int2:bookmark int2:bookmarkName="_Int_8DtV44fV" int2:invalidationBookmarkName="" int2:hashCode="X55YArurxx+Sdf" int2:id="qD7L061A">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DF9FE"/>
    <w:multiLevelType w:val="hybridMultilevel"/>
    <w:tmpl w:val="B0180CEE"/>
    <w:lvl w:ilvl="0" w:tplc="4CF6D544">
      <w:start w:val="1"/>
      <w:numFmt w:val="lowerLetter"/>
      <w:lvlText w:val="%1)"/>
      <w:lvlJc w:val="left"/>
      <w:pPr>
        <w:ind w:left="720" w:hanging="360"/>
      </w:pPr>
    </w:lvl>
    <w:lvl w:ilvl="1" w:tplc="297E2710">
      <w:start w:val="1"/>
      <w:numFmt w:val="lowerLetter"/>
      <w:lvlText w:val="%2."/>
      <w:lvlJc w:val="left"/>
      <w:pPr>
        <w:ind w:left="1440" w:hanging="360"/>
      </w:pPr>
    </w:lvl>
    <w:lvl w:ilvl="2" w:tplc="0F48B53E">
      <w:start w:val="1"/>
      <w:numFmt w:val="lowerRoman"/>
      <w:lvlText w:val="%3."/>
      <w:lvlJc w:val="right"/>
      <w:pPr>
        <w:ind w:left="2160" w:hanging="180"/>
      </w:pPr>
    </w:lvl>
    <w:lvl w:ilvl="3" w:tplc="96B05C5E">
      <w:start w:val="1"/>
      <w:numFmt w:val="decimal"/>
      <w:lvlText w:val="%4."/>
      <w:lvlJc w:val="left"/>
      <w:pPr>
        <w:ind w:left="2880" w:hanging="360"/>
      </w:pPr>
    </w:lvl>
    <w:lvl w:ilvl="4" w:tplc="02F4A0C8">
      <w:start w:val="1"/>
      <w:numFmt w:val="lowerLetter"/>
      <w:lvlText w:val="%5."/>
      <w:lvlJc w:val="left"/>
      <w:pPr>
        <w:ind w:left="3600" w:hanging="360"/>
      </w:pPr>
    </w:lvl>
    <w:lvl w:ilvl="5" w:tplc="B2785398">
      <w:start w:val="1"/>
      <w:numFmt w:val="lowerRoman"/>
      <w:lvlText w:val="%6."/>
      <w:lvlJc w:val="right"/>
      <w:pPr>
        <w:ind w:left="4320" w:hanging="180"/>
      </w:pPr>
    </w:lvl>
    <w:lvl w:ilvl="6" w:tplc="80EE9E44">
      <w:start w:val="1"/>
      <w:numFmt w:val="decimal"/>
      <w:lvlText w:val="%7."/>
      <w:lvlJc w:val="left"/>
      <w:pPr>
        <w:ind w:left="5040" w:hanging="360"/>
      </w:pPr>
    </w:lvl>
    <w:lvl w:ilvl="7" w:tplc="41E44644">
      <w:start w:val="1"/>
      <w:numFmt w:val="lowerLetter"/>
      <w:lvlText w:val="%8."/>
      <w:lvlJc w:val="left"/>
      <w:pPr>
        <w:ind w:left="5760" w:hanging="360"/>
      </w:pPr>
    </w:lvl>
    <w:lvl w:ilvl="8" w:tplc="FAAE8656">
      <w:start w:val="1"/>
      <w:numFmt w:val="lowerRoman"/>
      <w:lvlText w:val="%9."/>
      <w:lvlJc w:val="right"/>
      <w:pPr>
        <w:ind w:left="6480" w:hanging="180"/>
      </w:pPr>
    </w:lvl>
  </w:abstractNum>
  <w:abstractNum w:abstractNumId="1" w15:restartNumberingAfterBreak="0">
    <w:nsid w:val="1762FBEE"/>
    <w:multiLevelType w:val="hybridMultilevel"/>
    <w:tmpl w:val="03DC69E8"/>
    <w:lvl w:ilvl="0" w:tplc="6B4A7744">
      <w:start w:val="1"/>
      <w:numFmt w:val="lowerLetter"/>
      <w:lvlText w:val="%1)"/>
      <w:lvlJc w:val="left"/>
      <w:pPr>
        <w:ind w:left="720" w:hanging="360"/>
      </w:pPr>
    </w:lvl>
    <w:lvl w:ilvl="1" w:tplc="0A6C295C">
      <w:start w:val="1"/>
      <w:numFmt w:val="lowerLetter"/>
      <w:lvlText w:val="%2."/>
      <w:lvlJc w:val="left"/>
      <w:pPr>
        <w:ind w:left="1440" w:hanging="360"/>
      </w:pPr>
    </w:lvl>
    <w:lvl w:ilvl="2" w:tplc="34A04BF2">
      <w:start w:val="1"/>
      <w:numFmt w:val="lowerRoman"/>
      <w:lvlText w:val="%3."/>
      <w:lvlJc w:val="right"/>
      <w:pPr>
        <w:ind w:left="2160" w:hanging="180"/>
      </w:pPr>
    </w:lvl>
    <w:lvl w:ilvl="3" w:tplc="DDCA2CF8">
      <w:start w:val="1"/>
      <w:numFmt w:val="decimal"/>
      <w:lvlText w:val="%4."/>
      <w:lvlJc w:val="left"/>
      <w:pPr>
        <w:ind w:left="2880" w:hanging="360"/>
      </w:pPr>
    </w:lvl>
    <w:lvl w:ilvl="4" w:tplc="82BC0892">
      <w:start w:val="1"/>
      <w:numFmt w:val="lowerLetter"/>
      <w:lvlText w:val="%5."/>
      <w:lvlJc w:val="left"/>
      <w:pPr>
        <w:ind w:left="3600" w:hanging="360"/>
      </w:pPr>
    </w:lvl>
    <w:lvl w:ilvl="5" w:tplc="3FEEF55C">
      <w:start w:val="1"/>
      <w:numFmt w:val="lowerRoman"/>
      <w:lvlText w:val="%6."/>
      <w:lvlJc w:val="right"/>
      <w:pPr>
        <w:ind w:left="4320" w:hanging="180"/>
      </w:pPr>
    </w:lvl>
    <w:lvl w:ilvl="6" w:tplc="7876BA00">
      <w:start w:val="1"/>
      <w:numFmt w:val="decimal"/>
      <w:lvlText w:val="%7."/>
      <w:lvlJc w:val="left"/>
      <w:pPr>
        <w:ind w:left="5040" w:hanging="360"/>
      </w:pPr>
    </w:lvl>
    <w:lvl w:ilvl="7" w:tplc="28C4672C">
      <w:start w:val="1"/>
      <w:numFmt w:val="lowerLetter"/>
      <w:lvlText w:val="%8."/>
      <w:lvlJc w:val="left"/>
      <w:pPr>
        <w:ind w:left="5760" w:hanging="360"/>
      </w:pPr>
    </w:lvl>
    <w:lvl w:ilvl="8" w:tplc="793A0CD4">
      <w:start w:val="1"/>
      <w:numFmt w:val="lowerRoman"/>
      <w:lvlText w:val="%9."/>
      <w:lvlJc w:val="right"/>
      <w:pPr>
        <w:ind w:left="6480" w:hanging="180"/>
      </w:pPr>
    </w:lvl>
  </w:abstractNum>
  <w:abstractNum w:abstractNumId="2" w15:restartNumberingAfterBreak="0">
    <w:nsid w:val="2111E7BD"/>
    <w:multiLevelType w:val="hybridMultilevel"/>
    <w:tmpl w:val="88E673AE"/>
    <w:lvl w:ilvl="0" w:tplc="6102E1E0">
      <w:start w:val="1"/>
      <w:numFmt w:val="decimal"/>
      <w:lvlText w:val="%1."/>
      <w:lvlJc w:val="left"/>
      <w:pPr>
        <w:ind w:left="720" w:hanging="360"/>
      </w:pPr>
    </w:lvl>
    <w:lvl w:ilvl="1" w:tplc="044E8870">
      <w:start w:val="1"/>
      <w:numFmt w:val="lowerLetter"/>
      <w:lvlText w:val="%2."/>
      <w:lvlJc w:val="left"/>
      <w:pPr>
        <w:ind w:left="1440" w:hanging="360"/>
      </w:pPr>
    </w:lvl>
    <w:lvl w:ilvl="2" w:tplc="C4324FEC">
      <w:start w:val="1"/>
      <w:numFmt w:val="lowerRoman"/>
      <w:lvlText w:val="%3."/>
      <w:lvlJc w:val="right"/>
      <w:pPr>
        <w:ind w:left="2160" w:hanging="180"/>
      </w:pPr>
    </w:lvl>
    <w:lvl w:ilvl="3" w:tplc="6CE059E0">
      <w:start w:val="1"/>
      <w:numFmt w:val="decimal"/>
      <w:lvlText w:val="%4."/>
      <w:lvlJc w:val="left"/>
      <w:pPr>
        <w:ind w:left="2880" w:hanging="360"/>
      </w:pPr>
    </w:lvl>
    <w:lvl w:ilvl="4" w:tplc="59B28A80">
      <w:start w:val="1"/>
      <w:numFmt w:val="lowerLetter"/>
      <w:lvlText w:val="%5."/>
      <w:lvlJc w:val="left"/>
      <w:pPr>
        <w:ind w:left="3600" w:hanging="360"/>
      </w:pPr>
    </w:lvl>
    <w:lvl w:ilvl="5" w:tplc="B4CEF820">
      <w:start w:val="1"/>
      <w:numFmt w:val="lowerRoman"/>
      <w:lvlText w:val="%6."/>
      <w:lvlJc w:val="right"/>
      <w:pPr>
        <w:ind w:left="4320" w:hanging="180"/>
      </w:pPr>
    </w:lvl>
    <w:lvl w:ilvl="6" w:tplc="9D50B4E8">
      <w:start w:val="1"/>
      <w:numFmt w:val="decimal"/>
      <w:lvlText w:val="%7."/>
      <w:lvlJc w:val="left"/>
      <w:pPr>
        <w:ind w:left="5040" w:hanging="360"/>
      </w:pPr>
    </w:lvl>
    <w:lvl w:ilvl="7" w:tplc="BB0AF30A">
      <w:start w:val="1"/>
      <w:numFmt w:val="lowerLetter"/>
      <w:lvlText w:val="%8."/>
      <w:lvlJc w:val="left"/>
      <w:pPr>
        <w:ind w:left="5760" w:hanging="360"/>
      </w:pPr>
    </w:lvl>
    <w:lvl w:ilvl="8" w:tplc="902A2938">
      <w:start w:val="1"/>
      <w:numFmt w:val="lowerRoman"/>
      <w:lvlText w:val="%9."/>
      <w:lvlJc w:val="right"/>
      <w:pPr>
        <w:ind w:left="6480" w:hanging="180"/>
      </w:pPr>
    </w:lvl>
  </w:abstractNum>
  <w:abstractNum w:abstractNumId="3" w15:restartNumberingAfterBreak="0">
    <w:nsid w:val="2C0FE18C"/>
    <w:multiLevelType w:val="hybridMultilevel"/>
    <w:tmpl w:val="A9629A92"/>
    <w:lvl w:ilvl="0" w:tplc="71F2DF9E">
      <w:start w:val="1"/>
      <w:numFmt w:val="lowerLetter"/>
      <w:lvlText w:val="%1)"/>
      <w:lvlJc w:val="left"/>
      <w:pPr>
        <w:ind w:left="720" w:hanging="360"/>
      </w:pPr>
    </w:lvl>
    <w:lvl w:ilvl="1" w:tplc="6E18EEFC">
      <w:start w:val="1"/>
      <w:numFmt w:val="lowerLetter"/>
      <w:lvlText w:val="%2."/>
      <w:lvlJc w:val="left"/>
      <w:pPr>
        <w:ind w:left="1440" w:hanging="360"/>
      </w:pPr>
    </w:lvl>
    <w:lvl w:ilvl="2" w:tplc="DC36846E">
      <w:start w:val="1"/>
      <w:numFmt w:val="lowerRoman"/>
      <w:lvlText w:val="%3."/>
      <w:lvlJc w:val="right"/>
      <w:pPr>
        <w:ind w:left="2160" w:hanging="180"/>
      </w:pPr>
    </w:lvl>
    <w:lvl w:ilvl="3" w:tplc="FC8061CA">
      <w:start w:val="1"/>
      <w:numFmt w:val="decimal"/>
      <w:lvlText w:val="%4."/>
      <w:lvlJc w:val="left"/>
      <w:pPr>
        <w:ind w:left="2880" w:hanging="360"/>
      </w:pPr>
    </w:lvl>
    <w:lvl w:ilvl="4" w:tplc="EAAEDC3A">
      <w:start w:val="1"/>
      <w:numFmt w:val="lowerLetter"/>
      <w:lvlText w:val="%5."/>
      <w:lvlJc w:val="left"/>
      <w:pPr>
        <w:ind w:left="3600" w:hanging="360"/>
      </w:pPr>
    </w:lvl>
    <w:lvl w:ilvl="5" w:tplc="396EB002">
      <w:start w:val="1"/>
      <w:numFmt w:val="lowerRoman"/>
      <w:lvlText w:val="%6."/>
      <w:lvlJc w:val="right"/>
      <w:pPr>
        <w:ind w:left="4320" w:hanging="180"/>
      </w:pPr>
    </w:lvl>
    <w:lvl w:ilvl="6" w:tplc="DFB81C1C">
      <w:start w:val="1"/>
      <w:numFmt w:val="decimal"/>
      <w:lvlText w:val="%7."/>
      <w:lvlJc w:val="left"/>
      <w:pPr>
        <w:ind w:left="5040" w:hanging="360"/>
      </w:pPr>
    </w:lvl>
    <w:lvl w:ilvl="7" w:tplc="E1E25208">
      <w:start w:val="1"/>
      <w:numFmt w:val="lowerLetter"/>
      <w:lvlText w:val="%8."/>
      <w:lvlJc w:val="left"/>
      <w:pPr>
        <w:ind w:left="5760" w:hanging="360"/>
      </w:pPr>
    </w:lvl>
    <w:lvl w:ilvl="8" w:tplc="53CACF90">
      <w:start w:val="1"/>
      <w:numFmt w:val="lowerRoman"/>
      <w:lvlText w:val="%9."/>
      <w:lvlJc w:val="right"/>
      <w:pPr>
        <w:ind w:left="6480" w:hanging="180"/>
      </w:pPr>
    </w:lvl>
  </w:abstractNum>
  <w:abstractNum w:abstractNumId="4" w15:restartNumberingAfterBreak="0">
    <w:nsid w:val="3C40BDB3"/>
    <w:multiLevelType w:val="hybridMultilevel"/>
    <w:tmpl w:val="21EE33A6"/>
    <w:lvl w:ilvl="0" w:tplc="AD2CFE98">
      <w:start w:val="1"/>
      <w:numFmt w:val="bullet"/>
      <w:lvlText w:val=""/>
      <w:lvlJc w:val="left"/>
      <w:pPr>
        <w:ind w:left="720" w:hanging="360"/>
      </w:pPr>
      <w:rPr>
        <w:rFonts w:ascii="Symbol" w:hAnsi="Symbol" w:hint="default"/>
      </w:rPr>
    </w:lvl>
    <w:lvl w:ilvl="1" w:tplc="A9CA1E90">
      <w:start w:val="1"/>
      <w:numFmt w:val="bullet"/>
      <w:lvlText w:val="o"/>
      <w:lvlJc w:val="left"/>
      <w:pPr>
        <w:ind w:left="1440" w:hanging="360"/>
      </w:pPr>
      <w:rPr>
        <w:rFonts w:ascii="Courier New" w:hAnsi="Courier New" w:hint="default"/>
      </w:rPr>
    </w:lvl>
    <w:lvl w:ilvl="2" w:tplc="DB886A54">
      <w:start w:val="1"/>
      <w:numFmt w:val="bullet"/>
      <w:lvlText w:val=""/>
      <w:lvlJc w:val="left"/>
      <w:pPr>
        <w:ind w:left="2160" w:hanging="360"/>
      </w:pPr>
      <w:rPr>
        <w:rFonts w:ascii="Wingdings" w:hAnsi="Wingdings" w:hint="default"/>
      </w:rPr>
    </w:lvl>
    <w:lvl w:ilvl="3" w:tplc="9708AD02">
      <w:start w:val="1"/>
      <w:numFmt w:val="bullet"/>
      <w:lvlText w:val=""/>
      <w:lvlJc w:val="left"/>
      <w:pPr>
        <w:ind w:left="2880" w:hanging="360"/>
      </w:pPr>
      <w:rPr>
        <w:rFonts w:ascii="Symbol" w:hAnsi="Symbol" w:hint="default"/>
      </w:rPr>
    </w:lvl>
    <w:lvl w:ilvl="4" w:tplc="BBBC9A88">
      <w:start w:val="1"/>
      <w:numFmt w:val="bullet"/>
      <w:lvlText w:val="o"/>
      <w:lvlJc w:val="left"/>
      <w:pPr>
        <w:ind w:left="3600" w:hanging="360"/>
      </w:pPr>
      <w:rPr>
        <w:rFonts w:ascii="Courier New" w:hAnsi="Courier New" w:hint="default"/>
      </w:rPr>
    </w:lvl>
    <w:lvl w:ilvl="5" w:tplc="BB4E27F0">
      <w:start w:val="1"/>
      <w:numFmt w:val="bullet"/>
      <w:lvlText w:val=""/>
      <w:lvlJc w:val="left"/>
      <w:pPr>
        <w:ind w:left="4320" w:hanging="360"/>
      </w:pPr>
      <w:rPr>
        <w:rFonts w:ascii="Wingdings" w:hAnsi="Wingdings" w:hint="default"/>
      </w:rPr>
    </w:lvl>
    <w:lvl w:ilvl="6" w:tplc="A5FC229C">
      <w:start w:val="1"/>
      <w:numFmt w:val="bullet"/>
      <w:lvlText w:val=""/>
      <w:lvlJc w:val="left"/>
      <w:pPr>
        <w:ind w:left="5040" w:hanging="360"/>
      </w:pPr>
      <w:rPr>
        <w:rFonts w:ascii="Symbol" w:hAnsi="Symbol" w:hint="default"/>
      </w:rPr>
    </w:lvl>
    <w:lvl w:ilvl="7" w:tplc="307C87E0">
      <w:start w:val="1"/>
      <w:numFmt w:val="bullet"/>
      <w:lvlText w:val="o"/>
      <w:lvlJc w:val="left"/>
      <w:pPr>
        <w:ind w:left="5760" w:hanging="360"/>
      </w:pPr>
      <w:rPr>
        <w:rFonts w:ascii="Courier New" w:hAnsi="Courier New" w:hint="default"/>
      </w:rPr>
    </w:lvl>
    <w:lvl w:ilvl="8" w:tplc="03F64736">
      <w:start w:val="1"/>
      <w:numFmt w:val="bullet"/>
      <w:lvlText w:val=""/>
      <w:lvlJc w:val="left"/>
      <w:pPr>
        <w:ind w:left="6480" w:hanging="360"/>
      </w:pPr>
      <w:rPr>
        <w:rFonts w:ascii="Wingdings" w:hAnsi="Wingdings" w:hint="default"/>
      </w:rPr>
    </w:lvl>
  </w:abstractNum>
  <w:abstractNum w:abstractNumId="5" w15:restartNumberingAfterBreak="0">
    <w:nsid w:val="5A474752"/>
    <w:multiLevelType w:val="hybridMultilevel"/>
    <w:tmpl w:val="70EC9FE2"/>
    <w:lvl w:ilvl="0" w:tplc="42BA674C">
      <w:start w:val="1"/>
      <w:numFmt w:val="lowerLetter"/>
      <w:lvlText w:val="%1)"/>
      <w:lvlJc w:val="left"/>
      <w:pPr>
        <w:ind w:left="720" w:hanging="360"/>
      </w:pPr>
    </w:lvl>
    <w:lvl w:ilvl="1" w:tplc="2C76FA4A">
      <w:start w:val="1"/>
      <w:numFmt w:val="lowerLetter"/>
      <w:lvlText w:val="%2."/>
      <w:lvlJc w:val="left"/>
      <w:pPr>
        <w:ind w:left="1440" w:hanging="360"/>
      </w:pPr>
    </w:lvl>
    <w:lvl w:ilvl="2" w:tplc="9FCA82B8">
      <w:start w:val="1"/>
      <w:numFmt w:val="lowerRoman"/>
      <w:lvlText w:val="%3."/>
      <w:lvlJc w:val="right"/>
      <w:pPr>
        <w:ind w:left="2160" w:hanging="180"/>
      </w:pPr>
    </w:lvl>
    <w:lvl w:ilvl="3" w:tplc="43A47254">
      <w:start w:val="1"/>
      <w:numFmt w:val="decimal"/>
      <w:lvlText w:val="%4."/>
      <w:lvlJc w:val="left"/>
      <w:pPr>
        <w:ind w:left="2880" w:hanging="360"/>
      </w:pPr>
    </w:lvl>
    <w:lvl w:ilvl="4" w:tplc="9170E0EC">
      <w:start w:val="1"/>
      <w:numFmt w:val="lowerLetter"/>
      <w:lvlText w:val="%5."/>
      <w:lvlJc w:val="left"/>
      <w:pPr>
        <w:ind w:left="3600" w:hanging="360"/>
      </w:pPr>
    </w:lvl>
    <w:lvl w:ilvl="5" w:tplc="81868268">
      <w:start w:val="1"/>
      <w:numFmt w:val="lowerRoman"/>
      <w:lvlText w:val="%6."/>
      <w:lvlJc w:val="right"/>
      <w:pPr>
        <w:ind w:left="4320" w:hanging="180"/>
      </w:pPr>
    </w:lvl>
    <w:lvl w:ilvl="6" w:tplc="431CF430">
      <w:start w:val="1"/>
      <w:numFmt w:val="decimal"/>
      <w:lvlText w:val="%7."/>
      <w:lvlJc w:val="left"/>
      <w:pPr>
        <w:ind w:left="5040" w:hanging="360"/>
      </w:pPr>
    </w:lvl>
    <w:lvl w:ilvl="7" w:tplc="78A49A9E">
      <w:start w:val="1"/>
      <w:numFmt w:val="lowerLetter"/>
      <w:lvlText w:val="%8."/>
      <w:lvlJc w:val="left"/>
      <w:pPr>
        <w:ind w:left="5760" w:hanging="360"/>
      </w:pPr>
    </w:lvl>
    <w:lvl w:ilvl="8" w:tplc="3034BF20">
      <w:start w:val="1"/>
      <w:numFmt w:val="lowerRoman"/>
      <w:lvlText w:val="%9."/>
      <w:lvlJc w:val="right"/>
      <w:pPr>
        <w:ind w:left="6480" w:hanging="180"/>
      </w:pPr>
    </w:lvl>
  </w:abstractNum>
  <w:abstractNum w:abstractNumId="6" w15:restartNumberingAfterBreak="0">
    <w:nsid w:val="5AFFBED2"/>
    <w:multiLevelType w:val="hybridMultilevel"/>
    <w:tmpl w:val="B344B884"/>
    <w:lvl w:ilvl="0" w:tplc="3D6262B8">
      <w:start w:val="1"/>
      <w:numFmt w:val="bullet"/>
      <w:lvlText w:val="-"/>
      <w:lvlJc w:val="left"/>
      <w:pPr>
        <w:ind w:left="720" w:hanging="360"/>
      </w:pPr>
      <w:rPr>
        <w:rFonts w:ascii="Calibri" w:hAnsi="Calibri" w:hint="default"/>
      </w:rPr>
    </w:lvl>
    <w:lvl w:ilvl="1" w:tplc="A2E8267E">
      <w:start w:val="1"/>
      <w:numFmt w:val="bullet"/>
      <w:lvlText w:val="o"/>
      <w:lvlJc w:val="left"/>
      <w:pPr>
        <w:ind w:left="1440" w:hanging="360"/>
      </w:pPr>
      <w:rPr>
        <w:rFonts w:ascii="Courier New" w:hAnsi="Courier New" w:hint="default"/>
      </w:rPr>
    </w:lvl>
    <w:lvl w:ilvl="2" w:tplc="2C3A220A">
      <w:start w:val="1"/>
      <w:numFmt w:val="bullet"/>
      <w:lvlText w:val=""/>
      <w:lvlJc w:val="left"/>
      <w:pPr>
        <w:ind w:left="2160" w:hanging="360"/>
      </w:pPr>
      <w:rPr>
        <w:rFonts w:ascii="Wingdings" w:hAnsi="Wingdings" w:hint="default"/>
      </w:rPr>
    </w:lvl>
    <w:lvl w:ilvl="3" w:tplc="21D2EE40">
      <w:start w:val="1"/>
      <w:numFmt w:val="bullet"/>
      <w:lvlText w:val=""/>
      <w:lvlJc w:val="left"/>
      <w:pPr>
        <w:ind w:left="2880" w:hanging="360"/>
      </w:pPr>
      <w:rPr>
        <w:rFonts w:ascii="Symbol" w:hAnsi="Symbol" w:hint="default"/>
      </w:rPr>
    </w:lvl>
    <w:lvl w:ilvl="4" w:tplc="CDCA3BE2">
      <w:start w:val="1"/>
      <w:numFmt w:val="bullet"/>
      <w:lvlText w:val="o"/>
      <w:lvlJc w:val="left"/>
      <w:pPr>
        <w:ind w:left="3600" w:hanging="360"/>
      </w:pPr>
      <w:rPr>
        <w:rFonts w:ascii="Courier New" w:hAnsi="Courier New" w:hint="default"/>
      </w:rPr>
    </w:lvl>
    <w:lvl w:ilvl="5" w:tplc="A9325D4E">
      <w:start w:val="1"/>
      <w:numFmt w:val="bullet"/>
      <w:lvlText w:val=""/>
      <w:lvlJc w:val="left"/>
      <w:pPr>
        <w:ind w:left="4320" w:hanging="360"/>
      </w:pPr>
      <w:rPr>
        <w:rFonts w:ascii="Wingdings" w:hAnsi="Wingdings" w:hint="default"/>
      </w:rPr>
    </w:lvl>
    <w:lvl w:ilvl="6" w:tplc="0AE2E530">
      <w:start w:val="1"/>
      <w:numFmt w:val="bullet"/>
      <w:lvlText w:val=""/>
      <w:lvlJc w:val="left"/>
      <w:pPr>
        <w:ind w:left="5040" w:hanging="360"/>
      </w:pPr>
      <w:rPr>
        <w:rFonts w:ascii="Symbol" w:hAnsi="Symbol" w:hint="default"/>
      </w:rPr>
    </w:lvl>
    <w:lvl w:ilvl="7" w:tplc="F1328CA4">
      <w:start w:val="1"/>
      <w:numFmt w:val="bullet"/>
      <w:lvlText w:val="o"/>
      <w:lvlJc w:val="left"/>
      <w:pPr>
        <w:ind w:left="5760" w:hanging="360"/>
      </w:pPr>
      <w:rPr>
        <w:rFonts w:ascii="Courier New" w:hAnsi="Courier New" w:hint="default"/>
      </w:rPr>
    </w:lvl>
    <w:lvl w:ilvl="8" w:tplc="14C2C328">
      <w:start w:val="1"/>
      <w:numFmt w:val="bullet"/>
      <w:lvlText w:val=""/>
      <w:lvlJc w:val="left"/>
      <w:pPr>
        <w:ind w:left="6480" w:hanging="360"/>
      </w:pPr>
      <w:rPr>
        <w:rFonts w:ascii="Wingdings" w:hAnsi="Wingdings" w:hint="default"/>
      </w:rPr>
    </w:lvl>
  </w:abstractNum>
  <w:abstractNum w:abstractNumId="7" w15:restartNumberingAfterBreak="0">
    <w:nsid w:val="6B284003"/>
    <w:multiLevelType w:val="hybridMultilevel"/>
    <w:tmpl w:val="913E9B72"/>
    <w:lvl w:ilvl="0" w:tplc="EBFE0C14">
      <w:start w:val="1"/>
      <w:numFmt w:val="lowerLetter"/>
      <w:lvlText w:val="%1)"/>
      <w:lvlJc w:val="left"/>
      <w:pPr>
        <w:ind w:left="720" w:hanging="360"/>
      </w:pPr>
    </w:lvl>
    <w:lvl w:ilvl="1" w:tplc="D632F8F2">
      <w:start w:val="1"/>
      <w:numFmt w:val="lowerLetter"/>
      <w:lvlText w:val="%2."/>
      <w:lvlJc w:val="left"/>
      <w:pPr>
        <w:ind w:left="1440" w:hanging="360"/>
      </w:pPr>
    </w:lvl>
    <w:lvl w:ilvl="2" w:tplc="E3AA9782">
      <w:start w:val="1"/>
      <w:numFmt w:val="lowerRoman"/>
      <w:lvlText w:val="%3."/>
      <w:lvlJc w:val="right"/>
      <w:pPr>
        <w:ind w:left="2160" w:hanging="180"/>
      </w:pPr>
    </w:lvl>
    <w:lvl w:ilvl="3" w:tplc="C22ED048">
      <w:start w:val="1"/>
      <w:numFmt w:val="decimal"/>
      <w:lvlText w:val="%4."/>
      <w:lvlJc w:val="left"/>
      <w:pPr>
        <w:ind w:left="2880" w:hanging="360"/>
      </w:pPr>
    </w:lvl>
    <w:lvl w:ilvl="4" w:tplc="DC263420">
      <w:start w:val="1"/>
      <w:numFmt w:val="lowerLetter"/>
      <w:lvlText w:val="%5."/>
      <w:lvlJc w:val="left"/>
      <w:pPr>
        <w:ind w:left="3600" w:hanging="360"/>
      </w:pPr>
    </w:lvl>
    <w:lvl w:ilvl="5" w:tplc="2938D4B0">
      <w:start w:val="1"/>
      <w:numFmt w:val="lowerRoman"/>
      <w:lvlText w:val="%6."/>
      <w:lvlJc w:val="right"/>
      <w:pPr>
        <w:ind w:left="4320" w:hanging="180"/>
      </w:pPr>
    </w:lvl>
    <w:lvl w:ilvl="6" w:tplc="FF6EAB24">
      <w:start w:val="1"/>
      <w:numFmt w:val="decimal"/>
      <w:lvlText w:val="%7."/>
      <w:lvlJc w:val="left"/>
      <w:pPr>
        <w:ind w:left="5040" w:hanging="360"/>
      </w:pPr>
    </w:lvl>
    <w:lvl w:ilvl="7" w:tplc="03C4EAE8">
      <w:start w:val="1"/>
      <w:numFmt w:val="lowerLetter"/>
      <w:lvlText w:val="%8."/>
      <w:lvlJc w:val="left"/>
      <w:pPr>
        <w:ind w:left="5760" w:hanging="360"/>
      </w:pPr>
    </w:lvl>
    <w:lvl w:ilvl="8" w:tplc="4D4A9406">
      <w:start w:val="1"/>
      <w:numFmt w:val="lowerRoman"/>
      <w:lvlText w:val="%9."/>
      <w:lvlJc w:val="right"/>
      <w:pPr>
        <w:ind w:left="6480" w:hanging="180"/>
      </w:pPr>
    </w:lvl>
  </w:abstractNum>
  <w:num w:numId="1" w16cid:durableId="600529024">
    <w:abstractNumId w:val="4"/>
  </w:num>
  <w:num w:numId="2" w16cid:durableId="459885421">
    <w:abstractNumId w:val="3"/>
  </w:num>
  <w:num w:numId="3" w16cid:durableId="1329947075">
    <w:abstractNumId w:val="5"/>
  </w:num>
  <w:num w:numId="4" w16cid:durableId="1641963364">
    <w:abstractNumId w:val="0"/>
  </w:num>
  <w:num w:numId="5" w16cid:durableId="1105034719">
    <w:abstractNumId w:val="7"/>
  </w:num>
  <w:num w:numId="6" w16cid:durableId="1905412876">
    <w:abstractNumId w:val="1"/>
  </w:num>
  <w:num w:numId="7" w16cid:durableId="854199204">
    <w:abstractNumId w:val="2"/>
  </w:num>
  <w:num w:numId="8" w16cid:durableId="182315777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81DC019"/>
    <w:rsid w:val="0000A243"/>
    <w:rsid w:val="00074E7E"/>
    <w:rsid w:val="000ECD0E"/>
    <w:rsid w:val="00132842"/>
    <w:rsid w:val="001E17CE"/>
    <w:rsid w:val="002E7378"/>
    <w:rsid w:val="003179F3"/>
    <w:rsid w:val="003384AE"/>
    <w:rsid w:val="003F23D8"/>
    <w:rsid w:val="003FFDDB"/>
    <w:rsid w:val="004B9E8B"/>
    <w:rsid w:val="00566317"/>
    <w:rsid w:val="00573A94"/>
    <w:rsid w:val="005BF577"/>
    <w:rsid w:val="005E2972"/>
    <w:rsid w:val="0076B0D2"/>
    <w:rsid w:val="00773EB5"/>
    <w:rsid w:val="00785D08"/>
    <w:rsid w:val="0078C6F9"/>
    <w:rsid w:val="00796D2A"/>
    <w:rsid w:val="007ACACB"/>
    <w:rsid w:val="00906A07"/>
    <w:rsid w:val="009762E3"/>
    <w:rsid w:val="00B9E7BE"/>
    <w:rsid w:val="00BA03FD"/>
    <w:rsid w:val="00BBC857"/>
    <w:rsid w:val="00C22CC4"/>
    <w:rsid w:val="00C387E9"/>
    <w:rsid w:val="00C9E4B8"/>
    <w:rsid w:val="00DCDF4B"/>
    <w:rsid w:val="00EA036D"/>
    <w:rsid w:val="00FB4CAD"/>
    <w:rsid w:val="00FD90DE"/>
    <w:rsid w:val="0111624C"/>
    <w:rsid w:val="011761EF"/>
    <w:rsid w:val="01177E55"/>
    <w:rsid w:val="015C96CF"/>
    <w:rsid w:val="016E9744"/>
    <w:rsid w:val="0180AC8A"/>
    <w:rsid w:val="0181695A"/>
    <w:rsid w:val="018C6DC8"/>
    <w:rsid w:val="01959B84"/>
    <w:rsid w:val="01C2BAA3"/>
    <w:rsid w:val="01C4A60C"/>
    <w:rsid w:val="01F0E2C4"/>
    <w:rsid w:val="01F337DB"/>
    <w:rsid w:val="0208766D"/>
    <w:rsid w:val="021AFCE8"/>
    <w:rsid w:val="024C52CD"/>
    <w:rsid w:val="027DDD2B"/>
    <w:rsid w:val="0286C66C"/>
    <w:rsid w:val="0286E2CB"/>
    <w:rsid w:val="02A12A38"/>
    <w:rsid w:val="02B6DDAF"/>
    <w:rsid w:val="02D61DFA"/>
    <w:rsid w:val="02F5084F"/>
    <w:rsid w:val="02FCA6F3"/>
    <w:rsid w:val="0303A0D6"/>
    <w:rsid w:val="030E6F32"/>
    <w:rsid w:val="03138BCF"/>
    <w:rsid w:val="033A290A"/>
    <w:rsid w:val="033B70CE"/>
    <w:rsid w:val="035BED2C"/>
    <w:rsid w:val="03639C80"/>
    <w:rsid w:val="039E42F1"/>
    <w:rsid w:val="03A13BD1"/>
    <w:rsid w:val="03AE85B3"/>
    <w:rsid w:val="03B3BC25"/>
    <w:rsid w:val="03B42D58"/>
    <w:rsid w:val="03C72128"/>
    <w:rsid w:val="03CCE84C"/>
    <w:rsid w:val="03DFD7B0"/>
    <w:rsid w:val="03E89724"/>
    <w:rsid w:val="03F62720"/>
    <w:rsid w:val="0406616D"/>
    <w:rsid w:val="04164DF2"/>
    <w:rsid w:val="041D1074"/>
    <w:rsid w:val="04267F39"/>
    <w:rsid w:val="042A2D35"/>
    <w:rsid w:val="042F7202"/>
    <w:rsid w:val="04340661"/>
    <w:rsid w:val="0452A81D"/>
    <w:rsid w:val="046E5800"/>
    <w:rsid w:val="047735CE"/>
    <w:rsid w:val="0488BDA4"/>
    <w:rsid w:val="0491940F"/>
    <w:rsid w:val="04976B3D"/>
    <w:rsid w:val="04AD762B"/>
    <w:rsid w:val="04AF3734"/>
    <w:rsid w:val="04BC1544"/>
    <w:rsid w:val="04C1C268"/>
    <w:rsid w:val="04D4F858"/>
    <w:rsid w:val="04D7258A"/>
    <w:rsid w:val="04EE23EE"/>
    <w:rsid w:val="04F1258F"/>
    <w:rsid w:val="04F79959"/>
    <w:rsid w:val="04FB5DFF"/>
    <w:rsid w:val="04FBBA81"/>
    <w:rsid w:val="0500B463"/>
    <w:rsid w:val="0500E374"/>
    <w:rsid w:val="0505A4D2"/>
    <w:rsid w:val="05092311"/>
    <w:rsid w:val="05197C61"/>
    <w:rsid w:val="052F7B07"/>
    <w:rsid w:val="05301109"/>
    <w:rsid w:val="0536328A"/>
    <w:rsid w:val="053A537C"/>
    <w:rsid w:val="0548142D"/>
    <w:rsid w:val="055F42FC"/>
    <w:rsid w:val="0562DD46"/>
    <w:rsid w:val="056A3E45"/>
    <w:rsid w:val="0575C897"/>
    <w:rsid w:val="05851EE1"/>
    <w:rsid w:val="059554BB"/>
    <w:rsid w:val="05979BE4"/>
    <w:rsid w:val="05AF6645"/>
    <w:rsid w:val="05BE2199"/>
    <w:rsid w:val="05C124C4"/>
    <w:rsid w:val="05D5ECD2"/>
    <w:rsid w:val="05E8BADD"/>
    <w:rsid w:val="05F8EF52"/>
    <w:rsid w:val="05FAC736"/>
    <w:rsid w:val="06273F1F"/>
    <w:rsid w:val="06408195"/>
    <w:rsid w:val="064E0D0D"/>
    <w:rsid w:val="0663D298"/>
    <w:rsid w:val="0677A975"/>
    <w:rsid w:val="068AA3FA"/>
    <w:rsid w:val="068D40CD"/>
    <w:rsid w:val="06AE8EE8"/>
    <w:rsid w:val="06C1040B"/>
    <w:rsid w:val="06E0F541"/>
    <w:rsid w:val="06F37ED0"/>
    <w:rsid w:val="06FB2A84"/>
    <w:rsid w:val="07008543"/>
    <w:rsid w:val="07063542"/>
    <w:rsid w:val="07097F63"/>
    <w:rsid w:val="07286706"/>
    <w:rsid w:val="072FD638"/>
    <w:rsid w:val="07352821"/>
    <w:rsid w:val="074B7354"/>
    <w:rsid w:val="0757E745"/>
    <w:rsid w:val="075CDAF2"/>
    <w:rsid w:val="07655FFD"/>
    <w:rsid w:val="07729B92"/>
    <w:rsid w:val="0781DB89"/>
    <w:rsid w:val="07D0100A"/>
    <w:rsid w:val="07F33EBF"/>
    <w:rsid w:val="08076A78"/>
    <w:rsid w:val="080EAACA"/>
    <w:rsid w:val="08253D94"/>
    <w:rsid w:val="0834CEA5"/>
    <w:rsid w:val="08350F61"/>
    <w:rsid w:val="083AA6E0"/>
    <w:rsid w:val="08636BDF"/>
    <w:rsid w:val="086B1C4B"/>
    <w:rsid w:val="086D9F94"/>
    <w:rsid w:val="08A2D5EB"/>
    <w:rsid w:val="08AB634D"/>
    <w:rsid w:val="08B00F2A"/>
    <w:rsid w:val="08B820F8"/>
    <w:rsid w:val="08B8577E"/>
    <w:rsid w:val="08C4BD2F"/>
    <w:rsid w:val="08DCC8A9"/>
    <w:rsid w:val="08E7DA1B"/>
    <w:rsid w:val="08EA1FBA"/>
    <w:rsid w:val="09052347"/>
    <w:rsid w:val="090C529D"/>
    <w:rsid w:val="090FDD10"/>
    <w:rsid w:val="0918CB32"/>
    <w:rsid w:val="09290335"/>
    <w:rsid w:val="09343D39"/>
    <w:rsid w:val="09508861"/>
    <w:rsid w:val="09580B6C"/>
    <w:rsid w:val="096AF69B"/>
    <w:rsid w:val="09748D0D"/>
    <w:rsid w:val="09788F66"/>
    <w:rsid w:val="09AD86EB"/>
    <w:rsid w:val="09B10281"/>
    <w:rsid w:val="09B21B0F"/>
    <w:rsid w:val="09B686B8"/>
    <w:rsid w:val="09D3C437"/>
    <w:rsid w:val="09D3E094"/>
    <w:rsid w:val="09F0F0B8"/>
    <w:rsid w:val="09F0FD80"/>
    <w:rsid w:val="09F24DD9"/>
    <w:rsid w:val="0A4AB399"/>
    <w:rsid w:val="0A5FB4AD"/>
    <w:rsid w:val="0A88C220"/>
    <w:rsid w:val="0AAA6A40"/>
    <w:rsid w:val="0AAF5B5F"/>
    <w:rsid w:val="0AB5228F"/>
    <w:rsid w:val="0ABB5879"/>
    <w:rsid w:val="0AD48887"/>
    <w:rsid w:val="0AECE6B1"/>
    <w:rsid w:val="0AF0D2C8"/>
    <w:rsid w:val="0AF0EFD3"/>
    <w:rsid w:val="0B0106E3"/>
    <w:rsid w:val="0B030DF5"/>
    <w:rsid w:val="0B0C7183"/>
    <w:rsid w:val="0B21C57C"/>
    <w:rsid w:val="0B386034"/>
    <w:rsid w:val="0B458541"/>
    <w:rsid w:val="0B486DCA"/>
    <w:rsid w:val="0B7EEEDF"/>
    <w:rsid w:val="0B87AF97"/>
    <w:rsid w:val="0B906EDA"/>
    <w:rsid w:val="0B9DE099"/>
    <w:rsid w:val="0BA4A871"/>
    <w:rsid w:val="0BAFED63"/>
    <w:rsid w:val="0BB48C6A"/>
    <w:rsid w:val="0BC18DAD"/>
    <w:rsid w:val="0BC32618"/>
    <w:rsid w:val="0BFA881B"/>
    <w:rsid w:val="0C095FF8"/>
    <w:rsid w:val="0C0CE9D5"/>
    <w:rsid w:val="0C1D4F41"/>
    <w:rsid w:val="0C338D5B"/>
    <w:rsid w:val="0C38D706"/>
    <w:rsid w:val="0C42E7EA"/>
    <w:rsid w:val="0C48CFEF"/>
    <w:rsid w:val="0C5EF453"/>
    <w:rsid w:val="0C608064"/>
    <w:rsid w:val="0C7083EB"/>
    <w:rsid w:val="0C73235E"/>
    <w:rsid w:val="0C740306"/>
    <w:rsid w:val="0C8C91CB"/>
    <w:rsid w:val="0C8FA8AD"/>
    <w:rsid w:val="0CAB9060"/>
    <w:rsid w:val="0CBDDA08"/>
    <w:rsid w:val="0CCDA33C"/>
    <w:rsid w:val="0CD59AB4"/>
    <w:rsid w:val="0D0F30C6"/>
    <w:rsid w:val="0D128D9D"/>
    <w:rsid w:val="0D13AE64"/>
    <w:rsid w:val="0D173D73"/>
    <w:rsid w:val="0D190EA5"/>
    <w:rsid w:val="0D1CAC7B"/>
    <w:rsid w:val="0D1F5536"/>
    <w:rsid w:val="0D214107"/>
    <w:rsid w:val="0D2CD190"/>
    <w:rsid w:val="0D5F3340"/>
    <w:rsid w:val="0DCAE072"/>
    <w:rsid w:val="0DD5A41D"/>
    <w:rsid w:val="0DDF1B95"/>
    <w:rsid w:val="0DDF2A29"/>
    <w:rsid w:val="0E045EE3"/>
    <w:rsid w:val="0E1FDFA9"/>
    <w:rsid w:val="0E213595"/>
    <w:rsid w:val="0E3647A1"/>
    <w:rsid w:val="0E3DFEE1"/>
    <w:rsid w:val="0E3E9F14"/>
    <w:rsid w:val="0E40101B"/>
    <w:rsid w:val="0E405A24"/>
    <w:rsid w:val="0E621B4C"/>
    <w:rsid w:val="0E63DFEF"/>
    <w:rsid w:val="0E7934AC"/>
    <w:rsid w:val="0E815B8D"/>
    <w:rsid w:val="0E83C706"/>
    <w:rsid w:val="0E87E1B9"/>
    <w:rsid w:val="0E88E729"/>
    <w:rsid w:val="0E8A74B2"/>
    <w:rsid w:val="0EA06586"/>
    <w:rsid w:val="0EA1D2C0"/>
    <w:rsid w:val="0EAA8561"/>
    <w:rsid w:val="0EBFB1F1"/>
    <w:rsid w:val="0EC8382A"/>
    <w:rsid w:val="0ECF2551"/>
    <w:rsid w:val="0ED6BC72"/>
    <w:rsid w:val="0EF67A7F"/>
    <w:rsid w:val="0EFD2A44"/>
    <w:rsid w:val="0EFDC530"/>
    <w:rsid w:val="0F095994"/>
    <w:rsid w:val="0F13AD9D"/>
    <w:rsid w:val="0F1510CF"/>
    <w:rsid w:val="0F51E500"/>
    <w:rsid w:val="0F64C57B"/>
    <w:rsid w:val="0F840591"/>
    <w:rsid w:val="0F9A9698"/>
    <w:rsid w:val="0F9CB871"/>
    <w:rsid w:val="0FA58114"/>
    <w:rsid w:val="0FA6167D"/>
    <w:rsid w:val="0FABAA08"/>
    <w:rsid w:val="0FBC7934"/>
    <w:rsid w:val="0FCD1E45"/>
    <w:rsid w:val="0FF7CE96"/>
    <w:rsid w:val="0FFF35ED"/>
    <w:rsid w:val="100FAB6C"/>
    <w:rsid w:val="10187B9C"/>
    <w:rsid w:val="1020BFCE"/>
    <w:rsid w:val="102CB1AB"/>
    <w:rsid w:val="102E8449"/>
    <w:rsid w:val="1031C3FA"/>
    <w:rsid w:val="10329DD5"/>
    <w:rsid w:val="10335790"/>
    <w:rsid w:val="1042DD69"/>
    <w:rsid w:val="104F434B"/>
    <w:rsid w:val="107DF5F4"/>
    <w:rsid w:val="1090CFDB"/>
    <w:rsid w:val="109B79C6"/>
    <w:rsid w:val="10A11F7B"/>
    <w:rsid w:val="10A42C34"/>
    <w:rsid w:val="10B0D326"/>
    <w:rsid w:val="1100E7BB"/>
    <w:rsid w:val="1106E1D9"/>
    <w:rsid w:val="110F60B0"/>
    <w:rsid w:val="1124AFE3"/>
    <w:rsid w:val="11522222"/>
    <w:rsid w:val="1154D4B4"/>
    <w:rsid w:val="115F5776"/>
    <w:rsid w:val="1190225C"/>
    <w:rsid w:val="11941FA3"/>
    <w:rsid w:val="11A281EB"/>
    <w:rsid w:val="11BD3925"/>
    <w:rsid w:val="11BFCA82"/>
    <w:rsid w:val="11C0F55C"/>
    <w:rsid w:val="11D5B43C"/>
    <w:rsid w:val="11D9F498"/>
    <w:rsid w:val="11F52173"/>
    <w:rsid w:val="12139D1E"/>
    <w:rsid w:val="1223A937"/>
    <w:rsid w:val="122400B6"/>
    <w:rsid w:val="1238C29A"/>
    <w:rsid w:val="123BBE10"/>
    <w:rsid w:val="1261B04E"/>
    <w:rsid w:val="126438C7"/>
    <w:rsid w:val="12691A1C"/>
    <w:rsid w:val="12887AE4"/>
    <w:rsid w:val="129516D7"/>
    <w:rsid w:val="129E32A6"/>
    <w:rsid w:val="12AD5C76"/>
    <w:rsid w:val="12CE96DF"/>
    <w:rsid w:val="12EFE4F1"/>
    <w:rsid w:val="12FF1E04"/>
    <w:rsid w:val="13137031"/>
    <w:rsid w:val="1327A106"/>
    <w:rsid w:val="132B0F2B"/>
    <w:rsid w:val="13311E6C"/>
    <w:rsid w:val="136F02A0"/>
    <w:rsid w:val="13813165"/>
    <w:rsid w:val="13A967C0"/>
    <w:rsid w:val="13D54BC4"/>
    <w:rsid w:val="13EBBDCD"/>
    <w:rsid w:val="13F01805"/>
    <w:rsid w:val="14054224"/>
    <w:rsid w:val="1413738F"/>
    <w:rsid w:val="14237687"/>
    <w:rsid w:val="14267DCC"/>
    <w:rsid w:val="1427B71C"/>
    <w:rsid w:val="1487B382"/>
    <w:rsid w:val="1489DC62"/>
    <w:rsid w:val="14A23154"/>
    <w:rsid w:val="14BCCEAF"/>
    <w:rsid w:val="14DA71B9"/>
    <w:rsid w:val="14E24414"/>
    <w:rsid w:val="14E40492"/>
    <w:rsid w:val="14E87BC8"/>
    <w:rsid w:val="14EB0F23"/>
    <w:rsid w:val="14F478CA"/>
    <w:rsid w:val="14F9C601"/>
    <w:rsid w:val="14FA0D2D"/>
    <w:rsid w:val="1500A043"/>
    <w:rsid w:val="150ECFB6"/>
    <w:rsid w:val="151ACE49"/>
    <w:rsid w:val="1550BE06"/>
    <w:rsid w:val="15552FBF"/>
    <w:rsid w:val="15841597"/>
    <w:rsid w:val="15857061"/>
    <w:rsid w:val="15877FE4"/>
    <w:rsid w:val="15C2A097"/>
    <w:rsid w:val="15DA9E9F"/>
    <w:rsid w:val="15DB33DB"/>
    <w:rsid w:val="15FF0466"/>
    <w:rsid w:val="1617BCBE"/>
    <w:rsid w:val="1630BA85"/>
    <w:rsid w:val="1632248F"/>
    <w:rsid w:val="163B7EE3"/>
    <w:rsid w:val="16428C65"/>
    <w:rsid w:val="1643DFCC"/>
    <w:rsid w:val="16457AE4"/>
    <w:rsid w:val="164B76A8"/>
    <w:rsid w:val="1651EBF2"/>
    <w:rsid w:val="1655EDF9"/>
    <w:rsid w:val="165F4535"/>
    <w:rsid w:val="1673654C"/>
    <w:rsid w:val="167D1222"/>
    <w:rsid w:val="16A1EF47"/>
    <w:rsid w:val="16AB814D"/>
    <w:rsid w:val="16BABB21"/>
    <w:rsid w:val="16CE4946"/>
    <w:rsid w:val="16CFE093"/>
    <w:rsid w:val="16E4CEF8"/>
    <w:rsid w:val="16E860CC"/>
    <w:rsid w:val="16F86DE8"/>
    <w:rsid w:val="16FBDDD0"/>
    <w:rsid w:val="1721789F"/>
    <w:rsid w:val="1727E300"/>
    <w:rsid w:val="1732BC82"/>
    <w:rsid w:val="173F5B8D"/>
    <w:rsid w:val="177831B7"/>
    <w:rsid w:val="177DCA19"/>
    <w:rsid w:val="177F286D"/>
    <w:rsid w:val="1788A3DC"/>
    <w:rsid w:val="179A2024"/>
    <w:rsid w:val="17B18408"/>
    <w:rsid w:val="17B1F5E0"/>
    <w:rsid w:val="17B621BE"/>
    <w:rsid w:val="17BC9D17"/>
    <w:rsid w:val="17C8278F"/>
    <w:rsid w:val="17CD6291"/>
    <w:rsid w:val="17D3B3CF"/>
    <w:rsid w:val="17E023CA"/>
    <w:rsid w:val="17F96BFF"/>
    <w:rsid w:val="17FFCEFE"/>
    <w:rsid w:val="181C8A96"/>
    <w:rsid w:val="181CDCF0"/>
    <w:rsid w:val="1827BD4A"/>
    <w:rsid w:val="1838119E"/>
    <w:rsid w:val="18600EB3"/>
    <w:rsid w:val="1880E9DA"/>
    <w:rsid w:val="1895AEB6"/>
    <w:rsid w:val="18A1219B"/>
    <w:rsid w:val="18B797A6"/>
    <w:rsid w:val="18C4D130"/>
    <w:rsid w:val="18C90F91"/>
    <w:rsid w:val="18D48854"/>
    <w:rsid w:val="18D70846"/>
    <w:rsid w:val="18E0B0EF"/>
    <w:rsid w:val="18E99165"/>
    <w:rsid w:val="18F4915C"/>
    <w:rsid w:val="18F92161"/>
    <w:rsid w:val="18FDA37C"/>
    <w:rsid w:val="1913C9FA"/>
    <w:rsid w:val="191A020B"/>
    <w:rsid w:val="19301BEC"/>
    <w:rsid w:val="1930BE0D"/>
    <w:rsid w:val="193AB93C"/>
    <w:rsid w:val="196B3FD0"/>
    <w:rsid w:val="197F4864"/>
    <w:rsid w:val="198C17E1"/>
    <w:rsid w:val="1993A3D0"/>
    <w:rsid w:val="199C691C"/>
    <w:rsid w:val="19A17E77"/>
    <w:rsid w:val="19B7529B"/>
    <w:rsid w:val="19BCFD31"/>
    <w:rsid w:val="19DA6314"/>
    <w:rsid w:val="1A10B63B"/>
    <w:rsid w:val="1A11B4D9"/>
    <w:rsid w:val="1A18A66E"/>
    <w:rsid w:val="1A1F2CED"/>
    <w:rsid w:val="1A247366"/>
    <w:rsid w:val="1A2D0506"/>
    <w:rsid w:val="1A32467D"/>
    <w:rsid w:val="1A4D07B1"/>
    <w:rsid w:val="1A605666"/>
    <w:rsid w:val="1A614A49"/>
    <w:rsid w:val="1A81A512"/>
    <w:rsid w:val="1A870D80"/>
    <w:rsid w:val="1A8CD798"/>
    <w:rsid w:val="1A93BA66"/>
    <w:rsid w:val="1AA1A2E0"/>
    <w:rsid w:val="1AA940FC"/>
    <w:rsid w:val="1ABE9F6D"/>
    <w:rsid w:val="1AD05B1F"/>
    <w:rsid w:val="1AD7A4AA"/>
    <w:rsid w:val="1AE0E901"/>
    <w:rsid w:val="1B21AE43"/>
    <w:rsid w:val="1B2D5600"/>
    <w:rsid w:val="1B3BFA32"/>
    <w:rsid w:val="1B3CBF13"/>
    <w:rsid w:val="1B4675C7"/>
    <w:rsid w:val="1B58DB3B"/>
    <w:rsid w:val="1B66023C"/>
    <w:rsid w:val="1B71DC93"/>
    <w:rsid w:val="1BA1533C"/>
    <w:rsid w:val="1BC68A64"/>
    <w:rsid w:val="1BC75598"/>
    <w:rsid w:val="1BD967EE"/>
    <w:rsid w:val="1BE59278"/>
    <w:rsid w:val="1BF10727"/>
    <w:rsid w:val="1BF88403"/>
    <w:rsid w:val="1C0D53A9"/>
    <w:rsid w:val="1C191416"/>
    <w:rsid w:val="1C3E070B"/>
    <w:rsid w:val="1C56E0A2"/>
    <w:rsid w:val="1C6CB968"/>
    <w:rsid w:val="1C7AA549"/>
    <w:rsid w:val="1C8742C8"/>
    <w:rsid w:val="1C88C1DA"/>
    <w:rsid w:val="1C8AB257"/>
    <w:rsid w:val="1C9ECBEB"/>
    <w:rsid w:val="1CA8534C"/>
    <w:rsid w:val="1CAC8F08"/>
    <w:rsid w:val="1CB07766"/>
    <w:rsid w:val="1CC41BAB"/>
    <w:rsid w:val="1CCFC6DC"/>
    <w:rsid w:val="1CD406FA"/>
    <w:rsid w:val="1CDB6032"/>
    <w:rsid w:val="1CF306CE"/>
    <w:rsid w:val="1CFF1C4F"/>
    <w:rsid w:val="1D016962"/>
    <w:rsid w:val="1D1AFB91"/>
    <w:rsid w:val="1D1FB2E7"/>
    <w:rsid w:val="1D202302"/>
    <w:rsid w:val="1D310F1B"/>
    <w:rsid w:val="1D393DCB"/>
    <w:rsid w:val="1D65C5A0"/>
    <w:rsid w:val="1D7DC9B1"/>
    <w:rsid w:val="1D9438A9"/>
    <w:rsid w:val="1D9D7DE4"/>
    <w:rsid w:val="1DA1A045"/>
    <w:rsid w:val="1DAF8B34"/>
    <w:rsid w:val="1DD9BEFB"/>
    <w:rsid w:val="1DED81E7"/>
    <w:rsid w:val="1DEDB84B"/>
    <w:rsid w:val="1DFD40D6"/>
    <w:rsid w:val="1E035E1E"/>
    <w:rsid w:val="1E427B1E"/>
    <w:rsid w:val="1E5081BF"/>
    <w:rsid w:val="1E56AE94"/>
    <w:rsid w:val="1E6C4AE1"/>
    <w:rsid w:val="1E741114"/>
    <w:rsid w:val="1E844582"/>
    <w:rsid w:val="1E947AF2"/>
    <w:rsid w:val="1E9F2EAE"/>
    <w:rsid w:val="1EA82270"/>
    <w:rsid w:val="1EB2E468"/>
    <w:rsid w:val="1EE084CF"/>
    <w:rsid w:val="1EF96D67"/>
    <w:rsid w:val="1EFC0952"/>
    <w:rsid w:val="1F040323"/>
    <w:rsid w:val="1F064243"/>
    <w:rsid w:val="1F0CF3F7"/>
    <w:rsid w:val="1F63432D"/>
    <w:rsid w:val="1F761C0A"/>
    <w:rsid w:val="1F7D4759"/>
    <w:rsid w:val="1F7E17E1"/>
    <w:rsid w:val="1F81FD41"/>
    <w:rsid w:val="1F87F1A4"/>
    <w:rsid w:val="1F9740D7"/>
    <w:rsid w:val="1FA06870"/>
    <w:rsid w:val="1FA960F5"/>
    <w:rsid w:val="1FB475F0"/>
    <w:rsid w:val="1FCA7445"/>
    <w:rsid w:val="1FE4B067"/>
    <w:rsid w:val="1FEF89C4"/>
    <w:rsid w:val="1FF83C34"/>
    <w:rsid w:val="1FFEBC12"/>
    <w:rsid w:val="1FFFB65F"/>
    <w:rsid w:val="200AF9C3"/>
    <w:rsid w:val="20158375"/>
    <w:rsid w:val="2015E55F"/>
    <w:rsid w:val="2016EFFA"/>
    <w:rsid w:val="201E9BB9"/>
    <w:rsid w:val="202370A2"/>
    <w:rsid w:val="20343EF5"/>
    <w:rsid w:val="20419DD7"/>
    <w:rsid w:val="20521991"/>
    <w:rsid w:val="2065B9BD"/>
    <w:rsid w:val="2075AA90"/>
    <w:rsid w:val="207BE6DA"/>
    <w:rsid w:val="208F7FB0"/>
    <w:rsid w:val="20A2B6B4"/>
    <w:rsid w:val="20A34344"/>
    <w:rsid w:val="20D2C28B"/>
    <w:rsid w:val="20F1E943"/>
    <w:rsid w:val="20F6DBA3"/>
    <w:rsid w:val="20FC1976"/>
    <w:rsid w:val="2102E06A"/>
    <w:rsid w:val="2110BCC7"/>
    <w:rsid w:val="2137B0B3"/>
    <w:rsid w:val="213EEFBE"/>
    <w:rsid w:val="21414445"/>
    <w:rsid w:val="21660CAB"/>
    <w:rsid w:val="216A8660"/>
    <w:rsid w:val="216E369D"/>
    <w:rsid w:val="216F55C4"/>
    <w:rsid w:val="21760A43"/>
    <w:rsid w:val="2177C518"/>
    <w:rsid w:val="217CD847"/>
    <w:rsid w:val="21819D23"/>
    <w:rsid w:val="2188E350"/>
    <w:rsid w:val="21916BBC"/>
    <w:rsid w:val="219B1A56"/>
    <w:rsid w:val="21A017FA"/>
    <w:rsid w:val="21B150E8"/>
    <w:rsid w:val="21B4B137"/>
    <w:rsid w:val="21B66D5F"/>
    <w:rsid w:val="21CA1DA3"/>
    <w:rsid w:val="21CC97EE"/>
    <w:rsid w:val="21D66C77"/>
    <w:rsid w:val="21DB67A6"/>
    <w:rsid w:val="21DF4D74"/>
    <w:rsid w:val="220BD081"/>
    <w:rsid w:val="220E3B1D"/>
    <w:rsid w:val="221996AB"/>
    <w:rsid w:val="2243A985"/>
    <w:rsid w:val="22454E8E"/>
    <w:rsid w:val="2260EF30"/>
    <w:rsid w:val="2260F01A"/>
    <w:rsid w:val="227E0D40"/>
    <w:rsid w:val="22876905"/>
    <w:rsid w:val="2290F4F4"/>
    <w:rsid w:val="22BA18D1"/>
    <w:rsid w:val="22C5922E"/>
    <w:rsid w:val="22D2B3D7"/>
    <w:rsid w:val="22DB8987"/>
    <w:rsid w:val="230773B9"/>
    <w:rsid w:val="2310046E"/>
    <w:rsid w:val="231F46DB"/>
    <w:rsid w:val="232CBE10"/>
    <w:rsid w:val="233349B0"/>
    <w:rsid w:val="23516BE1"/>
    <w:rsid w:val="236753C5"/>
    <w:rsid w:val="2373D6F7"/>
    <w:rsid w:val="2382C335"/>
    <w:rsid w:val="23943C00"/>
    <w:rsid w:val="23BD5302"/>
    <w:rsid w:val="23C6624C"/>
    <w:rsid w:val="23E28ADA"/>
    <w:rsid w:val="23E7CE40"/>
    <w:rsid w:val="23F13E10"/>
    <w:rsid w:val="23F7FEC8"/>
    <w:rsid w:val="240694C6"/>
    <w:rsid w:val="240C453A"/>
    <w:rsid w:val="240F856C"/>
    <w:rsid w:val="243CFD3B"/>
    <w:rsid w:val="2451A61F"/>
    <w:rsid w:val="24572E57"/>
    <w:rsid w:val="245D818B"/>
    <w:rsid w:val="246375A3"/>
    <w:rsid w:val="2481A06A"/>
    <w:rsid w:val="248C9B0B"/>
    <w:rsid w:val="249D9BE8"/>
    <w:rsid w:val="24BB0808"/>
    <w:rsid w:val="24C3BB98"/>
    <w:rsid w:val="24C4F262"/>
    <w:rsid w:val="24D63002"/>
    <w:rsid w:val="24E12377"/>
    <w:rsid w:val="24E9DD32"/>
    <w:rsid w:val="2545BFC8"/>
    <w:rsid w:val="254A9BC0"/>
    <w:rsid w:val="2551D27A"/>
    <w:rsid w:val="255E1F1B"/>
    <w:rsid w:val="2563727D"/>
    <w:rsid w:val="2568483A"/>
    <w:rsid w:val="256CCFEA"/>
    <w:rsid w:val="256E07CF"/>
    <w:rsid w:val="2579C58D"/>
    <w:rsid w:val="259371E3"/>
    <w:rsid w:val="25997E5C"/>
    <w:rsid w:val="25B83DE6"/>
    <w:rsid w:val="25D245B8"/>
    <w:rsid w:val="25D675B0"/>
    <w:rsid w:val="25DC6974"/>
    <w:rsid w:val="25E23E59"/>
    <w:rsid w:val="25FD73AD"/>
    <w:rsid w:val="260A028D"/>
    <w:rsid w:val="26348418"/>
    <w:rsid w:val="26364524"/>
    <w:rsid w:val="265949D0"/>
    <w:rsid w:val="266154C1"/>
    <w:rsid w:val="266474CA"/>
    <w:rsid w:val="266C2A4E"/>
    <w:rsid w:val="266D5282"/>
    <w:rsid w:val="266ED1C9"/>
    <w:rsid w:val="267AC10B"/>
    <w:rsid w:val="2681ED63"/>
    <w:rsid w:val="26855306"/>
    <w:rsid w:val="2688E263"/>
    <w:rsid w:val="26906F5C"/>
    <w:rsid w:val="26A6D0AB"/>
    <w:rsid w:val="26A9F178"/>
    <w:rsid w:val="26C0B22E"/>
    <w:rsid w:val="26CE19AF"/>
    <w:rsid w:val="26D74300"/>
    <w:rsid w:val="26E0760A"/>
    <w:rsid w:val="26F17B3D"/>
    <w:rsid w:val="27179081"/>
    <w:rsid w:val="2737CAF3"/>
    <w:rsid w:val="273A6643"/>
    <w:rsid w:val="2748EDCB"/>
    <w:rsid w:val="2760340D"/>
    <w:rsid w:val="276844ED"/>
    <w:rsid w:val="2781BA49"/>
    <w:rsid w:val="2790D315"/>
    <w:rsid w:val="27922E5C"/>
    <w:rsid w:val="27ABB7F8"/>
    <w:rsid w:val="27BAC982"/>
    <w:rsid w:val="27C9EA94"/>
    <w:rsid w:val="27CFCFFC"/>
    <w:rsid w:val="27D0B23D"/>
    <w:rsid w:val="27EC22B5"/>
    <w:rsid w:val="2807F927"/>
    <w:rsid w:val="28135579"/>
    <w:rsid w:val="28249E6F"/>
    <w:rsid w:val="2830C683"/>
    <w:rsid w:val="285FDB2D"/>
    <w:rsid w:val="28697975"/>
    <w:rsid w:val="286A7E3B"/>
    <w:rsid w:val="287EF5F8"/>
    <w:rsid w:val="2882D279"/>
    <w:rsid w:val="288C318E"/>
    <w:rsid w:val="28A0569B"/>
    <w:rsid w:val="28C09E48"/>
    <w:rsid w:val="28E049E6"/>
    <w:rsid w:val="28EB6428"/>
    <w:rsid w:val="28FFD193"/>
    <w:rsid w:val="291B0ECA"/>
    <w:rsid w:val="291E33F0"/>
    <w:rsid w:val="29558B31"/>
    <w:rsid w:val="295D2AAD"/>
    <w:rsid w:val="29805BA2"/>
    <w:rsid w:val="29A32E46"/>
    <w:rsid w:val="29A7E9FB"/>
    <w:rsid w:val="29C7AB76"/>
    <w:rsid w:val="29C851C3"/>
    <w:rsid w:val="29CA937C"/>
    <w:rsid w:val="29D028F0"/>
    <w:rsid w:val="29E272A7"/>
    <w:rsid w:val="29E67346"/>
    <w:rsid w:val="29F5AB41"/>
    <w:rsid w:val="2A83E002"/>
    <w:rsid w:val="2A902CD3"/>
    <w:rsid w:val="2A912E91"/>
    <w:rsid w:val="2A9D6BF0"/>
    <w:rsid w:val="2AB757D1"/>
    <w:rsid w:val="2AD80A71"/>
    <w:rsid w:val="2AEB33D1"/>
    <w:rsid w:val="2AFA2EDA"/>
    <w:rsid w:val="2AFA929A"/>
    <w:rsid w:val="2AFD18B2"/>
    <w:rsid w:val="2B0FCA92"/>
    <w:rsid w:val="2B1718BA"/>
    <w:rsid w:val="2B1B4181"/>
    <w:rsid w:val="2B1D81ED"/>
    <w:rsid w:val="2B1EACA4"/>
    <w:rsid w:val="2B23D4F4"/>
    <w:rsid w:val="2B2F17C8"/>
    <w:rsid w:val="2B2F3838"/>
    <w:rsid w:val="2B301238"/>
    <w:rsid w:val="2B3E1B00"/>
    <w:rsid w:val="2B491AD9"/>
    <w:rsid w:val="2B4E53A2"/>
    <w:rsid w:val="2B56F91A"/>
    <w:rsid w:val="2B5B3C51"/>
    <w:rsid w:val="2B5E4DD7"/>
    <w:rsid w:val="2B672957"/>
    <w:rsid w:val="2B72DD49"/>
    <w:rsid w:val="2B93F4E8"/>
    <w:rsid w:val="2B98A855"/>
    <w:rsid w:val="2B9FA947"/>
    <w:rsid w:val="2BB26602"/>
    <w:rsid w:val="2BB97321"/>
    <w:rsid w:val="2BDC6401"/>
    <w:rsid w:val="2BECAFC8"/>
    <w:rsid w:val="2BF371C1"/>
    <w:rsid w:val="2C1014EC"/>
    <w:rsid w:val="2C1C40BC"/>
    <w:rsid w:val="2C2C33D3"/>
    <w:rsid w:val="2C36CA58"/>
    <w:rsid w:val="2C3E6DDF"/>
    <w:rsid w:val="2C4E489C"/>
    <w:rsid w:val="2C52619C"/>
    <w:rsid w:val="2C53C9B1"/>
    <w:rsid w:val="2C5C6A94"/>
    <w:rsid w:val="2C6E0BEA"/>
    <w:rsid w:val="2C6E9C8A"/>
    <w:rsid w:val="2C704FE8"/>
    <w:rsid w:val="2C953593"/>
    <w:rsid w:val="2C960B69"/>
    <w:rsid w:val="2C9E5C01"/>
    <w:rsid w:val="2CA52424"/>
    <w:rsid w:val="2CAB49A0"/>
    <w:rsid w:val="2CC9F660"/>
    <w:rsid w:val="2CFD7241"/>
    <w:rsid w:val="2D041381"/>
    <w:rsid w:val="2D0E4260"/>
    <w:rsid w:val="2D111647"/>
    <w:rsid w:val="2D273998"/>
    <w:rsid w:val="2D3F0C4A"/>
    <w:rsid w:val="2D4AD06B"/>
    <w:rsid w:val="2D54287E"/>
    <w:rsid w:val="2D629301"/>
    <w:rsid w:val="2D6F4E6D"/>
    <w:rsid w:val="2DA4F20D"/>
    <w:rsid w:val="2DAFD884"/>
    <w:rsid w:val="2DB869B2"/>
    <w:rsid w:val="2DBAFFCB"/>
    <w:rsid w:val="2DC67978"/>
    <w:rsid w:val="2DE10A56"/>
    <w:rsid w:val="2DE68372"/>
    <w:rsid w:val="2DEEEFD1"/>
    <w:rsid w:val="2DFBB84F"/>
    <w:rsid w:val="2DFC5428"/>
    <w:rsid w:val="2E12EA40"/>
    <w:rsid w:val="2E16B821"/>
    <w:rsid w:val="2E458412"/>
    <w:rsid w:val="2E529A00"/>
    <w:rsid w:val="2E9921D2"/>
    <w:rsid w:val="2EA669EF"/>
    <w:rsid w:val="2EAB4398"/>
    <w:rsid w:val="2EB298B1"/>
    <w:rsid w:val="2EC35F6F"/>
    <w:rsid w:val="2ECC89C4"/>
    <w:rsid w:val="2ED09403"/>
    <w:rsid w:val="2ED2AD53"/>
    <w:rsid w:val="2ED45164"/>
    <w:rsid w:val="2EFB2CBA"/>
    <w:rsid w:val="2F09DF0A"/>
    <w:rsid w:val="2F1821D3"/>
    <w:rsid w:val="2F300AEB"/>
    <w:rsid w:val="2F352D07"/>
    <w:rsid w:val="2F60A72B"/>
    <w:rsid w:val="2F6BBE79"/>
    <w:rsid w:val="2F9198D7"/>
    <w:rsid w:val="2F93CC85"/>
    <w:rsid w:val="2F9A76A9"/>
    <w:rsid w:val="2F9C22FE"/>
    <w:rsid w:val="2FB80D36"/>
    <w:rsid w:val="2FBFF504"/>
    <w:rsid w:val="2FC31511"/>
    <w:rsid w:val="2FDE0072"/>
    <w:rsid w:val="2FE1E774"/>
    <w:rsid w:val="301E1757"/>
    <w:rsid w:val="3021BB00"/>
    <w:rsid w:val="302C2A66"/>
    <w:rsid w:val="303AFCC3"/>
    <w:rsid w:val="3044F16F"/>
    <w:rsid w:val="304EB14A"/>
    <w:rsid w:val="305BBB25"/>
    <w:rsid w:val="3075034E"/>
    <w:rsid w:val="30759DB7"/>
    <w:rsid w:val="30775E76"/>
    <w:rsid w:val="30859753"/>
    <w:rsid w:val="3092289F"/>
    <w:rsid w:val="30983AB7"/>
    <w:rsid w:val="309EEC98"/>
    <w:rsid w:val="30AAC43E"/>
    <w:rsid w:val="30C8ADB7"/>
    <w:rsid w:val="30DC094C"/>
    <w:rsid w:val="311FC04C"/>
    <w:rsid w:val="312EB25A"/>
    <w:rsid w:val="31435088"/>
    <w:rsid w:val="315D7C9B"/>
    <w:rsid w:val="315E82E0"/>
    <w:rsid w:val="31825C87"/>
    <w:rsid w:val="319598F7"/>
    <w:rsid w:val="31A48840"/>
    <w:rsid w:val="31B2AB57"/>
    <w:rsid w:val="31B7EBC6"/>
    <w:rsid w:val="31C086EC"/>
    <w:rsid w:val="31CAE20F"/>
    <w:rsid w:val="31F5AABE"/>
    <w:rsid w:val="31F98D78"/>
    <w:rsid w:val="320C45EF"/>
    <w:rsid w:val="3216871A"/>
    <w:rsid w:val="321F27E6"/>
    <w:rsid w:val="322191CC"/>
    <w:rsid w:val="326DEB16"/>
    <w:rsid w:val="327FEDA7"/>
    <w:rsid w:val="329556B6"/>
    <w:rsid w:val="32BA1C69"/>
    <w:rsid w:val="32BA47C5"/>
    <w:rsid w:val="32BB41BB"/>
    <w:rsid w:val="32BDB7EC"/>
    <w:rsid w:val="32BFDFDC"/>
    <w:rsid w:val="32C3C81F"/>
    <w:rsid w:val="32C9D6EC"/>
    <w:rsid w:val="32CAD1F7"/>
    <w:rsid w:val="32CC2EA0"/>
    <w:rsid w:val="32CD1745"/>
    <w:rsid w:val="32CE1661"/>
    <w:rsid w:val="32D83B05"/>
    <w:rsid w:val="331ED0AD"/>
    <w:rsid w:val="332A94B8"/>
    <w:rsid w:val="33374DE7"/>
    <w:rsid w:val="33761D4A"/>
    <w:rsid w:val="3379ADC4"/>
    <w:rsid w:val="339058CE"/>
    <w:rsid w:val="33976D2A"/>
    <w:rsid w:val="33A8552D"/>
    <w:rsid w:val="33AC4E8C"/>
    <w:rsid w:val="33B50ADF"/>
    <w:rsid w:val="33DE48BB"/>
    <w:rsid w:val="33FACD5D"/>
    <w:rsid w:val="34119F4E"/>
    <w:rsid w:val="343316F4"/>
    <w:rsid w:val="3434D196"/>
    <w:rsid w:val="34377AEB"/>
    <w:rsid w:val="343D383F"/>
    <w:rsid w:val="343FC876"/>
    <w:rsid w:val="344E469B"/>
    <w:rsid w:val="3455C338"/>
    <w:rsid w:val="345B9973"/>
    <w:rsid w:val="34600D75"/>
    <w:rsid w:val="346E2B8F"/>
    <w:rsid w:val="34706B45"/>
    <w:rsid w:val="3472D994"/>
    <w:rsid w:val="3479FC06"/>
    <w:rsid w:val="347C980B"/>
    <w:rsid w:val="347E48E3"/>
    <w:rsid w:val="348894DB"/>
    <w:rsid w:val="34930C7D"/>
    <w:rsid w:val="34A1360B"/>
    <w:rsid w:val="34A17084"/>
    <w:rsid w:val="34A2143F"/>
    <w:rsid w:val="34BD0C60"/>
    <w:rsid w:val="34C282BD"/>
    <w:rsid w:val="34C73652"/>
    <w:rsid w:val="34CA99F6"/>
    <w:rsid w:val="34E22601"/>
    <w:rsid w:val="34F203F8"/>
    <w:rsid w:val="352B71AC"/>
    <w:rsid w:val="352F75D8"/>
    <w:rsid w:val="3543EE3D"/>
    <w:rsid w:val="3546A2D7"/>
    <w:rsid w:val="35545C89"/>
    <w:rsid w:val="3557005C"/>
    <w:rsid w:val="3577CE15"/>
    <w:rsid w:val="357962AC"/>
    <w:rsid w:val="358589A6"/>
    <w:rsid w:val="3596E876"/>
    <w:rsid w:val="35A45C0A"/>
    <w:rsid w:val="35A5071D"/>
    <w:rsid w:val="35AABAA0"/>
    <w:rsid w:val="35B11E9E"/>
    <w:rsid w:val="35CB1568"/>
    <w:rsid w:val="35D63C2B"/>
    <w:rsid w:val="35F3FFB5"/>
    <w:rsid w:val="35F9C654"/>
    <w:rsid w:val="3614434F"/>
    <w:rsid w:val="3619A4FD"/>
    <w:rsid w:val="361B3CF1"/>
    <w:rsid w:val="361B90EB"/>
    <w:rsid w:val="36292DA3"/>
    <w:rsid w:val="362DF122"/>
    <w:rsid w:val="36368747"/>
    <w:rsid w:val="3636F589"/>
    <w:rsid w:val="3648E7EB"/>
    <w:rsid w:val="364FD5BA"/>
    <w:rsid w:val="36543958"/>
    <w:rsid w:val="3657ACDD"/>
    <w:rsid w:val="366F7BAF"/>
    <w:rsid w:val="36937AA1"/>
    <w:rsid w:val="3698A759"/>
    <w:rsid w:val="369BAC21"/>
    <w:rsid w:val="36C99CEB"/>
    <w:rsid w:val="36D62C66"/>
    <w:rsid w:val="36E318F5"/>
    <w:rsid w:val="36E64DD6"/>
    <w:rsid w:val="37088EA1"/>
    <w:rsid w:val="372AEE1A"/>
    <w:rsid w:val="3731622B"/>
    <w:rsid w:val="3737FC45"/>
    <w:rsid w:val="37465AC0"/>
    <w:rsid w:val="3749713A"/>
    <w:rsid w:val="375E7655"/>
    <w:rsid w:val="3773BC8F"/>
    <w:rsid w:val="3778335B"/>
    <w:rsid w:val="378C4581"/>
    <w:rsid w:val="379290E1"/>
    <w:rsid w:val="379DCD1A"/>
    <w:rsid w:val="37A4B7D7"/>
    <w:rsid w:val="37B1F573"/>
    <w:rsid w:val="37CDAE67"/>
    <w:rsid w:val="37CDB62B"/>
    <w:rsid w:val="37F6EF17"/>
    <w:rsid w:val="37F6F117"/>
    <w:rsid w:val="37FEA34B"/>
    <w:rsid w:val="37FF44A1"/>
    <w:rsid w:val="3807297D"/>
    <w:rsid w:val="380E408C"/>
    <w:rsid w:val="3811081A"/>
    <w:rsid w:val="384A8A41"/>
    <w:rsid w:val="385623EA"/>
    <w:rsid w:val="386CFD2D"/>
    <w:rsid w:val="3874915F"/>
    <w:rsid w:val="388BA904"/>
    <w:rsid w:val="38C4AD6F"/>
    <w:rsid w:val="38DA344C"/>
    <w:rsid w:val="38E9E671"/>
    <w:rsid w:val="38F3130F"/>
    <w:rsid w:val="38FBA82C"/>
    <w:rsid w:val="3909E3B4"/>
    <w:rsid w:val="3921F6C1"/>
    <w:rsid w:val="3923B42F"/>
    <w:rsid w:val="3925730F"/>
    <w:rsid w:val="392A9B7C"/>
    <w:rsid w:val="39312C87"/>
    <w:rsid w:val="393DD9FF"/>
    <w:rsid w:val="3948739F"/>
    <w:rsid w:val="3955ED2C"/>
    <w:rsid w:val="396A2CFF"/>
    <w:rsid w:val="396B75C6"/>
    <w:rsid w:val="39754BE2"/>
    <w:rsid w:val="39790C8E"/>
    <w:rsid w:val="3986BF35"/>
    <w:rsid w:val="39A07E6E"/>
    <w:rsid w:val="39BA72AA"/>
    <w:rsid w:val="39BC9058"/>
    <w:rsid w:val="39CAB943"/>
    <w:rsid w:val="39CF7A8C"/>
    <w:rsid w:val="39E72790"/>
    <w:rsid w:val="39E78640"/>
    <w:rsid w:val="39ECDE14"/>
    <w:rsid w:val="3A0A6E4C"/>
    <w:rsid w:val="3A0D0EAB"/>
    <w:rsid w:val="3A117B5A"/>
    <w:rsid w:val="3A14E61E"/>
    <w:rsid w:val="3A1932D3"/>
    <w:rsid w:val="3A1CCE5E"/>
    <w:rsid w:val="3A227B7E"/>
    <w:rsid w:val="3A27E9BA"/>
    <w:rsid w:val="3A29E3AB"/>
    <w:rsid w:val="3A57B7E1"/>
    <w:rsid w:val="3A65AA87"/>
    <w:rsid w:val="3A6B6440"/>
    <w:rsid w:val="3A6EF3D4"/>
    <w:rsid w:val="3A82F328"/>
    <w:rsid w:val="3AA4850B"/>
    <w:rsid w:val="3AADFD41"/>
    <w:rsid w:val="3AC57583"/>
    <w:rsid w:val="3AD1CED0"/>
    <w:rsid w:val="3AE089C9"/>
    <w:rsid w:val="3AF0B14B"/>
    <w:rsid w:val="3AF0B80B"/>
    <w:rsid w:val="3B1A8176"/>
    <w:rsid w:val="3B2A458E"/>
    <w:rsid w:val="3B2B0075"/>
    <w:rsid w:val="3B3B655E"/>
    <w:rsid w:val="3B41B876"/>
    <w:rsid w:val="3B7B879D"/>
    <w:rsid w:val="3B8043C5"/>
    <w:rsid w:val="3B8CDC8A"/>
    <w:rsid w:val="3B9202A7"/>
    <w:rsid w:val="3B97FC9B"/>
    <w:rsid w:val="3BAD3BD7"/>
    <w:rsid w:val="3BCEAEA1"/>
    <w:rsid w:val="3BD4456C"/>
    <w:rsid w:val="3BD791BF"/>
    <w:rsid w:val="3BE8BFB6"/>
    <w:rsid w:val="3BF3FA18"/>
    <w:rsid w:val="3BFA893A"/>
    <w:rsid w:val="3BFEEF26"/>
    <w:rsid w:val="3C04A77C"/>
    <w:rsid w:val="3C0A00C8"/>
    <w:rsid w:val="3C0B9D42"/>
    <w:rsid w:val="3C111FA2"/>
    <w:rsid w:val="3C2DEB41"/>
    <w:rsid w:val="3C546E86"/>
    <w:rsid w:val="3C5C1F7A"/>
    <w:rsid w:val="3C5F76FC"/>
    <w:rsid w:val="3C662EC2"/>
    <w:rsid w:val="3CA5541D"/>
    <w:rsid w:val="3CB2E313"/>
    <w:rsid w:val="3CB860EC"/>
    <w:rsid w:val="3CBDA785"/>
    <w:rsid w:val="3CC9120F"/>
    <w:rsid w:val="3CF3F3E3"/>
    <w:rsid w:val="3CF682AB"/>
    <w:rsid w:val="3CF905BF"/>
    <w:rsid w:val="3CFC9142"/>
    <w:rsid w:val="3D0FADEA"/>
    <w:rsid w:val="3D262831"/>
    <w:rsid w:val="3D280BC3"/>
    <w:rsid w:val="3D3A9613"/>
    <w:rsid w:val="3D420D72"/>
    <w:rsid w:val="3D429471"/>
    <w:rsid w:val="3D439FC2"/>
    <w:rsid w:val="3D448D6A"/>
    <w:rsid w:val="3D51DD73"/>
    <w:rsid w:val="3D5E720D"/>
    <w:rsid w:val="3D6D4E0A"/>
    <w:rsid w:val="3D83CE43"/>
    <w:rsid w:val="3D878E95"/>
    <w:rsid w:val="3D9B606F"/>
    <w:rsid w:val="3DC98911"/>
    <w:rsid w:val="3DDC381A"/>
    <w:rsid w:val="3DE66EE4"/>
    <w:rsid w:val="3DE6C795"/>
    <w:rsid w:val="3E03193C"/>
    <w:rsid w:val="3E0BF77A"/>
    <w:rsid w:val="3E0FA47E"/>
    <w:rsid w:val="3E0FBBD7"/>
    <w:rsid w:val="3E11CE55"/>
    <w:rsid w:val="3E130858"/>
    <w:rsid w:val="3E1A305F"/>
    <w:rsid w:val="3E364DD8"/>
    <w:rsid w:val="3E4163C7"/>
    <w:rsid w:val="3E45C84D"/>
    <w:rsid w:val="3E57F252"/>
    <w:rsid w:val="3E5CAB98"/>
    <w:rsid w:val="3E68A583"/>
    <w:rsid w:val="3E74FDFF"/>
    <w:rsid w:val="3E754F3C"/>
    <w:rsid w:val="3E78AE18"/>
    <w:rsid w:val="3E8DA819"/>
    <w:rsid w:val="3E912CF7"/>
    <w:rsid w:val="3E94AAEB"/>
    <w:rsid w:val="3E993189"/>
    <w:rsid w:val="3EB17DF3"/>
    <w:rsid w:val="3EBDEC57"/>
    <w:rsid w:val="3ED6D941"/>
    <w:rsid w:val="3EE4B031"/>
    <w:rsid w:val="3F0EF0FB"/>
    <w:rsid w:val="3F3563EE"/>
    <w:rsid w:val="3F48665E"/>
    <w:rsid w:val="3F4CC64D"/>
    <w:rsid w:val="3F835372"/>
    <w:rsid w:val="3F8B58FF"/>
    <w:rsid w:val="3F95FDE6"/>
    <w:rsid w:val="3F9A1B4C"/>
    <w:rsid w:val="3FA65F17"/>
    <w:rsid w:val="3FA7950A"/>
    <w:rsid w:val="3FC4CFA6"/>
    <w:rsid w:val="3FE2ACA1"/>
    <w:rsid w:val="3FE53E89"/>
    <w:rsid w:val="3FE640A2"/>
    <w:rsid w:val="3FFEA800"/>
    <w:rsid w:val="40031DBF"/>
    <w:rsid w:val="4007C1D8"/>
    <w:rsid w:val="40114C05"/>
    <w:rsid w:val="401FA767"/>
    <w:rsid w:val="403242A8"/>
    <w:rsid w:val="403274E8"/>
    <w:rsid w:val="40339DB9"/>
    <w:rsid w:val="40594F4F"/>
    <w:rsid w:val="4080FDD2"/>
    <w:rsid w:val="40960935"/>
    <w:rsid w:val="40973A08"/>
    <w:rsid w:val="40CE09D3"/>
    <w:rsid w:val="40FBD5DC"/>
    <w:rsid w:val="410395E2"/>
    <w:rsid w:val="41114126"/>
    <w:rsid w:val="41251ABE"/>
    <w:rsid w:val="412FA492"/>
    <w:rsid w:val="413902A7"/>
    <w:rsid w:val="4156CBED"/>
    <w:rsid w:val="4161C8BE"/>
    <w:rsid w:val="416485A1"/>
    <w:rsid w:val="4170116B"/>
    <w:rsid w:val="4182402E"/>
    <w:rsid w:val="418877A9"/>
    <w:rsid w:val="41890CB8"/>
    <w:rsid w:val="41936675"/>
    <w:rsid w:val="419E28AC"/>
    <w:rsid w:val="41AAEF15"/>
    <w:rsid w:val="41B0A134"/>
    <w:rsid w:val="41C35E70"/>
    <w:rsid w:val="41F6006F"/>
    <w:rsid w:val="41FEB915"/>
    <w:rsid w:val="42024DD4"/>
    <w:rsid w:val="420D013C"/>
    <w:rsid w:val="424535EF"/>
    <w:rsid w:val="42693644"/>
    <w:rsid w:val="4274BD0F"/>
    <w:rsid w:val="4282557A"/>
    <w:rsid w:val="42868BA1"/>
    <w:rsid w:val="429F7BC3"/>
    <w:rsid w:val="42A0AAC5"/>
    <w:rsid w:val="42A2DBDC"/>
    <w:rsid w:val="42AF8025"/>
    <w:rsid w:val="42C14F63"/>
    <w:rsid w:val="42D4366C"/>
    <w:rsid w:val="42DE54D5"/>
    <w:rsid w:val="42E536E6"/>
    <w:rsid w:val="42F0AECC"/>
    <w:rsid w:val="42F86902"/>
    <w:rsid w:val="430078E9"/>
    <w:rsid w:val="43256966"/>
    <w:rsid w:val="4334BCD2"/>
    <w:rsid w:val="433B1FE1"/>
    <w:rsid w:val="433B4737"/>
    <w:rsid w:val="43441F4E"/>
    <w:rsid w:val="4344766C"/>
    <w:rsid w:val="4354EF92"/>
    <w:rsid w:val="436F9A24"/>
    <w:rsid w:val="4374CE5B"/>
    <w:rsid w:val="439DD92D"/>
    <w:rsid w:val="43A35A0E"/>
    <w:rsid w:val="43B116D7"/>
    <w:rsid w:val="43B5337C"/>
    <w:rsid w:val="43D1C4C7"/>
    <w:rsid w:val="43D4B1D0"/>
    <w:rsid w:val="43DA631C"/>
    <w:rsid w:val="43E728D7"/>
    <w:rsid w:val="43F30509"/>
    <w:rsid w:val="43F82C6D"/>
    <w:rsid w:val="44109234"/>
    <w:rsid w:val="441CEDBB"/>
    <w:rsid w:val="4420953D"/>
    <w:rsid w:val="4420FDCF"/>
    <w:rsid w:val="44241078"/>
    <w:rsid w:val="443B72E7"/>
    <w:rsid w:val="444042CA"/>
    <w:rsid w:val="4444EB53"/>
    <w:rsid w:val="4453E13E"/>
    <w:rsid w:val="445BF343"/>
    <w:rsid w:val="446B26FA"/>
    <w:rsid w:val="446FA784"/>
    <w:rsid w:val="447D4796"/>
    <w:rsid w:val="4496AABB"/>
    <w:rsid w:val="449E825F"/>
    <w:rsid w:val="44A3324C"/>
    <w:rsid w:val="44A7ED00"/>
    <w:rsid w:val="44CA9653"/>
    <w:rsid w:val="44DE1AB6"/>
    <w:rsid w:val="44E0FBE0"/>
    <w:rsid w:val="4501E188"/>
    <w:rsid w:val="450ACC5D"/>
    <w:rsid w:val="451AFAA0"/>
    <w:rsid w:val="452F9A87"/>
    <w:rsid w:val="45302D4F"/>
    <w:rsid w:val="45304E57"/>
    <w:rsid w:val="4534489E"/>
    <w:rsid w:val="4543EF03"/>
    <w:rsid w:val="455A7409"/>
    <w:rsid w:val="455D5765"/>
    <w:rsid w:val="45606A6B"/>
    <w:rsid w:val="4563859F"/>
    <w:rsid w:val="458ACD5A"/>
    <w:rsid w:val="458CCFE1"/>
    <w:rsid w:val="45916A6D"/>
    <w:rsid w:val="45AC42EB"/>
    <w:rsid w:val="45BD25D3"/>
    <w:rsid w:val="45C204B9"/>
    <w:rsid w:val="45C94C64"/>
    <w:rsid w:val="45D3B6F8"/>
    <w:rsid w:val="45D6C2C4"/>
    <w:rsid w:val="45E07349"/>
    <w:rsid w:val="4601B8E5"/>
    <w:rsid w:val="4616636A"/>
    <w:rsid w:val="462AD3BD"/>
    <w:rsid w:val="4635FA5A"/>
    <w:rsid w:val="463A955C"/>
    <w:rsid w:val="46B70E4D"/>
    <w:rsid w:val="46BAB758"/>
    <w:rsid w:val="46D7A921"/>
    <w:rsid w:val="471FD3E1"/>
    <w:rsid w:val="472F7F98"/>
    <w:rsid w:val="4737A52C"/>
    <w:rsid w:val="474736BB"/>
    <w:rsid w:val="475F0417"/>
    <w:rsid w:val="475FAE21"/>
    <w:rsid w:val="476C3100"/>
    <w:rsid w:val="47754B08"/>
    <w:rsid w:val="47893D15"/>
    <w:rsid w:val="478D668B"/>
    <w:rsid w:val="4793F673"/>
    <w:rsid w:val="47944ACB"/>
    <w:rsid w:val="47A60E47"/>
    <w:rsid w:val="47A64B32"/>
    <w:rsid w:val="47ADE112"/>
    <w:rsid w:val="47AE4FBD"/>
    <w:rsid w:val="47C5357F"/>
    <w:rsid w:val="47D8B764"/>
    <w:rsid w:val="47F87CC7"/>
    <w:rsid w:val="48005FB3"/>
    <w:rsid w:val="48067479"/>
    <w:rsid w:val="481DC019"/>
    <w:rsid w:val="481E1747"/>
    <w:rsid w:val="48371D3E"/>
    <w:rsid w:val="483D7110"/>
    <w:rsid w:val="483D8D44"/>
    <w:rsid w:val="484A5309"/>
    <w:rsid w:val="4861D15E"/>
    <w:rsid w:val="4880792F"/>
    <w:rsid w:val="48880E16"/>
    <w:rsid w:val="489048B9"/>
    <w:rsid w:val="48911972"/>
    <w:rsid w:val="489401C8"/>
    <w:rsid w:val="489E50BC"/>
    <w:rsid w:val="48A3BC85"/>
    <w:rsid w:val="48A7580F"/>
    <w:rsid w:val="48D59CC4"/>
    <w:rsid w:val="48D68A73"/>
    <w:rsid w:val="48DD615C"/>
    <w:rsid w:val="48E76DE1"/>
    <w:rsid w:val="48E7A79B"/>
    <w:rsid w:val="48F1B688"/>
    <w:rsid w:val="48F20B63"/>
    <w:rsid w:val="48F3AC2B"/>
    <w:rsid w:val="48F96347"/>
    <w:rsid w:val="490B39B9"/>
    <w:rsid w:val="491E8BE9"/>
    <w:rsid w:val="49246E18"/>
    <w:rsid w:val="492E61A7"/>
    <w:rsid w:val="493410E4"/>
    <w:rsid w:val="49451620"/>
    <w:rsid w:val="495191FA"/>
    <w:rsid w:val="49722F36"/>
    <w:rsid w:val="497A0022"/>
    <w:rsid w:val="4986A070"/>
    <w:rsid w:val="49887B88"/>
    <w:rsid w:val="498A15DC"/>
    <w:rsid w:val="498A6B28"/>
    <w:rsid w:val="498AC207"/>
    <w:rsid w:val="4995DD81"/>
    <w:rsid w:val="49979A73"/>
    <w:rsid w:val="4997D6AC"/>
    <w:rsid w:val="49A623BA"/>
    <w:rsid w:val="49B8EE6D"/>
    <w:rsid w:val="49CAF3A4"/>
    <w:rsid w:val="49DC83C0"/>
    <w:rsid w:val="49F80482"/>
    <w:rsid w:val="49FD0582"/>
    <w:rsid w:val="49FFD4AC"/>
    <w:rsid w:val="4A07B2CF"/>
    <w:rsid w:val="4A0D2EAF"/>
    <w:rsid w:val="4A128D0E"/>
    <w:rsid w:val="4A38A89C"/>
    <w:rsid w:val="4A3FB5C8"/>
    <w:rsid w:val="4A4A5B5F"/>
    <w:rsid w:val="4A4F7237"/>
    <w:rsid w:val="4A649B10"/>
    <w:rsid w:val="4A6C4C60"/>
    <w:rsid w:val="4A6E4C5E"/>
    <w:rsid w:val="4A73D8CD"/>
    <w:rsid w:val="4AB78FFC"/>
    <w:rsid w:val="4AC33B00"/>
    <w:rsid w:val="4ACAAD31"/>
    <w:rsid w:val="4AD57891"/>
    <w:rsid w:val="4AF6AD1E"/>
    <w:rsid w:val="4AF6C7BE"/>
    <w:rsid w:val="4AF74AE2"/>
    <w:rsid w:val="4B042C94"/>
    <w:rsid w:val="4B0DBF21"/>
    <w:rsid w:val="4B0EA84B"/>
    <w:rsid w:val="4B410B6A"/>
    <w:rsid w:val="4B4F45C1"/>
    <w:rsid w:val="4B659958"/>
    <w:rsid w:val="4B6D81A6"/>
    <w:rsid w:val="4B800437"/>
    <w:rsid w:val="4B93A6CD"/>
    <w:rsid w:val="4BAC363D"/>
    <w:rsid w:val="4BBD25B3"/>
    <w:rsid w:val="4BBD7893"/>
    <w:rsid w:val="4BBDCFAC"/>
    <w:rsid w:val="4BCCF2CE"/>
    <w:rsid w:val="4BD677B6"/>
    <w:rsid w:val="4BD750F0"/>
    <w:rsid w:val="4BD80898"/>
    <w:rsid w:val="4BF23D5D"/>
    <w:rsid w:val="4BF623CA"/>
    <w:rsid w:val="4BFF52BD"/>
    <w:rsid w:val="4C110E07"/>
    <w:rsid w:val="4C121E7D"/>
    <w:rsid w:val="4C15B71E"/>
    <w:rsid w:val="4C197F45"/>
    <w:rsid w:val="4C1CE422"/>
    <w:rsid w:val="4C2ACB18"/>
    <w:rsid w:val="4C35DB65"/>
    <w:rsid w:val="4C3C6224"/>
    <w:rsid w:val="4C4602FB"/>
    <w:rsid w:val="4C7D7DF2"/>
    <w:rsid w:val="4C92A971"/>
    <w:rsid w:val="4C9E68ED"/>
    <w:rsid w:val="4CB016CE"/>
    <w:rsid w:val="4CC811DF"/>
    <w:rsid w:val="4CE8CA62"/>
    <w:rsid w:val="4CEE90F3"/>
    <w:rsid w:val="4CF567F9"/>
    <w:rsid w:val="4D02AA6A"/>
    <w:rsid w:val="4D0C4FAC"/>
    <w:rsid w:val="4D15A833"/>
    <w:rsid w:val="4D1C4666"/>
    <w:rsid w:val="4D1F3BA5"/>
    <w:rsid w:val="4D254696"/>
    <w:rsid w:val="4D3B6944"/>
    <w:rsid w:val="4D3E7724"/>
    <w:rsid w:val="4D44A80B"/>
    <w:rsid w:val="4D4E821F"/>
    <w:rsid w:val="4D4EA689"/>
    <w:rsid w:val="4D5E6C44"/>
    <w:rsid w:val="4D6BD177"/>
    <w:rsid w:val="4D7299F5"/>
    <w:rsid w:val="4D7D71AA"/>
    <w:rsid w:val="4D7FF03D"/>
    <w:rsid w:val="4D8919EC"/>
    <w:rsid w:val="4D960EF4"/>
    <w:rsid w:val="4DA1BCFE"/>
    <w:rsid w:val="4DA65C56"/>
    <w:rsid w:val="4DC8867C"/>
    <w:rsid w:val="4DCC2AED"/>
    <w:rsid w:val="4DDDE566"/>
    <w:rsid w:val="4DE2CE94"/>
    <w:rsid w:val="4DEC590F"/>
    <w:rsid w:val="4DF2E3EA"/>
    <w:rsid w:val="4DF42AF4"/>
    <w:rsid w:val="4E1BDD59"/>
    <w:rsid w:val="4E2DC350"/>
    <w:rsid w:val="4E3B085D"/>
    <w:rsid w:val="4E63DC8D"/>
    <w:rsid w:val="4E64FC6C"/>
    <w:rsid w:val="4E86DB46"/>
    <w:rsid w:val="4E8D0D5B"/>
    <w:rsid w:val="4E917CAE"/>
    <w:rsid w:val="4EA73FB1"/>
    <w:rsid w:val="4EADC871"/>
    <w:rsid w:val="4EB78713"/>
    <w:rsid w:val="4EBE3EEA"/>
    <w:rsid w:val="4ECAB3BE"/>
    <w:rsid w:val="4ED523F0"/>
    <w:rsid w:val="4EE035D1"/>
    <w:rsid w:val="4EE5C5FA"/>
    <w:rsid w:val="4EFD5BA3"/>
    <w:rsid w:val="4F2126D1"/>
    <w:rsid w:val="4F4A786B"/>
    <w:rsid w:val="4F4F18AB"/>
    <w:rsid w:val="4F4F91F5"/>
    <w:rsid w:val="4F5CAA89"/>
    <w:rsid w:val="4F62D15F"/>
    <w:rsid w:val="4F652BB6"/>
    <w:rsid w:val="4F68A650"/>
    <w:rsid w:val="4F68FDD9"/>
    <w:rsid w:val="4F7839CB"/>
    <w:rsid w:val="4F7E74DA"/>
    <w:rsid w:val="4F88EE65"/>
    <w:rsid w:val="4F8BCF3D"/>
    <w:rsid w:val="4F97991F"/>
    <w:rsid w:val="4F9E86C9"/>
    <w:rsid w:val="4FA9E5D1"/>
    <w:rsid w:val="4FBC6C6F"/>
    <w:rsid w:val="4FD9DB78"/>
    <w:rsid w:val="4FDE0761"/>
    <w:rsid w:val="4FDEBF94"/>
    <w:rsid w:val="4FED44C6"/>
    <w:rsid w:val="5017023E"/>
    <w:rsid w:val="502F3FB6"/>
    <w:rsid w:val="503C43A9"/>
    <w:rsid w:val="5042DABF"/>
    <w:rsid w:val="5048459E"/>
    <w:rsid w:val="505CCE4B"/>
    <w:rsid w:val="5063505B"/>
    <w:rsid w:val="50649A42"/>
    <w:rsid w:val="5066CA64"/>
    <w:rsid w:val="50731042"/>
    <w:rsid w:val="50B092BE"/>
    <w:rsid w:val="50F37BCB"/>
    <w:rsid w:val="50FA6CB7"/>
    <w:rsid w:val="512CE623"/>
    <w:rsid w:val="5130EC2E"/>
    <w:rsid w:val="516592A2"/>
    <w:rsid w:val="5166D684"/>
    <w:rsid w:val="516C4857"/>
    <w:rsid w:val="516C953B"/>
    <w:rsid w:val="51705373"/>
    <w:rsid w:val="517C2C3F"/>
    <w:rsid w:val="5184E77F"/>
    <w:rsid w:val="51878E66"/>
    <w:rsid w:val="5188D380"/>
    <w:rsid w:val="5190EB30"/>
    <w:rsid w:val="51910A2C"/>
    <w:rsid w:val="519F85B8"/>
    <w:rsid w:val="51A3AF4A"/>
    <w:rsid w:val="51E3D348"/>
    <w:rsid w:val="51EDB057"/>
    <w:rsid w:val="51F43311"/>
    <w:rsid w:val="51FA6BC0"/>
    <w:rsid w:val="52058280"/>
    <w:rsid w:val="52060E01"/>
    <w:rsid w:val="5209C082"/>
    <w:rsid w:val="520C7540"/>
    <w:rsid w:val="52195265"/>
    <w:rsid w:val="521A004C"/>
    <w:rsid w:val="521FA1C8"/>
    <w:rsid w:val="5221FC62"/>
    <w:rsid w:val="52237FBC"/>
    <w:rsid w:val="52281943"/>
    <w:rsid w:val="5228BEF9"/>
    <w:rsid w:val="52362724"/>
    <w:rsid w:val="525E7797"/>
    <w:rsid w:val="526C5E51"/>
    <w:rsid w:val="5279A3B7"/>
    <w:rsid w:val="528841CC"/>
    <w:rsid w:val="52982C76"/>
    <w:rsid w:val="52C25C16"/>
    <w:rsid w:val="52D5BC0C"/>
    <w:rsid w:val="52DE4021"/>
    <w:rsid w:val="52E1735B"/>
    <w:rsid w:val="52E72750"/>
    <w:rsid w:val="52FFC44D"/>
    <w:rsid w:val="530ADF68"/>
    <w:rsid w:val="5315C7DB"/>
    <w:rsid w:val="53252355"/>
    <w:rsid w:val="532E3922"/>
    <w:rsid w:val="532F74A3"/>
    <w:rsid w:val="535C24C2"/>
    <w:rsid w:val="5363E6C8"/>
    <w:rsid w:val="536D0CE2"/>
    <w:rsid w:val="537BD091"/>
    <w:rsid w:val="5381730E"/>
    <w:rsid w:val="538F271E"/>
    <w:rsid w:val="53B7AB85"/>
    <w:rsid w:val="53DA06C4"/>
    <w:rsid w:val="53E85684"/>
    <w:rsid w:val="53EC222F"/>
    <w:rsid w:val="53EDD74C"/>
    <w:rsid w:val="53FD9A49"/>
    <w:rsid w:val="54003CA0"/>
    <w:rsid w:val="54138D1A"/>
    <w:rsid w:val="5426D078"/>
    <w:rsid w:val="5444D301"/>
    <w:rsid w:val="54473D74"/>
    <w:rsid w:val="544BCBD5"/>
    <w:rsid w:val="54516C1F"/>
    <w:rsid w:val="5454A8F1"/>
    <w:rsid w:val="545FFDD1"/>
    <w:rsid w:val="546198C9"/>
    <w:rsid w:val="5461D5F9"/>
    <w:rsid w:val="54663FA7"/>
    <w:rsid w:val="546BD923"/>
    <w:rsid w:val="5475F4AA"/>
    <w:rsid w:val="548F517C"/>
    <w:rsid w:val="549C66CA"/>
    <w:rsid w:val="54D2ABAE"/>
    <w:rsid w:val="54DF9385"/>
    <w:rsid w:val="54F825D1"/>
    <w:rsid w:val="55197025"/>
    <w:rsid w:val="552AD74A"/>
    <w:rsid w:val="552B6BE8"/>
    <w:rsid w:val="553D131C"/>
    <w:rsid w:val="554442AE"/>
    <w:rsid w:val="5549A154"/>
    <w:rsid w:val="5550BF69"/>
    <w:rsid w:val="5552E706"/>
    <w:rsid w:val="555C081C"/>
    <w:rsid w:val="5560B42F"/>
    <w:rsid w:val="557C1766"/>
    <w:rsid w:val="55816B62"/>
    <w:rsid w:val="5598B8F0"/>
    <w:rsid w:val="55AD04AB"/>
    <w:rsid w:val="55B34806"/>
    <w:rsid w:val="55BA14AB"/>
    <w:rsid w:val="55C1212D"/>
    <w:rsid w:val="55C131EF"/>
    <w:rsid w:val="55CE5102"/>
    <w:rsid w:val="55DBD4F1"/>
    <w:rsid w:val="56029EF5"/>
    <w:rsid w:val="56142D06"/>
    <w:rsid w:val="561D042B"/>
    <w:rsid w:val="5620D2B6"/>
    <w:rsid w:val="563630A7"/>
    <w:rsid w:val="5640CAB8"/>
    <w:rsid w:val="5657BF8F"/>
    <w:rsid w:val="5666BE33"/>
    <w:rsid w:val="566EDE7C"/>
    <w:rsid w:val="5670D507"/>
    <w:rsid w:val="567251E0"/>
    <w:rsid w:val="568B1AD0"/>
    <w:rsid w:val="56A3FAE9"/>
    <w:rsid w:val="56B1C25E"/>
    <w:rsid w:val="56B5A222"/>
    <w:rsid w:val="56BD89A5"/>
    <w:rsid w:val="56BDBACD"/>
    <w:rsid w:val="56CB4F17"/>
    <w:rsid w:val="56CCA622"/>
    <w:rsid w:val="56CE976E"/>
    <w:rsid w:val="56D8CE18"/>
    <w:rsid w:val="56E9A0DF"/>
    <w:rsid w:val="56F0F2DB"/>
    <w:rsid w:val="5703DE17"/>
    <w:rsid w:val="571E8EC2"/>
    <w:rsid w:val="572A1684"/>
    <w:rsid w:val="57305A16"/>
    <w:rsid w:val="5733D30C"/>
    <w:rsid w:val="57356126"/>
    <w:rsid w:val="573CADAC"/>
    <w:rsid w:val="573F1E9E"/>
    <w:rsid w:val="5760AB90"/>
    <w:rsid w:val="577DFFB6"/>
    <w:rsid w:val="57858122"/>
    <w:rsid w:val="57866F7C"/>
    <w:rsid w:val="57894210"/>
    <w:rsid w:val="578C3603"/>
    <w:rsid w:val="579B2037"/>
    <w:rsid w:val="579E2457"/>
    <w:rsid w:val="57A30CF6"/>
    <w:rsid w:val="57A37EE5"/>
    <w:rsid w:val="57A43F23"/>
    <w:rsid w:val="57AD4BE7"/>
    <w:rsid w:val="57AF3C41"/>
    <w:rsid w:val="57C81DAB"/>
    <w:rsid w:val="57C9A741"/>
    <w:rsid w:val="57CB8B87"/>
    <w:rsid w:val="57D1FC0E"/>
    <w:rsid w:val="57EAA9D4"/>
    <w:rsid w:val="57F60DEB"/>
    <w:rsid w:val="57FF22F3"/>
    <w:rsid w:val="5822F5CF"/>
    <w:rsid w:val="583E15C8"/>
    <w:rsid w:val="585E8543"/>
    <w:rsid w:val="5862C17E"/>
    <w:rsid w:val="5872FB5B"/>
    <w:rsid w:val="589B9D6D"/>
    <w:rsid w:val="58A2621B"/>
    <w:rsid w:val="58B50B56"/>
    <w:rsid w:val="58C8468E"/>
    <w:rsid w:val="58CE40C4"/>
    <w:rsid w:val="58D3A99B"/>
    <w:rsid w:val="58D49BA9"/>
    <w:rsid w:val="58EDB477"/>
    <w:rsid w:val="58F70982"/>
    <w:rsid w:val="59078856"/>
    <w:rsid w:val="591FCA03"/>
    <w:rsid w:val="59251488"/>
    <w:rsid w:val="5927AAEF"/>
    <w:rsid w:val="5957EA55"/>
    <w:rsid w:val="5983F145"/>
    <w:rsid w:val="598A1906"/>
    <w:rsid w:val="599FF1F3"/>
    <w:rsid w:val="59B323C7"/>
    <w:rsid w:val="59BCFE4B"/>
    <w:rsid w:val="59C9A4C5"/>
    <w:rsid w:val="59D3BCA3"/>
    <w:rsid w:val="59DA5EF0"/>
    <w:rsid w:val="59DEEE2D"/>
    <w:rsid w:val="59E43041"/>
    <w:rsid w:val="59E5210A"/>
    <w:rsid w:val="59E5BC6F"/>
    <w:rsid w:val="59F19A9C"/>
    <w:rsid w:val="59F91ADB"/>
    <w:rsid w:val="5A0E378E"/>
    <w:rsid w:val="5A267E4C"/>
    <w:rsid w:val="5A2B0B57"/>
    <w:rsid w:val="5A300309"/>
    <w:rsid w:val="5A39EF33"/>
    <w:rsid w:val="5A3BD128"/>
    <w:rsid w:val="5A447BC3"/>
    <w:rsid w:val="5A46422C"/>
    <w:rsid w:val="5A55DBB0"/>
    <w:rsid w:val="5A5BEF4C"/>
    <w:rsid w:val="5A7D58E8"/>
    <w:rsid w:val="5A7FC144"/>
    <w:rsid w:val="5A974BD1"/>
    <w:rsid w:val="5A9F0F23"/>
    <w:rsid w:val="5AA1A262"/>
    <w:rsid w:val="5AAF1325"/>
    <w:rsid w:val="5ABD825A"/>
    <w:rsid w:val="5AC08F9D"/>
    <w:rsid w:val="5AC2F961"/>
    <w:rsid w:val="5AC54C5B"/>
    <w:rsid w:val="5ACD6F89"/>
    <w:rsid w:val="5AD7DFFF"/>
    <w:rsid w:val="5B0A8897"/>
    <w:rsid w:val="5B1BDF7E"/>
    <w:rsid w:val="5B2F255F"/>
    <w:rsid w:val="5B4302D2"/>
    <w:rsid w:val="5B44E2B1"/>
    <w:rsid w:val="5B901F55"/>
    <w:rsid w:val="5BA25C76"/>
    <w:rsid w:val="5BB01BFD"/>
    <w:rsid w:val="5BBB42F8"/>
    <w:rsid w:val="5BBB5963"/>
    <w:rsid w:val="5BBC6546"/>
    <w:rsid w:val="5BBEAEE0"/>
    <w:rsid w:val="5BCA382B"/>
    <w:rsid w:val="5BE87F53"/>
    <w:rsid w:val="5BEEFE5A"/>
    <w:rsid w:val="5BFA2934"/>
    <w:rsid w:val="5C0CE170"/>
    <w:rsid w:val="5C27512F"/>
    <w:rsid w:val="5C2CA77D"/>
    <w:rsid w:val="5C318A24"/>
    <w:rsid w:val="5C46B30A"/>
    <w:rsid w:val="5C487430"/>
    <w:rsid w:val="5C502359"/>
    <w:rsid w:val="5C504F78"/>
    <w:rsid w:val="5C6592CF"/>
    <w:rsid w:val="5C6A4A26"/>
    <w:rsid w:val="5C6D65FB"/>
    <w:rsid w:val="5C719053"/>
    <w:rsid w:val="5C71AE39"/>
    <w:rsid w:val="5C91FEA1"/>
    <w:rsid w:val="5CA4E59C"/>
    <w:rsid w:val="5CA6B7A6"/>
    <w:rsid w:val="5CBC7499"/>
    <w:rsid w:val="5CDB6F9E"/>
    <w:rsid w:val="5CF03DFC"/>
    <w:rsid w:val="5D02A769"/>
    <w:rsid w:val="5D046F8D"/>
    <w:rsid w:val="5D0863CC"/>
    <w:rsid w:val="5D0895DE"/>
    <w:rsid w:val="5D1DBCE5"/>
    <w:rsid w:val="5D264A75"/>
    <w:rsid w:val="5D3649B4"/>
    <w:rsid w:val="5D452229"/>
    <w:rsid w:val="5D4C3E8D"/>
    <w:rsid w:val="5D583150"/>
    <w:rsid w:val="5D65D82A"/>
    <w:rsid w:val="5D6A552D"/>
    <w:rsid w:val="5D6F87BF"/>
    <w:rsid w:val="5D8AF51A"/>
    <w:rsid w:val="5D8FBB3E"/>
    <w:rsid w:val="5D9013BC"/>
    <w:rsid w:val="5DA27F19"/>
    <w:rsid w:val="5DAC7437"/>
    <w:rsid w:val="5DC4813D"/>
    <w:rsid w:val="5E05AED0"/>
    <w:rsid w:val="5E0EEB1E"/>
    <w:rsid w:val="5E11AB68"/>
    <w:rsid w:val="5E1AA93C"/>
    <w:rsid w:val="5E1D56D2"/>
    <w:rsid w:val="5E1EBD01"/>
    <w:rsid w:val="5E3CD5FC"/>
    <w:rsid w:val="5E445D28"/>
    <w:rsid w:val="5E4EF47D"/>
    <w:rsid w:val="5E56100B"/>
    <w:rsid w:val="5E59223B"/>
    <w:rsid w:val="5E5F8896"/>
    <w:rsid w:val="5E6DE276"/>
    <w:rsid w:val="5E728AF0"/>
    <w:rsid w:val="5E74E287"/>
    <w:rsid w:val="5E880D66"/>
    <w:rsid w:val="5E8FFEED"/>
    <w:rsid w:val="5EA86324"/>
    <w:rsid w:val="5EAF9923"/>
    <w:rsid w:val="5ED4C753"/>
    <w:rsid w:val="5EDA9F30"/>
    <w:rsid w:val="5EDB2220"/>
    <w:rsid w:val="5EDBA41E"/>
    <w:rsid w:val="5EFCD2D1"/>
    <w:rsid w:val="5F1C2CB5"/>
    <w:rsid w:val="5F24B851"/>
    <w:rsid w:val="5F286851"/>
    <w:rsid w:val="5F35B41D"/>
    <w:rsid w:val="5F3D1A88"/>
    <w:rsid w:val="5F4D32AC"/>
    <w:rsid w:val="5F5ABA6F"/>
    <w:rsid w:val="5F7CDFEB"/>
    <w:rsid w:val="5F8075DF"/>
    <w:rsid w:val="5F988B5F"/>
    <w:rsid w:val="5F9A66EA"/>
    <w:rsid w:val="5FC543CA"/>
    <w:rsid w:val="5FE22A58"/>
    <w:rsid w:val="5FE6600D"/>
    <w:rsid w:val="5FF451FF"/>
    <w:rsid w:val="6004A7D7"/>
    <w:rsid w:val="6036211D"/>
    <w:rsid w:val="603F8AD0"/>
    <w:rsid w:val="6045369A"/>
    <w:rsid w:val="605CAB35"/>
    <w:rsid w:val="605ED16B"/>
    <w:rsid w:val="606CD077"/>
    <w:rsid w:val="6078BD1F"/>
    <w:rsid w:val="6085C464"/>
    <w:rsid w:val="608C0C88"/>
    <w:rsid w:val="608E14C6"/>
    <w:rsid w:val="609341AB"/>
    <w:rsid w:val="6096E14F"/>
    <w:rsid w:val="60B4F26C"/>
    <w:rsid w:val="60BA424C"/>
    <w:rsid w:val="60C5E4EB"/>
    <w:rsid w:val="60D2F82A"/>
    <w:rsid w:val="60DA3C28"/>
    <w:rsid w:val="60DAF35B"/>
    <w:rsid w:val="611DD6D8"/>
    <w:rsid w:val="612A0C4B"/>
    <w:rsid w:val="61595733"/>
    <w:rsid w:val="617DC10D"/>
    <w:rsid w:val="61826211"/>
    <w:rsid w:val="6186C148"/>
    <w:rsid w:val="6188435B"/>
    <w:rsid w:val="61951198"/>
    <w:rsid w:val="61AAFFFA"/>
    <w:rsid w:val="61AEA7FD"/>
    <w:rsid w:val="61B8AB02"/>
    <w:rsid w:val="61BD75C2"/>
    <w:rsid w:val="61C4CC6C"/>
    <w:rsid w:val="61D0C1A2"/>
    <w:rsid w:val="61E3AD60"/>
    <w:rsid w:val="61EAE7B2"/>
    <w:rsid w:val="61F0B4E9"/>
    <w:rsid w:val="6206BCD7"/>
    <w:rsid w:val="620D751D"/>
    <w:rsid w:val="62182B3C"/>
    <w:rsid w:val="62215611"/>
    <w:rsid w:val="6231E4B1"/>
    <w:rsid w:val="6238AD02"/>
    <w:rsid w:val="623DD3EE"/>
    <w:rsid w:val="623F38C6"/>
    <w:rsid w:val="6248D83F"/>
    <w:rsid w:val="6267663D"/>
    <w:rsid w:val="629B0B22"/>
    <w:rsid w:val="62B23828"/>
    <w:rsid w:val="62F39476"/>
    <w:rsid w:val="6303A370"/>
    <w:rsid w:val="631CB764"/>
    <w:rsid w:val="6320B860"/>
    <w:rsid w:val="6327E1EA"/>
    <w:rsid w:val="632D3AC6"/>
    <w:rsid w:val="63306B3F"/>
    <w:rsid w:val="6331CB69"/>
    <w:rsid w:val="63329498"/>
    <w:rsid w:val="6336FDAA"/>
    <w:rsid w:val="633DD571"/>
    <w:rsid w:val="635150F6"/>
    <w:rsid w:val="635397B9"/>
    <w:rsid w:val="6355399B"/>
    <w:rsid w:val="63602D36"/>
    <w:rsid w:val="636082DD"/>
    <w:rsid w:val="6360C23E"/>
    <w:rsid w:val="637B9AA0"/>
    <w:rsid w:val="63A78C3D"/>
    <w:rsid w:val="63CDE9B6"/>
    <w:rsid w:val="63CECA5A"/>
    <w:rsid w:val="63D29F5B"/>
    <w:rsid w:val="63DDB97A"/>
    <w:rsid w:val="63E0B633"/>
    <w:rsid w:val="63E2CC28"/>
    <w:rsid w:val="63E5935E"/>
    <w:rsid w:val="63FAFF5B"/>
    <w:rsid w:val="64083AA3"/>
    <w:rsid w:val="640F6C9A"/>
    <w:rsid w:val="641FFDA7"/>
    <w:rsid w:val="642F1CD9"/>
    <w:rsid w:val="64363C45"/>
    <w:rsid w:val="643F223F"/>
    <w:rsid w:val="6455CF25"/>
    <w:rsid w:val="6470E874"/>
    <w:rsid w:val="64853A83"/>
    <w:rsid w:val="64938276"/>
    <w:rsid w:val="64B4D84D"/>
    <w:rsid w:val="64BB5218"/>
    <w:rsid w:val="64D4996A"/>
    <w:rsid w:val="64D6B466"/>
    <w:rsid w:val="64DC1AB2"/>
    <w:rsid w:val="64E4E2A5"/>
    <w:rsid w:val="64EFCD8A"/>
    <w:rsid w:val="6500B57F"/>
    <w:rsid w:val="651F1EAE"/>
    <w:rsid w:val="6523DDB3"/>
    <w:rsid w:val="6526F1A6"/>
    <w:rsid w:val="6538EE8A"/>
    <w:rsid w:val="6545DD1A"/>
    <w:rsid w:val="65471058"/>
    <w:rsid w:val="654AF85C"/>
    <w:rsid w:val="65500C0B"/>
    <w:rsid w:val="6553D7CB"/>
    <w:rsid w:val="6565BA1B"/>
    <w:rsid w:val="656BFAD5"/>
    <w:rsid w:val="6572EA2E"/>
    <w:rsid w:val="657D8346"/>
    <w:rsid w:val="6587665E"/>
    <w:rsid w:val="658B20A8"/>
    <w:rsid w:val="65B076A2"/>
    <w:rsid w:val="65B1B204"/>
    <w:rsid w:val="65B34F53"/>
    <w:rsid w:val="65B36ECE"/>
    <w:rsid w:val="65D0CCE5"/>
    <w:rsid w:val="65E50F20"/>
    <w:rsid w:val="65E617EE"/>
    <w:rsid w:val="65EABA31"/>
    <w:rsid w:val="65F4AD6D"/>
    <w:rsid w:val="65FCFF33"/>
    <w:rsid w:val="660A9760"/>
    <w:rsid w:val="661DCC39"/>
    <w:rsid w:val="6620BD5C"/>
    <w:rsid w:val="6622E630"/>
    <w:rsid w:val="66361030"/>
    <w:rsid w:val="6638CEBD"/>
    <w:rsid w:val="66531A9E"/>
    <w:rsid w:val="666A8F74"/>
    <w:rsid w:val="6684E6ED"/>
    <w:rsid w:val="668592B2"/>
    <w:rsid w:val="66969C48"/>
    <w:rsid w:val="6698A24C"/>
    <w:rsid w:val="66B3EC90"/>
    <w:rsid w:val="66B99596"/>
    <w:rsid w:val="66CFE196"/>
    <w:rsid w:val="66D1792F"/>
    <w:rsid w:val="66DC0D4D"/>
    <w:rsid w:val="66E01843"/>
    <w:rsid w:val="66E4610B"/>
    <w:rsid w:val="66EE17D7"/>
    <w:rsid w:val="66F17D58"/>
    <w:rsid w:val="66FD3E80"/>
    <w:rsid w:val="671240EC"/>
    <w:rsid w:val="6718FE10"/>
    <w:rsid w:val="671CAAF9"/>
    <w:rsid w:val="674C9F32"/>
    <w:rsid w:val="674FB1E2"/>
    <w:rsid w:val="67607553"/>
    <w:rsid w:val="67716EE2"/>
    <w:rsid w:val="67906B14"/>
    <w:rsid w:val="679CEC00"/>
    <w:rsid w:val="679F501A"/>
    <w:rsid w:val="67C07B89"/>
    <w:rsid w:val="67CF8B2A"/>
    <w:rsid w:val="67E51F35"/>
    <w:rsid w:val="67ED11F5"/>
    <w:rsid w:val="67EE0533"/>
    <w:rsid w:val="680FEF13"/>
    <w:rsid w:val="681609D3"/>
    <w:rsid w:val="681CBC49"/>
    <w:rsid w:val="68215F2D"/>
    <w:rsid w:val="68428B34"/>
    <w:rsid w:val="68460364"/>
    <w:rsid w:val="68484C26"/>
    <w:rsid w:val="6853E779"/>
    <w:rsid w:val="685DCD95"/>
    <w:rsid w:val="688B6E2C"/>
    <w:rsid w:val="688FCB25"/>
    <w:rsid w:val="68A3E7B2"/>
    <w:rsid w:val="68AA5DAC"/>
    <w:rsid w:val="68BF3420"/>
    <w:rsid w:val="68C37044"/>
    <w:rsid w:val="68C8DE06"/>
    <w:rsid w:val="68C92CA0"/>
    <w:rsid w:val="68CDE8C9"/>
    <w:rsid w:val="68DB6F53"/>
    <w:rsid w:val="68F77AF4"/>
    <w:rsid w:val="68FD5737"/>
    <w:rsid w:val="6907EEAA"/>
    <w:rsid w:val="69097E31"/>
    <w:rsid w:val="690F4322"/>
    <w:rsid w:val="69138610"/>
    <w:rsid w:val="691DEA32"/>
    <w:rsid w:val="691E492B"/>
    <w:rsid w:val="69226CEF"/>
    <w:rsid w:val="695090CF"/>
    <w:rsid w:val="6965CACC"/>
    <w:rsid w:val="69737C43"/>
    <w:rsid w:val="697E2CD6"/>
    <w:rsid w:val="697FB876"/>
    <w:rsid w:val="6997EDDB"/>
    <w:rsid w:val="69981D66"/>
    <w:rsid w:val="69A36DE6"/>
    <w:rsid w:val="69A69A6E"/>
    <w:rsid w:val="69A72793"/>
    <w:rsid w:val="69B42670"/>
    <w:rsid w:val="69C0F685"/>
    <w:rsid w:val="69C9E91C"/>
    <w:rsid w:val="69CF787F"/>
    <w:rsid w:val="69F2FD46"/>
    <w:rsid w:val="6A0438D9"/>
    <w:rsid w:val="6A058E00"/>
    <w:rsid w:val="6A05C12E"/>
    <w:rsid w:val="6A0EBC86"/>
    <w:rsid w:val="6A2441F8"/>
    <w:rsid w:val="6A254F59"/>
    <w:rsid w:val="6A3DBA4C"/>
    <w:rsid w:val="6A3EAFF9"/>
    <w:rsid w:val="6A4239D7"/>
    <w:rsid w:val="6A43B275"/>
    <w:rsid w:val="6A4D1098"/>
    <w:rsid w:val="6A69425B"/>
    <w:rsid w:val="6A72999C"/>
    <w:rsid w:val="6A796DD4"/>
    <w:rsid w:val="6AA56F1C"/>
    <w:rsid w:val="6AAAAB1A"/>
    <w:rsid w:val="6AE58212"/>
    <w:rsid w:val="6AE6335C"/>
    <w:rsid w:val="6AF8B7D7"/>
    <w:rsid w:val="6B0136A1"/>
    <w:rsid w:val="6B017149"/>
    <w:rsid w:val="6B12C974"/>
    <w:rsid w:val="6B256914"/>
    <w:rsid w:val="6B2D43E0"/>
    <w:rsid w:val="6B4BD5D5"/>
    <w:rsid w:val="6B51479A"/>
    <w:rsid w:val="6B6E4198"/>
    <w:rsid w:val="6B822939"/>
    <w:rsid w:val="6B8C5FAD"/>
    <w:rsid w:val="6B8DFDC9"/>
    <w:rsid w:val="6B9B2EB8"/>
    <w:rsid w:val="6B9EE59E"/>
    <w:rsid w:val="6BA3E71E"/>
    <w:rsid w:val="6BAD55B2"/>
    <w:rsid w:val="6BB7B304"/>
    <w:rsid w:val="6BBFF3ED"/>
    <w:rsid w:val="6BC1FDA3"/>
    <w:rsid w:val="6BC795FA"/>
    <w:rsid w:val="6BD54EE5"/>
    <w:rsid w:val="6BDDA2AB"/>
    <w:rsid w:val="6BDEC0B5"/>
    <w:rsid w:val="6BE166EA"/>
    <w:rsid w:val="6C00C77B"/>
    <w:rsid w:val="6C101006"/>
    <w:rsid w:val="6C33425B"/>
    <w:rsid w:val="6C3B4EB7"/>
    <w:rsid w:val="6C41661A"/>
    <w:rsid w:val="6C446A92"/>
    <w:rsid w:val="6C4747C5"/>
    <w:rsid w:val="6C4DE993"/>
    <w:rsid w:val="6C5BA260"/>
    <w:rsid w:val="6C62F04D"/>
    <w:rsid w:val="6C702B83"/>
    <w:rsid w:val="6C827093"/>
    <w:rsid w:val="6C840A8E"/>
    <w:rsid w:val="6CCD76A4"/>
    <w:rsid w:val="6CCD99A2"/>
    <w:rsid w:val="6CD1F8B9"/>
    <w:rsid w:val="6CDA65CD"/>
    <w:rsid w:val="6CF85C5C"/>
    <w:rsid w:val="6D1D387B"/>
    <w:rsid w:val="6D277584"/>
    <w:rsid w:val="6D40F731"/>
    <w:rsid w:val="6D4EF21B"/>
    <w:rsid w:val="6D6EEB81"/>
    <w:rsid w:val="6D782E37"/>
    <w:rsid w:val="6D79AC81"/>
    <w:rsid w:val="6D8CB4C0"/>
    <w:rsid w:val="6D969F11"/>
    <w:rsid w:val="6D9E68E2"/>
    <w:rsid w:val="6DA4D851"/>
    <w:rsid w:val="6DB643DE"/>
    <w:rsid w:val="6DB765E2"/>
    <w:rsid w:val="6DC4B0D3"/>
    <w:rsid w:val="6DD7CE32"/>
    <w:rsid w:val="6DDCFDE5"/>
    <w:rsid w:val="6DF2C65A"/>
    <w:rsid w:val="6DF540AE"/>
    <w:rsid w:val="6DF5C210"/>
    <w:rsid w:val="6DFC767E"/>
    <w:rsid w:val="6DFFF9A5"/>
    <w:rsid w:val="6E0E50C3"/>
    <w:rsid w:val="6E25709E"/>
    <w:rsid w:val="6E2FDD6D"/>
    <w:rsid w:val="6E3CD5DF"/>
    <w:rsid w:val="6E3EDC8B"/>
    <w:rsid w:val="6E475263"/>
    <w:rsid w:val="6E4ADCCD"/>
    <w:rsid w:val="6E5C259C"/>
    <w:rsid w:val="6E5E9995"/>
    <w:rsid w:val="6E6491CB"/>
    <w:rsid w:val="6E8294A4"/>
    <w:rsid w:val="6E85B3B0"/>
    <w:rsid w:val="6E86A237"/>
    <w:rsid w:val="6E8E88FD"/>
    <w:rsid w:val="6E90683F"/>
    <w:rsid w:val="6E9EB379"/>
    <w:rsid w:val="6EB37ACC"/>
    <w:rsid w:val="6EB7D7AF"/>
    <w:rsid w:val="6EC6C5B4"/>
    <w:rsid w:val="6EC728BF"/>
    <w:rsid w:val="6ECFA46B"/>
    <w:rsid w:val="6EDBF5CB"/>
    <w:rsid w:val="6EE72643"/>
    <w:rsid w:val="6EF39B94"/>
    <w:rsid w:val="6EF8C0AF"/>
    <w:rsid w:val="6EFED3FB"/>
    <w:rsid w:val="6EFFCC71"/>
    <w:rsid w:val="6F03470A"/>
    <w:rsid w:val="6F10F034"/>
    <w:rsid w:val="6F130E36"/>
    <w:rsid w:val="6F19EEDF"/>
    <w:rsid w:val="6F5043AE"/>
    <w:rsid w:val="6F6F6831"/>
    <w:rsid w:val="6F810FBA"/>
    <w:rsid w:val="6F829D87"/>
    <w:rsid w:val="6F82DFB0"/>
    <w:rsid w:val="6F90889E"/>
    <w:rsid w:val="6F9FAD79"/>
    <w:rsid w:val="6FA1EC5E"/>
    <w:rsid w:val="6FAA2CCF"/>
    <w:rsid w:val="6FB0C613"/>
    <w:rsid w:val="6FB77C8B"/>
    <w:rsid w:val="6FC0399C"/>
    <w:rsid w:val="6FC3FB93"/>
    <w:rsid w:val="6FC82104"/>
    <w:rsid w:val="700A55B6"/>
    <w:rsid w:val="700F0E76"/>
    <w:rsid w:val="7011FF25"/>
    <w:rsid w:val="701E6538"/>
    <w:rsid w:val="703BAC7F"/>
    <w:rsid w:val="70403102"/>
    <w:rsid w:val="704163C5"/>
    <w:rsid w:val="70481970"/>
    <w:rsid w:val="704BA499"/>
    <w:rsid w:val="70595188"/>
    <w:rsid w:val="707D2D12"/>
    <w:rsid w:val="707F32A6"/>
    <w:rsid w:val="70845627"/>
    <w:rsid w:val="709E59A7"/>
    <w:rsid w:val="70A62E2C"/>
    <w:rsid w:val="70AC532F"/>
    <w:rsid w:val="70C19E95"/>
    <w:rsid w:val="70E8B1FC"/>
    <w:rsid w:val="70EC861C"/>
    <w:rsid w:val="70FD10E6"/>
    <w:rsid w:val="710EE4C1"/>
    <w:rsid w:val="71260CD5"/>
    <w:rsid w:val="712B7514"/>
    <w:rsid w:val="71319BDC"/>
    <w:rsid w:val="71320F22"/>
    <w:rsid w:val="7137047F"/>
    <w:rsid w:val="7140273D"/>
    <w:rsid w:val="7141F4AD"/>
    <w:rsid w:val="7144DE34"/>
    <w:rsid w:val="714799B9"/>
    <w:rsid w:val="715253C7"/>
    <w:rsid w:val="71594872"/>
    <w:rsid w:val="71661AE4"/>
    <w:rsid w:val="716CB16E"/>
    <w:rsid w:val="71709037"/>
    <w:rsid w:val="7191FC69"/>
    <w:rsid w:val="71988E26"/>
    <w:rsid w:val="71A1C2C3"/>
    <w:rsid w:val="71A64065"/>
    <w:rsid w:val="71BCCB76"/>
    <w:rsid w:val="71BFA6C8"/>
    <w:rsid w:val="71C10AA8"/>
    <w:rsid w:val="71CE744C"/>
    <w:rsid w:val="71CEAF86"/>
    <w:rsid w:val="71DB6A48"/>
    <w:rsid w:val="71F4CA32"/>
    <w:rsid w:val="72150A4C"/>
    <w:rsid w:val="72175028"/>
    <w:rsid w:val="722392E0"/>
    <w:rsid w:val="7248FBC4"/>
    <w:rsid w:val="724E03C0"/>
    <w:rsid w:val="72505DB0"/>
    <w:rsid w:val="72539C1E"/>
    <w:rsid w:val="7264CCA3"/>
    <w:rsid w:val="726C7CA8"/>
    <w:rsid w:val="727E7D7C"/>
    <w:rsid w:val="729BBB52"/>
    <w:rsid w:val="729F0AC5"/>
    <w:rsid w:val="72A66D71"/>
    <w:rsid w:val="72B25CB0"/>
    <w:rsid w:val="72C68703"/>
    <w:rsid w:val="72C99220"/>
    <w:rsid w:val="72CF67D5"/>
    <w:rsid w:val="72E9A46F"/>
    <w:rsid w:val="72FDCDFA"/>
    <w:rsid w:val="73053D62"/>
    <w:rsid w:val="731D3FFD"/>
    <w:rsid w:val="73369801"/>
    <w:rsid w:val="734BB7CA"/>
    <w:rsid w:val="734FA50C"/>
    <w:rsid w:val="7351C3EC"/>
    <w:rsid w:val="73542E32"/>
    <w:rsid w:val="73592B04"/>
    <w:rsid w:val="735C28DA"/>
    <w:rsid w:val="735D25B1"/>
    <w:rsid w:val="73B4B9B6"/>
    <w:rsid w:val="73C3A381"/>
    <w:rsid w:val="73E1874D"/>
    <w:rsid w:val="7421D211"/>
    <w:rsid w:val="742D3B49"/>
    <w:rsid w:val="743A9A28"/>
    <w:rsid w:val="7444686D"/>
    <w:rsid w:val="745AC35A"/>
    <w:rsid w:val="745FCB12"/>
    <w:rsid w:val="7470BDE3"/>
    <w:rsid w:val="747731A1"/>
    <w:rsid w:val="747823C9"/>
    <w:rsid w:val="7480B1FD"/>
    <w:rsid w:val="74887AE0"/>
    <w:rsid w:val="748B960B"/>
    <w:rsid w:val="74A0E90A"/>
    <w:rsid w:val="74B9B8C8"/>
    <w:rsid w:val="74CB130E"/>
    <w:rsid w:val="74CB18A1"/>
    <w:rsid w:val="74CD06F1"/>
    <w:rsid w:val="74DA9D4B"/>
    <w:rsid w:val="74E961AD"/>
    <w:rsid w:val="74EC4E49"/>
    <w:rsid w:val="74F8D1EC"/>
    <w:rsid w:val="7508485D"/>
    <w:rsid w:val="752148FB"/>
    <w:rsid w:val="752C3C5A"/>
    <w:rsid w:val="75347430"/>
    <w:rsid w:val="753BD9C2"/>
    <w:rsid w:val="754586AF"/>
    <w:rsid w:val="7561C5E3"/>
    <w:rsid w:val="7567EBA9"/>
    <w:rsid w:val="756BE436"/>
    <w:rsid w:val="756C0CA5"/>
    <w:rsid w:val="757568DC"/>
    <w:rsid w:val="757BFD4A"/>
    <w:rsid w:val="7585EA99"/>
    <w:rsid w:val="758A497D"/>
    <w:rsid w:val="7596DEB0"/>
    <w:rsid w:val="759A2A6A"/>
    <w:rsid w:val="759EED1F"/>
    <w:rsid w:val="75AC7D05"/>
    <w:rsid w:val="75BC2B1A"/>
    <w:rsid w:val="75BD52D5"/>
    <w:rsid w:val="75C4F885"/>
    <w:rsid w:val="76026287"/>
    <w:rsid w:val="76035570"/>
    <w:rsid w:val="761FEAC6"/>
    <w:rsid w:val="76348F70"/>
    <w:rsid w:val="7635B3ED"/>
    <w:rsid w:val="763CF34A"/>
    <w:rsid w:val="763F1F02"/>
    <w:rsid w:val="765BBB68"/>
    <w:rsid w:val="7662027C"/>
    <w:rsid w:val="76748A44"/>
    <w:rsid w:val="7676595F"/>
    <w:rsid w:val="767685D0"/>
    <w:rsid w:val="7681C1BF"/>
    <w:rsid w:val="768FE77A"/>
    <w:rsid w:val="7699D866"/>
    <w:rsid w:val="769A397E"/>
    <w:rsid w:val="76AACDA5"/>
    <w:rsid w:val="76C6F986"/>
    <w:rsid w:val="76E828CB"/>
    <w:rsid w:val="76FA1B85"/>
    <w:rsid w:val="771D5669"/>
    <w:rsid w:val="77442951"/>
    <w:rsid w:val="77474992"/>
    <w:rsid w:val="77519A3D"/>
    <w:rsid w:val="7767EC48"/>
    <w:rsid w:val="776A22D2"/>
    <w:rsid w:val="776A6541"/>
    <w:rsid w:val="777AA8F3"/>
    <w:rsid w:val="77A33C02"/>
    <w:rsid w:val="77A4B46F"/>
    <w:rsid w:val="77B20617"/>
    <w:rsid w:val="77B93374"/>
    <w:rsid w:val="77BBAC44"/>
    <w:rsid w:val="77BD1986"/>
    <w:rsid w:val="77C0A457"/>
    <w:rsid w:val="77E914D2"/>
    <w:rsid w:val="77ED7C01"/>
    <w:rsid w:val="77F7295D"/>
    <w:rsid w:val="77FDF82D"/>
    <w:rsid w:val="78034ABA"/>
    <w:rsid w:val="781DFFCE"/>
    <w:rsid w:val="78219EE0"/>
    <w:rsid w:val="7835F22A"/>
    <w:rsid w:val="7838338B"/>
    <w:rsid w:val="78425BBB"/>
    <w:rsid w:val="784A2A98"/>
    <w:rsid w:val="7859E424"/>
    <w:rsid w:val="78702D3A"/>
    <w:rsid w:val="78850BAE"/>
    <w:rsid w:val="788A4893"/>
    <w:rsid w:val="78974649"/>
    <w:rsid w:val="789EB25A"/>
    <w:rsid w:val="78AEB33C"/>
    <w:rsid w:val="78B3B1B4"/>
    <w:rsid w:val="78C0BE27"/>
    <w:rsid w:val="78C2D47A"/>
    <w:rsid w:val="78CF24F1"/>
    <w:rsid w:val="78E2FD05"/>
    <w:rsid w:val="78F5E489"/>
    <w:rsid w:val="78FF19DB"/>
    <w:rsid w:val="7907A0BC"/>
    <w:rsid w:val="792AE2E3"/>
    <w:rsid w:val="792C5B84"/>
    <w:rsid w:val="79345E3F"/>
    <w:rsid w:val="794A4D30"/>
    <w:rsid w:val="794D9157"/>
    <w:rsid w:val="796E6342"/>
    <w:rsid w:val="79889DB0"/>
    <w:rsid w:val="7989B0DA"/>
    <w:rsid w:val="798E896F"/>
    <w:rsid w:val="7991A00F"/>
    <w:rsid w:val="7992E0A5"/>
    <w:rsid w:val="7996DD38"/>
    <w:rsid w:val="79B3AF83"/>
    <w:rsid w:val="79C62F1D"/>
    <w:rsid w:val="79CF03FD"/>
    <w:rsid w:val="79D9A516"/>
    <w:rsid w:val="79FBAC2A"/>
    <w:rsid w:val="79FD9EEC"/>
    <w:rsid w:val="7A045642"/>
    <w:rsid w:val="7A0AA2F3"/>
    <w:rsid w:val="7A0BF077"/>
    <w:rsid w:val="7A162197"/>
    <w:rsid w:val="7A4352F0"/>
    <w:rsid w:val="7A4567D0"/>
    <w:rsid w:val="7A5761E5"/>
    <w:rsid w:val="7A58EA35"/>
    <w:rsid w:val="7A5AC483"/>
    <w:rsid w:val="7A79940F"/>
    <w:rsid w:val="7A989C4B"/>
    <w:rsid w:val="7A9D8354"/>
    <w:rsid w:val="7AA3737D"/>
    <w:rsid w:val="7AA9A1D4"/>
    <w:rsid w:val="7ABD04A9"/>
    <w:rsid w:val="7ADE4BEC"/>
    <w:rsid w:val="7B004A38"/>
    <w:rsid w:val="7B1C8B03"/>
    <w:rsid w:val="7B245784"/>
    <w:rsid w:val="7B32A2BE"/>
    <w:rsid w:val="7B472E09"/>
    <w:rsid w:val="7B53DA13"/>
    <w:rsid w:val="7B5AB51E"/>
    <w:rsid w:val="7B7EA667"/>
    <w:rsid w:val="7B9BAE72"/>
    <w:rsid w:val="7BC1B367"/>
    <w:rsid w:val="7BDAE14F"/>
    <w:rsid w:val="7BDC9D04"/>
    <w:rsid w:val="7BF62CC5"/>
    <w:rsid w:val="7C1EB414"/>
    <w:rsid w:val="7C22893C"/>
    <w:rsid w:val="7C355D77"/>
    <w:rsid w:val="7C35CF8D"/>
    <w:rsid w:val="7C3BB0D5"/>
    <w:rsid w:val="7C72DFE4"/>
    <w:rsid w:val="7C79EB88"/>
    <w:rsid w:val="7C7A4BAC"/>
    <w:rsid w:val="7CA5B2CB"/>
    <w:rsid w:val="7CACCAD2"/>
    <w:rsid w:val="7CAD1030"/>
    <w:rsid w:val="7CDA270D"/>
    <w:rsid w:val="7CE43539"/>
    <w:rsid w:val="7CEF6201"/>
    <w:rsid w:val="7CF0F5D7"/>
    <w:rsid w:val="7CF3FBCE"/>
    <w:rsid w:val="7CFFBF4A"/>
    <w:rsid w:val="7D27661D"/>
    <w:rsid w:val="7D33DCCC"/>
    <w:rsid w:val="7D40F1B8"/>
    <w:rsid w:val="7D470EE4"/>
    <w:rsid w:val="7D47DA1C"/>
    <w:rsid w:val="7D55C507"/>
    <w:rsid w:val="7D74ADE5"/>
    <w:rsid w:val="7D89CD3B"/>
    <w:rsid w:val="7D8C5BD3"/>
    <w:rsid w:val="7DAF9FCB"/>
    <w:rsid w:val="7DDA7369"/>
    <w:rsid w:val="7DE0DBAE"/>
    <w:rsid w:val="7DEB2FEE"/>
    <w:rsid w:val="7DEFE7DF"/>
    <w:rsid w:val="7DF19B09"/>
    <w:rsid w:val="7DF9A9BC"/>
    <w:rsid w:val="7DFADCC0"/>
    <w:rsid w:val="7E065C95"/>
    <w:rsid w:val="7E07D877"/>
    <w:rsid w:val="7E11FEFB"/>
    <w:rsid w:val="7E1C1723"/>
    <w:rsid w:val="7E24B5B8"/>
    <w:rsid w:val="7E3938D7"/>
    <w:rsid w:val="7E4177AD"/>
    <w:rsid w:val="7E437961"/>
    <w:rsid w:val="7E44DF77"/>
    <w:rsid w:val="7E488B07"/>
    <w:rsid w:val="7E546112"/>
    <w:rsid w:val="7E666454"/>
    <w:rsid w:val="7E6E3956"/>
    <w:rsid w:val="7E729CE2"/>
    <w:rsid w:val="7E72C906"/>
    <w:rsid w:val="7E909B2A"/>
    <w:rsid w:val="7EA419C2"/>
    <w:rsid w:val="7EB6DAD8"/>
    <w:rsid w:val="7EC106A8"/>
    <w:rsid w:val="7ED6F537"/>
    <w:rsid w:val="7EE4F8B5"/>
    <w:rsid w:val="7F06606F"/>
    <w:rsid w:val="7F09D55E"/>
    <w:rsid w:val="7F0FE25D"/>
    <w:rsid w:val="7F13A474"/>
    <w:rsid w:val="7F22A96F"/>
    <w:rsid w:val="7F2ED987"/>
    <w:rsid w:val="7F4ED1BE"/>
    <w:rsid w:val="7F546328"/>
    <w:rsid w:val="7F787519"/>
    <w:rsid w:val="7F80497C"/>
    <w:rsid w:val="7F8B58C6"/>
    <w:rsid w:val="7F96C318"/>
    <w:rsid w:val="7F997B7E"/>
    <w:rsid w:val="7F9EA8AC"/>
    <w:rsid w:val="7F9F25AD"/>
    <w:rsid w:val="7FA31B3D"/>
    <w:rsid w:val="7FA967BA"/>
    <w:rsid w:val="7FBAC780"/>
    <w:rsid w:val="7FBD412F"/>
    <w:rsid w:val="7FC0A871"/>
    <w:rsid w:val="7FC0EE7D"/>
    <w:rsid w:val="7FD37166"/>
    <w:rsid w:val="7FD3F989"/>
    <w:rsid w:val="7FD772CD"/>
    <w:rsid w:val="7FEFA836"/>
    <w:rsid w:val="7FF2D7CE"/>
    <w:rsid w:val="7FF822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DC019"/>
  <w15:chartTrackingRefBased/>
  <w15:docId w15:val="{878D44DC-9D67-48EF-88DE-E51337C7D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23E7CE40"/>
    <w:pPr>
      <w:ind w:left="720"/>
      <w:contextualSpacing/>
    </w:pPr>
  </w:style>
  <w:style w:type="character" w:styleId="PlaceholderText">
    <w:name w:val="Placeholder Text"/>
    <w:basedOn w:val="DefaultParagraphFont"/>
    <w:uiPriority w:val="99"/>
    <w:semiHidden/>
    <w:rsid w:val="23E7CE40"/>
    <w:rPr>
      <w:color w:val="808080" w:themeColor="background1" w:themeShade="80"/>
    </w:rPr>
  </w:style>
  <w:style w:type="character" w:styleId="Hyperlink">
    <w:name w:val="Hyperlink"/>
    <w:basedOn w:val="DefaultParagraphFont"/>
    <w:uiPriority w:val="99"/>
    <w:unhideWhenUsed/>
    <w:rsid w:val="0AB5228F"/>
    <w:rPr>
      <w:color w:val="467886"/>
      <w:u w:val="single"/>
    </w:rPr>
  </w:style>
  <w:style w:type="paragraph" w:styleId="NoSpacing">
    <w:name w:val="No Spacing"/>
    <w:uiPriority w:val="1"/>
    <w:qFormat/>
    <w:rsid w:val="0AB5228F"/>
    <w:pPr>
      <w:spacing w:after="0"/>
    </w:pPr>
  </w:style>
  <w:style w:type="character" w:styleId="Strong">
    <w:name w:val="Strong"/>
    <w:basedOn w:val="DefaultParagraphFont"/>
    <w:uiPriority w:val="22"/>
    <w:qFormat/>
    <w:rsid w:val="2A83E002"/>
    <w:rPr>
      <w:b/>
      <w:bCs/>
    </w:rPr>
  </w:style>
  <w:style w:type="paragraph" w:styleId="TOC2">
    <w:name w:val="toc 2"/>
    <w:basedOn w:val="Normal"/>
    <w:next w:val="Normal"/>
    <w:uiPriority w:val="39"/>
    <w:unhideWhenUsed/>
    <w:rsid w:val="2A83E002"/>
    <w:pPr>
      <w:spacing w:after="100"/>
      <w:ind w:left="220"/>
    </w:pPr>
  </w:style>
  <w:style w:type="paragraph" w:styleId="Header">
    <w:name w:val="header"/>
    <w:basedOn w:val="Normal"/>
    <w:uiPriority w:val="99"/>
    <w:unhideWhenUsed/>
    <w:rsid w:val="2A83E002"/>
    <w:pPr>
      <w:tabs>
        <w:tab w:val="center" w:pos="4680"/>
        <w:tab w:val="right" w:pos="9360"/>
      </w:tabs>
      <w:spacing w:after="0" w:line="240" w:lineRule="auto"/>
    </w:pPr>
  </w:style>
  <w:style w:type="paragraph" w:styleId="Footer">
    <w:name w:val="footer"/>
    <w:basedOn w:val="Normal"/>
    <w:uiPriority w:val="99"/>
    <w:unhideWhenUsed/>
    <w:rsid w:val="2A83E002"/>
    <w:pPr>
      <w:tabs>
        <w:tab w:val="center" w:pos="4680"/>
        <w:tab w:val="right" w:pos="9360"/>
      </w:tabs>
      <w:spacing w:after="0" w:line="240" w:lineRule="auto"/>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TableGridLight">
    <w:name w:val="Grid Table Light"/>
    <w:basedOn w:val="TableNormal"/>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3">
    <w:name w:val="toc 3"/>
    <w:basedOn w:val="Normal"/>
    <w:next w:val="Normal"/>
    <w:uiPriority w:val="39"/>
    <w:unhideWhenUsed/>
    <w:rsid w:val="61E3AD60"/>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hyperlink" Target="https://www.ncbi.nlm.nih.gov/pubmed/37219031" TargetMode="External"/><Relationship Id="rId26" Type="http://schemas.openxmlformats.org/officeDocument/2006/relationships/hyperlink" Target="https://dx.doi.org/10.1016/j.ard.2025.01.004" TargetMode="External"/><Relationship Id="rId39" Type="http://schemas.openxmlformats.org/officeDocument/2006/relationships/glossaryDocument" Target="glossary/document.xml"/><Relationship Id="rId21" Type="http://schemas.openxmlformats.org/officeDocument/2006/relationships/hyperlink" Target="https://www.ncbi.nlm.nih.gov/pubmed/22279508" TargetMode="External"/><Relationship Id="rId34" Type="http://schemas.openxmlformats.org/officeDocument/2006/relationships/hyperlink" Target="http://iai.asm.org/content/69/5/2847.abstract"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www.ncbi.nlm.nih.gov/pubmed/33490082" TargetMode="External"/><Relationship Id="rId20" Type="http://schemas.openxmlformats.org/officeDocument/2006/relationships/hyperlink" Target="http://dx.doi.org/10.1021/acsptsci.4c00260" TargetMode="External"/><Relationship Id="rId29" Type="http://schemas.openxmlformats.org/officeDocument/2006/relationships/hyperlink" Target="http://www.sciencemag.org/cgi/content/abstract/315/5814/1006" TargetMode="External"/><Relationship Id="rId41" Type="http://schemas.microsoft.com/office/2020/10/relationships/intelligence" Target="intelligence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www.ncbi.nlm.nih.gov/pubmed/36902329" TargetMode="External"/><Relationship Id="rId32" Type="http://schemas.openxmlformats.org/officeDocument/2006/relationships/hyperlink" Target="https://search.proquest.com/docview/2740512177" TargetMode="External"/><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link.springer.com/article/10.1038/s41467-018-02892-y" TargetMode="External"/><Relationship Id="rId23" Type="http://schemas.openxmlformats.org/officeDocument/2006/relationships/hyperlink" Target="https://link.springer.com/article/10.1038/s41586-020-2222-z" TargetMode="External"/><Relationship Id="rId28" Type="http://schemas.openxmlformats.org/officeDocument/2006/relationships/hyperlink" Target="https://link.springer.com/article/10.1038/s41586-019-1263-7" TargetMode="External"/><Relationship Id="rId36"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hyperlink" Target="https://onlinelibrary.wiley.com/doi/abs/10.1002%2Fart.20001" TargetMode="External"/><Relationship Id="rId31" Type="http://schemas.openxmlformats.org/officeDocument/2006/relationships/hyperlink" Target="http://www.jrheum.org/content/29/8/1774.abstract"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www.ncbi.nlm.nih.gov/pubmed/30303512" TargetMode="External"/><Relationship Id="rId27" Type="http://schemas.openxmlformats.org/officeDocument/2006/relationships/hyperlink" Target="https://journals.sagepub.com/doi/full/10.1177/19476035221081469" TargetMode="External"/><Relationship Id="rId30" Type="http://schemas.openxmlformats.org/officeDocument/2006/relationships/hyperlink" Target="https://www.ncbi.nlm.nih.gov/pubmed/15611293" TargetMode="External"/><Relationship Id="rId35" Type="http://schemas.openxmlformats.org/officeDocument/2006/relationships/hyperlink" Target="https://www.clinicalkey.es/playcontent/1-s2.0-S2352345X24001991" TargetMode="Externa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hyperlink" Target="https://www.ncbi.nlm.nih.gov/pubmed/35663975" TargetMode="External"/><Relationship Id="rId25" Type="http://schemas.openxmlformats.org/officeDocument/2006/relationships/hyperlink" Target="https://www.ncbi.nlm.nih.gov/pubmed/34769069" TargetMode="External"/><Relationship Id="rId33" Type="http://schemas.openxmlformats.org/officeDocument/2006/relationships/hyperlink" Target="https://dx.doi.org/10.1016/1043-4666(91)90484-U" TargetMode="External"/><Relationship Id="rId38"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774BDED7-10E9-4C0A-B18E-B70310B1ADBE}"/>
      </w:docPartPr>
      <w:docPartBody>
        <w:p w:rsidR="00FD175B" w:rsidRDefault="00FD175B">
          <w:r w:rsidRPr="23E7CE40">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FD175B"/>
    <w:rsid w:val="00566317"/>
    <w:rsid w:val="00FD17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63e740a-1def-478f-b86c-ecae0b8d2d25">
  <we:reference id="WA104380122" version="2.1.0.2" store="en-us" storeType="omex"/>
  <we:alternateReferences>
    <we:reference id="WA104380122" version="2.1.0.2" store="en-us" storeType="omex"/>
  </we:alternateReferences>
  <we:properties>
    <we:property name="currentStyle" value="{&quot;id&quot;:&quot;1004&quot;,&quot;styleType&quot;:&quot;refworks&quot;,&quot;name&quot;:&quot;AMA - American Medical Association, 10th Edition&quot;,&quot;isInstitutional&quot;:false,&quot;citeStyle&quot;:&quot;INTEXT_ONLY&quot;,&quot;isSorted&quot;:false,&quot;usesNumbers&quot;:true,&quot;authorDisambiguation&quot;:&quot;surname_firstname&quot;}"/>
    <we:property name="currentFolder" value="{&quot;id&quot;:&quot;project:notinfolder&quot;,&quot;userId&quot;:&quot;user:653909f9592aaa01ed61513b&quot;,&quot;projectId&quot;:&quot;ap:653909f9592aaa01ed61513c&quot;,&quot;name&quot;:&quot;Not in folder&quot;,&quot;created&quot;:1752664902569,&quot;lastModified&quot;:1752664902569,&quot;position&quot;:0,&quot;isShared&quot;:false,&quot;isExampleCollection&quot;:false,&quot;isMyPublicationsCollection&quot;:false,&quot;notInFolder&quot;:true,&quot;totalReferences&quot;:14,&quot;depth&quot;:0}"/>
    <we:property name="rcm.version" value="2"/>
    <we:property name="citations" value="{&quot;169303329&quot;:{&quot;referencesIds&quot;:[&quot;doc:6867898a756ac1380274e3d8&quot;],&quot;referencesOptions&quot;:{&quot;doc:6867898a756ac1380274e3d8&quot;:{&quot;author&quot;:true,&quot;year&quot;:true,&quot;formatAuthorYear&quot;:false,&quot;additionalField&quot;:&quot;Page&quot;,&quot;additionalValue&quot;:&quot;&quot;,&quot;prefix&quot;:&quot;&quot;,&quot;suffix&quot;:&quot;&quot;}},&quot;hasBrokenReferences&quot;:false,&quot;hasManualEdits&quot;:false,&quot;isEmpty&quot;:false,&quot;citationType&quot;:&quot;inline&quot;,&quot;id&quot;:169303329,&quot;citationText&quot;:&quot;&lt;span style=\&quot;font-family:Calibri;font-size:16px;color:#000000\&quot;&gt;&lt;sup&gt;8&lt;/sup&gt;&lt;/span&gt;&quot;},&quot;196123315&quot;:{&quot;referencesIds&quot;:[&quot;doc:686baffeec245e34d7893a02&quot;],&quot;referencesOptions&quot;:{&quot;doc:686baffeec245e34d7893a02&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6123315,&quot;citationText&quot;:&quot;&lt;span style=\&quot;font-family:Calibri;font-size:16px;color:#000000\&quot;&gt;&lt;sup&gt;20&lt;/sup&gt;&lt;/span&gt;&quot;},&quot;216891502&quot;:{&quot;referencesIds&quot;:[&quot;doc:686668238cec4a4575fe0ef0&quot;],&quot;referencesOptions&quot;:{&quot;doc:686668238cec4a4575fe0ef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16891502,&quot;citationText&quot;:&quot;&lt;span style=\&quot;font-family:Calibri;font-size:16px;color:#000000\&quot;&gt;&lt;sup&gt;2&lt;/sup&gt;&lt;/span&gt;&quot;},&quot;339989000&quot;:{&quot;referencesIds&quot;:[&quot;doc:686d1648a43e5866275e32c6&quot;,&quot;doc:686d1c18d1dc622eebf63cd9&quot;],&quot;referencesOptions&quot;:{&quot;doc:686d1648a43e5866275e32c6&quot;:{&quot;author&quot;:true,&quot;year&quot;:true,&quot;formatAuthorYear&quot;:false,&quot;additionalField&quot;:&quot;Page&quot;,&quot;additionalValue&quot;:&quot;&quot;,&quot;prefix&quot;:&quot;&quot;,&quot;suffix&quot;:&quot;&quot;},&quot;doc:686d1c18d1dc622eebf63cd9&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339989000,&quot;citationText&quot;:&quot;&lt;span style=\&quot;font-family:Calibri;font-size:16px;color:#000000\&quot;&gt;&lt;sup&gt;21,22&lt;/sup&gt;&lt;/span&gt;&quot;},&quot;416368039&quot;:{&quot;referencesIds&quot;:[&quot;doc:686d1f680130cf5f0fdce2cf&quot;,&quot;doc:686d046ed1dc622eebf63bb4&quot;],&quot;referencesOptions&quot;:{&quot;doc:686d1f680130cf5f0fdce2cf&quot;:{&quot;author&quot;:true,&quot;year&quot;:true,&quot;formatAuthorYear&quot;:false,&quot;additionalField&quot;:&quot;Page&quot;,&quot;additionalValue&quot;:&quot;&quot;,&quot;prefix&quot;:&quot;&quot;,&quot;suffix&quot;:&quot;&quot;},&quot;doc:686d046ed1dc622eebf63bb4&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416368039,&quot;citationText&quot;:&quot;&lt;span style=\&quot;font-family:Calibri;font-size:16px;color:#000000\&quot;&gt;&lt;sup&gt;15,16&lt;/sup&gt;&lt;/span&gt;&quot;},&quot;461963103&quot;:{&quot;referencesIds&quot;:[&quot;doc:686d1f680130cf5f0fdce2cf&quot;],&quot;referencesOptions&quot;:{&quot;doc:686d1f680130cf5f0fdce2cf&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61963103,&quot;citationText&quot;:&quot;&lt;span style=\&quot;font-family:Calibri;font-size:16px;color:#000000\&quot;&gt;&lt;sup&gt;15&lt;/sup&gt;&lt;/span&gt;&quot;},&quot;602061077&quot;:{&quot;referencesIds&quot;:[&quot;doc:686f808a3c277f659a16cd2e&quot;],&quot;referencesOptions&quot;:{&quot;doc:686f808a3c277f659a16cd2e&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602061077,&quot;citationText&quot;:&quot;&lt;span style=\&quot;font-family:Calibri;font-size:16px;color:#000000\&quot;&gt;&lt;sup&gt;7&lt;/sup&gt;&lt;/span&gt;&quot;},&quot;647329938&quot;:{&quot;referencesIds&quot;:[&quot;doc:686bc994756ac138027516ba&quot;],&quot;referencesOptions&quot;:{&quot;doc:686bc994756ac138027516ba&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647329938,&quot;citationText&quot;:&quot;&lt;span style=\&quot;font-family:Calibri;font-size:16px;color:#000000\&quot;&gt;&lt;sup&gt;25&lt;/sup&gt;&lt;/span&gt;&quot;},&quot;764897774&quot;:{&quot;referencesIds&quot;:[&quot;doc:686d005d9daaa7674c517999&quot;],&quot;referencesOptions&quot;:{&quot;doc:686d005d9daaa7674c517999&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64897774,&quot;citationText&quot;:&quot;&lt;span style=\&quot;font-family:Calibri;font-size:16px;color:#000000\&quot;&gt;&lt;sup&gt;17&lt;/sup&gt;&lt;/span&gt;&quot;},&quot;771696673&quot;:{&quot;referencesIds&quot;:[&quot;doc:686799a5ec245e34d788fdda&quot;],&quot;referencesOptions&quot;:{&quot;doc:686799a5ec245e34d788fdda&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71696673,&quot;citationText&quot;:&quot;&lt;span style=\&quot;font-family:Calibri;font-size:16px;color:#000000\&quot;&gt;&lt;sup&gt;4&lt;/sup&gt;&lt;/span&gt;&quot;},&quot;780022631&quot;:{&quot;referencesIds&quot;:[&quot;doc:67e55f10cab5617f21edb649&quot;,&quot;doc:686781ee8cec4a4575fe1b07&quot;],&quot;referencesOptions&quot;:{&quot;doc:67e55f10cab5617f21edb649&quot;:{&quot;author&quot;:true,&quot;year&quot;:true,&quot;formatAuthorYear&quot;:false,&quot;additionalField&quot;:&quot;Page&quot;,&quot;additionalValue&quot;:&quot;&quot;,&quot;prefix&quot;:&quot;&quot;,&quot;suffix&quot;:&quot;&quot;},&quot;doc:686781ee8cec4a4575fe1b07&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780022631,&quot;citationText&quot;:&quot;&lt;span style=\&quot;font-family:Calibri;font-size:16px;color:#000000\&quot;&gt;&lt;sup&gt;9,10&lt;/sup&gt;&lt;/span&gt;&quot;},&quot;787127756&quot;:{&quot;referencesIds&quot;:[&quot;doc:686d2cb58856ce438d7ec537&quot;],&quot;referencesOptions&quot;:{&quot;doc:686d2cb58856ce438d7ec53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87127756,&quot;citationText&quot;:&quot;&lt;span style=\&quot;font-family:Calibri;font-size:16px;color:#000000\&quot;&gt;&lt;sup&gt;5&lt;/sup&gt;&lt;/span&gt;&quot;},&quot;1069705155&quot;:{&quot;referencesIds&quot;:[&quot;doc:6867970dec245e34d788fdc2&quot;],&quot;referencesOptions&quot;:{&quot;doc:6867970dec245e34d788fdc2&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069705155,&quot;citationText&quot;:&quot;&lt;span style=\&quot;font-family:Calibri;font-size:16px;color:#000000\&quot;&gt;&lt;sup&gt;1&lt;/sup&gt;&lt;/span&gt;&quot;},&quot;1236480407&quot;:{&quot;referencesIds&quot;:[&quot;doc:686781ee8cec4a4575fe1b07&quot;],&quot;referencesOptions&quot;:{&quot;doc:686781ee8cec4a4575fe1b07&quot;:{&quot;author&quot;:true,&quot;year&quot;:true,&quot;formatAuthorYear&quot;:false,&quot;additionalField&quot;:&quot;Page&quot;,&quot;additionalValue&quot;:&quot;&quot;,&quot;prefix&quot;:&quot;&quot;,&quot;suffix&quot;:&quot;&quot;}},&quot;hasBrokenReferences&quot;:false,&quot;hasManualEdits&quot;:false,&quot;isEmpty&quot;:false,&quot;citationType&quot;:&quot;inline&quot;,&quot;id&quot;:1236480407,&quot;citationText&quot;:&quot;&lt;span style=\&quot;font-family:Calibri;font-size:16px;color:#000000\&quot;&gt;&lt;sup&gt;10&lt;/sup&gt;&lt;/span&gt;&quot;},&quot;1410859031&quot;:{&quot;referencesIds&quot;:[&quot;doc:67e55fd6c5a7db7f7cc2960f&quot;],&quot;referencesOptions&quot;:{&quot;doc:67e55fd6c5a7db7f7cc2960f&quot;:{&quot;author&quot;:true,&quot;year&quot;:true,&quot;formatAuthorYear&quot;:false,&quot;additionalField&quot;:&quot;Page&quot;,&quot;additionalValue&quot;:&quot;&quot;,&quot;prefix&quot;:&quot;&quot;,&quot;suffix&quot;:&quot;&quot;}},&quot;hasBrokenReferences&quot;:false,&quot;hasManualEdits&quot;:false,&quot;isEmpty&quot;:false,&quot;citationType&quot;:&quot;inline&quot;,&quot;id&quot;:1410859031,&quot;citationText&quot;:&quot;&lt;span style=\&quot;font-family:Calibri;font-size:16px;color:#000000\&quot;&gt;&lt;sup&gt;11&lt;/sup&gt;&lt;/span&gt;&quot;},&quot;1430979195&quot;:{&quot;referencesIds&quot;:[&quot;doc:686d2cb58856ce438d7ec537&quot;],&quot;referencesOptions&quot;:{&quot;doc:686d2cb58856ce438d7ec53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430979195,&quot;citationText&quot;:&quot;&lt;span style=\&quot;font-family:Calibri;font-size:16px;color:#000000\&quot;&gt;&lt;sup&gt;5&lt;/sup&gt;&lt;/span&gt;&quot;},&quot;1576926827&quot;:{&quot;referencesIds&quot;:[&quot;doc:686d2b74155de7667386d292&quot;,&quot;doc:68778b04452c92357d8408cd&quot;],&quot;referencesOptions&quot;:{&quot;doc:686d2b74155de7667386d292&quot;:{&quot;author&quot;:true,&quot;year&quot;:true,&quot;formatAuthorYear&quot;:false,&quot;additionalField&quot;:&quot;Page&quot;,&quot;additionalValue&quot;:&quot;&quot;,&quot;prefix&quot;:&quot;&quot;,&quot;suffix&quot;:&quot;&quot;},&quot;doc:68778b04452c92357d8408cd&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1576926827,&quot;citationText&quot;:&quot;&lt;span style=\&quot;font-family:Calibri;font-size:16px;color:#000000\&quot;&gt;&lt;sup&gt;18,19&lt;/sup&gt;&lt;/span&gt;&quot;},&quot;1605650162&quot;:{&quot;referencesIds&quot;:[&quot;doc:67e55d90c5a7db7f7cc295d0&quot;],&quot;referencesOptions&quot;:{&quot;doc:67e55d90c5a7db7f7cc295d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05650162,&quot;citationText&quot;:&quot;&lt;span style=\&quot;font-family:Calibri;font-size:16px;color:#000000\&quot;&gt;&lt;sup&gt;3&lt;/sup&gt;&lt;/span&gt;&quot;},&quot;1839908624&quot;:{&quot;referencesIds&quot;:[&quot;doc:6874b1be9c4cb73d93f17cdb&quot;],&quot;referencesOptions&quot;:{&quot;doc:6874b1be9c4cb73d93f17cdb&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839908624,&quot;citationText&quot;:&quot;&lt;span style=\&quot;font-family:Calibri;font-size:16px;color:#000000\&quot;&gt;&lt;sup&gt;14&lt;/sup&gt;&lt;/span&gt;&quot;},&quot;1945029180&quot;:{&quot;referencesIds&quot;:[&quot;doc:6874d0f32f09d354f2aa79b9&quot;],&quot;referencesOptions&quot;:{&quot;doc:6874d0f32f09d354f2aa79b9&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45029180,&quot;citationText&quot;:&quot;&lt;span style=\&quot;font-family:Calibri;font-size:16px;color:#000000\&quot;&gt;&lt;sup&gt;13&lt;/sup&gt;&lt;/span&gt;&quot;},&quot;1951574332&quot;:{&quot;referencesIds&quot;:[&quot;doc:6874bd32cf55494b5b5bd596&quot;],&quot;referencesOptions&quot;:{&quot;doc:6874bd32cf55494b5b5bd596&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51574332,&quot;citationText&quot;:&quot;&lt;span style=\&quot;font-family:Calibri;font-size:16px;color:#000000\&quot;&gt;&lt;sup&gt;12&lt;/sup&gt;&lt;/span&gt;&quot;},&quot;1957729867&quot;:{&quot;referencesIds&quot;:[&quot;doc:67e55f10cab5617f21edb649&quot;],&quot;referencesOptions&quot;:{&quot;doc:67e55f10cab5617f21edb649&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57729867,&quot;citationText&quot;:&quot;&lt;span style=\&quot;font-family:Calibri;font-size:16px;color:#000000\&quot;&gt;&lt;sup&gt;9&lt;/sup&gt;&lt;/span&gt;&quot;},&quot;1958247496&quot;:{&quot;referencesIds&quot;:[&quot;doc:686781ee8cec4a4575fe1b07&quot;],&quot;referencesOptions&quot;:{&quot;doc:686781ee8cec4a4575fe1b0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58247496,&quot;citationText&quot;:&quot;&lt;span style=\&quot;font-family:Calibri;font-size:16px;color:#000000\&quot;&gt;&lt;sup&gt;10&lt;/sup&gt;&lt;/span&gt;&quot;},&quot;2013554706&quot;:{&quot;referencesIds&quot;:[&quot;doc:686f7ada4cb8fc038bbe43d7&quot;],&quot;referencesOptions&quot;:{&quot;doc:686f7ada4cb8fc038bbe43d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013554706,&quot;citationText&quot;:&quot;&lt;span style=\&quot;font-family:Calibri;font-size:16px;color:#000000\&quot;&gt;&lt;sup&gt;6&lt;/sup&gt;&lt;/span&gt;&quot;},&quot;2057451117&quot;:{&quot;referencesIds&quot;:[&quot;doc:6874b1be9c4cb73d93f17cdb&quot;],&quot;referencesOptions&quot;:{&quot;doc:6874b1be9c4cb73d93f17cdb&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057451117,&quot;citationText&quot;:&quot;&lt;span style=\&quot;font-family:Calibri;font-size:16px;color:#000000\&quot;&gt;&lt;sup&gt;14&lt;/sup&gt;&lt;/span&gt;&quot;},&quot;2122413321&quot;:{&quot;referencesIds&quot;:[&quot;doc:686d184d31a59360ea473bee&quot;,&quot;doc:686fc7e927682310d27f413e&quot;],&quot;referencesOptions&quot;:{&quot;doc:686d184d31a59360ea473bee&quot;:{&quot;author&quot;:true,&quot;year&quot;:true,&quot;formatAuthorYear&quot;:false,&quot;additionalField&quot;:&quot;Page&quot;,&quot;additionalValue&quot;:&quot;&quot;,&quot;prefix&quot;:&quot;&quot;,&quot;suffix&quot;:&quot;&quot;},&quot;doc:686fc7e927682310d27f413e&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2122413321,&quot;citationText&quot;:&quot;&lt;span style=\&quot;font-family:Calibri;font-size:16px;color:#000000\&quot;&gt;&lt;sup&gt;23,24&lt;/sup&gt;&lt;/span&gt;&quot;}}"/>
    <we:property name="rw.officeVersion" value="&quot;1.3&quot;"/>
    <we:property name="formatForFootnotesEnabled" value="&quot;formatForFootnotesDisabled&quot;"/>
    <we:property name="bibliographyEnabled" value="&quot;bibliographyEnabled&quot;"/>
    <we:property name="rw.userId" value="&quot;user:653909f9592aaa01ed61513b&quot;"/>
    <we:property name="rw.subscriberId" value="&quot;0&quot;"/>
    <we:property name="filterOptions" value="{&quot;fromIndex&quot;:0,&quot;pageSize&quot;:25,&quot;sortOrder&quot;:&quot;date-added&quot;,&quot;sortType&quot;:&quot;desc&quot;,&quot;searchBy&quot;:&quot;&quot;,&quot;folder&quot;:&quot;&quot;}"/>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7</TotalTime>
  <Pages>31</Pages>
  <Words>8480</Words>
  <Characters>48342</Characters>
  <Application>Microsoft Office Word</Application>
  <DocSecurity>0</DocSecurity>
  <Lines>402</Lines>
  <Paragraphs>113</Paragraphs>
  <ScaleCrop>false</ScaleCrop>
  <Company/>
  <LinksUpToDate>false</LinksUpToDate>
  <CharactersWithSpaces>56709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Kooij, H.R. van der (Rhodé)</dc:creator>
  <cp:keywords/>
  <dc:description/>
  <cp:lastModifiedBy>Hanna van der Kooij</cp:lastModifiedBy>
  <cp:revision>2</cp:revision>
  <dcterms:created xsi:type="dcterms:W3CDTF">2025-07-17T13:19:00Z</dcterms:created>
  <dcterms:modified xsi:type="dcterms:W3CDTF">2025-07-17T13:19:00Z</dcterms:modified>
</cp:coreProperties>
</file>