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8AEF36" w14:textId="77777777" w:rsidR="009113AF" w:rsidRPr="00E45C98" w:rsidRDefault="009113AF" w:rsidP="009113AF">
      <w:pPr>
        <w:spacing w:line="360" w:lineRule="auto"/>
        <w:jc w:val="both"/>
        <w:rPr>
          <w:rFonts w:ascii="Times New Roman" w:hAnsi="Times New Roman" w:cs="Times New Roman"/>
          <w:color w:val="000000" w:themeColor="text1"/>
        </w:rPr>
      </w:pPr>
      <w:r w:rsidRPr="00E45C98">
        <w:rPr>
          <w:rFonts w:ascii="Times New Roman" w:eastAsia="Times New Roman" w:hAnsi="Times New Roman" w:cs="Times New Roman"/>
          <w:color w:val="000000" w:themeColor="text1"/>
          <w:kern w:val="0"/>
          <w14:ligatures w14:val="none"/>
        </w:rPr>
        <w:t> </w:t>
      </w:r>
      <w:r w:rsidRPr="00E45C98">
        <w:rPr>
          <w:noProof/>
        </w:rPr>
        <w:drawing>
          <wp:anchor distT="0" distB="0" distL="114300" distR="114300" simplePos="0" relativeHeight="251658240" behindDoc="1" locked="0" layoutInCell="1" allowOverlap="1" wp14:anchorId="47B16CD5" wp14:editId="7CA90E54">
            <wp:simplePos x="0" y="0"/>
            <wp:positionH relativeFrom="column">
              <wp:posOffset>-274320</wp:posOffset>
            </wp:positionH>
            <wp:positionV relativeFrom="paragraph">
              <wp:posOffset>-318135</wp:posOffset>
            </wp:positionV>
            <wp:extent cx="1490345" cy="475615"/>
            <wp:effectExtent l="0" t="0" r="0" b="635"/>
            <wp:wrapNone/>
            <wp:docPr id="807661207" name="Picture 1" descr="Logo - Huisstijl - Universiteit Utrec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 Huisstijl - Universiteit Utrecht"/>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90345" cy="475615"/>
                    </a:xfrm>
                    <a:prstGeom prst="rect">
                      <a:avLst/>
                    </a:prstGeom>
                    <a:noFill/>
                  </pic:spPr>
                </pic:pic>
              </a:graphicData>
            </a:graphic>
            <wp14:sizeRelH relativeFrom="page">
              <wp14:pctWidth>0</wp14:pctWidth>
            </wp14:sizeRelH>
            <wp14:sizeRelV relativeFrom="page">
              <wp14:pctHeight>0</wp14:pctHeight>
            </wp14:sizeRelV>
          </wp:anchor>
        </w:drawing>
      </w:r>
    </w:p>
    <w:p w14:paraId="3B07A091" w14:textId="77777777" w:rsidR="009113AF" w:rsidRPr="00E45C98" w:rsidRDefault="009113AF" w:rsidP="009113AF">
      <w:pPr>
        <w:spacing w:line="360" w:lineRule="auto"/>
        <w:jc w:val="both"/>
        <w:rPr>
          <w:rFonts w:ascii="Times New Roman" w:hAnsi="Times New Roman" w:cs="Times New Roman"/>
          <w:color w:val="000000" w:themeColor="text1"/>
        </w:rPr>
      </w:pPr>
    </w:p>
    <w:p w14:paraId="2EA7AC20" w14:textId="77777777" w:rsidR="009113AF" w:rsidRPr="00E45C98" w:rsidRDefault="009113AF" w:rsidP="009113AF">
      <w:pPr>
        <w:tabs>
          <w:tab w:val="left" w:pos="3573"/>
        </w:tabs>
        <w:spacing w:line="360" w:lineRule="auto"/>
        <w:jc w:val="both"/>
        <w:rPr>
          <w:rFonts w:ascii="Times New Roman" w:hAnsi="Times New Roman" w:cs="Times New Roman"/>
          <w:color w:val="000000" w:themeColor="text1"/>
        </w:rPr>
      </w:pPr>
      <w:r w:rsidRPr="00E45C98">
        <w:rPr>
          <w:rFonts w:ascii="Times New Roman" w:hAnsi="Times New Roman" w:cs="Times New Roman"/>
          <w:color w:val="000000" w:themeColor="text1"/>
        </w:rPr>
        <w:tab/>
      </w:r>
    </w:p>
    <w:p w14:paraId="71830C1B" w14:textId="77777777" w:rsidR="009113AF" w:rsidRPr="00E45C98" w:rsidRDefault="009113AF" w:rsidP="009113AF">
      <w:pPr>
        <w:spacing w:line="360" w:lineRule="auto"/>
        <w:jc w:val="both"/>
        <w:rPr>
          <w:rFonts w:ascii="Times New Roman" w:hAnsi="Times New Roman" w:cs="Times New Roman"/>
          <w:i/>
          <w:iCs/>
          <w:color w:val="000000" w:themeColor="text1"/>
        </w:rPr>
      </w:pPr>
    </w:p>
    <w:p w14:paraId="4B7468C3" w14:textId="77777777" w:rsidR="009113AF" w:rsidRPr="00E45C98" w:rsidRDefault="009113AF" w:rsidP="009113AF">
      <w:pPr>
        <w:spacing w:line="360" w:lineRule="auto"/>
        <w:jc w:val="both"/>
        <w:rPr>
          <w:rFonts w:ascii="Times New Roman" w:hAnsi="Times New Roman" w:cs="Times New Roman"/>
          <w:i/>
          <w:iCs/>
          <w:color w:val="000000" w:themeColor="text1"/>
        </w:rPr>
      </w:pPr>
    </w:p>
    <w:p w14:paraId="4BE3CB8B" w14:textId="77777777" w:rsidR="009113AF" w:rsidRPr="00E45C98" w:rsidRDefault="009113AF" w:rsidP="009113AF">
      <w:pPr>
        <w:spacing w:line="360" w:lineRule="auto"/>
        <w:jc w:val="both"/>
        <w:rPr>
          <w:rFonts w:ascii="Times New Roman" w:hAnsi="Times New Roman" w:cs="Times New Roman"/>
          <w:i/>
          <w:iCs/>
          <w:color w:val="000000" w:themeColor="text1"/>
        </w:rPr>
      </w:pPr>
    </w:p>
    <w:p w14:paraId="7D047101" w14:textId="77777777" w:rsidR="009113AF" w:rsidRPr="00E45C98" w:rsidRDefault="009113AF" w:rsidP="009113AF">
      <w:pPr>
        <w:spacing w:line="360" w:lineRule="auto"/>
        <w:jc w:val="both"/>
        <w:rPr>
          <w:rFonts w:ascii="Times New Roman" w:hAnsi="Times New Roman" w:cs="Times New Roman"/>
          <w:i/>
          <w:iCs/>
          <w:color w:val="000000" w:themeColor="text1"/>
        </w:rPr>
      </w:pPr>
    </w:p>
    <w:p w14:paraId="2E702794" w14:textId="77777777" w:rsidR="009113AF" w:rsidRPr="00E45C98" w:rsidRDefault="009113AF" w:rsidP="009113AF">
      <w:pPr>
        <w:spacing w:line="360" w:lineRule="auto"/>
        <w:jc w:val="both"/>
        <w:rPr>
          <w:rFonts w:ascii="Times New Roman" w:hAnsi="Times New Roman" w:cs="Times New Roman"/>
          <w:i/>
          <w:iCs/>
          <w:color w:val="000000" w:themeColor="text1"/>
        </w:rPr>
      </w:pPr>
    </w:p>
    <w:p w14:paraId="1FAB281E" w14:textId="77777777" w:rsidR="009113AF" w:rsidRPr="00E45C98" w:rsidRDefault="009113AF" w:rsidP="009113AF">
      <w:pPr>
        <w:spacing w:line="360" w:lineRule="auto"/>
        <w:jc w:val="center"/>
        <w:rPr>
          <w:rFonts w:ascii="Times New Roman" w:hAnsi="Times New Roman" w:cs="Times New Roman"/>
          <w:b/>
          <w:bCs/>
          <w:color w:val="000000" w:themeColor="text1"/>
        </w:rPr>
      </w:pPr>
      <w:r>
        <w:rPr>
          <w:rFonts w:ascii="Times New Roman" w:hAnsi="Times New Roman" w:cs="Times New Roman"/>
          <w:b/>
          <w:bCs/>
          <w:color w:val="000000" w:themeColor="text1"/>
        </w:rPr>
        <w:t xml:space="preserve">To ban or not to ban: </w:t>
      </w:r>
      <w:r w:rsidRPr="00E45C98">
        <w:rPr>
          <w:rFonts w:ascii="Times New Roman" w:hAnsi="Times New Roman" w:cs="Times New Roman"/>
          <w:b/>
          <w:bCs/>
          <w:color w:val="000000" w:themeColor="text1"/>
        </w:rPr>
        <w:t>How do students feel about the new phone ban in the Netherlands?</w:t>
      </w:r>
    </w:p>
    <w:p w14:paraId="042EC817" w14:textId="77777777" w:rsidR="009113AF" w:rsidRPr="00347FBE" w:rsidRDefault="009113AF" w:rsidP="009113AF">
      <w:pPr>
        <w:spacing w:line="360" w:lineRule="auto"/>
        <w:jc w:val="center"/>
        <w:rPr>
          <w:rFonts w:ascii="Times New Roman" w:hAnsi="Times New Roman" w:cs="Times New Roman"/>
          <w:i/>
          <w:iCs/>
          <w:color w:val="000000" w:themeColor="text1"/>
        </w:rPr>
      </w:pPr>
      <w:r w:rsidRPr="00E45C98">
        <w:rPr>
          <w:rFonts w:ascii="Times New Roman" w:hAnsi="Times New Roman" w:cs="Times New Roman"/>
          <w:i/>
          <w:iCs/>
          <w:color w:val="000000" w:themeColor="text1"/>
        </w:rPr>
        <w:t>A study on the differences between phone bans casting light on the role of attitude among Dutch students with and without social anxiety.</w:t>
      </w:r>
    </w:p>
    <w:p w14:paraId="11BECEE2" w14:textId="77777777" w:rsidR="009113AF" w:rsidRPr="00E45C98" w:rsidRDefault="009113AF" w:rsidP="009113AF">
      <w:pPr>
        <w:spacing w:line="360" w:lineRule="auto"/>
        <w:jc w:val="center"/>
        <w:rPr>
          <w:rFonts w:ascii="Times New Roman" w:hAnsi="Times New Roman" w:cs="Times New Roman"/>
          <w:color w:val="000000" w:themeColor="text1"/>
        </w:rPr>
      </w:pPr>
    </w:p>
    <w:p w14:paraId="6013743D" w14:textId="77777777" w:rsidR="009113AF" w:rsidRPr="00E45C98" w:rsidRDefault="009113AF" w:rsidP="009113AF">
      <w:pPr>
        <w:spacing w:line="360" w:lineRule="auto"/>
        <w:jc w:val="center"/>
        <w:rPr>
          <w:rFonts w:ascii="Times New Roman" w:hAnsi="Times New Roman" w:cs="Times New Roman"/>
          <w:color w:val="000000" w:themeColor="text1"/>
        </w:rPr>
      </w:pPr>
      <w:r w:rsidRPr="00E45C98">
        <w:rPr>
          <w:rFonts w:ascii="Times New Roman" w:hAnsi="Times New Roman" w:cs="Times New Roman"/>
          <w:color w:val="000000" w:themeColor="text1"/>
        </w:rPr>
        <w:t>Zoey van der Horst (6982298)</w:t>
      </w:r>
    </w:p>
    <w:p w14:paraId="655F3494" w14:textId="77777777" w:rsidR="009113AF" w:rsidRPr="00E45C98" w:rsidRDefault="009113AF" w:rsidP="009113AF">
      <w:pPr>
        <w:spacing w:line="360" w:lineRule="auto"/>
        <w:jc w:val="center"/>
        <w:rPr>
          <w:rFonts w:ascii="Times New Roman" w:hAnsi="Times New Roman" w:cs="Times New Roman"/>
          <w:color w:val="000000" w:themeColor="text1"/>
        </w:rPr>
      </w:pPr>
      <w:r w:rsidRPr="00E45C98">
        <w:rPr>
          <w:rFonts w:ascii="Times New Roman" w:hAnsi="Times New Roman" w:cs="Times New Roman"/>
          <w:color w:val="000000" w:themeColor="text1"/>
        </w:rPr>
        <w:t>Master project: Thesis YDSC5 (202300008)</w:t>
      </w:r>
    </w:p>
    <w:p w14:paraId="10710B9A" w14:textId="77777777" w:rsidR="009113AF" w:rsidRPr="00E45C98" w:rsidRDefault="009113AF" w:rsidP="009113AF">
      <w:pPr>
        <w:spacing w:line="360" w:lineRule="auto"/>
        <w:jc w:val="center"/>
        <w:rPr>
          <w:rFonts w:ascii="Times New Roman" w:hAnsi="Times New Roman" w:cs="Times New Roman"/>
          <w:color w:val="000000" w:themeColor="text1"/>
        </w:rPr>
      </w:pPr>
      <w:r w:rsidRPr="00E45C98">
        <w:rPr>
          <w:rFonts w:ascii="Times New Roman" w:hAnsi="Times New Roman" w:cs="Times New Roman"/>
          <w:color w:val="000000" w:themeColor="text1"/>
        </w:rPr>
        <w:t>MSc Youth Development &amp; Social Change</w:t>
      </w:r>
    </w:p>
    <w:p w14:paraId="5BD6D3C2" w14:textId="77777777" w:rsidR="009113AF" w:rsidRPr="00E45C98" w:rsidRDefault="009113AF" w:rsidP="009113AF">
      <w:pPr>
        <w:spacing w:line="360" w:lineRule="auto"/>
        <w:jc w:val="center"/>
        <w:rPr>
          <w:rFonts w:ascii="Times New Roman" w:hAnsi="Times New Roman" w:cs="Times New Roman"/>
          <w:color w:val="000000" w:themeColor="text1"/>
        </w:rPr>
      </w:pPr>
      <w:r w:rsidRPr="00E45C98">
        <w:rPr>
          <w:rFonts w:ascii="Times New Roman" w:hAnsi="Times New Roman" w:cs="Times New Roman"/>
          <w:color w:val="000000" w:themeColor="text1"/>
        </w:rPr>
        <w:t>Faculty of Social Sciences, Utrecht University</w:t>
      </w:r>
    </w:p>
    <w:p w14:paraId="5B8697E3" w14:textId="77777777" w:rsidR="009113AF" w:rsidRPr="009113AF" w:rsidRDefault="009113AF" w:rsidP="009113AF">
      <w:pPr>
        <w:spacing w:line="360" w:lineRule="auto"/>
        <w:jc w:val="center"/>
        <w:rPr>
          <w:rFonts w:ascii="Times New Roman" w:hAnsi="Times New Roman" w:cs="Times New Roman"/>
          <w:color w:val="000000" w:themeColor="text1"/>
          <w:lang w:val="nl-NL"/>
        </w:rPr>
      </w:pPr>
      <w:r w:rsidRPr="009113AF">
        <w:rPr>
          <w:rFonts w:ascii="Times New Roman" w:hAnsi="Times New Roman" w:cs="Times New Roman"/>
          <w:color w:val="000000" w:themeColor="text1"/>
          <w:lang w:val="nl-NL"/>
        </w:rPr>
        <w:t>Supervisor: Dr. Regina van den Eijnden</w:t>
      </w:r>
    </w:p>
    <w:p w14:paraId="557DB435" w14:textId="27BC5F1C" w:rsidR="009113AF" w:rsidRPr="00E45C98" w:rsidRDefault="009113AF" w:rsidP="009113AF">
      <w:pPr>
        <w:spacing w:line="360" w:lineRule="auto"/>
        <w:jc w:val="center"/>
        <w:rPr>
          <w:rFonts w:ascii="Times New Roman" w:hAnsi="Times New Roman" w:cs="Times New Roman"/>
          <w:color w:val="000000" w:themeColor="text1"/>
        </w:rPr>
      </w:pPr>
      <w:r w:rsidRPr="00E45C98">
        <w:rPr>
          <w:rFonts w:ascii="Times New Roman" w:hAnsi="Times New Roman" w:cs="Times New Roman"/>
          <w:color w:val="000000" w:themeColor="text1"/>
        </w:rPr>
        <w:t>Date: 2</w:t>
      </w:r>
      <w:r w:rsidR="000122B0">
        <w:rPr>
          <w:rFonts w:ascii="Times New Roman" w:hAnsi="Times New Roman" w:cs="Times New Roman"/>
          <w:color w:val="000000" w:themeColor="text1"/>
        </w:rPr>
        <w:t>5</w:t>
      </w:r>
      <w:r w:rsidRPr="00E45C98">
        <w:rPr>
          <w:rFonts w:ascii="Times New Roman" w:hAnsi="Times New Roman" w:cs="Times New Roman"/>
          <w:color w:val="000000" w:themeColor="text1"/>
        </w:rPr>
        <w:t>-0</w:t>
      </w:r>
      <w:r w:rsidR="000122B0">
        <w:rPr>
          <w:rFonts w:ascii="Times New Roman" w:hAnsi="Times New Roman" w:cs="Times New Roman"/>
          <w:color w:val="000000" w:themeColor="text1"/>
        </w:rPr>
        <w:t>7</w:t>
      </w:r>
      <w:r w:rsidRPr="00E45C98">
        <w:rPr>
          <w:rFonts w:ascii="Times New Roman" w:hAnsi="Times New Roman" w:cs="Times New Roman"/>
          <w:color w:val="000000" w:themeColor="text1"/>
        </w:rPr>
        <w:t>-2025</w:t>
      </w:r>
    </w:p>
    <w:p w14:paraId="52773FCD" w14:textId="3EE7D5F4" w:rsidR="009113AF" w:rsidRDefault="009113AF" w:rsidP="009113AF">
      <w:pPr>
        <w:spacing w:line="360" w:lineRule="auto"/>
        <w:jc w:val="center"/>
        <w:rPr>
          <w:rFonts w:ascii="Times New Roman" w:hAnsi="Times New Roman" w:cs="Times New Roman"/>
          <w:color w:val="000000" w:themeColor="text1"/>
        </w:rPr>
      </w:pPr>
      <w:r w:rsidRPr="00E45C98">
        <w:rPr>
          <w:rFonts w:ascii="Times New Roman" w:hAnsi="Times New Roman" w:cs="Times New Roman"/>
          <w:color w:val="000000" w:themeColor="text1"/>
        </w:rPr>
        <w:t>Word count:</w:t>
      </w:r>
      <w:r>
        <w:rPr>
          <w:rFonts w:ascii="Times New Roman" w:hAnsi="Times New Roman" w:cs="Times New Roman"/>
          <w:color w:val="000000" w:themeColor="text1"/>
        </w:rPr>
        <w:t xml:space="preserve"> 5</w:t>
      </w:r>
      <w:r w:rsidR="00784110">
        <w:rPr>
          <w:rFonts w:ascii="Times New Roman" w:hAnsi="Times New Roman" w:cs="Times New Roman"/>
          <w:color w:val="000000" w:themeColor="text1"/>
        </w:rPr>
        <w:t>998</w:t>
      </w:r>
    </w:p>
    <w:p w14:paraId="43D7808D" w14:textId="77777777" w:rsidR="009113AF" w:rsidRDefault="009113AF" w:rsidP="009113AF">
      <w:pPr>
        <w:spacing w:line="360" w:lineRule="auto"/>
        <w:jc w:val="center"/>
        <w:rPr>
          <w:rFonts w:ascii="Times New Roman" w:hAnsi="Times New Roman" w:cs="Times New Roman"/>
          <w:color w:val="000000" w:themeColor="text1"/>
        </w:rPr>
      </w:pPr>
    </w:p>
    <w:p w14:paraId="3D6B7C56" w14:textId="77777777" w:rsidR="009113AF" w:rsidRDefault="009113AF" w:rsidP="009113AF">
      <w:pPr>
        <w:spacing w:line="360" w:lineRule="auto"/>
        <w:jc w:val="center"/>
        <w:rPr>
          <w:rFonts w:ascii="Times New Roman" w:hAnsi="Times New Roman" w:cs="Times New Roman"/>
          <w:color w:val="000000" w:themeColor="text1"/>
        </w:rPr>
      </w:pPr>
    </w:p>
    <w:p w14:paraId="5F8DC449" w14:textId="562D3CF4" w:rsidR="009113AF" w:rsidRPr="00347FBE" w:rsidRDefault="009113AF" w:rsidP="009113AF">
      <w:pPr>
        <w:spacing w:line="360" w:lineRule="auto"/>
        <w:jc w:val="center"/>
        <w:rPr>
          <w:rFonts w:ascii="Times New Roman" w:hAnsi="Times New Roman" w:cs="Times New Roman"/>
          <w:color w:val="000000" w:themeColor="text1"/>
          <w:sz w:val="20"/>
          <w:szCs w:val="20"/>
        </w:rPr>
      </w:pPr>
      <w:r w:rsidRPr="00D56961">
        <w:rPr>
          <w:rFonts w:ascii="Times New Roman" w:hAnsi="Times New Roman" w:cs="Times New Roman"/>
          <w:b/>
          <w:bCs/>
          <w:color w:val="000000" w:themeColor="text1"/>
          <w:sz w:val="20"/>
          <w:szCs w:val="20"/>
        </w:rPr>
        <w:t>Disclaimer</w:t>
      </w:r>
      <w:r w:rsidRPr="00D56961">
        <w:rPr>
          <w:rFonts w:ascii="Times New Roman" w:hAnsi="Times New Roman" w:cs="Times New Roman"/>
          <w:color w:val="000000" w:themeColor="text1"/>
          <w:sz w:val="20"/>
          <w:szCs w:val="20"/>
        </w:rPr>
        <w:t>: This thesis has been written as a study assignment under the supervision of a Utrecht University teacher. Ethical permission has been granted for this thesis project by the ethics board of the Faculty of Social and Behavioural Sciences, Utrecht University, and the thesis has been assessed by two university teachers. However, the thesis has not undergone a thorough peer-review process so conclusions and findings should be read as such.</w:t>
      </w:r>
      <w:r w:rsidRPr="00E45C98">
        <w:rPr>
          <w:rFonts w:ascii="Times New Roman" w:hAnsi="Times New Roman" w:cs="Times New Roman"/>
          <w:color w:val="000000" w:themeColor="text1"/>
        </w:rPr>
        <w:br w:type="page"/>
      </w:r>
    </w:p>
    <w:p w14:paraId="5CB00494" w14:textId="77777777" w:rsidR="009113AF" w:rsidRPr="00E45C98" w:rsidRDefault="009113AF" w:rsidP="009113AF">
      <w:pPr>
        <w:pStyle w:val="Heading1"/>
        <w:jc w:val="both"/>
        <w:rPr>
          <w:rFonts w:ascii="Times New Roman" w:hAnsi="Times New Roman" w:cs="Times New Roman"/>
          <w:b/>
          <w:bCs/>
          <w:color w:val="auto"/>
          <w:sz w:val="36"/>
          <w:szCs w:val="36"/>
        </w:rPr>
      </w:pPr>
      <w:bookmarkStart w:id="0" w:name="_Toc201501391"/>
      <w:r w:rsidRPr="00E45C98">
        <w:rPr>
          <w:rFonts w:ascii="Times New Roman" w:hAnsi="Times New Roman" w:cs="Times New Roman"/>
          <w:b/>
          <w:bCs/>
          <w:color w:val="auto"/>
          <w:sz w:val="36"/>
          <w:szCs w:val="36"/>
        </w:rPr>
        <w:lastRenderedPageBreak/>
        <w:t>Abstract</w:t>
      </w:r>
      <w:bookmarkEnd w:id="0"/>
    </w:p>
    <w:p w14:paraId="67AC765C" w14:textId="0A94F292" w:rsidR="009113AF" w:rsidRDefault="009113AF" w:rsidP="009113AF">
      <w:pPr>
        <w:spacing w:line="480" w:lineRule="auto"/>
        <w:jc w:val="both"/>
        <w:rPr>
          <w:rFonts w:ascii="Times New Roman" w:hAnsi="Times New Roman" w:cs="Times New Roman"/>
        </w:rPr>
      </w:pPr>
      <w:r>
        <w:rPr>
          <w:rFonts w:asciiTheme="majorBidi" w:hAnsiTheme="majorBidi" w:cstheme="majorBidi"/>
        </w:rPr>
        <w:t xml:space="preserve">Since </w:t>
      </w:r>
      <w:r w:rsidRPr="00E45C98">
        <w:rPr>
          <w:rFonts w:asciiTheme="majorBidi" w:hAnsiTheme="majorBidi" w:cstheme="majorBidi"/>
        </w:rPr>
        <w:t>the beginning of 2024, a phone ban has been issued at both primary and secondary schools in the Netherlands</w:t>
      </w:r>
      <w:r w:rsidR="005613C4">
        <w:rPr>
          <w:rFonts w:asciiTheme="majorBidi" w:hAnsiTheme="majorBidi" w:cstheme="majorBidi"/>
        </w:rPr>
        <w:t xml:space="preserve"> because phones are believed to be distracting and lead to worse academic </w:t>
      </w:r>
      <w:r w:rsidR="004625C5">
        <w:rPr>
          <w:rFonts w:asciiTheme="majorBidi" w:hAnsiTheme="majorBidi" w:cstheme="majorBidi"/>
        </w:rPr>
        <w:t>performance</w:t>
      </w:r>
      <w:r w:rsidRPr="00E45C98">
        <w:rPr>
          <w:rFonts w:asciiTheme="majorBidi" w:hAnsiTheme="majorBidi" w:cstheme="majorBidi"/>
        </w:rPr>
        <w:t>. In general</w:t>
      </w:r>
      <w:r w:rsidR="70A1FC34" w:rsidRPr="70A1FC34">
        <w:rPr>
          <w:rFonts w:asciiTheme="majorBidi" w:hAnsiTheme="majorBidi" w:cstheme="majorBidi"/>
        </w:rPr>
        <w:t>,</w:t>
      </w:r>
      <w:r w:rsidRPr="00E45C98">
        <w:rPr>
          <w:rFonts w:asciiTheme="majorBidi" w:hAnsiTheme="majorBidi" w:cstheme="majorBidi"/>
        </w:rPr>
        <w:t xml:space="preserve"> two bans exist: a complete phone ban where phones are completely prohibited at school and a partial ban where phones are only prohibited in classrooms but not during breaks. This </w:t>
      </w:r>
      <w:r w:rsidR="00B03F6F">
        <w:rPr>
          <w:rFonts w:asciiTheme="majorBidi" w:hAnsiTheme="majorBidi" w:cstheme="majorBidi"/>
        </w:rPr>
        <w:t xml:space="preserve">cross-sectional </w:t>
      </w:r>
      <w:r w:rsidRPr="00E45C98">
        <w:rPr>
          <w:rFonts w:asciiTheme="majorBidi" w:hAnsiTheme="majorBidi" w:cstheme="majorBidi"/>
        </w:rPr>
        <w:t>study researched the question</w:t>
      </w:r>
      <w:r w:rsidRPr="00611B6E">
        <w:rPr>
          <w:rFonts w:asciiTheme="majorBidi" w:hAnsiTheme="majorBidi" w:cstheme="majorBidi"/>
          <w:i/>
          <w:iCs/>
        </w:rPr>
        <w:t>: Is there an association between the type of phone ban, comparing a complete phone ban to a partial phone ban, and the attitude students have towards this ban amongst Dutch youth, and is this relationship different for students with and without social anxiety?</w:t>
      </w:r>
      <w:r w:rsidRPr="00E45C98">
        <w:rPr>
          <w:rFonts w:asciiTheme="majorBidi" w:hAnsiTheme="majorBidi" w:cstheme="majorBidi"/>
        </w:rPr>
        <w:t xml:space="preserve"> </w:t>
      </w:r>
      <w:r w:rsidRPr="00E45C98">
        <w:rPr>
          <w:rFonts w:ascii="Times New Roman" w:hAnsi="Times New Roman" w:cs="Times New Roman"/>
        </w:rPr>
        <w:t xml:space="preserve">The data for this study were derived from the Digital Youth and </w:t>
      </w:r>
      <w:r w:rsidR="00437AAB">
        <w:rPr>
          <w:rFonts w:ascii="Times New Roman" w:hAnsi="Times New Roman" w:cs="Times New Roman"/>
        </w:rPr>
        <w:t>I</w:t>
      </w:r>
      <w:r w:rsidRPr="00E45C98">
        <w:rPr>
          <w:rFonts w:ascii="Times New Roman" w:hAnsi="Times New Roman" w:cs="Times New Roman"/>
        </w:rPr>
        <w:t xml:space="preserve">dentity Project of Utrecht University. The final sample consisted of 774 students from the first and second year of secondary education, where 40% was male and 60% female with an average age of 13 years old. </w:t>
      </w:r>
      <w:r w:rsidR="000549B1">
        <w:rPr>
          <w:rFonts w:ascii="Times New Roman" w:hAnsi="Times New Roman" w:cs="Times New Roman"/>
        </w:rPr>
        <w:t xml:space="preserve">Findings </w:t>
      </w:r>
      <w:r w:rsidR="002D5FE0">
        <w:rPr>
          <w:rFonts w:ascii="Times New Roman" w:hAnsi="Times New Roman" w:cs="Times New Roman"/>
        </w:rPr>
        <w:t>suggest that i</w:t>
      </w:r>
      <w:r w:rsidR="00AD2370" w:rsidRPr="00AD2370">
        <w:rPr>
          <w:rFonts w:ascii="Times New Roman" w:hAnsi="Times New Roman" w:cs="Times New Roman"/>
        </w:rPr>
        <w:t xml:space="preserve">n the school with a complete ban, students have a more positive attitude towards the phone ban than in </w:t>
      </w:r>
      <w:r w:rsidR="00C22BF8">
        <w:rPr>
          <w:rFonts w:ascii="Times New Roman" w:hAnsi="Times New Roman" w:cs="Times New Roman"/>
        </w:rPr>
        <w:t xml:space="preserve">the </w:t>
      </w:r>
      <w:r w:rsidR="00AD2370" w:rsidRPr="00AD2370">
        <w:rPr>
          <w:rFonts w:ascii="Times New Roman" w:hAnsi="Times New Roman" w:cs="Times New Roman"/>
        </w:rPr>
        <w:t>school with a partial ban</w:t>
      </w:r>
      <w:r w:rsidR="00C22BF8">
        <w:rPr>
          <w:rFonts w:ascii="Times New Roman" w:hAnsi="Times New Roman" w:cs="Times New Roman"/>
        </w:rPr>
        <w:t xml:space="preserve">. </w:t>
      </w:r>
      <w:r w:rsidR="006C3DD1">
        <w:rPr>
          <w:rFonts w:ascii="Times New Roman" w:hAnsi="Times New Roman" w:cs="Times New Roman"/>
        </w:rPr>
        <w:t>T</w:t>
      </w:r>
      <w:r w:rsidR="006C3DD1" w:rsidRPr="006C3DD1">
        <w:rPr>
          <w:rFonts w:ascii="Times New Roman" w:hAnsi="Times New Roman" w:cs="Times New Roman"/>
        </w:rPr>
        <w:t>he relationship between the type of smartphone ban and</w:t>
      </w:r>
      <w:r w:rsidR="00882FB9">
        <w:rPr>
          <w:rFonts w:ascii="Times New Roman" w:hAnsi="Times New Roman" w:cs="Times New Roman"/>
        </w:rPr>
        <w:t xml:space="preserve"> negative beliefs about</w:t>
      </w:r>
      <w:r w:rsidR="006C3DD1" w:rsidRPr="006C3DD1">
        <w:rPr>
          <w:rFonts w:ascii="Times New Roman" w:hAnsi="Times New Roman" w:cs="Times New Roman"/>
        </w:rPr>
        <w:t xml:space="preserve"> the phone ban seem to depend upon students’ degree of social anxiety. More specifically, in the school with a complete ban, students who experience social anxiety hold more negative beliefs regarding the ban than those in schools with a partial ban. However, among students who do not experience social anxiet</w:t>
      </w:r>
      <w:r w:rsidR="004625C5">
        <w:rPr>
          <w:rFonts w:ascii="Times New Roman" w:hAnsi="Times New Roman" w:cs="Times New Roman"/>
        </w:rPr>
        <w:t>y</w:t>
      </w:r>
      <w:r w:rsidR="728B93ED" w:rsidRPr="728B93ED">
        <w:rPr>
          <w:rFonts w:ascii="Times New Roman" w:hAnsi="Times New Roman" w:cs="Times New Roman"/>
        </w:rPr>
        <w:t>,</w:t>
      </w:r>
      <w:r w:rsidR="004625C5">
        <w:rPr>
          <w:rFonts w:ascii="Times New Roman" w:hAnsi="Times New Roman" w:cs="Times New Roman"/>
        </w:rPr>
        <w:t xml:space="preserve"> the partial ban is viewed more negatively. </w:t>
      </w:r>
      <w:r w:rsidRPr="00E45C98">
        <w:rPr>
          <w:rFonts w:ascii="Times New Roman" w:hAnsi="Times New Roman" w:cs="Times New Roman"/>
        </w:rPr>
        <w:t>The results have implications for policymakers and teachers regarding what is important when implementing a phone ban, such as individual factors (attitudes and social anxiety) that may play a role in whether youth are likely to comply to such a policy.</w:t>
      </w:r>
    </w:p>
    <w:p w14:paraId="5E458408" w14:textId="77777777" w:rsidR="009113AF" w:rsidRPr="00E45C98" w:rsidRDefault="009113AF" w:rsidP="009113AF">
      <w:pPr>
        <w:spacing w:line="480" w:lineRule="auto"/>
        <w:jc w:val="both"/>
        <w:rPr>
          <w:rFonts w:ascii="Times New Roman" w:hAnsi="Times New Roman" w:cs="Times New Roman"/>
          <w:color w:val="000000" w:themeColor="text1"/>
        </w:rPr>
      </w:pPr>
      <w:r w:rsidRPr="00E45C98">
        <w:rPr>
          <w:rFonts w:ascii="Times New Roman" w:hAnsi="Times New Roman" w:cs="Times New Roman"/>
          <w:color w:val="000000" w:themeColor="text1"/>
        </w:rPr>
        <w:br w:type="page"/>
      </w:r>
    </w:p>
    <w:p w14:paraId="5C0B2F01" w14:textId="77777777" w:rsidR="009113AF" w:rsidRPr="00E45C98" w:rsidRDefault="009113AF" w:rsidP="009113AF">
      <w:pPr>
        <w:pStyle w:val="Heading1"/>
        <w:spacing w:line="480" w:lineRule="auto"/>
        <w:jc w:val="both"/>
        <w:rPr>
          <w:rFonts w:ascii="Times New Roman" w:hAnsi="Times New Roman" w:cs="Times New Roman"/>
          <w:b/>
          <w:bCs/>
          <w:color w:val="auto"/>
        </w:rPr>
      </w:pPr>
      <w:bookmarkStart w:id="1" w:name="_Toc201501392"/>
      <w:r w:rsidRPr="00E45C98">
        <w:rPr>
          <w:rFonts w:ascii="Times New Roman" w:hAnsi="Times New Roman" w:cs="Times New Roman"/>
          <w:b/>
          <w:bCs/>
          <w:color w:val="auto"/>
        </w:rPr>
        <w:lastRenderedPageBreak/>
        <w:t>Introduction</w:t>
      </w:r>
      <w:bookmarkEnd w:id="1"/>
    </w:p>
    <w:p w14:paraId="34171A52" w14:textId="774358E6" w:rsidR="009113AF" w:rsidRPr="00E45C98" w:rsidRDefault="009113AF" w:rsidP="009113AF">
      <w:pPr>
        <w:pStyle w:val="NoSpacing"/>
        <w:spacing w:line="480" w:lineRule="auto"/>
        <w:jc w:val="both"/>
        <w:rPr>
          <w:rFonts w:asciiTheme="majorBidi" w:hAnsiTheme="majorBidi" w:cstheme="majorBidi"/>
          <w:sz w:val="24"/>
          <w:szCs w:val="24"/>
          <w:lang w:val="en-GB"/>
        </w:rPr>
      </w:pPr>
      <w:r w:rsidRPr="00E45C98">
        <w:rPr>
          <w:rFonts w:asciiTheme="majorBidi" w:hAnsiTheme="majorBidi" w:cstheme="majorBidi"/>
          <w:sz w:val="24"/>
          <w:szCs w:val="24"/>
          <w:lang w:val="en-GB"/>
        </w:rPr>
        <w:t>Recently, concerns surrounding social media use amongst youth have increased in the political scene</w:t>
      </w:r>
      <w:r>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w:t>
      </w:r>
      <w:r w:rsidR="00E67618">
        <w:rPr>
          <w:rFonts w:asciiTheme="majorBidi" w:hAnsiTheme="majorBidi" w:cstheme="majorBidi"/>
          <w:sz w:val="24"/>
          <w:szCs w:val="24"/>
          <w:lang w:val="en-GB"/>
        </w:rPr>
        <w:t>Despite the fact that</w:t>
      </w:r>
      <w:r w:rsidRPr="00E45C98">
        <w:rPr>
          <w:rFonts w:asciiTheme="majorBidi" w:hAnsiTheme="majorBidi" w:cstheme="majorBidi"/>
          <w:sz w:val="24"/>
          <w:szCs w:val="24"/>
          <w:lang w:val="en-GB"/>
        </w:rPr>
        <w:t xml:space="preserve"> scientists have been warning the Dutch government for </w:t>
      </w:r>
      <w:r>
        <w:rPr>
          <w:rFonts w:asciiTheme="majorBidi" w:hAnsiTheme="majorBidi" w:cstheme="majorBidi"/>
          <w:sz w:val="24"/>
          <w:szCs w:val="24"/>
          <w:lang w:val="en-GB"/>
        </w:rPr>
        <w:t>quite some time</w:t>
      </w:r>
      <w:r w:rsidRPr="00E45C98">
        <w:rPr>
          <w:rFonts w:asciiTheme="majorBidi" w:hAnsiTheme="majorBidi" w:cstheme="majorBidi"/>
          <w:sz w:val="24"/>
          <w:szCs w:val="24"/>
          <w:lang w:val="en-GB"/>
        </w:rPr>
        <w:t xml:space="preserve"> that smartphone use may negatively impact youth in several ways. For instance, smartphone use may negatively affect their concentration and attention span (Siebers et al., 2021) and it may obstruct their motivation to study (Kennisrotonde, 2023). Moreover, the Dutch government strongly feels that phones are distracting and lead to worse academic performances (Ministerie van Algemene Zaken, 2024). </w:t>
      </w:r>
      <w:r>
        <w:rPr>
          <w:rFonts w:asciiTheme="majorBidi" w:hAnsiTheme="majorBidi" w:cstheme="majorBidi"/>
          <w:sz w:val="24"/>
          <w:szCs w:val="24"/>
          <w:lang w:val="en-GB"/>
        </w:rPr>
        <w:t>They believe y</w:t>
      </w:r>
      <w:r w:rsidRPr="00E45C98">
        <w:rPr>
          <w:rFonts w:asciiTheme="majorBidi" w:hAnsiTheme="majorBidi" w:cstheme="majorBidi"/>
          <w:sz w:val="24"/>
          <w:szCs w:val="24"/>
          <w:lang w:val="en-GB"/>
        </w:rPr>
        <w:t xml:space="preserve">outh are easily distracted by notifications and get distracted for longer periods of time once they grab their phone. The Dutch government has been increasingly preoccupied with these concerning findings regarding phone use and has given the issue </w:t>
      </w:r>
      <w:r w:rsidR="728B93ED" w:rsidRPr="728B93ED">
        <w:rPr>
          <w:rFonts w:asciiTheme="majorBidi" w:hAnsiTheme="majorBidi" w:cstheme="majorBidi"/>
          <w:sz w:val="24"/>
          <w:szCs w:val="24"/>
          <w:lang w:val="en-GB"/>
        </w:rPr>
        <w:t>increased</w:t>
      </w:r>
      <w:r w:rsidRPr="00E45C98">
        <w:rPr>
          <w:rFonts w:asciiTheme="majorBidi" w:hAnsiTheme="majorBidi" w:cstheme="majorBidi"/>
          <w:sz w:val="24"/>
          <w:szCs w:val="24"/>
          <w:lang w:val="en-GB"/>
        </w:rPr>
        <w:t xml:space="preserve"> attention. In hope of tackling these problems, at the beginning of 2024, a phone ban has been issued at both primary and secondary schools in the Netherlands. Since then all schools are required to prohibit phone use in the classroom</w:t>
      </w:r>
      <w:r>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w:t>
      </w:r>
      <w:r>
        <w:rPr>
          <w:rFonts w:asciiTheme="majorBidi" w:hAnsiTheme="majorBidi" w:cstheme="majorBidi"/>
          <w:sz w:val="24"/>
          <w:szCs w:val="24"/>
          <w:lang w:val="en-GB"/>
        </w:rPr>
        <w:t>H</w:t>
      </w:r>
      <w:r w:rsidRPr="00E45C98">
        <w:rPr>
          <w:rFonts w:asciiTheme="majorBidi" w:hAnsiTheme="majorBidi" w:cstheme="majorBidi"/>
          <w:sz w:val="24"/>
          <w:szCs w:val="24"/>
          <w:lang w:val="en-GB"/>
        </w:rPr>
        <w:t>owever, what the ban exactly entails, differs per school (Ministerie van Algemene Zaken, 2024</w:t>
      </w:r>
      <w:r w:rsidR="728B93ED" w:rsidRPr="728B93ED">
        <w:rPr>
          <w:rFonts w:asciiTheme="majorBidi" w:hAnsiTheme="majorBidi" w:cstheme="majorBidi"/>
          <w:sz w:val="24"/>
          <w:szCs w:val="24"/>
          <w:lang w:val="en-GB"/>
        </w:rPr>
        <w:t>), since</w:t>
      </w:r>
      <w:r>
        <w:rPr>
          <w:rFonts w:asciiTheme="majorBidi" w:hAnsiTheme="majorBidi" w:cstheme="majorBidi"/>
          <w:sz w:val="24"/>
          <w:szCs w:val="24"/>
          <w:lang w:val="en-GB"/>
        </w:rPr>
        <w:t xml:space="preserve"> s</w:t>
      </w:r>
      <w:r w:rsidRPr="00E45C98">
        <w:rPr>
          <w:rFonts w:asciiTheme="majorBidi" w:hAnsiTheme="majorBidi" w:cstheme="majorBidi"/>
          <w:sz w:val="24"/>
          <w:szCs w:val="24"/>
          <w:lang w:val="en-GB"/>
        </w:rPr>
        <w:t>chools are expected to install their own rules with the help of teachers and parents. For instance, schools can decide for themselves when and where students are allowed to use their devices. In general, two types of phone bans exist: a complete phone ban where phones are completely prohibited from being used at school</w:t>
      </w:r>
      <w:r w:rsidR="728B93ED" w:rsidRPr="728B93ED">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and a partial phone ban where phones are only prohibited in classrooms but not during breaks. The current study will also distinguish between these two types of phone bans.</w:t>
      </w:r>
    </w:p>
    <w:p w14:paraId="75599746" w14:textId="6DB66590" w:rsidR="009113AF" w:rsidRPr="00E45C98" w:rsidRDefault="009113AF" w:rsidP="009113AF">
      <w:pPr>
        <w:pStyle w:val="NoSpacing"/>
        <w:spacing w:line="480" w:lineRule="auto"/>
        <w:ind w:firstLine="708"/>
        <w:jc w:val="both"/>
        <w:rPr>
          <w:rFonts w:asciiTheme="majorBidi" w:hAnsiTheme="majorBidi" w:cstheme="majorBidi"/>
          <w:sz w:val="24"/>
          <w:szCs w:val="24"/>
          <w:lang w:val="en-GB"/>
        </w:rPr>
      </w:pPr>
      <w:r w:rsidRPr="00E45C98">
        <w:rPr>
          <w:rFonts w:asciiTheme="majorBidi" w:hAnsiTheme="majorBidi" w:cstheme="majorBidi"/>
          <w:sz w:val="24"/>
          <w:szCs w:val="24"/>
          <w:lang w:val="en-GB"/>
        </w:rPr>
        <w:t xml:space="preserve">According to Dutch media, teachers are positive about the new rules </w:t>
      </w:r>
      <w:r w:rsidR="728B93ED" w:rsidRPr="728B93ED">
        <w:rPr>
          <w:rFonts w:asciiTheme="majorBidi" w:hAnsiTheme="majorBidi" w:cstheme="majorBidi"/>
          <w:sz w:val="24"/>
          <w:szCs w:val="24"/>
          <w:lang w:val="en-GB"/>
        </w:rPr>
        <w:t xml:space="preserve">regarding </w:t>
      </w:r>
      <w:r w:rsidRPr="00E45C98">
        <w:rPr>
          <w:rFonts w:asciiTheme="majorBidi" w:hAnsiTheme="majorBidi" w:cstheme="majorBidi"/>
          <w:sz w:val="24"/>
          <w:szCs w:val="24"/>
          <w:lang w:val="en-GB"/>
        </w:rPr>
        <w:t>phone use and report that children are more focused, they interact more with each other</w:t>
      </w:r>
      <w:r w:rsidR="728B93ED" w:rsidRPr="728B93ED">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and get better grades (Loomans, 2023). Moreover, parents seem optimistic about the new regulations. They experience differences at home such as better concentration and more social contacts </w:t>
      </w:r>
      <w:r w:rsidRPr="00E45C98">
        <w:rPr>
          <w:rFonts w:asciiTheme="majorBidi" w:hAnsiTheme="majorBidi" w:cstheme="majorBidi"/>
          <w:sz w:val="24"/>
          <w:szCs w:val="24"/>
          <w:lang w:val="en-GB"/>
        </w:rPr>
        <w:lastRenderedPageBreak/>
        <w:t>(Nederlands Jeugdinstituut, 2024). Even students seem to be carefully optimistic about it in interviews with the media. However, they also see many disadvantages, something on which few news articles focus. For example, they experience difficulties with checking their schedule or accessing school related websites. Other obstacles youth mention is that they cannot communicate with parents about picking them up for school or planning appointments with work or the dentist. (</w:t>
      </w:r>
      <w:r w:rsidRPr="002C19E4">
        <w:rPr>
          <w:rFonts w:asciiTheme="majorBidi" w:hAnsiTheme="majorBidi" w:cstheme="majorBidi"/>
          <w:sz w:val="24"/>
          <w:szCs w:val="24"/>
          <w:lang w:val="en-GB"/>
        </w:rPr>
        <w:t>Nederlands Jeugdinstituut</w:t>
      </w:r>
      <w:r w:rsidRPr="00E45C98">
        <w:rPr>
          <w:rFonts w:asciiTheme="majorBidi" w:hAnsiTheme="majorBidi" w:cstheme="majorBidi"/>
          <w:sz w:val="24"/>
          <w:szCs w:val="24"/>
          <w:lang w:val="en-GB"/>
        </w:rPr>
        <w:t xml:space="preserve">, </w:t>
      </w:r>
      <w:r>
        <w:rPr>
          <w:rFonts w:asciiTheme="majorBidi" w:hAnsiTheme="majorBidi" w:cstheme="majorBidi"/>
          <w:sz w:val="24"/>
          <w:szCs w:val="24"/>
          <w:lang w:val="en-GB"/>
        </w:rPr>
        <w:t>2024</w:t>
      </w:r>
      <w:r w:rsidRPr="00E45C98">
        <w:rPr>
          <w:rFonts w:asciiTheme="majorBidi" w:hAnsiTheme="majorBidi" w:cstheme="majorBidi"/>
          <w:sz w:val="24"/>
          <w:szCs w:val="24"/>
          <w:lang w:val="en-GB"/>
        </w:rPr>
        <w:t xml:space="preserve">). However, these difficulties are likely to differ per type of ban. For instance, youth in schools with a complete phone ban are unable to check their schedule in between classes whereas a partial phone ban would not cause this problem. Therefore, it is to be expected that the attitudes of youth towards the phone ban and the difficulties they face may differ per type of phone ban. </w:t>
      </w:r>
    </w:p>
    <w:p w14:paraId="090D5052" w14:textId="5A84F7AE" w:rsidR="009113AF" w:rsidRPr="00E45C98" w:rsidRDefault="009113AF" w:rsidP="009113AF">
      <w:pPr>
        <w:pStyle w:val="NoSpacing"/>
        <w:spacing w:line="480" w:lineRule="auto"/>
        <w:ind w:firstLine="708"/>
        <w:jc w:val="both"/>
        <w:rPr>
          <w:rFonts w:asciiTheme="majorBidi" w:hAnsiTheme="majorBidi" w:cstheme="majorBidi"/>
          <w:sz w:val="24"/>
          <w:szCs w:val="24"/>
          <w:lang w:val="en-GB"/>
        </w:rPr>
      </w:pPr>
      <w:r w:rsidRPr="00E45C98">
        <w:rPr>
          <w:rFonts w:asciiTheme="majorBidi" w:hAnsiTheme="majorBidi" w:cstheme="majorBidi"/>
          <w:sz w:val="24"/>
          <w:szCs w:val="24"/>
          <w:lang w:val="en-GB"/>
        </w:rPr>
        <w:t>It is relevant for the government, schools</w:t>
      </w:r>
      <w:r w:rsidR="728B93ED" w:rsidRPr="728B93ED">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and parents to know what difficulties students encounter and how the phone ban affects their daily lives. Moreover, since the ban involves the students’ daily lives, their opinion should also be considered. Additionally, research shows that students’ attitudes towards school rules and regulations are strongly associated with the compliance of a policy. Therefore, students attitudes are an important factor to consider when wanting the phone ban to have a positive effect (Fedaku, 2019). Furthermore, involving all stakeholders may facilitate compliance to a school policy (Borja et al., 2024). At this moment, only teachers and parents are involved in creating the phone ban policy</w:t>
      </w:r>
      <w:r w:rsidR="728B93ED" w:rsidRPr="728B93ED">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but not the students themselves. However, if students were to be engaged in developing </w:t>
      </w:r>
      <w:r>
        <w:rPr>
          <w:rFonts w:asciiTheme="majorBidi" w:hAnsiTheme="majorBidi" w:cstheme="majorBidi"/>
          <w:sz w:val="24"/>
          <w:szCs w:val="24"/>
          <w:lang w:val="en-GB"/>
        </w:rPr>
        <w:t>a phone ban</w:t>
      </w:r>
      <w:r w:rsidRPr="00E45C98">
        <w:rPr>
          <w:rFonts w:asciiTheme="majorBidi" w:hAnsiTheme="majorBidi" w:cstheme="majorBidi"/>
          <w:sz w:val="24"/>
          <w:szCs w:val="24"/>
          <w:lang w:val="en-GB"/>
        </w:rPr>
        <w:t xml:space="preserve">, their level of compliance would be higher which could result in higher engagement with their studies (Borja et al., 2024), which is the biggest reason why the government implemented the ban in the first place. </w:t>
      </w:r>
    </w:p>
    <w:p w14:paraId="5ECEFEE1" w14:textId="096348D1" w:rsidR="009113AF" w:rsidRPr="00E45C98" w:rsidRDefault="009113AF" w:rsidP="009113AF">
      <w:pPr>
        <w:pStyle w:val="NoSpacing"/>
        <w:spacing w:line="480" w:lineRule="auto"/>
        <w:ind w:firstLine="708"/>
        <w:jc w:val="both"/>
        <w:rPr>
          <w:rFonts w:asciiTheme="majorBidi" w:hAnsiTheme="majorBidi" w:cstheme="majorBidi"/>
          <w:sz w:val="24"/>
          <w:szCs w:val="24"/>
          <w:lang w:val="en-GB"/>
        </w:rPr>
      </w:pPr>
      <w:r w:rsidRPr="00E45C98">
        <w:rPr>
          <w:rFonts w:asciiTheme="majorBidi" w:hAnsiTheme="majorBidi" w:cstheme="majorBidi"/>
          <w:sz w:val="24"/>
          <w:szCs w:val="24"/>
          <w:lang w:val="en-GB"/>
        </w:rPr>
        <w:t xml:space="preserve">Furthermore, it is plausible that among </w:t>
      </w:r>
      <w:r w:rsidR="79859274" w:rsidRPr="79859274">
        <w:rPr>
          <w:rFonts w:asciiTheme="majorBidi" w:hAnsiTheme="majorBidi" w:cstheme="majorBidi"/>
          <w:sz w:val="24"/>
          <w:szCs w:val="24"/>
          <w:lang w:val="en-GB"/>
        </w:rPr>
        <w:t>students</w:t>
      </w:r>
      <w:r w:rsidR="728B93ED" w:rsidRPr="728B93ED">
        <w:rPr>
          <w:rFonts w:asciiTheme="majorBidi" w:hAnsiTheme="majorBidi" w:cstheme="majorBidi"/>
          <w:sz w:val="24"/>
          <w:szCs w:val="24"/>
          <w:lang w:val="en-GB"/>
        </w:rPr>
        <w:t>,</w:t>
      </w:r>
      <w:r w:rsidR="79859274" w:rsidRPr="79859274">
        <w:rPr>
          <w:rFonts w:asciiTheme="majorBidi" w:hAnsiTheme="majorBidi" w:cstheme="majorBidi"/>
          <w:sz w:val="24"/>
          <w:szCs w:val="24"/>
          <w:lang w:val="en-GB"/>
        </w:rPr>
        <w:t xml:space="preserve"> </w:t>
      </w:r>
      <w:r w:rsidRPr="00E45C98">
        <w:rPr>
          <w:rFonts w:asciiTheme="majorBidi" w:hAnsiTheme="majorBidi" w:cstheme="majorBidi"/>
          <w:sz w:val="24"/>
          <w:szCs w:val="24"/>
          <w:lang w:val="en-GB"/>
        </w:rPr>
        <w:t>reactions and attitudes towards the phone ban will differ depending on factors such as personality, school level or social anxiety. Especially the latter is interesting</w:t>
      </w:r>
      <w:r w:rsidR="728B93ED" w:rsidRPr="728B93ED">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since social anxiety is one of the most prevalent mental </w:t>
      </w:r>
      <w:r w:rsidRPr="00E45C98">
        <w:rPr>
          <w:rFonts w:asciiTheme="majorBidi" w:hAnsiTheme="majorBidi" w:cstheme="majorBidi"/>
          <w:sz w:val="24"/>
          <w:szCs w:val="24"/>
          <w:lang w:val="en-GB"/>
        </w:rPr>
        <w:lastRenderedPageBreak/>
        <w:t>health disorders amongst youth (Halldorsson &amp; Creswell, 2017). It is plausible that youth who are socially anxious may not be as content about the phone ban as their socially comfortable peers. Therefore, it is relevant to consider the role social anxiety plays in the attitudes of students towards the phone ban.</w:t>
      </w:r>
    </w:p>
    <w:p w14:paraId="4614D435" w14:textId="7382241A" w:rsidR="009113AF" w:rsidRPr="00E45C98" w:rsidRDefault="009113AF" w:rsidP="009113AF">
      <w:pPr>
        <w:pStyle w:val="NoSpacing"/>
        <w:spacing w:line="480" w:lineRule="auto"/>
        <w:ind w:firstLine="708"/>
        <w:jc w:val="both"/>
        <w:rPr>
          <w:rFonts w:asciiTheme="majorBidi" w:hAnsiTheme="majorBidi" w:cstheme="majorBidi"/>
          <w:i/>
          <w:iCs/>
          <w:sz w:val="24"/>
          <w:szCs w:val="24"/>
          <w:lang w:val="en-GB"/>
        </w:rPr>
      </w:pPr>
      <w:r w:rsidRPr="00E45C98">
        <w:rPr>
          <w:rFonts w:asciiTheme="majorBidi" w:hAnsiTheme="majorBidi" w:cstheme="majorBidi"/>
          <w:sz w:val="24"/>
          <w:szCs w:val="24"/>
          <w:lang w:val="en-GB"/>
        </w:rPr>
        <w:t>The present study aims to gain more understanding about students’ attitudes towards the phone ban as well as the role that social anxiety plays in the relationship between the phone ban and students’ attitudes. Therefore, the following research question will be addressed:</w:t>
      </w:r>
      <w:r w:rsidRPr="00E45C98">
        <w:rPr>
          <w:rFonts w:asciiTheme="majorBidi" w:hAnsiTheme="majorBidi" w:cstheme="majorBidi"/>
          <w:i/>
          <w:iCs/>
          <w:sz w:val="24"/>
          <w:szCs w:val="24"/>
          <w:lang w:val="en-GB"/>
        </w:rPr>
        <w:t xml:space="preserve"> </w:t>
      </w:r>
      <w:bookmarkStart w:id="2" w:name="_Hlk200109324"/>
      <w:r w:rsidRPr="00E45C98">
        <w:rPr>
          <w:rFonts w:asciiTheme="majorBidi" w:hAnsiTheme="majorBidi" w:cstheme="majorBidi"/>
          <w:i/>
          <w:iCs/>
          <w:sz w:val="24"/>
          <w:szCs w:val="24"/>
          <w:lang w:val="en-GB"/>
        </w:rPr>
        <w:t>Is there an association between the type of phone ban, comparing a complete phone ban to a partial phone ban, and the attitude students have towards this ban amongst Dutch youth</w:t>
      </w:r>
      <w:r w:rsidR="00C02279">
        <w:rPr>
          <w:rFonts w:asciiTheme="majorBidi" w:hAnsiTheme="majorBidi" w:cstheme="majorBidi"/>
          <w:i/>
          <w:iCs/>
          <w:sz w:val="24"/>
          <w:szCs w:val="24"/>
          <w:lang w:val="en-GB"/>
        </w:rPr>
        <w:t xml:space="preserve"> age 11-15</w:t>
      </w:r>
      <w:r w:rsidRPr="00E45C98">
        <w:rPr>
          <w:rFonts w:asciiTheme="majorBidi" w:hAnsiTheme="majorBidi" w:cstheme="majorBidi"/>
          <w:i/>
          <w:iCs/>
          <w:sz w:val="24"/>
          <w:szCs w:val="24"/>
          <w:lang w:val="en-GB"/>
        </w:rPr>
        <w:t>, and is this relationship different for students with and without social anxiety?</w:t>
      </w:r>
    </w:p>
    <w:bookmarkEnd w:id="2"/>
    <w:p w14:paraId="281DC042" w14:textId="77777777" w:rsidR="009113AF" w:rsidRPr="00E45C98" w:rsidRDefault="009113AF" w:rsidP="009113AF">
      <w:pPr>
        <w:pStyle w:val="NoSpacing"/>
        <w:spacing w:line="480" w:lineRule="auto"/>
        <w:jc w:val="both"/>
        <w:rPr>
          <w:rFonts w:asciiTheme="majorBidi" w:hAnsiTheme="majorBidi" w:cstheme="majorBidi"/>
          <w:i/>
          <w:iCs/>
          <w:sz w:val="24"/>
          <w:szCs w:val="24"/>
          <w:lang w:val="en-GB"/>
        </w:rPr>
      </w:pPr>
    </w:p>
    <w:p w14:paraId="18657700" w14:textId="77777777" w:rsidR="009113AF" w:rsidRPr="00E45C98" w:rsidRDefault="009113AF" w:rsidP="009113AF">
      <w:pPr>
        <w:pStyle w:val="Heading3"/>
        <w:spacing w:line="480" w:lineRule="auto"/>
        <w:jc w:val="both"/>
        <w:rPr>
          <w:rFonts w:ascii="Times New Roman" w:hAnsi="Times New Roman" w:cs="Times New Roman"/>
          <w:b/>
          <w:bCs/>
          <w:color w:val="auto"/>
        </w:rPr>
      </w:pPr>
      <w:bookmarkStart w:id="3" w:name="_Toc201501393"/>
      <w:r w:rsidRPr="00E45C98">
        <w:rPr>
          <w:rFonts w:ascii="Times New Roman" w:hAnsi="Times New Roman" w:cs="Times New Roman"/>
          <w:b/>
          <w:bCs/>
          <w:color w:val="auto"/>
        </w:rPr>
        <w:t>Students’ attitudes towards phone ban</w:t>
      </w:r>
      <w:bookmarkEnd w:id="3"/>
    </w:p>
    <w:p w14:paraId="0792F85F" w14:textId="64B1A893" w:rsidR="009113AF" w:rsidRPr="00E45C98" w:rsidRDefault="009113AF" w:rsidP="009113AF">
      <w:pPr>
        <w:pStyle w:val="NoSpacing"/>
        <w:spacing w:line="480" w:lineRule="auto"/>
        <w:jc w:val="both"/>
        <w:rPr>
          <w:rFonts w:asciiTheme="majorBidi" w:hAnsiTheme="majorBidi" w:cstheme="majorBidi"/>
          <w:color w:val="FF0000"/>
          <w:sz w:val="24"/>
          <w:szCs w:val="24"/>
          <w:lang w:val="en-GB"/>
        </w:rPr>
      </w:pPr>
      <w:r w:rsidRPr="00E45C98">
        <w:rPr>
          <w:rFonts w:asciiTheme="majorBidi" w:hAnsiTheme="majorBidi" w:cstheme="majorBidi"/>
          <w:sz w:val="24"/>
          <w:szCs w:val="24"/>
          <w:lang w:val="en-GB"/>
        </w:rPr>
        <w:t>Youths’ point of view on the phone ban is hardly discussed in scientific research</w:t>
      </w:r>
      <w:r w:rsidR="728B93ED" w:rsidRPr="728B93ED">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which mostly focuses on the attitudes of parents and teachers towards phone bans in general. However, </w:t>
      </w:r>
      <w:r>
        <w:rPr>
          <w:rFonts w:asciiTheme="majorBidi" w:hAnsiTheme="majorBidi" w:cstheme="majorBidi"/>
          <w:sz w:val="24"/>
          <w:szCs w:val="24"/>
          <w:lang w:val="en-GB"/>
        </w:rPr>
        <w:t>youths’</w:t>
      </w:r>
      <w:r w:rsidRPr="00E45C98">
        <w:rPr>
          <w:rFonts w:asciiTheme="majorBidi" w:hAnsiTheme="majorBidi" w:cstheme="majorBidi"/>
          <w:sz w:val="24"/>
          <w:szCs w:val="24"/>
          <w:lang w:val="en-GB"/>
        </w:rPr>
        <w:t xml:space="preserve"> point of view is just as relevant. Moreover, most research </w:t>
      </w:r>
      <w:r w:rsidR="00FC18BA">
        <w:rPr>
          <w:rFonts w:asciiTheme="majorBidi" w:hAnsiTheme="majorBidi" w:cstheme="majorBidi"/>
          <w:sz w:val="24"/>
          <w:szCs w:val="24"/>
          <w:lang w:val="en-GB"/>
        </w:rPr>
        <w:t>focusses</w:t>
      </w:r>
      <w:r w:rsidRPr="00E45C98">
        <w:rPr>
          <w:rFonts w:asciiTheme="majorBidi" w:hAnsiTheme="majorBidi" w:cstheme="majorBidi"/>
          <w:sz w:val="24"/>
          <w:szCs w:val="24"/>
          <w:lang w:val="en-GB"/>
        </w:rPr>
        <w:t xml:space="preserve"> on the effects the phone ban </w:t>
      </w:r>
      <w:r>
        <w:rPr>
          <w:rFonts w:asciiTheme="majorBidi" w:hAnsiTheme="majorBidi" w:cstheme="majorBidi"/>
          <w:sz w:val="24"/>
          <w:szCs w:val="24"/>
          <w:lang w:val="en-GB"/>
        </w:rPr>
        <w:t xml:space="preserve">has </w:t>
      </w:r>
      <w:r w:rsidRPr="00E45C98">
        <w:rPr>
          <w:rFonts w:asciiTheme="majorBidi" w:hAnsiTheme="majorBidi" w:cstheme="majorBidi"/>
          <w:sz w:val="24"/>
          <w:szCs w:val="24"/>
          <w:lang w:val="en-GB"/>
        </w:rPr>
        <w:t xml:space="preserve">in comparison to attitudes about it. For instance, a lot of research has been done on the effect of phone use on academic performance (e.g., Doleck &amp; Lajoie, 2017; Samad et al., 2019) or attentional problems (e.g., Siebers et al., 2021). </w:t>
      </w:r>
    </w:p>
    <w:p w14:paraId="2C4EFEEC" w14:textId="4BD3AE5D" w:rsidR="009113AF" w:rsidRPr="00E45C98" w:rsidRDefault="009113AF" w:rsidP="009113AF">
      <w:pPr>
        <w:pStyle w:val="NoSpacing"/>
        <w:spacing w:line="480" w:lineRule="auto"/>
        <w:ind w:firstLine="708"/>
        <w:jc w:val="both"/>
        <w:rPr>
          <w:rFonts w:asciiTheme="majorBidi" w:hAnsiTheme="majorBidi" w:cstheme="majorBidi"/>
          <w:sz w:val="24"/>
          <w:szCs w:val="24"/>
          <w:lang w:val="en-GB"/>
        </w:rPr>
      </w:pPr>
      <w:r w:rsidRPr="00E45C98">
        <w:rPr>
          <w:rFonts w:asciiTheme="majorBidi" w:hAnsiTheme="majorBidi" w:cstheme="majorBidi"/>
          <w:sz w:val="24"/>
          <w:szCs w:val="24"/>
          <w:lang w:val="en-GB"/>
        </w:rPr>
        <w:t>In a cross-sectional study</w:t>
      </w:r>
      <w:r w:rsidR="728B93ED" w:rsidRPr="728B93ED">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Gao et al. (2014) reviewed differences in mobile phone use and policies across elementary, middle and high schools. Their results suggest that in general</w:t>
      </w:r>
      <w:r w:rsidR="728B93ED" w:rsidRPr="728B93ED">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students and parents of middle and high school students have positive attitudes towards classroom policies about phone use and that they are mostly supportive of it. </w:t>
      </w:r>
      <w:r w:rsidR="009B03C0">
        <w:rPr>
          <w:rFonts w:asciiTheme="majorBidi" w:hAnsiTheme="majorBidi" w:cstheme="majorBidi"/>
          <w:sz w:val="24"/>
          <w:szCs w:val="24"/>
          <w:lang w:val="en-GB"/>
        </w:rPr>
        <w:t>Controversially</w:t>
      </w:r>
      <w:r w:rsidRPr="00E45C98">
        <w:rPr>
          <w:rFonts w:asciiTheme="majorBidi" w:hAnsiTheme="majorBidi" w:cstheme="majorBidi"/>
          <w:sz w:val="24"/>
          <w:szCs w:val="24"/>
          <w:lang w:val="en-GB"/>
        </w:rPr>
        <w:t xml:space="preserve">, the same study also mentions that the policies they reviewed were ineffective, and students still brought their phones to school or used them in the classroom. There are several explanations which could account for the lack of compliance to the school’s phone policies. First, it is </w:t>
      </w:r>
      <w:r w:rsidRPr="00E45C98">
        <w:rPr>
          <w:rFonts w:asciiTheme="majorBidi" w:hAnsiTheme="majorBidi" w:cstheme="majorBidi"/>
          <w:sz w:val="24"/>
          <w:szCs w:val="24"/>
          <w:lang w:val="en-GB"/>
        </w:rPr>
        <w:lastRenderedPageBreak/>
        <w:t xml:space="preserve">possible that when a phone ban policy is considered to be too restrictive by those who follow it, in this case youth, a dynamic of invigilating-cheating-punishment could be evoked (Calderón-Garrido et al., 2022). For example, they may bring their devices to school as a form of protest against the policy. Second, research from communication science about attitudes emphasizes the importance of beliefs since they are the building blocks of attitudes (Ajzen, 1991). If youth do not </w:t>
      </w:r>
      <w:r w:rsidR="728B93ED" w:rsidRPr="728B93ED">
        <w:rPr>
          <w:rFonts w:asciiTheme="majorBidi" w:hAnsiTheme="majorBidi" w:cstheme="majorBidi"/>
          <w:sz w:val="24"/>
          <w:szCs w:val="24"/>
          <w:lang w:val="en-GB"/>
        </w:rPr>
        <w:t>believe</w:t>
      </w:r>
      <w:r w:rsidRPr="00E45C98">
        <w:rPr>
          <w:rFonts w:asciiTheme="majorBidi" w:hAnsiTheme="majorBidi" w:cstheme="majorBidi"/>
          <w:sz w:val="24"/>
          <w:szCs w:val="24"/>
          <w:lang w:val="en-GB"/>
        </w:rPr>
        <w:t xml:space="preserve"> in the importance of a phone ban policy, it is unlikely that they will change their attitude, which in turn will not allow them to change their behaviour. Last, involving stakeholders, such as students, in creating a phone-related school policy</w:t>
      </w:r>
      <w:r w:rsidR="728B93ED" w:rsidRPr="728B93ED">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would help with their compliance afterwards (Borja et al., 2024). Since students are often not involved with the implementation of the phone ban in their school, their willingness to comply may suffer from it. A longitudinal study by Kyriakides et al. (2015) found that if </w:t>
      </w:r>
      <w:r w:rsidR="728B93ED" w:rsidRPr="728B93ED">
        <w:rPr>
          <w:rFonts w:asciiTheme="majorBidi" w:hAnsiTheme="majorBidi" w:cstheme="majorBidi"/>
          <w:sz w:val="24"/>
          <w:szCs w:val="24"/>
          <w:lang w:val="en-GB"/>
        </w:rPr>
        <w:t>students’</w:t>
      </w:r>
      <w:r w:rsidRPr="00E45C98">
        <w:rPr>
          <w:rFonts w:asciiTheme="majorBidi" w:hAnsiTheme="majorBidi" w:cstheme="majorBidi"/>
          <w:sz w:val="24"/>
          <w:szCs w:val="24"/>
          <w:lang w:val="en-GB"/>
        </w:rPr>
        <w:t xml:space="preserve"> attitudes towards a specific policy are positive, in the long term it will change their view of policies in general as well as positively impact their academic achievements. These findings also demonstrate how important students’ attitudes are when aiming for compliance to the current phone ban.</w:t>
      </w:r>
    </w:p>
    <w:p w14:paraId="6D96763A" w14:textId="7C8B5BD6" w:rsidR="009113AF" w:rsidRPr="00E45C98" w:rsidRDefault="009113AF" w:rsidP="009113AF">
      <w:pPr>
        <w:pStyle w:val="NoSpacing"/>
        <w:spacing w:line="480" w:lineRule="auto"/>
        <w:ind w:firstLine="708"/>
        <w:jc w:val="both"/>
        <w:rPr>
          <w:rFonts w:asciiTheme="majorBidi" w:hAnsiTheme="majorBidi" w:cstheme="majorBidi"/>
          <w:sz w:val="24"/>
          <w:szCs w:val="24"/>
          <w:lang w:val="en-GB"/>
        </w:rPr>
      </w:pPr>
      <w:r w:rsidRPr="00E45C98">
        <w:rPr>
          <w:rFonts w:asciiTheme="majorBidi" w:hAnsiTheme="majorBidi" w:cstheme="majorBidi"/>
          <w:sz w:val="24"/>
          <w:szCs w:val="24"/>
          <w:lang w:val="en-GB"/>
        </w:rPr>
        <w:t xml:space="preserve">Moreover, it is important to consider the role phones play in students’ lives and what value the object has for them. Often a young person’s phone is not a mere object they carry, instead they see their phones as their life companions (León-Mejía, 2021). This phenomenon where a young person is unable to live without their phone is also called nomophobia (Calderón-Garrido et al., 2022). The systematic review of León-Mejía and colleagues (2021) found that the prevalence of nomophobia lies between 26% and 67%, suggesting that many </w:t>
      </w:r>
      <w:r w:rsidR="0072318A">
        <w:rPr>
          <w:rFonts w:asciiTheme="majorBidi" w:hAnsiTheme="majorBidi" w:cstheme="majorBidi"/>
          <w:sz w:val="24"/>
          <w:szCs w:val="24"/>
          <w:lang w:val="en-GB"/>
        </w:rPr>
        <w:t>youth</w:t>
      </w:r>
      <w:r w:rsidR="0072318A" w:rsidRPr="00E45C98">
        <w:rPr>
          <w:rFonts w:asciiTheme="majorBidi" w:hAnsiTheme="majorBidi" w:cstheme="majorBidi"/>
          <w:sz w:val="24"/>
          <w:szCs w:val="24"/>
          <w:lang w:val="en-GB"/>
        </w:rPr>
        <w:t xml:space="preserve"> </w:t>
      </w:r>
      <w:r w:rsidRPr="00E45C98">
        <w:rPr>
          <w:rFonts w:asciiTheme="majorBidi" w:hAnsiTheme="majorBidi" w:cstheme="majorBidi"/>
          <w:sz w:val="24"/>
          <w:szCs w:val="24"/>
          <w:lang w:val="en-GB"/>
        </w:rPr>
        <w:t xml:space="preserve">experience a dependency on their phones. It is to be expected that when youth feel so strongly about their phones, a policy impacting their phone use may lead to negative feelings. Therefore, it is possible that the type of phone ban may affect the attitudes students have towards it. Specifically, students on a school with a partial phone ban may not be as negative </w:t>
      </w:r>
      <w:r w:rsidRPr="00E45C98">
        <w:rPr>
          <w:rFonts w:asciiTheme="majorBidi" w:hAnsiTheme="majorBidi" w:cstheme="majorBidi"/>
          <w:sz w:val="24"/>
          <w:szCs w:val="24"/>
          <w:lang w:val="en-GB"/>
        </w:rPr>
        <w:lastRenderedPageBreak/>
        <w:t>since they are still allowed to use their phones during breaks. Accordingly, the first hypothesis will be as followed:</w:t>
      </w:r>
    </w:p>
    <w:p w14:paraId="5169F912" w14:textId="28ABEB80" w:rsidR="00B73D4B" w:rsidRPr="00F8164E" w:rsidRDefault="009113AF" w:rsidP="00B73D4B">
      <w:pPr>
        <w:pStyle w:val="NoSpacing"/>
        <w:spacing w:line="480" w:lineRule="auto"/>
        <w:jc w:val="both"/>
        <w:rPr>
          <w:rFonts w:asciiTheme="majorBidi" w:hAnsiTheme="majorBidi" w:cstheme="majorBidi"/>
          <w:i/>
          <w:lang w:val="en-GB"/>
        </w:rPr>
      </w:pPr>
      <w:r w:rsidRPr="00E45C98">
        <w:rPr>
          <w:rFonts w:asciiTheme="majorBidi" w:hAnsiTheme="majorBidi" w:cstheme="majorBidi"/>
          <w:i/>
          <w:iCs/>
          <w:sz w:val="24"/>
          <w:szCs w:val="24"/>
          <w:lang w:val="en-GB"/>
        </w:rPr>
        <w:t xml:space="preserve">H1: </w:t>
      </w:r>
      <w:r w:rsidR="00B73D4B" w:rsidRPr="00F8164E">
        <w:rPr>
          <w:rFonts w:asciiTheme="majorBidi" w:hAnsiTheme="majorBidi" w:cstheme="majorBidi"/>
          <w:i/>
          <w:sz w:val="24"/>
          <w:szCs w:val="24"/>
          <w:lang w:val="en-GB"/>
        </w:rPr>
        <w:t>A complete phone ban will be associated with a more negative attitude of students (and/or a less positive attitude) towards the phone ban, compared to a partial phone ban.</w:t>
      </w:r>
    </w:p>
    <w:p w14:paraId="546B2302" w14:textId="77777777" w:rsidR="009113AF" w:rsidRPr="00E45C98" w:rsidRDefault="009113AF" w:rsidP="009113AF">
      <w:pPr>
        <w:pStyle w:val="NoSpacing"/>
        <w:spacing w:line="480" w:lineRule="auto"/>
        <w:jc w:val="both"/>
        <w:rPr>
          <w:rFonts w:asciiTheme="majorBidi" w:hAnsiTheme="majorBidi" w:cstheme="majorBidi"/>
          <w:sz w:val="24"/>
          <w:szCs w:val="24"/>
          <w:lang w:val="en-GB"/>
        </w:rPr>
      </w:pPr>
    </w:p>
    <w:p w14:paraId="2D2AD39A" w14:textId="77777777" w:rsidR="009113AF" w:rsidRPr="00E45C98" w:rsidRDefault="009113AF" w:rsidP="009113AF">
      <w:pPr>
        <w:pStyle w:val="Heading3"/>
        <w:spacing w:line="480" w:lineRule="auto"/>
        <w:jc w:val="both"/>
        <w:rPr>
          <w:rFonts w:ascii="Times New Roman" w:hAnsi="Times New Roman" w:cs="Times New Roman"/>
          <w:b/>
          <w:bCs/>
          <w:color w:val="auto"/>
        </w:rPr>
      </w:pPr>
      <w:bookmarkStart w:id="4" w:name="_Toc201501394"/>
      <w:r w:rsidRPr="00E45C98">
        <w:rPr>
          <w:rFonts w:ascii="Times New Roman" w:hAnsi="Times New Roman" w:cs="Times New Roman"/>
          <w:b/>
          <w:bCs/>
          <w:color w:val="auto"/>
        </w:rPr>
        <w:t>The role of social anxiety</w:t>
      </w:r>
      <w:bookmarkEnd w:id="4"/>
    </w:p>
    <w:p w14:paraId="5F04868C" w14:textId="7BE357FF" w:rsidR="009113AF" w:rsidRPr="00E45C98" w:rsidRDefault="009113AF" w:rsidP="009113AF">
      <w:pPr>
        <w:pStyle w:val="NoSpacing"/>
        <w:spacing w:line="480" w:lineRule="auto"/>
        <w:jc w:val="both"/>
        <w:rPr>
          <w:rFonts w:asciiTheme="majorBidi" w:hAnsiTheme="majorBidi" w:cstheme="majorBidi"/>
          <w:sz w:val="24"/>
          <w:szCs w:val="24"/>
          <w:lang w:val="en-GB"/>
        </w:rPr>
      </w:pPr>
      <w:r w:rsidRPr="00E45C98">
        <w:rPr>
          <w:rFonts w:asciiTheme="majorBidi" w:hAnsiTheme="majorBidi" w:cstheme="majorBidi"/>
          <w:sz w:val="24"/>
          <w:szCs w:val="24"/>
          <w:lang w:val="en-GB"/>
        </w:rPr>
        <w:t>Current research often mentions positive effects of phone bans</w:t>
      </w:r>
      <w:r w:rsidR="5FAEFFDF" w:rsidRPr="5FAEFFDF">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such as students talking more with each other and becoming more social (Gao et al., 2014). However, what is often not considered is the stress this new situation may bring for some of the students. For instance, the new phone ban may not be appreciated by students who experience difficulties in their social functioning, such as students who experience social anxiety. According to the DSM 5</w:t>
      </w:r>
      <w:r w:rsidR="728B93ED" w:rsidRPr="728B93ED">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social anxiety is defined as </w:t>
      </w:r>
      <w:r w:rsidRPr="009924F5">
        <w:rPr>
          <w:rFonts w:asciiTheme="majorBidi" w:hAnsiTheme="majorBidi" w:cstheme="majorBidi"/>
          <w:sz w:val="24"/>
          <w:szCs w:val="24"/>
          <w:lang w:val="en-GB"/>
        </w:rPr>
        <w:t>“… significant distress or limitations that hinder the person concerned in the daily routine in social settings, at work, at school or during other daily activities</w:t>
      </w:r>
      <w:r w:rsidRPr="00E45C98">
        <w:rPr>
          <w:rFonts w:asciiTheme="majorBidi" w:hAnsiTheme="majorBidi" w:cstheme="majorBidi"/>
          <w:i/>
          <w:iCs/>
          <w:sz w:val="24"/>
          <w:szCs w:val="24"/>
          <w:lang w:val="en-GB"/>
        </w:rPr>
        <w:t xml:space="preserve">” </w:t>
      </w:r>
      <w:r w:rsidRPr="00E45C98">
        <w:rPr>
          <w:rFonts w:asciiTheme="majorBidi" w:hAnsiTheme="majorBidi" w:cstheme="majorBidi"/>
          <w:sz w:val="24"/>
          <w:szCs w:val="24"/>
          <w:lang w:val="en-GB"/>
        </w:rPr>
        <w:t>(American Psychiatric Association, 2013). In the Netherlands</w:t>
      </w:r>
      <w:r w:rsidR="728B93ED" w:rsidRPr="728B93ED">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approximately 10,5% of youth between 13-17 years old suffer from some kind of anxiety disorder, of which at least 3,7% has social anxiety (Nederlands Jeugdinstituut, </w:t>
      </w:r>
      <w:r w:rsidR="00485B3E">
        <w:rPr>
          <w:rFonts w:asciiTheme="majorBidi" w:hAnsiTheme="majorBidi" w:cstheme="majorBidi"/>
          <w:sz w:val="24"/>
          <w:szCs w:val="24"/>
          <w:lang w:val="en-GB"/>
        </w:rPr>
        <w:t>2024</w:t>
      </w:r>
      <w:r w:rsidRPr="00E45C98">
        <w:rPr>
          <w:rFonts w:asciiTheme="majorBidi" w:hAnsiTheme="majorBidi" w:cstheme="majorBidi"/>
          <w:sz w:val="24"/>
          <w:szCs w:val="24"/>
          <w:lang w:val="en-GB"/>
        </w:rPr>
        <w:t>).</w:t>
      </w:r>
      <w:r w:rsidR="00EC70E5">
        <w:rPr>
          <w:rFonts w:asciiTheme="majorBidi" w:hAnsiTheme="majorBidi" w:cstheme="majorBidi"/>
          <w:sz w:val="24"/>
          <w:szCs w:val="24"/>
          <w:lang w:val="en-GB"/>
        </w:rPr>
        <w:t xml:space="preserve"> </w:t>
      </w:r>
      <w:r w:rsidRPr="00E45C98">
        <w:rPr>
          <w:rFonts w:asciiTheme="majorBidi" w:hAnsiTheme="majorBidi" w:cstheme="majorBidi"/>
          <w:sz w:val="24"/>
          <w:szCs w:val="24"/>
          <w:lang w:val="en-GB"/>
        </w:rPr>
        <w:t>Youth who experience social anxiety often feel shy or nervous talking to others and/ or feel scared to meet new people (Kearney, 2005). Moreover, youth who do not feel comfortable talking to others face-to-face are in general more comfortable talking to others online and are, therefore, more inclined to connect through digital devices (Pierce, 2009). Hence, social anxiety may influence the use of phones, especially in social setting</w:t>
      </w:r>
      <w:r>
        <w:rPr>
          <w:rFonts w:asciiTheme="majorBidi" w:hAnsiTheme="majorBidi" w:cstheme="majorBidi"/>
          <w:sz w:val="24"/>
          <w:szCs w:val="24"/>
          <w:lang w:val="en-GB"/>
        </w:rPr>
        <w:t>s</w:t>
      </w:r>
      <w:r w:rsidRPr="00E45C98">
        <w:rPr>
          <w:rFonts w:asciiTheme="majorBidi" w:hAnsiTheme="majorBidi" w:cstheme="majorBidi"/>
          <w:sz w:val="24"/>
          <w:szCs w:val="24"/>
          <w:lang w:val="en-GB"/>
        </w:rPr>
        <w:t xml:space="preserve"> such as schools. For example, socially anxious students might experience discomfort when their phones are taken away from them since it is the</w:t>
      </w:r>
      <w:r w:rsidR="00CB33DF">
        <w:rPr>
          <w:rFonts w:asciiTheme="majorBidi" w:hAnsiTheme="majorBidi" w:cstheme="majorBidi"/>
          <w:sz w:val="24"/>
          <w:szCs w:val="24"/>
          <w:lang w:val="en-GB"/>
        </w:rPr>
        <w:t>ir</w:t>
      </w:r>
      <w:r w:rsidRPr="00E45C98">
        <w:rPr>
          <w:rFonts w:asciiTheme="majorBidi" w:hAnsiTheme="majorBidi" w:cstheme="majorBidi"/>
          <w:sz w:val="24"/>
          <w:szCs w:val="24"/>
          <w:lang w:val="en-GB"/>
        </w:rPr>
        <w:t xml:space="preserve"> preferred way of interacting socially. Youth who experience social anxiety may be more inclined to seek contact digitally</w:t>
      </w:r>
      <w:r w:rsidR="728B93ED" w:rsidRPr="728B93ED">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compared to physically</w:t>
      </w:r>
      <w:r w:rsidR="728B93ED" w:rsidRPr="728B93ED">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since it allows more anonymity, which could reduce their fear (Subrahmanyam &amp; Šmahel, 2011). Texting is a great way for socially anxious youth to fulfil </w:t>
      </w:r>
      <w:r w:rsidRPr="00E45C98">
        <w:rPr>
          <w:rFonts w:asciiTheme="majorBidi" w:hAnsiTheme="majorBidi" w:cstheme="majorBidi"/>
          <w:sz w:val="24"/>
          <w:szCs w:val="24"/>
          <w:lang w:val="en-GB"/>
        </w:rPr>
        <w:lastRenderedPageBreak/>
        <w:t>their social needs in a less stressful and physical environment. Especially since texting removes a physical social aspect from interactions, which could minimise social situational aspects (eg. facial expressions, intonation</w:t>
      </w:r>
      <w:r w:rsidR="728B93ED" w:rsidRPr="728B93ED">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that create fear amongst youth with high social anxiety (Erwin et al., 2003). Additionally, texting provides a perceived sense of controllability over social interaction which also contributes to youths</w:t>
      </w:r>
      <w:r w:rsidR="728B93ED" w:rsidRPr="728B93ED">
        <w:rPr>
          <w:rFonts w:asciiTheme="majorBidi" w:hAnsiTheme="majorBidi" w:cstheme="majorBidi"/>
          <w:sz w:val="24"/>
          <w:szCs w:val="24"/>
          <w:lang w:val="en-GB"/>
        </w:rPr>
        <w:t>’ preference</w:t>
      </w:r>
      <w:r w:rsidRPr="00E45C98">
        <w:rPr>
          <w:rFonts w:asciiTheme="majorBidi" w:hAnsiTheme="majorBidi" w:cstheme="majorBidi"/>
          <w:sz w:val="24"/>
          <w:szCs w:val="24"/>
          <w:lang w:val="en-GB"/>
        </w:rPr>
        <w:t xml:space="preserve"> for online communication (Valkenburg &amp; Peter, 2007). For example, Erwin et al. (2003) found that youth with high social anxiety feel more comfortable initiating and maintaining conversations online compared to face-to-face interaction and prefer discussing their problems through online platforms</w:t>
      </w:r>
      <w:r w:rsidR="679864AC" w:rsidRPr="679864AC">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suggesting that they may seek the support they need online instead of in real life. </w:t>
      </w:r>
    </w:p>
    <w:p w14:paraId="4BAA8D43" w14:textId="0E46E9BD" w:rsidR="009113AF" w:rsidRPr="00E45C98" w:rsidRDefault="009113AF" w:rsidP="728B93ED">
      <w:pPr>
        <w:pStyle w:val="NoSpacing"/>
        <w:spacing w:line="480" w:lineRule="auto"/>
        <w:ind w:firstLine="708"/>
        <w:jc w:val="both"/>
        <w:rPr>
          <w:rFonts w:asciiTheme="majorBidi" w:hAnsiTheme="majorBidi" w:cstheme="majorBidi"/>
          <w:color w:val="FF0000"/>
          <w:sz w:val="24"/>
          <w:szCs w:val="24"/>
          <w:lang w:val="en-GB"/>
        </w:rPr>
      </w:pPr>
      <w:r w:rsidRPr="00E45C98">
        <w:rPr>
          <w:rFonts w:asciiTheme="majorBidi" w:hAnsiTheme="majorBidi" w:cstheme="majorBidi"/>
          <w:sz w:val="24"/>
          <w:szCs w:val="24"/>
          <w:lang w:val="en-GB"/>
        </w:rPr>
        <w:t xml:space="preserve">For some students, not having their phones nearby may even be a source of anxiety and removing their phones or prohibiting use may cause students discomfort and anxiety (Lee et al., 2013). This is more likely to happen to those who are already sensitive to anxiety (Lee et al., 2013). Therefore, it is plausible that the attitudes towards phone </w:t>
      </w:r>
      <w:r w:rsidR="728B93ED" w:rsidRPr="728B93ED">
        <w:rPr>
          <w:rFonts w:asciiTheme="majorBidi" w:hAnsiTheme="majorBidi" w:cstheme="majorBidi"/>
          <w:sz w:val="24"/>
          <w:szCs w:val="24"/>
          <w:lang w:val="en-GB"/>
        </w:rPr>
        <w:t>bans</w:t>
      </w:r>
      <w:r w:rsidRPr="00E45C98">
        <w:rPr>
          <w:rFonts w:asciiTheme="majorBidi" w:hAnsiTheme="majorBidi" w:cstheme="majorBidi"/>
          <w:sz w:val="24"/>
          <w:szCs w:val="24"/>
          <w:lang w:val="en-GB"/>
        </w:rPr>
        <w:t xml:space="preserve"> in schools will be more negative among students who suffer from social anxiety.</w:t>
      </w:r>
    </w:p>
    <w:p w14:paraId="68FA2C76" w14:textId="589FCDE7" w:rsidR="009113AF" w:rsidRPr="00E45C98" w:rsidRDefault="009113AF" w:rsidP="009113AF">
      <w:pPr>
        <w:pStyle w:val="NoSpacing"/>
        <w:spacing w:line="480" w:lineRule="auto"/>
        <w:ind w:firstLine="708"/>
        <w:jc w:val="both"/>
        <w:rPr>
          <w:rFonts w:asciiTheme="majorBidi" w:hAnsiTheme="majorBidi" w:cstheme="majorBidi"/>
          <w:sz w:val="24"/>
          <w:szCs w:val="24"/>
          <w:lang w:val="en-GB"/>
        </w:rPr>
      </w:pPr>
      <w:r w:rsidRPr="00E45C98">
        <w:rPr>
          <w:rFonts w:asciiTheme="majorBidi" w:hAnsiTheme="majorBidi" w:cstheme="majorBidi"/>
          <w:sz w:val="24"/>
          <w:szCs w:val="24"/>
          <w:lang w:val="en-GB"/>
        </w:rPr>
        <w:t>It is possible that children with higher feelings of social anxiety encounter difficulties due to the phone ban since part of their social environment is cut off. This leaves one to speculate if this could have negative effects on their well-being. In line with the idea that the phone ban may impact this specific group of youth negatively</w:t>
      </w:r>
      <w:r w:rsidR="728B93ED" w:rsidRPr="728B93ED">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it can be expected that:</w:t>
      </w:r>
    </w:p>
    <w:p w14:paraId="65F345BF" w14:textId="62AC9C9D" w:rsidR="00580619" w:rsidRPr="00F8164E" w:rsidRDefault="009113AF" w:rsidP="00580619">
      <w:pPr>
        <w:pStyle w:val="NoSpacing"/>
        <w:spacing w:line="480" w:lineRule="auto"/>
        <w:jc w:val="both"/>
        <w:rPr>
          <w:rFonts w:asciiTheme="majorBidi" w:hAnsiTheme="majorBidi" w:cstheme="majorBidi"/>
          <w:i/>
          <w:lang w:val="en-GB"/>
        </w:rPr>
      </w:pPr>
      <w:r w:rsidRPr="00E45C98">
        <w:rPr>
          <w:rFonts w:asciiTheme="majorBidi" w:hAnsiTheme="majorBidi" w:cstheme="majorBidi"/>
          <w:i/>
          <w:iCs/>
          <w:sz w:val="24"/>
          <w:szCs w:val="24"/>
          <w:lang w:val="en-GB"/>
        </w:rPr>
        <w:t xml:space="preserve">H2: Social anxiety will moderate the association between type of phone ban type and students’ attitudes towards it. </w:t>
      </w:r>
      <w:r w:rsidR="00580619" w:rsidRPr="00F8164E">
        <w:rPr>
          <w:rFonts w:asciiTheme="majorBidi" w:hAnsiTheme="majorBidi" w:cstheme="majorBidi"/>
          <w:i/>
          <w:sz w:val="24"/>
          <w:szCs w:val="24"/>
          <w:lang w:val="en-GB"/>
        </w:rPr>
        <w:t xml:space="preserve">More specifically, students high </w:t>
      </w:r>
      <w:r w:rsidR="008A6A2B">
        <w:rPr>
          <w:rFonts w:asciiTheme="majorBidi" w:hAnsiTheme="majorBidi" w:cstheme="majorBidi"/>
          <w:i/>
          <w:sz w:val="24"/>
          <w:szCs w:val="24"/>
          <w:lang w:val="en-GB"/>
        </w:rPr>
        <w:t>i</w:t>
      </w:r>
      <w:r w:rsidR="00580619" w:rsidRPr="00F8164E">
        <w:rPr>
          <w:rFonts w:asciiTheme="majorBidi" w:hAnsiTheme="majorBidi" w:cstheme="majorBidi"/>
          <w:i/>
          <w:sz w:val="24"/>
          <w:szCs w:val="24"/>
          <w:lang w:val="en-GB"/>
        </w:rPr>
        <w:t xml:space="preserve">n social anxiety will have a more negative attitude (and/or a less positive attitude) towards a complete phone ban than students low on social anxiety, and this difference in attitude will be less substantial regarding a partial phone ban. </w:t>
      </w:r>
    </w:p>
    <w:p w14:paraId="752ECDAF" w14:textId="77777777" w:rsidR="009113AF" w:rsidRPr="00E45C98" w:rsidRDefault="009113AF" w:rsidP="009113AF">
      <w:pPr>
        <w:pStyle w:val="NoSpacing"/>
        <w:spacing w:line="360" w:lineRule="auto"/>
        <w:jc w:val="both"/>
        <w:rPr>
          <w:rFonts w:asciiTheme="majorBidi" w:hAnsiTheme="majorBidi" w:cstheme="majorBidi"/>
          <w:i/>
          <w:iCs/>
          <w:sz w:val="24"/>
          <w:szCs w:val="24"/>
          <w:lang w:val="en-GB"/>
        </w:rPr>
      </w:pPr>
    </w:p>
    <w:p w14:paraId="1F95A6DD" w14:textId="77777777" w:rsidR="009113AF" w:rsidRPr="00E45C98" w:rsidRDefault="009113AF" w:rsidP="009113AF">
      <w:pPr>
        <w:spacing w:line="278" w:lineRule="auto"/>
        <w:jc w:val="both"/>
        <w:rPr>
          <w:rFonts w:asciiTheme="majorBidi" w:hAnsiTheme="majorBidi" w:cstheme="majorBidi"/>
          <w:i/>
          <w:iCs/>
          <w:color w:val="215E99" w:themeColor="text2" w:themeTint="BF"/>
          <w:sz w:val="20"/>
          <w:szCs w:val="20"/>
        </w:rPr>
      </w:pPr>
      <w:r w:rsidRPr="00E45C98">
        <w:rPr>
          <w:rFonts w:asciiTheme="majorBidi" w:hAnsiTheme="majorBidi" w:cstheme="majorBidi"/>
          <w:i/>
          <w:iCs/>
          <w:color w:val="215E99" w:themeColor="text2" w:themeTint="BF"/>
          <w:sz w:val="20"/>
          <w:szCs w:val="20"/>
        </w:rPr>
        <w:br w:type="page"/>
      </w:r>
    </w:p>
    <w:p w14:paraId="4B2F4287" w14:textId="77777777" w:rsidR="009113AF" w:rsidRPr="00E45C98" w:rsidRDefault="009113AF" w:rsidP="009113AF">
      <w:pPr>
        <w:pStyle w:val="NoSpacing"/>
        <w:spacing w:line="360" w:lineRule="auto"/>
        <w:jc w:val="both"/>
        <w:rPr>
          <w:rFonts w:asciiTheme="majorBidi" w:hAnsiTheme="majorBidi" w:cstheme="majorBidi"/>
          <w:b/>
          <w:bCs/>
          <w:sz w:val="24"/>
          <w:szCs w:val="24"/>
          <w:lang w:val="en-GB"/>
        </w:rPr>
      </w:pPr>
      <w:r w:rsidRPr="00E45C98">
        <w:rPr>
          <w:rFonts w:asciiTheme="majorBidi" w:hAnsiTheme="majorBidi" w:cstheme="majorBidi"/>
          <w:b/>
          <w:bCs/>
          <w:sz w:val="24"/>
          <w:szCs w:val="24"/>
          <w:lang w:val="en-GB"/>
        </w:rPr>
        <w:lastRenderedPageBreak/>
        <w:t xml:space="preserve">Figure 1 </w:t>
      </w:r>
    </w:p>
    <w:p w14:paraId="6F181180" w14:textId="77777777" w:rsidR="009113AF" w:rsidRPr="00E45C98" w:rsidRDefault="009113AF" w:rsidP="009113AF">
      <w:pPr>
        <w:pStyle w:val="NoSpacing"/>
        <w:spacing w:line="360" w:lineRule="auto"/>
        <w:jc w:val="both"/>
        <w:rPr>
          <w:rFonts w:asciiTheme="majorBidi" w:hAnsiTheme="majorBidi" w:cstheme="majorBidi"/>
          <w:i/>
          <w:iCs/>
          <w:sz w:val="24"/>
          <w:szCs w:val="24"/>
          <w:lang w:val="en-GB"/>
        </w:rPr>
      </w:pPr>
      <w:r w:rsidRPr="00E45C98">
        <w:rPr>
          <w:rFonts w:asciiTheme="majorBidi" w:hAnsiTheme="majorBidi" w:cstheme="majorBidi"/>
          <w:i/>
          <w:iCs/>
          <w:sz w:val="24"/>
          <w:szCs w:val="24"/>
          <w:lang w:val="en-GB"/>
        </w:rPr>
        <w:t>Conceptual model of hypotheses</w:t>
      </w:r>
    </w:p>
    <w:p w14:paraId="3E39A54F" w14:textId="28F28214" w:rsidR="002A5DE2" w:rsidRPr="002A5DE2" w:rsidRDefault="002A5DE2" w:rsidP="002A5DE2">
      <w:pPr>
        <w:pStyle w:val="NoSpacing"/>
        <w:spacing w:line="360" w:lineRule="auto"/>
        <w:jc w:val="both"/>
        <w:rPr>
          <w:rFonts w:asciiTheme="majorBidi" w:hAnsiTheme="majorBidi" w:cstheme="majorBidi"/>
        </w:rPr>
      </w:pPr>
      <w:r w:rsidRPr="002A5DE2">
        <w:rPr>
          <w:rFonts w:asciiTheme="majorBidi" w:hAnsiTheme="majorBidi" w:cstheme="majorBidi"/>
          <w:noProof/>
        </w:rPr>
        <w:drawing>
          <wp:inline distT="0" distB="0" distL="0" distR="0" wp14:anchorId="75B1BA01" wp14:editId="37D4B9B4">
            <wp:extent cx="5178381" cy="2116549"/>
            <wp:effectExtent l="0" t="0" r="3810" b="0"/>
            <wp:docPr id="908971337" name="Picture 2" descr="A black and white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971337" name="Picture 2" descr="A black and white diagram&#10;&#10;AI-generated content may be incorrect."/>
                    <pic:cNvPicPr>
                      <a:picLocks noChangeAspect="1" noChangeArrowheads="1"/>
                    </pic:cNvPicPr>
                  </pic:nvPicPr>
                  <pic:blipFill rotWithShape="1">
                    <a:blip r:embed="rId8">
                      <a:extLst>
                        <a:ext uri="{28A0092B-C50C-407E-A947-70E740481C1C}">
                          <a14:useLocalDpi xmlns:a14="http://schemas.microsoft.com/office/drawing/2010/main" val="0"/>
                        </a:ext>
                      </a:extLst>
                    </a:blip>
                    <a:srcRect l="25556" t="32935" r="26144" b="31968"/>
                    <a:stretch>
                      <a:fillRect/>
                    </a:stretch>
                  </pic:blipFill>
                  <pic:spPr bwMode="auto">
                    <a:xfrm>
                      <a:off x="0" y="0"/>
                      <a:ext cx="5210089" cy="2129509"/>
                    </a:xfrm>
                    <a:prstGeom prst="rect">
                      <a:avLst/>
                    </a:prstGeom>
                    <a:noFill/>
                    <a:ln>
                      <a:noFill/>
                    </a:ln>
                    <a:extLst>
                      <a:ext uri="{53640926-AAD7-44D8-BBD7-CCE9431645EC}">
                        <a14:shadowObscured xmlns:a14="http://schemas.microsoft.com/office/drawing/2010/main"/>
                      </a:ext>
                    </a:extLst>
                  </pic:spPr>
                </pic:pic>
              </a:graphicData>
            </a:graphic>
          </wp:inline>
        </w:drawing>
      </w:r>
    </w:p>
    <w:p w14:paraId="09646140" w14:textId="7113EE85" w:rsidR="009113AF" w:rsidRPr="00E45C98" w:rsidRDefault="009113AF" w:rsidP="009113AF">
      <w:pPr>
        <w:pStyle w:val="NoSpacing"/>
        <w:spacing w:line="360" w:lineRule="auto"/>
        <w:jc w:val="both"/>
        <w:rPr>
          <w:rFonts w:asciiTheme="majorBidi" w:hAnsiTheme="majorBidi" w:cstheme="majorBidi"/>
          <w:lang w:val="en-GB"/>
        </w:rPr>
      </w:pPr>
    </w:p>
    <w:p w14:paraId="6AF39091" w14:textId="77777777" w:rsidR="009113AF" w:rsidRPr="00E45C98" w:rsidRDefault="009113AF" w:rsidP="009113AF">
      <w:pPr>
        <w:pStyle w:val="Heading3"/>
        <w:spacing w:line="480" w:lineRule="auto"/>
        <w:jc w:val="both"/>
        <w:rPr>
          <w:rFonts w:ascii="Times New Roman" w:hAnsi="Times New Roman" w:cs="Times New Roman"/>
          <w:b/>
          <w:bCs/>
          <w:color w:val="auto"/>
        </w:rPr>
      </w:pPr>
      <w:bookmarkStart w:id="5" w:name="_Toc201501395"/>
      <w:r w:rsidRPr="00E45C98">
        <w:rPr>
          <w:rFonts w:ascii="Times New Roman" w:hAnsi="Times New Roman" w:cs="Times New Roman"/>
          <w:b/>
          <w:bCs/>
          <w:color w:val="auto"/>
        </w:rPr>
        <w:t>The current study</w:t>
      </w:r>
      <w:bookmarkEnd w:id="5"/>
    </w:p>
    <w:p w14:paraId="1CFDECFC" w14:textId="7ACFE94B" w:rsidR="009113AF" w:rsidRPr="00E45C98" w:rsidRDefault="009113AF" w:rsidP="009113AF">
      <w:pPr>
        <w:pStyle w:val="NoSpacing"/>
        <w:spacing w:line="480" w:lineRule="auto"/>
        <w:jc w:val="both"/>
        <w:rPr>
          <w:rFonts w:asciiTheme="majorBidi" w:hAnsiTheme="majorBidi" w:cstheme="majorBidi"/>
          <w:sz w:val="24"/>
          <w:szCs w:val="24"/>
          <w:lang w:val="en-GB"/>
        </w:rPr>
      </w:pPr>
      <w:r w:rsidRPr="00E45C98">
        <w:rPr>
          <w:rFonts w:asciiTheme="majorBidi" w:hAnsiTheme="majorBidi" w:cstheme="majorBidi"/>
          <w:sz w:val="24"/>
          <w:szCs w:val="24"/>
          <w:lang w:val="en-GB"/>
        </w:rPr>
        <w:t>Building on existing literature concerning phone bans, this study aims to add the situation in the Netherlands to the discourse</w:t>
      </w:r>
      <w:r w:rsidR="00B25518">
        <w:rPr>
          <w:rFonts w:asciiTheme="majorBidi" w:hAnsiTheme="majorBidi" w:cstheme="majorBidi"/>
          <w:sz w:val="24"/>
          <w:szCs w:val="24"/>
          <w:lang w:val="en-GB"/>
        </w:rPr>
        <w:t xml:space="preserve"> since little research has focussed </w:t>
      </w:r>
      <w:r w:rsidR="003E764C">
        <w:rPr>
          <w:rFonts w:asciiTheme="majorBidi" w:hAnsiTheme="majorBidi" w:cstheme="majorBidi"/>
          <w:sz w:val="24"/>
          <w:szCs w:val="24"/>
          <w:lang w:val="en-GB"/>
        </w:rPr>
        <w:t>on the new developments</w:t>
      </w:r>
      <w:r w:rsidRPr="00E45C98">
        <w:rPr>
          <w:rFonts w:asciiTheme="majorBidi" w:hAnsiTheme="majorBidi" w:cstheme="majorBidi"/>
          <w:sz w:val="24"/>
          <w:szCs w:val="24"/>
          <w:lang w:val="en-GB"/>
        </w:rPr>
        <w:t xml:space="preserve">. This study may be especially relevant to the Dutch government since it concerns attitudes and possible compliance to the phone ban they recently installed. </w:t>
      </w:r>
      <w:r w:rsidR="005C6159">
        <w:rPr>
          <w:rFonts w:asciiTheme="majorBidi" w:hAnsiTheme="majorBidi" w:cstheme="majorBidi"/>
          <w:sz w:val="24"/>
          <w:szCs w:val="24"/>
          <w:lang w:val="en-GB"/>
        </w:rPr>
        <w:t>E</w:t>
      </w:r>
      <w:r w:rsidRPr="00E45C98">
        <w:rPr>
          <w:rFonts w:asciiTheme="majorBidi" w:hAnsiTheme="majorBidi" w:cstheme="majorBidi"/>
          <w:sz w:val="24"/>
          <w:szCs w:val="24"/>
          <w:lang w:val="en-GB"/>
        </w:rPr>
        <w:t xml:space="preserve">ven though teachers and parents seem optimistic, little scientific research has been done on the attitude of </w:t>
      </w:r>
      <w:r w:rsidR="005C6159">
        <w:rPr>
          <w:rFonts w:asciiTheme="majorBidi" w:hAnsiTheme="majorBidi" w:cstheme="majorBidi"/>
          <w:sz w:val="24"/>
          <w:szCs w:val="24"/>
          <w:lang w:val="en-GB"/>
        </w:rPr>
        <w:t>students</w:t>
      </w:r>
      <w:r w:rsidRPr="00E45C98">
        <w:rPr>
          <w:rFonts w:asciiTheme="majorBidi" w:hAnsiTheme="majorBidi" w:cstheme="majorBidi"/>
          <w:sz w:val="24"/>
          <w:szCs w:val="24"/>
          <w:lang w:val="en-GB"/>
        </w:rPr>
        <w:t xml:space="preserve"> themselves, although their view is just as relevant.  Furthermore, the current study aims to understand the role social anxiety may play in the interaction between phone bans and the attitude youth have towards them. Additionally, to our knowledge there is no quantitative research concerning this topic. All in all, this research aims to contribute to the knowledge about phone </w:t>
      </w:r>
      <w:r w:rsidR="00F57487">
        <w:rPr>
          <w:rFonts w:asciiTheme="majorBidi" w:hAnsiTheme="majorBidi" w:cstheme="majorBidi"/>
          <w:sz w:val="24"/>
          <w:szCs w:val="24"/>
          <w:lang w:val="en-GB"/>
        </w:rPr>
        <w:t>bans</w:t>
      </w:r>
      <w:r w:rsidRPr="00E45C98">
        <w:rPr>
          <w:rFonts w:asciiTheme="majorBidi" w:hAnsiTheme="majorBidi" w:cstheme="majorBidi"/>
          <w:sz w:val="24"/>
          <w:szCs w:val="24"/>
          <w:lang w:val="en-GB"/>
        </w:rPr>
        <w:t xml:space="preserve"> at schools.</w:t>
      </w:r>
    </w:p>
    <w:p w14:paraId="54793F03" w14:textId="77777777" w:rsidR="009113AF" w:rsidRPr="00E45C98" w:rsidRDefault="009113AF" w:rsidP="009113AF">
      <w:pPr>
        <w:spacing w:line="278" w:lineRule="auto"/>
        <w:jc w:val="both"/>
        <w:rPr>
          <w:rFonts w:asciiTheme="majorBidi" w:hAnsiTheme="majorBidi" w:cstheme="majorBidi"/>
        </w:rPr>
      </w:pPr>
      <w:r w:rsidRPr="00E45C98">
        <w:rPr>
          <w:rFonts w:asciiTheme="majorBidi" w:hAnsiTheme="majorBidi" w:cstheme="majorBidi"/>
        </w:rPr>
        <w:br w:type="page"/>
      </w:r>
    </w:p>
    <w:p w14:paraId="4A732A29" w14:textId="77777777" w:rsidR="009113AF" w:rsidRPr="00E45C98" w:rsidRDefault="009113AF" w:rsidP="009113AF">
      <w:pPr>
        <w:pStyle w:val="Heading1"/>
        <w:jc w:val="both"/>
        <w:rPr>
          <w:rFonts w:ascii="Times New Roman" w:hAnsi="Times New Roman" w:cs="Times New Roman"/>
          <w:b/>
          <w:bCs/>
          <w:color w:val="auto"/>
        </w:rPr>
      </w:pPr>
      <w:bookmarkStart w:id="6" w:name="_Toc201501396"/>
      <w:r w:rsidRPr="00E45C98">
        <w:rPr>
          <w:rFonts w:ascii="Times New Roman" w:hAnsi="Times New Roman" w:cs="Times New Roman"/>
          <w:b/>
          <w:bCs/>
          <w:color w:val="auto"/>
        </w:rPr>
        <w:lastRenderedPageBreak/>
        <w:t>Method</w:t>
      </w:r>
      <w:bookmarkEnd w:id="6"/>
      <w:r w:rsidRPr="00E45C98">
        <w:rPr>
          <w:rFonts w:ascii="Times New Roman" w:hAnsi="Times New Roman" w:cs="Times New Roman"/>
          <w:b/>
          <w:bCs/>
          <w:color w:val="auto"/>
        </w:rPr>
        <w:t xml:space="preserve">  </w:t>
      </w:r>
    </w:p>
    <w:p w14:paraId="3F253917" w14:textId="77777777" w:rsidR="009113AF" w:rsidRPr="00E45C98" w:rsidRDefault="009113AF" w:rsidP="009113AF">
      <w:pPr>
        <w:pStyle w:val="Heading3"/>
        <w:spacing w:line="480" w:lineRule="auto"/>
        <w:jc w:val="both"/>
        <w:rPr>
          <w:rFonts w:ascii="Times New Roman" w:hAnsi="Times New Roman" w:cs="Times New Roman"/>
          <w:b/>
          <w:bCs/>
          <w:color w:val="auto"/>
        </w:rPr>
      </w:pPr>
      <w:bookmarkStart w:id="7" w:name="_Toc201501397"/>
      <w:r w:rsidRPr="00E45C98">
        <w:rPr>
          <w:rFonts w:ascii="Times New Roman" w:hAnsi="Times New Roman" w:cs="Times New Roman"/>
          <w:b/>
          <w:bCs/>
          <w:color w:val="auto"/>
        </w:rPr>
        <w:t>Design and sample</w:t>
      </w:r>
      <w:bookmarkEnd w:id="7"/>
      <w:r w:rsidRPr="00E45C98">
        <w:rPr>
          <w:rFonts w:ascii="Times New Roman" w:hAnsi="Times New Roman" w:cs="Times New Roman"/>
          <w:b/>
          <w:bCs/>
          <w:color w:val="auto"/>
        </w:rPr>
        <w:t xml:space="preserve"> </w:t>
      </w:r>
    </w:p>
    <w:p w14:paraId="120C0B2A" w14:textId="6CDFE743" w:rsidR="009113AF" w:rsidRPr="00E45C98" w:rsidRDefault="00D32BAA" w:rsidP="009113AF">
      <w:pPr>
        <w:pStyle w:val="NoSpacing"/>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 quantitative design is suitable for the current research question since it allows to operationalise and compare differences in attitude. </w:t>
      </w:r>
      <w:r w:rsidR="00113DF7">
        <w:rPr>
          <w:rFonts w:ascii="Times New Roman" w:hAnsi="Times New Roman" w:cs="Times New Roman"/>
          <w:sz w:val="24"/>
          <w:szCs w:val="24"/>
          <w:lang w:val="en-GB"/>
        </w:rPr>
        <w:t>T</w:t>
      </w:r>
      <w:r w:rsidR="00814F7F">
        <w:rPr>
          <w:rFonts w:ascii="Times New Roman" w:hAnsi="Times New Roman" w:cs="Times New Roman"/>
          <w:sz w:val="24"/>
          <w:szCs w:val="24"/>
          <w:lang w:val="en-GB"/>
        </w:rPr>
        <w:t>her</w:t>
      </w:r>
      <w:r w:rsidR="00521F75">
        <w:rPr>
          <w:rFonts w:ascii="Times New Roman" w:hAnsi="Times New Roman" w:cs="Times New Roman"/>
          <w:sz w:val="24"/>
          <w:szCs w:val="24"/>
          <w:lang w:val="en-GB"/>
        </w:rPr>
        <w:t>efore, t</w:t>
      </w:r>
      <w:r w:rsidR="00113DF7">
        <w:rPr>
          <w:rFonts w:ascii="Times New Roman" w:hAnsi="Times New Roman" w:cs="Times New Roman"/>
          <w:sz w:val="24"/>
          <w:szCs w:val="24"/>
          <w:lang w:val="en-GB"/>
        </w:rPr>
        <w:t>his study used a cross-sectional design</w:t>
      </w:r>
      <w:r w:rsidR="005321DF">
        <w:rPr>
          <w:rFonts w:ascii="Times New Roman" w:hAnsi="Times New Roman" w:cs="Times New Roman"/>
          <w:sz w:val="24"/>
          <w:szCs w:val="24"/>
          <w:lang w:val="en-GB"/>
        </w:rPr>
        <w:t xml:space="preserve"> </w:t>
      </w:r>
      <w:r w:rsidR="00694A14">
        <w:rPr>
          <w:rFonts w:ascii="Times New Roman" w:hAnsi="Times New Roman" w:cs="Times New Roman"/>
          <w:sz w:val="24"/>
          <w:szCs w:val="24"/>
          <w:lang w:val="en-GB"/>
        </w:rPr>
        <w:t xml:space="preserve">to observe </w:t>
      </w:r>
      <w:r w:rsidR="0030405D">
        <w:rPr>
          <w:rFonts w:ascii="Times New Roman" w:hAnsi="Times New Roman" w:cs="Times New Roman"/>
          <w:sz w:val="24"/>
          <w:szCs w:val="24"/>
          <w:lang w:val="en-GB"/>
        </w:rPr>
        <w:t>t</w:t>
      </w:r>
      <w:r w:rsidR="000B2CC8">
        <w:rPr>
          <w:rFonts w:ascii="Times New Roman" w:hAnsi="Times New Roman" w:cs="Times New Roman"/>
          <w:sz w:val="24"/>
          <w:szCs w:val="24"/>
          <w:lang w:val="en-GB"/>
        </w:rPr>
        <w:t>he</w:t>
      </w:r>
      <w:r w:rsidR="0030405D">
        <w:rPr>
          <w:rFonts w:ascii="Times New Roman" w:hAnsi="Times New Roman" w:cs="Times New Roman"/>
          <w:sz w:val="24"/>
          <w:szCs w:val="24"/>
          <w:lang w:val="en-GB"/>
        </w:rPr>
        <w:t xml:space="preserve"> situations at two different schools. </w:t>
      </w:r>
      <w:r w:rsidR="00814F7F">
        <w:rPr>
          <w:rFonts w:ascii="Times New Roman" w:hAnsi="Times New Roman" w:cs="Times New Roman"/>
          <w:sz w:val="24"/>
          <w:szCs w:val="24"/>
          <w:lang w:val="en-GB"/>
        </w:rPr>
        <w:t>D</w:t>
      </w:r>
      <w:r w:rsidR="009113AF" w:rsidRPr="00E45C98">
        <w:rPr>
          <w:rFonts w:ascii="Times New Roman" w:hAnsi="Times New Roman" w:cs="Times New Roman"/>
          <w:sz w:val="24"/>
          <w:szCs w:val="24"/>
          <w:lang w:val="en-GB"/>
        </w:rPr>
        <w:t xml:space="preserve">ata </w:t>
      </w:r>
      <w:r>
        <w:rPr>
          <w:rFonts w:ascii="Times New Roman" w:hAnsi="Times New Roman" w:cs="Times New Roman"/>
          <w:sz w:val="24"/>
          <w:szCs w:val="24"/>
          <w:lang w:val="en-GB"/>
        </w:rPr>
        <w:t>w</w:t>
      </w:r>
      <w:r w:rsidR="009113AF" w:rsidRPr="00E45C98">
        <w:rPr>
          <w:rFonts w:ascii="Times New Roman" w:hAnsi="Times New Roman" w:cs="Times New Roman"/>
          <w:sz w:val="24"/>
          <w:szCs w:val="24"/>
          <w:lang w:val="en-GB"/>
        </w:rPr>
        <w:t>ere derived from the Digital Youth and Identity Project of Utrecht University</w:t>
      </w:r>
      <w:r w:rsidR="005D20A3">
        <w:rPr>
          <w:rFonts w:ascii="Times New Roman" w:hAnsi="Times New Roman" w:cs="Times New Roman"/>
          <w:sz w:val="24"/>
          <w:szCs w:val="24"/>
          <w:lang w:val="en-GB"/>
        </w:rPr>
        <w:t xml:space="preserve"> and </w:t>
      </w:r>
      <w:r w:rsidR="009113AF" w:rsidRPr="00E45C98">
        <w:rPr>
          <w:rFonts w:ascii="Times New Roman" w:hAnsi="Times New Roman" w:cs="Times New Roman"/>
          <w:sz w:val="24"/>
          <w:szCs w:val="24"/>
          <w:lang w:val="en-GB"/>
        </w:rPr>
        <w:t>included online self-report questionnaires that were administered in classroom settings. Two schools for secondary education were included</w:t>
      </w:r>
      <w:r w:rsidR="00694645">
        <w:rPr>
          <w:rFonts w:ascii="Times New Roman" w:hAnsi="Times New Roman" w:cs="Times New Roman"/>
          <w:sz w:val="24"/>
          <w:szCs w:val="24"/>
          <w:lang w:val="en-GB"/>
        </w:rPr>
        <w:t xml:space="preserve"> in this study</w:t>
      </w:r>
      <w:r w:rsidR="009113AF" w:rsidRPr="00E45C98">
        <w:rPr>
          <w:rFonts w:ascii="Times New Roman" w:hAnsi="Times New Roman" w:cs="Times New Roman"/>
          <w:sz w:val="24"/>
          <w:szCs w:val="24"/>
          <w:lang w:val="en-GB"/>
        </w:rPr>
        <w:t>: one with a complete phone ban and one with a partial phone ban. The initial sample consisted of 1507 students age</w:t>
      </w:r>
      <w:r w:rsidR="00094AAE">
        <w:rPr>
          <w:rFonts w:ascii="Times New Roman" w:hAnsi="Times New Roman" w:cs="Times New Roman"/>
          <w:sz w:val="24"/>
          <w:szCs w:val="24"/>
          <w:lang w:val="en-GB"/>
        </w:rPr>
        <w:t xml:space="preserve">d </w:t>
      </w:r>
      <w:r w:rsidR="009113AF" w:rsidRPr="00E45C98">
        <w:rPr>
          <w:rFonts w:ascii="Times New Roman" w:hAnsi="Times New Roman" w:cs="Times New Roman"/>
          <w:sz w:val="24"/>
          <w:szCs w:val="24"/>
          <w:lang w:val="en-GB"/>
        </w:rPr>
        <w:t xml:space="preserve">10 to </w:t>
      </w:r>
      <w:r w:rsidR="009113AF">
        <w:rPr>
          <w:rFonts w:ascii="Times New Roman" w:hAnsi="Times New Roman" w:cs="Times New Roman"/>
          <w:sz w:val="24"/>
          <w:szCs w:val="24"/>
          <w:lang w:val="en-GB"/>
        </w:rPr>
        <w:t>18</w:t>
      </w:r>
      <w:r w:rsidR="009113AF" w:rsidRPr="00E45C98">
        <w:rPr>
          <w:rFonts w:ascii="Times New Roman" w:hAnsi="Times New Roman" w:cs="Times New Roman"/>
          <w:sz w:val="24"/>
          <w:szCs w:val="24"/>
          <w:lang w:val="en-GB"/>
        </w:rPr>
        <w:t xml:space="preserve"> years. </w:t>
      </w:r>
    </w:p>
    <w:p w14:paraId="7314FBA2" w14:textId="3990679F" w:rsidR="009113AF" w:rsidRPr="00E45C98" w:rsidRDefault="009113AF" w:rsidP="009113AF">
      <w:pPr>
        <w:pStyle w:val="NoSpacing"/>
        <w:spacing w:line="480" w:lineRule="auto"/>
        <w:ind w:firstLine="720"/>
        <w:jc w:val="both"/>
        <w:rPr>
          <w:rFonts w:ascii="Times New Roman" w:hAnsi="Times New Roman" w:cs="Times New Roman"/>
          <w:sz w:val="24"/>
          <w:szCs w:val="24"/>
          <w:lang w:val="en-GB"/>
        </w:rPr>
      </w:pPr>
      <w:r w:rsidRPr="00E45C98">
        <w:rPr>
          <w:rFonts w:ascii="Times New Roman" w:hAnsi="Times New Roman" w:cs="Times New Roman"/>
          <w:sz w:val="24"/>
          <w:szCs w:val="24"/>
          <w:lang w:val="en-GB"/>
        </w:rPr>
        <w:t>The schools considered in this study were chosen based on educational level</w:t>
      </w:r>
      <w:r w:rsidR="00AA2D70">
        <w:rPr>
          <w:rFonts w:ascii="Times New Roman" w:hAnsi="Times New Roman" w:cs="Times New Roman"/>
          <w:sz w:val="24"/>
          <w:szCs w:val="24"/>
          <w:lang w:val="en-GB"/>
        </w:rPr>
        <w:t>.</w:t>
      </w:r>
      <w:r w:rsidRPr="00E45C98">
        <w:rPr>
          <w:rFonts w:ascii="Times New Roman" w:hAnsi="Times New Roman" w:cs="Times New Roman"/>
          <w:sz w:val="24"/>
          <w:szCs w:val="24"/>
          <w:lang w:val="en-GB"/>
        </w:rPr>
        <w:t xml:space="preserve"> The two schools used for analysis are mainly higher-level education schools (mostly </w:t>
      </w:r>
      <w:r w:rsidR="728B93ED" w:rsidRPr="728B93ED">
        <w:rPr>
          <w:rFonts w:ascii="Times New Roman" w:hAnsi="Times New Roman" w:cs="Times New Roman"/>
          <w:sz w:val="24"/>
          <w:szCs w:val="24"/>
          <w:lang w:val="en-GB"/>
        </w:rPr>
        <w:t>havo</w:t>
      </w:r>
      <w:r w:rsidR="002A6F52">
        <w:rPr>
          <w:rFonts w:ascii="Times New Roman" w:hAnsi="Times New Roman" w:cs="Times New Roman"/>
          <w:sz w:val="24"/>
          <w:szCs w:val="24"/>
          <w:lang w:val="en-GB"/>
        </w:rPr>
        <w:t xml:space="preserve"> </w:t>
      </w:r>
      <w:r w:rsidRPr="00E45C98">
        <w:rPr>
          <w:rFonts w:ascii="Times New Roman" w:hAnsi="Times New Roman" w:cs="Times New Roman"/>
          <w:sz w:val="24"/>
          <w:szCs w:val="24"/>
          <w:lang w:val="en-GB"/>
        </w:rPr>
        <w:t xml:space="preserve">and </w:t>
      </w:r>
      <w:r w:rsidR="728B93ED" w:rsidRPr="728B93ED">
        <w:rPr>
          <w:rFonts w:ascii="Times New Roman" w:hAnsi="Times New Roman" w:cs="Times New Roman"/>
          <w:sz w:val="24"/>
          <w:szCs w:val="24"/>
          <w:lang w:val="en-GB"/>
        </w:rPr>
        <w:t>vwo</w:t>
      </w:r>
      <w:r w:rsidRPr="00E45C98">
        <w:rPr>
          <w:rFonts w:ascii="Times New Roman" w:hAnsi="Times New Roman" w:cs="Times New Roman"/>
          <w:sz w:val="24"/>
          <w:szCs w:val="24"/>
          <w:lang w:val="en-GB"/>
        </w:rPr>
        <w:t>), however some</w:t>
      </w:r>
      <w:r w:rsidR="005845D3">
        <w:rPr>
          <w:rFonts w:ascii="Times New Roman" w:hAnsi="Times New Roman" w:cs="Times New Roman"/>
          <w:sz w:val="24"/>
          <w:szCs w:val="24"/>
          <w:lang w:val="en-GB"/>
        </w:rPr>
        <w:t xml:space="preserve"> practical education level </w:t>
      </w:r>
      <w:r w:rsidRPr="00E45C98">
        <w:rPr>
          <w:rFonts w:ascii="Times New Roman" w:hAnsi="Times New Roman" w:cs="Times New Roman"/>
          <w:sz w:val="24"/>
          <w:szCs w:val="24"/>
          <w:lang w:val="en-GB"/>
        </w:rPr>
        <w:t xml:space="preserve"> </w:t>
      </w:r>
      <w:r w:rsidR="005845D3">
        <w:rPr>
          <w:rFonts w:ascii="Times New Roman" w:hAnsi="Times New Roman" w:cs="Times New Roman"/>
          <w:sz w:val="24"/>
          <w:szCs w:val="24"/>
          <w:lang w:val="en-GB"/>
        </w:rPr>
        <w:t>(</w:t>
      </w:r>
      <w:r w:rsidR="728B93ED" w:rsidRPr="728B93ED">
        <w:rPr>
          <w:rFonts w:ascii="Times New Roman" w:hAnsi="Times New Roman" w:cs="Times New Roman"/>
          <w:sz w:val="24"/>
          <w:szCs w:val="24"/>
          <w:lang w:val="en-GB"/>
        </w:rPr>
        <w:t>vmbo</w:t>
      </w:r>
      <w:r w:rsidR="005845D3">
        <w:rPr>
          <w:rFonts w:ascii="Times New Roman" w:hAnsi="Times New Roman" w:cs="Times New Roman"/>
          <w:sz w:val="24"/>
          <w:szCs w:val="24"/>
          <w:lang w:val="en-GB"/>
        </w:rPr>
        <w:t xml:space="preserve">) </w:t>
      </w:r>
      <w:r w:rsidRPr="00E45C98">
        <w:rPr>
          <w:rFonts w:ascii="Times New Roman" w:hAnsi="Times New Roman" w:cs="Times New Roman"/>
          <w:sz w:val="24"/>
          <w:szCs w:val="24"/>
          <w:lang w:val="en-GB"/>
        </w:rPr>
        <w:t xml:space="preserve">students were also included in the analysis. To ensure this would not be a problem for interpretation, education level was controlled for in the regression analysis. </w:t>
      </w:r>
      <w:r w:rsidR="00DB6A63">
        <w:rPr>
          <w:rFonts w:ascii="Times New Roman" w:hAnsi="Times New Roman" w:cs="Times New Roman"/>
          <w:sz w:val="24"/>
          <w:szCs w:val="24"/>
          <w:lang w:val="en-GB"/>
        </w:rPr>
        <w:t xml:space="preserve">This study </w:t>
      </w:r>
      <w:r w:rsidR="00121AD5">
        <w:rPr>
          <w:rFonts w:ascii="Times New Roman" w:hAnsi="Times New Roman" w:cs="Times New Roman"/>
          <w:sz w:val="24"/>
          <w:szCs w:val="24"/>
          <w:lang w:val="en-GB"/>
        </w:rPr>
        <w:t xml:space="preserve">researched </w:t>
      </w:r>
      <w:r w:rsidR="0019228F">
        <w:rPr>
          <w:rFonts w:ascii="Times New Roman" w:hAnsi="Times New Roman" w:cs="Times New Roman"/>
          <w:sz w:val="24"/>
          <w:szCs w:val="24"/>
          <w:lang w:val="en-GB"/>
        </w:rPr>
        <w:t>the age group 11-15 year olds since</w:t>
      </w:r>
      <w:r w:rsidR="00036368">
        <w:rPr>
          <w:rFonts w:ascii="Times New Roman" w:hAnsi="Times New Roman" w:cs="Times New Roman"/>
          <w:sz w:val="24"/>
          <w:szCs w:val="24"/>
          <w:lang w:val="en-GB"/>
        </w:rPr>
        <w:t xml:space="preserve"> youth in early adolescence are a vulnerable group when it comes to the use of social media </w:t>
      </w:r>
      <w:r w:rsidR="00121AD5">
        <w:rPr>
          <w:rFonts w:ascii="Times New Roman" w:hAnsi="Times New Roman" w:cs="Times New Roman"/>
          <w:sz w:val="24"/>
          <w:szCs w:val="24"/>
          <w:lang w:val="en-GB"/>
        </w:rPr>
        <w:t xml:space="preserve">and are at risk of developing </w:t>
      </w:r>
      <w:r w:rsidR="008E710F">
        <w:rPr>
          <w:rFonts w:ascii="Times New Roman" w:hAnsi="Times New Roman" w:cs="Times New Roman"/>
          <w:sz w:val="24"/>
          <w:szCs w:val="24"/>
          <w:lang w:val="en-GB"/>
        </w:rPr>
        <w:t xml:space="preserve">mental health </w:t>
      </w:r>
      <w:r w:rsidR="00DC6F7E">
        <w:rPr>
          <w:rFonts w:ascii="Times New Roman" w:hAnsi="Times New Roman" w:cs="Times New Roman"/>
          <w:sz w:val="24"/>
          <w:szCs w:val="24"/>
          <w:lang w:val="en-GB"/>
        </w:rPr>
        <w:t xml:space="preserve">issues </w:t>
      </w:r>
      <w:r w:rsidR="000B6B13" w:rsidRPr="000B6B13">
        <w:rPr>
          <w:rFonts w:ascii="Times New Roman" w:hAnsi="Times New Roman" w:cs="Times New Roman"/>
          <w:sz w:val="24"/>
          <w:szCs w:val="24"/>
          <w:lang w:val="en-GB"/>
        </w:rPr>
        <w:t>(Nagata et al., 2025</w:t>
      </w:r>
      <w:r w:rsidR="00EA3C23">
        <w:rPr>
          <w:rFonts w:ascii="Times New Roman" w:hAnsi="Times New Roman" w:cs="Times New Roman"/>
          <w:sz w:val="24"/>
          <w:szCs w:val="24"/>
          <w:lang w:val="en-GB"/>
        </w:rPr>
        <w:t xml:space="preserve">; </w:t>
      </w:r>
      <w:r w:rsidR="00EA3C23" w:rsidRPr="00EA3C23">
        <w:rPr>
          <w:rFonts w:ascii="Times New Roman" w:hAnsi="Times New Roman" w:cs="Times New Roman"/>
          <w:sz w:val="24"/>
          <w:szCs w:val="24"/>
          <w:lang w:val="en-GB"/>
        </w:rPr>
        <w:t>Subrahmanyam &amp; Šmahel, 2011</w:t>
      </w:r>
      <w:r w:rsidR="000B6B13" w:rsidRPr="000B6B13">
        <w:rPr>
          <w:rFonts w:ascii="Times New Roman" w:hAnsi="Times New Roman" w:cs="Times New Roman"/>
          <w:sz w:val="24"/>
          <w:szCs w:val="24"/>
          <w:lang w:val="en-GB"/>
        </w:rPr>
        <w:t>)</w:t>
      </w:r>
      <w:r w:rsidR="00036368">
        <w:rPr>
          <w:rFonts w:ascii="Times New Roman" w:hAnsi="Times New Roman" w:cs="Times New Roman"/>
          <w:sz w:val="24"/>
          <w:szCs w:val="24"/>
          <w:lang w:val="en-GB"/>
        </w:rPr>
        <w:t>.</w:t>
      </w:r>
      <w:r w:rsidR="0032202B">
        <w:rPr>
          <w:rFonts w:ascii="Times New Roman" w:hAnsi="Times New Roman" w:cs="Times New Roman"/>
          <w:sz w:val="24"/>
          <w:szCs w:val="24"/>
          <w:lang w:val="en-GB"/>
        </w:rPr>
        <w:t xml:space="preserve"> </w:t>
      </w:r>
      <w:r w:rsidR="0019228F">
        <w:rPr>
          <w:rFonts w:ascii="Times New Roman" w:hAnsi="Times New Roman" w:cs="Times New Roman"/>
          <w:sz w:val="24"/>
          <w:szCs w:val="24"/>
          <w:lang w:val="en-GB"/>
        </w:rPr>
        <w:t xml:space="preserve">Therefore, </w:t>
      </w:r>
      <w:r w:rsidRPr="00E45C98">
        <w:rPr>
          <w:rFonts w:ascii="Times New Roman" w:hAnsi="Times New Roman" w:cs="Times New Roman"/>
          <w:sz w:val="24"/>
          <w:szCs w:val="24"/>
          <w:lang w:val="en-GB"/>
        </w:rPr>
        <w:t>only 1</w:t>
      </w:r>
      <w:r w:rsidRPr="00E45C98">
        <w:rPr>
          <w:rFonts w:ascii="Times New Roman" w:hAnsi="Times New Roman" w:cs="Times New Roman"/>
          <w:sz w:val="24"/>
          <w:szCs w:val="24"/>
          <w:vertAlign w:val="superscript"/>
          <w:lang w:val="en-GB"/>
        </w:rPr>
        <w:t>st</w:t>
      </w:r>
      <w:r w:rsidRPr="00E45C98">
        <w:rPr>
          <w:rFonts w:ascii="Times New Roman" w:hAnsi="Times New Roman" w:cs="Times New Roman"/>
          <w:sz w:val="24"/>
          <w:szCs w:val="24"/>
          <w:lang w:val="en-GB"/>
        </w:rPr>
        <w:t xml:space="preserve"> and 2</w:t>
      </w:r>
      <w:r w:rsidRPr="00E45C98">
        <w:rPr>
          <w:rFonts w:ascii="Times New Roman" w:hAnsi="Times New Roman" w:cs="Times New Roman"/>
          <w:sz w:val="24"/>
          <w:szCs w:val="24"/>
          <w:vertAlign w:val="superscript"/>
          <w:lang w:val="en-GB"/>
        </w:rPr>
        <w:t>nd</w:t>
      </w:r>
      <w:r w:rsidRPr="00E45C98">
        <w:rPr>
          <w:rFonts w:ascii="Times New Roman" w:hAnsi="Times New Roman" w:cs="Times New Roman"/>
          <w:sz w:val="24"/>
          <w:szCs w:val="24"/>
          <w:lang w:val="en-GB"/>
        </w:rPr>
        <w:t xml:space="preserve"> grade students were considered</w:t>
      </w:r>
      <w:r w:rsidR="006120EB">
        <w:rPr>
          <w:rFonts w:ascii="Times New Roman" w:hAnsi="Times New Roman" w:cs="Times New Roman"/>
          <w:sz w:val="24"/>
          <w:szCs w:val="24"/>
          <w:lang w:val="en-GB"/>
        </w:rPr>
        <w:t xml:space="preserve">, removing students </w:t>
      </w:r>
      <w:r w:rsidR="006265D3">
        <w:rPr>
          <w:rFonts w:ascii="Times New Roman" w:hAnsi="Times New Roman" w:cs="Times New Roman"/>
          <w:sz w:val="24"/>
          <w:szCs w:val="24"/>
          <w:lang w:val="en-GB"/>
        </w:rPr>
        <w:t>from other grades from the sample</w:t>
      </w:r>
      <w:r w:rsidRPr="00E45C98">
        <w:rPr>
          <w:rFonts w:ascii="Times New Roman" w:hAnsi="Times New Roman" w:cs="Times New Roman"/>
          <w:sz w:val="24"/>
          <w:szCs w:val="24"/>
          <w:lang w:val="en-GB"/>
        </w:rPr>
        <w:t>.</w:t>
      </w:r>
      <w:r w:rsidR="009A31D0">
        <w:rPr>
          <w:rFonts w:ascii="Times New Roman" w:hAnsi="Times New Roman" w:cs="Times New Roman"/>
          <w:sz w:val="24"/>
          <w:szCs w:val="24"/>
          <w:lang w:val="en-GB"/>
        </w:rPr>
        <w:t xml:space="preserve"> Additionally, participants were removed if they had any missing values on </w:t>
      </w:r>
      <w:r w:rsidR="00C0002B">
        <w:rPr>
          <w:rFonts w:ascii="Times New Roman" w:hAnsi="Times New Roman" w:cs="Times New Roman"/>
          <w:sz w:val="24"/>
          <w:szCs w:val="24"/>
          <w:lang w:val="en-GB"/>
        </w:rPr>
        <w:t xml:space="preserve">Social anxiety </w:t>
      </w:r>
      <w:r w:rsidR="002D236C">
        <w:rPr>
          <w:rFonts w:ascii="Times New Roman" w:hAnsi="Times New Roman" w:cs="Times New Roman"/>
          <w:sz w:val="24"/>
          <w:szCs w:val="24"/>
          <w:lang w:val="en-GB"/>
        </w:rPr>
        <w:t>scale (further referred to as ‘SAS’)</w:t>
      </w:r>
      <w:r w:rsidR="00C0002B">
        <w:rPr>
          <w:rFonts w:ascii="Times New Roman" w:hAnsi="Times New Roman" w:cs="Times New Roman"/>
          <w:sz w:val="24"/>
          <w:szCs w:val="24"/>
          <w:lang w:val="en-GB"/>
        </w:rPr>
        <w:t xml:space="preserve"> </w:t>
      </w:r>
      <w:r w:rsidR="009A31D0">
        <w:rPr>
          <w:rFonts w:ascii="Times New Roman" w:hAnsi="Times New Roman" w:cs="Times New Roman"/>
          <w:sz w:val="24"/>
          <w:szCs w:val="24"/>
          <w:lang w:val="en-GB"/>
        </w:rPr>
        <w:t>score</w:t>
      </w:r>
      <w:r w:rsidR="00F86746">
        <w:rPr>
          <w:rFonts w:ascii="Times New Roman" w:hAnsi="Times New Roman" w:cs="Times New Roman"/>
          <w:sz w:val="24"/>
          <w:szCs w:val="24"/>
          <w:lang w:val="en-GB"/>
        </w:rPr>
        <w:t xml:space="preserve"> or any of the dependent variables</w:t>
      </w:r>
      <w:r w:rsidR="00C32195">
        <w:rPr>
          <w:rFonts w:ascii="Times New Roman" w:hAnsi="Times New Roman" w:cs="Times New Roman"/>
          <w:sz w:val="24"/>
          <w:szCs w:val="24"/>
          <w:lang w:val="en-GB"/>
        </w:rPr>
        <w:t xml:space="preserve"> or if they did</w:t>
      </w:r>
      <w:r w:rsidR="0035248C">
        <w:rPr>
          <w:rFonts w:ascii="Times New Roman" w:hAnsi="Times New Roman" w:cs="Times New Roman"/>
          <w:sz w:val="24"/>
          <w:szCs w:val="24"/>
          <w:lang w:val="en-GB"/>
        </w:rPr>
        <w:t xml:space="preserve"> no</w:t>
      </w:r>
      <w:r w:rsidR="00C32195">
        <w:rPr>
          <w:rFonts w:ascii="Times New Roman" w:hAnsi="Times New Roman" w:cs="Times New Roman"/>
          <w:sz w:val="24"/>
          <w:szCs w:val="24"/>
          <w:lang w:val="en-GB"/>
        </w:rPr>
        <w:t>t identify as male or female</w:t>
      </w:r>
      <w:r w:rsidR="00F86746">
        <w:rPr>
          <w:rFonts w:ascii="Times New Roman" w:hAnsi="Times New Roman" w:cs="Times New Roman"/>
          <w:sz w:val="24"/>
          <w:szCs w:val="24"/>
          <w:lang w:val="en-GB"/>
        </w:rPr>
        <w:t>.</w:t>
      </w:r>
      <w:r w:rsidRPr="00E45C98">
        <w:rPr>
          <w:rFonts w:ascii="Times New Roman" w:hAnsi="Times New Roman" w:cs="Times New Roman"/>
          <w:sz w:val="24"/>
          <w:szCs w:val="24"/>
          <w:lang w:val="en-GB"/>
        </w:rPr>
        <w:t xml:space="preserve"> </w:t>
      </w:r>
      <w:r w:rsidR="008011CD" w:rsidRPr="00E45C98">
        <w:rPr>
          <w:rFonts w:ascii="Times New Roman" w:hAnsi="Times New Roman" w:cs="Times New Roman"/>
          <w:sz w:val="24"/>
          <w:szCs w:val="24"/>
          <w:lang w:val="en-GB"/>
        </w:rPr>
        <w:t>Although this meant losing respondents,</w:t>
      </w:r>
      <w:r w:rsidR="008011CD">
        <w:rPr>
          <w:rFonts w:ascii="Times New Roman" w:hAnsi="Times New Roman" w:cs="Times New Roman"/>
          <w:sz w:val="24"/>
          <w:szCs w:val="24"/>
          <w:lang w:val="en-GB"/>
        </w:rPr>
        <w:t xml:space="preserve"> 774 </w:t>
      </w:r>
      <w:r w:rsidR="008011CD">
        <w:rPr>
          <w:rFonts w:ascii="Times New Roman" w:hAnsi="Times New Roman" w:cs="Times New Roman"/>
          <w:sz w:val="24"/>
          <w:szCs w:val="24"/>
          <w:lang w:val="en-GB"/>
        </w:rPr>
        <w:t>participants</w:t>
      </w:r>
      <w:r w:rsidR="008011CD" w:rsidRPr="00E45C98">
        <w:rPr>
          <w:rFonts w:ascii="Times New Roman" w:hAnsi="Times New Roman" w:cs="Times New Roman"/>
          <w:sz w:val="24"/>
          <w:szCs w:val="24"/>
          <w:lang w:val="en-GB"/>
        </w:rPr>
        <w:t xml:space="preserve"> was still</w:t>
      </w:r>
      <w:r w:rsidR="00FB2897">
        <w:rPr>
          <w:rFonts w:ascii="Times New Roman" w:hAnsi="Times New Roman" w:cs="Times New Roman"/>
          <w:sz w:val="24"/>
          <w:szCs w:val="24"/>
          <w:lang w:val="en-GB"/>
        </w:rPr>
        <w:t xml:space="preserve"> a</w:t>
      </w:r>
      <w:r w:rsidR="008011CD" w:rsidRPr="00E45C98">
        <w:rPr>
          <w:rFonts w:ascii="Times New Roman" w:hAnsi="Times New Roman" w:cs="Times New Roman"/>
          <w:sz w:val="24"/>
          <w:szCs w:val="24"/>
          <w:lang w:val="en-GB"/>
        </w:rPr>
        <w:t xml:space="preserve"> large enough </w:t>
      </w:r>
      <w:r w:rsidR="00FB2897">
        <w:rPr>
          <w:rFonts w:ascii="Times New Roman" w:hAnsi="Times New Roman" w:cs="Times New Roman"/>
          <w:sz w:val="24"/>
          <w:szCs w:val="24"/>
          <w:lang w:val="en-GB"/>
        </w:rPr>
        <w:t xml:space="preserve">sample </w:t>
      </w:r>
      <w:r w:rsidR="008011CD" w:rsidRPr="00E45C98">
        <w:rPr>
          <w:rFonts w:ascii="Times New Roman" w:hAnsi="Times New Roman" w:cs="Times New Roman"/>
          <w:sz w:val="24"/>
          <w:szCs w:val="24"/>
          <w:lang w:val="en-GB"/>
        </w:rPr>
        <w:t xml:space="preserve">for the analysis to be performed. </w:t>
      </w:r>
      <w:r w:rsidRPr="00E45C98">
        <w:rPr>
          <w:rFonts w:ascii="Times New Roman" w:hAnsi="Times New Roman" w:cs="Times New Roman"/>
          <w:sz w:val="24"/>
          <w:szCs w:val="24"/>
          <w:lang w:val="en-GB"/>
        </w:rPr>
        <w:t>The final sample consisted of 508 students from school 1 and 266 students from school 2. In both schools</w:t>
      </w:r>
      <w:r w:rsidR="728B93ED" w:rsidRPr="728B93ED">
        <w:rPr>
          <w:rFonts w:ascii="Times New Roman" w:hAnsi="Times New Roman" w:cs="Times New Roman"/>
          <w:sz w:val="24"/>
          <w:szCs w:val="24"/>
          <w:lang w:val="en-GB"/>
        </w:rPr>
        <w:t>,</w:t>
      </w:r>
      <w:r w:rsidRPr="00E45C98">
        <w:rPr>
          <w:rFonts w:ascii="Times New Roman" w:hAnsi="Times New Roman" w:cs="Times New Roman"/>
          <w:sz w:val="24"/>
          <w:szCs w:val="24"/>
          <w:lang w:val="en-GB"/>
        </w:rPr>
        <w:t xml:space="preserve"> about 60% was female and 40% was male (see </w:t>
      </w:r>
      <w:r w:rsidR="728B93ED" w:rsidRPr="728B93ED">
        <w:rPr>
          <w:rFonts w:ascii="Times New Roman" w:hAnsi="Times New Roman" w:cs="Times New Roman"/>
          <w:sz w:val="24"/>
          <w:szCs w:val="24"/>
          <w:lang w:val="en-GB"/>
        </w:rPr>
        <w:t>T</w:t>
      </w:r>
      <w:r w:rsidRPr="00E45C98">
        <w:rPr>
          <w:rFonts w:ascii="Times New Roman" w:hAnsi="Times New Roman" w:cs="Times New Roman"/>
          <w:sz w:val="24"/>
          <w:szCs w:val="24"/>
          <w:lang w:val="en-GB"/>
        </w:rPr>
        <w:t>able 1).</w:t>
      </w:r>
    </w:p>
    <w:p w14:paraId="07066A98" w14:textId="77777777" w:rsidR="009113AF" w:rsidRPr="00E45C98" w:rsidRDefault="009113AF" w:rsidP="009113AF">
      <w:pPr>
        <w:pStyle w:val="NoSpacing"/>
        <w:spacing w:line="480" w:lineRule="auto"/>
        <w:ind w:firstLine="720"/>
        <w:jc w:val="both"/>
        <w:rPr>
          <w:rFonts w:ascii="Times New Roman" w:hAnsi="Times New Roman" w:cs="Times New Roman"/>
          <w:sz w:val="24"/>
          <w:szCs w:val="24"/>
          <w:lang w:val="en-GB"/>
        </w:rPr>
      </w:pPr>
    </w:p>
    <w:p w14:paraId="1C33FCB2" w14:textId="77777777" w:rsidR="009113AF" w:rsidRPr="00E45C98" w:rsidRDefault="009113AF" w:rsidP="009113AF">
      <w:pPr>
        <w:pStyle w:val="Heading3"/>
        <w:spacing w:line="480" w:lineRule="auto"/>
        <w:jc w:val="both"/>
        <w:rPr>
          <w:rFonts w:ascii="Times New Roman" w:hAnsi="Times New Roman" w:cs="Times New Roman"/>
          <w:b/>
          <w:bCs/>
          <w:color w:val="auto"/>
        </w:rPr>
      </w:pPr>
      <w:bookmarkStart w:id="8" w:name="_Toc201501398"/>
      <w:r w:rsidRPr="00E45C98">
        <w:rPr>
          <w:rFonts w:ascii="Times New Roman" w:hAnsi="Times New Roman" w:cs="Times New Roman"/>
          <w:b/>
          <w:bCs/>
          <w:color w:val="auto"/>
        </w:rPr>
        <w:lastRenderedPageBreak/>
        <w:t>Procedure</w:t>
      </w:r>
      <w:bookmarkEnd w:id="8"/>
      <w:r w:rsidRPr="00E45C98">
        <w:rPr>
          <w:rFonts w:ascii="Times New Roman" w:hAnsi="Times New Roman" w:cs="Times New Roman"/>
          <w:b/>
          <w:bCs/>
          <w:color w:val="auto"/>
        </w:rPr>
        <w:t xml:space="preserve"> </w:t>
      </w:r>
    </w:p>
    <w:p w14:paraId="11720A57" w14:textId="608C0232" w:rsidR="009113AF" w:rsidRPr="00E45C98" w:rsidRDefault="009113AF" w:rsidP="009113AF">
      <w:pPr>
        <w:pStyle w:val="NoSpacing"/>
        <w:spacing w:line="480" w:lineRule="auto"/>
        <w:jc w:val="both"/>
        <w:rPr>
          <w:rFonts w:ascii="Times New Roman" w:hAnsi="Times New Roman" w:cs="Times New Roman"/>
          <w:sz w:val="24"/>
          <w:szCs w:val="24"/>
          <w:lang w:val="en-GB"/>
        </w:rPr>
      </w:pPr>
      <w:r w:rsidRPr="00E45C98">
        <w:rPr>
          <w:rFonts w:ascii="Times New Roman" w:hAnsi="Times New Roman" w:cs="Times New Roman"/>
          <w:sz w:val="24"/>
          <w:szCs w:val="24"/>
          <w:lang w:val="en-GB"/>
        </w:rPr>
        <w:t xml:space="preserve">Participants were asked to fill in an online questionnaire during regular class time at school using Qualtrics survey software. </w:t>
      </w:r>
      <w:r w:rsidR="0019022E">
        <w:rPr>
          <w:rFonts w:ascii="Times New Roman" w:hAnsi="Times New Roman" w:cs="Times New Roman"/>
          <w:sz w:val="24"/>
          <w:szCs w:val="24"/>
          <w:lang w:val="en-GB"/>
        </w:rPr>
        <w:t>R</w:t>
      </w:r>
      <w:r w:rsidR="0019022E" w:rsidRPr="00E45C98">
        <w:rPr>
          <w:rFonts w:ascii="Times New Roman" w:hAnsi="Times New Roman" w:cs="Times New Roman"/>
          <w:sz w:val="24"/>
          <w:szCs w:val="24"/>
          <w:lang w:val="en-GB"/>
        </w:rPr>
        <w:t>esearch assistants were present</w:t>
      </w:r>
      <w:r w:rsidR="0019022E">
        <w:rPr>
          <w:rFonts w:ascii="Times New Roman" w:hAnsi="Times New Roman" w:cs="Times New Roman"/>
          <w:sz w:val="24"/>
          <w:szCs w:val="24"/>
          <w:lang w:val="en-GB"/>
        </w:rPr>
        <w:t xml:space="preserve"> during class times</w:t>
      </w:r>
      <w:r w:rsidR="0019022E" w:rsidRPr="00E45C98">
        <w:rPr>
          <w:rFonts w:ascii="Times New Roman" w:hAnsi="Times New Roman" w:cs="Times New Roman"/>
          <w:sz w:val="24"/>
          <w:szCs w:val="24"/>
          <w:lang w:val="en-GB"/>
        </w:rPr>
        <w:t xml:space="preserve"> to assist where necessary. </w:t>
      </w:r>
      <w:r w:rsidRPr="00E45C98">
        <w:rPr>
          <w:rFonts w:ascii="Times New Roman" w:hAnsi="Times New Roman" w:cs="Times New Roman"/>
          <w:sz w:val="24"/>
          <w:szCs w:val="24"/>
          <w:lang w:val="en-GB"/>
        </w:rPr>
        <w:t>Prior to answering the questionnaire, participants’ parents received information letters</w:t>
      </w:r>
      <w:r w:rsidR="0014347D">
        <w:rPr>
          <w:rFonts w:ascii="Times New Roman" w:hAnsi="Times New Roman" w:cs="Times New Roman"/>
          <w:sz w:val="24"/>
          <w:szCs w:val="24"/>
          <w:lang w:val="en-GB"/>
        </w:rPr>
        <w:t>,</w:t>
      </w:r>
      <w:r w:rsidRPr="00E45C98">
        <w:rPr>
          <w:rFonts w:ascii="Times New Roman" w:hAnsi="Times New Roman" w:cs="Times New Roman"/>
          <w:sz w:val="24"/>
          <w:szCs w:val="24"/>
          <w:lang w:val="en-GB"/>
        </w:rPr>
        <w:t xml:space="preserve"> providing opportunity to refuse participation of their child. Participation was voluntary and anonymous</w:t>
      </w:r>
      <w:r w:rsidR="630D4D19" w:rsidRPr="630D4D19">
        <w:rPr>
          <w:rFonts w:ascii="Times New Roman" w:hAnsi="Times New Roman" w:cs="Times New Roman"/>
          <w:sz w:val="24"/>
          <w:szCs w:val="24"/>
          <w:lang w:val="en-GB"/>
        </w:rPr>
        <w:t xml:space="preserve">. </w:t>
      </w:r>
      <w:r w:rsidR="01A263BE" w:rsidRPr="01A263BE">
        <w:rPr>
          <w:rFonts w:ascii="Times New Roman" w:hAnsi="Times New Roman" w:cs="Times New Roman"/>
          <w:sz w:val="24"/>
          <w:szCs w:val="24"/>
          <w:lang w:val="en-GB"/>
        </w:rPr>
        <w:t>Furthermore</w:t>
      </w:r>
      <w:r w:rsidR="630D4D19" w:rsidRPr="630D4D19">
        <w:rPr>
          <w:rFonts w:ascii="Times New Roman" w:hAnsi="Times New Roman" w:cs="Times New Roman"/>
          <w:sz w:val="24"/>
          <w:szCs w:val="24"/>
          <w:lang w:val="en-GB"/>
        </w:rPr>
        <w:t xml:space="preserve">, </w:t>
      </w:r>
      <w:r w:rsidRPr="00E45C98">
        <w:rPr>
          <w:rFonts w:ascii="Times New Roman" w:hAnsi="Times New Roman" w:cs="Times New Roman"/>
          <w:sz w:val="24"/>
          <w:szCs w:val="24"/>
          <w:lang w:val="en-GB"/>
        </w:rPr>
        <w:t xml:space="preserve">participants were allowed to stop at any point. At school 1 the data was retrieved in April 2024 and at school 2 in June 2024. </w:t>
      </w:r>
    </w:p>
    <w:p w14:paraId="5F035EA1" w14:textId="77777777" w:rsidR="009113AF" w:rsidRPr="00E45C98" w:rsidRDefault="009113AF" w:rsidP="009113AF">
      <w:pPr>
        <w:pStyle w:val="NoSpacing"/>
        <w:jc w:val="both"/>
        <w:rPr>
          <w:rFonts w:ascii="Times New Roman" w:hAnsi="Times New Roman" w:cs="Times New Roman"/>
          <w:sz w:val="20"/>
          <w:szCs w:val="20"/>
          <w:lang w:val="en-GB"/>
        </w:rPr>
      </w:pPr>
    </w:p>
    <w:p w14:paraId="1F523B14" w14:textId="77777777" w:rsidR="009113AF" w:rsidRPr="00E45C98" w:rsidRDefault="009113AF" w:rsidP="009113AF">
      <w:pPr>
        <w:pStyle w:val="NoSpacing"/>
        <w:spacing w:line="360" w:lineRule="auto"/>
        <w:jc w:val="both"/>
        <w:rPr>
          <w:rFonts w:ascii="Times New Roman" w:hAnsi="Times New Roman" w:cs="Times New Roman"/>
          <w:b/>
          <w:bCs/>
          <w:lang w:val="en-GB"/>
        </w:rPr>
      </w:pPr>
      <w:r w:rsidRPr="00E45C98">
        <w:rPr>
          <w:rFonts w:ascii="Times New Roman" w:hAnsi="Times New Roman" w:cs="Times New Roman"/>
          <w:b/>
          <w:bCs/>
          <w:lang w:val="en-GB"/>
        </w:rPr>
        <w:t xml:space="preserve">Table 1 </w:t>
      </w:r>
    </w:p>
    <w:p w14:paraId="30B13A05" w14:textId="77777777" w:rsidR="009113AF" w:rsidRPr="00E45C98" w:rsidRDefault="009113AF" w:rsidP="009113AF">
      <w:pPr>
        <w:pStyle w:val="NoSpacing"/>
        <w:spacing w:line="360" w:lineRule="auto"/>
        <w:jc w:val="both"/>
        <w:rPr>
          <w:rFonts w:ascii="Times New Roman" w:hAnsi="Times New Roman" w:cs="Times New Roman"/>
          <w:i/>
          <w:iCs/>
          <w:lang w:val="en-GB"/>
        </w:rPr>
      </w:pPr>
      <w:r w:rsidRPr="00E45C98">
        <w:rPr>
          <w:rFonts w:ascii="Times New Roman" w:hAnsi="Times New Roman" w:cs="Times New Roman"/>
          <w:i/>
          <w:iCs/>
          <w:lang w:val="en-GB"/>
        </w:rPr>
        <w:t>Overview of gender per school</w:t>
      </w:r>
    </w:p>
    <w:tbl>
      <w:tblPr>
        <w:tblW w:w="7494" w:type="dxa"/>
        <w:tblCellMar>
          <w:left w:w="0" w:type="dxa"/>
          <w:right w:w="0" w:type="dxa"/>
        </w:tblCellMar>
        <w:tblLook w:val="04A0" w:firstRow="1" w:lastRow="0" w:firstColumn="1" w:lastColumn="0" w:noHBand="0" w:noVBand="1"/>
      </w:tblPr>
      <w:tblGrid>
        <w:gridCol w:w="2437"/>
        <w:gridCol w:w="844"/>
        <w:gridCol w:w="1090"/>
        <w:gridCol w:w="246"/>
        <w:gridCol w:w="922"/>
        <w:gridCol w:w="357"/>
        <w:gridCol w:w="953"/>
        <w:gridCol w:w="645"/>
      </w:tblGrid>
      <w:tr w:rsidR="009113AF" w:rsidRPr="00E45C98" w14:paraId="54B06797" w14:textId="77777777" w:rsidTr="00B564D2">
        <w:trPr>
          <w:trHeight w:val="270"/>
          <w:tblHeader/>
        </w:trPr>
        <w:tc>
          <w:tcPr>
            <w:tcW w:w="3266" w:type="dxa"/>
            <w:gridSpan w:val="2"/>
            <w:tcBorders>
              <w:top w:val="nil"/>
              <w:left w:val="nil"/>
              <w:bottom w:val="single" w:sz="4" w:space="0" w:color="000000"/>
              <w:right w:val="nil"/>
            </w:tcBorders>
            <w:tcMar>
              <w:top w:w="45" w:type="dxa"/>
              <w:left w:w="180" w:type="dxa"/>
              <w:bottom w:w="45" w:type="dxa"/>
              <w:right w:w="180" w:type="dxa"/>
            </w:tcMar>
            <w:vAlign w:val="center"/>
            <w:hideMark/>
          </w:tcPr>
          <w:p w14:paraId="1A0B9DCC" w14:textId="77777777" w:rsidR="009113AF" w:rsidRPr="00E45C98" w:rsidRDefault="009113AF" w:rsidP="00B564D2">
            <w:pPr>
              <w:spacing w:after="0" w:line="240" w:lineRule="auto"/>
              <w:jc w:val="both"/>
              <w:rPr>
                <w:rFonts w:ascii="Times New Roman" w:eastAsia="Times New Roman" w:hAnsi="Times New Roman" w:cs="Times New Roman"/>
                <w:b/>
                <w:bCs/>
                <w:color w:val="000000"/>
                <w:kern w:val="0"/>
                <w:sz w:val="20"/>
                <w:szCs w:val="20"/>
                <w14:ligatures w14:val="none"/>
              </w:rPr>
            </w:pPr>
            <w:r w:rsidRPr="00E45C98">
              <w:rPr>
                <w:rFonts w:ascii="Times New Roman" w:eastAsia="Times New Roman" w:hAnsi="Times New Roman" w:cs="Times New Roman"/>
                <w:b/>
                <w:bCs/>
                <w:color w:val="000000"/>
                <w:kern w:val="0"/>
                <w:sz w:val="20"/>
                <w:szCs w:val="20"/>
                <w14:ligatures w14:val="none"/>
              </w:rPr>
              <w:t xml:space="preserve">Schooltype </w:t>
            </w:r>
          </w:p>
        </w:tc>
        <w:tc>
          <w:tcPr>
            <w:tcW w:w="1336" w:type="dxa"/>
            <w:gridSpan w:val="2"/>
            <w:tcBorders>
              <w:top w:val="nil"/>
              <w:left w:val="nil"/>
              <w:bottom w:val="single" w:sz="4" w:space="0" w:color="000000"/>
              <w:right w:val="nil"/>
            </w:tcBorders>
            <w:tcMar>
              <w:top w:w="45" w:type="dxa"/>
              <w:left w:w="180" w:type="dxa"/>
              <w:bottom w:w="45" w:type="dxa"/>
              <w:right w:w="180" w:type="dxa"/>
            </w:tcMar>
            <w:vAlign w:val="center"/>
            <w:hideMark/>
          </w:tcPr>
          <w:p w14:paraId="4AB155A1" w14:textId="77777777" w:rsidR="009113AF" w:rsidRPr="00E45C98" w:rsidRDefault="009113AF" w:rsidP="00B564D2">
            <w:pPr>
              <w:spacing w:after="0" w:line="240" w:lineRule="auto"/>
              <w:jc w:val="both"/>
              <w:rPr>
                <w:rFonts w:ascii="Times New Roman" w:eastAsia="Times New Roman" w:hAnsi="Times New Roman" w:cs="Times New Roman"/>
                <w:b/>
                <w:bCs/>
                <w:color w:val="000000"/>
                <w:kern w:val="0"/>
                <w:sz w:val="20"/>
                <w:szCs w:val="20"/>
                <w14:ligatures w14:val="none"/>
              </w:rPr>
            </w:pPr>
            <w:r w:rsidRPr="00E45C98">
              <w:rPr>
                <w:rFonts w:ascii="Times New Roman" w:eastAsia="Times New Roman" w:hAnsi="Times New Roman" w:cs="Times New Roman"/>
                <w:b/>
                <w:bCs/>
                <w:color w:val="000000"/>
                <w:kern w:val="0"/>
                <w:sz w:val="20"/>
                <w:szCs w:val="20"/>
                <w14:ligatures w14:val="none"/>
              </w:rPr>
              <w:t>Sex</w:t>
            </w:r>
          </w:p>
        </w:tc>
        <w:tc>
          <w:tcPr>
            <w:tcW w:w="0" w:type="auto"/>
            <w:gridSpan w:val="2"/>
            <w:tcBorders>
              <w:top w:val="nil"/>
              <w:left w:val="nil"/>
              <w:bottom w:val="single" w:sz="4" w:space="0" w:color="000000"/>
              <w:right w:val="nil"/>
            </w:tcBorders>
            <w:tcMar>
              <w:top w:w="45" w:type="dxa"/>
              <w:left w:w="180" w:type="dxa"/>
              <w:bottom w:w="45" w:type="dxa"/>
              <w:right w:w="180" w:type="dxa"/>
            </w:tcMar>
            <w:vAlign w:val="center"/>
            <w:hideMark/>
          </w:tcPr>
          <w:p w14:paraId="102ED603" w14:textId="77777777" w:rsidR="009113AF" w:rsidRPr="00E45C98" w:rsidRDefault="009113AF" w:rsidP="00B564D2">
            <w:pPr>
              <w:spacing w:after="0" w:line="240" w:lineRule="auto"/>
              <w:jc w:val="both"/>
              <w:rPr>
                <w:rFonts w:ascii="Times New Roman" w:eastAsia="Times New Roman" w:hAnsi="Times New Roman" w:cs="Times New Roman"/>
                <w:b/>
                <w:bCs/>
                <w:color w:val="000000"/>
                <w:kern w:val="0"/>
                <w:sz w:val="20"/>
                <w:szCs w:val="20"/>
                <w14:ligatures w14:val="none"/>
              </w:rPr>
            </w:pPr>
            <w:r w:rsidRPr="00E45C98">
              <w:rPr>
                <w:rFonts w:ascii="Times New Roman" w:eastAsia="Times New Roman" w:hAnsi="Times New Roman" w:cs="Times New Roman"/>
                <w:b/>
                <w:bCs/>
                <w:color w:val="000000"/>
                <w:kern w:val="0"/>
                <w:sz w:val="20"/>
                <w:szCs w:val="20"/>
                <w14:ligatures w14:val="none"/>
              </w:rPr>
              <w:t>Frequency</w:t>
            </w:r>
          </w:p>
        </w:tc>
        <w:tc>
          <w:tcPr>
            <w:tcW w:w="1592" w:type="dxa"/>
            <w:gridSpan w:val="2"/>
            <w:tcBorders>
              <w:top w:val="nil"/>
              <w:left w:val="nil"/>
              <w:bottom w:val="single" w:sz="4" w:space="0" w:color="000000"/>
              <w:right w:val="nil"/>
            </w:tcBorders>
            <w:tcMar>
              <w:top w:w="45" w:type="dxa"/>
              <w:left w:w="180" w:type="dxa"/>
              <w:bottom w:w="45" w:type="dxa"/>
              <w:right w:w="180" w:type="dxa"/>
            </w:tcMar>
            <w:vAlign w:val="center"/>
            <w:hideMark/>
          </w:tcPr>
          <w:p w14:paraId="6FD4E05E" w14:textId="77777777" w:rsidR="009113AF" w:rsidRPr="00E45C98" w:rsidRDefault="009113AF" w:rsidP="00B564D2">
            <w:pPr>
              <w:spacing w:after="0" w:line="240" w:lineRule="auto"/>
              <w:jc w:val="both"/>
              <w:rPr>
                <w:rFonts w:ascii="Times New Roman" w:eastAsia="Times New Roman" w:hAnsi="Times New Roman" w:cs="Times New Roman"/>
                <w:b/>
                <w:bCs/>
                <w:color w:val="000000"/>
                <w:kern w:val="0"/>
                <w:sz w:val="20"/>
                <w:szCs w:val="20"/>
                <w14:ligatures w14:val="none"/>
              </w:rPr>
            </w:pPr>
            <w:r w:rsidRPr="00E45C98">
              <w:rPr>
                <w:rFonts w:ascii="Times New Roman" w:eastAsia="Times New Roman" w:hAnsi="Times New Roman" w:cs="Times New Roman"/>
                <w:b/>
                <w:bCs/>
                <w:color w:val="000000"/>
                <w:kern w:val="0"/>
                <w:sz w:val="20"/>
                <w:szCs w:val="20"/>
                <w14:ligatures w14:val="none"/>
              </w:rPr>
              <w:t>Percent</w:t>
            </w:r>
          </w:p>
        </w:tc>
      </w:tr>
      <w:tr w:rsidR="009113AF" w:rsidRPr="00E45C98" w14:paraId="270DD458" w14:textId="77777777" w:rsidTr="00B564D2">
        <w:trPr>
          <w:trHeight w:val="270"/>
        </w:trPr>
        <w:tc>
          <w:tcPr>
            <w:tcW w:w="0" w:type="auto"/>
            <w:tcBorders>
              <w:top w:val="nil"/>
              <w:left w:val="nil"/>
              <w:bottom w:val="nil"/>
              <w:right w:val="nil"/>
            </w:tcBorders>
            <w:tcMar>
              <w:top w:w="162" w:type="dxa"/>
              <w:left w:w="180" w:type="dxa"/>
              <w:bottom w:w="15" w:type="dxa"/>
              <w:right w:w="0" w:type="dxa"/>
            </w:tcMar>
            <w:vAlign w:val="center"/>
            <w:hideMark/>
          </w:tcPr>
          <w:p w14:paraId="0E82E5FF" w14:textId="4B81A09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School 1 (</w:t>
            </w:r>
            <w:r w:rsidR="00EC4C77">
              <w:rPr>
                <w:rFonts w:ascii="Times New Roman" w:eastAsia="Times New Roman" w:hAnsi="Times New Roman" w:cs="Times New Roman"/>
                <w:color w:val="000000"/>
                <w:kern w:val="0"/>
                <w:sz w:val="20"/>
                <w:szCs w:val="20"/>
                <w14:ligatures w14:val="none"/>
              </w:rPr>
              <w:t>complete</w:t>
            </w:r>
            <w:r w:rsidRPr="00E45C98">
              <w:rPr>
                <w:rFonts w:ascii="Times New Roman" w:eastAsia="Times New Roman" w:hAnsi="Times New Roman" w:cs="Times New Roman"/>
                <w:color w:val="000000"/>
                <w:kern w:val="0"/>
                <w:sz w:val="20"/>
                <w:szCs w:val="20"/>
                <w14:ligatures w14:val="none"/>
              </w:rPr>
              <w:t xml:space="preserve"> ban)</w:t>
            </w:r>
          </w:p>
        </w:tc>
        <w:tc>
          <w:tcPr>
            <w:tcW w:w="746" w:type="dxa"/>
            <w:tcBorders>
              <w:top w:val="nil"/>
              <w:left w:val="nil"/>
              <w:bottom w:val="nil"/>
              <w:right w:val="nil"/>
            </w:tcBorders>
            <w:tcMar>
              <w:top w:w="162" w:type="dxa"/>
              <w:left w:w="0" w:type="dxa"/>
              <w:bottom w:w="15" w:type="dxa"/>
              <w:right w:w="180" w:type="dxa"/>
            </w:tcMar>
            <w:vAlign w:val="center"/>
            <w:hideMark/>
          </w:tcPr>
          <w:p w14:paraId="4EBE2ED1"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090" w:type="dxa"/>
            <w:tcBorders>
              <w:top w:val="nil"/>
              <w:left w:val="nil"/>
              <w:bottom w:val="nil"/>
              <w:right w:val="nil"/>
            </w:tcBorders>
            <w:tcMar>
              <w:top w:w="162" w:type="dxa"/>
              <w:left w:w="180" w:type="dxa"/>
              <w:bottom w:w="15" w:type="dxa"/>
              <w:right w:w="0" w:type="dxa"/>
            </w:tcMar>
            <w:vAlign w:val="center"/>
            <w:hideMark/>
          </w:tcPr>
          <w:p w14:paraId="7116F731"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Male</w:t>
            </w:r>
          </w:p>
        </w:tc>
        <w:tc>
          <w:tcPr>
            <w:tcW w:w="0" w:type="auto"/>
            <w:tcBorders>
              <w:top w:val="nil"/>
              <w:left w:val="nil"/>
              <w:bottom w:val="nil"/>
              <w:right w:val="nil"/>
            </w:tcBorders>
            <w:tcMar>
              <w:top w:w="162" w:type="dxa"/>
              <w:left w:w="0" w:type="dxa"/>
              <w:bottom w:w="15" w:type="dxa"/>
              <w:right w:w="180" w:type="dxa"/>
            </w:tcMar>
            <w:vAlign w:val="center"/>
            <w:hideMark/>
          </w:tcPr>
          <w:p w14:paraId="191608E4"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62" w:type="dxa"/>
              <w:left w:w="180" w:type="dxa"/>
              <w:bottom w:w="15" w:type="dxa"/>
              <w:right w:w="0" w:type="dxa"/>
            </w:tcMar>
            <w:vAlign w:val="center"/>
            <w:hideMark/>
          </w:tcPr>
          <w:p w14:paraId="7D5FD07E"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200</w:t>
            </w:r>
          </w:p>
        </w:tc>
        <w:tc>
          <w:tcPr>
            <w:tcW w:w="0" w:type="auto"/>
            <w:tcBorders>
              <w:top w:val="nil"/>
              <w:left w:val="nil"/>
              <w:bottom w:val="nil"/>
              <w:right w:val="nil"/>
            </w:tcBorders>
            <w:tcMar>
              <w:top w:w="162" w:type="dxa"/>
              <w:left w:w="0" w:type="dxa"/>
              <w:bottom w:w="15" w:type="dxa"/>
              <w:right w:w="180" w:type="dxa"/>
            </w:tcMar>
            <w:vAlign w:val="center"/>
            <w:hideMark/>
          </w:tcPr>
          <w:p w14:paraId="5FCE5E6B"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62" w:type="dxa"/>
              <w:left w:w="180" w:type="dxa"/>
              <w:bottom w:w="15" w:type="dxa"/>
              <w:right w:w="0" w:type="dxa"/>
            </w:tcMar>
            <w:vAlign w:val="center"/>
            <w:hideMark/>
          </w:tcPr>
          <w:p w14:paraId="0B091766"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39.370</w:t>
            </w:r>
          </w:p>
        </w:tc>
        <w:tc>
          <w:tcPr>
            <w:tcW w:w="565" w:type="dxa"/>
            <w:tcBorders>
              <w:top w:val="nil"/>
              <w:left w:val="nil"/>
              <w:bottom w:val="nil"/>
              <w:right w:val="nil"/>
            </w:tcBorders>
            <w:tcMar>
              <w:top w:w="162" w:type="dxa"/>
              <w:left w:w="0" w:type="dxa"/>
              <w:bottom w:w="15" w:type="dxa"/>
              <w:right w:w="180" w:type="dxa"/>
            </w:tcMar>
            <w:vAlign w:val="center"/>
            <w:hideMark/>
          </w:tcPr>
          <w:p w14:paraId="76D36670"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r>
      <w:tr w:rsidR="009113AF" w:rsidRPr="00E45C98" w14:paraId="77723F81" w14:textId="77777777" w:rsidTr="00B564D2">
        <w:trPr>
          <w:trHeight w:val="285"/>
        </w:trPr>
        <w:tc>
          <w:tcPr>
            <w:tcW w:w="0" w:type="auto"/>
            <w:tcBorders>
              <w:top w:val="nil"/>
              <w:left w:val="nil"/>
              <w:bottom w:val="nil"/>
              <w:right w:val="nil"/>
            </w:tcBorders>
            <w:tcMar>
              <w:top w:w="15" w:type="dxa"/>
              <w:left w:w="180" w:type="dxa"/>
              <w:bottom w:w="15" w:type="dxa"/>
              <w:right w:w="0" w:type="dxa"/>
            </w:tcMar>
            <w:vAlign w:val="center"/>
            <w:hideMark/>
          </w:tcPr>
          <w:p w14:paraId="5897FEF9"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 </w:t>
            </w:r>
          </w:p>
        </w:tc>
        <w:tc>
          <w:tcPr>
            <w:tcW w:w="746" w:type="dxa"/>
            <w:tcBorders>
              <w:top w:val="nil"/>
              <w:left w:val="nil"/>
              <w:bottom w:val="nil"/>
              <w:right w:val="nil"/>
            </w:tcBorders>
            <w:tcMar>
              <w:top w:w="15" w:type="dxa"/>
              <w:left w:w="0" w:type="dxa"/>
              <w:bottom w:w="15" w:type="dxa"/>
              <w:right w:w="180" w:type="dxa"/>
            </w:tcMar>
            <w:vAlign w:val="center"/>
            <w:hideMark/>
          </w:tcPr>
          <w:p w14:paraId="5A1D697A"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090" w:type="dxa"/>
            <w:tcBorders>
              <w:top w:val="nil"/>
              <w:left w:val="nil"/>
              <w:bottom w:val="nil"/>
              <w:right w:val="nil"/>
            </w:tcBorders>
            <w:tcMar>
              <w:top w:w="15" w:type="dxa"/>
              <w:left w:w="180" w:type="dxa"/>
              <w:bottom w:w="15" w:type="dxa"/>
              <w:right w:w="0" w:type="dxa"/>
            </w:tcMar>
            <w:vAlign w:val="center"/>
            <w:hideMark/>
          </w:tcPr>
          <w:p w14:paraId="3564510D"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Female</w:t>
            </w:r>
          </w:p>
        </w:tc>
        <w:tc>
          <w:tcPr>
            <w:tcW w:w="0" w:type="auto"/>
            <w:tcBorders>
              <w:top w:val="nil"/>
              <w:left w:val="nil"/>
              <w:bottom w:val="nil"/>
              <w:right w:val="nil"/>
            </w:tcBorders>
            <w:tcMar>
              <w:top w:w="15" w:type="dxa"/>
              <w:left w:w="0" w:type="dxa"/>
              <w:bottom w:w="15" w:type="dxa"/>
              <w:right w:w="180" w:type="dxa"/>
            </w:tcMar>
            <w:vAlign w:val="center"/>
            <w:hideMark/>
          </w:tcPr>
          <w:p w14:paraId="6486307E"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0AFF4AA3"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308</w:t>
            </w:r>
          </w:p>
        </w:tc>
        <w:tc>
          <w:tcPr>
            <w:tcW w:w="0" w:type="auto"/>
            <w:tcBorders>
              <w:top w:val="nil"/>
              <w:left w:val="nil"/>
              <w:bottom w:val="nil"/>
              <w:right w:val="nil"/>
            </w:tcBorders>
            <w:tcMar>
              <w:top w:w="15" w:type="dxa"/>
              <w:left w:w="0" w:type="dxa"/>
              <w:bottom w:w="15" w:type="dxa"/>
              <w:right w:w="180" w:type="dxa"/>
            </w:tcMar>
            <w:vAlign w:val="center"/>
            <w:hideMark/>
          </w:tcPr>
          <w:p w14:paraId="7EDF022A"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4C62F2E1"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60.630</w:t>
            </w:r>
          </w:p>
        </w:tc>
        <w:tc>
          <w:tcPr>
            <w:tcW w:w="565" w:type="dxa"/>
            <w:tcBorders>
              <w:top w:val="nil"/>
              <w:left w:val="nil"/>
              <w:bottom w:val="nil"/>
              <w:right w:val="nil"/>
            </w:tcBorders>
            <w:tcMar>
              <w:top w:w="15" w:type="dxa"/>
              <w:left w:w="0" w:type="dxa"/>
              <w:bottom w:w="15" w:type="dxa"/>
              <w:right w:w="180" w:type="dxa"/>
            </w:tcMar>
            <w:vAlign w:val="center"/>
            <w:hideMark/>
          </w:tcPr>
          <w:p w14:paraId="0B0C71B1"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r>
      <w:tr w:rsidR="009113AF" w:rsidRPr="00E45C98" w14:paraId="005BA72E" w14:textId="77777777" w:rsidTr="00B564D2">
        <w:trPr>
          <w:trHeight w:val="285"/>
        </w:trPr>
        <w:tc>
          <w:tcPr>
            <w:tcW w:w="0" w:type="auto"/>
            <w:tcBorders>
              <w:top w:val="nil"/>
              <w:left w:val="nil"/>
              <w:bottom w:val="nil"/>
              <w:right w:val="nil"/>
            </w:tcBorders>
            <w:tcMar>
              <w:top w:w="15" w:type="dxa"/>
              <w:left w:w="180" w:type="dxa"/>
              <w:bottom w:w="15" w:type="dxa"/>
              <w:right w:w="0" w:type="dxa"/>
            </w:tcMar>
            <w:vAlign w:val="center"/>
            <w:hideMark/>
          </w:tcPr>
          <w:p w14:paraId="74FB3E82"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 </w:t>
            </w:r>
          </w:p>
        </w:tc>
        <w:tc>
          <w:tcPr>
            <w:tcW w:w="746" w:type="dxa"/>
            <w:tcBorders>
              <w:top w:val="nil"/>
              <w:left w:val="nil"/>
              <w:bottom w:val="nil"/>
              <w:right w:val="nil"/>
            </w:tcBorders>
            <w:tcMar>
              <w:top w:w="15" w:type="dxa"/>
              <w:left w:w="0" w:type="dxa"/>
              <w:bottom w:w="15" w:type="dxa"/>
              <w:right w:w="180" w:type="dxa"/>
            </w:tcMar>
            <w:vAlign w:val="center"/>
            <w:hideMark/>
          </w:tcPr>
          <w:p w14:paraId="6599EACC"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090" w:type="dxa"/>
            <w:tcBorders>
              <w:top w:val="nil"/>
              <w:left w:val="nil"/>
              <w:bottom w:val="nil"/>
              <w:right w:val="nil"/>
            </w:tcBorders>
            <w:tcMar>
              <w:top w:w="15" w:type="dxa"/>
              <w:left w:w="180" w:type="dxa"/>
              <w:bottom w:w="15" w:type="dxa"/>
              <w:right w:w="0" w:type="dxa"/>
            </w:tcMar>
            <w:vAlign w:val="center"/>
            <w:hideMark/>
          </w:tcPr>
          <w:p w14:paraId="5CD191C3"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Total</w:t>
            </w:r>
          </w:p>
        </w:tc>
        <w:tc>
          <w:tcPr>
            <w:tcW w:w="0" w:type="auto"/>
            <w:tcBorders>
              <w:top w:val="nil"/>
              <w:left w:val="nil"/>
              <w:bottom w:val="nil"/>
              <w:right w:val="nil"/>
            </w:tcBorders>
            <w:tcMar>
              <w:top w:w="15" w:type="dxa"/>
              <w:left w:w="0" w:type="dxa"/>
              <w:bottom w:w="15" w:type="dxa"/>
              <w:right w:w="180" w:type="dxa"/>
            </w:tcMar>
            <w:vAlign w:val="center"/>
            <w:hideMark/>
          </w:tcPr>
          <w:p w14:paraId="6ED1D721"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0336FF68"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508</w:t>
            </w:r>
          </w:p>
        </w:tc>
        <w:tc>
          <w:tcPr>
            <w:tcW w:w="0" w:type="auto"/>
            <w:tcBorders>
              <w:top w:val="nil"/>
              <w:left w:val="nil"/>
              <w:bottom w:val="nil"/>
              <w:right w:val="nil"/>
            </w:tcBorders>
            <w:tcMar>
              <w:top w:w="15" w:type="dxa"/>
              <w:left w:w="0" w:type="dxa"/>
              <w:bottom w:w="15" w:type="dxa"/>
              <w:right w:w="180" w:type="dxa"/>
            </w:tcMar>
            <w:vAlign w:val="center"/>
            <w:hideMark/>
          </w:tcPr>
          <w:p w14:paraId="6FF0FA57"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0AC0D957"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100.000</w:t>
            </w:r>
          </w:p>
        </w:tc>
        <w:tc>
          <w:tcPr>
            <w:tcW w:w="565" w:type="dxa"/>
            <w:tcBorders>
              <w:top w:val="nil"/>
              <w:left w:val="nil"/>
              <w:bottom w:val="nil"/>
              <w:right w:val="nil"/>
            </w:tcBorders>
            <w:tcMar>
              <w:top w:w="15" w:type="dxa"/>
              <w:left w:w="0" w:type="dxa"/>
              <w:bottom w:w="15" w:type="dxa"/>
              <w:right w:w="180" w:type="dxa"/>
            </w:tcMar>
            <w:vAlign w:val="center"/>
            <w:hideMark/>
          </w:tcPr>
          <w:p w14:paraId="235EA138"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r>
      <w:tr w:rsidR="009113AF" w:rsidRPr="00E45C98" w14:paraId="7D305146" w14:textId="77777777" w:rsidTr="00B564D2">
        <w:trPr>
          <w:trHeight w:val="270"/>
        </w:trPr>
        <w:tc>
          <w:tcPr>
            <w:tcW w:w="0" w:type="auto"/>
            <w:tcBorders>
              <w:top w:val="nil"/>
              <w:left w:val="nil"/>
              <w:bottom w:val="nil"/>
              <w:right w:val="nil"/>
            </w:tcBorders>
            <w:tcMar>
              <w:top w:w="162" w:type="dxa"/>
              <w:left w:w="180" w:type="dxa"/>
              <w:bottom w:w="15" w:type="dxa"/>
              <w:right w:w="0" w:type="dxa"/>
            </w:tcMar>
            <w:vAlign w:val="center"/>
            <w:hideMark/>
          </w:tcPr>
          <w:p w14:paraId="57294E46"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School 2 (partial ban)</w:t>
            </w:r>
          </w:p>
        </w:tc>
        <w:tc>
          <w:tcPr>
            <w:tcW w:w="746" w:type="dxa"/>
            <w:tcBorders>
              <w:top w:val="nil"/>
              <w:left w:val="nil"/>
              <w:bottom w:val="nil"/>
              <w:right w:val="nil"/>
            </w:tcBorders>
            <w:tcMar>
              <w:top w:w="162" w:type="dxa"/>
              <w:left w:w="0" w:type="dxa"/>
              <w:bottom w:w="15" w:type="dxa"/>
              <w:right w:w="180" w:type="dxa"/>
            </w:tcMar>
            <w:vAlign w:val="center"/>
            <w:hideMark/>
          </w:tcPr>
          <w:p w14:paraId="66ACC6F8"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090" w:type="dxa"/>
            <w:tcBorders>
              <w:top w:val="nil"/>
              <w:left w:val="nil"/>
              <w:bottom w:val="nil"/>
              <w:right w:val="nil"/>
            </w:tcBorders>
            <w:tcMar>
              <w:top w:w="162" w:type="dxa"/>
              <w:left w:w="180" w:type="dxa"/>
              <w:bottom w:w="15" w:type="dxa"/>
              <w:right w:w="0" w:type="dxa"/>
            </w:tcMar>
            <w:vAlign w:val="center"/>
            <w:hideMark/>
          </w:tcPr>
          <w:p w14:paraId="0D5A03C5"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Male</w:t>
            </w:r>
          </w:p>
        </w:tc>
        <w:tc>
          <w:tcPr>
            <w:tcW w:w="0" w:type="auto"/>
            <w:tcBorders>
              <w:top w:val="nil"/>
              <w:left w:val="nil"/>
              <w:bottom w:val="nil"/>
              <w:right w:val="nil"/>
            </w:tcBorders>
            <w:tcMar>
              <w:top w:w="162" w:type="dxa"/>
              <w:left w:w="0" w:type="dxa"/>
              <w:bottom w:w="15" w:type="dxa"/>
              <w:right w:w="180" w:type="dxa"/>
            </w:tcMar>
            <w:vAlign w:val="center"/>
            <w:hideMark/>
          </w:tcPr>
          <w:p w14:paraId="514F50B7"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62" w:type="dxa"/>
              <w:left w:w="180" w:type="dxa"/>
              <w:bottom w:w="15" w:type="dxa"/>
              <w:right w:w="0" w:type="dxa"/>
            </w:tcMar>
            <w:vAlign w:val="center"/>
            <w:hideMark/>
          </w:tcPr>
          <w:p w14:paraId="6AD86680"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109</w:t>
            </w:r>
          </w:p>
        </w:tc>
        <w:tc>
          <w:tcPr>
            <w:tcW w:w="0" w:type="auto"/>
            <w:tcBorders>
              <w:top w:val="nil"/>
              <w:left w:val="nil"/>
              <w:bottom w:val="nil"/>
              <w:right w:val="nil"/>
            </w:tcBorders>
            <w:tcMar>
              <w:top w:w="162" w:type="dxa"/>
              <w:left w:w="0" w:type="dxa"/>
              <w:bottom w:w="15" w:type="dxa"/>
              <w:right w:w="180" w:type="dxa"/>
            </w:tcMar>
            <w:vAlign w:val="center"/>
            <w:hideMark/>
          </w:tcPr>
          <w:p w14:paraId="0AE13D88"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62" w:type="dxa"/>
              <w:left w:w="180" w:type="dxa"/>
              <w:bottom w:w="15" w:type="dxa"/>
              <w:right w:w="0" w:type="dxa"/>
            </w:tcMar>
            <w:vAlign w:val="center"/>
            <w:hideMark/>
          </w:tcPr>
          <w:p w14:paraId="7E0235C9"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40.977</w:t>
            </w:r>
          </w:p>
        </w:tc>
        <w:tc>
          <w:tcPr>
            <w:tcW w:w="565" w:type="dxa"/>
            <w:tcBorders>
              <w:top w:val="nil"/>
              <w:left w:val="nil"/>
              <w:bottom w:val="nil"/>
              <w:right w:val="nil"/>
            </w:tcBorders>
            <w:tcMar>
              <w:top w:w="162" w:type="dxa"/>
              <w:left w:w="0" w:type="dxa"/>
              <w:bottom w:w="15" w:type="dxa"/>
              <w:right w:w="180" w:type="dxa"/>
            </w:tcMar>
            <w:vAlign w:val="center"/>
            <w:hideMark/>
          </w:tcPr>
          <w:p w14:paraId="35D666BE"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r>
      <w:tr w:rsidR="009113AF" w:rsidRPr="00E45C98" w14:paraId="6E4F7996" w14:textId="77777777" w:rsidTr="00B564D2">
        <w:trPr>
          <w:trHeight w:val="285"/>
        </w:trPr>
        <w:tc>
          <w:tcPr>
            <w:tcW w:w="0" w:type="auto"/>
            <w:tcBorders>
              <w:top w:val="nil"/>
              <w:left w:val="nil"/>
              <w:bottom w:val="nil"/>
              <w:right w:val="nil"/>
            </w:tcBorders>
            <w:tcMar>
              <w:top w:w="15" w:type="dxa"/>
              <w:left w:w="180" w:type="dxa"/>
              <w:bottom w:w="15" w:type="dxa"/>
              <w:right w:w="0" w:type="dxa"/>
            </w:tcMar>
            <w:vAlign w:val="center"/>
            <w:hideMark/>
          </w:tcPr>
          <w:p w14:paraId="41AAEADB"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 </w:t>
            </w:r>
          </w:p>
        </w:tc>
        <w:tc>
          <w:tcPr>
            <w:tcW w:w="746" w:type="dxa"/>
            <w:tcBorders>
              <w:top w:val="nil"/>
              <w:left w:val="nil"/>
              <w:bottom w:val="nil"/>
              <w:right w:val="nil"/>
            </w:tcBorders>
            <w:tcMar>
              <w:top w:w="15" w:type="dxa"/>
              <w:left w:w="0" w:type="dxa"/>
              <w:bottom w:w="15" w:type="dxa"/>
              <w:right w:w="180" w:type="dxa"/>
            </w:tcMar>
            <w:vAlign w:val="center"/>
            <w:hideMark/>
          </w:tcPr>
          <w:p w14:paraId="5500BA49"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090" w:type="dxa"/>
            <w:tcBorders>
              <w:top w:val="nil"/>
              <w:left w:val="nil"/>
              <w:bottom w:val="nil"/>
              <w:right w:val="nil"/>
            </w:tcBorders>
            <w:tcMar>
              <w:top w:w="15" w:type="dxa"/>
              <w:left w:w="180" w:type="dxa"/>
              <w:bottom w:w="15" w:type="dxa"/>
              <w:right w:w="0" w:type="dxa"/>
            </w:tcMar>
            <w:vAlign w:val="center"/>
            <w:hideMark/>
          </w:tcPr>
          <w:p w14:paraId="17F75D7C"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Female</w:t>
            </w:r>
          </w:p>
        </w:tc>
        <w:tc>
          <w:tcPr>
            <w:tcW w:w="0" w:type="auto"/>
            <w:tcBorders>
              <w:top w:val="nil"/>
              <w:left w:val="nil"/>
              <w:bottom w:val="nil"/>
              <w:right w:val="nil"/>
            </w:tcBorders>
            <w:tcMar>
              <w:top w:w="15" w:type="dxa"/>
              <w:left w:w="0" w:type="dxa"/>
              <w:bottom w:w="15" w:type="dxa"/>
              <w:right w:w="180" w:type="dxa"/>
            </w:tcMar>
            <w:vAlign w:val="center"/>
            <w:hideMark/>
          </w:tcPr>
          <w:p w14:paraId="07CA2528"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71003177"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157</w:t>
            </w:r>
          </w:p>
        </w:tc>
        <w:tc>
          <w:tcPr>
            <w:tcW w:w="0" w:type="auto"/>
            <w:tcBorders>
              <w:top w:val="nil"/>
              <w:left w:val="nil"/>
              <w:bottom w:val="nil"/>
              <w:right w:val="nil"/>
            </w:tcBorders>
            <w:tcMar>
              <w:top w:w="15" w:type="dxa"/>
              <w:left w:w="0" w:type="dxa"/>
              <w:bottom w:w="15" w:type="dxa"/>
              <w:right w:w="180" w:type="dxa"/>
            </w:tcMar>
            <w:vAlign w:val="center"/>
            <w:hideMark/>
          </w:tcPr>
          <w:p w14:paraId="2F769C71"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745C586A"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59.023</w:t>
            </w:r>
          </w:p>
        </w:tc>
        <w:tc>
          <w:tcPr>
            <w:tcW w:w="565" w:type="dxa"/>
            <w:tcBorders>
              <w:top w:val="nil"/>
              <w:left w:val="nil"/>
              <w:bottom w:val="nil"/>
              <w:right w:val="nil"/>
            </w:tcBorders>
            <w:tcMar>
              <w:top w:w="15" w:type="dxa"/>
              <w:left w:w="0" w:type="dxa"/>
              <w:bottom w:w="15" w:type="dxa"/>
              <w:right w:w="180" w:type="dxa"/>
            </w:tcMar>
            <w:vAlign w:val="center"/>
            <w:hideMark/>
          </w:tcPr>
          <w:p w14:paraId="15B8D1A6"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r>
      <w:tr w:rsidR="009113AF" w:rsidRPr="00E45C98" w14:paraId="04C662B2" w14:textId="77777777" w:rsidTr="00B564D2">
        <w:trPr>
          <w:trHeight w:val="442"/>
        </w:trPr>
        <w:tc>
          <w:tcPr>
            <w:tcW w:w="0" w:type="auto"/>
            <w:tcBorders>
              <w:top w:val="nil"/>
              <w:left w:val="nil"/>
              <w:bottom w:val="single" w:sz="18" w:space="0" w:color="auto"/>
              <w:right w:val="nil"/>
            </w:tcBorders>
            <w:tcMar>
              <w:top w:w="15" w:type="dxa"/>
              <w:left w:w="180" w:type="dxa"/>
              <w:bottom w:w="15" w:type="dxa"/>
              <w:right w:w="0" w:type="dxa"/>
            </w:tcMar>
            <w:vAlign w:val="center"/>
            <w:hideMark/>
          </w:tcPr>
          <w:p w14:paraId="79F856BD"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 </w:t>
            </w:r>
          </w:p>
        </w:tc>
        <w:tc>
          <w:tcPr>
            <w:tcW w:w="746" w:type="dxa"/>
            <w:tcBorders>
              <w:top w:val="nil"/>
              <w:left w:val="nil"/>
              <w:bottom w:val="single" w:sz="18" w:space="0" w:color="auto"/>
              <w:right w:val="nil"/>
            </w:tcBorders>
            <w:tcMar>
              <w:top w:w="15" w:type="dxa"/>
              <w:left w:w="0" w:type="dxa"/>
              <w:bottom w:w="15" w:type="dxa"/>
              <w:right w:w="180" w:type="dxa"/>
            </w:tcMar>
            <w:vAlign w:val="center"/>
            <w:hideMark/>
          </w:tcPr>
          <w:p w14:paraId="47249C8D"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p>
        </w:tc>
        <w:tc>
          <w:tcPr>
            <w:tcW w:w="1090" w:type="dxa"/>
            <w:tcBorders>
              <w:top w:val="nil"/>
              <w:left w:val="nil"/>
              <w:bottom w:val="single" w:sz="18" w:space="0" w:color="auto"/>
              <w:right w:val="nil"/>
            </w:tcBorders>
            <w:tcMar>
              <w:top w:w="15" w:type="dxa"/>
              <w:left w:w="180" w:type="dxa"/>
              <w:bottom w:w="15" w:type="dxa"/>
              <w:right w:w="0" w:type="dxa"/>
            </w:tcMar>
            <w:vAlign w:val="center"/>
            <w:hideMark/>
          </w:tcPr>
          <w:p w14:paraId="6296ABDB"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Total</w:t>
            </w:r>
          </w:p>
        </w:tc>
        <w:tc>
          <w:tcPr>
            <w:tcW w:w="0" w:type="auto"/>
            <w:tcBorders>
              <w:top w:val="nil"/>
              <w:left w:val="nil"/>
              <w:bottom w:val="single" w:sz="18" w:space="0" w:color="auto"/>
              <w:right w:val="nil"/>
            </w:tcBorders>
            <w:tcMar>
              <w:top w:w="15" w:type="dxa"/>
              <w:left w:w="0" w:type="dxa"/>
              <w:bottom w:w="15" w:type="dxa"/>
              <w:right w:w="180" w:type="dxa"/>
            </w:tcMar>
            <w:vAlign w:val="center"/>
            <w:hideMark/>
          </w:tcPr>
          <w:p w14:paraId="494BDA35"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single" w:sz="18" w:space="0" w:color="auto"/>
              <w:right w:val="nil"/>
            </w:tcBorders>
            <w:tcMar>
              <w:top w:w="15" w:type="dxa"/>
              <w:left w:w="180" w:type="dxa"/>
              <w:bottom w:w="15" w:type="dxa"/>
              <w:right w:w="0" w:type="dxa"/>
            </w:tcMar>
            <w:vAlign w:val="center"/>
            <w:hideMark/>
          </w:tcPr>
          <w:p w14:paraId="7DFF016F"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266</w:t>
            </w:r>
          </w:p>
        </w:tc>
        <w:tc>
          <w:tcPr>
            <w:tcW w:w="0" w:type="auto"/>
            <w:tcBorders>
              <w:top w:val="nil"/>
              <w:left w:val="nil"/>
              <w:bottom w:val="single" w:sz="18" w:space="0" w:color="auto"/>
              <w:right w:val="nil"/>
            </w:tcBorders>
            <w:tcMar>
              <w:top w:w="15" w:type="dxa"/>
              <w:left w:w="0" w:type="dxa"/>
              <w:bottom w:w="15" w:type="dxa"/>
              <w:right w:w="180" w:type="dxa"/>
            </w:tcMar>
            <w:vAlign w:val="center"/>
            <w:hideMark/>
          </w:tcPr>
          <w:p w14:paraId="3AE70BE4"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single" w:sz="18" w:space="0" w:color="auto"/>
              <w:right w:val="nil"/>
            </w:tcBorders>
            <w:tcMar>
              <w:top w:w="15" w:type="dxa"/>
              <w:left w:w="180" w:type="dxa"/>
              <w:bottom w:w="15" w:type="dxa"/>
              <w:right w:w="0" w:type="dxa"/>
            </w:tcMar>
            <w:vAlign w:val="center"/>
            <w:hideMark/>
          </w:tcPr>
          <w:p w14:paraId="4CBFFA60"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100.000</w:t>
            </w:r>
          </w:p>
        </w:tc>
        <w:tc>
          <w:tcPr>
            <w:tcW w:w="565" w:type="dxa"/>
            <w:tcBorders>
              <w:top w:val="nil"/>
              <w:left w:val="nil"/>
              <w:bottom w:val="single" w:sz="18" w:space="0" w:color="auto"/>
              <w:right w:val="nil"/>
            </w:tcBorders>
            <w:tcMar>
              <w:top w:w="15" w:type="dxa"/>
              <w:left w:w="0" w:type="dxa"/>
              <w:bottom w:w="15" w:type="dxa"/>
              <w:right w:w="180" w:type="dxa"/>
            </w:tcMar>
            <w:vAlign w:val="center"/>
            <w:hideMark/>
          </w:tcPr>
          <w:p w14:paraId="7BF518D3"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p>
        </w:tc>
      </w:tr>
    </w:tbl>
    <w:p w14:paraId="49C50CDF" w14:textId="77777777" w:rsidR="009113AF" w:rsidRPr="00E45C98" w:rsidRDefault="009113AF" w:rsidP="009113AF">
      <w:pPr>
        <w:pStyle w:val="NoSpacing"/>
        <w:jc w:val="both"/>
        <w:rPr>
          <w:rFonts w:ascii="Times New Roman" w:hAnsi="Times New Roman" w:cs="Times New Roman"/>
          <w:sz w:val="20"/>
          <w:szCs w:val="20"/>
          <w:lang w:val="en-GB"/>
        </w:rPr>
      </w:pPr>
    </w:p>
    <w:p w14:paraId="278BA86C" w14:textId="77777777" w:rsidR="009113AF" w:rsidRPr="00E45C98" w:rsidRDefault="009113AF" w:rsidP="009113AF">
      <w:pPr>
        <w:pStyle w:val="NoSpacing"/>
        <w:spacing w:line="480" w:lineRule="auto"/>
        <w:jc w:val="both"/>
        <w:rPr>
          <w:rFonts w:ascii="Times New Roman" w:hAnsi="Times New Roman" w:cs="Times New Roman"/>
          <w:sz w:val="24"/>
          <w:szCs w:val="24"/>
          <w:lang w:val="en-GB"/>
        </w:rPr>
      </w:pPr>
    </w:p>
    <w:p w14:paraId="33C8EFCE" w14:textId="77777777" w:rsidR="009113AF" w:rsidRPr="00E45C98" w:rsidRDefault="009113AF" w:rsidP="009113AF">
      <w:pPr>
        <w:pStyle w:val="Heading3"/>
        <w:spacing w:line="480" w:lineRule="auto"/>
        <w:jc w:val="both"/>
        <w:rPr>
          <w:rFonts w:ascii="Times New Roman" w:hAnsi="Times New Roman" w:cs="Times New Roman"/>
          <w:b/>
          <w:bCs/>
          <w:color w:val="auto"/>
        </w:rPr>
      </w:pPr>
      <w:bookmarkStart w:id="9" w:name="_Toc201501399"/>
      <w:r w:rsidRPr="00E45C98">
        <w:rPr>
          <w:rFonts w:ascii="Times New Roman" w:hAnsi="Times New Roman" w:cs="Times New Roman"/>
          <w:b/>
          <w:bCs/>
          <w:color w:val="auto"/>
        </w:rPr>
        <w:t>Instruments</w:t>
      </w:r>
      <w:bookmarkEnd w:id="9"/>
      <w:r w:rsidRPr="00E45C98">
        <w:rPr>
          <w:rFonts w:ascii="Times New Roman" w:hAnsi="Times New Roman" w:cs="Times New Roman"/>
          <w:b/>
          <w:bCs/>
          <w:color w:val="auto"/>
        </w:rPr>
        <w:t xml:space="preserve"> </w:t>
      </w:r>
    </w:p>
    <w:p w14:paraId="3EA490FF" w14:textId="2A52EED8" w:rsidR="009113AF" w:rsidRPr="00E45C98" w:rsidRDefault="009113AF" w:rsidP="009113AF">
      <w:pPr>
        <w:pStyle w:val="NoSpacing"/>
        <w:spacing w:line="480" w:lineRule="auto"/>
        <w:jc w:val="both"/>
        <w:rPr>
          <w:rFonts w:ascii="Times New Roman" w:hAnsi="Times New Roman" w:cs="Times New Roman"/>
          <w:sz w:val="24"/>
          <w:szCs w:val="24"/>
          <w:lang w:val="en-GB"/>
        </w:rPr>
      </w:pPr>
      <w:r w:rsidRPr="008F76BD">
        <w:rPr>
          <w:rFonts w:ascii="Times New Roman" w:hAnsi="Times New Roman" w:cs="Times New Roman"/>
          <w:sz w:val="24"/>
          <w:szCs w:val="24"/>
          <w:lang w:val="en-GB"/>
        </w:rPr>
        <w:t>Attitude towards the phone ban</w:t>
      </w:r>
      <w:r w:rsidRPr="00E45C98">
        <w:rPr>
          <w:rFonts w:ascii="Times New Roman" w:hAnsi="Times New Roman" w:cs="Times New Roman"/>
          <w:sz w:val="24"/>
          <w:szCs w:val="24"/>
          <w:lang w:val="en-GB"/>
        </w:rPr>
        <w:t xml:space="preserve"> was measured in several ways. The first measurement was </w:t>
      </w:r>
      <w:r>
        <w:rPr>
          <w:rFonts w:ascii="Times New Roman" w:hAnsi="Times New Roman" w:cs="Times New Roman"/>
          <w:sz w:val="24"/>
          <w:szCs w:val="24"/>
          <w:lang w:val="en-GB"/>
        </w:rPr>
        <w:t xml:space="preserve">a scale measuring </w:t>
      </w:r>
      <w:r w:rsidRPr="00E45C98">
        <w:rPr>
          <w:rFonts w:ascii="Times New Roman" w:hAnsi="Times New Roman" w:cs="Times New Roman"/>
          <w:sz w:val="24"/>
          <w:szCs w:val="24"/>
          <w:lang w:val="en-GB"/>
        </w:rPr>
        <w:t>the overarching grade students ascribed to the phone ban at school on a 10-point Likert scale (1= very bad, 5= not good/not bad, 10= very good) using the question “What do you think of the phone ban at your school?”</w:t>
      </w:r>
      <w:r w:rsidR="00CD7C05">
        <w:rPr>
          <w:rFonts w:ascii="Times New Roman" w:hAnsi="Times New Roman" w:cs="Times New Roman"/>
          <w:sz w:val="24"/>
          <w:szCs w:val="24"/>
          <w:lang w:val="en-GB"/>
        </w:rPr>
        <w:t>.</w:t>
      </w:r>
      <w:r w:rsidRPr="00E45C98">
        <w:rPr>
          <w:rFonts w:ascii="Times New Roman" w:hAnsi="Times New Roman" w:cs="Times New Roman"/>
          <w:sz w:val="24"/>
          <w:szCs w:val="24"/>
          <w:lang w:val="en-GB"/>
        </w:rPr>
        <w:t xml:space="preserve">  This variable will be referred to </w:t>
      </w:r>
      <w:r w:rsidR="728B93ED" w:rsidRPr="728B93ED">
        <w:rPr>
          <w:rFonts w:ascii="Times New Roman" w:hAnsi="Times New Roman" w:cs="Times New Roman"/>
          <w:sz w:val="24"/>
          <w:szCs w:val="24"/>
          <w:lang w:val="en-GB"/>
        </w:rPr>
        <w:t>as</w:t>
      </w:r>
      <w:r w:rsidRPr="00E45C98">
        <w:rPr>
          <w:rFonts w:ascii="Times New Roman" w:hAnsi="Times New Roman" w:cs="Times New Roman"/>
          <w:sz w:val="24"/>
          <w:szCs w:val="24"/>
          <w:lang w:val="en-GB"/>
        </w:rPr>
        <w:t xml:space="preserve"> </w:t>
      </w:r>
      <w:r w:rsidRPr="00085B2D">
        <w:rPr>
          <w:rFonts w:ascii="Times New Roman" w:hAnsi="Times New Roman" w:cs="Times New Roman"/>
          <w:iCs/>
          <w:sz w:val="24"/>
          <w:szCs w:val="24"/>
          <w:lang w:val="en-GB"/>
        </w:rPr>
        <w:t>general attitude.</w:t>
      </w:r>
    </w:p>
    <w:p w14:paraId="4A5B5456" w14:textId="05BB412A" w:rsidR="009113AF" w:rsidRPr="002E4792" w:rsidRDefault="009113AF" w:rsidP="002E4792">
      <w:pPr>
        <w:pStyle w:val="NoSpacing"/>
        <w:spacing w:line="480" w:lineRule="auto"/>
        <w:jc w:val="both"/>
        <w:rPr>
          <w:rFonts w:ascii="Times New Roman" w:hAnsi="Times New Roman" w:cs="Times New Roman"/>
          <w:sz w:val="24"/>
          <w:szCs w:val="24"/>
          <w:lang w:val="en-GB"/>
        </w:rPr>
      </w:pPr>
      <w:r w:rsidRPr="00E45C98">
        <w:rPr>
          <w:rFonts w:ascii="Times New Roman" w:hAnsi="Times New Roman" w:cs="Times New Roman"/>
          <w:sz w:val="24"/>
          <w:szCs w:val="24"/>
          <w:lang w:val="en-GB"/>
        </w:rPr>
        <w:t xml:space="preserve">The second measure was a scale measuring </w:t>
      </w:r>
      <w:r w:rsidR="301D785B" w:rsidRPr="301D785B">
        <w:rPr>
          <w:rFonts w:ascii="Times New Roman" w:hAnsi="Times New Roman" w:cs="Times New Roman"/>
          <w:sz w:val="24"/>
          <w:szCs w:val="24"/>
          <w:lang w:val="en-GB"/>
        </w:rPr>
        <w:t>participants’ e</w:t>
      </w:r>
      <w:r w:rsidRPr="00E45C98">
        <w:rPr>
          <w:rFonts w:ascii="Times New Roman" w:hAnsi="Times New Roman" w:cs="Times New Roman"/>
          <w:i/>
          <w:iCs/>
          <w:sz w:val="24"/>
          <w:szCs w:val="24"/>
          <w:lang w:val="en-GB"/>
        </w:rPr>
        <w:t>xperience with telephone ban at school</w:t>
      </w:r>
      <w:r w:rsidR="301D785B" w:rsidRPr="301D785B">
        <w:rPr>
          <w:rFonts w:ascii="Times New Roman" w:hAnsi="Times New Roman" w:cs="Times New Roman"/>
          <w:i/>
          <w:iCs/>
          <w:sz w:val="24"/>
          <w:szCs w:val="24"/>
          <w:lang w:val="en-GB"/>
        </w:rPr>
        <w:t>,</w:t>
      </w:r>
      <w:r w:rsidRPr="00E45C98">
        <w:rPr>
          <w:rFonts w:ascii="Times New Roman" w:hAnsi="Times New Roman" w:cs="Times New Roman"/>
          <w:sz w:val="24"/>
          <w:szCs w:val="24"/>
          <w:lang w:val="en-GB"/>
        </w:rPr>
        <w:t xml:space="preserve"> which included </w:t>
      </w:r>
      <w:r w:rsidR="00FC5E62">
        <w:rPr>
          <w:rFonts w:ascii="Times New Roman" w:hAnsi="Times New Roman" w:cs="Times New Roman"/>
          <w:sz w:val="24"/>
          <w:szCs w:val="24"/>
          <w:lang w:val="en-GB"/>
        </w:rPr>
        <w:t>7</w:t>
      </w:r>
      <w:r w:rsidRPr="00E45C98">
        <w:rPr>
          <w:rFonts w:ascii="Times New Roman" w:hAnsi="Times New Roman" w:cs="Times New Roman"/>
          <w:sz w:val="24"/>
          <w:szCs w:val="24"/>
          <w:lang w:val="en-GB"/>
        </w:rPr>
        <w:t xml:space="preserve"> items measuring beliefs about the phone ban: 2 items focused on connection between classmates (e.g.</w:t>
      </w:r>
      <w:r w:rsidR="00CD7C05">
        <w:rPr>
          <w:rFonts w:ascii="Times New Roman" w:hAnsi="Times New Roman" w:cs="Times New Roman"/>
          <w:sz w:val="24"/>
          <w:szCs w:val="24"/>
          <w:lang w:val="en-GB"/>
        </w:rPr>
        <w:t>,</w:t>
      </w:r>
      <w:r w:rsidRPr="00E45C98">
        <w:rPr>
          <w:rFonts w:ascii="Times New Roman" w:hAnsi="Times New Roman" w:cs="Times New Roman"/>
          <w:sz w:val="24"/>
          <w:szCs w:val="24"/>
          <w:lang w:val="en-GB"/>
        </w:rPr>
        <w:t xml:space="preserve"> “I talk more with classmates”), </w:t>
      </w:r>
      <w:r w:rsidR="0094609B">
        <w:rPr>
          <w:rFonts w:ascii="Times New Roman" w:hAnsi="Times New Roman" w:cs="Times New Roman"/>
          <w:sz w:val="24"/>
          <w:szCs w:val="24"/>
          <w:lang w:val="en-GB"/>
        </w:rPr>
        <w:t>4</w:t>
      </w:r>
      <w:r w:rsidRPr="00E45C98">
        <w:rPr>
          <w:rFonts w:ascii="Times New Roman" w:hAnsi="Times New Roman" w:cs="Times New Roman"/>
          <w:sz w:val="24"/>
          <w:szCs w:val="24"/>
          <w:lang w:val="en-GB"/>
        </w:rPr>
        <w:t xml:space="preserve"> items focused on the </w:t>
      </w:r>
      <w:r w:rsidRPr="00E45C98">
        <w:rPr>
          <w:rFonts w:ascii="Times New Roman" w:hAnsi="Times New Roman" w:cs="Times New Roman"/>
          <w:sz w:val="24"/>
          <w:szCs w:val="24"/>
          <w:lang w:val="en-GB"/>
        </w:rPr>
        <w:lastRenderedPageBreak/>
        <w:t>comfort/perceived safety (e.g.</w:t>
      </w:r>
      <w:r w:rsidR="00CD7C05">
        <w:rPr>
          <w:rFonts w:ascii="Times New Roman" w:hAnsi="Times New Roman" w:cs="Times New Roman"/>
          <w:sz w:val="24"/>
          <w:szCs w:val="24"/>
          <w:lang w:val="en-GB"/>
        </w:rPr>
        <w:t>,</w:t>
      </w:r>
      <w:r w:rsidRPr="00E45C98">
        <w:rPr>
          <w:rFonts w:ascii="Times New Roman" w:hAnsi="Times New Roman" w:cs="Times New Roman"/>
          <w:sz w:val="24"/>
          <w:szCs w:val="24"/>
          <w:lang w:val="en-GB"/>
        </w:rPr>
        <w:t xml:space="preserve"> “I feel less safe”), 1 item focused on loneliness (e.g.</w:t>
      </w:r>
      <w:r w:rsidR="00143819">
        <w:rPr>
          <w:rFonts w:ascii="Times New Roman" w:hAnsi="Times New Roman" w:cs="Times New Roman"/>
          <w:sz w:val="24"/>
          <w:szCs w:val="24"/>
          <w:lang w:val="en-GB"/>
        </w:rPr>
        <w:t>,</w:t>
      </w:r>
      <w:r w:rsidRPr="00E45C98">
        <w:rPr>
          <w:rFonts w:ascii="Times New Roman" w:hAnsi="Times New Roman" w:cs="Times New Roman"/>
          <w:sz w:val="24"/>
          <w:szCs w:val="24"/>
          <w:lang w:val="en-GB"/>
        </w:rPr>
        <w:t xml:space="preserve"> “I feel more lonely”). Participants had to rate each statement with how much they related to it on</w:t>
      </w:r>
      <w:r w:rsidR="00143819">
        <w:rPr>
          <w:rFonts w:ascii="Times New Roman" w:hAnsi="Times New Roman" w:cs="Times New Roman"/>
          <w:sz w:val="24"/>
          <w:szCs w:val="24"/>
          <w:lang w:val="en-GB"/>
        </w:rPr>
        <w:t xml:space="preserve"> a</w:t>
      </w:r>
      <w:r w:rsidRPr="00E45C98">
        <w:rPr>
          <w:rFonts w:ascii="Times New Roman" w:hAnsi="Times New Roman" w:cs="Times New Roman"/>
          <w:sz w:val="24"/>
          <w:szCs w:val="24"/>
          <w:lang w:val="en-GB"/>
        </w:rPr>
        <w:t xml:space="preserve"> 5-point Likert scale. A principal component analysis was used to determine if the items all measured the same kind of attitude</w:t>
      </w:r>
      <w:r w:rsidR="004C0B6D">
        <w:rPr>
          <w:rFonts w:ascii="Times New Roman" w:hAnsi="Times New Roman" w:cs="Times New Roman"/>
          <w:sz w:val="24"/>
          <w:szCs w:val="24"/>
          <w:lang w:val="en-GB"/>
        </w:rPr>
        <w:t xml:space="preserve"> (</w:t>
      </w:r>
      <w:r w:rsidR="001772AB" w:rsidRPr="001772AB">
        <w:rPr>
          <w:rFonts w:ascii="Times New Roman" w:hAnsi="Times New Roman" w:cs="Times New Roman"/>
          <w:sz w:val="24"/>
          <w:szCs w:val="24"/>
          <w:lang w:val="en-GB"/>
        </w:rPr>
        <w:t xml:space="preserve">see </w:t>
      </w:r>
      <w:r w:rsidR="301D785B" w:rsidRPr="301D785B">
        <w:rPr>
          <w:rFonts w:ascii="Times New Roman" w:hAnsi="Times New Roman" w:cs="Times New Roman"/>
          <w:sz w:val="24"/>
          <w:szCs w:val="24"/>
          <w:lang w:val="en-GB"/>
        </w:rPr>
        <w:t>A</w:t>
      </w:r>
      <w:r w:rsidR="001772AB" w:rsidRPr="001772AB">
        <w:rPr>
          <w:rFonts w:ascii="Times New Roman" w:hAnsi="Times New Roman" w:cs="Times New Roman"/>
          <w:sz w:val="24"/>
          <w:szCs w:val="24"/>
          <w:lang w:val="en-GB"/>
        </w:rPr>
        <w:t>ppendix I</w:t>
      </w:r>
      <w:r w:rsidR="004C0B6D">
        <w:rPr>
          <w:rFonts w:ascii="Times New Roman" w:hAnsi="Times New Roman" w:cs="Times New Roman"/>
          <w:sz w:val="24"/>
          <w:szCs w:val="24"/>
          <w:lang w:val="en-GB"/>
        </w:rPr>
        <w:t>)</w:t>
      </w:r>
      <w:r w:rsidRPr="00E45C98">
        <w:rPr>
          <w:rFonts w:ascii="Times New Roman" w:hAnsi="Times New Roman" w:cs="Times New Roman"/>
          <w:sz w:val="24"/>
          <w:szCs w:val="24"/>
          <w:lang w:val="en-GB"/>
        </w:rPr>
        <w:t>. The analysis resulted in two components: one that considered the positive aspects of the phone ban, and one that considered the negative aspects</w:t>
      </w:r>
      <w:r w:rsidR="00404CED">
        <w:rPr>
          <w:rFonts w:ascii="Times New Roman" w:hAnsi="Times New Roman" w:cs="Times New Roman"/>
          <w:sz w:val="24"/>
          <w:szCs w:val="24"/>
          <w:lang w:val="en-GB"/>
        </w:rPr>
        <w:t xml:space="preserve"> and were divided into scales accordingly</w:t>
      </w:r>
      <w:r w:rsidRPr="00E45C98">
        <w:rPr>
          <w:rFonts w:ascii="Times New Roman" w:hAnsi="Times New Roman" w:cs="Times New Roman"/>
          <w:sz w:val="24"/>
          <w:szCs w:val="24"/>
          <w:lang w:val="en-GB"/>
        </w:rPr>
        <w:t>. Eventually</w:t>
      </w:r>
      <w:r w:rsidR="301D785B" w:rsidRPr="301D785B">
        <w:rPr>
          <w:rFonts w:ascii="Times New Roman" w:hAnsi="Times New Roman" w:cs="Times New Roman"/>
          <w:sz w:val="24"/>
          <w:szCs w:val="24"/>
          <w:lang w:val="en-GB"/>
        </w:rPr>
        <w:t>,</w:t>
      </w:r>
      <w:r w:rsidRPr="00E45C98">
        <w:rPr>
          <w:rFonts w:ascii="Times New Roman" w:hAnsi="Times New Roman" w:cs="Times New Roman"/>
          <w:sz w:val="24"/>
          <w:szCs w:val="24"/>
          <w:lang w:val="en-GB"/>
        </w:rPr>
        <w:t xml:space="preserve"> </w:t>
      </w:r>
      <w:r w:rsidR="00660512">
        <w:rPr>
          <w:rFonts w:ascii="Times New Roman" w:hAnsi="Times New Roman" w:cs="Times New Roman"/>
          <w:sz w:val="24"/>
          <w:szCs w:val="24"/>
          <w:lang w:val="en-GB"/>
        </w:rPr>
        <w:t>5</w:t>
      </w:r>
      <w:r w:rsidRPr="00E45C98">
        <w:rPr>
          <w:rFonts w:ascii="Times New Roman" w:hAnsi="Times New Roman" w:cs="Times New Roman"/>
          <w:sz w:val="24"/>
          <w:szCs w:val="24"/>
          <w:lang w:val="en-GB"/>
        </w:rPr>
        <w:t xml:space="preserve"> items were ascribed to positive </w:t>
      </w:r>
      <w:r w:rsidR="00D07FCB">
        <w:rPr>
          <w:rFonts w:ascii="Times New Roman" w:hAnsi="Times New Roman" w:cs="Times New Roman"/>
          <w:sz w:val="24"/>
          <w:szCs w:val="24"/>
          <w:lang w:val="en-GB"/>
        </w:rPr>
        <w:t>beliefs about</w:t>
      </w:r>
      <w:r w:rsidRPr="00E45C98">
        <w:rPr>
          <w:rFonts w:ascii="Times New Roman" w:hAnsi="Times New Roman" w:cs="Times New Roman"/>
          <w:sz w:val="24"/>
          <w:szCs w:val="24"/>
          <w:lang w:val="en-GB"/>
        </w:rPr>
        <w:t xml:space="preserve"> the phone ban</w:t>
      </w:r>
      <w:r w:rsidR="301D785B" w:rsidRPr="301D785B">
        <w:rPr>
          <w:rFonts w:ascii="Times New Roman" w:hAnsi="Times New Roman" w:cs="Times New Roman"/>
          <w:sz w:val="24"/>
          <w:szCs w:val="24"/>
          <w:lang w:val="en-GB"/>
        </w:rPr>
        <w:t>,</w:t>
      </w:r>
      <w:r w:rsidRPr="00E45C98">
        <w:rPr>
          <w:rFonts w:ascii="Times New Roman" w:hAnsi="Times New Roman" w:cs="Times New Roman"/>
          <w:sz w:val="24"/>
          <w:szCs w:val="24"/>
          <w:lang w:val="en-GB"/>
        </w:rPr>
        <w:t xml:space="preserve"> whereas the other 2 items were assigned to negative </w:t>
      </w:r>
      <w:r w:rsidR="00D07FCB">
        <w:rPr>
          <w:rFonts w:ascii="Times New Roman" w:hAnsi="Times New Roman" w:cs="Times New Roman"/>
          <w:sz w:val="24"/>
          <w:szCs w:val="24"/>
          <w:lang w:val="en-GB"/>
        </w:rPr>
        <w:t>beliefs about</w:t>
      </w:r>
      <w:r w:rsidRPr="00E45C98">
        <w:rPr>
          <w:rFonts w:ascii="Times New Roman" w:hAnsi="Times New Roman" w:cs="Times New Roman"/>
          <w:sz w:val="24"/>
          <w:szCs w:val="24"/>
          <w:lang w:val="en-GB"/>
        </w:rPr>
        <w:t xml:space="preserve"> the phone ban, resulting in a total of 3 variables that reviewed attitude: general</w:t>
      </w:r>
      <w:r w:rsidR="000F7E96">
        <w:rPr>
          <w:rFonts w:ascii="Times New Roman" w:hAnsi="Times New Roman" w:cs="Times New Roman"/>
          <w:sz w:val="24"/>
          <w:szCs w:val="24"/>
          <w:lang w:val="en-GB"/>
        </w:rPr>
        <w:t xml:space="preserve"> attitude towards the phone ban</w:t>
      </w:r>
      <w:r w:rsidRPr="00E45C98">
        <w:rPr>
          <w:rFonts w:ascii="Times New Roman" w:hAnsi="Times New Roman" w:cs="Times New Roman"/>
          <w:sz w:val="24"/>
          <w:szCs w:val="24"/>
          <w:lang w:val="en-GB"/>
        </w:rPr>
        <w:t>, positive</w:t>
      </w:r>
      <w:r w:rsidR="000F7E96">
        <w:rPr>
          <w:rFonts w:ascii="Times New Roman" w:hAnsi="Times New Roman" w:cs="Times New Roman"/>
          <w:sz w:val="24"/>
          <w:szCs w:val="24"/>
          <w:lang w:val="en-GB"/>
        </w:rPr>
        <w:t xml:space="preserve"> beliefs</w:t>
      </w:r>
      <w:r w:rsidRPr="00E45C98">
        <w:rPr>
          <w:rFonts w:ascii="Times New Roman" w:hAnsi="Times New Roman" w:cs="Times New Roman"/>
          <w:sz w:val="24"/>
          <w:szCs w:val="24"/>
          <w:lang w:val="en-GB"/>
        </w:rPr>
        <w:t xml:space="preserve"> </w:t>
      </w:r>
      <w:r w:rsidR="301D785B" w:rsidRPr="301D785B">
        <w:rPr>
          <w:rFonts w:ascii="Times New Roman" w:hAnsi="Times New Roman" w:cs="Times New Roman"/>
          <w:sz w:val="24"/>
          <w:szCs w:val="24"/>
          <w:lang w:val="en-GB"/>
        </w:rPr>
        <w:t xml:space="preserve">about the phone ban </w:t>
      </w:r>
      <w:r w:rsidRPr="00E45C98">
        <w:rPr>
          <w:rFonts w:ascii="Times New Roman" w:hAnsi="Times New Roman" w:cs="Times New Roman"/>
          <w:sz w:val="24"/>
          <w:szCs w:val="24"/>
          <w:lang w:val="en-GB"/>
        </w:rPr>
        <w:t>and negative</w:t>
      </w:r>
      <w:r w:rsidR="000F7E96">
        <w:rPr>
          <w:rFonts w:ascii="Times New Roman" w:hAnsi="Times New Roman" w:cs="Times New Roman"/>
          <w:sz w:val="24"/>
          <w:szCs w:val="24"/>
          <w:lang w:val="en-GB"/>
        </w:rPr>
        <w:t xml:space="preserve"> beliefs about the phone ban</w:t>
      </w:r>
      <w:r w:rsidR="00F730C1">
        <w:rPr>
          <w:rFonts w:ascii="Times New Roman" w:hAnsi="Times New Roman" w:cs="Times New Roman"/>
          <w:sz w:val="24"/>
          <w:szCs w:val="24"/>
          <w:lang w:val="en-GB"/>
        </w:rPr>
        <w:t xml:space="preserve"> (see appendix I)</w:t>
      </w:r>
      <w:r w:rsidRPr="00E45C98">
        <w:rPr>
          <w:rFonts w:ascii="Times New Roman" w:hAnsi="Times New Roman" w:cs="Times New Roman"/>
          <w:sz w:val="24"/>
          <w:szCs w:val="24"/>
          <w:lang w:val="en-GB"/>
        </w:rPr>
        <w:t xml:space="preserve">. </w:t>
      </w:r>
      <w:r w:rsidR="00A81F49" w:rsidRPr="00E45C98">
        <w:rPr>
          <w:rFonts w:ascii="Times New Roman" w:hAnsi="Times New Roman" w:cs="Times New Roman"/>
          <w:sz w:val="24"/>
          <w:szCs w:val="24"/>
          <w:lang w:val="en-GB"/>
        </w:rPr>
        <w:t>Research on attitudes sees beliefs as the building blocks of attitudes, therefore the inclusion of multiple beliefs when researching attitudes is relevant (Azjen, 1991).</w:t>
      </w:r>
      <w:r w:rsidR="002E4792">
        <w:rPr>
          <w:rFonts w:ascii="Times New Roman" w:hAnsi="Times New Roman" w:cs="Times New Roman"/>
          <w:sz w:val="24"/>
          <w:szCs w:val="24"/>
          <w:lang w:val="en-GB"/>
        </w:rPr>
        <w:t xml:space="preserve"> </w:t>
      </w:r>
      <w:r w:rsidRPr="00E45C98">
        <w:rPr>
          <w:rFonts w:ascii="Times New Roman" w:hAnsi="Times New Roman" w:cs="Times New Roman"/>
          <w:sz w:val="24"/>
          <w:szCs w:val="24"/>
          <w:lang w:val="en-GB"/>
        </w:rPr>
        <w:t xml:space="preserve">Cronbach’s alpha values were high for both the positive </w:t>
      </w:r>
      <w:r w:rsidR="000F7E96">
        <w:rPr>
          <w:rFonts w:ascii="Times New Roman" w:hAnsi="Times New Roman" w:cs="Times New Roman"/>
          <w:sz w:val="24"/>
          <w:szCs w:val="24"/>
          <w:lang w:val="en-GB"/>
        </w:rPr>
        <w:t>beliefs</w:t>
      </w:r>
      <w:r w:rsidRPr="00E45C98">
        <w:rPr>
          <w:rFonts w:ascii="Times New Roman" w:hAnsi="Times New Roman" w:cs="Times New Roman"/>
          <w:sz w:val="24"/>
          <w:szCs w:val="24"/>
          <w:lang w:val="en-GB"/>
        </w:rPr>
        <w:t xml:space="preserve"> (α = .852) and negative </w:t>
      </w:r>
      <w:r w:rsidR="000F7E96">
        <w:rPr>
          <w:rFonts w:ascii="Times New Roman" w:hAnsi="Times New Roman" w:cs="Times New Roman"/>
          <w:sz w:val="24"/>
          <w:szCs w:val="24"/>
          <w:lang w:val="en-GB"/>
        </w:rPr>
        <w:t>beliefs</w:t>
      </w:r>
      <w:r w:rsidRPr="00E45C98">
        <w:rPr>
          <w:rFonts w:ascii="Times New Roman" w:hAnsi="Times New Roman" w:cs="Times New Roman"/>
          <w:sz w:val="24"/>
          <w:szCs w:val="24"/>
          <w:lang w:val="en-GB"/>
        </w:rPr>
        <w:t xml:space="preserve"> (α = .67). </w:t>
      </w:r>
    </w:p>
    <w:p w14:paraId="2CBF4EF2" w14:textId="1C834FFC" w:rsidR="009113AF" w:rsidRPr="00E45C98" w:rsidRDefault="009113AF" w:rsidP="009113AF">
      <w:pPr>
        <w:spacing w:line="480" w:lineRule="auto"/>
        <w:ind w:firstLine="720"/>
        <w:jc w:val="both"/>
        <w:rPr>
          <w:rFonts w:ascii="Times New Roman" w:eastAsia="Times New Roman" w:hAnsi="Times New Roman" w:cs="Times New Roman"/>
          <w:kern w:val="0"/>
          <w14:ligatures w14:val="none"/>
        </w:rPr>
      </w:pPr>
      <w:r w:rsidRPr="00E45C98">
        <w:rPr>
          <w:rFonts w:ascii="Times New Roman" w:hAnsi="Times New Roman" w:cs="Times New Roman"/>
          <w:i/>
          <w:iCs/>
        </w:rPr>
        <w:t>Social anxiety</w:t>
      </w:r>
      <w:r w:rsidRPr="00E45C98">
        <w:rPr>
          <w:rFonts w:ascii="Times New Roman" w:hAnsi="Times New Roman" w:cs="Times New Roman"/>
        </w:rPr>
        <w:t xml:space="preserve"> was measured with a 12-item scale</w:t>
      </w:r>
      <w:r w:rsidR="00F21091">
        <w:rPr>
          <w:rFonts w:ascii="Times New Roman" w:hAnsi="Times New Roman" w:cs="Times New Roman"/>
        </w:rPr>
        <w:t xml:space="preserve"> indicating symptoms of social anxiety</w:t>
      </w:r>
      <w:r w:rsidRPr="00E45C98">
        <w:rPr>
          <w:rFonts w:ascii="Times New Roman" w:hAnsi="Times New Roman" w:cs="Times New Roman"/>
        </w:rPr>
        <w:t>. Of these 12 items, 4 items concerned fear of negative evaluation (e.g.</w:t>
      </w:r>
      <w:r w:rsidR="00E720E1">
        <w:rPr>
          <w:rFonts w:ascii="Times New Roman" w:hAnsi="Times New Roman" w:cs="Times New Roman"/>
        </w:rPr>
        <w:t>,</w:t>
      </w:r>
      <w:r w:rsidRPr="00E45C98">
        <w:rPr>
          <w:rFonts w:ascii="Times New Roman" w:hAnsi="Times New Roman" w:cs="Times New Roman"/>
        </w:rPr>
        <w:t xml:space="preserve"> “I worry what others think of me”), 4 items focused on social avoidance and distress with new people (e.g.</w:t>
      </w:r>
      <w:r w:rsidR="000E4DFA">
        <w:rPr>
          <w:rFonts w:ascii="Times New Roman" w:hAnsi="Times New Roman" w:cs="Times New Roman"/>
        </w:rPr>
        <w:t>,</w:t>
      </w:r>
      <w:r w:rsidRPr="00E45C98">
        <w:rPr>
          <w:rFonts w:ascii="Times New Roman" w:hAnsi="Times New Roman" w:cs="Times New Roman"/>
        </w:rPr>
        <w:t xml:space="preserve"> “I feel shy around people I don’t know”), and 4 items focused on social avoidance and distress in general (e.g.</w:t>
      </w:r>
      <w:r w:rsidR="000E4DFA">
        <w:rPr>
          <w:rFonts w:ascii="Times New Roman" w:hAnsi="Times New Roman" w:cs="Times New Roman"/>
        </w:rPr>
        <w:t>,</w:t>
      </w:r>
      <w:r w:rsidRPr="00E45C98">
        <w:rPr>
          <w:rFonts w:ascii="Times New Roman" w:hAnsi="Times New Roman" w:cs="Times New Roman"/>
        </w:rPr>
        <w:t xml:space="preserve"> “I’m quiet when I’m with a group of people”). The higher participants scored on these scales, the more characteristics of social anxiety they reported. Cronbach’s alpha value was high (α = .941) for the </w:t>
      </w:r>
      <w:r w:rsidR="00F175CF">
        <w:rPr>
          <w:rFonts w:ascii="Times New Roman" w:hAnsi="Times New Roman" w:cs="Times New Roman"/>
        </w:rPr>
        <w:t>SAS-score</w:t>
      </w:r>
      <w:r w:rsidRPr="00E45C98">
        <w:rPr>
          <w:rFonts w:ascii="Times New Roman" w:hAnsi="Times New Roman" w:cs="Times New Roman"/>
        </w:rPr>
        <w:t xml:space="preserve">, which is in line with </w:t>
      </w:r>
      <w:r w:rsidRPr="00E45C98">
        <w:rPr>
          <w:rFonts w:ascii="Times New Roman" w:eastAsia="Times New Roman" w:hAnsi="Times New Roman" w:cs="Times New Roman"/>
          <w:kern w:val="0"/>
          <w14:ligatures w14:val="none"/>
        </w:rPr>
        <w:t xml:space="preserve">Nelemans et al.’s study (2017) who verified the scale as an appropriate instrument. </w:t>
      </w:r>
      <w:r w:rsidRPr="00E45C98">
        <w:rPr>
          <w:rFonts w:ascii="Times New Roman" w:hAnsi="Times New Roman" w:cs="Times New Roman"/>
        </w:rPr>
        <w:t xml:space="preserve">An overall </w:t>
      </w:r>
      <w:r w:rsidR="00F175CF">
        <w:rPr>
          <w:rFonts w:ascii="Times New Roman" w:hAnsi="Times New Roman" w:cs="Times New Roman"/>
        </w:rPr>
        <w:t>SAS-score</w:t>
      </w:r>
      <w:r w:rsidRPr="00E45C98">
        <w:rPr>
          <w:rFonts w:ascii="Times New Roman" w:hAnsi="Times New Roman" w:cs="Times New Roman"/>
        </w:rPr>
        <w:t xml:space="preserve"> was computed and used for analysis. </w:t>
      </w:r>
    </w:p>
    <w:p w14:paraId="42445C60" w14:textId="77777777" w:rsidR="009113AF" w:rsidRPr="00E45C98" w:rsidRDefault="009113AF" w:rsidP="009113AF">
      <w:pPr>
        <w:spacing w:line="480" w:lineRule="auto"/>
        <w:ind w:firstLine="720"/>
        <w:jc w:val="both"/>
        <w:rPr>
          <w:rFonts w:ascii="Times New Roman" w:eastAsia="Times New Roman" w:hAnsi="Times New Roman" w:cs="Times New Roman"/>
          <w:kern w:val="0"/>
          <w14:ligatures w14:val="none"/>
        </w:rPr>
      </w:pPr>
    </w:p>
    <w:p w14:paraId="5398AD22" w14:textId="77777777" w:rsidR="009113AF" w:rsidRPr="00E45C98" w:rsidRDefault="009113AF" w:rsidP="009113AF">
      <w:pPr>
        <w:pStyle w:val="Heading3"/>
        <w:spacing w:line="480" w:lineRule="auto"/>
        <w:jc w:val="both"/>
        <w:rPr>
          <w:rFonts w:ascii="Times New Roman" w:hAnsi="Times New Roman" w:cs="Times New Roman"/>
          <w:b/>
          <w:bCs/>
          <w:color w:val="auto"/>
        </w:rPr>
      </w:pPr>
      <w:bookmarkStart w:id="10" w:name="_Toc201501400"/>
      <w:r w:rsidRPr="00E45C98">
        <w:rPr>
          <w:rFonts w:ascii="Times New Roman" w:hAnsi="Times New Roman" w:cs="Times New Roman"/>
          <w:b/>
          <w:bCs/>
          <w:color w:val="auto"/>
        </w:rPr>
        <w:lastRenderedPageBreak/>
        <w:t>Analysis strategy</w:t>
      </w:r>
      <w:bookmarkEnd w:id="10"/>
      <w:r w:rsidRPr="00E45C98">
        <w:rPr>
          <w:rFonts w:ascii="Times New Roman" w:hAnsi="Times New Roman" w:cs="Times New Roman"/>
          <w:b/>
          <w:bCs/>
          <w:color w:val="auto"/>
        </w:rPr>
        <w:t xml:space="preserve">  </w:t>
      </w:r>
    </w:p>
    <w:p w14:paraId="2336DE86" w14:textId="0DEC35B4" w:rsidR="009113AF" w:rsidRPr="00E45C98" w:rsidRDefault="009113AF" w:rsidP="009113AF">
      <w:pPr>
        <w:pStyle w:val="NoSpacing"/>
        <w:spacing w:line="480" w:lineRule="auto"/>
        <w:jc w:val="both"/>
        <w:rPr>
          <w:rFonts w:ascii="Times New Roman" w:hAnsi="Times New Roman" w:cs="Times New Roman"/>
          <w:sz w:val="24"/>
          <w:szCs w:val="24"/>
          <w:lang w:val="en-GB"/>
        </w:rPr>
      </w:pPr>
      <w:r w:rsidRPr="00E45C98">
        <w:rPr>
          <w:rFonts w:ascii="Times New Roman" w:hAnsi="Times New Roman" w:cs="Times New Roman"/>
          <w:kern w:val="0"/>
          <w:sz w:val="24"/>
          <w:szCs w:val="24"/>
          <w:lang w:val="en-GB"/>
          <w14:ligatures w14:val="none"/>
        </w:rPr>
        <w:t xml:space="preserve">Data were analysed using JASP version 0.19.3. </w:t>
      </w:r>
      <w:r w:rsidRPr="00E45C98">
        <w:rPr>
          <w:rFonts w:ascii="Times New Roman" w:hAnsi="Times New Roman" w:cs="Times New Roman"/>
          <w:sz w:val="24"/>
          <w:szCs w:val="24"/>
          <w:lang w:val="en-GB"/>
        </w:rPr>
        <w:t>Prior to the regression analysis, key assumptions were tested. Visual inspection of the residuals suggested that the assumption of normality was met. Additionally, the assumption of homoscedasticity was satisfied. Moreover, multicollinearity was assessed using VIF-scores, which showed no problematic multicollinearity.</w:t>
      </w:r>
      <w:r w:rsidRPr="00E45C98">
        <w:rPr>
          <w:sz w:val="24"/>
          <w:szCs w:val="24"/>
          <w:lang w:val="en-GB"/>
        </w:rPr>
        <w:t xml:space="preserve"> </w:t>
      </w:r>
      <w:r w:rsidRPr="00E45C98">
        <w:rPr>
          <w:rFonts w:ascii="Times New Roman" w:hAnsi="Times New Roman" w:cs="Times New Roman"/>
          <w:sz w:val="24"/>
          <w:szCs w:val="24"/>
          <w:lang w:val="en-GB"/>
        </w:rPr>
        <w:t xml:space="preserve">Multiple linear regressions were conducted to examine whether the type of smartphone ban at school (Complete vs. Partial phone ban) was related to the attitude students had towards that ban. </w:t>
      </w:r>
    </w:p>
    <w:p w14:paraId="0B03871C" w14:textId="4C357391" w:rsidR="009113AF" w:rsidRPr="00E45C98" w:rsidRDefault="009113AF" w:rsidP="009113AF">
      <w:pPr>
        <w:pStyle w:val="NoSpacing"/>
        <w:spacing w:line="480" w:lineRule="auto"/>
        <w:ind w:firstLine="720"/>
        <w:jc w:val="both"/>
        <w:rPr>
          <w:rFonts w:ascii="Times New Roman" w:hAnsi="Times New Roman" w:cs="Times New Roman"/>
          <w:sz w:val="24"/>
          <w:szCs w:val="24"/>
          <w:lang w:val="en-GB"/>
        </w:rPr>
      </w:pPr>
      <w:r w:rsidRPr="00E45C98">
        <w:rPr>
          <w:rFonts w:ascii="Times New Roman" w:hAnsi="Times New Roman" w:cs="Times New Roman"/>
          <w:sz w:val="24"/>
          <w:szCs w:val="24"/>
          <w:lang w:val="en-GB"/>
        </w:rPr>
        <w:t>Descriptive statistics were retrieved for the total group of participants and separately for the two schools (see Table 2). Once the data were cleaned, three separate linear regression analyses were used to test the three dependent variables measuring attitude. Moreover, social anxiety was added to check for moderation and interaction. For every analysis</w:t>
      </w:r>
      <w:r w:rsidR="3A72276B" w:rsidRPr="3A72276B">
        <w:rPr>
          <w:rFonts w:ascii="Times New Roman" w:hAnsi="Times New Roman" w:cs="Times New Roman"/>
          <w:sz w:val="24"/>
          <w:szCs w:val="24"/>
          <w:lang w:val="en-GB"/>
        </w:rPr>
        <w:t>,</w:t>
      </w:r>
      <w:r w:rsidRPr="00E45C98">
        <w:rPr>
          <w:rFonts w:ascii="Times New Roman" w:hAnsi="Times New Roman" w:cs="Times New Roman"/>
          <w:sz w:val="24"/>
          <w:szCs w:val="24"/>
          <w:lang w:val="en-GB"/>
        </w:rPr>
        <w:t xml:space="preserve"> Model 0 controlled for gender since females tend to experience more social anxiety than males (Valkenburg &amp; Peter, 2007)</w:t>
      </w:r>
      <w:r w:rsidR="00A60AA5">
        <w:rPr>
          <w:rFonts w:ascii="Times New Roman" w:hAnsi="Times New Roman" w:cs="Times New Roman"/>
          <w:sz w:val="24"/>
          <w:szCs w:val="24"/>
          <w:lang w:val="en-GB"/>
        </w:rPr>
        <w:t>.</w:t>
      </w:r>
      <w:r w:rsidR="002E4792">
        <w:rPr>
          <w:rFonts w:ascii="Times New Roman" w:hAnsi="Times New Roman" w:cs="Times New Roman"/>
          <w:sz w:val="24"/>
          <w:szCs w:val="24"/>
          <w:lang w:val="en-GB"/>
        </w:rPr>
        <w:t xml:space="preserve"> </w:t>
      </w:r>
      <w:r w:rsidR="00A60AA5">
        <w:rPr>
          <w:rFonts w:ascii="Times New Roman" w:hAnsi="Times New Roman" w:cs="Times New Roman"/>
          <w:sz w:val="24"/>
          <w:szCs w:val="24"/>
          <w:lang w:val="en-GB"/>
        </w:rPr>
        <w:t>Other</w:t>
      </w:r>
      <w:r w:rsidRPr="00E45C98">
        <w:rPr>
          <w:rFonts w:ascii="Times New Roman" w:hAnsi="Times New Roman" w:cs="Times New Roman"/>
          <w:sz w:val="24"/>
          <w:szCs w:val="24"/>
          <w:lang w:val="en-GB"/>
        </w:rPr>
        <w:t xml:space="preserve"> </w:t>
      </w:r>
      <w:r w:rsidR="3A72276B" w:rsidRPr="3A72276B">
        <w:rPr>
          <w:rFonts w:ascii="Times New Roman" w:hAnsi="Times New Roman" w:cs="Times New Roman"/>
          <w:sz w:val="24"/>
          <w:szCs w:val="24"/>
          <w:lang w:val="en-GB"/>
        </w:rPr>
        <w:t>demographic</w:t>
      </w:r>
      <w:r w:rsidRPr="00E45C98">
        <w:rPr>
          <w:rFonts w:ascii="Times New Roman" w:hAnsi="Times New Roman" w:cs="Times New Roman"/>
          <w:sz w:val="24"/>
          <w:szCs w:val="24"/>
          <w:lang w:val="en-GB"/>
        </w:rPr>
        <w:t xml:space="preserve"> variables</w:t>
      </w:r>
      <w:r w:rsidR="00A60AA5">
        <w:rPr>
          <w:rFonts w:ascii="Times New Roman" w:hAnsi="Times New Roman" w:cs="Times New Roman"/>
          <w:sz w:val="24"/>
          <w:szCs w:val="24"/>
          <w:lang w:val="en-GB"/>
        </w:rPr>
        <w:t xml:space="preserve"> that significantly correlated with</w:t>
      </w:r>
      <w:r w:rsidR="005B1602">
        <w:rPr>
          <w:rFonts w:ascii="Times New Roman" w:hAnsi="Times New Roman" w:cs="Times New Roman"/>
          <w:sz w:val="24"/>
          <w:szCs w:val="24"/>
          <w:lang w:val="en-GB"/>
        </w:rPr>
        <w:t xml:space="preserve"> either the independent or dependent variable</w:t>
      </w:r>
      <w:r w:rsidR="00041893">
        <w:rPr>
          <w:rFonts w:ascii="Times New Roman" w:hAnsi="Times New Roman" w:cs="Times New Roman"/>
          <w:sz w:val="24"/>
          <w:szCs w:val="24"/>
          <w:lang w:val="en-GB"/>
        </w:rPr>
        <w:t xml:space="preserve"> (see table 5)</w:t>
      </w:r>
      <w:r w:rsidR="005B1602">
        <w:rPr>
          <w:rFonts w:ascii="Times New Roman" w:hAnsi="Times New Roman" w:cs="Times New Roman"/>
          <w:sz w:val="24"/>
          <w:szCs w:val="24"/>
          <w:lang w:val="en-GB"/>
        </w:rPr>
        <w:t xml:space="preserve"> in Model 0 were</w:t>
      </w:r>
      <w:r w:rsidRPr="00E45C98">
        <w:rPr>
          <w:rFonts w:ascii="Times New Roman" w:hAnsi="Times New Roman" w:cs="Times New Roman"/>
          <w:sz w:val="24"/>
          <w:szCs w:val="24"/>
          <w:lang w:val="en-GB"/>
        </w:rPr>
        <w:t xml:space="preserve"> </w:t>
      </w:r>
      <w:r w:rsidR="00166610">
        <w:rPr>
          <w:rFonts w:ascii="Times New Roman" w:hAnsi="Times New Roman" w:cs="Times New Roman"/>
          <w:sz w:val="24"/>
          <w:szCs w:val="24"/>
          <w:lang w:val="en-GB"/>
        </w:rPr>
        <w:t>age</w:t>
      </w:r>
      <w:r w:rsidRPr="00E45C98">
        <w:rPr>
          <w:rFonts w:ascii="Times New Roman" w:hAnsi="Times New Roman" w:cs="Times New Roman"/>
          <w:sz w:val="24"/>
          <w:szCs w:val="24"/>
          <w:lang w:val="en-GB"/>
        </w:rPr>
        <w:t xml:space="preserve"> </w:t>
      </w:r>
      <w:r w:rsidR="00166610">
        <w:rPr>
          <w:rFonts w:ascii="Times New Roman" w:hAnsi="Times New Roman" w:cs="Times New Roman"/>
          <w:sz w:val="24"/>
          <w:szCs w:val="24"/>
          <w:lang w:val="en-GB"/>
        </w:rPr>
        <w:t>(11-15)</w:t>
      </w:r>
      <w:r w:rsidRPr="00E45C98">
        <w:rPr>
          <w:rFonts w:ascii="Times New Roman" w:hAnsi="Times New Roman" w:cs="Times New Roman"/>
          <w:sz w:val="24"/>
          <w:szCs w:val="24"/>
          <w:lang w:val="en-GB"/>
        </w:rPr>
        <w:t>, educational level (VMBO, HAVO or VWO) and ethnicity (1= Dutch, 0 = non-Dutch).  In Model 1</w:t>
      </w:r>
      <w:r w:rsidR="3A72276B" w:rsidRPr="3A72276B">
        <w:rPr>
          <w:rFonts w:ascii="Times New Roman" w:hAnsi="Times New Roman" w:cs="Times New Roman"/>
          <w:sz w:val="24"/>
          <w:szCs w:val="24"/>
          <w:lang w:val="en-GB"/>
        </w:rPr>
        <w:t>,</w:t>
      </w:r>
      <w:r w:rsidRPr="00E45C98">
        <w:rPr>
          <w:rFonts w:ascii="Times New Roman" w:hAnsi="Times New Roman" w:cs="Times New Roman"/>
          <w:sz w:val="24"/>
          <w:szCs w:val="24"/>
          <w:lang w:val="en-GB"/>
        </w:rPr>
        <w:t xml:space="preserve"> type of phone ban was added to check for main </w:t>
      </w:r>
      <w:r w:rsidR="00835C61" w:rsidRPr="00E45C98">
        <w:rPr>
          <w:rFonts w:ascii="Times New Roman" w:hAnsi="Times New Roman" w:cs="Times New Roman"/>
          <w:sz w:val="24"/>
          <w:szCs w:val="24"/>
          <w:lang w:val="en-GB"/>
        </w:rPr>
        <w:t>effects</w:t>
      </w:r>
      <w:r w:rsidR="00835C61" w:rsidRPr="3A72276B">
        <w:rPr>
          <w:rFonts w:ascii="Times New Roman" w:hAnsi="Times New Roman" w:cs="Times New Roman"/>
          <w:sz w:val="24"/>
          <w:szCs w:val="24"/>
          <w:lang w:val="en-GB"/>
        </w:rPr>
        <w:t>. In</w:t>
      </w:r>
      <w:r w:rsidRPr="00E45C98">
        <w:rPr>
          <w:rFonts w:ascii="Times New Roman" w:hAnsi="Times New Roman" w:cs="Times New Roman"/>
          <w:sz w:val="24"/>
          <w:szCs w:val="24"/>
          <w:lang w:val="en-GB"/>
        </w:rPr>
        <w:t xml:space="preserve"> Model 2</w:t>
      </w:r>
      <w:r w:rsidR="3A72276B" w:rsidRPr="3A72276B">
        <w:rPr>
          <w:rFonts w:ascii="Times New Roman" w:hAnsi="Times New Roman" w:cs="Times New Roman"/>
          <w:sz w:val="24"/>
          <w:szCs w:val="24"/>
          <w:lang w:val="en-GB"/>
        </w:rPr>
        <w:t>,</w:t>
      </w:r>
      <w:r w:rsidRPr="00E45C98">
        <w:rPr>
          <w:rFonts w:ascii="Times New Roman" w:hAnsi="Times New Roman" w:cs="Times New Roman"/>
          <w:sz w:val="24"/>
          <w:szCs w:val="24"/>
          <w:lang w:val="en-GB"/>
        </w:rPr>
        <w:t xml:space="preserve"> social anxiety was added to check if it would lead to an interaction or moderation. Therefore, in </w:t>
      </w:r>
      <w:r w:rsidR="3A72276B" w:rsidRPr="3A72276B">
        <w:rPr>
          <w:rFonts w:ascii="Times New Roman" w:hAnsi="Times New Roman" w:cs="Times New Roman"/>
          <w:sz w:val="24"/>
          <w:szCs w:val="24"/>
          <w:lang w:val="en-GB"/>
        </w:rPr>
        <w:t>M</w:t>
      </w:r>
      <w:r w:rsidRPr="00E45C98">
        <w:rPr>
          <w:rFonts w:ascii="Times New Roman" w:hAnsi="Times New Roman" w:cs="Times New Roman"/>
          <w:sz w:val="24"/>
          <w:szCs w:val="24"/>
          <w:lang w:val="en-GB"/>
        </w:rPr>
        <w:t>odel 2</w:t>
      </w:r>
      <w:r w:rsidR="3A72276B" w:rsidRPr="3A72276B">
        <w:rPr>
          <w:rFonts w:ascii="Times New Roman" w:hAnsi="Times New Roman" w:cs="Times New Roman"/>
          <w:sz w:val="24"/>
          <w:szCs w:val="24"/>
          <w:lang w:val="en-GB"/>
        </w:rPr>
        <w:t>,</w:t>
      </w:r>
      <w:r w:rsidRPr="00E45C98">
        <w:rPr>
          <w:rFonts w:ascii="Times New Roman" w:hAnsi="Times New Roman" w:cs="Times New Roman"/>
          <w:sz w:val="24"/>
          <w:szCs w:val="24"/>
          <w:lang w:val="en-GB"/>
        </w:rPr>
        <w:t xml:space="preserve"> an interaction term was added</w:t>
      </w:r>
      <w:r w:rsidR="3A72276B" w:rsidRPr="3A72276B">
        <w:rPr>
          <w:rFonts w:ascii="Times New Roman" w:hAnsi="Times New Roman" w:cs="Times New Roman"/>
          <w:sz w:val="24"/>
          <w:szCs w:val="24"/>
          <w:lang w:val="en-GB"/>
        </w:rPr>
        <w:t>,</w:t>
      </w:r>
      <w:r w:rsidRPr="00E45C98">
        <w:rPr>
          <w:rFonts w:ascii="Times New Roman" w:hAnsi="Times New Roman" w:cs="Times New Roman"/>
          <w:sz w:val="24"/>
          <w:szCs w:val="24"/>
          <w:lang w:val="en-GB"/>
        </w:rPr>
        <w:t xml:space="preserve"> as well as SAS</w:t>
      </w:r>
      <w:r w:rsidR="00AA3D1B">
        <w:rPr>
          <w:rFonts w:ascii="Times New Roman" w:hAnsi="Times New Roman" w:cs="Times New Roman"/>
          <w:sz w:val="24"/>
          <w:szCs w:val="24"/>
          <w:lang w:val="en-GB"/>
        </w:rPr>
        <w:t>-</w:t>
      </w:r>
      <w:r w:rsidRPr="00E45C98">
        <w:rPr>
          <w:rFonts w:ascii="Times New Roman" w:hAnsi="Times New Roman" w:cs="Times New Roman"/>
          <w:sz w:val="24"/>
          <w:szCs w:val="24"/>
          <w:lang w:val="en-GB"/>
        </w:rPr>
        <w:t xml:space="preserve">score on its own to check for main effects. </w:t>
      </w:r>
    </w:p>
    <w:p w14:paraId="2162FB24" w14:textId="77777777" w:rsidR="009113AF" w:rsidRPr="00E45C98" w:rsidRDefault="009113AF" w:rsidP="009113AF">
      <w:pPr>
        <w:pStyle w:val="NoSpacing"/>
        <w:spacing w:line="480" w:lineRule="auto"/>
        <w:jc w:val="both"/>
        <w:rPr>
          <w:rFonts w:ascii="Times New Roman" w:hAnsi="Times New Roman" w:cs="Times New Roman"/>
          <w:sz w:val="24"/>
          <w:szCs w:val="24"/>
          <w:lang w:val="en-GB"/>
        </w:rPr>
      </w:pPr>
    </w:p>
    <w:p w14:paraId="6D494FDE" w14:textId="77777777" w:rsidR="009113AF" w:rsidRPr="00E45C98" w:rsidRDefault="009113AF" w:rsidP="009113AF">
      <w:pPr>
        <w:pStyle w:val="NoSpacing"/>
        <w:spacing w:line="480" w:lineRule="auto"/>
        <w:jc w:val="both"/>
        <w:rPr>
          <w:rFonts w:ascii="Times New Roman" w:hAnsi="Times New Roman" w:cs="Times New Roman"/>
          <w:b/>
          <w:bCs/>
          <w:lang w:val="en-GB"/>
        </w:rPr>
      </w:pPr>
      <w:r w:rsidRPr="00E45C98">
        <w:rPr>
          <w:rFonts w:ascii="Times New Roman" w:hAnsi="Times New Roman" w:cs="Times New Roman"/>
          <w:b/>
          <w:bCs/>
          <w:lang w:val="en-GB"/>
        </w:rPr>
        <w:t xml:space="preserve">Table 2 </w:t>
      </w:r>
    </w:p>
    <w:p w14:paraId="3089F5E7" w14:textId="77777777" w:rsidR="009113AF" w:rsidRPr="00E45C98" w:rsidRDefault="009113AF" w:rsidP="009113AF">
      <w:pPr>
        <w:pStyle w:val="NoSpacing"/>
        <w:spacing w:line="480" w:lineRule="auto"/>
        <w:jc w:val="both"/>
        <w:rPr>
          <w:rFonts w:ascii="Times New Roman" w:hAnsi="Times New Roman" w:cs="Times New Roman"/>
          <w:i/>
          <w:iCs/>
          <w:lang w:val="en-GB"/>
        </w:rPr>
      </w:pPr>
      <w:r w:rsidRPr="00E45C98">
        <w:rPr>
          <w:rFonts w:ascii="Times New Roman" w:hAnsi="Times New Roman" w:cs="Times New Roman"/>
          <w:i/>
          <w:iCs/>
          <w:lang w:val="en-GB"/>
        </w:rPr>
        <w:t>Descriptive statistics for demographics</w:t>
      </w:r>
    </w:p>
    <w:tbl>
      <w:tblPr>
        <w:tblW w:w="8701" w:type="dxa"/>
        <w:tblCellMar>
          <w:left w:w="0" w:type="dxa"/>
          <w:right w:w="0" w:type="dxa"/>
        </w:tblCellMar>
        <w:tblLook w:val="04A0" w:firstRow="1" w:lastRow="0" w:firstColumn="1" w:lastColumn="0" w:noHBand="0" w:noVBand="1"/>
      </w:tblPr>
      <w:tblGrid>
        <w:gridCol w:w="1051"/>
        <w:gridCol w:w="188"/>
        <w:gridCol w:w="1099"/>
        <w:gridCol w:w="383"/>
        <w:gridCol w:w="482"/>
        <w:gridCol w:w="494"/>
        <w:gridCol w:w="909"/>
        <w:gridCol w:w="225"/>
        <w:gridCol w:w="1175"/>
        <w:gridCol w:w="340"/>
        <w:gridCol w:w="896"/>
        <w:gridCol w:w="265"/>
        <w:gridCol w:w="922"/>
        <w:gridCol w:w="272"/>
      </w:tblGrid>
      <w:tr w:rsidR="003A3A38" w:rsidRPr="00E45C98" w14:paraId="2EA05499" w14:textId="77777777" w:rsidTr="00B564D2">
        <w:trPr>
          <w:trHeight w:val="267"/>
          <w:tblHeader/>
        </w:trPr>
        <w:tc>
          <w:tcPr>
            <w:tcW w:w="1062" w:type="dxa"/>
            <w:tcBorders>
              <w:top w:val="nil"/>
              <w:left w:val="nil"/>
              <w:bottom w:val="single" w:sz="4" w:space="0" w:color="000000"/>
              <w:right w:val="nil"/>
            </w:tcBorders>
            <w:tcMar>
              <w:top w:w="45" w:type="dxa"/>
              <w:left w:w="180" w:type="dxa"/>
              <w:bottom w:w="45" w:type="dxa"/>
              <w:right w:w="180" w:type="dxa"/>
            </w:tcMar>
            <w:vAlign w:val="center"/>
            <w:hideMark/>
          </w:tcPr>
          <w:p w14:paraId="37AB7B4E"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 </w:t>
            </w:r>
          </w:p>
        </w:tc>
        <w:tc>
          <w:tcPr>
            <w:tcW w:w="1311" w:type="dxa"/>
            <w:gridSpan w:val="2"/>
            <w:tcBorders>
              <w:top w:val="nil"/>
              <w:left w:val="nil"/>
              <w:bottom w:val="single" w:sz="4" w:space="0" w:color="000000"/>
              <w:right w:val="nil"/>
            </w:tcBorders>
            <w:tcMar>
              <w:top w:w="45" w:type="dxa"/>
              <w:left w:w="180" w:type="dxa"/>
              <w:bottom w:w="45" w:type="dxa"/>
              <w:right w:w="180" w:type="dxa"/>
            </w:tcMar>
            <w:vAlign w:val="center"/>
            <w:hideMark/>
          </w:tcPr>
          <w:p w14:paraId="48A637C0"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School </w:t>
            </w:r>
          </w:p>
        </w:tc>
        <w:tc>
          <w:tcPr>
            <w:tcW w:w="1397" w:type="dxa"/>
            <w:gridSpan w:val="3"/>
            <w:tcBorders>
              <w:top w:val="nil"/>
              <w:left w:val="nil"/>
              <w:bottom w:val="single" w:sz="4" w:space="0" w:color="000000"/>
              <w:right w:val="nil"/>
            </w:tcBorders>
            <w:tcMar>
              <w:top w:w="45" w:type="dxa"/>
              <w:left w:w="180" w:type="dxa"/>
              <w:bottom w:w="45" w:type="dxa"/>
              <w:right w:w="180" w:type="dxa"/>
            </w:tcMar>
            <w:vAlign w:val="center"/>
            <w:hideMark/>
          </w:tcPr>
          <w:p w14:paraId="2BB5A77A"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Valid</w:t>
            </w:r>
          </w:p>
        </w:tc>
        <w:tc>
          <w:tcPr>
            <w:tcW w:w="1158" w:type="dxa"/>
            <w:gridSpan w:val="2"/>
            <w:tcBorders>
              <w:top w:val="nil"/>
              <w:left w:val="nil"/>
              <w:bottom w:val="single" w:sz="4" w:space="0" w:color="000000"/>
              <w:right w:val="nil"/>
            </w:tcBorders>
            <w:tcMar>
              <w:top w:w="45" w:type="dxa"/>
              <w:left w:w="180" w:type="dxa"/>
              <w:bottom w:w="45" w:type="dxa"/>
              <w:right w:w="180" w:type="dxa"/>
            </w:tcMar>
            <w:vAlign w:val="center"/>
            <w:hideMark/>
          </w:tcPr>
          <w:p w14:paraId="72E6CE48"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Mean</w:t>
            </w:r>
          </w:p>
        </w:tc>
        <w:tc>
          <w:tcPr>
            <w:tcW w:w="1542" w:type="dxa"/>
            <w:gridSpan w:val="2"/>
            <w:tcBorders>
              <w:top w:val="nil"/>
              <w:left w:val="nil"/>
              <w:bottom w:val="single" w:sz="4" w:space="0" w:color="000000"/>
              <w:right w:val="nil"/>
            </w:tcBorders>
            <w:tcMar>
              <w:top w:w="45" w:type="dxa"/>
              <w:left w:w="180" w:type="dxa"/>
              <w:bottom w:w="45" w:type="dxa"/>
              <w:right w:w="180" w:type="dxa"/>
            </w:tcMar>
            <w:vAlign w:val="center"/>
            <w:hideMark/>
          </w:tcPr>
          <w:p w14:paraId="1B848DA1"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Std. Deviation</w:t>
            </w:r>
          </w:p>
        </w:tc>
        <w:tc>
          <w:tcPr>
            <w:tcW w:w="0" w:type="auto"/>
            <w:gridSpan w:val="2"/>
            <w:tcBorders>
              <w:top w:val="nil"/>
              <w:left w:val="nil"/>
              <w:bottom w:val="single" w:sz="4" w:space="0" w:color="000000"/>
              <w:right w:val="nil"/>
            </w:tcBorders>
            <w:tcMar>
              <w:top w:w="45" w:type="dxa"/>
              <w:left w:w="180" w:type="dxa"/>
              <w:bottom w:w="45" w:type="dxa"/>
              <w:right w:w="180" w:type="dxa"/>
            </w:tcMar>
            <w:vAlign w:val="center"/>
            <w:hideMark/>
          </w:tcPr>
          <w:p w14:paraId="473A1B80"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Minimum</w:t>
            </w:r>
          </w:p>
        </w:tc>
        <w:tc>
          <w:tcPr>
            <w:tcW w:w="0" w:type="auto"/>
            <w:gridSpan w:val="2"/>
            <w:tcBorders>
              <w:top w:val="nil"/>
              <w:left w:val="nil"/>
              <w:bottom w:val="single" w:sz="4" w:space="0" w:color="000000"/>
              <w:right w:val="nil"/>
            </w:tcBorders>
            <w:tcMar>
              <w:top w:w="45" w:type="dxa"/>
              <w:left w:w="180" w:type="dxa"/>
              <w:bottom w:w="45" w:type="dxa"/>
              <w:right w:w="180" w:type="dxa"/>
            </w:tcMar>
            <w:vAlign w:val="center"/>
            <w:hideMark/>
          </w:tcPr>
          <w:p w14:paraId="1B3DD851"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Maximum</w:t>
            </w:r>
          </w:p>
        </w:tc>
      </w:tr>
      <w:tr w:rsidR="001549C5" w:rsidRPr="00E45C98" w14:paraId="226EB0BC" w14:textId="77777777" w:rsidTr="00B564D2">
        <w:trPr>
          <w:trHeight w:val="267"/>
        </w:trPr>
        <w:tc>
          <w:tcPr>
            <w:tcW w:w="0" w:type="auto"/>
            <w:tcBorders>
              <w:top w:val="nil"/>
              <w:left w:val="nil"/>
              <w:bottom w:val="nil"/>
              <w:right w:val="nil"/>
            </w:tcBorders>
            <w:tcMar>
              <w:top w:w="162" w:type="dxa"/>
              <w:left w:w="180" w:type="dxa"/>
              <w:bottom w:w="15" w:type="dxa"/>
              <w:right w:w="0" w:type="dxa"/>
            </w:tcMar>
            <w:vAlign w:val="center"/>
            <w:hideMark/>
          </w:tcPr>
          <w:p w14:paraId="57DA3BC3"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Sex</w:t>
            </w:r>
          </w:p>
        </w:tc>
        <w:tc>
          <w:tcPr>
            <w:tcW w:w="188" w:type="dxa"/>
            <w:tcBorders>
              <w:top w:val="nil"/>
              <w:left w:val="nil"/>
              <w:bottom w:val="nil"/>
              <w:right w:val="nil"/>
            </w:tcBorders>
            <w:tcMar>
              <w:top w:w="162" w:type="dxa"/>
              <w:left w:w="0" w:type="dxa"/>
              <w:bottom w:w="15" w:type="dxa"/>
              <w:right w:w="180" w:type="dxa"/>
            </w:tcMar>
            <w:vAlign w:val="center"/>
            <w:hideMark/>
          </w:tcPr>
          <w:p w14:paraId="6A337AEF"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123" w:type="dxa"/>
            <w:tcBorders>
              <w:top w:val="nil"/>
              <w:left w:val="nil"/>
              <w:bottom w:val="nil"/>
              <w:right w:val="nil"/>
            </w:tcBorders>
            <w:tcMar>
              <w:top w:w="162" w:type="dxa"/>
              <w:left w:w="180" w:type="dxa"/>
              <w:bottom w:w="15" w:type="dxa"/>
              <w:right w:w="0" w:type="dxa"/>
            </w:tcMar>
            <w:vAlign w:val="center"/>
            <w:hideMark/>
          </w:tcPr>
          <w:p w14:paraId="54000D85"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 (full ban)</w:t>
            </w:r>
          </w:p>
        </w:tc>
        <w:tc>
          <w:tcPr>
            <w:tcW w:w="398" w:type="dxa"/>
            <w:tcBorders>
              <w:top w:val="nil"/>
              <w:left w:val="nil"/>
              <w:bottom w:val="nil"/>
              <w:right w:val="nil"/>
            </w:tcBorders>
            <w:tcMar>
              <w:top w:w="162" w:type="dxa"/>
              <w:left w:w="0" w:type="dxa"/>
              <w:bottom w:w="15" w:type="dxa"/>
              <w:right w:w="180" w:type="dxa"/>
            </w:tcMar>
            <w:vAlign w:val="center"/>
            <w:hideMark/>
          </w:tcPr>
          <w:p w14:paraId="21139A55"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482" w:type="dxa"/>
            <w:tcBorders>
              <w:top w:val="nil"/>
              <w:left w:val="nil"/>
              <w:bottom w:val="nil"/>
              <w:right w:val="nil"/>
            </w:tcBorders>
            <w:tcMar>
              <w:top w:w="162" w:type="dxa"/>
              <w:left w:w="180" w:type="dxa"/>
              <w:bottom w:w="15" w:type="dxa"/>
              <w:right w:w="0" w:type="dxa"/>
            </w:tcMar>
            <w:vAlign w:val="center"/>
            <w:hideMark/>
          </w:tcPr>
          <w:p w14:paraId="081481C1"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508</w:t>
            </w:r>
          </w:p>
        </w:tc>
        <w:tc>
          <w:tcPr>
            <w:tcW w:w="516" w:type="dxa"/>
            <w:tcBorders>
              <w:top w:val="nil"/>
              <w:left w:val="nil"/>
              <w:bottom w:val="nil"/>
              <w:right w:val="nil"/>
            </w:tcBorders>
            <w:tcMar>
              <w:top w:w="162" w:type="dxa"/>
              <w:left w:w="0" w:type="dxa"/>
              <w:bottom w:w="15" w:type="dxa"/>
              <w:right w:w="180" w:type="dxa"/>
            </w:tcMar>
            <w:vAlign w:val="center"/>
            <w:hideMark/>
          </w:tcPr>
          <w:p w14:paraId="15C2788C"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930" w:type="dxa"/>
            <w:tcBorders>
              <w:top w:val="nil"/>
              <w:left w:val="nil"/>
              <w:bottom w:val="nil"/>
              <w:right w:val="nil"/>
            </w:tcBorders>
            <w:tcMar>
              <w:top w:w="162" w:type="dxa"/>
              <w:left w:w="180" w:type="dxa"/>
              <w:bottom w:w="15" w:type="dxa"/>
              <w:right w:w="0" w:type="dxa"/>
            </w:tcMar>
            <w:vAlign w:val="center"/>
            <w:hideMark/>
          </w:tcPr>
          <w:p w14:paraId="60974582"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1.606</w:t>
            </w:r>
          </w:p>
        </w:tc>
        <w:tc>
          <w:tcPr>
            <w:tcW w:w="227" w:type="dxa"/>
            <w:tcBorders>
              <w:top w:val="nil"/>
              <w:left w:val="nil"/>
              <w:bottom w:val="nil"/>
              <w:right w:val="nil"/>
            </w:tcBorders>
            <w:tcMar>
              <w:top w:w="162" w:type="dxa"/>
              <w:left w:w="0" w:type="dxa"/>
              <w:bottom w:w="15" w:type="dxa"/>
              <w:right w:w="180" w:type="dxa"/>
            </w:tcMar>
            <w:vAlign w:val="center"/>
            <w:hideMark/>
          </w:tcPr>
          <w:p w14:paraId="26528457"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194" w:type="dxa"/>
            <w:tcBorders>
              <w:top w:val="nil"/>
              <w:left w:val="nil"/>
              <w:bottom w:val="nil"/>
              <w:right w:val="nil"/>
            </w:tcBorders>
            <w:tcMar>
              <w:top w:w="162" w:type="dxa"/>
              <w:left w:w="180" w:type="dxa"/>
              <w:bottom w:w="15" w:type="dxa"/>
              <w:right w:w="0" w:type="dxa"/>
            </w:tcMar>
            <w:vAlign w:val="center"/>
            <w:hideMark/>
          </w:tcPr>
          <w:p w14:paraId="46ABB79A"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0.489</w:t>
            </w:r>
          </w:p>
        </w:tc>
        <w:tc>
          <w:tcPr>
            <w:tcW w:w="0" w:type="auto"/>
            <w:tcBorders>
              <w:top w:val="nil"/>
              <w:left w:val="nil"/>
              <w:bottom w:val="nil"/>
              <w:right w:val="nil"/>
            </w:tcBorders>
            <w:tcMar>
              <w:top w:w="162" w:type="dxa"/>
              <w:left w:w="0" w:type="dxa"/>
              <w:bottom w:w="15" w:type="dxa"/>
              <w:right w:w="180" w:type="dxa"/>
            </w:tcMar>
            <w:vAlign w:val="center"/>
            <w:hideMark/>
          </w:tcPr>
          <w:p w14:paraId="44AF590D"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62" w:type="dxa"/>
              <w:left w:w="180" w:type="dxa"/>
              <w:bottom w:w="15" w:type="dxa"/>
              <w:right w:w="0" w:type="dxa"/>
            </w:tcMar>
            <w:vAlign w:val="center"/>
            <w:hideMark/>
          </w:tcPr>
          <w:p w14:paraId="15F813DA"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1.000</w:t>
            </w:r>
          </w:p>
        </w:tc>
        <w:tc>
          <w:tcPr>
            <w:tcW w:w="0" w:type="auto"/>
            <w:tcBorders>
              <w:top w:val="nil"/>
              <w:left w:val="nil"/>
              <w:bottom w:val="nil"/>
              <w:right w:val="nil"/>
            </w:tcBorders>
            <w:tcMar>
              <w:top w:w="162" w:type="dxa"/>
              <w:left w:w="0" w:type="dxa"/>
              <w:bottom w:w="15" w:type="dxa"/>
              <w:right w:w="180" w:type="dxa"/>
            </w:tcMar>
            <w:vAlign w:val="center"/>
            <w:hideMark/>
          </w:tcPr>
          <w:p w14:paraId="691E5AA6"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62" w:type="dxa"/>
              <w:left w:w="180" w:type="dxa"/>
              <w:bottom w:w="15" w:type="dxa"/>
              <w:right w:w="0" w:type="dxa"/>
            </w:tcMar>
            <w:vAlign w:val="center"/>
            <w:hideMark/>
          </w:tcPr>
          <w:p w14:paraId="4C8884F2"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2.000</w:t>
            </w:r>
          </w:p>
        </w:tc>
        <w:tc>
          <w:tcPr>
            <w:tcW w:w="0" w:type="auto"/>
            <w:tcBorders>
              <w:top w:val="nil"/>
              <w:left w:val="nil"/>
              <w:bottom w:val="nil"/>
              <w:right w:val="nil"/>
            </w:tcBorders>
            <w:tcMar>
              <w:top w:w="162" w:type="dxa"/>
              <w:left w:w="0" w:type="dxa"/>
              <w:bottom w:w="15" w:type="dxa"/>
              <w:right w:w="180" w:type="dxa"/>
            </w:tcMar>
            <w:vAlign w:val="center"/>
            <w:hideMark/>
          </w:tcPr>
          <w:p w14:paraId="2C610E4F"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r>
      <w:tr w:rsidR="001549C5" w:rsidRPr="00E45C98" w14:paraId="26EE733F" w14:textId="77777777" w:rsidTr="00B564D2">
        <w:trPr>
          <w:trHeight w:val="280"/>
        </w:trPr>
        <w:tc>
          <w:tcPr>
            <w:tcW w:w="0" w:type="auto"/>
            <w:tcBorders>
              <w:top w:val="nil"/>
              <w:left w:val="nil"/>
              <w:bottom w:val="nil"/>
              <w:right w:val="nil"/>
            </w:tcBorders>
            <w:tcMar>
              <w:top w:w="15" w:type="dxa"/>
              <w:left w:w="180" w:type="dxa"/>
              <w:bottom w:w="15" w:type="dxa"/>
              <w:right w:w="0" w:type="dxa"/>
            </w:tcMar>
            <w:vAlign w:val="center"/>
            <w:hideMark/>
          </w:tcPr>
          <w:p w14:paraId="0B7EF371"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88" w:type="dxa"/>
            <w:tcBorders>
              <w:top w:val="nil"/>
              <w:left w:val="nil"/>
              <w:bottom w:val="nil"/>
              <w:right w:val="nil"/>
            </w:tcBorders>
            <w:tcMar>
              <w:top w:w="15" w:type="dxa"/>
              <w:left w:w="0" w:type="dxa"/>
              <w:bottom w:w="15" w:type="dxa"/>
              <w:right w:w="180" w:type="dxa"/>
            </w:tcMar>
            <w:vAlign w:val="center"/>
            <w:hideMark/>
          </w:tcPr>
          <w:p w14:paraId="204DF30B"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123" w:type="dxa"/>
            <w:tcBorders>
              <w:top w:val="nil"/>
              <w:left w:val="nil"/>
              <w:bottom w:val="nil"/>
              <w:right w:val="nil"/>
            </w:tcBorders>
            <w:tcMar>
              <w:top w:w="15" w:type="dxa"/>
              <w:left w:w="180" w:type="dxa"/>
              <w:bottom w:w="15" w:type="dxa"/>
              <w:right w:w="0" w:type="dxa"/>
            </w:tcMar>
            <w:vAlign w:val="center"/>
            <w:hideMark/>
          </w:tcPr>
          <w:p w14:paraId="6971C14A"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 (partial ban)</w:t>
            </w:r>
          </w:p>
        </w:tc>
        <w:tc>
          <w:tcPr>
            <w:tcW w:w="398" w:type="dxa"/>
            <w:tcBorders>
              <w:top w:val="nil"/>
              <w:left w:val="nil"/>
              <w:bottom w:val="nil"/>
              <w:right w:val="nil"/>
            </w:tcBorders>
            <w:tcMar>
              <w:top w:w="15" w:type="dxa"/>
              <w:left w:w="0" w:type="dxa"/>
              <w:bottom w:w="15" w:type="dxa"/>
              <w:right w:w="180" w:type="dxa"/>
            </w:tcMar>
            <w:vAlign w:val="center"/>
            <w:hideMark/>
          </w:tcPr>
          <w:p w14:paraId="4C111AFC"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482" w:type="dxa"/>
            <w:tcBorders>
              <w:top w:val="nil"/>
              <w:left w:val="nil"/>
              <w:bottom w:val="nil"/>
              <w:right w:val="nil"/>
            </w:tcBorders>
            <w:tcMar>
              <w:top w:w="15" w:type="dxa"/>
              <w:left w:w="180" w:type="dxa"/>
              <w:bottom w:w="15" w:type="dxa"/>
              <w:right w:w="0" w:type="dxa"/>
            </w:tcMar>
            <w:vAlign w:val="center"/>
            <w:hideMark/>
          </w:tcPr>
          <w:p w14:paraId="47450CFD"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268</w:t>
            </w:r>
          </w:p>
        </w:tc>
        <w:tc>
          <w:tcPr>
            <w:tcW w:w="516" w:type="dxa"/>
            <w:tcBorders>
              <w:top w:val="nil"/>
              <w:left w:val="nil"/>
              <w:bottom w:val="nil"/>
              <w:right w:val="nil"/>
            </w:tcBorders>
            <w:tcMar>
              <w:top w:w="15" w:type="dxa"/>
              <w:left w:w="0" w:type="dxa"/>
              <w:bottom w:w="15" w:type="dxa"/>
              <w:right w:w="180" w:type="dxa"/>
            </w:tcMar>
            <w:vAlign w:val="center"/>
            <w:hideMark/>
          </w:tcPr>
          <w:p w14:paraId="3F101EC7"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930" w:type="dxa"/>
            <w:tcBorders>
              <w:top w:val="nil"/>
              <w:left w:val="nil"/>
              <w:bottom w:val="nil"/>
              <w:right w:val="nil"/>
            </w:tcBorders>
            <w:tcMar>
              <w:top w:w="15" w:type="dxa"/>
              <w:left w:w="180" w:type="dxa"/>
              <w:bottom w:w="15" w:type="dxa"/>
              <w:right w:w="0" w:type="dxa"/>
            </w:tcMar>
            <w:vAlign w:val="center"/>
            <w:hideMark/>
          </w:tcPr>
          <w:p w14:paraId="68797C1A"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1.601</w:t>
            </w:r>
          </w:p>
        </w:tc>
        <w:tc>
          <w:tcPr>
            <w:tcW w:w="227" w:type="dxa"/>
            <w:tcBorders>
              <w:top w:val="nil"/>
              <w:left w:val="nil"/>
              <w:bottom w:val="nil"/>
              <w:right w:val="nil"/>
            </w:tcBorders>
            <w:tcMar>
              <w:top w:w="15" w:type="dxa"/>
              <w:left w:w="0" w:type="dxa"/>
              <w:bottom w:w="15" w:type="dxa"/>
              <w:right w:w="180" w:type="dxa"/>
            </w:tcMar>
            <w:vAlign w:val="center"/>
            <w:hideMark/>
          </w:tcPr>
          <w:p w14:paraId="179ADA0C"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194" w:type="dxa"/>
            <w:tcBorders>
              <w:top w:val="nil"/>
              <w:left w:val="nil"/>
              <w:bottom w:val="nil"/>
              <w:right w:val="nil"/>
            </w:tcBorders>
            <w:tcMar>
              <w:top w:w="15" w:type="dxa"/>
              <w:left w:w="180" w:type="dxa"/>
              <w:bottom w:w="15" w:type="dxa"/>
              <w:right w:w="0" w:type="dxa"/>
            </w:tcMar>
            <w:vAlign w:val="center"/>
            <w:hideMark/>
          </w:tcPr>
          <w:p w14:paraId="2AABC7B7"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0.506</w:t>
            </w:r>
          </w:p>
        </w:tc>
        <w:tc>
          <w:tcPr>
            <w:tcW w:w="0" w:type="auto"/>
            <w:tcBorders>
              <w:top w:val="nil"/>
              <w:left w:val="nil"/>
              <w:bottom w:val="nil"/>
              <w:right w:val="nil"/>
            </w:tcBorders>
            <w:tcMar>
              <w:top w:w="15" w:type="dxa"/>
              <w:left w:w="0" w:type="dxa"/>
              <w:bottom w:w="15" w:type="dxa"/>
              <w:right w:w="180" w:type="dxa"/>
            </w:tcMar>
            <w:vAlign w:val="center"/>
            <w:hideMark/>
          </w:tcPr>
          <w:p w14:paraId="1B198AA7"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3DE8F3F9"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1.000</w:t>
            </w:r>
          </w:p>
        </w:tc>
        <w:tc>
          <w:tcPr>
            <w:tcW w:w="0" w:type="auto"/>
            <w:tcBorders>
              <w:top w:val="nil"/>
              <w:left w:val="nil"/>
              <w:bottom w:val="nil"/>
              <w:right w:val="nil"/>
            </w:tcBorders>
            <w:tcMar>
              <w:top w:w="15" w:type="dxa"/>
              <w:left w:w="0" w:type="dxa"/>
              <w:bottom w:w="15" w:type="dxa"/>
              <w:right w:w="180" w:type="dxa"/>
            </w:tcMar>
            <w:vAlign w:val="center"/>
            <w:hideMark/>
          </w:tcPr>
          <w:p w14:paraId="2CE45FFD"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50434028"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3.000</w:t>
            </w:r>
          </w:p>
        </w:tc>
        <w:tc>
          <w:tcPr>
            <w:tcW w:w="0" w:type="auto"/>
            <w:tcBorders>
              <w:top w:val="nil"/>
              <w:left w:val="nil"/>
              <w:bottom w:val="nil"/>
              <w:right w:val="nil"/>
            </w:tcBorders>
            <w:tcMar>
              <w:top w:w="15" w:type="dxa"/>
              <w:left w:w="0" w:type="dxa"/>
              <w:bottom w:w="15" w:type="dxa"/>
              <w:right w:w="180" w:type="dxa"/>
            </w:tcMar>
            <w:vAlign w:val="center"/>
            <w:hideMark/>
          </w:tcPr>
          <w:p w14:paraId="3F0110CE"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r>
      <w:tr w:rsidR="001549C5" w:rsidRPr="00E45C98" w14:paraId="7DD6A5B2" w14:textId="77777777" w:rsidTr="00B564D2">
        <w:trPr>
          <w:trHeight w:val="280"/>
        </w:trPr>
        <w:tc>
          <w:tcPr>
            <w:tcW w:w="0" w:type="auto"/>
            <w:tcBorders>
              <w:top w:val="nil"/>
              <w:left w:val="nil"/>
              <w:bottom w:val="nil"/>
              <w:right w:val="nil"/>
            </w:tcBorders>
            <w:tcMar>
              <w:top w:w="15" w:type="dxa"/>
              <w:left w:w="180" w:type="dxa"/>
              <w:bottom w:w="15" w:type="dxa"/>
              <w:right w:w="0" w:type="dxa"/>
            </w:tcMar>
            <w:vAlign w:val="center"/>
            <w:hideMark/>
          </w:tcPr>
          <w:p w14:paraId="24C80B82"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Age</w:t>
            </w:r>
          </w:p>
        </w:tc>
        <w:tc>
          <w:tcPr>
            <w:tcW w:w="188" w:type="dxa"/>
            <w:tcBorders>
              <w:top w:val="nil"/>
              <w:left w:val="nil"/>
              <w:bottom w:val="nil"/>
              <w:right w:val="nil"/>
            </w:tcBorders>
            <w:tcMar>
              <w:top w:w="15" w:type="dxa"/>
              <w:left w:w="0" w:type="dxa"/>
              <w:bottom w:w="15" w:type="dxa"/>
              <w:right w:w="180" w:type="dxa"/>
            </w:tcMar>
            <w:vAlign w:val="center"/>
            <w:hideMark/>
          </w:tcPr>
          <w:p w14:paraId="296E48FA"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123" w:type="dxa"/>
            <w:tcBorders>
              <w:top w:val="nil"/>
              <w:left w:val="nil"/>
              <w:bottom w:val="nil"/>
              <w:right w:val="nil"/>
            </w:tcBorders>
            <w:tcMar>
              <w:top w:w="15" w:type="dxa"/>
              <w:left w:w="180" w:type="dxa"/>
              <w:bottom w:w="15" w:type="dxa"/>
              <w:right w:w="0" w:type="dxa"/>
            </w:tcMar>
            <w:vAlign w:val="center"/>
            <w:hideMark/>
          </w:tcPr>
          <w:p w14:paraId="06F274FE"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 (full ban)</w:t>
            </w:r>
          </w:p>
        </w:tc>
        <w:tc>
          <w:tcPr>
            <w:tcW w:w="398" w:type="dxa"/>
            <w:tcBorders>
              <w:top w:val="nil"/>
              <w:left w:val="nil"/>
              <w:bottom w:val="nil"/>
              <w:right w:val="nil"/>
            </w:tcBorders>
            <w:tcMar>
              <w:top w:w="15" w:type="dxa"/>
              <w:left w:w="0" w:type="dxa"/>
              <w:bottom w:w="15" w:type="dxa"/>
              <w:right w:w="180" w:type="dxa"/>
            </w:tcMar>
            <w:vAlign w:val="center"/>
            <w:hideMark/>
          </w:tcPr>
          <w:p w14:paraId="1E7EE368"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482" w:type="dxa"/>
            <w:tcBorders>
              <w:top w:val="nil"/>
              <w:left w:val="nil"/>
              <w:bottom w:val="nil"/>
              <w:right w:val="nil"/>
            </w:tcBorders>
            <w:tcMar>
              <w:top w:w="15" w:type="dxa"/>
              <w:left w:w="180" w:type="dxa"/>
              <w:bottom w:w="15" w:type="dxa"/>
              <w:right w:w="0" w:type="dxa"/>
            </w:tcMar>
            <w:vAlign w:val="center"/>
            <w:hideMark/>
          </w:tcPr>
          <w:p w14:paraId="04E6C9ED"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508</w:t>
            </w:r>
          </w:p>
        </w:tc>
        <w:tc>
          <w:tcPr>
            <w:tcW w:w="516" w:type="dxa"/>
            <w:tcBorders>
              <w:top w:val="nil"/>
              <w:left w:val="nil"/>
              <w:bottom w:val="nil"/>
              <w:right w:val="nil"/>
            </w:tcBorders>
            <w:tcMar>
              <w:top w:w="15" w:type="dxa"/>
              <w:left w:w="0" w:type="dxa"/>
              <w:bottom w:w="15" w:type="dxa"/>
              <w:right w:w="180" w:type="dxa"/>
            </w:tcMar>
            <w:vAlign w:val="center"/>
            <w:hideMark/>
          </w:tcPr>
          <w:p w14:paraId="24DD44F8"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930" w:type="dxa"/>
            <w:tcBorders>
              <w:top w:val="nil"/>
              <w:left w:val="nil"/>
              <w:bottom w:val="nil"/>
              <w:right w:val="nil"/>
            </w:tcBorders>
            <w:tcMar>
              <w:top w:w="15" w:type="dxa"/>
              <w:left w:w="180" w:type="dxa"/>
              <w:bottom w:w="15" w:type="dxa"/>
              <w:right w:w="0" w:type="dxa"/>
            </w:tcMar>
            <w:vAlign w:val="center"/>
            <w:hideMark/>
          </w:tcPr>
          <w:p w14:paraId="57AB9697"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3.886</w:t>
            </w:r>
          </w:p>
        </w:tc>
        <w:tc>
          <w:tcPr>
            <w:tcW w:w="227" w:type="dxa"/>
            <w:tcBorders>
              <w:top w:val="nil"/>
              <w:left w:val="nil"/>
              <w:bottom w:val="nil"/>
              <w:right w:val="nil"/>
            </w:tcBorders>
            <w:tcMar>
              <w:top w:w="15" w:type="dxa"/>
              <w:left w:w="0" w:type="dxa"/>
              <w:bottom w:w="15" w:type="dxa"/>
              <w:right w:w="180" w:type="dxa"/>
            </w:tcMar>
            <w:vAlign w:val="center"/>
            <w:hideMark/>
          </w:tcPr>
          <w:p w14:paraId="6CBCF70B"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194" w:type="dxa"/>
            <w:tcBorders>
              <w:top w:val="nil"/>
              <w:left w:val="nil"/>
              <w:bottom w:val="nil"/>
              <w:right w:val="nil"/>
            </w:tcBorders>
            <w:tcMar>
              <w:top w:w="15" w:type="dxa"/>
              <w:left w:w="180" w:type="dxa"/>
              <w:bottom w:w="15" w:type="dxa"/>
              <w:right w:w="0" w:type="dxa"/>
            </w:tcMar>
            <w:vAlign w:val="center"/>
            <w:hideMark/>
          </w:tcPr>
          <w:p w14:paraId="285E592F"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0.729</w:t>
            </w:r>
          </w:p>
        </w:tc>
        <w:tc>
          <w:tcPr>
            <w:tcW w:w="0" w:type="auto"/>
            <w:tcBorders>
              <w:top w:val="nil"/>
              <w:left w:val="nil"/>
              <w:bottom w:val="nil"/>
              <w:right w:val="nil"/>
            </w:tcBorders>
            <w:tcMar>
              <w:top w:w="15" w:type="dxa"/>
              <w:left w:w="0" w:type="dxa"/>
              <w:bottom w:w="15" w:type="dxa"/>
              <w:right w:w="180" w:type="dxa"/>
            </w:tcMar>
            <w:vAlign w:val="center"/>
            <w:hideMark/>
          </w:tcPr>
          <w:p w14:paraId="46902109"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2250429E"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2.000</w:t>
            </w:r>
          </w:p>
        </w:tc>
        <w:tc>
          <w:tcPr>
            <w:tcW w:w="0" w:type="auto"/>
            <w:tcBorders>
              <w:top w:val="nil"/>
              <w:left w:val="nil"/>
              <w:bottom w:val="nil"/>
              <w:right w:val="nil"/>
            </w:tcBorders>
            <w:tcMar>
              <w:top w:w="15" w:type="dxa"/>
              <w:left w:w="0" w:type="dxa"/>
              <w:bottom w:w="15" w:type="dxa"/>
              <w:right w:w="180" w:type="dxa"/>
            </w:tcMar>
            <w:vAlign w:val="center"/>
            <w:hideMark/>
          </w:tcPr>
          <w:p w14:paraId="7C1873E6"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512329DA"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6.000</w:t>
            </w:r>
          </w:p>
        </w:tc>
        <w:tc>
          <w:tcPr>
            <w:tcW w:w="0" w:type="auto"/>
            <w:tcBorders>
              <w:top w:val="nil"/>
              <w:left w:val="nil"/>
              <w:bottom w:val="nil"/>
              <w:right w:val="nil"/>
            </w:tcBorders>
            <w:tcMar>
              <w:top w:w="15" w:type="dxa"/>
              <w:left w:w="0" w:type="dxa"/>
              <w:bottom w:w="15" w:type="dxa"/>
              <w:right w:w="180" w:type="dxa"/>
            </w:tcMar>
            <w:vAlign w:val="center"/>
            <w:hideMark/>
          </w:tcPr>
          <w:p w14:paraId="4D096E3B"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r>
      <w:tr w:rsidR="001549C5" w:rsidRPr="00E45C98" w14:paraId="20952467" w14:textId="77777777" w:rsidTr="00B564D2">
        <w:trPr>
          <w:trHeight w:val="280"/>
        </w:trPr>
        <w:tc>
          <w:tcPr>
            <w:tcW w:w="0" w:type="auto"/>
            <w:tcBorders>
              <w:top w:val="nil"/>
              <w:left w:val="nil"/>
              <w:bottom w:val="nil"/>
              <w:right w:val="nil"/>
            </w:tcBorders>
            <w:tcMar>
              <w:top w:w="15" w:type="dxa"/>
              <w:left w:w="180" w:type="dxa"/>
              <w:bottom w:w="15" w:type="dxa"/>
              <w:right w:w="0" w:type="dxa"/>
            </w:tcMar>
            <w:vAlign w:val="center"/>
            <w:hideMark/>
          </w:tcPr>
          <w:p w14:paraId="2E9F9CD2"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88" w:type="dxa"/>
            <w:tcBorders>
              <w:top w:val="nil"/>
              <w:left w:val="nil"/>
              <w:bottom w:val="nil"/>
              <w:right w:val="nil"/>
            </w:tcBorders>
            <w:tcMar>
              <w:top w:w="15" w:type="dxa"/>
              <w:left w:w="0" w:type="dxa"/>
              <w:bottom w:w="15" w:type="dxa"/>
              <w:right w:w="180" w:type="dxa"/>
            </w:tcMar>
            <w:vAlign w:val="center"/>
            <w:hideMark/>
          </w:tcPr>
          <w:p w14:paraId="3C4FE135"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123" w:type="dxa"/>
            <w:tcBorders>
              <w:top w:val="nil"/>
              <w:left w:val="nil"/>
              <w:bottom w:val="nil"/>
              <w:right w:val="nil"/>
            </w:tcBorders>
            <w:tcMar>
              <w:top w:w="15" w:type="dxa"/>
              <w:left w:w="180" w:type="dxa"/>
              <w:bottom w:w="15" w:type="dxa"/>
              <w:right w:w="0" w:type="dxa"/>
            </w:tcMar>
            <w:vAlign w:val="center"/>
            <w:hideMark/>
          </w:tcPr>
          <w:p w14:paraId="5F7F7B94"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 (partial ban)</w:t>
            </w:r>
          </w:p>
        </w:tc>
        <w:tc>
          <w:tcPr>
            <w:tcW w:w="398" w:type="dxa"/>
            <w:tcBorders>
              <w:top w:val="nil"/>
              <w:left w:val="nil"/>
              <w:bottom w:val="nil"/>
              <w:right w:val="nil"/>
            </w:tcBorders>
            <w:tcMar>
              <w:top w:w="15" w:type="dxa"/>
              <w:left w:w="0" w:type="dxa"/>
              <w:bottom w:w="15" w:type="dxa"/>
              <w:right w:w="180" w:type="dxa"/>
            </w:tcMar>
            <w:vAlign w:val="center"/>
            <w:hideMark/>
          </w:tcPr>
          <w:p w14:paraId="38B4C7FD"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482" w:type="dxa"/>
            <w:tcBorders>
              <w:top w:val="nil"/>
              <w:left w:val="nil"/>
              <w:bottom w:val="nil"/>
              <w:right w:val="nil"/>
            </w:tcBorders>
            <w:tcMar>
              <w:top w:w="15" w:type="dxa"/>
              <w:left w:w="180" w:type="dxa"/>
              <w:bottom w:w="15" w:type="dxa"/>
              <w:right w:w="0" w:type="dxa"/>
            </w:tcMar>
            <w:vAlign w:val="center"/>
            <w:hideMark/>
          </w:tcPr>
          <w:p w14:paraId="0A690BFB"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268</w:t>
            </w:r>
          </w:p>
        </w:tc>
        <w:tc>
          <w:tcPr>
            <w:tcW w:w="516" w:type="dxa"/>
            <w:tcBorders>
              <w:top w:val="nil"/>
              <w:left w:val="nil"/>
              <w:bottom w:val="nil"/>
              <w:right w:val="nil"/>
            </w:tcBorders>
            <w:tcMar>
              <w:top w:w="15" w:type="dxa"/>
              <w:left w:w="0" w:type="dxa"/>
              <w:bottom w:w="15" w:type="dxa"/>
              <w:right w:w="180" w:type="dxa"/>
            </w:tcMar>
            <w:vAlign w:val="center"/>
            <w:hideMark/>
          </w:tcPr>
          <w:p w14:paraId="7AFD5234"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930" w:type="dxa"/>
            <w:tcBorders>
              <w:top w:val="nil"/>
              <w:left w:val="nil"/>
              <w:bottom w:val="nil"/>
              <w:right w:val="nil"/>
            </w:tcBorders>
            <w:tcMar>
              <w:top w:w="15" w:type="dxa"/>
              <w:left w:w="180" w:type="dxa"/>
              <w:bottom w:w="15" w:type="dxa"/>
              <w:right w:w="0" w:type="dxa"/>
            </w:tcMar>
            <w:vAlign w:val="center"/>
            <w:hideMark/>
          </w:tcPr>
          <w:p w14:paraId="634793AB"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4.101</w:t>
            </w:r>
          </w:p>
        </w:tc>
        <w:tc>
          <w:tcPr>
            <w:tcW w:w="227" w:type="dxa"/>
            <w:tcBorders>
              <w:top w:val="nil"/>
              <w:left w:val="nil"/>
              <w:bottom w:val="nil"/>
              <w:right w:val="nil"/>
            </w:tcBorders>
            <w:tcMar>
              <w:top w:w="15" w:type="dxa"/>
              <w:left w:w="0" w:type="dxa"/>
              <w:bottom w:w="15" w:type="dxa"/>
              <w:right w:w="180" w:type="dxa"/>
            </w:tcMar>
            <w:vAlign w:val="center"/>
            <w:hideMark/>
          </w:tcPr>
          <w:p w14:paraId="4BF8EDD9"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194" w:type="dxa"/>
            <w:tcBorders>
              <w:top w:val="nil"/>
              <w:left w:val="nil"/>
              <w:bottom w:val="nil"/>
              <w:right w:val="nil"/>
            </w:tcBorders>
            <w:tcMar>
              <w:top w:w="15" w:type="dxa"/>
              <w:left w:w="180" w:type="dxa"/>
              <w:bottom w:w="15" w:type="dxa"/>
              <w:right w:w="0" w:type="dxa"/>
            </w:tcMar>
            <w:vAlign w:val="center"/>
            <w:hideMark/>
          </w:tcPr>
          <w:p w14:paraId="27C978CC"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0.755</w:t>
            </w:r>
          </w:p>
        </w:tc>
        <w:tc>
          <w:tcPr>
            <w:tcW w:w="0" w:type="auto"/>
            <w:tcBorders>
              <w:top w:val="nil"/>
              <w:left w:val="nil"/>
              <w:bottom w:val="nil"/>
              <w:right w:val="nil"/>
            </w:tcBorders>
            <w:tcMar>
              <w:top w:w="15" w:type="dxa"/>
              <w:left w:w="0" w:type="dxa"/>
              <w:bottom w:w="15" w:type="dxa"/>
              <w:right w:w="180" w:type="dxa"/>
            </w:tcMar>
            <w:vAlign w:val="center"/>
            <w:hideMark/>
          </w:tcPr>
          <w:p w14:paraId="772BF137"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6BD1B347"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3.000</w:t>
            </w:r>
          </w:p>
        </w:tc>
        <w:tc>
          <w:tcPr>
            <w:tcW w:w="0" w:type="auto"/>
            <w:tcBorders>
              <w:top w:val="nil"/>
              <w:left w:val="nil"/>
              <w:bottom w:val="nil"/>
              <w:right w:val="nil"/>
            </w:tcBorders>
            <w:tcMar>
              <w:top w:w="15" w:type="dxa"/>
              <w:left w:w="0" w:type="dxa"/>
              <w:bottom w:w="15" w:type="dxa"/>
              <w:right w:w="180" w:type="dxa"/>
            </w:tcMar>
            <w:vAlign w:val="center"/>
            <w:hideMark/>
          </w:tcPr>
          <w:p w14:paraId="66D7A500"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79E1D4BA"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6.000</w:t>
            </w:r>
          </w:p>
        </w:tc>
        <w:tc>
          <w:tcPr>
            <w:tcW w:w="0" w:type="auto"/>
            <w:tcBorders>
              <w:top w:val="nil"/>
              <w:left w:val="nil"/>
              <w:bottom w:val="nil"/>
              <w:right w:val="nil"/>
            </w:tcBorders>
            <w:tcMar>
              <w:top w:w="15" w:type="dxa"/>
              <w:left w:w="0" w:type="dxa"/>
              <w:bottom w:w="15" w:type="dxa"/>
              <w:right w:w="180" w:type="dxa"/>
            </w:tcMar>
            <w:vAlign w:val="center"/>
            <w:hideMark/>
          </w:tcPr>
          <w:p w14:paraId="67AADAB4"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r>
      <w:tr w:rsidR="001549C5" w:rsidRPr="00E45C98" w14:paraId="156C2E74" w14:textId="77777777" w:rsidTr="00B564D2">
        <w:trPr>
          <w:trHeight w:val="267"/>
        </w:trPr>
        <w:tc>
          <w:tcPr>
            <w:tcW w:w="0" w:type="auto"/>
            <w:tcBorders>
              <w:top w:val="nil"/>
              <w:left w:val="nil"/>
              <w:bottom w:val="nil"/>
              <w:right w:val="nil"/>
            </w:tcBorders>
            <w:tcMar>
              <w:top w:w="15" w:type="dxa"/>
              <w:left w:w="180" w:type="dxa"/>
              <w:bottom w:w="15" w:type="dxa"/>
              <w:right w:w="0" w:type="dxa"/>
            </w:tcMar>
            <w:vAlign w:val="center"/>
            <w:hideMark/>
          </w:tcPr>
          <w:p w14:paraId="14A2444F"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Class</w:t>
            </w:r>
          </w:p>
        </w:tc>
        <w:tc>
          <w:tcPr>
            <w:tcW w:w="188" w:type="dxa"/>
            <w:tcBorders>
              <w:top w:val="nil"/>
              <w:left w:val="nil"/>
              <w:bottom w:val="nil"/>
              <w:right w:val="nil"/>
            </w:tcBorders>
            <w:tcMar>
              <w:top w:w="15" w:type="dxa"/>
              <w:left w:w="0" w:type="dxa"/>
              <w:bottom w:w="15" w:type="dxa"/>
              <w:right w:w="180" w:type="dxa"/>
            </w:tcMar>
            <w:vAlign w:val="center"/>
            <w:hideMark/>
          </w:tcPr>
          <w:p w14:paraId="302349B7"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123" w:type="dxa"/>
            <w:tcBorders>
              <w:top w:val="nil"/>
              <w:left w:val="nil"/>
              <w:bottom w:val="nil"/>
              <w:right w:val="nil"/>
            </w:tcBorders>
            <w:tcMar>
              <w:top w:w="15" w:type="dxa"/>
              <w:left w:w="180" w:type="dxa"/>
              <w:bottom w:w="15" w:type="dxa"/>
              <w:right w:w="0" w:type="dxa"/>
            </w:tcMar>
            <w:vAlign w:val="center"/>
            <w:hideMark/>
          </w:tcPr>
          <w:p w14:paraId="54CFC21A"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 (full ban)</w:t>
            </w:r>
          </w:p>
        </w:tc>
        <w:tc>
          <w:tcPr>
            <w:tcW w:w="398" w:type="dxa"/>
            <w:tcBorders>
              <w:top w:val="nil"/>
              <w:left w:val="nil"/>
              <w:bottom w:val="nil"/>
              <w:right w:val="nil"/>
            </w:tcBorders>
            <w:tcMar>
              <w:top w:w="15" w:type="dxa"/>
              <w:left w:w="0" w:type="dxa"/>
              <w:bottom w:w="15" w:type="dxa"/>
              <w:right w:w="180" w:type="dxa"/>
            </w:tcMar>
            <w:vAlign w:val="center"/>
            <w:hideMark/>
          </w:tcPr>
          <w:p w14:paraId="41564A5E"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482" w:type="dxa"/>
            <w:tcBorders>
              <w:top w:val="nil"/>
              <w:left w:val="nil"/>
              <w:bottom w:val="nil"/>
              <w:right w:val="nil"/>
            </w:tcBorders>
            <w:tcMar>
              <w:top w:w="15" w:type="dxa"/>
              <w:left w:w="180" w:type="dxa"/>
              <w:bottom w:w="15" w:type="dxa"/>
              <w:right w:w="0" w:type="dxa"/>
            </w:tcMar>
            <w:vAlign w:val="center"/>
            <w:hideMark/>
          </w:tcPr>
          <w:p w14:paraId="266FD9B5"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508</w:t>
            </w:r>
          </w:p>
        </w:tc>
        <w:tc>
          <w:tcPr>
            <w:tcW w:w="516" w:type="dxa"/>
            <w:tcBorders>
              <w:top w:val="nil"/>
              <w:left w:val="nil"/>
              <w:bottom w:val="nil"/>
              <w:right w:val="nil"/>
            </w:tcBorders>
            <w:tcMar>
              <w:top w:w="15" w:type="dxa"/>
              <w:left w:w="0" w:type="dxa"/>
              <w:bottom w:w="15" w:type="dxa"/>
              <w:right w:w="180" w:type="dxa"/>
            </w:tcMar>
            <w:vAlign w:val="center"/>
            <w:hideMark/>
          </w:tcPr>
          <w:p w14:paraId="2BFFBB43"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930" w:type="dxa"/>
            <w:tcBorders>
              <w:top w:val="nil"/>
              <w:left w:val="nil"/>
              <w:bottom w:val="nil"/>
              <w:right w:val="nil"/>
            </w:tcBorders>
            <w:tcMar>
              <w:top w:w="15" w:type="dxa"/>
              <w:left w:w="180" w:type="dxa"/>
              <w:bottom w:w="15" w:type="dxa"/>
              <w:right w:w="0" w:type="dxa"/>
            </w:tcMar>
            <w:vAlign w:val="center"/>
            <w:hideMark/>
          </w:tcPr>
          <w:p w14:paraId="0CBFD043"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1.490</w:t>
            </w:r>
          </w:p>
        </w:tc>
        <w:tc>
          <w:tcPr>
            <w:tcW w:w="227" w:type="dxa"/>
            <w:tcBorders>
              <w:top w:val="nil"/>
              <w:left w:val="nil"/>
              <w:bottom w:val="nil"/>
              <w:right w:val="nil"/>
            </w:tcBorders>
            <w:tcMar>
              <w:top w:w="15" w:type="dxa"/>
              <w:left w:w="0" w:type="dxa"/>
              <w:bottom w:w="15" w:type="dxa"/>
              <w:right w:w="180" w:type="dxa"/>
            </w:tcMar>
            <w:vAlign w:val="center"/>
            <w:hideMark/>
          </w:tcPr>
          <w:p w14:paraId="35A5426D"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194" w:type="dxa"/>
            <w:tcBorders>
              <w:top w:val="nil"/>
              <w:left w:val="nil"/>
              <w:bottom w:val="nil"/>
              <w:right w:val="nil"/>
            </w:tcBorders>
            <w:tcMar>
              <w:top w:w="15" w:type="dxa"/>
              <w:left w:w="180" w:type="dxa"/>
              <w:bottom w:w="15" w:type="dxa"/>
              <w:right w:w="0" w:type="dxa"/>
            </w:tcMar>
            <w:vAlign w:val="center"/>
            <w:hideMark/>
          </w:tcPr>
          <w:p w14:paraId="1FF23042"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0.500</w:t>
            </w:r>
          </w:p>
        </w:tc>
        <w:tc>
          <w:tcPr>
            <w:tcW w:w="0" w:type="auto"/>
            <w:tcBorders>
              <w:top w:val="nil"/>
              <w:left w:val="nil"/>
              <w:bottom w:val="nil"/>
              <w:right w:val="nil"/>
            </w:tcBorders>
            <w:tcMar>
              <w:top w:w="15" w:type="dxa"/>
              <w:left w:w="0" w:type="dxa"/>
              <w:bottom w:w="15" w:type="dxa"/>
              <w:right w:w="180" w:type="dxa"/>
            </w:tcMar>
            <w:vAlign w:val="center"/>
            <w:hideMark/>
          </w:tcPr>
          <w:p w14:paraId="29321398"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012669DE"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1.000</w:t>
            </w:r>
          </w:p>
        </w:tc>
        <w:tc>
          <w:tcPr>
            <w:tcW w:w="0" w:type="auto"/>
            <w:tcBorders>
              <w:top w:val="nil"/>
              <w:left w:val="nil"/>
              <w:bottom w:val="nil"/>
              <w:right w:val="nil"/>
            </w:tcBorders>
            <w:tcMar>
              <w:top w:w="15" w:type="dxa"/>
              <w:left w:w="0" w:type="dxa"/>
              <w:bottom w:w="15" w:type="dxa"/>
              <w:right w:w="180" w:type="dxa"/>
            </w:tcMar>
            <w:vAlign w:val="center"/>
            <w:hideMark/>
          </w:tcPr>
          <w:p w14:paraId="39B80D3D"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64E0C1B7"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2.000</w:t>
            </w:r>
          </w:p>
        </w:tc>
        <w:tc>
          <w:tcPr>
            <w:tcW w:w="0" w:type="auto"/>
            <w:tcBorders>
              <w:top w:val="nil"/>
              <w:left w:val="nil"/>
              <w:bottom w:val="nil"/>
              <w:right w:val="nil"/>
            </w:tcBorders>
            <w:tcMar>
              <w:top w:w="15" w:type="dxa"/>
              <w:left w:w="0" w:type="dxa"/>
              <w:bottom w:w="15" w:type="dxa"/>
              <w:right w:w="180" w:type="dxa"/>
            </w:tcMar>
            <w:vAlign w:val="center"/>
            <w:hideMark/>
          </w:tcPr>
          <w:p w14:paraId="1D7465A5"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r>
      <w:tr w:rsidR="001549C5" w:rsidRPr="00E45C98" w14:paraId="4453206B" w14:textId="77777777" w:rsidTr="00B564D2">
        <w:trPr>
          <w:trHeight w:val="280"/>
        </w:trPr>
        <w:tc>
          <w:tcPr>
            <w:tcW w:w="0" w:type="auto"/>
            <w:tcBorders>
              <w:top w:val="nil"/>
              <w:left w:val="nil"/>
              <w:bottom w:val="nil"/>
              <w:right w:val="nil"/>
            </w:tcBorders>
            <w:tcMar>
              <w:top w:w="15" w:type="dxa"/>
              <w:left w:w="180" w:type="dxa"/>
              <w:bottom w:w="15" w:type="dxa"/>
              <w:right w:w="0" w:type="dxa"/>
            </w:tcMar>
            <w:vAlign w:val="center"/>
            <w:hideMark/>
          </w:tcPr>
          <w:p w14:paraId="723EE4DD"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88" w:type="dxa"/>
            <w:tcBorders>
              <w:top w:val="nil"/>
              <w:left w:val="nil"/>
              <w:bottom w:val="nil"/>
              <w:right w:val="nil"/>
            </w:tcBorders>
            <w:tcMar>
              <w:top w:w="15" w:type="dxa"/>
              <w:left w:w="0" w:type="dxa"/>
              <w:bottom w:w="15" w:type="dxa"/>
              <w:right w:w="180" w:type="dxa"/>
            </w:tcMar>
            <w:vAlign w:val="center"/>
            <w:hideMark/>
          </w:tcPr>
          <w:p w14:paraId="71DEF27C"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123" w:type="dxa"/>
            <w:tcBorders>
              <w:top w:val="nil"/>
              <w:left w:val="nil"/>
              <w:bottom w:val="nil"/>
              <w:right w:val="nil"/>
            </w:tcBorders>
            <w:tcMar>
              <w:top w:w="15" w:type="dxa"/>
              <w:left w:w="180" w:type="dxa"/>
              <w:bottom w:w="15" w:type="dxa"/>
              <w:right w:w="0" w:type="dxa"/>
            </w:tcMar>
            <w:vAlign w:val="center"/>
            <w:hideMark/>
          </w:tcPr>
          <w:p w14:paraId="11097729"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 (partial ban)</w:t>
            </w:r>
          </w:p>
        </w:tc>
        <w:tc>
          <w:tcPr>
            <w:tcW w:w="398" w:type="dxa"/>
            <w:tcBorders>
              <w:top w:val="nil"/>
              <w:left w:val="nil"/>
              <w:bottom w:val="nil"/>
              <w:right w:val="nil"/>
            </w:tcBorders>
            <w:tcMar>
              <w:top w:w="15" w:type="dxa"/>
              <w:left w:w="0" w:type="dxa"/>
              <w:bottom w:w="15" w:type="dxa"/>
              <w:right w:w="180" w:type="dxa"/>
            </w:tcMar>
            <w:vAlign w:val="center"/>
            <w:hideMark/>
          </w:tcPr>
          <w:p w14:paraId="332D19F7"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482" w:type="dxa"/>
            <w:tcBorders>
              <w:top w:val="nil"/>
              <w:left w:val="nil"/>
              <w:bottom w:val="nil"/>
              <w:right w:val="nil"/>
            </w:tcBorders>
            <w:tcMar>
              <w:top w:w="15" w:type="dxa"/>
              <w:left w:w="180" w:type="dxa"/>
              <w:bottom w:w="15" w:type="dxa"/>
              <w:right w:w="0" w:type="dxa"/>
            </w:tcMar>
            <w:vAlign w:val="center"/>
            <w:hideMark/>
          </w:tcPr>
          <w:p w14:paraId="6449E9CD"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268</w:t>
            </w:r>
          </w:p>
        </w:tc>
        <w:tc>
          <w:tcPr>
            <w:tcW w:w="516" w:type="dxa"/>
            <w:tcBorders>
              <w:top w:val="nil"/>
              <w:left w:val="nil"/>
              <w:bottom w:val="nil"/>
              <w:right w:val="nil"/>
            </w:tcBorders>
            <w:tcMar>
              <w:top w:w="15" w:type="dxa"/>
              <w:left w:w="0" w:type="dxa"/>
              <w:bottom w:w="15" w:type="dxa"/>
              <w:right w:w="180" w:type="dxa"/>
            </w:tcMar>
            <w:vAlign w:val="center"/>
            <w:hideMark/>
          </w:tcPr>
          <w:p w14:paraId="029B4BD9"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930" w:type="dxa"/>
            <w:tcBorders>
              <w:top w:val="nil"/>
              <w:left w:val="nil"/>
              <w:bottom w:val="nil"/>
              <w:right w:val="nil"/>
            </w:tcBorders>
            <w:tcMar>
              <w:top w:w="15" w:type="dxa"/>
              <w:left w:w="180" w:type="dxa"/>
              <w:bottom w:w="15" w:type="dxa"/>
              <w:right w:w="0" w:type="dxa"/>
            </w:tcMar>
            <w:vAlign w:val="center"/>
            <w:hideMark/>
          </w:tcPr>
          <w:p w14:paraId="1AB9664D"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1.481</w:t>
            </w:r>
          </w:p>
        </w:tc>
        <w:tc>
          <w:tcPr>
            <w:tcW w:w="227" w:type="dxa"/>
            <w:tcBorders>
              <w:top w:val="nil"/>
              <w:left w:val="nil"/>
              <w:bottom w:val="nil"/>
              <w:right w:val="nil"/>
            </w:tcBorders>
            <w:tcMar>
              <w:top w:w="15" w:type="dxa"/>
              <w:left w:w="0" w:type="dxa"/>
              <w:bottom w:w="15" w:type="dxa"/>
              <w:right w:w="180" w:type="dxa"/>
            </w:tcMar>
            <w:vAlign w:val="center"/>
            <w:hideMark/>
          </w:tcPr>
          <w:p w14:paraId="559660BB"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194" w:type="dxa"/>
            <w:tcBorders>
              <w:top w:val="nil"/>
              <w:left w:val="nil"/>
              <w:bottom w:val="nil"/>
              <w:right w:val="nil"/>
            </w:tcBorders>
            <w:tcMar>
              <w:top w:w="15" w:type="dxa"/>
              <w:left w:w="180" w:type="dxa"/>
              <w:bottom w:w="15" w:type="dxa"/>
              <w:right w:w="0" w:type="dxa"/>
            </w:tcMar>
            <w:vAlign w:val="center"/>
            <w:hideMark/>
          </w:tcPr>
          <w:p w14:paraId="0509BEBA"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0.501</w:t>
            </w:r>
          </w:p>
        </w:tc>
        <w:tc>
          <w:tcPr>
            <w:tcW w:w="0" w:type="auto"/>
            <w:tcBorders>
              <w:top w:val="nil"/>
              <w:left w:val="nil"/>
              <w:bottom w:val="nil"/>
              <w:right w:val="nil"/>
            </w:tcBorders>
            <w:tcMar>
              <w:top w:w="15" w:type="dxa"/>
              <w:left w:w="0" w:type="dxa"/>
              <w:bottom w:w="15" w:type="dxa"/>
              <w:right w:w="180" w:type="dxa"/>
            </w:tcMar>
            <w:vAlign w:val="center"/>
            <w:hideMark/>
          </w:tcPr>
          <w:p w14:paraId="61E6A269"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67F182DD"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1.000</w:t>
            </w:r>
          </w:p>
        </w:tc>
        <w:tc>
          <w:tcPr>
            <w:tcW w:w="0" w:type="auto"/>
            <w:tcBorders>
              <w:top w:val="nil"/>
              <w:left w:val="nil"/>
              <w:bottom w:val="nil"/>
              <w:right w:val="nil"/>
            </w:tcBorders>
            <w:tcMar>
              <w:top w:w="15" w:type="dxa"/>
              <w:left w:w="0" w:type="dxa"/>
              <w:bottom w:w="15" w:type="dxa"/>
              <w:right w:w="180" w:type="dxa"/>
            </w:tcMar>
            <w:vAlign w:val="center"/>
            <w:hideMark/>
          </w:tcPr>
          <w:p w14:paraId="373647A1"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3866C22E"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2.000</w:t>
            </w:r>
          </w:p>
        </w:tc>
        <w:tc>
          <w:tcPr>
            <w:tcW w:w="0" w:type="auto"/>
            <w:tcBorders>
              <w:top w:val="nil"/>
              <w:left w:val="nil"/>
              <w:bottom w:val="nil"/>
              <w:right w:val="nil"/>
            </w:tcBorders>
            <w:tcMar>
              <w:top w:w="15" w:type="dxa"/>
              <w:left w:w="0" w:type="dxa"/>
              <w:bottom w:w="15" w:type="dxa"/>
              <w:right w:w="180" w:type="dxa"/>
            </w:tcMar>
            <w:vAlign w:val="center"/>
            <w:hideMark/>
          </w:tcPr>
          <w:p w14:paraId="59343E9E"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r>
      <w:tr w:rsidR="001549C5" w:rsidRPr="00E45C98" w14:paraId="79DEDAB3" w14:textId="77777777" w:rsidTr="00B564D2">
        <w:trPr>
          <w:trHeight w:val="280"/>
        </w:trPr>
        <w:tc>
          <w:tcPr>
            <w:tcW w:w="0" w:type="auto"/>
            <w:tcBorders>
              <w:top w:val="nil"/>
              <w:left w:val="nil"/>
              <w:bottom w:val="nil"/>
              <w:right w:val="nil"/>
            </w:tcBorders>
            <w:tcMar>
              <w:top w:w="15" w:type="dxa"/>
              <w:left w:w="180" w:type="dxa"/>
              <w:bottom w:w="15" w:type="dxa"/>
              <w:right w:w="0" w:type="dxa"/>
            </w:tcMar>
            <w:vAlign w:val="center"/>
            <w:hideMark/>
          </w:tcPr>
          <w:p w14:paraId="440F8DBA"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Educ lvl</w:t>
            </w:r>
          </w:p>
        </w:tc>
        <w:tc>
          <w:tcPr>
            <w:tcW w:w="188" w:type="dxa"/>
            <w:tcBorders>
              <w:top w:val="nil"/>
              <w:left w:val="nil"/>
              <w:bottom w:val="nil"/>
              <w:right w:val="nil"/>
            </w:tcBorders>
            <w:tcMar>
              <w:top w:w="15" w:type="dxa"/>
              <w:left w:w="0" w:type="dxa"/>
              <w:bottom w:w="15" w:type="dxa"/>
              <w:right w:w="180" w:type="dxa"/>
            </w:tcMar>
            <w:vAlign w:val="center"/>
            <w:hideMark/>
          </w:tcPr>
          <w:p w14:paraId="23BCDEC8"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123" w:type="dxa"/>
            <w:tcBorders>
              <w:top w:val="nil"/>
              <w:left w:val="nil"/>
              <w:bottom w:val="nil"/>
              <w:right w:val="nil"/>
            </w:tcBorders>
            <w:tcMar>
              <w:top w:w="15" w:type="dxa"/>
              <w:left w:w="180" w:type="dxa"/>
              <w:bottom w:w="15" w:type="dxa"/>
              <w:right w:w="0" w:type="dxa"/>
            </w:tcMar>
            <w:vAlign w:val="center"/>
            <w:hideMark/>
          </w:tcPr>
          <w:p w14:paraId="1FBB59B4"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 (full ban)</w:t>
            </w:r>
          </w:p>
        </w:tc>
        <w:tc>
          <w:tcPr>
            <w:tcW w:w="398" w:type="dxa"/>
            <w:tcBorders>
              <w:top w:val="nil"/>
              <w:left w:val="nil"/>
              <w:bottom w:val="nil"/>
              <w:right w:val="nil"/>
            </w:tcBorders>
            <w:tcMar>
              <w:top w:w="15" w:type="dxa"/>
              <w:left w:w="0" w:type="dxa"/>
              <w:bottom w:w="15" w:type="dxa"/>
              <w:right w:w="180" w:type="dxa"/>
            </w:tcMar>
            <w:vAlign w:val="center"/>
            <w:hideMark/>
          </w:tcPr>
          <w:p w14:paraId="716D06F5"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482" w:type="dxa"/>
            <w:tcBorders>
              <w:top w:val="nil"/>
              <w:left w:val="nil"/>
              <w:bottom w:val="nil"/>
              <w:right w:val="nil"/>
            </w:tcBorders>
            <w:tcMar>
              <w:top w:w="15" w:type="dxa"/>
              <w:left w:w="180" w:type="dxa"/>
              <w:bottom w:w="15" w:type="dxa"/>
              <w:right w:w="0" w:type="dxa"/>
            </w:tcMar>
            <w:vAlign w:val="center"/>
            <w:hideMark/>
          </w:tcPr>
          <w:p w14:paraId="7EB0EA86"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508</w:t>
            </w:r>
          </w:p>
        </w:tc>
        <w:tc>
          <w:tcPr>
            <w:tcW w:w="516" w:type="dxa"/>
            <w:tcBorders>
              <w:top w:val="nil"/>
              <w:left w:val="nil"/>
              <w:bottom w:val="nil"/>
              <w:right w:val="nil"/>
            </w:tcBorders>
            <w:tcMar>
              <w:top w:w="15" w:type="dxa"/>
              <w:left w:w="0" w:type="dxa"/>
              <w:bottom w:w="15" w:type="dxa"/>
              <w:right w:w="180" w:type="dxa"/>
            </w:tcMar>
            <w:vAlign w:val="center"/>
            <w:hideMark/>
          </w:tcPr>
          <w:p w14:paraId="64220AE4"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930" w:type="dxa"/>
            <w:tcBorders>
              <w:top w:val="nil"/>
              <w:left w:val="nil"/>
              <w:bottom w:val="nil"/>
              <w:right w:val="nil"/>
            </w:tcBorders>
            <w:tcMar>
              <w:top w:w="15" w:type="dxa"/>
              <w:left w:w="180" w:type="dxa"/>
              <w:bottom w:w="15" w:type="dxa"/>
              <w:right w:w="0" w:type="dxa"/>
            </w:tcMar>
            <w:vAlign w:val="center"/>
            <w:hideMark/>
          </w:tcPr>
          <w:p w14:paraId="0908C28B"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1.726</w:t>
            </w:r>
          </w:p>
        </w:tc>
        <w:tc>
          <w:tcPr>
            <w:tcW w:w="227" w:type="dxa"/>
            <w:tcBorders>
              <w:top w:val="nil"/>
              <w:left w:val="nil"/>
              <w:bottom w:val="nil"/>
              <w:right w:val="nil"/>
            </w:tcBorders>
            <w:tcMar>
              <w:top w:w="15" w:type="dxa"/>
              <w:left w:w="0" w:type="dxa"/>
              <w:bottom w:w="15" w:type="dxa"/>
              <w:right w:w="180" w:type="dxa"/>
            </w:tcMar>
            <w:vAlign w:val="center"/>
            <w:hideMark/>
          </w:tcPr>
          <w:p w14:paraId="301C0FAF"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194" w:type="dxa"/>
            <w:tcBorders>
              <w:top w:val="nil"/>
              <w:left w:val="nil"/>
              <w:bottom w:val="nil"/>
              <w:right w:val="nil"/>
            </w:tcBorders>
            <w:tcMar>
              <w:top w:w="15" w:type="dxa"/>
              <w:left w:w="180" w:type="dxa"/>
              <w:bottom w:w="15" w:type="dxa"/>
              <w:right w:w="0" w:type="dxa"/>
            </w:tcMar>
            <w:vAlign w:val="center"/>
            <w:hideMark/>
          </w:tcPr>
          <w:p w14:paraId="3F928776"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0.630</w:t>
            </w:r>
          </w:p>
        </w:tc>
        <w:tc>
          <w:tcPr>
            <w:tcW w:w="0" w:type="auto"/>
            <w:tcBorders>
              <w:top w:val="nil"/>
              <w:left w:val="nil"/>
              <w:bottom w:val="nil"/>
              <w:right w:val="nil"/>
            </w:tcBorders>
            <w:tcMar>
              <w:top w:w="15" w:type="dxa"/>
              <w:left w:w="0" w:type="dxa"/>
              <w:bottom w:w="15" w:type="dxa"/>
              <w:right w:w="180" w:type="dxa"/>
            </w:tcMar>
            <w:vAlign w:val="center"/>
            <w:hideMark/>
          </w:tcPr>
          <w:p w14:paraId="7363A05E"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500C2292"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1.000</w:t>
            </w:r>
          </w:p>
        </w:tc>
        <w:tc>
          <w:tcPr>
            <w:tcW w:w="0" w:type="auto"/>
            <w:tcBorders>
              <w:top w:val="nil"/>
              <w:left w:val="nil"/>
              <w:bottom w:val="nil"/>
              <w:right w:val="nil"/>
            </w:tcBorders>
            <w:tcMar>
              <w:top w:w="15" w:type="dxa"/>
              <w:left w:w="0" w:type="dxa"/>
              <w:bottom w:w="15" w:type="dxa"/>
              <w:right w:w="180" w:type="dxa"/>
            </w:tcMar>
            <w:vAlign w:val="center"/>
            <w:hideMark/>
          </w:tcPr>
          <w:p w14:paraId="7C970E95"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4A175846"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3.000</w:t>
            </w:r>
          </w:p>
        </w:tc>
        <w:tc>
          <w:tcPr>
            <w:tcW w:w="0" w:type="auto"/>
            <w:tcBorders>
              <w:top w:val="nil"/>
              <w:left w:val="nil"/>
              <w:bottom w:val="nil"/>
              <w:right w:val="nil"/>
            </w:tcBorders>
            <w:tcMar>
              <w:top w:w="15" w:type="dxa"/>
              <w:left w:w="0" w:type="dxa"/>
              <w:bottom w:w="15" w:type="dxa"/>
              <w:right w:w="180" w:type="dxa"/>
            </w:tcMar>
            <w:vAlign w:val="center"/>
            <w:hideMark/>
          </w:tcPr>
          <w:p w14:paraId="7CA24FDD"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r>
      <w:tr w:rsidR="001549C5" w:rsidRPr="00E45C98" w14:paraId="3F1B6AF1" w14:textId="77777777" w:rsidTr="00B564D2">
        <w:trPr>
          <w:trHeight w:val="280"/>
        </w:trPr>
        <w:tc>
          <w:tcPr>
            <w:tcW w:w="0" w:type="auto"/>
            <w:tcBorders>
              <w:top w:val="nil"/>
              <w:left w:val="nil"/>
              <w:bottom w:val="nil"/>
              <w:right w:val="nil"/>
            </w:tcBorders>
            <w:tcMar>
              <w:top w:w="15" w:type="dxa"/>
              <w:left w:w="180" w:type="dxa"/>
              <w:bottom w:w="15" w:type="dxa"/>
              <w:right w:w="0" w:type="dxa"/>
            </w:tcMar>
            <w:vAlign w:val="center"/>
            <w:hideMark/>
          </w:tcPr>
          <w:p w14:paraId="75790A52"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88" w:type="dxa"/>
            <w:tcBorders>
              <w:top w:val="nil"/>
              <w:left w:val="nil"/>
              <w:bottom w:val="nil"/>
              <w:right w:val="nil"/>
            </w:tcBorders>
            <w:tcMar>
              <w:top w:w="15" w:type="dxa"/>
              <w:left w:w="0" w:type="dxa"/>
              <w:bottom w:w="15" w:type="dxa"/>
              <w:right w:w="180" w:type="dxa"/>
            </w:tcMar>
            <w:vAlign w:val="center"/>
            <w:hideMark/>
          </w:tcPr>
          <w:p w14:paraId="3F8DF163"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123" w:type="dxa"/>
            <w:tcBorders>
              <w:top w:val="nil"/>
              <w:left w:val="nil"/>
              <w:bottom w:val="nil"/>
              <w:right w:val="nil"/>
            </w:tcBorders>
            <w:tcMar>
              <w:top w:w="15" w:type="dxa"/>
              <w:left w:w="180" w:type="dxa"/>
              <w:bottom w:w="15" w:type="dxa"/>
              <w:right w:w="0" w:type="dxa"/>
            </w:tcMar>
            <w:vAlign w:val="center"/>
            <w:hideMark/>
          </w:tcPr>
          <w:p w14:paraId="437237B5"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 (partial ban)</w:t>
            </w:r>
          </w:p>
        </w:tc>
        <w:tc>
          <w:tcPr>
            <w:tcW w:w="398" w:type="dxa"/>
            <w:tcBorders>
              <w:top w:val="nil"/>
              <w:left w:val="nil"/>
              <w:bottom w:val="nil"/>
              <w:right w:val="nil"/>
            </w:tcBorders>
            <w:tcMar>
              <w:top w:w="15" w:type="dxa"/>
              <w:left w:w="0" w:type="dxa"/>
              <w:bottom w:w="15" w:type="dxa"/>
              <w:right w:w="180" w:type="dxa"/>
            </w:tcMar>
            <w:vAlign w:val="center"/>
            <w:hideMark/>
          </w:tcPr>
          <w:p w14:paraId="0FD0054E"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482" w:type="dxa"/>
            <w:tcBorders>
              <w:top w:val="nil"/>
              <w:left w:val="nil"/>
              <w:bottom w:val="nil"/>
              <w:right w:val="nil"/>
            </w:tcBorders>
            <w:tcMar>
              <w:top w:w="15" w:type="dxa"/>
              <w:left w:w="180" w:type="dxa"/>
              <w:bottom w:w="15" w:type="dxa"/>
              <w:right w:w="0" w:type="dxa"/>
            </w:tcMar>
            <w:vAlign w:val="center"/>
            <w:hideMark/>
          </w:tcPr>
          <w:p w14:paraId="3A68400D"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268</w:t>
            </w:r>
          </w:p>
        </w:tc>
        <w:tc>
          <w:tcPr>
            <w:tcW w:w="516" w:type="dxa"/>
            <w:tcBorders>
              <w:top w:val="nil"/>
              <w:left w:val="nil"/>
              <w:bottom w:val="nil"/>
              <w:right w:val="nil"/>
            </w:tcBorders>
            <w:tcMar>
              <w:top w:w="15" w:type="dxa"/>
              <w:left w:w="0" w:type="dxa"/>
              <w:bottom w:w="15" w:type="dxa"/>
              <w:right w:w="180" w:type="dxa"/>
            </w:tcMar>
            <w:vAlign w:val="center"/>
            <w:hideMark/>
          </w:tcPr>
          <w:p w14:paraId="4C6E0DD6"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930" w:type="dxa"/>
            <w:tcBorders>
              <w:top w:val="nil"/>
              <w:left w:val="nil"/>
              <w:bottom w:val="nil"/>
              <w:right w:val="nil"/>
            </w:tcBorders>
            <w:tcMar>
              <w:top w:w="15" w:type="dxa"/>
              <w:left w:w="180" w:type="dxa"/>
              <w:bottom w:w="15" w:type="dxa"/>
              <w:right w:w="0" w:type="dxa"/>
            </w:tcMar>
            <w:vAlign w:val="center"/>
            <w:hideMark/>
          </w:tcPr>
          <w:p w14:paraId="35159FC9"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2.414</w:t>
            </w:r>
          </w:p>
        </w:tc>
        <w:tc>
          <w:tcPr>
            <w:tcW w:w="227" w:type="dxa"/>
            <w:tcBorders>
              <w:top w:val="nil"/>
              <w:left w:val="nil"/>
              <w:bottom w:val="nil"/>
              <w:right w:val="nil"/>
            </w:tcBorders>
            <w:tcMar>
              <w:top w:w="15" w:type="dxa"/>
              <w:left w:w="0" w:type="dxa"/>
              <w:bottom w:w="15" w:type="dxa"/>
              <w:right w:w="180" w:type="dxa"/>
            </w:tcMar>
            <w:vAlign w:val="center"/>
            <w:hideMark/>
          </w:tcPr>
          <w:p w14:paraId="199FC215"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194" w:type="dxa"/>
            <w:tcBorders>
              <w:top w:val="nil"/>
              <w:left w:val="nil"/>
              <w:bottom w:val="nil"/>
              <w:right w:val="nil"/>
            </w:tcBorders>
            <w:tcMar>
              <w:top w:w="15" w:type="dxa"/>
              <w:left w:w="180" w:type="dxa"/>
              <w:bottom w:w="15" w:type="dxa"/>
              <w:right w:w="0" w:type="dxa"/>
            </w:tcMar>
            <w:vAlign w:val="center"/>
            <w:hideMark/>
          </w:tcPr>
          <w:p w14:paraId="20E54DDD"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0.523</w:t>
            </w:r>
          </w:p>
        </w:tc>
        <w:tc>
          <w:tcPr>
            <w:tcW w:w="0" w:type="auto"/>
            <w:tcBorders>
              <w:top w:val="nil"/>
              <w:left w:val="nil"/>
              <w:bottom w:val="nil"/>
              <w:right w:val="nil"/>
            </w:tcBorders>
            <w:tcMar>
              <w:top w:w="15" w:type="dxa"/>
              <w:left w:w="0" w:type="dxa"/>
              <w:bottom w:w="15" w:type="dxa"/>
              <w:right w:w="180" w:type="dxa"/>
            </w:tcMar>
            <w:vAlign w:val="center"/>
            <w:hideMark/>
          </w:tcPr>
          <w:p w14:paraId="17E8CD89"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5921C7BA"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1.000</w:t>
            </w:r>
          </w:p>
        </w:tc>
        <w:tc>
          <w:tcPr>
            <w:tcW w:w="0" w:type="auto"/>
            <w:tcBorders>
              <w:top w:val="nil"/>
              <w:left w:val="nil"/>
              <w:bottom w:val="nil"/>
              <w:right w:val="nil"/>
            </w:tcBorders>
            <w:tcMar>
              <w:top w:w="15" w:type="dxa"/>
              <w:left w:w="0" w:type="dxa"/>
              <w:bottom w:w="15" w:type="dxa"/>
              <w:right w:w="180" w:type="dxa"/>
            </w:tcMar>
            <w:vAlign w:val="center"/>
            <w:hideMark/>
          </w:tcPr>
          <w:p w14:paraId="7FF804EE"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68E220E9"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3.000</w:t>
            </w:r>
          </w:p>
        </w:tc>
        <w:tc>
          <w:tcPr>
            <w:tcW w:w="0" w:type="auto"/>
            <w:tcBorders>
              <w:top w:val="nil"/>
              <w:left w:val="nil"/>
              <w:bottom w:val="nil"/>
              <w:right w:val="nil"/>
            </w:tcBorders>
            <w:tcMar>
              <w:top w:w="15" w:type="dxa"/>
              <w:left w:w="0" w:type="dxa"/>
              <w:bottom w:w="15" w:type="dxa"/>
              <w:right w:w="180" w:type="dxa"/>
            </w:tcMar>
            <w:vAlign w:val="center"/>
            <w:hideMark/>
          </w:tcPr>
          <w:p w14:paraId="46156DA0"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r>
      <w:tr w:rsidR="001549C5" w:rsidRPr="00E45C98" w14:paraId="11CAA1AE" w14:textId="77777777" w:rsidTr="00B564D2">
        <w:trPr>
          <w:trHeight w:val="280"/>
        </w:trPr>
        <w:tc>
          <w:tcPr>
            <w:tcW w:w="0" w:type="auto"/>
            <w:tcBorders>
              <w:top w:val="nil"/>
              <w:left w:val="nil"/>
              <w:bottom w:val="nil"/>
              <w:right w:val="nil"/>
            </w:tcBorders>
            <w:tcMar>
              <w:top w:w="15" w:type="dxa"/>
              <w:left w:w="180" w:type="dxa"/>
              <w:bottom w:w="15" w:type="dxa"/>
              <w:right w:w="0" w:type="dxa"/>
            </w:tcMar>
            <w:vAlign w:val="center"/>
            <w:hideMark/>
          </w:tcPr>
          <w:p w14:paraId="19E274E6"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Ethnicity</w:t>
            </w:r>
          </w:p>
        </w:tc>
        <w:tc>
          <w:tcPr>
            <w:tcW w:w="188" w:type="dxa"/>
            <w:tcBorders>
              <w:top w:val="nil"/>
              <w:left w:val="nil"/>
              <w:bottom w:val="nil"/>
              <w:right w:val="nil"/>
            </w:tcBorders>
            <w:tcMar>
              <w:top w:w="15" w:type="dxa"/>
              <w:left w:w="0" w:type="dxa"/>
              <w:bottom w:w="15" w:type="dxa"/>
              <w:right w:w="180" w:type="dxa"/>
            </w:tcMar>
            <w:vAlign w:val="center"/>
            <w:hideMark/>
          </w:tcPr>
          <w:p w14:paraId="1FAB4AC3"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123" w:type="dxa"/>
            <w:tcBorders>
              <w:top w:val="nil"/>
              <w:left w:val="nil"/>
              <w:bottom w:val="nil"/>
              <w:right w:val="nil"/>
            </w:tcBorders>
            <w:tcMar>
              <w:top w:w="15" w:type="dxa"/>
              <w:left w:w="180" w:type="dxa"/>
              <w:bottom w:w="15" w:type="dxa"/>
              <w:right w:w="0" w:type="dxa"/>
            </w:tcMar>
            <w:vAlign w:val="center"/>
            <w:hideMark/>
          </w:tcPr>
          <w:p w14:paraId="095FDEF4"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 (full ban)</w:t>
            </w:r>
          </w:p>
        </w:tc>
        <w:tc>
          <w:tcPr>
            <w:tcW w:w="398" w:type="dxa"/>
            <w:tcBorders>
              <w:top w:val="nil"/>
              <w:left w:val="nil"/>
              <w:bottom w:val="nil"/>
              <w:right w:val="nil"/>
            </w:tcBorders>
            <w:tcMar>
              <w:top w:w="15" w:type="dxa"/>
              <w:left w:w="0" w:type="dxa"/>
              <w:bottom w:w="15" w:type="dxa"/>
              <w:right w:w="180" w:type="dxa"/>
            </w:tcMar>
            <w:vAlign w:val="center"/>
            <w:hideMark/>
          </w:tcPr>
          <w:p w14:paraId="3DF8EE63"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482" w:type="dxa"/>
            <w:tcBorders>
              <w:top w:val="nil"/>
              <w:left w:val="nil"/>
              <w:bottom w:val="nil"/>
              <w:right w:val="nil"/>
            </w:tcBorders>
            <w:tcMar>
              <w:top w:w="15" w:type="dxa"/>
              <w:left w:w="180" w:type="dxa"/>
              <w:bottom w:w="15" w:type="dxa"/>
              <w:right w:w="0" w:type="dxa"/>
            </w:tcMar>
            <w:vAlign w:val="center"/>
            <w:hideMark/>
          </w:tcPr>
          <w:p w14:paraId="11DE2B34"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508</w:t>
            </w:r>
          </w:p>
        </w:tc>
        <w:tc>
          <w:tcPr>
            <w:tcW w:w="516" w:type="dxa"/>
            <w:tcBorders>
              <w:top w:val="nil"/>
              <w:left w:val="nil"/>
              <w:bottom w:val="nil"/>
              <w:right w:val="nil"/>
            </w:tcBorders>
            <w:tcMar>
              <w:top w:w="15" w:type="dxa"/>
              <w:left w:w="0" w:type="dxa"/>
              <w:bottom w:w="15" w:type="dxa"/>
              <w:right w:w="180" w:type="dxa"/>
            </w:tcMar>
            <w:vAlign w:val="center"/>
            <w:hideMark/>
          </w:tcPr>
          <w:p w14:paraId="132C1833"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930" w:type="dxa"/>
            <w:tcBorders>
              <w:top w:val="nil"/>
              <w:left w:val="nil"/>
              <w:bottom w:val="nil"/>
              <w:right w:val="nil"/>
            </w:tcBorders>
            <w:tcMar>
              <w:top w:w="15" w:type="dxa"/>
              <w:left w:w="180" w:type="dxa"/>
              <w:bottom w:w="15" w:type="dxa"/>
              <w:right w:w="0" w:type="dxa"/>
            </w:tcMar>
            <w:vAlign w:val="center"/>
            <w:hideMark/>
          </w:tcPr>
          <w:p w14:paraId="1DA919BF"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0.921</w:t>
            </w:r>
          </w:p>
        </w:tc>
        <w:tc>
          <w:tcPr>
            <w:tcW w:w="227" w:type="dxa"/>
            <w:tcBorders>
              <w:top w:val="nil"/>
              <w:left w:val="nil"/>
              <w:bottom w:val="nil"/>
              <w:right w:val="nil"/>
            </w:tcBorders>
            <w:tcMar>
              <w:top w:w="15" w:type="dxa"/>
              <w:left w:w="0" w:type="dxa"/>
              <w:bottom w:w="15" w:type="dxa"/>
              <w:right w:w="180" w:type="dxa"/>
            </w:tcMar>
            <w:vAlign w:val="center"/>
            <w:hideMark/>
          </w:tcPr>
          <w:p w14:paraId="7B4D7738"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1194" w:type="dxa"/>
            <w:tcBorders>
              <w:top w:val="nil"/>
              <w:left w:val="nil"/>
              <w:bottom w:val="nil"/>
              <w:right w:val="nil"/>
            </w:tcBorders>
            <w:tcMar>
              <w:top w:w="15" w:type="dxa"/>
              <w:left w:w="180" w:type="dxa"/>
              <w:bottom w:w="15" w:type="dxa"/>
              <w:right w:w="0" w:type="dxa"/>
            </w:tcMar>
            <w:vAlign w:val="center"/>
            <w:hideMark/>
          </w:tcPr>
          <w:p w14:paraId="65E3A071"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0.270</w:t>
            </w:r>
          </w:p>
        </w:tc>
        <w:tc>
          <w:tcPr>
            <w:tcW w:w="0" w:type="auto"/>
            <w:tcBorders>
              <w:top w:val="nil"/>
              <w:left w:val="nil"/>
              <w:bottom w:val="nil"/>
              <w:right w:val="nil"/>
            </w:tcBorders>
            <w:tcMar>
              <w:top w:w="15" w:type="dxa"/>
              <w:left w:w="0" w:type="dxa"/>
              <w:bottom w:w="15" w:type="dxa"/>
              <w:right w:w="180" w:type="dxa"/>
            </w:tcMar>
            <w:vAlign w:val="center"/>
            <w:hideMark/>
          </w:tcPr>
          <w:p w14:paraId="688F0E0D"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531B045A"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0.000</w:t>
            </w:r>
          </w:p>
        </w:tc>
        <w:tc>
          <w:tcPr>
            <w:tcW w:w="0" w:type="auto"/>
            <w:tcBorders>
              <w:top w:val="nil"/>
              <w:left w:val="nil"/>
              <w:bottom w:val="nil"/>
              <w:right w:val="nil"/>
            </w:tcBorders>
            <w:tcMar>
              <w:top w:w="15" w:type="dxa"/>
              <w:left w:w="0" w:type="dxa"/>
              <w:bottom w:w="15" w:type="dxa"/>
              <w:right w:w="180" w:type="dxa"/>
            </w:tcMar>
            <w:vAlign w:val="center"/>
            <w:hideMark/>
          </w:tcPr>
          <w:p w14:paraId="4E82E5A8"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0EB14CA1"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1.000</w:t>
            </w:r>
          </w:p>
        </w:tc>
        <w:tc>
          <w:tcPr>
            <w:tcW w:w="0" w:type="auto"/>
            <w:tcBorders>
              <w:top w:val="nil"/>
              <w:left w:val="nil"/>
              <w:bottom w:val="nil"/>
              <w:right w:val="nil"/>
            </w:tcBorders>
            <w:tcMar>
              <w:top w:w="15" w:type="dxa"/>
              <w:left w:w="0" w:type="dxa"/>
              <w:bottom w:w="15" w:type="dxa"/>
              <w:right w:w="180" w:type="dxa"/>
            </w:tcMar>
            <w:vAlign w:val="center"/>
            <w:hideMark/>
          </w:tcPr>
          <w:p w14:paraId="42D573DC"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r>
      <w:tr w:rsidR="001549C5" w:rsidRPr="00E45C98" w14:paraId="7789E9CF" w14:textId="77777777" w:rsidTr="00B564D2">
        <w:trPr>
          <w:trHeight w:val="450"/>
        </w:trPr>
        <w:tc>
          <w:tcPr>
            <w:tcW w:w="0" w:type="auto"/>
            <w:tcBorders>
              <w:top w:val="nil"/>
              <w:left w:val="nil"/>
              <w:bottom w:val="single" w:sz="18" w:space="0" w:color="auto"/>
              <w:right w:val="nil"/>
            </w:tcBorders>
            <w:tcMar>
              <w:top w:w="15" w:type="dxa"/>
              <w:left w:w="180" w:type="dxa"/>
              <w:bottom w:w="15" w:type="dxa"/>
              <w:right w:w="0" w:type="dxa"/>
            </w:tcMar>
            <w:vAlign w:val="center"/>
            <w:hideMark/>
          </w:tcPr>
          <w:p w14:paraId="25A95320"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p>
        </w:tc>
        <w:tc>
          <w:tcPr>
            <w:tcW w:w="188" w:type="dxa"/>
            <w:tcBorders>
              <w:top w:val="nil"/>
              <w:left w:val="nil"/>
              <w:bottom w:val="single" w:sz="18" w:space="0" w:color="auto"/>
              <w:right w:val="nil"/>
            </w:tcBorders>
            <w:tcMar>
              <w:top w:w="15" w:type="dxa"/>
              <w:left w:w="0" w:type="dxa"/>
              <w:bottom w:w="15" w:type="dxa"/>
              <w:right w:w="180" w:type="dxa"/>
            </w:tcMar>
            <w:vAlign w:val="center"/>
            <w:hideMark/>
          </w:tcPr>
          <w:p w14:paraId="6BE6ADF7"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p>
        </w:tc>
        <w:tc>
          <w:tcPr>
            <w:tcW w:w="1123" w:type="dxa"/>
            <w:tcBorders>
              <w:top w:val="nil"/>
              <w:left w:val="nil"/>
              <w:bottom w:val="single" w:sz="18" w:space="0" w:color="auto"/>
              <w:right w:val="nil"/>
            </w:tcBorders>
            <w:tcMar>
              <w:top w:w="15" w:type="dxa"/>
              <w:left w:w="180" w:type="dxa"/>
              <w:bottom w:w="15" w:type="dxa"/>
              <w:right w:w="0" w:type="dxa"/>
            </w:tcMar>
            <w:vAlign w:val="center"/>
            <w:hideMark/>
          </w:tcPr>
          <w:p w14:paraId="0BACD78B"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 (partial ban)</w:t>
            </w:r>
          </w:p>
        </w:tc>
        <w:tc>
          <w:tcPr>
            <w:tcW w:w="398" w:type="dxa"/>
            <w:tcBorders>
              <w:top w:val="nil"/>
              <w:left w:val="nil"/>
              <w:bottom w:val="single" w:sz="18" w:space="0" w:color="auto"/>
              <w:right w:val="nil"/>
            </w:tcBorders>
            <w:tcMar>
              <w:top w:w="15" w:type="dxa"/>
              <w:left w:w="0" w:type="dxa"/>
              <w:bottom w:w="15" w:type="dxa"/>
              <w:right w:w="180" w:type="dxa"/>
            </w:tcMar>
            <w:vAlign w:val="center"/>
            <w:hideMark/>
          </w:tcPr>
          <w:p w14:paraId="00D597E3"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p>
        </w:tc>
        <w:tc>
          <w:tcPr>
            <w:tcW w:w="482" w:type="dxa"/>
            <w:tcBorders>
              <w:top w:val="nil"/>
              <w:left w:val="nil"/>
              <w:bottom w:val="single" w:sz="18" w:space="0" w:color="auto"/>
              <w:right w:val="nil"/>
            </w:tcBorders>
            <w:tcMar>
              <w:top w:w="15" w:type="dxa"/>
              <w:left w:w="180" w:type="dxa"/>
              <w:bottom w:w="15" w:type="dxa"/>
              <w:right w:w="0" w:type="dxa"/>
            </w:tcMar>
            <w:vAlign w:val="center"/>
            <w:hideMark/>
          </w:tcPr>
          <w:p w14:paraId="1D308F46"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268</w:t>
            </w:r>
          </w:p>
        </w:tc>
        <w:tc>
          <w:tcPr>
            <w:tcW w:w="516" w:type="dxa"/>
            <w:tcBorders>
              <w:top w:val="nil"/>
              <w:left w:val="nil"/>
              <w:bottom w:val="single" w:sz="18" w:space="0" w:color="auto"/>
              <w:right w:val="nil"/>
            </w:tcBorders>
            <w:tcMar>
              <w:top w:w="15" w:type="dxa"/>
              <w:left w:w="0" w:type="dxa"/>
              <w:bottom w:w="15" w:type="dxa"/>
              <w:right w:w="180" w:type="dxa"/>
            </w:tcMar>
            <w:vAlign w:val="center"/>
            <w:hideMark/>
          </w:tcPr>
          <w:p w14:paraId="6AF51F8F"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p>
        </w:tc>
        <w:tc>
          <w:tcPr>
            <w:tcW w:w="930" w:type="dxa"/>
            <w:tcBorders>
              <w:top w:val="nil"/>
              <w:left w:val="nil"/>
              <w:bottom w:val="single" w:sz="18" w:space="0" w:color="auto"/>
              <w:right w:val="nil"/>
            </w:tcBorders>
            <w:tcMar>
              <w:top w:w="15" w:type="dxa"/>
              <w:left w:w="180" w:type="dxa"/>
              <w:bottom w:w="15" w:type="dxa"/>
              <w:right w:w="0" w:type="dxa"/>
            </w:tcMar>
            <w:vAlign w:val="center"/>
            <w:hideMark/>
          </w:tcPr>
          <w:p w14:paraId="58C89FF4"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1.060</w:t>
            </w:r>
          </w:p>
        </w:tc>
        <w:tc>
          <w:tcPr>
            <w:tcW w:w="227" w:type="dxa"/>
            <w:tcBorders>
              <w:top w:val="nil"/>
              <w:left w:val="nil"/>
              <w:bottom w:val="single" w:sz="18" w:space="0" w:color="auto"/>
              <w:right w:val="nil"/>
            </w:tcBorders>
            <w:tcMar>
              <w:top w:w="15" w:type="dxa"/>
              <w:left w:w="0" w:type="dxa"/>
              <w:bottom w:w="15" w:type="dxa"/>
              <w:right w:w="180" w:type="dxa"/>
            </w:tcMar>
            <w:vAlign w:val="center"/>
            <w:hideMark/>
          </w:tcPr>
          <w:p w14:paraId="23AD448F"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p>
        </w:tc>
        <w:tc>
          <w:tcPr>
            <w:tcW w:w="1194" w:type="dxa"/>
            <w:tcBorders>
              <w:top w:val="nil"/>
              <w:left w:val="nil"/>
              <w:bottom w:val="single" w:sz="18" w:space="0" w:color="auto"/>
              <w:right w:val="nil"/>
            </w:tcBorders>
            <w:tcMar>
              <w:top w:w="15" w:type="dxa"/>
              <w:left w:w="180" w:type="dxa"/>
              <w:bottom w:w="15" w:type="dxa"/>
              <w:right w:w="0" w:type="dxa"/>
            </w:tcMar>
            <w:vAlign w:val="center"/>
            <w:hideMark/>
          </w:tcPr>
          <w:p w14:paraId="492BF186"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0.781</w:t>
            </w:r>
          </w:p>
        </w:tc>
        <w:tc>
          <w:tcPr>
            <w:tcW w:w="0" w:type="auto"/>
            <w:tcBorders>
              <w:top w:val="nil"/>
              <w:left w:val="nil"/>
              <w:bottom w:val="single" w:sz="18" w:space="0" w:color="auto"/>
              <w:right w:val="nil"/>
            </w:tcBorders>
            <w:tcMar>
              <w:top w:w="15" w:type="dxa"/>
              <w:left w:w="0" w:type="dxa"/>
              <w:bottom w:w="15" w:type="dxa"/>
              <w:right w:w="180" w:type="dxa"/>
            </w:tcMar>
            <w:vAlign w:val="center"/>
            <w:hideMark/>
          </w:tcPr>
          <w:p w14:paraId="35DD77C6"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single" w:sz="18" w:space="0" w:color="auto"/>
              <w:right w:val="nil"/>
            </w:tcBorders>
            <w:tcMar>
              <w:top w:w="15" w:type="dxa"/>
              <w:left w:w="180" w:type="dxa"/>
              <w:bottom w:w="15" w:type="dxa"/>
              <w:right w:w="0" w:type="dxa"/>
            </w:tcMar>
            <w:vAlign w:val="center"/>
            <w:hideMark/>
          </w:tcPr>
          <w:p w14:paraId="0C48B575"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0.000</w:t>
            </w:r>
          </w:p>
        </w:tc>
        <w:tc>
          <w:tcPr>
            <w:tcW w:w="0" w:type="auto"/>
            <w:tcBorders>
              <w:top w:val="nil"/>
              <w:left w:val="nil"/>
              <w:bottom w:val="single" w:sz="18" w:space="0" w:color="auto"/>
              <w:right w:val="nil"/>
            </w:tcBorders>
            <w:tcMar>
              <w:top w:w="15" w:type="dxa"/>
              <w:left w:w="0" w:type="dxa"/>
              <w:bottom w:w="15" w:type="dxa"/>
              <w:right w:w="180" w:type="dxa"/>
            </w:tcMar>
            <w:vAlign w:val="center"/>
            <w:hideMark/>
          </w:tcPr>
          <w:p w14:paraId="5C660AC4"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single" w:sz="18" w:space="0" w:color="auto"/>
              <w:right w:val="nil"/>
            </w:tcBorders>
            <w:tcMar>
              <w:top w:w="15" w:type="dxa"/>
              <w:left w:w="180" w:type="dxa"/>
              <w:bottom w:w="15" w:type="dxa"/>
              <w:right w:w="0" w:type="dxa"/>
            </w:tcMar>
            <w:vAlign w:val="center"/>
            <w:hideMark/>
          </w:tcPr>
          <w:p w14:paraId="51B7E30F" w14:textId="28F9D64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1.000</w:t>
            </w:r>
          </w:p>
        </w:tc>
        <w:tc>
          <w:tcPr>
            <w:tcW w:w="0" w:type="auto"/>
            <w:tcBorders>
              <w:top w:val="nil"/>
              <w:left w:val="nil"/>
              <w:bottom w:val="single" w:sz="18" w:space="0" w:color="auto"/>
              <w:right w:val="nil"/>
            </w:tcBorders>
            <w:tcMar>
              <w:top w:w="15" w:type="dxa"/>
              <w:left w:w="0" w:type="dxa"/>
              <w:bottom w:w="15" w:type="dxa"/>
              <w:right w:w="180" w:type="dxa"/>
            </w:tcMar>
            <w:vAlign w:val="center"/>
            <w:hideMark/>
          </w:tcPr>
          <w:p w14:paraId="168E98D5"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p>
        </w:tc>
      </w:tr>
    </w:tbl>
    <w:p w14:paraId="00DBA084" w14:textId="77777777" w:rsidR="009113AF" w:rsidRPr="00E45C98" w:rsidRDefault="009113AF" w:rsidP="009113AF">
      <w:pPr>
        <w:pStyle w:val="NoSpacing"/>
        <w:spacing w:line="480" w:lineRule="auto"/>
        <w:jc w:val="both"/>
        <w:rPr>
          <w:rFonts w:ascii="Times New Roman" w:hAnsi="Times New Roman" w:cs="Times New Roman"/>
          <w:sz w:val="24"/>
          <w:szCs w:val="24"/>
          <w:lang w:val="en-GB"/>
        </w:rPr>
      </w:pPr>
    </w:p>
    <w:p w14:paraId="04A9943D" w14:textId="77777777" w:rsidR="009113AF" w:rsidRPr="00E45C98" w:rsidRDefault="009113AF" w:rsidP="009113AF">
      <w:pPr>
        <w:pStyle w:val="Heading3"/>
        <w:spacing w:line="480" w:lineRule="auto"/>
        <w:jc w:val="both"/>
        <w:rPr>
          <w:rFonts w:ascii="Times New Roman" w:hAnsi="Times New Roman" w:cs="Times New Roman"/>
          <w:b/>
          <w:bCs/>
          <w:color w:val="auto"/>
        </w:rPr>
      </w:pPr>
      <w:bookmarkStart w:id="11" w:name="_Toc201501401"/>
      <w:r w:rsidRPr="00E45C98">
        <w:rPr>
          <w:rFonts w:ascii="Times New Roman" w:hAnsi="Times New Roman" w:cs="Times New Roman"/>
          <w:b/>
          <w:bCs/>
          <w:color w:val="auto"/>
        </w:rPr>
        <w:t>Ethics</w:t>
      </w:r>
      <w:bookmarkEnd w:id="11"/>
      <w:r w:rsidRPr="00E45C98">
        <w:rPr>
          <w:rFonts w:ascii="Times New Roman" w:hAnsi="Times New Roman" w:cs="Times New Roman"/>
          <w:b/>
          <w:bCs/>
          <w:color w:val="auto"/>
        </w:rPr>
        <w:t xml:space="preserve"> </w:t>
      </w:r>
    </w:p>
    <w:p w14:paraId="78A8A90C" w14:textId="4D44A083" w:rsidR="009113AF" w:rsidRPr="00E45C98" w:rsidRDefault="009113AF" w:rsidP="009113AF">
      <w:pPr>
        <w:pStyle w:val="NoSpacing"/>
        <w:spacing w:line="480" w:lineRule="auto"/>
        <w:jc w:val="both"/>
        <w:rPr>
          <w:rFonts w:ascii="Times New Roman" w:hAnsi="Times New Roman" w:cs="Times New Roman"/>
          <w:sz w:val="24"/>
          <w:szCs w:val="24"/>
          <w:lang w:val="en-GB"/>
        </w:rPr>
      </w:pPr>
      <w:r w:rsidRPr="00E45C98">
        <w:rPr>
          <w:rFonts w:ascii="Times New Roman" w:hAnsi="Times New Roman" w:cs="Times New Roman"/>
          <w:kern w:val="0"/>
          <w:sz w:val="24"/>
          <w:szCs w:val="24"/>
          <w:lang w:val="en-GB"/>
          <w14:ligatures w14:val="none"/>
        </w:rPr>
        <w:t xml:space="preserve">The research procedures of this study adhered to the ethical guidelines of the Declaration of Helsinki. </w:t>
      </w:r>
      <w:r w:rsidRPr="00E45C98">
        <w:rPr>
          <w:rFonts w:ascii="Times New Roman" w:hAnsi="Times New Roman" w:cs="Times New Roman"/>
          <w:sz w:val="24"/>
          <w:szCs w:val="24"/>
          <w:lang w:val="en-GB"/>
        </w:rPr>
        <w:t>This study was approved by the board of ethics of the Faculty of Social Sciences at Utrecht University</w:t>
      </w:r>
      <w:r w:rsidR="00B0003E">
        <w:rPr>
          <w:rFonts w:ascii="Times New Roman" w:hAnsi="Times New Roman" w:cs="Times New Roman"/>
          <w:sz w:val="24"/>
          <w:szCs w:val="24"/>
          <w:lang w:val="en-GB"/>
        </w:rPr>
        <w:t xml:space="preserve"> (</w:t>
      </w:r>
      <w:r w:rsidR="00977E46">
        <w:rPr>
          <w:rFonts w:ascii="Times New Roman" w:hAnsi="Times New Roman" w:cs="Times New Roman"/>
          <w:sz w:val="24"/>
          <w:szCs w:val="24"/>
          <w:lang w:val="en-GB"/>
        </w:rPr>
        <w:t>25-1683 van der Horst)</w:t>
      </w:r>
      <w:r w:rsidRPr="00E45C98">
        <w:rPr>
          <w:rFonts w:ascii="Times New Roman" w:hAnsi="Times New Roman" w:cs="Times New Roman"/>
          <w:sz w:val="24"/>
          <w:szCs w:val="24"/>
          <w:lang w:val="en-GB"/>
        </w:rPr>
        <w:t>. All participants and their parents were fully informed of the study and were allowed to refuse participation at any given point.</w:t>
      </w:r>
    </w:p>
    <w:p w14:paraId="796A223B" w14:textId="77777777" w:rsidR="009113AF" w:rsidRPr="00E45C98" w:rsidRDefault="009113AF" w:rsidP="009113AF">
      <w:pPr>
        <w:pStyle w:val="NoSpacing"/>
        <w:spacing w:line="480" w:lineRule="auto"/>
        <w:jc w:val="both"/>
        <w:rPr>
          <w:rFonts w:ascii="Times New Roman" w:hAnsi="Times New Roman" w:cs="Times New Roman"/>
          <w:sz w:val="24"/>
          <w:szCs w:val="24"/>
          <w:lang w:val="en-GB"/>
        </w:rPr>
      </w:pPr>
    </w:p>
    <w:p w14:paraId="77B02F89" w14:textId="77777777" w:rsidR="009113AF" w:rsidRPr="00E45C98" w:rsidRDefault="009113AF" w:rsidP="009113AF">
      <w:pPr>
        <w:pStyle w:val="Heading1"/>
        <w:spacing w:line="360" w:lineRule="auto"/>
        <w:jc w:val="both"/>
        <w:rPr>
          <w:rFonts w:ascii="Times New Roman" w:hAnsi="Times New Roman" w:cs="Times New Roman"/>
          <w:b/>
          <w:bCs/>
          <w:color w:val="auto"/>
        </w:rPr>
      </w:pPr>
      <w:r w:rsidRPr="00E45C98">
        <w:rPr>
          <w:b/>
          <w:bCs/>
          <w:color w:val="auto"/>
          <w:sz w:val="24"/>
          <w:szCs w:val="24"/>
        </w:rPr>
        <w:br w:type="page"/>
      </w:r>
      <w:bookmarkStart w:id="12" w:name="_Toc201501402"/>
      <w:r w:rsidRPr="00E45C98">
        <w:rPr>
          <w:rFonts w:ascii="Times New Roman" w:hAnsi="Times New Roman" w:cs="Times New Roman"/>
          <w:b/>
          <w:bCs/>
          <w:color w:val="auto"/>
        </w:rPr>
        <w:lastRenderedPageBreak/>
        <w:t>Results</w:t>
      </w:r>
      <w:bookmarkEnd w:id="12"/>
    </w:p>
    <w:p w14:paraId="3D1C8F95" w14:textId="77777777" w:rsidR="009113AF" w:rsidRPr="00E45C98" w:rsidRDefault="009113AF" w:rsidP="009113AF">
      <w:pPr>
        <w:pStyle w:val="Heading3"/>
        <w:spacing w:line="360" w:lineRule="auto"/>
        <w:jc w:val="both"/>
        <w:rPr>
          <w:rFonts w:ascii="Times New Roman" w:hAnsi="Times New Roman" w:cs="Times New Roman"/>
          <w:b/>
          <w:bCs/>
          <w:color w:val="auto"/>
        </w:rPr>
      </w:pPr>
      <w:bookmarkStart w:id="13" w:name="_Toc201501403"/>
      <w:r w:rsidRPr="00E45C98">
        <w:rPr>
          <w:rFonts w:ascii="Times New Roman" w:hAnsi="Times New Roman" w:cs="Times New Roman"/>
          <w:b/>
          <w:bCs/>
          <w:color w:val="auto"/>
        </w:rPr>
        <w:t>Descriptives</w:t>
      </w:r>
      <w:bookmarkEnd w:id="13"/>
    </w:p>
    <w:p w14:paraId="72AF0FDD" w14:textId="38419840" w:rsidR="009113AF" w:rsidRPr="006C603F" w:rsidRDefault="009113AF" w:rsidP="009113AF">
      <w:pPr>
        <w:pStyle w:val="NoSpacing"/>
        <w:spacing w:line="480" w:lineRule="auto"/>
        <w:jc w:val="both"/>
        <w:rPr>
          <w:rFonts w:ascii="Times New Roman" w:hAnsi="Times New Roman" w:cs="Times New Roman"/>
          <w:color w:val="EE0000"/>
          <w:sz w:val="24"/>
          <w:szCs w:val="24"/>
          <w:lang w:val="en-GB"/>
        </w:rPr>
      </w:pPr>
      <w:r w:rsidRPr="00E45C98">
        <w:rPr>
          <w:rFonts w:ascii="Times New Roman" w:hAnsi="Times New Roman" w:cs="Times New Roman"/>
          <w:sz w:val="24"/>
          <w:szCs w:val="24"/>
          <w:lang w:val="en-GB"/>
        </w:rPr>
        <w:t>A total of 774 students were considered for this study. The sample consist</w:t>
      </w:r>
      <w:r>
        <w:rPr>
          <w:rFonts w:ascii="Times New Roman" w:hAnsi="Times New Roman" w:cs="Times New Roman"/>
          <w:sz w:val="24"/>
          <w:szCs w:val="24"/>
          <w:lang w:val="en-GB"/>
        </w:rPr>
        <w:t>ed</w:t>
      </w:r>
      <w:r w:rsidRPr="00E45C98">
        <w:rPr>
          <w:rFonts w:ascii="Times New Roman" w:hAnsi="Times New Roman" w:cs="Times New Roman"/>
          <w:sz w:val="24"/>
          <w:szCs w:val="24"/>
          <w:lang w:val="en-GB"/>
        </w:rPr>
        <w:t xml:space="preserve"> of only first and second year students. </w:t>
      </w:r>
      <w:r w:rsidR="00836D5E">
        <w:rPr>
          <w:rFonts w:ascii="Times New Roman" w:hAnsi="Times New Roman" w:cs="Times New Roman"/>
          <w:sz w:val="24"/>
          <w:szCs w:val="24"/>
          <w:lang w:val="en-GB"/>
        </w:rPr>
        <w:t>A</w:t>
      </w:r>
      <w:r w:rsidRPr="00E45C98">
        <w:rPr>
          <w:rFonts w:ascii="Times New Roman" w:hAnsi="Times New Roman" w:cs="Times New Roman"/>
          <w:sz w:val="24"/>
          <w:szCs w:val="24"/>
          <w:lang w:val="en-GB"/>
        </w:rPr>
        <w:t>ge</w:t>
      </w:r>
      <w:r w:rsidR="00836D5E">
        <w:rPr>
          <w:rFonts w:ascii="Times New Roman" w:hAnsi="Times New Roman" w:cs="Times New Roman"/>
          <w:sz w:val="24"/>
          <w:szCs w:val="24"/>
          <w:lang w:val="en-GB"/>
        </w:rPr>
        <w:t>s</w:t>
      </w:r>
      <w:r w:rsidRPr="00E45C98">
        <w:rPr>
          <w:rFonts w:ascii="Times New Roman" w:hAnsi="Times New Roman" w:cs="Times New Roman"/>
          <w:sz w:val="24"/>
          <w:szCs w:val="24"/>
          <w:lang w:val="en-GB"/>
        </w:rPr>
        <w:t xml:space="preserve"> at both schools ranged from 11 to 15 with a mean age of around 13 years old (M= 12.7, SD = 0,73 (male), 0,75 (female)). Table 1 shows the number of males and females per school</w:t>
      </w:r>
      <w:r w:rsidR="00E70D13">
        <w:rPr>
          <w:rFonts w:ascii="Times New Roman" w:hAnsi="Times New Roman" w:cs="Times New Roman"/>
          <w:sz w:val="24"/>
          <w:szCs w:val="24"/>
          <w:lang w:val="en-GB"/>
        </w:rPr>
        <w:t xml:space="preserve">. </w:t>
      </w:r>
      <w:r w:rsidRPr="00E45C98">
        <w:rPr>
          <w:rFonts w:ascii="Times New Roman" w:hAnsi="Times New Roman" w:cs="Times New Roman"/>
          <w:sz w:val="24"/>
          <w:szCs w:val="24"/>
          <w:lang w:val="en-GB"/>
        </w:rPr>
        <w:t xml:space="preserve">Descriptives </w:t>
      </w:r>
      <w:r w:rsidR="00E70D13">
        <w:rPr>
          <w:rFonts w:ascii="Times New Roman" w:hAnsi="Times New Roman" w:cs="Times New Roman"/>
          <w:sz w:val="24"/>
          <w:szCs w:val="24"/>
          <w:lang w:val="en-GB"/>
        </w:rPr>
        <w:t xml:space="preserve">for all dependent </w:t>
      </w:r>
      <w:r w:rsidRPr="00E45C98">
        <w:rPr>
          <w:rFonts w:ascii="Times New Roman" w:hAnsi="Times New Roman" w:cs="Times New Roman"/>
          <w:sz w:val="24"/>
          <w:szCs w:val="24"/>
          <w:lang w:val="en-GB"/>
        </w:rPr>
        <w:t xml:space="preserve">variables </w:t>
      </w:r>
      <w:r w:rsidR="009A28C2">
        <w:rPr>
          <w:rFonts w:ascii="Times New Roman" w:hAnsi="Times New Roman" w:cs="Times New Roman"/>
          <w:sz w:val="24"/>
          <w:szCs w:val="24"/>
          <w:lang w:val="en-GB"/>
        </w:rPr>
        <w:t>and SAS</w:t>
      </w:r>
      <w:r w:rsidR="00795FF0">
        <w:rPr>
          <w:rFonts w:ascii="Times New Roman" w:hAnsi="Times New Roman" w:cs="Times New Roman"/>
          <w:sz w:val="24"/>
          <w:szCs w:val="24"/>
          <w:lang w:val="en-GB"/>
        </w:rPr>
        <w:t>-</w:t>
      </w:r>
      <w:r w:rsidR="009A28C2">
        <w:rPr>
          <w:rFonts w:ascii="Times New Roman" w:hAnsi="Times New Roman" w:cs="Times New Roman"/>
          <w:sz w:val="24"/>
          <w:szCs w:val="24"/>
          <w:lang w:val="en-GB"/>
        </w:rPr>
        <w:t xml:space="preserve">score </w:t>
      </w:r>
      <w:r w:rsidRPr="00E45C98">
        <w:rPr>
          <w:rFonts w:ascii="Times New Roman" w:hAnsi="Times New Roman" w:cs="Times New Roman"/>
          <w:sz w:val="24"/>
          <w:szCs w:val="24"/>
          <w:lang w:val="en-GB"/>
        </w:rPr>
        <w:t xml:space="preserve">are found in Table </w:t>
      </w:r>
      <w:r w:rsidR="001979AC">
        <w:rPr>
          <w:rFonts w:ascii="Times New Roman" w:hAnsi="Times New Roman" w:cs="Times New Roman"/>
          <w:sz w:val="24"/>
          <w:szCs w:val="24"/>
          <w:lang w:val="en-GB"/>
        </w:rPr>
        <w:t>3</w:t>
      </w:r>
      <w:r w:rsidRPr="00E45C98">
        <w:rPr>
          <w:rFonts w:ascii="Times New Roman" w:hAnsi="Times New Roman" w:cs="Times New Roman"/>
          <w:sz w:val="24"/>
          <w:szCs w:val="24"/>
          <w:lang w:val="en-GB"/>
        </w:rPr>
        <w:t>.</w:t>
      </w:r>
      <w:r w:rsidR="009A28C2">
        <w:rPr>
          <w:rFonts w:ascii="Times New Roman" w:hAnsi="Times New Roman" w:cs="Times New Roman"/>
          <w:sz w:val="24"/>
          <w:szCs w:val="24"/>
          <w:lang w:val="en-GB"/>
        </w:rPr>
        <w:t xml:space="preserve"> </w:t>
      </w:r>
      <w:r w:rsidR="00496E3D">
        <w:rPr>
          <w:rFonts w:ascii="Times New Roman" w:hAnsi="Times New Roman" w:cs="Times New Roman"/>
          <w:sz w:val="24"/>
          <w:szCs w:val="24"/>
          <w:lang w:val="en-GB"/>
        </w:rPr>
        <w:t xml:space="preserve">Before performing analysis, </w:t>
      </w:r>
      <w:r w:rsidRPr="00E45C98">
        <w:rPr>
          <w:rFonts w:ascii="Times New Roman" w:hAnsi="Times New Roman" w:cs="Times New Roman"/>
          <w:sz w:val="24"/>
          <w:szCs w:val="24"/>
          <w:lang w:val="en-GB"/>
        </w:rPr>
        <w:t xml:space="preserve">correlations </w:t>
      </w:r>
      <w:r w:rsidR="00C21E08">
        <w:rPr>
          <w:rFonts w:ascii="Times New Roman" w:hAnsi="Times New Roman" w:cs="Times New Roman"/>
          <w:sz w:val="24"/>
          <w:szCs w:val="24"/>
          <w:lang w:val="en-GB"/>
        </w:rPr>
        <w:t>of</w:t>
      </w:r>
      <w:r w:rsidRPr="00E45C98">
        <w:rPr>
          <w:rFonts w:ascii="Times New Roman" w:hAnsi="Times New Roman" w:cs="Times New Roman"/>
          <w:sz w:val="24"/>
          <w:szCs w:val="24"/>
          <w:lang w:val="en-GB"/>
        </w:rPr>
        <w:t xml:space="preserve"> </w:t>
      </w:r>
      <w:r w:rsidR="006C603F">
        <w:rPr>
          <w:rFonts w:ascii="Times New Roman" w:hAnsi="Times New Roman" w:cs="Times New Roman"/>
          <w:sz w:val="24"/>
          <w:szCs w:val="24"/>
          <w:lang w:val="en-GB"/>
        </w:rPr>
        <w:t>demographic dependent and independent variables were retrieved</w:t>
      </w:r>
      <w:r w:rsidRPr="00E45C98">
        <w:rPr>
          <w:rFonts w:ascii="Times New Roman" w:hAnsi="Times New Roman" w:cs="Times New Roman"/>
          <w:sz w:val="24"/>
          <w:szCs w:val="24"/>
          <w:lang w:val="en-GB"/>
        </w:rPr>
        <w:t xml:space="preserve">. </w:t>
      </w:r>
      <w:r w:rsidRPr="00B12313">
        <w:rPr>
          <w:rFonts w:ascii="Times New Roman" w:hAnsi="Times New Roman" w:cs="Times New Roman"/>
          <w:sz w:val="24"/>
          <w:szCs w:val="24"/>
          <w:lang w:val="en-GB"/>
        </w:rPr>
        <w:t>The correlation between age and type of ban was significant (</w:t>
      </w:r>
      <w:r w:rsidRPr="00B12313">
        <w:rPr>
          <w:rFonts w:ascii="Times New Roman" w:hAnsi="Times New Roman" w:cs="Times New Roman"/>
          <w:i/>
          <w:iCs/>
          <w:sz w:val="24"/>
          <w:szCs w:val="24"/>
          <w:lang w:val="en-GB"/>
        </w:rPr>
        <w:t xml:space="preserve">p </w:t>
      </w:r>
      <w:r w:rsidRPr="00B12313">
        <w:rPr>
          <w:rFonts w:ascii="Times New Roman" w:hAnsi="Times New Roman" w:cs="Times New Roman"/>
          <w:sz w:val="24"/>
          <w:szCs w:val="24"/>
          <w:lang w:val="en-GB"/>
        </w:rPr>
        <w:t>= &lt;.001) as well as the correlation between age and class (</w:t>
      </w:r>
      <w:r w:rsidRPr="00B12313">
        <w:rPr>
          <w:rFonts w:ascii="Times New Roman" w:hAnsi="Times New Roman" w:cs="Times New Roman"/>
          <w:i/>
          <w:iCs/>
          <w:sz w:val="24"/>
          <w:szCs w:val="24"/>
          <w:lang w:val="en-GB"/>
        </w:rPr>
        <w:t xml:space="preserve">p </w:t>
      </w:r>
      <w:r w:rsidRPr="00B12313">
        <w:rPr>
          <w:rFonts w:ascii="Times New Roman" w:hAnsi="Times New Roman" w:cs="Times New Roman"/>
          <w:sz w:val="24"/>
          <w:szCs w:val="24"/>
          <w:lang w:val="en-GB"/>
        </w:rPr>
        <w:t>= &lt;.001) and education level (</w:t>
      </w:r>
      <w:r w:rsidRPr="00B12313">
        <w:rPr>
          <w:rFonts w:ascii="Times New Roman" w:hAnsi="Times New Roman" w:cs="Times New Roman"/>
          <w:i/>
          <w:iCs/>
          <w:sz w:val="24"/>
          <w:szCs w:val="24"/>
          <w:lang w:val="en-GB"/>
        </w:rPr>
        <w:t xml:space="preserve">p </w:t>
      </w:r>
      <w:r w:rsidRPr="00B12313">
        <w:rPr>
          <w:rFonts w:ascii="Times New Roman" w:hAnsi="Times New Roman" w:cs="Times New Roman"/>
          <w:sz w:val="24"/>
          <w:szCs w:val="24"/>
          <w:lang w:val="en-GB"/>
        </w:rPr>
        <w:t xml:space="preserve">= &lt;.001). </w:t>
      </w:r>
      <w:r w:rsidR="005E18AE" w:rsidRPr="00B12313">
        <w:rPr>
          <w:rFonts w:ascii="Times New Roman" w:hAnsi="Times New Roman" w:cs="Times New Roman"/>
          <w:sz w:val="24"/>
          <w:szCs w:val="24"/>
          <w:lang w:val="en-GB"/>
        </w:rPr>
        <w:t>Class refers to the grade students are in (either 1</w:t>
      </w:r>
      <w:r w:rsidR="005E18AE" w:rsidRPr="00B12313">
        <w:rPr>
          <w:rFonts w:ascii="Times New Roman" w:hAnsi="Times New Roman" w:cs="Times New Roman"/>
          <w:sz w:val="24"/>
          <w:szCs w:val="24"/>
          <w:vertAlign w:val="superscript"/>
          <w:lang w:val="en-GB"/>
        </w:rPr>
        <w:t>s</w:t>
      </w:r>
      <w:r w:rsidR="00B51935" w:rsidRPr="00B12313">
        <w:rPr>
          <w:rFonts w:ascii="Times New Roman" w:hAnsi="Times New Roman" w:cs="Times New Roman"/>
          <w:sz w:val="24"/>
          <w:szCs w:val="24"/>
          <w:vertAlign w:val="superscript"/>
          <w:lang w:val="en-GB"/>
        </w:rPr>
        <w:t>t</w:t>
      </w:r>
      <w:r w:rsidR="00B51935" w:rsidRPr="00B12313">
        <w:rPr>
          <w:rFonts w:ascii="Times New Roman" w:hAnsi="Times New Roman" w:cs="Times New Roman"/>
          <w:sz w:val="24"/>
          <w:szCs w:val="24"/>
          <w:lang w:val="en-GB"/>
        </w:rPr>
        <w:t xml:space="preserve"> </w:t>
      </w:r>
      <w:r w:rsidR="005E18AE" w:rsidRPr="00B12313">
        <w:rPr>
          <w:rFonts w:ascii="Times New Roman" w:hAnsi="Times New Roman" w:cs="Times New Roman"/>
          <w:sz w:val="24"/>
          <w:szCs w:val="24"/>
          <w:lang w:val="en-GB"/>
        </w:rPr>
        <w:t xml:space="preserve">or </w:t>
      </w:r>
      <w:r w:rsidR="00B51935" w:rsidRPr="00B12313">
        <w:rPr>
          <w:rFonts w:ascii="Times New Roman" w:hAnsi="Times New Roman" w:cs="Times New Roman"/>
          <w:sz w:val="24"/>
          <w:szCs w:val="24"/>
          <w:lang w:val="en-GB"/>
        </w:rPr>
        <w:t>2</w:t>
      </w:r>
      <w:r w:rsidR="00B51935" w:rsidRPr="00B12313">
        <w:rPr>
          <w:rFonts w:ascii="Times New Roman" w:hAnsi="Times New Roman" w:cs="Times New Roman"/>
          <w:sz w:val="24"/>
          <w:szCs w:val="24"/>
          <w:vertAlign w:val="superscript"/>
          <w:lang w:val="en-GB"/>
        </w:rPr>
        <w:t>nd</w:t>
      </w:r>
      <w:r w:rsidR="00B51935" w:rsidRPr="00B12313">
        <w:rPr>
          <w:rFonts w:ascii="Times New Roman" w:hAnsi="Times New Roman" w:cs="Times New Roman"/>
          <w:sz w:val="24"/>
          <w:szCs w:val="24"/>
          <w:lang w:val="en-GB"/>
        </w:rPr>
        <w:t xml:space="preserve"> </w:t>
      </w:r>
      <w:r w:rsidR="005E18AE" w:rsidRPr="00B12313">
        <w:rPr>
          <w:rFonts w:ascii="Times New Roman" w:hAnsi="Times New Roman" w:cs="Times New Roman"/>
          <w:sz w:val="24"/>
          <w:szCs w:val="24"/>
          <w:lang w:val="en-GB"/>
        </w:rPr>
        <w:t>grade)</w:t>
      </w:r>
      <w:r w:rsidR="00B51935" w:rsidRPr="00B12313">
        <w:rPr>
          <w:rFonts w:ascii="Times New Roman" w:hAnsi="Times New Roman" w:cs="Times New Roman"/>
          <w:sz w:val="24"/>
          <w:szCs w:val="24"/>
          <w:lang w:val="en-GB"/>
        </w:rPr>
        <w:t xml:space="preserve">. </w:t>
      </w:r>
      <w:r w:rsidRPr="00B12313">
        <w:rPr>
          <w:rFonts w:ascii="Times New Roman" w:hAnsi="Times New Roman" w:cs="Times New Roman"/>
          <w:sz w:val="24"/>
          <w:szCs w:val="24"/>
          <w:lang w:val="en-GB"/>
        </w:rPr>
        <w:t>Moreover, the type of phone ban was positively associated with education level (</w:t>
      </w:r>
      <w:r w:rsidRPr="00B12313">
        <w:rPr>
          <w:rFonts w:ascii="Times New Roman" w:hAnsi="Times New Roman" w:cs="Times New Roman"/>
          <w:i/>
          <w:iCs/>
          <w:sz w:val="24"/>
          <w:szCs w:val="24"/>
          <w:lang w:val="en-GB"/>
        </w:rPr>
        <w:t xml:space="preserve">p </w:t>
      </w:r>
      <w:r w:rsidRPr="00B12313">
        <w:rPr>
          <w:rFonts w:ascii="Times New Roman" w:hAnsi="Times New Roman" w:cs="Times New Roman"/>
          <w:sz w:val="24"/>
          <w:szCs w:val="24"/>
          <w:lang w:val="en-GB"/>
        </w:rPr>
        <w:t>= &lt;.001) as well as ethnicity (</w:t>
      </w:r>
      <w:r w:rsidRPr="00B12313">
        <w:rPr>
          <w:rFonts w:ascii="Times New Roman" w:hAnsi="Times New Roman" w:cs="Times New Roman"/>
          <w:i/>
          <w:iCs/>
          <w:sz w:val="24"/>
          <w:szCs w:val="24"/>
          <w:lang w:val="en-GB"/>
        </w:rPr>
        <w:t xml:space="preserve">p </w:t>
      </w:r>
      <w:r w:rsidRPr="00B12313">
        <w:rPr>
          <w:rFonts w:ascii="Times New Roman" w:hAnsi="Times New Roman" w:cs="Times New Roman"/>
          <w:sz w:val="24"/>
          <w:szCs w:val="24"/>
          <w:lang w:val="en-GB"/>
        </w:rPr>
        <w:t>= &lt;.001).</w:t>
      </w:r>
    </w:p>
    <w:tbl>
      <w:tblPr>
        <w:tblW w:w="9514" w:type="dxa"/>
        <w:tblCellMar>
          <w:left w:w="0" w:type="dxa"/>
          <w:right w:w="0" w:type="dxa"/>
        </w:tblCellMar>
        <w:tblLook w:val="04A0" w:firstRow="1" w:lastRow="0" w:firstColumn="1" w:lastColumn="0" w:noHBand="0" w:noVBand="1"/>
      </w:tblPr>
      <w:tblGrid>
        <w:gridCol w:w="647"/>
        <w:gridCol w:w="221"/>
        <w:gridCol w:w="746"/>
        <w:gridCol w:w="220"/>
        <w:gridCol w:w="904"/>
        <w:gridCol w:w="262"/>
        <w:gridCol w:w="864"/>
        <w:gridCol w:w="220"/>
        <w:gridCol w:w="930"/>
        <w:gridCol w:w="236"/>
        <w:gridCol w:w="746"/>
        <w:gridCol w:w="220"/>
        <w:gridCol w:w="904"/>
        <w:gridCol w:w="262"/>
        <w:gridCol w:w="746"/>
        <w:gridCol w:w="220"/>
        <w:gridCol w:w="904"/>
        <w:gridCol w:w="262"/>
      </w:tblGrid>
      <w:tr w:rsidR="009113AF" w:rsidRPr="00E45C98" w14:paraId="0AD046FD" w14:textId="77777777" w:rsidTr="00B564D2">
        <w:trPr>
          <w:trHeight w:val="1357"/>
          <w:tblHeader/>
        </w:trPr>
        <w:tc>
          <w:tcPr>
            <w:tcW w:w="0" w:type="auto"/>
            <w:gridSpan w:val="18"/>
            <w:tcBorders>
              <w:top w:val="nil"/>
              <w:left w:val="nil"/>
              <w:bottom w:val="single" w:sz="4" w:space="0" w:color="000000"/>
              <w:right w:val="nil"/>
            </w:tcBorders>
            <w:tcMar>
              <w:top w:w="90" w:type="dxa"/>
              <w:left w:w="0" w:type="dxa"/>
              <w:bottom w:w="90" w:type="dxa"/>
              <w:right w:w="150" w:type="dxa"/>
            </w:tcMar>
            <w:vAlign w:val="center"/>
            <w:hideMark/>
          </w:tcPr>
          <w:p w14:paraId="41009589" w14:textId="632C4010" w:rsidR="009113AF" w:rsidRPr="00E45C98" w:rsidRDefault="009113AF" w:rsidP="00B564D2">
            <w:pPr>
              <w:spacing w:after="0" w:line="360" w:lineRule="auto"/>
              <w:jc w:val="both"/>
              <w:rPr>
                <w:rFonts w:ascii="Times New Roman" w:eastAsia="Times New Roman" w:hAnsi="Times New Roman" w:cs="Times New Roman"/>
                <w:b/>
                <w:bCs/>
                <w:color w:val="000000"/>
                <w:kern w:val="0"/>
                <w:sz w:val="22"/>
                <w:szCs w:val="22"/>
                <w14:ligatures w14:val="none"/>
              </w:rPr>
            </w:pPr>
            <w:r w:rsidRPr="00E45C98">
              <w:rPr>
                <w:rFonts w:ascii="Times New Roman" w:eastAsia="Times New Roman" w:hAnsi="Times New Roman" w:cs="Times New Roman"/>
                <w:b/>
                <w:bCs/>
                <w:color w:val="000000"/>
                <w:kern w:val="0"/>
                <w:sz w:val="22"/>
                <w:szCs w:val="22"/>
                <w14:ligatures w14:val="none"/>
              </w:rPr>
              <w:t xml:space="preserve">Table </w:t>
            </w:r>
            <w:r w:rsidR="001979AC">
              <w:rPr>
                <w:rFonts w:ascii="Times New Roman" w:eastAsia="Times New Roman" w:hAnsi="Times New Roman" w:cs="Times New Roman"/>
                <w:b/>
                <w:bCs/>
                <w:color w:val="000000"/>
                <w:kern w:val="0"/>
                <w:sz w:val="22"/>
                <w:szCs w:val="22"/>
                <w14:ligatures w14:val="none"/>
              </w:rPr>
              <w:t>3</w:t>
            </w:r>
          </w:p>
          <w:p w14:paraId="4E75732C" w14:textId="786B74B8" w:rsidR="009113AF" w:rsidRPr="00E45C98" w:rsidRDefault="009113AF" w:rsidP="00B564D2">
            <w:pPr>
              <w:spacing w:after="0" w:line="360" w:lineRule="auto"/>
              <w:jc w:val="both"/>
              <w:rPr>
                <w:rFonts w:ascii="Times New Roman" w:eastAsia="Times New Roman" w:hAnsi="Times New Roman" w:cs="Times New Roman"/>
                <w:i/>
                <w:iCs/>
                <w:color w:val="000000"/>
                <w:kern w:val="0"/>
                <w14:ligatures w14:val="none"/>
              </w:rPr>
            </w:pPr>
            <w:r w:rsidRPr="00E45C98">
              <w:rPr>
                <w:rFonts w:ascii="Times New Roman" w:eastAsia="Times New Roman" w:hAnsi="Times New Roman" w:cs="Times New Roman"/>
                <w:i/>
                <w:iCs/>
                <w:color w:val="000000"/>
                <w:kern w:val="0"/>
                <w:sz w:val="22"/>
                <w:szCs w:val="22"/>
                <w14:ligatures w14:val="none"/>
              </w:rPr>
              <w:t xml:space="preserve">Descriptive Statistics for </w:t>
            </w:r>
            <w:r w:rsidR="00F175CF">
              <w:rPr>
                <w:rFonts w:ascii="Times New Roman" w:eastAsia="Times New Roman" w:hAnsi="Times New Roman" w:cs="Times New Roman"/>
                <w:i/>
                <w:iCs/>
                <w:color w:val="000000"/>
                <w:kern w:val="0"/>
                <w:sz w:val="22"/>
                <w:szCs w:val="22"/>
                <w14:ligatures w14:val="none"/>
              </w:rPr>
              <w:t>SAS-score</w:t>
            </w:r>
            <w:r w:rsidRPr="00E45C98">
              <w:rPr>
                <w:rFonts w:ascii="Times New Roman" w:eastAsia="Times New Roman" w:hAnsi="Times New Roman" w:cs="Times New Roman"/>
                <w:i/>
                <w:iCs/>
                <w:color w:val="000000"/>
                <w:kern w:val="0"/>
                <w:sz w:val="22"/>
                <w:szCs w:val="22"/>
                <w14:ligatures w14:val="none"/>
              </w:rPr>
              <w:t>, General attitude, Positive attitude and negative attitude split per school</w:t>
            </w:r>
          </w:p>
        </w:tc>
      </w:tr>
      <w:tr w:rsidR="009113AF" w:rsidRPr="00E45C98" w14:paraId="6523EC7D" w14:textId="77777777" w:rsidTr="00B564D2">
        <w:trPr>
          <w:trHeight w:val="263"/>
          <w:tblHeader/>
        </w:trPr>
        <w:tc>
          <w:tcPr>
            <w:tcW w:w="0" w:type="auto"/>
            <w:gridSpan w:val="2"/>
            <w:tcBorders>
              <w:top w:val="nil"/>
              <w:left w:val="nil"/>
              <w:bottom w:val="nil"/>
              <w:right w:val="nil"/>
            </w:tcBorders>
            <w:tcMar>
              <w:top w:w="0" w:type="dxa"/>
              <w:left w:w="45" w:type="dxa"/>
              <w:bottom w:w="0" w:type="dxa"/>
              <w:right w:w="45" w:type="dxa"/>
            </w:tcMar>
            <w:vAlign w:val="center"/>
            <w:hideMark/>
          </w:tcPr>
          <w:p w14:paraId="73400FE1"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gridSpan w:val="4"/>
            <w:tcBorders>
              <w:top w:val="nil"/>
              <w:left w:val="nil"/>
              <w:bottom w:val="nil"/>
              <w:right w:val="nil"/>
            </w:tcBorders>
            <w:tcMar>
              <w:top w:w="0" w:type="dxa"/>
              <w:left w:w="45" w:type="dxa"/>
              <w:bottom w:w="0" w:type="dxa"/>
              <w:right w:w="45" w:type="dxa"/>
            </w:tcMar>
            <w:vAlign w:val="center"/>
            <w:hideMark/>
          </w:tcPr>
          <w:p w14:paraId="7BAE1EE0" w14:textId="4419BCF0" w:rsidR="009113AF" w:rsidRPr="00E45C98" w:rsidRDefault="00F175CF" w:rsidP="00B564D2">
            <w:pPr>
              <w:spacing w:after="0" w:line="240" w:lineRule="auto"/>
              <w:jc w:val="both"/>
              <w:rPr>
                <w:rFonts w:ascii="Times New Roman" w:eastAsia="Times New Roman" w:hAnsi="Times New Roman" w:cs="Times New Roman"/>
                <w:b/>
                <w:bCs/>
                <w:color w:val="000000"/>
                <w:kern w:val="0"/>
                <w:sz w:val="20"/>
                <w:szCs w:val="20"/>
                <w14:ligatures w14:val="none"/>
              </w:rPr>
            </w:pPr>
            <w:r>
              <w:rPr>
                <w:rFonts w:ascii="Times New Roman" w:eastAsia="Times New Roman" w:hAnsi="Times New Roman" w:cs="Times New Roman"/>
                <w:b/>
                <w:bCs/>
                <w:color w:val="000000"/>
                <w:kern w:val="0"/>
                <w:sz w:val="20"/>
                <w:szCs w:val="20"/>
                <w14:ligatures w14:val="none"/>
              </w:rPr>
              <w:t>SAS-score</w:t>
            </w:r>
          </w:p>
        </w:tc>
        <w:tc>
          <w:tcPr>
            <w:tcW w:w="0" w:type="auto"/>
            <w:gridSpan w:val="4"/>
            <w:tcBorders>
              <w:top w:val="nil"/>
              <w:left w:val="nil"/>
              <w:bottom w:val="nil"/>
              <w:right w:val="nil"/>
            </w:tcBorders>
            <w:tcMar>
              <w:top w:w="0" w:type="dxa"/>
              <w:left w:w="45" w:type="dxa"/>
              <w:bottom w:w="0" w:type="dxa"/>
              <w:right w:w="45" w:type="dxa"/>
            </w:tcMar>
            <w:vAlign w:val="center"/>
            <w:hideMark/>
          </w:tcPr>
          <w:p w14:paraId="61E36631" w14:textId="77777777" w:rsidR="009113AF" w:rsidRPr="00E45C98" w:rsidRDefault="009113AF" w:rsidP="00B564D2">
            <w:pPr>
              <w:spacing w:after="0" w:line="240" w:lineRule="auto"/>
              <w:jc w:val="both"/>
              <w:rPr>
                <w:rFonts w:ascii="Times New Roman" w:eastAsia="Times New Roman" w:hAnsi="Times New Roman" w:cs="Times New Roman"/>
                <w:b/>
                <w:bCs/>
                <w:color w:val="000000"/>
                <w:kern w:val="0"/>
                <w:sz w:val="20"/>
                <w:szCs w:val="20"/>
                <w14:ligatures w14:val="none"/>
              </w:rPr>
            </w:pPr>
            <w:r w:rsidRPr="00E45C98">
              <w:rPr>
                <w:rFonts w:ascii="Times New Roman" w:eastAsia="Times New Roman" w:hAnsi="Times New Roman" w:cs="Times New Roman"/>
                <w:b/>
                <w:bCs/>
                <w:color w:val="000000"/>
                <w:kern w:val="0"/>
                <w:sz w:val="20"/>
                <w:szCs w:val="20"/>
                <w14:ligatures w14:val="none"/>
              </w:rPr>
              <w:t>General attitude</w:t>
            </w:r>
          </w:p>
        </w:tc>
        <w:tc>
          <w:tcPr>
            <w:tcW w:w="0" w:type="auto"/>
            <w:gridSpan w:val="4"/>
            <w:tcBorders>
              <w:top w:val="nil"/>
              <w:left w:val="nil"/>
              <w:bottom w:val="nil"/>
              <w:right w:val="nil"/>
            </w:tcBorders>
            <w:tcMar>
              <w:top w:w="0" w:type="dxa"/>
              <w:left w:w="45" w:type="dxa"/>
              <w:bottom w:w="0" w:type="dxa"/>
              <w:right w:w="45" w:type="dxa"/>
            </w:tcMar>
            <w:vAlign w:val="center"/>
            <w:hideMark/>
          </w:tcPr>
          <w:p w14:paraId="6BD45883" w14:textId="1F4C730C" w:rsidR="009113AF" w:rsidRPr="00E45C98" w:rsidRDefault="009113AF" w:rsidP="00B564D2">
            <w:pPr>
              <w:spacing w:after="0" w:line="240" w:lineRule="auto"/>
              <w:jc w:val="both"/>
              <w:rPr>
                <w:rFonts w:ascii="Times New Roman" w:eastAsia="Times New Roman" w:hAnsi="Times New Roman" w:cs="Times New Roman"/>
                <w:b/>
                <w:bCs/>
                <w:color w:val="000000"/>
                <w:kern w:val="0"/>
                <w:sz w:val="20"/>
                <w:szCs w:val="20"/>
                <w14:ligatures w14:val="none"/>
              </w:rPr>
            </w:pPr>
            <w:r w:rsidRPr="00E45C98">
              <w:rPr>
                <w:rFonts w:ascii="Times New Roman" w:eastAsia="Times New Roman" w:hAnsi="Times New Roman" w:cs="Times New Roman"/>
                <w:b/>
                <w:bCs/>
                <w:color w:val="000000"/>
                <w:kern w:val="0"/>
                <w:sz w:val="20"/>
                <w:szCs w:val="20"/>
                <w14:ligatures w14:val="none"/>
              </w:rPr>
              <w:t xml:space="preserve">Positive </w:t>
            </w:r>
            <w:r w:rsidR="00533DDD">
              <w:rPr>
                <w:rFonts w:ascii="Times New Roman" w:eastAsia="Times New Roman" w:hAnsi="Times New Roman" w:cs="Times New Roman"/>
                <w:b/>
                <w:bCs/>
                <w:color w:val="000000"/>
                <w:kern w:val="0"/>
                <w:sz w:val="20"/>
                <w:szCs w:val="20"/>
                <w14:ligatures w14:val="none"/>
              </w:rPr>
              <w:t>belief</w:t>
            </w:r>
          </w:p>
        </w:tc>
        <w:tc>
          <w:tcPr>
            <w:tcW w:w="0" w:type="auto"/>
            <w:gridSpan w:val="4"/>
            <w:tcBorders>
              <w:top w:val="nil"/>
              <w:left w:val="nil"/>
              <w:bottom w:val="nil"/>
              <w:right w:val="nil"/>
            </w:tcBorders>
            <w:tcMar>
              <w:top w:w="0" w:type="dxa"/>
              <w:left w:w="45" w:type="dxa"/>
              <w:bottom w:w="0" w:type="dxa"/>
              <w:right w:w="0" w:type="dxa"/>
            </w:tcMar>
            <w:vAlign w:val="center"/>
            <w:hideMark/>
          </w:tcPr>
          <w:p w14:paraId="4C549D50" w14:textId="64C5E5AD" w:rsidR="009113AF" w:rsidRPr="00E45C98" w:rsidRDefault="009113AF" w:rsidP="00B564D2">
            <w:pPr>
              <w:spacing w:after="0" w:line="240" w:lineRule="auto"/>
              <w:jc w:val="both"/>
              <w:rPr>
                <w:rFonts w:ascii="Times New Roman" w:eastAsia="Times New Roman" w:hAnsi="Times New Roman" w:cs="Times New Roman"/>
                <w:b/>
                <w:bCs/>
                <w:color w:val="000000"/>
                <w:kern w:val="0"/>
                <w:sz w:val="20"/>
                <w:szCs w:val="20"/>
                <w14:ligatures w14:val="none"/>
              </w:rPr>
            </w:pPr>
            <w:r w:rsidRPr="00E45C98">
              <w:rPr>
                <w:rFonts w:ascii="Times New Roman" w:eastAsia="Times New Roman" w:hAnsi="Times New Roman" w:cs="Times New Roman"/>
                <w:b/>
                <w:bCs/>
                <w:color w:val="000000"/>
                <w:kern w:val="0"/>
                <w:sz w:val="20"/>
                <w:szCs w:val="20"/>
                <w14:ligatures w14:val="none"/>
              </w:rPr>
              <w:t xml:space="preserve">Negative </w:t>
            </w:r>
            <w:r w:rsidR="00533DDD">
              <w:rPr>
                <w:rFonts w:ascii="Times New Roman" w:eastAsia="Times New Roman" w:hAnsi="Times New Roman" w:cs="Times New Roman"/>
                <w:b/>
                <w:bCs/>
                <w:color w:val="000000"/>
                <w:kern w:val="0"/>
                <w:sz w:val="20"/>
                <w:szCs w:val="20"/>
                <w14:ligatures w14:val="none"/>
              </w:rPr>
              <w:t>belief</w:t>
            </w:r>
          </w:p>
        </w:tc>
      </w:tr>
      <w:tr w:rsidR="009113AF" w:rsidRPr="00E45C98" w14:paraId="31BFAE7C" w14:textId="77777777" w:rsidTr="00B564D2">
        <w:trPr>
          <w:trHeight w:val="500"/>
          <w:tblHeader/>
        </w:trPr>
        <w:tc>
          <w:tcPr>
            <w:tcW w:w="0" w:type="auto"/>
            <w:gridSpan w:val="2"/>
            <w:tcBorders>
              <w:top w:val="nil"/>
              <w:left w:val="nil"/>
              <w:bottom w:val="single" w:sz="4" w:space="0" w:color="000000"/>
              <w:right w:val="nil"/>
            </w:tcBorders>
            <w:tcMar>
              <w:top w:w="45" w:type="dxa"/>
              <w:left w:w="180" w:type="dxa"/>
              <w:bottom w:w="45" w:type="dxa"/>
              <w:right w:w="180" w:type="dxa"/>
            </w:tcMar>
            <w:vAlign w:val="center"/>
            <w:hideMark/>
          </w:tcPr>
          <w:p w14:paraId="2E345CDD"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 </w:t>
            </w:r>
          </w:p>
        </w:tc>
        <w:tc>
          <w:tcPr>
            <w:tcW w:w="0" w:type="auto"/>
            <w:gridSpan w:val="2"/>
            <w:tcBorders>
              <w:top w:val="nil"/>
              <w:left w:val="nil"/>
              <w:bottom w:val="single" w:sz="4" w:space="0" w:color="000000"/>
              <w:right w:val="nil"/>
            </w:tcBorders>
            <w:tcMar>
              <w:top w:w="45" w:type="dxa"/>
              <w:left w:w="180" w:type="dxa"/>
              <w:bottom w:w="45" w:type="dxa"/>
              <w:right w:w="180" w:type="dxa"/>
            </w:tcMar>
            <w:vAlign w:val="center"/>
            <w:hideMark/>
          </w:tcPr>
          <w:p w14:paraId="29DB61E1" w14:textId="77777777" w:rsidR="009113AF" w:rsidRPr="00E45C98" w:rsidRDefault="009113AF" w:rsidP="00B564D2">
            <w:pPr>
              <w:spacing w:after="0" w:line="240" w:lineRule="auto"/>
              <w:jc w:val="both"/>
              <w:rPr>
                <w:rFonts w:ascii="Times New Roman" w:eastAsia="Times New Roman" w:hAnsi="Times New Roman" w:cs="Times New Roman"/>
                <w:b/>
                <w:bCs/>
                <w:color w:val="000000"/>
                <w:kern w:val="0"/>
                <w:sz w:val="20"/>
                <w:szCs w:val="20"/>
                <w14:ligatures w14:val="none"/>
              </w:rPr>
            </w:pPr>
            <w:r w:rsidRPr="00E45C98">
              <w:rPr>
                <w:rFonts w:ascii="Times New Roman" w:eastAsia="Times New Roman" w:hAnsi="Times New Roman" w:cs="Times New Roman"/>
                <w:b/>
                <w:bCs/>
                <w:color w:val="000000"/>
                <w:kern w:val="0"/>
                <w:sz w:val="20"/>
                <w:szCs w:val="20"/>
                <w14:ligatures w14:val="none"/>
              </w:rPr>
              <w:t>full ban</w:t>
            </w:r>
          </w:p>
        </w:tc>
        <w:tc>
          <w:tcPr>
            <w:tcW w:w="0" w:type="auto"/>
            <w:gridSpan w:val="2"/>
            <w:tcBorders>
              <w:top w:val="nil"/>
              <w:left w:val="nil"/>
              <w:bottom w:val="single" w:sz="4" w:space="0" w:color="000000"/>
              <w:right w:val="nil"/>
            </w:tcBorders>
            <w:tcMar>
              <w:top w:w="45" w:type="dxa"/>
              <w:left w:w="180" w:type="dxa"/>
              <w:bottom w:w="45" w:type="dxa"/>
              <w:right w:w="180" w:type="dxa"/>
            </w:tcMar>
            <w:vAlign w:val="center"/>
            <w:hideMark/>
          </w:tcPr>
          <w:p w14:paraId="6046B52D" w14:textId="77777777" w:rsidR="009113AF" w:rsidRPr="00E45C98" w:rsidRDefault="009113AF" w:rsidP="00B564D2">
            <w:pPr>
              <w:spacing w:after="0" w:line="240" w:lineRule="auto"/>
              <w:jc w:val="both"/>
              <w:rPr>
                <w:rFonts w:ascii="Times New Roman" w:eastAsia="Times New Roman" w:hAnsi="Times New Roman" w:cs="Times New Roman"/>
                <w:b/>
                <w:bCs/>
                <w:color w:val="000000"/>
                <w:kern w:val="0"/>
                <w:sz w:val="20"/>
                <w:szCs w:val="20"/>
                <w14:ligatures w14:val="none"/>
              </w:rPr>
            </w:pPr>
            <w:r w:rsidRPr="00E45C98">
              <w:rPr>
                <w:rFonts w:ascii="Times New Roman" w:eastAsia="Times New Roman" w:hAnsi="Times New Roman" w:cs="Times New Roman"/>
                <w:b/>
                <w:bCs/>
                <w:color w:val="000000"/>
                <w:kern w:val="0"/>
                <w:sz w:val="20"/>
                <w:szCs w:val="20"/>
                <w14:ligatures w14:val="none"/>
              </w:rPr>
              <w:t>partial ban</w:t>
            </w:r>
          </w:p>
        </w:tc>
        <w:tc>
          <w:tcPr>
            <w:tcW w:w="0" w:type="auto"/>
            <w:gridSpan w:val="2"/>
            <w:tcBorders>
              <w:top w:val="nil"/>
              <w:left w:val="nil"/>
              <w:bottom w:val="single" w:sz="4" w:space="0" w:color="000000"/>
              <w:right w:val="nil"/>
            </w:tcBorders>
            <w:tcMar>
              <w:top w:w="45" w:type="dxa"/>
              <w:left w:w="180" w:type="dxa"/>
              <w:bottom w:w="45" w:type="dxa"/>
              <w:right w:w="180" w:type="dxa"/>
            </w:tcMar>
            <w:vAlign w:val="center"/>
            <w:hideMark/>
          </w:tcPr>
          <w:p w14:paraId="13A16148" w14:textId="77777777" w:rsidR="009113AF" w:rsidRPr="00E45C98" w:rsidRDefault="009113AF" w:rsidP="00B564D2">
            <w:pPr>
              <w:spacing w:after="0" w:line="240" w:lineRule="auto"/>
              <w:jc w:val="both"/>
              <w:rPr>
                <w:rFonts w:ascii="Times New Roman" w:eastAsia="Times New Roman" w:hAnsi="Times New Roman" w:cs="Times New Roman"/>
                <w:b/>
                <w:bCs/>
                <w:color w:val="000000"/>
                <w:kern w:val="0"/>
                <w:sz w:val="20"/>
                <w:szCs w:val="20"/>
                <w14:ligatures w14:val="none"/>
              </w:rPr>
            </w:pPr>
            <w:r w:rsidRPr="00E45C98">
              <w:rPr>
                <w:rFonts w:ascii="Times New Roman" w:eastAsia="Times New Roman" w:hAnsi="Times New Roman" w:cs="Times New Roman"/>
                <w:b/>
                <w:bCs/>
                <w:color w:val="000000"/>
                <w:kern w:val="0"/>
                <w:sz w:val="20"/>
                <w:szCs w:val="20"/>
                <w14:ligatures w14:val="none"/>
              </w:rPr>
              <w:t>Full ban</w:t>
            </w:r>
          </w:p>
        </w:tc>
        <w:tc>
          <w:tcPr>
            <w:tcW w:w="0" w:type="auto"/>
            <w:gridSpan w:val="2"/>
            <w:tcBorders>
              <w:top w:val="nil"/>
              <w:left w:val="nil"/>
              <w:bottom w:val="single" w:sz="4" w:space="0" w:color="000000"/>
              <w:right w:val="nil"/>
            </w:tcBorders>
            <w:tcMar>
              <w:top w:w="45" w:type="dxa"/>
              <w:left w:w="180" w:type="dxa"/>
              <w:bottom w:w="45" w:type="dxa"/>
              <w:right w:w="180" w:type="dxa"/>
            </w:tcMar>
            <w:vAlign w:val="center"/>
            <w:hideMark/>
          </w:tcPr>
          <w:p w14:paraId="311DCA25" w14:textId="77777777" w:rsidR="009113AF" w:rsidRPr="00E45C98" w:rsidRDefault="009113AF" w:rsidP="00B564D2">
            <w:pPr>
              <w:spacing w:after="0" w:line="240" w:lineRule="auto"/>
              <w:jc w:val="both"/>
              <w:rPr>
                <w:rFonts w:ascii="Times New Roman" w:eastAsia="Times New Roman" w:hAnsi="Times New Roman" w:cs="Times New Roman"/>
                <w:b/>
                <w:bCs/>
                <w:color w:val="000000"/>
                <w:kern w:val="0"/>
                <w:sz w:val="20"/>
                <w:szCs w:val="20"/>
                <w14:ligatures w14:val="none"/>
              </w:rPr>
            </w:pPr>
            <w:r w:rsidRPr="00E45C98">
              <w:rPr>
                <w:rFonts w:ascii="Times New Roman" w:eastAsia="Times New Roman" w:hAnsi="Times New Roman" w:cs="Times New Roman"/>
                <w:b/>
                <w:bCs/>
                <w:color w:val="000000"/>
                <w:kern w:val="0"/>
                <w:sz w:val="20"/>
                <w:szCs w:val="20"/>
                <w14:ligatures w14:val="none"/>
              </w:rPr>
              <w:t>partial ban</w:t>
            </w:r>
          </w:p>
        </w:tc>
        <w:tc>
          <w:tcPr>
            <w:tcW w:w="0" w:type="auto"/>
            <w:gridSpan w:val="2"/>
            <w:tcBorders>
              <w:top w:val="nil"/>
              <w:left w:val="nil"/>
              <w:bottom w:val="single" w:sz="4" w:space="0" w:color="000000"/>
              <w:right w:val="nil"/>
            </w:tcBorders>
            <w:tcMar>
              <w:top w:w="45" w:type="dxa"/>
              <w:left w:w="180" w:type="dxa"/>
              <w:bottom w:w="45" w:type="dxa"/>
              <w:right w:w="180" w:type="dxa"/>
            </w:tcMar>
            <w:vAlign w:val="center"/>
            <w:hideMark/>
          </w:tcPr>
          <w:p w14:paraId="5EE0AFC0" w14:textId="77777777" w:rsidR="009113AF" w:rsidRPr="00E45C98" w:rsidRDefault="009113AF" w:rsidP="00B564D2">
            <w:pPr>
              <w:spacing w:after="0" w:line="240" w:lineRule="auto"/>
              <w:jc w:val="both"/>
              <w:rPr>
                <w:rFonts w:ascii="Times New Roman" w:eastAsia="Times New Roman" w:hAnsi="Times New Roman" w:cs="Times New Roman"/>
                <w:b/>
                <w:bCs/>
                <w:color w:val="000000"/>
                <w:kern w:val="0"/>
                <w:sz w:val="20"/>
                <w:szCs w:val="20"/>
                <w14:ligatures w14:val="none"/>
              </w:rPr>
            </w:pPr>
            <w:r w:rsidRPr="00E45C98">
              <w:rPr>
                <w:rFonts w:ascii="Times New Roman" w:eastAsia="Times New Roman" w:hAnsi="Times New Roman" w:cs="Times New Roman"/>
                <w:b/>
                <w:bCs/>
                <w:color w:val="000000"/>
                <w:kern w:val="0"/>
                <w:sz w:val="20"/>
                <w:szCs w:val="20"/>
                <w14:ligatures w14:val="none"/>
              </w:rPr>
              <w:t>full ban</w:t>
            </w:r>
          </w:p>
        </w:tc>
        <w:tc>
          <w:tcPr>
            <w:tcW w:w="0" w:type="auto"/>
            <w:gridSpan w:val="2"/>
            <w:tcBorders>
              <w:top w:val="nil"/>
              <w:left w:val="nil"/>
              <w:bottom w:val="single" w:sz="4" w:space="0" w:color="000000"/>
              <w:right w:val="nil"/>
            </w:tcBorders>
            <w:tcMar>
              <w:top w:w="45" w:type="dxa"/>
              <w:left w:w="180" w:type="dxa"/>
              <w:bottom w:w="45" w:type="dxa"/>
              <w:right w:w="180" w:type="dxa"/>
            </w:tcMar>
            <w:vAlign w:val="center"/>
            <w:hideMark/>
          </w:tcPr>
          <w:p w14:paraId="6CC34F6F" w14:textId="77777777" w:rsidR="009113AF" w:rsidRPr="00E45C98" w:rsidRDefault="009113AF" w:rsidP="00B564D2">
            <w:pPr>
              <w:spacing w:after="0" w:line="240" w:lineRule="auto"/>
              <w:jc w:val="both"/>
              <w:rPr>
                <w:rFonts w:ascii="Times New Roman" w:eastAsia="Times New Roman" w:hAnsi="Times New Roman" w:cs="Times New Roman"/>
                <w:b/>
                <w:bCs/>
                <w:color w:val="000000"/>
                <w:kern w:val="0"/>
                <w:sz w:val="20"/>
                <w:szCs w:val="20"/>
                <w14:ligatures w14:val="none"/>
              </w:rPr>
            </w:pPr>
            <w:r w:rsidRPr="00E45C98">
              <w:rPr>
                <w:rFonts w:ascii="Times New Roman" w:eastAsia="Times New Roman" w:hAnsi="Times New Roman" w:cs="Times New Roman"/>
                <w:b/>
                <w:bCs/>
                <w:color w:val="000000"/>
                <w:kern w:val="0"/>
                <w:sz w:val="20"/>
                <w:szCs w:val="20"/>
                <w14:ligatures w14:val="none"/>
              </w:rPr>
              <w:t>partial ban</w:t>
            </w:r>
          </w:p>
        </w:tc>
        <w:tc>
          <w:tcPr>
            <w:tcW w:w="0" w:type="auto"/>
            <w:gridSpan w:val="2"/>
            <w:tcBorders>
              <w:top w:val="nil"/>
              <w:left w:val="nil"/>
              <w:bottom w:val="single" w:sz="4" w:space="0" w:color="000000"/>
              <w:right w:val="nil"/>
            </w:tcBorders>
            <w:tcMar>
              <w:top w:w="45" w:type="dxa"/>
              <w:left w:w="180" w:type="dxa"/>
              <w:bottom w:w="45" w:type="dxa"/>
              <w:right w:w="180" w:type="dxa"/>
            </w:tcMar>
            <w:vAlign w:val="center"/>
            <w:hideMark/>
          </w:tcPr>
          <w:p w14:paraId="1BCB4ABD" w14:textId="77777777" w:rsidR="009113AF" w:rsidRPr="00E45C98" w:rsidRDefault="009113AF" w:rsidP="00B564D2">
            <w:pPr>
              <w:spacing w:after="0" w:line="240" w:lineRule="auto"/>
              <w:jc w:val="both"/>
              <w:rPr>
                <w:rFonts w:ascii="Times New Roman" w:eastAsia="Times New Roman" w:hAnsi="Times New Roman" w:cs="Times New Roman"/>
                <w:b/>
                <w:bCs/>
                <w:color w:val="000000"/>
                <w:kern w:val="0"/>
                <w:sz w:val="20"/>
                <w:szCs w:val="20"/>
                <w14:ligatures w14:val="none"/>
              </w:rPr>
            </w:pPr>
            <w:r w:rsidRPr="00E45C98">
              <w:rPr>
                <w:rFonts w:ascii="Times New Roman" w:eastAsia="Times New Roman" w:hAnsi="Times New Roman" w:cs="Times New Roman"/>
                <w:b/>
                <w:bCs/>
                <w:color w:val="000000"/>
                <w:kern w:val="0"/>
                <w:sz w:val="20"/>
                <w:szCs w:val="20"/>
                <w14:ligatures w14:val="none"/>
              </w:rPr>
              <w:t>full ban</w:t>
            </w:r>
          </w:p>
        </w:tc>
        <w:tc>
          <w:tcPr>
            <w:tcW w:w="0" w:type="auto"/>
            <w:gridSpan w:val="2"/>
            <w:tcBorders>
              <w:top w:val="nil"/>
              <w:left w:val="nil"/>
              <w:bottom w:val="single" w:sz="4" w:space="0" w:color="000000"/>
              <w:right w:val="nil"/>
            </w:tcBorders>
            <w:tcMar>
              <w:top w:w="45" w:type="dxa"/>
              <w:left w:w="180" w:type="dxa"/>
              <w:bottom w:w="45" w:type="dxa"/>
              <w:right w:w="180" w:type="dxa"/>
            </w:tcMar>
            <w:vAlign w:val="center"/>
            <w:hideMark/>
          </w:tcPr>
          <w:p w14:paraId="60FF0069" w14:textId="77777777" w:rsidR="009113AF" w:rsidRPr="00E45C98" w:rsidRDefault="009113AF" w:rsidP="00B564D2">
            <w:pPr>
              <w:spacing w:after="0" w:line="240" w:lineRule="auto"/>
              <w:jc w:val="both"/>
              <w:rPr>
                <w:rFonts w:ascii="Times New Roman" w:eastAsia="Times New Roman" w:hAnsi="Times New Roman" w:cs="Times New Roman"/>
                <w:b/>
                <w:bCs/>
                <w:color w:val="000000"/>
                <w:kern w:val="0"/>
                <w:sz w:val="20"/>
                <w:szCs w:val="20"/>
                <w14:ligatures w14:val="none"/>
              </w:rPr>
            </w:pPr>
            <w:r w:rsidRPr="00E45C98">
              <w:rPr>
                <w:rFonts w:ascii="Times New Roman" w:eastAsia="Times New Roman" w:hAnsi="Times New Roman" w:cs="Times New Roman"/>
                <w:b/>
                <w:bCs/>
                <w:color w:val="000000"/>
                <w:kern w:val="0"/>
                <w:sz w:val="20"/>
                <w:szCs w:val="20"/>
                <w14:ligatures w14:val="none"/>
              </w:rPr>
              <w:t>partial ban</w:t>
            </w:r>
          </w:p>
        </w:tc>
      </w:tr>
      <w:tr w:rsidR="009113AF" w:rsidRPr="00E45C98" w14:paraId="011C4CEC" w14:textId="77777777" w:rsidTr="00B564D2">
        <w:trPr>
          <w:trHeight w:val="263"/>
        </w:trPr>
        <w:tc>
          <w:tcPr>
            <w:tcW w:w="0" w:type="auto"/>
            <w:tcBorders>
              <w:top w:val="nil"/>
              <w:left w:val="nil"/>
              <w:bottom w:val="nil"/>
              <w:right w:val="nil"/>
            </w:tcBorders>
            <w:tcMar>
              <w:top w:w="15" w:type="dxa"/>
              <w:left w:w="180" w:type="dxa"/>
              <w:bottom w:w="15" w:type="dxa"/>
              <w:right w:w="0" w:type="dxa"/>
            </w:tcMar>
            <w:vAlign w:val="center"/>
            <w:hideMark/>
          </w:tcPr>
          <w:p w14:paraId="2195ABEE"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M</w:t>
            </w:r>
          </w:p>
        </w:tc>
        <w:tc>
          <w:tcPr>
            <w:tcW w:w="0" w:type="auto"/>
            <w:tcBorders>
              <w:top w:val="nil"/>
              <w:left w:val="nil"/>
              <w:bottom w:val="nil"/>
              <w:right w:val="nil"/>
            </w:tcBorders>
            <w:tcMar>
              <w:top w:w="15" w:type="dxa"/>
              <w:left w:w="0" w:type="dxa"/>
              <w:bottom w:w="15" w:type="dxa"/>
              <w:right w:w="180" w:type="dxa"/>
            </w:tcMar>
            <w:vAlign w:val="center"/>
            <w:hideMark/>
          </w:tcPr>
          <w:p w14:paraId="05F19DFC"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21467BD4"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2.220</w:t>
            </w:r>
          </w:p>
        </w:tc>
        <w:tc>
          <w:tcPr>
            <w:tcW w:w="0" w:type="auto"/>
            <w:tcBorders>
              <w:top w:val="nil"/>
              <w:left w:val="nil"/>
              <w:bottom w:val="nil"/>
              <w:right w:val="nil"/>
            </w:tcBorders>
            <w:tcMar>
              <w:top w:w="15" w:type="dxa"/>
              <w:left w:w="0" w:type="dxa"/>
              <w:bottom w:w="15" w:type="dxa"/>
              <w:right w:w="180" w:type="dxa"/>
            </w:tcMar>
            <w:vAlign w:val="center"/>
            <w:hideMark/>
          </w:tcPr>
          <w:p w14:paraId="28093F18"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05C655B6"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2.364</w:t>
            </w:r>
          </w:p>
        </w:tc>
        <w:tc>
          <w:tcPr>
            <w:tcW w:w="0" w:type="auto"/>
            <w:tcBorders>
              <w:top w:val="nil"/>
              <w:left w:val="nil"/>
              <w:bottom w:val="nil"/>
              <w:right w:val="nil"/>
            </w:tcBorders>
            <w:tcMar>
              <w:top w:w="15" w:type="dxa"/>
              <w:left w:w="0" w:type="dxa"/>
              <w:bottom w:w="15" w:type="dxa"/>
              <w:right w:w="180" w:type="dxa"/>
            </w:tcMar>
            <w:vAlign w:val="center"/>
            <w:hideMark/>
          </w:tcPr>
          <w:p w14:paraId="24D2E05D"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48F620EF"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4.689</w:t>
            </w:r>
          </w:p>
        </w:tc>
        <w:tc>
          <w:tcPr>
            <w:tcW w:w="0" w:type="auto"/>
            <w:tcBorders>
              <w:top w:val="nil"/>
              <w:left w:val="nil"/>
              <w:bottom w:val="nil"/>
              <w:right w:val="nil"/>
            </w:tcBorders>
            <w:tcMar>
              <w:top w:w="15" w:type="dxa"/>
              <w:left w:w="0" w:type="dxa"/>
              <w:bottom w:w="15" w:type="dxa"/>
              <w:right w:w="180" w:type="dxa"/>
            </w:tcMar>
            <w:vAlign w:val="center"/>
            <w:hideMark/>
          </w:tcPr>
          <w:p w14:paraId="255A3FCD"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124E602F"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4.530</w:t>
            </w:r>
          </w:p>
        </w:tc>
        <w:tc>
          <w:tcPr>
            <w:tcW w:w="0" w:type="auto"/>
            <w:tcBorders>
              <w:top w:val="nil"/>
              <w:left w:val="nil"/>
              <w:bottom w:val="nil"/>
              <w:right w:val="nil"/>
            </w:tcBorders>
            <w:tcMar>
              <w:top w:w="15" w:type="dxa"/>
              <w:left w:w="0" w:type="dxa"/>
              <w:bottom w:w="15" w:type="dxa"/>
              <w:right w:w="180" w:type="dxa"/>
            </w:tcMar>
            <w:vAlign w:val="center"/>
            <w:hideMark/>
          </w:tcPr>
          <w:p w14:paraId="63CCB434"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3F2A1385"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2.862</w:t>
            </w:r>
          </w:p>
        </w:tc>
        <w:tc>
          <w:tcPr>
            <w:tcW w:w="0" w:type="auto"/>
            <w:tcBorders>
              <w:top w:val="nil"/>
              <w:left w:val="nil"/>
              <w:bottom w:val="nil"/>
              <w:right w:val="nil"/>
            </w:tcBorders>
            <w:tcMar>
              <w:top w:w="15" w:type="dxa"/>
              <w:left w:w="0" w:type="dxa"/>
              <w:bottom w:w="15" w:type="dxa"/>
              <w:right w:w="180" w:type="dxa"/>
            </w:tcMar>
            <w:vAlign w:val="center"/>
            <w:hideMark/>
          </w:tcPr>
          <w:p w14:paraId="4C3BACFB"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286806F5"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2.676</w:t>
            </w:r>
          </w:p>
        </w:tc>
        <w:tc>
          <w:tcPr>
            <w:tcW w:w="0" w:type="auto"/>
            <w:tcBorders>
              <w:top w:val="nil"/>
              <w:left w:val="nil"/>
              <w:bottom w:val="nil"/>
              <w:right w:val="nil"/>
            </w:tcBorders>
            <w:tcMar>
              <w:top w:w="15" w:type="dxa"/>
              <w:left w:w="0" w:type="dxa"/>
              <w:bottom w:w="15" w:type="dxa"/>
              <w:right w:w="180" w:type="dxa"/>
            </w:tcMar>
            <w:vAlign w:val="center"/>
            <w:hideMark/>
          </w:tcPr>
          <w:p w14:paraId="39DF9C74"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5281D180"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1.901</w:t>
            </w:r>
          </w:p>
        </w:tc>
        <w:tc>
          <w:tcPr>
            <w:tcW w:w="0" w:type="auto"/>
            <w:tcBorders>
              <w:top w:val="nil"/>
              <w:left w:val="nil"/>
              <w:bottom w:val="nil"/>
              <w:right w:val="nil"/>
            </w:tcBorders>
            <w:tcMar>
              <w:top w:w="15" w:type="dxa"/>
              <w:left w:w="0" w:type="dxa"/>
              <w:bottom w:w="15" w:type="dxa"/>
              <w:right w:w="180" w:type="dxa"/>
            </w:tcMar>
            <w:vAlign w:val="center"/>
            <w:hideMark/>
          </w:tcPr>
          <w:p w14:paraId="594F00A7"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46D8E8C0"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2.032</w:t>
            </w:r>
          </w:p>
        </w:tc>
        <w:tc>
          <w:tcPr>
            <w:tcW w:w="0" w:type="auto"/>
            <w:tcBorders>
              <w:top w:val="nil"/>
              <w:left w:val="nil"/>
              <w:bottom w:val="nil"/>
              <w:right w:val="nil"/>
            </w:tcBorders>
            <w:tcMar>
              <w:top w:w="15" w:type="dxa"/>
              <w:left w:w="0" w:type="dxa"/>
              <w:bottom w:w="15" w:type="dxa"/>
              <w:right w:w="180" w:type="dxa"/>
            </w:tcMar>
            <w:vAlign w:val="center"/>
            <w:hideMark/>
          </w:tcPr>
          <w:p w14:paraId="0A65DEAD"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r>
      <w:tr w:rsidR="009113AF" w:rsidRPr="00E45C98" w14:paraId="071EB9E1" w14:textId="77777777" w:rsidTr="00B564D2">
        <w:trPr>
          <w:trHeight w:val="263"/>
        </w:trPr>
        <w:tc>
          <w:tcPr>
            <w:tcW w:w="0" w:type="auto"/>
            <w:tcBorders>
              <w:top w:val="nil"/>
              <w:left w:val="nil"/>
              <w:bottom w:val="nil"/>
              <w:right w:val="nil"/>
            </w:tcBorders>
            <w:tcMar>
              <w:top w:w="15" w:type="dxa"/>
              <w:left w:w="180" w:type="dxa"/>
              <w:bottom w:w="15" w:type="dxa"/>
              <w:right w:w="0" w:type="dxa"/>
            </w:tcMar>
            <w:vAlign w:val="center"/>
            <w:hideMark/>
          </w:tcPr>
          <w:p w14:paraId="35BFA472"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SD</w:t>
            </w:r>
          </w:p>
        </w:tc>
        <w:tc>
          <w:tcPr>
            <w:tcW w:w="0" w:type="auto"/>
            <w:tcBorders>
              <w:top w:val="nil"/>
              <w:left w:val="nil"/>
              <w:bottom w:val="nil"/>
              <w:right w:val="nil"/>
            </w:tcBorders>
            <w:tcMar>
              <w:top w:w="15" w:type="dxa"/>
              <w:left w:w="0" w:type="dxa"/>
              <w:bottom w:w="15" w:type="dxa"/>
              <w:right w:w="180" w:type="dxa"/>
            </w:tcMar>
            <w:vAlign w:val="center"/>
            <w:hideMark/>
          </w:tcPr>
          <w:p w14:paraId="1414716D"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6F501087"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0.837</w:t>
            </w:r>
          </w:p>
        </w:tc>
        <w:tc>
          <w:tcPr>
            <w:tcW w:w="0" w:type="auto"/>
            <w:tcBorders>
              <w:top w:val="nil"/>
              <w:left w:val="nil"/>
              <w:bottom w:val="nil"/>
              <w:right w:val="nil"/>
            </w:tcBorders>
            <w:tcMar>
              <w:top w:w="15" w:type="dxa"/>
              <w:left w:w="0" w:type="dxa"/>
              <w:bottom w:w="15" w:type="dxa"/>
              <w:right w:w="180" w:type="dxa"/>
            </w:tcMar>
            <w:vAlign w:val="center"/>
            <w:hideMark/>
          </w:tcPr>
          <w:p w14:paraId="6D96F224"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52D44CE2"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0.916</w:t>
            </w:r>
          </w:p>
        </w:tc>
        <w:tc>
          <w:tcPr>
            <w:tcW w:w="0" w:type="auto"/>
            <w:tcBorders>
              <w:top w:val="nil"/>
              <w:left w:val="nil"/>
              <w:bottom w:val="nil"/>
              <w:right w:val="nil"/>
            </w:tcBorders>
            <w:tcMar>
              <w:top w:w="15" w:type="dxa"/>
              <w:left w:w="0" w:type="dxa"/>
              <w:bottom w:w="15" w:type="dxa"/>
              <w:right w:w="180" w:type="dxa"/>
            </w:tcMar>
            <w:vAlign w:val="center"/>
            <w:hideMark/>
          </w:tcPr>
          <w:p w14:paraId="3596530B"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right w:val="nil"/>
            </w:tcBorders>
            <w:tcMar>
              <w:top w:w="15" w:type="dxa"/>
              <w:left w:w="180" w:type="dxa"/>
              <w:bottom w:w="15" w:type="dxa"/>
              <w:right w:w="0" w:type="dxa"/>
            </w:tcMar>
            <w:vAlign w:val="center"/>
            <w:hideMark/>
          </w:tcPr>
          <w:p w14:paraId="62FC97C6"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2.573</w:t>
            </w:r>
          </w:p>
        </w:tc>
        <w:tc>
          <w:tcPr>
            <w:tcW w:w="0" w:type="auto"/>
            <w:tcBorders>
              <w:top w:val="nil"/>
              <w:left w:val="nil"/>
              <w:bottom w:val="nil"/>
              <w:right w:val="nil"/>
            </w:tcBorders>
            <w:tcMar>
              <w:top w:w="15" w:type="dxa"/>
              <w:left w:w="0" w:type="dxa"/>
              <w:bottom w:w="15" w:type="dxa"/>
              <w:right w:w="180" w:type="dxa"/>
            </w:tcMar>
            <w:vAlign w:val="center"/>
            <w:hideMark/>
          </w:tcPr>
          <w:p w14:paraId="0F576B69"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27C064E0"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2.668</w:t>
            </w:r>
          </w:p>
        </w:tc>
        <w:tc>
          <w:tcPr>
            <w:tcW w:w="0" w:type="auto"/>
            <w:tcBorders>
              <w:top w:val="nil"/>
              <w:left w:val="nil"/>
              <w:bottom w:val="nil"/>
              <w:right w:val="nil"/>
            </w:tcBorders>
            <w:tcMar>
              <w:top w:w="15" w:type="dxa"/>
              <w:left w:w="0" w:type="dxa"/>
              <w:bottom w:w="15" w:type="dxa"/>
              <w:right w:w="180" w:type="dxa"/>
            </w:tcMar>
            <w:vAlign w:val="center"/>
            <w:hideMark/>
          </w:tcPr>
          <w:p w14:paraId="1AEAB507"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392F843E"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0.867</w:t>
            </w:r>
          </w:p>
        </w:tc>
        <w:tc>
          <w:tcPr>
            <w:tcW w:w="0" w:type="auto"/>
            <w:tcBorders>
              <w:top w:val="nil"/>
              <w:left w:val="nil"/>
              <w:bottom w:val="nil"/>
              <w:right w:val="nil"/>
            </w:tcBorders>
            <w:tcMar>
              <w:top w:w="15" w:type="dxa"/>
              <w:left w:w="0" w:type="dxa"/>
              <w:bottom w:w="15" w:type="dxa"/>
              <w:right w:w="180" w:type="dxa"/>
            </w:tcMar>
            <w:vAlign w:val="center"/>
            <w:hideMark/>
          </w:tcPr>
          <w:p w14:paraId="6EF108ED"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2FF05419"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0.819</w:t>
            </w:r>
          </w:p>
        </w:tc>
        <w:tc>
          <w:tcPr>
            <w:tcW w:w="0" w:type="auto"/>
            <w:tcBorders>
              <w:top w:val="nil"/>
              <w:left w:val="nil"/>
              <w:bottom w:val="nil"/>
              <w:right w:val="nil"/>
            </w:tcBorders>
            <w:tcMar>
              <w:top w:w="15" w:type="dxa"/>
              <w:left w:w="0" w:type="dxa"/>
              <w:bottom w:w="15" w:type="dxa"/>
              <w:right w:w="180" w:type="dxa"/>
            </w:tcMar>
            <w:vAlign w:val="center"/>
            <w:hideMark/>
          </w:tcPr>
          <w:p w14:paraId="31D7216B"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2529D3A6"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0.927</w:t>
            </w:r>
          </w:p>
        </w:tc>
        <w:tc>
          <w:tcPr>
            <w:tcW w:w="0" w:type="auto"/>
            <w:tcBorders>
              <w:top w:val="nil"/>
              <w:left w:val="nil"/>
              <w:bottom w:val="nil"/>
              <w:right w:val="nil"/>
            </w:tcBorders>
            <w:tcMar>
              <w:top w:w="15" w:type="dxa"/>
              <w:left w:w="0" w:type="dxa"/>
              <w:bottom w:w="15" w:type="dxa"/>
              <w:right w:w="180" w:type="dxa"/>
            </w:tcMar>
            <w:vAlign w:val="center"/>
            <w:hideMark/>
          </w:tcPr>
          <w:p w14:paraId="50A94F9C"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nil"/>
              <w:right w:val="nil"/>
            </w:tcBorders>
            <w:tcMar>
              <w:top w:w="15" w:type="dxa"/>
              <w:left w:w="180" w:type="dxa"/>
              <w:bottom w:w="15" w:type="dxa"/>
              <w:right w:w="0" w:type="dxa"/>
            </w:tcMar>
            <w:vAlign w:val="center"/>
            <w:hideMark/>
          </w:tcPr>
          <w:p w14:paraId="0A5FF861"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0.857</w:t>
            </w:r>
          </w:p>
        </w:tc>
        <w:tc>
          <w:tcPr>
            <w:tcW w:w="0" w:type="auto"/>
            <w:tcBorders>
              <w:top w:val="nil"/>
              <w:left w:val="nil"/>
              <w:bottom w:val="nil"/>
              <w:right w:val="nil"/>
            </w:tcBorders>
            <w:tcMar>
              <w:top w:w="15" w:type="dxa"/>
              <w:left w:w="0" w:type="dxa"/>
              <w:bottom w:w="15" w:type="dxa"/>
              <w:right w:w="180" w:type="dxa"/>
            </w:tcMar>
            <w:vAlign w:val="center"/>
            <w:hideMark/>
          </w:tcPr>
          <w:p w14:paraId="1EC85983"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r>
      <w:tr w:rsidR="009113AF" w:rsidRPr="00E45C98" w14:paraId="2891D384" w14:textId="77777777" w:rsidTr="00B564D2">
        <w:trPr>
          <w:trHeight w:val="250"/>
        </w:trPr>
        <w:tc>
          <w:tcPr>
            <w:tcW w:w="0" w:type="auto"/>
            <w:tcBorders>
              <w:top w:val="nil"/>
              <w:left w:val="nil"/>
              <w:right w:val="nil"/>
            </w:tcBorders>
            <w:tcMar>
              <w:top w:w="15" w:type="dxa"/>
              <w:left w:w="180" w:type="dxa"/>
              <w:bottom w:w="15" w:type="dxa"/>
              <w:right w:w="0" w:type="dxa"/>
            </w:tcMar>
            <w:vAlign w:val="center"/>
            <w:hideMark/>
          </w:tcPr>
          <w:p w14:paraId="40CDA48F"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Min</w:t>
            </w:r>
          </w:p>
        </w:tc>
        <w:tc>
          <w:tcPr>
            <w:tcW w:w="0" w:type="auto"/>
            <w:tcBorders>
              <w:top w:val="nil"/>
              <w:left w:val="nil"/>
              <w:right w:val="nil"/>
            </w:tcBorders>
            <w:tcMar>
              <w:top w:w="15" w:type="dxa"/>
              <w:left w:w="0" w:type="dxa"/>
              <w:bottom w:w="15" w:type="dxa"/>
              <w:right w:w="180" w:type="dxa"/>
            </w:tcMar>
            <w:vAlign w:val="center"/>
            <w:hideMark/>
          </w:tcPr>
          <w:p w14:paraId="2C2EE827"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right w:val="nil"/>
            </w:tcBorders>
            <w:tcMar>
              <w:top w:w="15" w:type="dxa"/>
              <w:left w:w="180" w:type="dxa"/>
              <w:bottom w:w="15" w:type="dxa"/>
              <w:right w:w="0" w:type="dxa"/>
            </w:tcMar>
            <w:vAlign w:val="center"/>
            <w:hideMark/>
          </w:tcPr>
          <w:p w14:paraId="1E8CF0B8"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1.000</w:t>
            </w:r>
          </w:p>
        </w:tc>
        <w:tc>
          <w:tcPr>
            <w:tcW w:w="0" w:type="auto"/>
            <w:tcBorders>
              <w:top w:val="nil"/>
              <w:left w:val="nil"/>
              <w:right w:val="nil"/>
            </w:tcBorders>
            <w:tcMar>
              <w:top w:w="15" w:type="dxa"/>
              <w:left w:w="0" w:type="dxa"/>
              <w:bottom w:w="15" w:type="dxa"/>
              <w:right w:w="180" w:type="dxa"/>
            </w:tcMar>
            <w:vAlign w:val="center"/>
            <w:hideMark/>
          </w:tcPr>
          <w:p w14:paraId="1FFB8070"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right w:val="nil"/>
            </w:tcBorders>
            <w:tcMar>
              <w:top w:w="15" w:type="dxa"/>
              <w:left w:w="180" w:type="dxa"/>
              <w:bottom w:w="15" w:type="dxa"/>
              <w:right w:w="0" w:type="dxa"/>
            </w:tcMar>
            <w:vAlign w:val="center"/>
            <w:hideMark/>
          </w:tcPr>
          <w:p w14:paraId="0E7B0801"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1.000</w:t>
            </w:r>
          </w:p>
        </w:tc>
        <w:tc>
          <w:tcPr>
            <w:tcW w:w="0" w:type="auto"/>
            <w:tcBorders>
              <w:top w:val="nil"/>
              <w:left w:val="nil"/>
              <w:right w:val="nil"/>
            </w:tcBorders>
            <w:tcMar>
              <w:top w:w="15" w:type="dxa"/>
              <w:left w:w="0" w:type="dxa"/>
              <w:bottom w:w="15" w:type="dxa"/>
              <w:right w:w="180" w:type="dxa"/>
            </w:tcMar>
            <w:vAlign w:val="center"/>
            <w:hideMark/>
          </w:tcPr>
          <w:p w14:paraId="20EED480"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right w:val="nil"/>
            </w:tcBorders>
            <w:tcMar>
              <w:top w:w="15" w:type="dxa"/>
              <w:left w:w="180" w:type="dxa"/>
              <w:bottom w:w="15" w:type="dxa"/>
              <w:right w:w="0" w:type="dxa"/>
            </w:tcMar>
            <w:vAlign w:val="center"/>
            <w:hideMark/>
          </w:tcPr>
          <w:p w14:paraId="055AE694"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0.000</w:t>
            </w:r>
          </w:p>
        </w:tc>
        <w:tc>
          <w:tcPr>
            <w:tcW w:w="0" w:type="auto"/>
            <w:tcBorders>
              <w:top w:val="nil"/>
              <w:left w:val="nil"/>
              <w:right w:val="nil"/>
            </w:tcBorders>
            <w:tcMar>
              <w:top w:w="15" w:type="dxa"/>
              <w:left w:w="0" w:type="dxa"/>
              <w:bottom w:w="15" w:type="dxa"/>
              <w:right w:w="180" w:type="dxa"/>
            </w:tcMar>
            <w:vAlign w:val="center"/>
            <w:hideMark/>
          </w:tcPr>
          <w:p w14:paraId="0B4C7876"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right w:val="nil"/>
            </w:tcBorders>
            <w:tcMar>
              <w:top w:w="15" w:type="dxa"/>
              <w:left w:w="180" w:type="dxa"/>
              <w:bottom w:w="15" w:type="dxa"/>
              <w:right w:w="0" w:type="dxa"/>
            </w:tcMar>
            <w:vAlign w:val="center"/>
            <w:hideMark/>
          </w:tcPr>
          <w:p w14:paraId="0FB5FF4B"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0.000</w:t>
            </w:r>
          </w:p>
        </w:tc>
        <w:tc>
          <w:tcPr>
            <w:tcW w:w="0" w:type="auto"/>
            <w:tcBorders>
              <w:top w:val="nil"/>
              <w:left w:val="nil"/>
              <w:right w:val="nil"/>
            </w:tcBorders>
            <w:tcMar>
              <w:top w:w="15" w:type="dxa"/>
              <w:left w:w="0" w:type="dxa"/>
              <w:bottom w:w="15" w:type="dxa"/>
              <w:right w:w="180" w:type="dxa"/>
            </w:tcMar>
            <w:vAlign w:val="center"/>
            <w:hideMark/>
          </w:tcPr>
          <w:p w14:paraId="540F8B1B"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right w:val="nil"/>
            </w:tcBorders>
            <w:tcMar>
              <w:top w:w="15" w:type="dxa"/>
              <w:left w:w="180" w:type="dxa"/>
              <w:bottom w:w="15" w:type="dxa"/>
              <w:right w:w="0" w:type="dxa"/>
            </w:tcMar>
            <w:vAlign w:val="center"/>
            <w:hideMark/>
          </w:tcPr>
          <w:p w14:paraId="735860C0"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1.000</w:t>
            </w:r>
          </w:p>
        </w:tc>
        <w:tc>
          <w:tcPr>
            <w:tcW w:w="0" w:type="auto"/>
            <w:tcBorders>
              <w:top w:val="nil"/>
              <w:left w:val="nil"/>
              <w:right w:val="nil"/>
            </w:tcBorders>
            <w:tcMar>
              <w:top w:w="15" w:type="dxa"/>
              <w:left w:w="0" w:type="dxa"/>
              <w:bottom w:w="15" w:type="dxa"/>
              <w:right w:w="180" w:type="dxa"/>
            </w:tcMar>
            <w:vAlign w:val="center"/>
            <w:hideMark/>
          </w:tcPr>
          <w:p w14:paraId="20848CB4"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right w:val="nil"/>
            </w:tcBorders>
            <w:tcMar>
              <w:top w:w="15" w:type="dxa"/>
              <w:left w:w="180" w:type="dxa"/>
              <w:bottom w:w="15" w:type="dxa"/>
              <w:right w:w="0" w:type="dxa"/>
            </w:tcMar>
            <w:vAlign w:val="center"/>
            <w:hideMark/>
          </w:tcPr>
          <w:p w14:paraId="18169F0C"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1.000</w:t>
            </w:r>
          </w:p>
        </w:tc>
        <w:tc>
          <w:tcPr>
            <w:tcW w:w="0" w:type="auto"/>
            <w:tcBorders>
              <w:top w:val="nil"/>
              <w:left w:val="nil"/>
              <w:right w:val="nil"/>
            </w:tcBorders>
            <w:tcMar>
              <w:top w:w="15" w:type="dxa"/>
              <w:left w:w="0" w:type="dxa"/>
              <w:bottom w:w="15" w:type="dxa"/>
              <w:right w:w="180" w:type="dxa"/>
            </w:tcMar>
            <w:vAlign w:val="center"/>
            <w:hideMark/>
          </w:tcPr>
          <w:p w14:paraId="36E0580A"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right w:val="nil"/>
            </w:tcBorders>
            <w:tcMar>
              <w:top w:w="15" w:type="dxa"/>
              <w:left w:w="180" w:type="dxa"/>
              <w:bottom w:w="15" w:type="dxa"/>
              <w:right w:w="0" w:type="dxa"/>
            </w:tcMar>
            <w:vAlign w:val="center"/>
            <w:hideMark/>
          </w:tcPr>
          <w:p w14:paraId="579E58D0"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1.000</w:t>
            </w:r>
          </w:p>
        </w:tc>
        <w:tc>
          <w:tcPr>
            <w:tcW w:w="0" w:type="auto"/>
            <w:tcBorders>
              <w:top w:val="nil"/>
              <w:left w:val="nil"/>
              <w:right w:val="nil"/>
            </w:tcBorders>
            <w:tcMar>
              <w:top w:w="15" w:type="dxa"/>
              <w:left w:w="0" w:type="dxa"/>
              <w:bottom w:w="15" w:type="dxa"/>
              <w:right w:w="180" w:type="dxa"/>
            </w:tcMar>
            <w:vAlign w:val="center"/>
            <w:hideMark/>
          </w:tcPr>
          <w:p w14:paraId="70C213F4"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right w:val="nil"/>
            </w:tcBorders>
            <w:tcMar>
              <w:top w:w="15" w:type="dxa"/>
              <w:left w:w="180" w:type="dxa"/>
              <w:bottom w:w="15" w:type="dxa"/>
              <w:right w:w="0" w:type="dxa"/>
            </w:tcMar>
            <w:vAlign w:val="center"/>
            <w:hideMark/>
          </w:tcPr>
          <w:p w14:paraId="60846329"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1.000</w:t>
            </w:r>
          </w:p>
        </w:tc>
        <w:tc>
          <w:tcPr>
            <w:tcW w:w="0" w:type="auto"/>
            <w:tcBorders>
              <w:top w:val="nil"/>
              <w:left w:val="nil"/>
              <w:right w:val="nil"/>
            </w:tcBorders>
            <w:tcMar>
              <w:top w:w="15" w:type="dxa"/>
              <w:left w:w="0" w:type="dxa"/>
              <w:bottom w:w="15" w:type="dxa"/>
              <w:right w:w="180" w:type="dxa"/>
            </w:tcMar>
            <w:vAlign w:val="center"/>
            <w:hideMark/>
          </w:tcPr>
          <w:p w14:paraId="51DD0EE9" w14:textId="77777777" w:rsidR="009113AF" w:rsidRPr="00E45C98" w:rsidRDefault="009113AF" w:rsidP="00B564D2">
            <w:pPr>
              <w:spacing w:after="0" w:line="240" w:lineRule="auto"/>
              <w:jc w:val="both"/>
              <w:rPr>
                <w:rFonts w:ascii="Times New Roman" w:eastAsia="Times New Roman" w:hAnsi="Times New Roman" w:cs="Times New Roman"/>
                <w:color w:val="000000"/>
                <w:kern w:val="0"/>
                <w:sz w:val="20"/>
                <w:szCs w:val="20"/>
                <w14:ligatures w14:val="none"/>
              </w:rPr>
            </w:pPr>
          </w:p>
        </w:tc>
      </w:tr>
      <w:tr w:rsidR="009113AF" w:rsidRPr="00E45C98" w14:paraId="664DF969" w14:textId="77777777" w:rsidTr="00B564D2">
        <w:trPr>
          <w:trHeight w:val="422"/>
        </w:trPr>
        <w:tc>
          <w:tcPr>
            <w:tcW w:w="0" w:type="auto"/>
            <w:tcBorders>
              <w:top w:val="nil"/>
              <w:left w:val="nil"/>
              <w:bottom w:val="single" w:sz="18" w:space="0" w:color="auto"/>
              <w:right w:val="nil"/>
            </w:tcBorders>
            <w:tcMar>
              <w:top w:w="15" w:type="dxa"/>
              <w:left w:w="180" w:type="dxa"/>
              <w:bottom w:w="15" w:type="dxa"/>
              <w:right w:w="0" w:type="dxa"/>
            </w:tcMar>
            <w:vAlign w:val="center"/>
            <w:hideMark/>
          </w:tcPr>
          <w:p w14:paraId="7D6C44BE"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Max</w:t>
            </w:r>
          </w:p>
        </w:tc>
        <w:tc>
          <w:tcPr>
            <w:tcW w:w="0" w:type="auto"/>
            <w:tcBorders>
              <w:top w:val="nil"/>
              <w:left w:val="nil"/>
              <w:bottom w:val="single" w:sz="18" w:space="0" w:color="auto"/>
              <w:right w:val="nil"/>
            </w:tcBorders>
            <w:tcMar>
              <w:top w:w="15" w:type="dxa"/>
              <w:left w:w="0" w:type="dxa"/>
              <w:bottom w:w="15" w:type="dxa"/>
              <w:right w:w="180" w:type="dxa"/>
            </w:tcMar>
            <w:vAlign w:val="center"/>
            <w:hideMark/>
          </w:tcPr>
          <w:p w14:paraId="3D962C67"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single" w:sz="18" w:space="0" w:color="auto"/>
              <w:right w:val="nil"/>
            </w:tcBorders>
            <w:tcMar>
              <w:top w:w="15" w:type="dxa"/>
              <w:left w:w="180" w:type="dxa"/>
              <w:bottom w:w="15" w:type="dxa"/>
              <w:right w:w="0" w:type="dxa"/>
            </w:tcMar>
            <w:vAlign w:val="center"/>
            <w:hideMark/>
          </w:tcPr>
          <w:p w14:paraId="45323D2A"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4.917</w:t>
            </w:r>
          </w:p>
        </w:tc>
        <w:tc>
          <w:tcPr>
            <w:tcW w:w="0" w:type="auto"/>
            <w:tcBorders>
              <w:top w:val="nil"/>
              <w:left w:val="nil"/>
              <w:bottom w:val="single" w:sz="18" w:space="0" w:color="auto"/>
              <w:right w:val="nil"/>
            </w:tcBorders>
            <w:tcMar>
              <w:top w:w="15" w:type="dxa"/>
              <w:left w:w="0" w:type="dxa"/>
              <w:bottom w:w="15" w:type="dxa"/>
              <w:right w:w="180" w:type="dxa"/>
            </w:tcMar>
            <w:vAlign w:val="center"/>
            <w:hideMark/>
          </w:tcPr>
          <w:p w14:paraId="3361549E"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single" w:sz="18" w:space="0" w:color="auto"/>
              <w:right w:val="nil"/>
            </w:tcBorders>
            <w:tcMar>
              <w:top w:w="15" w:type="dxa"/>
              <w:left w:w="180" w:type="dxa"/>
              <w:bottom w:w="15" w:type="dxa"/>
              <w:right w:w="0" w:type="dxa"/>
            </w:tcMar>
            <w:vAlign w:val="center"/>
            <w:hideMark/>
          </w:tcPr>
          <w:p w14:paraId="37F7FB81"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5.000</w:t>
            </w:r>
          </w:p>
        </w:tc>
        <w:tc>
          <w:tcPr>
            <w:tcW w:w="0" w:type="auto"/>
            <w:tcBorders>
              <w:top w:val="nil"/>
              <w:left w:val="nil"/>
              <w:bottom w:val="single" w:sz="18" w:space="0" w:color="auto"/>
              <w:right w:val="nil"/>
            </w:tcBorders>
            <w:tcMar>
              <w:top w:w="15" w:type="dxa"/>
              <w:left w:w="0" w:type="dxa"/>
              <w:bottom w:w="15" w:type="dxa"/>
              <w:right w:w="180" w:type="dxa"/>
            </w:tcMar>
            <w:vAlign w:val="center"/>
            <w:hideMark/>
          </w:tcPr>
          <w:p w14:paraId="3F784FFE"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p>
        </w:tc>
        <w:tc>
          <w:tcPr>
            <w:tcW w:w="0" w:type="auto"/>
            <w:tcBorders>
              <w:left w:val="nil"/>
              <w:bottom w:val="single" w:sz="18" w:space="0" w:color="auto"/>
              <w:right w:val="nil"/>
            </w:tcBorders>
            <w:tcMar>
              <w:top w:w="15" w:type="dxa"/>
              <w:left w:w="180" w:type="dxa"/>
              <w:bottom w:w="15" w:type="dxa"/>
              <w:right w:w="0" w:type="dxa"/>
            </w:tcMar>
            <w:vAlign w:val="center"/>
            <w:hideMark/>
          </w:tcPr>
          <w:p w14:paraId="05A18BBC"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10.000</w:t>
            </w:r>
          </w:p>
        </w:tc>
        <w:tc>
          <w:tcPr>
            <w:tcW w:w="0" w:type="auto"/>
            <w:tcBorders>
              <w:top w:val="nil"/>
              <w:left w:val="nil"/>
              <w:bottom w:val="single" w:sz="18" w:space="0" w:color="auto"/>
              <w:right w:val="nil"/>
            </w:tcBorders>
            <w:tcMar>
              <w:top w:w="15" w:type="dxa"/>
              <w:left w:w="0" w:type="dxa"/>
              <w:bottom w:w="15" w:type="dxa"/>
              <w:right w:w="180" w:type="dxa"/>
            </w:tcMar>
            <w:vAlign w:val="center"/>
            <w:hideMark/>
          </w:tcPr>
          <w:p w14:paraId="217A5136"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single" w:sz="18" w:space="0" w:color="auto"/>
              <w:right w:val="nil"/>
            </w:tcBorders>
            <w:tcMar>
              <w:top w:w="15" w:type="dxa"/>
              <w:left w:w="180" w:type="dxa"/>
              <w:bottom w:w="15" w:type="dxa"/>
              <w:right w:w="0" w:type="dxa"/>
            </w:tcMar>
            <w:vAlign w:val="center"/>
            <w:hideMark/>
          </w:tcPr>
          <w:p w14:paraId="6C8A5B02"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10.000</w:t>
            </w:r>
          </w:p>
        </w:tc>
        <w:tc>
          <w:tcPr>
            <w:tcW w:w="0" w:type="auto"/>
            <w:tcBorders>
              <w:top w:val="nil"/>
              <w:left w:val="nil"/>
              <w:bottom w:val="single" w:sz="18" w:space="0" w:color="auto"/>
              <w:right w:val="nil"/>
            </w:tcBorders>
            <w:tcMar>
              <w:top w:w="15" w:type="dxa"/>
              <w:left w:w="0" w:type="dxa"/>
              <w:bottom w:w="15" w:type="dxa"/>
              <w:right w:w="180" w:type="dxa"/>
            </w:tcMar>
            <w:vAlign w:val="center"/>
            <w:hideMark/>
          </w:tcPr>
          <w:p w14:paraId="12D24621"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single" w:sz="18" w:space="0" w:color="auto"/>
              <w:right w:val="nil"/>
            </w:tcBorders>
            <w:tcMar>
              <w:top w:w="15" w:type="dxa"/>
              <w:left w:w="180" w:type="dxa"/>
              <w:bottom w:w="15" w:type="dxa"/>
              <w:right w:w="0" w:type="dxa"/>
            </w:tcMar>
            <w:vAlign w:val="center"/>
            <w:hideMark/>
          </w:tcPr>
          <w:p w14:paraId="27D910C5"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5.000</w:t>
            </w:r>
          </w:p>
        </w:tc>
        <w:tc>
          <w:tcPr>
            <w:tcW w:w="0" w:type="auto"/>
            <w:tcBorders>
              <w:top w:val="nil"/>
              <w:left w:val="nil"/>
              <w:bottom w:val="single" w:sz="18" w:space="0" w:color="auto"/>
              <w:right w:val="nil"/>
            </w:tcBorders>
            <w:tcMar>
              <w:top w:w="15" w:type="dxa"/>
              <w:left w:w="0" w:type="dxa"/>
              <w:bottom w:w="15" w:type="dxa"/>
              <w:right w:w="180" w:type="dxa"/>
            </w:tcMar>
            <w:vAlign w:val="center"/>
            <w:hideMark/>
          </w:tcPr>
          <w:p w14:paraId="4D65128F"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single" w:sz="18" w:space="0" w:color="auto"/>
              <w:right w:val="nil"/>
            </w:tcBorders>
            <w:tcMar>
              <w:top w:w="15" w:type="dxa"/>
              <w:left w:w="180" w:type="dxa"/>
              <w:bottom w:w="15" w:type="dxa"/>
              <w:right w:w="0" w:type="dxa"/>
            </w:tcMar>
            <w:vAlign w:val="center"/>
            <w:hideMark/>
          </w:tcPr>
          <w:p w14:paraId="3985CC3F"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5.000</w:t>
            </w:r>
          </w:p>
        </w:tc>
        <w:tc>
          <w:tcPr>
            <w:tcW w:w="0" w:type="auto"/>
            <w:tcBorders>
              <w:top w:val="nil"/>
              <w:left w:val="nil"/>
              <w:bottom w:val="single" w:sz="18" w:space="0" w:color="auto"/>
              <w:right w:val="nil"/>
            </w:tcBorders>
            <w:tcMar>
              <w:top w:w="15" w:type="dxa"/>
              <w:left w:w="0" w:type="dxa"/>
              <w:bottom w:w="15" w:type="dxa"/>
              <w:right w:w="180" w:type="dxa"/>
            </w:tcMar>
            <w:vAlign w:val="center"/>
            <w:hideMark/>
          </w:tcPr>
          <w:p w14:paraId="5CF94DA0"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single" w:sz="18" w:space="0" w:color="auto"/>
              <w:right w:val="nil"/>
            </w:tcBorders>
            <w:tcMar>
              <w:top w:w="15" w:type="dxa"/>
              <w:left w:w="180" w:type="dxa"/>
              <w:bottom w:w="15" w:type="dxa"/>
              <w:right w:w="0" w:type="dxa"/>
            </w:tcMar>
            <w:vAlign w:val="center"/>
            <w:hideMark/>
          </w:tcPr>
          <w:p w14:paraId="6323CA91"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5.000</w:t>
            </w:r>
          </w:p>
        </w:tc>
        <w:tc>
          <w:tcPr>
            <w:tcW w:w="0" w:type="auto"/>
            <w:tcBorders>
              <w:top w:val="nil"/>
              <w:left w:val="nil"/>
              <w:bottom w:val="single" w:sz="18" w:space="0" w:color="auto"/>
              <w:right w:val="nil"/>
            </w:tcBorders>
            <w:tcMar>
              <w:top w:w="15" w:type="dxa"/>
              <w:left w:w="0" w:type="dxa"/>
              <w:bottom w:w="15" w:type="dxa"/>
              <w:right w:w="180" w:type="dxa"/>
            </w:tcMar>
            <w:vAlign w:val="center"/>
            <w:hideMark/>
          </w:tcPr>
          <w:p w14:paraId="6F1EF58A"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p>
        </w:tc>
        <w:tc>
          <w:tcPr>
            <w:tcW w:w="0" w:type="auto"/>
            <w:tcBorders>
              <w:top w:val="nil"/>
              <w:left w:val="nil"/>
              <w:bottom w:val="single" w:sz="18" w:space="0" w:color="auto"/>
              <w:right w:val="nil"/>
            </w:tcBorders>
            <w:tcMar>
              <w:top w:w="15" w:type="dxa"/>
              <w:left w:w="180" w:type="dxa"/>
              <w:bottom w:w="15" w:type="dxa"/>
              <w:right w:w="0" w:type="dxa"/>
            </w:tcMar>
            <w:vAlign w:val="center"/>
            <w:hideMark/>
          </w:tcPr>
          <w:p w14:paraId="11BE994F"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r w:rsidRPr="00E45C98">
              <w:rPr>
                <w:rFonts w:ascii="Times New Roman" w:eastAsia="Times New Roman" w:hAnsi="Times New Roman" w:cs="Times New Roman"/>
                <w:color w:val="000000"/>
                <w:kern w:val="0"/>
                <w:sz w:val="20"/>
                <w:szCs w:val="20"/>
                <w14:ligatures w14:val="none"/>
              </w:rPr>
              <w:t>5.000</w:t>
            </w:r>
          </w:p>
        </w:tc>
        <w:tc>
          <w:tcPr>
            <w:tcW w:w="0" w:type="auto"/>
            <w:tcBorders>
              <w:top w:val="nil"/>
              <w:left w:val="nil"/>
              <w:bottom w:val="single" w:sz="18" w:space="0" w:color="auto"/>
              <w:right w:val="nil"/>
            </w:tcBorders>
            <w:tcMar>
              <w:top w:w="15" w:type="dxa"/>
              <w:left w:w="0" w:type="dxa"/>
              <w:bottom w:w="15" w:type="dxa"/>
              <w:right w:w="180" w:type="dxa"/>
            </w:tcMar>
            <w:vAlign w:val="center"/>
            <w:hideMark/>
          </w:tcPr>
          <w:p w14:paraId="580C2E02" w14:textId="77777777" w:rsidR="009113AF" w:rsidRPr="00E45C98" w:rsidRDefault="009113AF" w:rsidP="00B564D2">
            <w:pPr>
              <w:spacing w:after="144" w:line="240" w:lineRule="auto"/>
              <w:jc w:val="both"/>
              <w:rPr>
                <w:rFonts w:ascii="Times New Roman" w:eastAsia="Times New Roman" w:hAnsi="Times New Roman" w:cs="Times New Roman"/>
                <w:color w:val="000000"/>
                <w:kern w:val="0"/>
                <w:sz w:val="20"/>
                <w:szCs w:val="20"/>
                <w14:ligatures w14:val="none"/>
              </w:rPr>
            </w:pPr>
          </w:p>
        </w:tc>
      </w:tr>
    </w:tbl>
    <w:p w14:paraId="5866268E" w14:textId="77777777" w:rsidR="009113AF" w:rsidRPr="00E45C98" w:rsidRDefault="009113AF" w:rsidP="009113AF">
      <w:pPr>
        <w:pStyle w:val="NoSpacing"/>
        <w:spacing w:line="360" w:lineRule="auto"/>
        <w:jc w:val="both"/>
        <w:rPr>
          <w:rFonts w:ascii="Times New Roman" w:hAnsi="Times New Roman" w:cs="Times New Roman"/>
          <w:sz w:val="24"/>
          <w:szCs w:val="24"/>
          <w:lang w:val="en-GB"/>
        </w:rPr>
      </w:pPr>
    </w:p>
    <w:p w14:paraId="61E207A0" w14:textId="77777777" w:rsidR="009113AF" w:rsidRPr="00E45C98" w:rsidRDefault="009113AF" w:rsidP="009113AF">
      <w:pPr>
        <w:pStyle w:val="NoSpacing"/>
        <w:spacing w:line="480" w:lineRule="auto"/>
        <w:ind w:firstLine="720"/>
        <w:jc w:val="both"/>
        <w:rPr>
          <w:rFonts w:ascii="Times New Roman" w:hAnsi="Times New Roman" w:cs="Times New Roman"/>
          <w:sz w:val="24"/>
          <w:szCs w:val="24"/>
          <w:lang w:val="en-GB"/>
        </w:rPr>
      </w:pPr>
    </w:p>
    <w:p w14:paraId="374B7080" w14:textId="482E5C82" w:rsidR="009113AF" w:rsidRPr="0016140B" w:rsidRDefault="009113AF" w:rsidP="009113AF">
      <w:pPr>
        <w:pStyle w:val="NoSpacing"/>
        <w:spacing w:line="480" w:lineRule="auto"/>
        <w:ind w:firstLine="720"/>
        <w:jc w:val="both"/>
        <w:rPr>
          <w:rFonts w:ascii="Times New Roman" w:hAnsi="Times New Roman" w:cs="Times New Roman"/>
          <w:sz w:val="24"/>
          <w:szCs w:val="24"/>
          <w:lang w:val="en-GB"/>
        </w:rPr>
      </w:pPr>
      <w:r w:rsidRPr="00E45C98">
        <w:rPr>
          <w:rFonts w:ascii="Times New Roman" w:hAnsi="Times New Roman" w:cs="Times New Roman"/>
          <w:sz w:val="24"/>
          <w:szCs w:val="24"/>
          <w:lang w:val="en-GB"/>
        </w:rPr>
        <w:t>Since several correlations were significant, a chi-square test determine</w:t>
      </w:r>
      <w:r w:rsidR="006E6C85">
        <w:rPr>
          <w:rFonts w:ascii="Times New Roman" w:hAnsi="Times New Roman" w:cs="Times New Roman"/>
          <w:sz w:val="24"/>
          <w:szCs w:val="24"/>
          <w:lang w:val="en-GB"/>
        </w:rPr>
        <w:t>d</w:t>
      </w:r>
      <w:r w:rsidRPr="00E45C98">
        <w:rPr>
          <w:rFonts w:ascii="Times New Roman" w:hAnsi="Times New Roman" w:cs="Times New Roman"/>
          <w:sz w:val="24"/>
          <w:szCs w:val="24"/>
          <w:lang w:val="en-GB"/>
        </w:rPr>
        <w:t xml:space="preserve"> whether both schools were comparable in sample (see </w:t>
      </w:r>
      <w:r w:rsidR="0015625B">
        <w:rPr>
          <w:rFonts w:ascii="Times New Roman" w:hAnsi="Times New Roman" w:cs="Times New Roman"/>
          <w:sz w:val="24"/>
          <w:szCs w:val="24"/>
          <w:lang w:val="en-GB"/>
        </w:rPr>
        <w:t>T</w:t>
      </w:r>
      <w:r w:rsidRPr="00E45C98">
        <w:rPr>
          <w:rFonts w:ascii="Times New Roman" w:hAnsi="Times New Roman" w:cs="Times New Roman"/>
          <w:sz w:val="24"/>
          <w:szCs w:val="24"/>
          <w:lang w:val="en-GB"/>
        </w:rPr>
        <w:t xml:space="preserve">able </w:t>
      </w:r>
      <w:r w:rsidR="00A21F82">
        <w:rPr>
          <w:rFonts w:ascii="Times New Roman" w:hAnsi="Times New Roman" w:cs="Times New Roman"/>
          <w:sz w:val="24"/>
          <w:szCs w:val="24"/>
          <w:lang w:val="en-GB"/>
        </w:rPr>
        <w:t>4</w:t>
      </w:r>
      <w:r w:rsidRPr="00E45C98">
        <w:rPr>
          <w:rFonts w:ascii="Times New Roman" w:hAnsi="Times New Roman" w:cs="Times New Roman"/>
          <w:sz w:val="24"/>
          <w:szCs w:val="24"/>
          <w:lang w:val="en-GB"/>
        </w:rPr>
        <w:t>). Significant differences were found for the variables age (</w:t>
      </w:r>
      <w:r w:rsidRPr="00E45C98">
        <w:rPr>
          <w:rFonts w:ascii="Times New Roman" w:hAnsi="Times New Roman" w:cs="Times New Roman"/>
          <w:i/>
          <w:iCs/>
          <w:sz w:val="24"/>
          <w:szCs w:val="24"/>
          <w:lang w:val="en-GB"/>
        </w:rPr>
        <w:t>p</w:t>
      </w:r>
      <w:r w:rsidR="3A72276B" w:rsidRPr="3A72276B">
        <w:rPr>
          <w:rFonts w:ascii="Times New Roman" w:hAnsi="Times New Roman" w:cs="Times New Roman"/>
          <w:i/>
          <w:iCs/>
          <w:sz w:val="24"/>
          <w:szCs w:val="24"/>
          <w:lang w:val="en-GB"/>
        </w:rPr>
        <w:t xml:space="preserve"> </w:t>
      </w:r>
      <w:r w:rsidRPr="00E45C98">
        <w:rPr>
          <w:rFonts w:ascii="Times New Roman" w:hAnsi="Times New Roman" w:cs="Times New Roman"/>
          <w:sz w:val="24"/>
          <w:szCs w:val="24"/>
          <w:lang w:val="en-GB"/>
        </w:rPr>
        <w:t>= .003), educational level (</w:t>
      </w:r>
      <w:r w:rsidRPr="00E45C98">
        <w:rPr>
          <w:rFonts w:ascii="Times New Roman" w:hAnsi="Times New Roman" w:cs="Times New Roman"/>
          <w:i/>
          <w:iCs/>
          <w:sz w:val="24"/>
          <w:szCs w:val="24"/>
          <w:lang w:val="en-GB"/>
        </w:rPr>
        <w:t>p</w:t>
      </w:r>
      <w:r w:rsidR="3A72276B" w:rsidRPr="3A72276B">
        <w:rPr>
          <w:rFonts w:ascii="Times New Roman" w:hAnsi="Times New Roman" w:cs="Times New Roman"/>
          <w:i/>
          <w:iCs/>
          <w:sz w:val="24"/>
          <w:szCs w:val="24"/>
          <w:lang w:val="en-GB"/>
        </w:rPr>
        <w:t xml:space="preserve"> </w:t>
      </w:r>
      <w:r w:rsidRPr="00E45C98">
        <w:rPr>
          <w:rFonts w:ascii="Times New Roman" w:hAnsi="Times New Roman" w:cs="Times New Roman"/>
          <w:sz w:val="24"/>
          <w:szCs w:val="24"/>
          <w:lang w:val="en-GB"/>
        </w:rPr>
        <w:t>= &lt;.001) and ethnicity (</w:t>
      </w:r>
      <w:r w:rsidRPr="00E45C98">
        <w:rPr>
          <w:rFonts w:ascii="Times New Roman" w:hAnsi="Times New Roman" w:cs="Times New Roman"/>
          <w:i/>
          <w:iCs/>
          <w:sz w:val="24"/>
          <w:szCs w:val="24"/>
          <w:lang w:val="en-GB"/>
        </w:rPr>
        <w:t>p</w:t>
      </w:r>
      <w:r w:rsidR="3A72276B" w:rsidRPr="3A72276B">
        <w:rPr>
          <w:rFonts w:ascii="Times New Roman" w:hAnsi="Times New Roman" w:cs="Times New Roman"/>
          <w:i/>
          <w:iCs/>
          <w:sz w:val="24"/>
          <w:szCs w:val="24"/>
          <w:lang w:val="en-GB"/>
        </w:rPr>
        <w:t xml:space="preserve"> </w:t>
      </w:r>
      <w:r w:rsidRPr="00E45C98">
        <w:rPr>
          <w:rFonts w:ascii="Times New Roman" w:hAnsi="Times New Roman" w:cs="Times New Roman"/>
          <w:sz w:val="24"/>
          <w:szCs w:val="24"/>
          <w:lang w:val="en-GB"/>
        </w:rPr>
        <w:t>= &lt;.001)</w:t>
      </w:r>
      <w:r w:rsidR="007C0A45">
        <w:rPr>
          <w:rFonts w:ascii="Times New Roman" w:hAnsi="Times New Roman" w:cs="Times New Roman"/>
          <w:sz w:val="24"/>
          <w:szCs w:val="24"/>
          <w:lang w:val="en-GB"/>
        </w:rPr>
        <w:t xml:space="preserve"> for type of phone ban</w:t>
      </w:r>
      <w:r w:rsidRPr="00E45C98">
        <w:rPr>
          <w:rFonts w:ascii="Times New Roman" w:hAnsi="Times New Roman" w:cs="Times New Roman"/>
          <w:sz w:val="24"/>
          <w:szCs w:val="24"/>
          <w:lang w:val="en-GB"/>
        </w:rPr>
        <w:t xml:space="preserve">. </w:t>
      </w:r>
      <w:r w:rsidR="007744B4">
        <w:rPr>
          <w:rFonts w:ascii="Times New Roman" w:hAnsi="Times New Roman" w:cs="Times New Roman"/>
          <w:sz w:val="24"/>
          <w:szCs w:val="24"/>
          <w:lang w:val="en-GB"/>
        </w:rPr>
        <w:t xml:space="preserve">Additionally, </w:t>
      </w:r>
      <w:r w:rsidR="002B3D9B">
        <w:rPr>
          <w:rFonts w:ascii="Times New Roman" w:hAnsi="Times New Roman" w:cs="Times New Roman"/>
          <w:sz w:val="24"/>
          <w:szCs w:val="24"/>
          <w:lang w:val="en-GB"/>
        </w:rPr>
        <w:t>class</w:t>
      </w:r>
      <w:r w:rsidR="007744B4">
        <w:rPr>
          <w:rFonts w:ascii="Times New Roman" w:hAnsi="Times New Roman" w:cs="Times New Roman"/>
          <w:sz w:val="24"/>
          <w:szCs w:val="24"/>
          <w:lang w:val="en-GB"/>
        </w:rPr>
        <w:t xml:space="preserve"> was significantly correlated with </w:t>
      </w:r>
      <w:r w:rsidR="002B3D9B">
        <w:rPr>
          <w:rFonts w:ascii="Times New Roman" w:hAnsi="Times New Roman" w:cs="Times New Roman"/>
          <w:sz w:val="24"/>
          <w:szCs w:val="24"/>
          <w:lang w:val="en-GB"/>
        </w:rPr>
        <w:t xml:space="preserve">age </w:t>
      </w:r>
      <w:r w:rsidR="002B3D9B" w:rsidRPr="00E45C98">
        <w:rPr>
          <w:rFonts w:ascii="Times New Roman" w:hAnsi="Times New Roman" w:cs="Times New Roman"/>
          <w:sz w:val="24"/>
          <w:szCs w:val="24"/>
          <w:lang w:val="en-GB"/>
        </w:rPr>
        <w:t>(</w:t>
      </w:r>
      <w:r w:rsidR="002B3D9B" w:rsidRPr="00E45C98">
        <w:rPr>
          <w:rFonts w:ascii="Times New Roman" w:hAnsi="Times New Roman" w:cs="Times New Roman"/>
          <w:i/>
          <w:iCs/>
          <w:sz w:val="24"/>
          <w:szCs w:val="24"/>
          <w:lang w:val="en-GB"/>
        </w:rPr>
        <w:t>p</w:t>
      </w:r>
      <w:r w:rsidR="3A72276B" w:rsidRPr="3A72276B">
        <w:rPr>
          <w:rFonts w:ascii="Times New Roman" w:hAnsi="Times New Roman" w:cs="Times New Roman"/>
          <w:i/>
          <w:iCs/>
          <w:sz w:val="24"/>
          <w:szCs w:val="24"/>
          <w:lang w:val="en-GB"/>
        </w:rPr>
        <w:t xml:space="preserve"> </w:t>
      </w:r>
      <w:r w:rsidR="002B3D9B" w:rsidRPr="00E45C98">
        <w:rPr>
          <w:rFonts w:ascii="Times New Roman" w:hAnsi="Times New Roman" w:cs="Times New Roman"/>
          <w:sz w:val="24"/>
          <w:szCs w:val="24"/>
          <w:lang w:val="en-GB"/>
        </w:rPr>
        <w:t>= &lt;.001)</w:t>
      </w:r>
      <w:r w:rsidR="002B3D9B">
        <w:rPr>
          <w:rFonts w:ascii="Times New Roman" w:hAnsi="Times New Roman" w:cs="Times New Roman"/>
          <w:sz w:val="24"/>
          <w:szCs w:val="24"/>
          <w:lang w:val="en-GB"/>
        </w:rPr>
        <w:t xml:space="preserve"> but not with </w:t>
      </w:r>
      <w:r w:rsidR="002B3D9B">
        <w:rPr>
          <w:rFonts w:ascii="Times New Roman" w:hAnsi="Times New Roman" w:cs="Times New Roman"/>
          <w:sz w:val="24"/>
          <w:szCs w:val="24"/>
          <w:lang w:val="en-GB"/>
        </w:rPr>
        <w:lastRenderedPageBreak/>
        <w:t xml:space="preserve">type of phone ban </w:t>
      </w:r>
      <w:r w:rsidR="00E02E5F" w:rsidRPr="00E45C98">
        <w:rPr>
          <w:rFonts w:ascii="Times New Roman" w:hAnsi="Times New Roman" w:cs="Times New Roman"/>
          <w:sz w:val="24"/>
          <w:szCs w:val="24"/>
          <w:lang w:val="en-GB"/>
        </w:rPr>
        <w:t>(</w:t>
      </w:r>
      <w:r w:rsidR="00E02E5F" w:rsidRPr="00E45C98">
        <w:rPr>
          <w:rFonts w:ascii="Times New Roman" w:hAnsi="Times New Roman" w:cs="Times New Roman"/>
          <w:i/>
          <w:iCs/>
          <w:sz w:val="24"/>
          <w:szCs w:val="24"/>
          <w:lang w:val="en-GB"/>
        </w:rPr>
        <w:t>p</w:t>
      </w:r>
      <w:r w:rsidR="3A72276B" w:rsidRPr="3A72276B">
        <w:rPr>
          <w:rFonts w:ascii="Times New Roman" w:hAnsi="Times New Roman" w:cs="Times New Roman"/>
          <w:i/>
          <w:iCs/>
          <w:sz w:val="24"/>
          <w:szCs w:val="24"/>
          <w:lang w:val="en-GB"/>
        </w:rPr>
        <w:t xml:space="preserve"> </w:t>
      </w:r>
      <w:r w:rsidR="00E02E5F" w:rsidRPr="00E45C98">
        <w:rPr>
          <w:rFonts w:ascii="Times New Roman" w:hAnsi="Times New Roman" w:cs="Times New Roman"/>
          <w:sz w:val="24"/>
          <w:szCs w:val="24"/>
          <w:lang w:val="en-GB"/>
        </w:rPr>
        <w:t xml:space="preserve">= </w:t>
      </w:r>
      <w:r w:rsidR="00E02E5F">
        <w:rPr>
          <w:rFonts w:ascii="Times New Roman" w:hAnsi="Times New Roman" w:cs="Times New Roman"/>
          <w:sz w:val="24"/>
          <w:szCs w:val="24"/>
          <w:lang w:val="en-GB"/>
        </w:rPr>
        <w:t>.816</w:t>
      </w:r>
      <w:r w:rsidR="00E02E5F" w:rsidRPr="00E45C98">
        <w:rPr>
          <w:rFonts w:ascii="Times New Roman" w:hAnsi="Times New Roman" w:cs="Times New Roman"/>
          <w:sz w:val="24"/>
          <w:szCs w:val="24"/>
          <w:lang w:val="en-GB"/>
        </w:rPr>
        <w:t>)</w:t>
      </w:r>
      <w:r w:rsidR="007744B4">
        <w:rPr>
          <w:rFonts w:ascii="Times New Roman" w:hAnsi="Times New Roman" w:cs="Times New Roman"/>
          <w:sz w:val="24"/>
          <w:szCs w:val="24"/>
          <w:lang w:val="en-GB"/>
        </w:rPr>
        <w:t xml:space="preserve">. </w:t>
      </w:r>
      <w:r w:rsidR="00142EC7">
        <w:rPr>
          <w:rFonts w:ascii="Times New Roman" w:hAnsi="Times New Roman" w:cs="Times New Roman"/>
          <w:sz w:val="24"/>
          <w:szCs w:val="24"/>
          <w:lang w:val="en-GB"/>
        </w:rPr>
        <w:t xml:space="preserve">Furthermore, all dependent variables correlated positively with age and class </w:t>
      </w:r>
      <w:r w:rsidR="00142EC7" w:rsidRPr="00E45C98">
        <w:rPr>
          <w:rFonts w:ascii="Times New Roman" w:hAnsi="Times New Roman" w:cs="Times New Roman"/>
          <w:sz w:val="24"/>
          <w:szCs w:val="24"/>
          <w:lang w:val="en-GB"/>
        </w:rPr>
        <w:t>(</w:t>
      </w:r>
      <w:r w:rsidR="00142EC7" w:rsidRPr="00E45C98">
        <w:rPr>
          <w:rFonts w:ascii="Times New Roman" w:hAnsi="Times New Roman" w:cs="Times New Roman"/>
          <w:i/>
          <w:iCs/>
          <w:sz w:val="24"/>
          <w:szCs w:val="24"/>
          <w:lang w:val="en-GB"/>
        </w:rPr>
        <w:t>p</w:t>
      </w:r>
      <w:r w:rsidR="3A72276B" w:rsidRPr="3A72276B">
        <w:rPr>
          <w:rFonts w:ascii="Times New Roman" w:hAnsi="Times New Roman" w:cs="Times New Roman"/>
          <w:i/>
          <w:iCs/>
          <w:sz w:val="24"/>
          <w:szCs w:val="24"/>
          <w:lang w:val="en-GB"/>
        </w:rPr>
        <w:t xml:space="preserve"> </w:t>
      </w:r>
      <w:r w:rsidR="00142EC7" w:rsidRPr="00E45C98">
        <w:rPr>
          <w:rFonts w:ascii="Times New Roman" w:hAnsi="Times New Roman" w:cs="Times New Roman"/>
          <w:sz w:val="24"/>
          <w:szCs w:val="24"/>
          <w:lang w:val="en-GB"/>
        </w:rPr>
        <w:t>= &lt;.001)</w:t>
      </w:r>
      <w:r w:rsidR="00142EC7">
        <w:rPr>
          <w:rFonts w:ascii="Times New Roman" w:hAnsi="Times New Roman" w:cs="Times New Roman"/>
          <w:sz w:val="24"/>
          <w:szCs w:val="24"/>
          <w:lang w:val="en-GB"/>
        </w:rPr>
        <w:t xml:space="preserve">. </w:t>
      </w:r>
      <w:r w:rsidR="008D1F37">
        <w:rPr>
          <w:rFonts w:ascii="Times New Roman" w:hAnsi="Times New Roman" w:cs="Times New Roman"/>
          <w:sz w:val="24"/>
          <w:szCs w:val="24"/>
          <w:lang w:val="en-GB"/>
        </w:rPr>
        <w:t>A</w:t>
      </w:r>
      <w:r w:rsidR="003B397A">
        <w:rPr>
          <w:rFonts w:ascii="Times New Roman" w:hAnsi="Times New Roman" w:cs="Times New Roman"/>
          <w:sz w:val="24"/>
          <w:szCs w:val="24"/>
          <w:lang w:val="en-GB"/>
        </w:rPr>
        <w:t xml:space="preserve">ge and class are closely </w:t>
      </w:r>
      <w:r w:rsidR="006A5E72">
        <w:rPr>
          <w:rFonts w:ascii="Times New Roman" w:hAnsi="Times New Roman" w:cs="Times New Roman"/>
          <w:sz w:val="24"/>
          <w:szCs w:val="24"/>
          <w:lang w:val="en-GB"/>
        </w:rPr>
        <w:t>cor</w:t>
      </w:r>
      <w:r w:rsidR="003B397A">
        <w:rPr>
          <w:rFonts w:ascii="Times New Roman" w:hAnsi="Times New Roman" w:cs="Times New Roman"/>
          <w:sz w:val="24"/>
          <w:szCs w:val="24"/>
          <w:lang w:val="en-GB"/>
        </w:rPr>
        <w:t xml:space="preserve">related and </w:t>
      </w:r>
      <w:r w:rsidR="00DE5F1A">
        <w:rPr>
          <w:rFonts w:ascii="Times New Roman" w:hAnsi="Times New Roman" w:cs="Times New Roman"/>
          <w:sz w:val="24"/>
          <w:szCs w:val="24"/>
          <w:lang w:val="en-GB"/>
        </w:rPr>
        <w:t xml:space="preserve">approximately </w:t>
      </w:r>
      <w:r w:rsidR="00D5522B">
        <w:rPr>
          <w:rFonts w:ascii="Times New Roman" w:hAnsi="Times New Roman" w:cs="Times New Roman"/>
          <w:sz w:val="24"/>
          <w:szCs w:val="24"/>
          <w:lang w:val="en-GB"/>
        </w:rPr>
        <w:t>measure the</w:t>
      </w:r>
      <w:r w:rsidR="00DE5F1A">
        <w:rPr>
          <w:rFonts w:ascii="Times New Roman" w:hAnsi="Times New Roman" w:cs="Times New Roman"/>
          <w:sz w:val="24"/>
          <w:szCs w:val="24"/>
          <w:lang w:val="en-GB"/>
        </w:rPr>
        <w:t xml:space="preserve"> same</w:t>
      </w:r>
      <w:r w:rsidR="00D5522B">
        <w:rPr>
          <w:rFonts w:ascii="Times New Roman" w:hAnsi="Times New Roman" w:cs="Times New Roman"/>
          <w:sz w:val="24"/>
          <w:szCs w:val="24"/>
          <w:lang w:val="en-GB"/>
        </w:rPr>
        <w:t xml:space="preserve"> </w:t>
      </w:r>
      <w:r w:rsidR="007433B1">
        <w:rPr>
          <w:rFonts w:ascii="Times New Roman" w:hAnsi="Times New Roman" w:cs="Times New Roman"/>
          <w:sz w:val="24"/>
          <w:szCs w:val="24"/>
          <w:lang w:val="en-GB"/>
        </w:rPr>
        <w:t>progress in time</w:t>
      </w:r>
      <w:r w:rsidR="00EF0CB2">
        <w:rPr>
          <w:rFonts w:ascii="Times New Roman" w:hAnsi="Times New Roman" w:cs="Times New Roman"/>
          <w:sz w:val="24"/>
          <w:szCs w:val="24"/>
          <w:lang w:val="en-GB"/>
        </w:rPr>
        <w:t xml:space="preserve">. Moreover, </w:t>
      </w:r>
      <w:r w:rsidRPr="00E45C98">
        <w:rPr>
          <w:rFonts w:ascii="Times New Roman" w:hAnsi="Times New Roman" w:cs="Times New Roman"/>
          <w:sz w:val="24"/>
          <w:szCs w:val="24"/>
          <w:lang w:val="en-GB"/>
        </w:rPr>
        <w:t>no significant difference was found for class</w:t>
      </w:r>
      <w:r w:rsidR="00CA66D2">
        <w:rPr>
          <w:rFonts w:ascii="Times New Roman" w:hAnsi="Times New Roman" w:cs="Times New Roman"/>
          <w:sz w:val="24"/>
          <w:szCs w:val="24"/>
          <w:lang w:val="en-GB"/>
        </w:rPr>
        <w:t xml:space="preserve"> and type of phone ban</w:t>
      </w:r>
      <w:r w:rsidRPr="00E45C98">
        <w:rPr>
          <w:rFonts w:ascii="Times New Roman" w:hAnsi="Times New Roman" w:cs="Times New Roman"/>
          <w:sz w:val="24"/>
          <w:szCs w:val="24"/>
          <w:lang w:val="en-GB"/>
        </w:rPr>
        <w:t>, suggesting that the class level was evenly matched</w:t>
      </w:r>
      <w:r w:rsidR="006A5E72">
        <w:rPr>
          <w:rFonts w:ascii="Times New Roman" w:hAnsi="Times New Roman" w:cs="Times New Roman"/>
          <w:sz w:val="24"/>
          <w:szCs w:val="24"/>
          <w:lang w:val="en-GB"/>
        </w:rPr>
        <w:t xml:space="preserve"> between both schools</w:t>
      </w:r>
      <w:r w:rsidR="00EF0CB2">
        <w:rPr>
          <w:rFonts w:ascii="Times New Roman" w:hAnsi="Times New Roman" w:cs="Times New Roman"/>
          <w:sz w:val="24"/>
          <w:szCs w:val="24"/>
          <w:lang w:val="en-GB"/>
        </w:rPr>
        <w:t>. Therefore, c</w:t>
      </w:r>
      <w:r w:rsidR="007C14F1">
        <w:rPr>
          <w:rFonts w:ascii="Times New Roman" w:hAnsi="Times New Roman" w:cs="Times New Roman"/>
          <w:sz w:val="24"/>
          <w:szCs w:val="24"/>
          <w:lang w:val="en-GB"/>
        </w:rPr>
        <w:t>lass</w:t>
      </w:r>
      <w:r w:rsidRPr="00E45C98">
        <w:rPr>
          <w:rFonts w:ascii="Times New Roman" w:hAnsi="Times New Roman" w:cs="Times New Roman"/>
          <w:sz w:val="24"/>
          <w:szCs w:val="24"/>
          <w:lang w:val="en-GB"/>
        </w:rPr>
        <w:t xml:space="preserve"> was not considered to be unevenly distributed. </w:t>
      </w:r>
      <w:r w:rsidR="007C14F1">
        <w:rPr>
          <w:rFonts w:ascii="Times New Roman" w:hAnsi="Times New Roman" w:cs="Times New Roman"/>
          <w:sz w:val="24"/>
          <w:szCs w:val="24"/>
          <w:lang w:val="en-GB"/>
        </w:rPr>
        <w:t xml:space="preserve">However, age was included in the analysis to control for </w:t>
      </w:r>
      <w:r w:rsidR="00C077A9">
        <w:rPr>
          <w:rFonts w:ascii="Times New Roman" w:hAnsi="Times New Roman" w:cs="Times New Roman"/>
          <w:sz w:val="24"/>
          <w:szCs w:val="24"/>
          <w:lang w:val="en-GB"/>
        </w:rPr>
        <w:t xml:space="preserve">any alternative explanations. </w:t>
      </w:r>
      <w:r>
        <w:rPr>
          <w:rFonts w:ascii="Times New Roman" w:hAnsi="Times New Roman" w:cs="Times New Roman"/>
          <w:sz w:val="24"/>
          <w:szCs w:val="24"/>
          <w:lang w:val="en-GB"/>
        </w:rPr>
        <w:t xml:space="preserve">Educational level </w:t>
      </w:r>
      <w:r w:rsidRPr="00E45C98">
        <w:rPr>
          <w:rFonts w:ascii="Times New Roman" w:hAnsi="Times New Roman" w:cs="Times New Roman"/>
          <w:sz w:val="24"/>
          <w:szCs w:val="24"/>
          <w:lang w:val="en-GB"/>
        </w:rPr>
        <w:t>also showed significant differences</w:t>
      </w:r>
      <w:r w:rsidR="3A72276B" w:rsidRPr="3A72276B">
        <w:rPr>
          <w:rFonts w:ascii="Times New Roman" w:hAnsi="Times New Roman" w:cs="Times New Roman"/>
          <w:sz w:val="24"/>
          <w:szCs w:val="24"/>
          <w:lang w:val="en-GB"/>
        </w:rPr>
        <w:t>,</w:t>
      </w:r>
      <w:r w:rsidRPr="00E45C98">
        <w:rPr>
          <w:rFonts w:ascii="Times New Roman" w:hAnsi="Times New Roman" w:cs="Times New Roman"/>
          <w:sz w:val="24"/>
          <w:szCs w:val="24"/>
          <w:lang w:val="en-GB"/>
        </w:rPr>
        <w:t xml:space="preserve"> which </w:t>
      </w:r>
      <w:r w:rsidR="000D0F04">
        <w:rPr>
          <w:rFonts w:ascii="Times New Roman" w:hAnsi="Times New Roman" w:cs="Times New Roman"/>
          <w:sz w:val="24"/>
          <w:szCs w:val="24"/>
          <w:lang w:val="en-GB"/>
        </w:rPr>
        <w:t>could</w:t>
      </w:r>
      <w:r w:rsidRPr="00E45C98">
        <w:rPr>
          <w:rFonts w:ascii="Times New Roman" w:hAnsi="Times New Roman" w:cs="Times New Roman"/>
          <w:sz w:val="24"/>
          <w:szCs w:val="24"/>
          <w:lang w:val="en-GB"/>
        </w:rPr>
        <w:t xml:space="preserve"> be explained by the fact that at one school</w:t>
      </w:r>
      <w:r w:rsidR="3A72276B" w:rsidRPr="3A72276B">
        <w:rPr>
          <w:rFonts w:ascii="Times New Roman" w:hAnsi="Times New Roman" w:cs="Times New Roman"/>
          <w:sz w:val="24"/>
          <w:szCs w:val="24"/>
          <w:lang w:val="en-GB"/>
        </w:rPr>
        <w:t>,</w:t>
      </w:r>
      <w:r w:rsidRPr="00E45C98">
        <w:rPr>
          <w:rFonts w:ascii="Times New Roman" w:hAnsi="Times New Roman" w:cs="Times New Roman"/>
          <w:sz w:val="24"/>
          <w:szCs w:val="24"/>
          <w:lang w:val="en-GB"/>
        </w:rPr>
        <w:t xml:space="preserve"> children are already assigned their level of education after the first year, whereas at the other school </w:t>
      </w:r>
      <w:r w:rsidR="001E33A7">
        <w:rPr>
          <w:rFonts w:ascii="Times New Roman" w:hAnsi="Times New Roman" w:cs="Times New Roman"/>
          <w:sz w:val="24"/>
          <w:szCs w:val="24"/>
          <w:lang w:val="en-GB"/>
        </w:rPr>
        <w:t>classes have mixed levels</w:t>
      </w:r>
      <w:r w:rsidRPr="00E45C98">
        <w:rPr>
          <w:rFonts w:ascii="Times New Roman" w:hAnsi="Times New Roman" w:cs="Times New Roman"/>
          <w:sz w:val="24"/>
          <w:szCs w:val="24"/>
          <w:lang w:val="en-GB"/>
        </w:rPr>
        <w:t xml:space="preserve"> in the second year</w:t>
      </w:r>
      <w:r w:rsidR="0000127A">
        <w:rPr>
          <w:rFonts w:ascii="Times New Roman" w:hAnsi="Times New Roman" w:cs="Times New Roman"/>
          <w:sz w:val="24"/>
          <w:szCs w:val="24"/>
          <w:lang w:val="en-GB"/>
        </w:rPr>
        <w:t xml:space="preserve"> (</w:t>
      </w:r>
      <w:r w:rsidR="0054405A">
        <w:rPr>
          <w:rFonts w:ascii="Times New Roman" w:hAnsi="Times New Roman" w:cs="Times New Roman"/>
          <w:sz w:val="24"/>
          <w:szCs w:val="24"/>
          <w:lang w:val="en-GB"/>
        </w:rPr>
        <w:t>see</w:t>
      </w:r>
      <w:r w:rsidR="00E43108">
        <w:rPr>
          <w:rFonts w:ascii="Times New Roman" w:hAnsi="Times New Roman" w:cs="Times New Roman"/>
          <w:sz w:val="24"/>
          <w:szCs w:val="24"/>
          <w:lang w:val="en-GB"/>
        </w:rPr>
        <w:t xml:space="preserve"> </w:t>
      </w:r>
      <w:r w:rsidR="3A72276B" w:rsidRPr="3A72276B">
        <w:rPr>
          <w:rFonts w:ascii="Times New Roman" w:hAnsi="Times New Roman" w:cs="Times New Roman"/>
          <w:sz w:val="24"/>
          <w:szCs w:val="24"/>
          <w:lang w:val="en-GB"/>
        </w:rPr>
        <w:t>Appendix</w:t>
      </w:r>
      <w:r w:rsidR="00E43108">
        <w:rPr>
          <w:rFonts w:ascii="Times New Roman" w:hAnsi="Times New Roman" w:cs="Times New Roman"/>
          <w:sz w:val="24"/>
          <w:szCs w:val="24"/>
          <w:lang w:val="en-GB"/>
        </w:rPr>
        <w:t xml:space="preserve"> II)</w:t>
      </w:r>
      <w:r w:rsidR="0026361C">
        <w:rPr>
          <w:rFonts w:ascii="Times New Roman" w:hAnsi="Times New Roman" w:cs="Times New Roman"/>
          <w:sz w:val="24"/>
          <w:szCs w:val="24"/>
          <w:lang w:val="en-GB"/>
        </w:rPr>
        <w:t>.</w:t>
      </w:r>
      <w:r w:rsidR="007C0A45">
        <w:rPr>
          <w:rFonts w:ascii="Times New Roman" w:hAnsi="Times New Roman" w:cs="Times New Roman"/>
          <w:sz w:val="24"/>
          <w:szCs w:val="24"/>
          <w:lang w:val="en-GB"/>
        </w:rPr>
        <w:t xml:space="preserve"> </w:t>
      </w:r>
      <w:r w:rsidRPr="00E45C98">
        <w:rPr>
          <w:rFonts w:ascii="Times New Roman" w:hAnsi="Times New Roman" w:cs="Times New Roman"/>
          <w:sz w:val="24"/>
          <w:szCs w:val="24"/>
          <w:lang w:val="en-GB"/>
        </w:rPr>
        <w:t>To control for any differences, education level was added to M</w:t>
      </w:r>
      <w:r w:rsidR="000104F3">
        <w:rPr>
          <w:rFonts w:ascii="Times New Roman" w:hAnsi="Times New Roman" w:cs="Times New Roman"/>
          <w:sz w:val="24"/>
          <w:szCs w:val="24"/>
          <w:lang w:val="en-GB"/>
        </w:rPr>
        <w:t xml:space="preserve">odel </w:t>
      </w:r>
      <w:r w:rsidRPr="00E45C98">
        <w:rPr>
          <w:rFonts w:ascii="Times New Roman" w:hAnsi="Times New Roman" w:cs="Times New Roman"/>
          <w:sz w:val="24"/>
          <w:szCs w:val="24"/>
          <w:lang w:val="en-GB"/>
        </w:rPr>
        <w:t xml:space="preserve">0. </w:t>
      </w:r>
      <w:r w:rsidR="008176C7">
        <w:rPr>
          <w:rFonts w:ascii="Times New Roman" w:hAnsi="Times New Roman" w:cs="Times New Roman"/>
          <w:sz w:val="24"/>
          <w:szCs w:val="24"/>
          <w:lang w:val="en-GB"/>
        </w:rPr>
        <w:t>Moreover</w:t>
      </w:r>
      <w:r w:rsidRPr="00E45C98">
        <w:rPr>
          <w:rFonts w:ascii="Times New Roman" w:hAnsi="Times New Roman" w:cs="Times New Roman"/>
          <w:sz w:val="24"/>
          <w:szCs w:val="24"/>
          <w:lang w:val="en-GB"/>
        </w:rPr>
        <w:t xml:space="preserve">, ethnicity showed significant </w:t>
      </w:r>
      <w:r w:rsidR="005E0E0D" w:rsidRPr="00E45C98">
        <w:rPr>
          <w:rFonts w:ascii="Times New Roman" w:hAnsi="Times New Roman" w:cs="Times New Roman"/>
          <w:sz w:val="24"/>
          <w:szCs w:val="24"/>
          <w:lang w:val="en-GB"/>
        </w:rPr>
        <w:t>differences</w:t>
      </w:r>
      <w:r w:rsidR="005E0E0D" w:rsidRPr="3A72276B">
        <w:rPr>
          <w:rFonts w:ascii="Times New Roman" w:hAnsi="Times New Roman" w:cs="Times New Roman"/>
          <w:sz w:val="24"/>
          <w:szCs w:val="24"/>
          <w:lang w:val="en-GB"/>
        </w:rPr>
        <w:t xml:space="preserve">. </w:t>
      </w:r>
      <w:r w:rsidR="00ED2B0F">
        <w:rPr>
          <w:rFonts w:ascii="Times New Roman" w:hAnsi="Times New Roman" w:cs="Times New Roman"/>
          <w:sz w:val="24"/>
          <w:szCs w:val="24"/>
          <w:lang w:val="en-GB"/>
        </w:rPr>
        <w:t xml:space="preserve">This was </w:t>
      </w:r>
      <w:r w:rsidR="007443C7">
        <w:rPr>
          <w:rFonts w:ascii="Times New Roman" w:hAnsi="Times New Roman" w:cs="Times New Roman"/>
          <w:sz w:val="24"/>
          <w:szCs w:val="24"/>
          <w:lang w:val="en-GB"/>
        </w:rPr>
        <w:t xml:space="preserve">therefore </w:t>
      </w:r>
      <w:r w:rsidRPr="0016140B">
        <w:rPr>
          <w:rFonts w:ascii="Times New Roman" w:hAnsi="Times New Roman" w:cs="Times New Roman"/>
          <w:sz w:val="24"/>
          <w:szCs w:val="24"/>
          <w:lang w:val="en-GB"/>
        </w:rPr>
        <w:t xml:space="preserve">added as </w:t>
      </w:r>
      <w:r w:rsidR="3A72276B" w:rsidRPr="0016140B">
        <w:rPr>
          <w:rFonts w:ascii="Times New Roman" w:hAnsi="Times New Roman" w:cs="Times New Roman"/>
          <w:sz w:val="24"/>
          <w:szCs w:val="24"/>
          <w:lang w:val="en-GB"/>
        </w:rPr>
        <w:t xml:space="preserve">a </w:t>
      </w:r>
      <w:r w:rsidRPr="0016140B">
        <w:rPr>
          <w:rFonts w:ascii="Times New Roman" w:hAnsi="Times New Roman" w:cs="Times New Roman"/>
          <w:sz w:val="24"/>
          <w:szCs w:val="24"/>
          <w:lang w:val="en-GB"/>
        </w:rPr>
        <w:t xml:space="preserve">control variable to the analysis. </w:t>
      </w:r>
    </w:p>
    <w:p w14:paraId="280AD88F" w14:textId="1C6A52BA" w:rsidR="0097397A" w:rsidRDefault="0097397A" w:rsidP="009113AF">
      <w:pPr>
        <w:pStyle w:val="NoSpacing"/>
        <w:spacing w:line="360" w:lineRule="auto"/>
        <w:jc w:val="both"/>
        <w:rPr>
          <w:rFonts w:ascii="Times New Roman" w:hAnsi="Times New Roman" w:cs="Times New Roman"/>
          <w:sz w:val="20"/>
          <w:szCs w:val="20"/>
          <w:lang w:val="en-GB"/>
        </w:rPr>
      </w:pPr>
    </w:p>
    <w:p w14:paraId="2530508F" w14:textId="77777777" w:rsidR="0097397A" w:rsidRDefault="0097397A" w:rsidP="009113AF">
      <w:pPr>
        <w:pStyle w:val="NoSpacing"/>
        <w:spacing w:line="360" w:lineRule="auto"/>
        <w:jc w:val="both"/>
        <w:rPr>
          <w:rFonts w:ascii="Times New Roman" w:hAnsi="Times New Roman" w:cs="Times New Roman"/>
          <w:sz w:val="20"/>
          <w:szCs w:val="20"/>
          <w:lang w:val="en-GB"/>
        </w:rPr>
      </w:pPr>
    </w:p>
    <w:p w14:paraId="5EC44239" w14:textId="4322B2C0" w:rsidR="009113AF" w:rsidRPr="00E45C98" w:rsidRDefault="009113AF" w:rsidP="009113AF">
      <w:pPr>
        <w:pStyle w:val="NoSpacing"/>
        <w:spacing w:line="360" w:lineRule="auto"/>
        <w:jc w:val="both"/>
        <w:rPr>
          <w:rFonts w:ascii="Times New Roman" w:hAnsi="Times New Roman" w:cs="Times New Roman"/>
          <w:b/>
          <w:bCs/>
          <w:lang w:val="en-GB"/>
        </w:rPr>
      </w:pPr>
      <w:r w:rsidRPr="00E45C98">
        <w:rPr>
          <w:rFonts w:ascii="Times New Roman" w:hAnsi="Times New Roman" w:cs="Times New Roman"/>
          <w:b/>
          <w:bCs/>
          <w:lang w:val="en-GB"/>
        </w:rPr>
        <w:t xml:space="preserve">Table </w:t>
      </w:r>
      <w:r w:rsidR="00A21F82">
        <w:rPr>
          <w:rFonts w:ascii="Times New Roman" w:hAnsi="Times New Roman" w:cs="Times New Roman"/>
          <w:b/>
          <w:bCs/>
          <w:lang w:val="en-GB"/>
        </w:rPr>
        <w:t>4</w:t>
      </w:r>
      <w:r w:rsidRPr="00E45C98">
        <w:rPr>
          <w:rFonts w:ascii="Times New Roman" w:hAnsi="Times New Roman" w:cs="Times New Roman"/>
          <w:b/>
          <w:bCs/>
          <w:lang w:val="en-GB"/>
        </w:rPr>
        <w:t xml:space="preserve"> </w:t>
      </w:r>
    </w:p>
    <w:p w14:paraId="2A2D5DE0" w14:textId="6DF295B8" w:rsidR="009113AF" w:rsidRPr="00E45C98" w:rsidRDefault="009113AF" w:rsidP="009113AF">
      <w:pPr>
        <w:pStyle w:val="NoSpacing"/>
        <w:spacing w:line="360" w:lineRule="auto"/>
        <w:jc w:val="both"/>
        <w:rPr>
          <w:rFonts w:ascii="Times New Roman" w:hAnsi="Times New Roman" w:cs="Times New Roman"/>
          <w:i/>
          <w:iCs/>
          <w:lang w:val="en-GB"/>
        </w:rPr>
      </w:pPr>
      <w:r w:rsidRPr="00E45C98">
        <w:rPr>
          <w:rFonts w:ascii="Times New Roman" w:hAnsi="Times New Roman" w:cs="Times New Roman"/>
          <w:i/>
          <w:iCs/>
          <w:lang w:val="en-GB"/>
        </w:rPr>
        <w:t>Chi-square</w:t>
      </w:r>
      <w:r w:rsidR="0097397A">
        <w:rPr>
          <w:rFonts w:ascii="Times New Roman" w:hAnsi="Times New Roman" w:cs="Times New Roman"/>
          <w:i/>
          <w:iCs/>
          <w:lang w:val="en-GB"/>
        </w:rPr>
        <w:t xml:space="preserve"> test</w:t>
      </w:r>
      <w:r w:rsidRPr="00E45C98">
        <w:rPr>
          <w:rFonts w:ascii="Times New Roman" w:hAnsi="Times New Roman" w:cs="Times New Roman"/>
          <w:i/>
          <w:iCs/>
          <w:lang w:val="en-GB"/>
        </w:rPr>
        <w:t xml:space="preserve"> </w:t>
      </w:r>
      <w:r w:rsidR="0097397A">
        <w:rPr>
          <w:rFonts w:ascii="Times New Roman" w:hAnsi="Times New Roman" w:cs="Times New Roman"/>
          <w:i/>
          <w:iCs/>
          <w:lang w:val="en-GB"/>
        </w:rPr>
        <w:t>for demographic</w:t>
      </w:r>
      <w:r w:rsidRPr="00E45C98">
        <w:rPr>
          <w:rFonts w:ascii="Times New Roman" w:hAnsi="Times New Roman" w:cs="Times New Roman"/>
          <w:i/>
          <w:iCs/>
          <w:lang w:val="en-GB"/>
        </w:rPr>
        <w:t xml:space="preserve"> variable</w:t>
      </w:r>
      <w:r w:rsidR="0097397A">
        <w:rPr>
          <w:rFonts w:ascii="Times New Roman" w:hAnsi="Times New Roman" w:cs="Times New Roman"/>
          <w:i/>
          <w:iCs/>
          <w:lang w:val="en-GB"/>
        </w:rPr>
        <w:t>s</w:t>
      </w:r>
    </w:p>
    <w:p w14:paraId="297713B2" w14:textId="77777777" w:rsidR="009113AF" w:rsidRPr="00E45C98" w:rsidRDefault="009113AF" w:rsidP="009113AF">
      <w:pPr>
        <w:pStyle w:val="NoSpacing"/>
        <w:spacing w:line="360" w:lineRule="auto"/>
        <w:jc w:val="both"/>
        <w:rPr>
          <w:rFonts w:ascii="Times New Roman" w:hAnsi="Times New Roman" w:cs="Times New Roman"/>
          <w:sz w:val="20"/>
          <w:szCs w:val="20"/>
          <w:lang w:val="en-GB"/>
        </w:rPr>
      </w:pP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293"/>
        <w:gridCol w:w="2050"/>
        <w:gridCol w:w="2265"/>
        <w:gridCol w:w="2202"/>
      </w:tblGrid>
      <w:tr w:rsidR="009113AF" w:rsidRPr="00E45C98" w14:paraId="021A0246" w14:textId="77777777" w:rsidTr="00B564D2">
        <w:trPr>
          <w:trHeight w:val="369"/>
        </w:trPr>
        <w:tc>
          <w:tcPr>
            <w:tcW w:w="2293" w:type="dxa"/>
          </w:tcPr>
          <w:p w14:paraId="583B6BC7"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hAnsi="Times New Roman" w:cs="Times New Roman"/>
                <w:b/>
                <w:bCs/>
                <w:sz w:val="20"/>
                <w:szCs w:val="20"/>
                <w:lang w:val="en-GB"/>
              </w:rPr>
              <w:t>Variable</w:t>
            </w:r>
          </w:p>
        </w:tc>
        <w:tc>
          <w:tcPr>
            <w:tcW w:w="2050" w:type="dxa"/>
          </w:tcPr>
          <w:p w14:paraId="7AA2A282"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hAnsi="Times New Roman" w:cs="Times New Roman"/>
                <w:b/>
                <w:bCs/>
                <w:sz w:val="20"/>
                <w:szCs w:val="20"/>
                <w:lang w:val="en-GB"/>
              </w:rPr>
              <w:t>School</w:t>
            </w:r>
          </w:p>
        </w:tc>
        <w:tc>
          <w:tcPr>
            <w:tcW w:w="2265" w:type="dxa"/>
          </w:tcPr>
          <w:p w14:paraId="4C4140AC"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hAnsi="Times New Roman" w:cs="Times New Roman"/>
                <w:b/>
                <w:bCs/>
                <w:sz w:val="20"/>
                <w:szCs w:val="20"/>
                <w:lang w:val="en-GB"/>
              </w:rPr>
              <w:t>M</w:t>
            </w:r>
          </w:p>
        </w:tc>
        <w:tc>
          <w:tcPr>
            <w:tcW w:w="2202" w:type="dxa"/>
          </w:tcPr>
          <w:p w14:paraId="7E5AF29A" w14:textId="77777777" w:rsidR="009113AF" w:rsidRPr="00E45C98" w:rsidRDefault="009113AF" w:rsidP="00B564D2">
            <w:pPr>
              <w:pStyle w:val="NoSpacing"/>
              <w:spacing w:line="360" w:lineRule="auto"/>
              <w:jc w:val="both"/>
              <w:rPr>
                <w:rFonts w:ascii="Times New Roman" w:hAnsi="Times New Roman" w:cs="Times New Roman"/>
                <w:b/>
                <w:bCs/>
                <w:i/>
                <w:iCs/>
                <w:sz w:val="20"/>
                <w:szCs w:val="20"/>
                <w:lang w:val="en-GB"/>
              </w:rPr>
            </w:pPr>
            <w:r w:rsidRPr="00E45C98">
              <w:rPr>
                <w:rFonts w:ascii="Times New Roman" w:hAnsi="Times New Roman" w:cs="Times New Roman"/>
                <w:b/>
                <w:bCs/>
                <w:i/>
                <w:iCs/>
                <w:sz w:val="20"/>
                <w:szCs w:val="20"/>
                <w:lang w:val="en-GB"/>
              </w:rPr>
              <w:t>p</w:t>
            </w:r>
          </w:p>
        </w:tc>
      </w:tr>
      <w:tr w:rsidR="009113AF" w:rsidRPr="00E45C98" w14:paraId="238F3137" w14:textId="77777777" w:rsidTr="00B564D2">
        <w:trPr>
          <w:trHeight w:val="369"/>
        </w:trPr>
        <w:tc>
          <w:tcPr>
            <w:tcW w:w="2293" w:type="dxa"/>
            <w:tcBorders>
              <w:bottom w:val="single" w:sz="18" w:space="0" w:color="FFFFFF" w:themeColor="background1"/>
            </w:tcBorders>
          </w:tcPr>
          <w:p w14:paraId="3AD5E284"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hAnsi="Times New Roman" w:cs="Times New Roman"/>
                <w:sz w:val="20"/>
                <w:szCs w:val="20"/>
                <w:lang w:val="en-GB"/>
              </w:rPr>
              <w:t>Sex</w:t>
            </w:r>
          </w:p>
        </w:tc>
        <w:tc>
          <w:tcPr>
            <w:tcW w:w="2050" w:type="dxa"/>
            <w:tcBorders>
              <w:bottom w:val="single" w:sz="18" w:space="0" w:color="FFFFFF" w:themeColor="background1"/>
            </w:tcBorders>
          </w:tcPr>
          <w:p w14:paraId="3A5FA671"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hAnsi="Times New Roman" w:cs="Times New Roman"/>
                <w:sz w:val="20"/>
                <w:szCs w:val="20"/>
                <w:lang w:val="en-GB"/>
              </w:rPr>
              <w:t>1</w:t>
            </w:r>
          </w:p>
        </w:tc>
        <w:tc>
          <w:tcPr>
            <w:tcW w:w="2265" w:type="dxa"/>
            <w:tcBorders>
              <w:bottom w:val="single" w:sz="18" w:space="0" w:color="FFFFFF" w:themeColor="background1"/>
            </w:tcBorders>
            <w:vAlign w:val="center"/>
          </w:tcPr>
          <w:p w14:paraId="02810848"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eastAsia="Times New Roman" w:hAnsi="Times New Roman" w:cs="Times New Roman"/>
                <w:color w:val="000000"/>
                <w:kern w:val="0"/>
                <w:sz w:val="20"/>
                <w:szCs w:val="20"/>
                <w:lang w:val="en-GB"/>
                <w14:ligatures w14:val="none"/>
              </w:rPr>
              <w:t>1.606</w:t>
            </w:r>
          </w:p>
        </w:tc>
        <w:tc>
          <w:tcPr>
            <w:tcW w:w="2202" w:type="dxa"/>
            <w:tcBorders>
              <w:bottom w:val="single" w:sz="18" w:space="0" w:color="FFFFFF" w:themeColor="background1"/>
            </w:tcBorders>
          </w:tcPr>
          <w:p w14:paraId="2B2773B8"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hAnsi="Times New Roman" w:cs="Times New Roman"/>
                <w:sz w:val="20"/>
                <w:szCs w:val="20"/>
                <w:lang w:val="en-GB"/>
              </w:rPr>
              <w:t>.136</w:t>
            </w:r>
          </w:p>
        </w:tc>
      </w:tr>
      <w:tr w:rsidR="009113AF" w:rsidRPr="00E45C98" w14:paraId="2088F863" w14:textId="77777777" w:rsidTr="00B564D2">
        <w:trPr>
          <w:trHeight w:val="357"/>
        </w:trPr>
        <w:tc>
          <w:tcPr>
            <w:tcW w:w="2293" w:type="dxa"/>
            <w:tcBorders>
              <w:top w:val="single" w:sz="18" w:space="0" w:color="FFFFFF" w:themeColor="background1"/>
              <w:bottom w:val="single" w:sz="4" w:space="0" w:color="FFFFFF" w:themeColor="background1"/>
            </w:tcBorders>
          </w:tcPr>
          <w:p w14:paraId="475FCD84"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p>
        </w:tc>
        <w:tc>
          <w:tcPr>
            <w:tcW w:w="2050" w:type="dxa"/>
            <w:tcBorders>
              <w:top w:val="single" w:sz="18" w:space="0" w:color="FFFFFF" w:themeColor="background1"/>
              <w:bottom w:val="single" w:sz="4" w:space="0" w:color="FFFFFF" w:themeColor="background1"/>
            </w:tcBorders>
          </w:tcPr>
          <w:p w14:paraId="415C262E"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hAnsi="Times New Roman" w:cs="Times New Roman"/>
                <w:sz w:val="20"/>
                <w:szCs w:val="20"/>
                <w:lang w:val="en-GB"/>
              </w:rPr>
              <w:t>2</w:t>
            </w:r>
          </w:p>
        </w:tc>
        <w:tc>
          <w:tcPr>
            <w:tcW w:w="2265" w:type="dxa"/>
            <w:tcBorders>
              <w:top w:val="single" w:sz="18" w:space="0" w:color="FFFFFF" w:themeColor="background1"/>
              <w:bottom w:val="single" w:sz="4" w:space="0" w:color="FFFFFF" w:themeColor="background1"/>
            </w:tcBorders>
            <w:vAlign w:val="center"/>
          </w:tcPr>
          <w:p w14:paraId="07319BC4"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eastAsia="Times New Roman" w:hAnsi="Times New Roman" w:cs="Times New Roman"/>
                <w:color w:val="000000"/>
                <w:kern w:val="0"/>
                <w:sz w:val="20"/>
                <w:szCs w:val="20"/>
                <w:lang w:val="en-GB"/>
                <w14:ligatures w14:val="none"/>
              </w:rPr>
              <w:t>1.601</w:t>
            </w:r>
          </w:p>
        </w:tc>
        <w:tc>
          <w:tcPr>
            <w:tcW w:w="2202" w:type="dxa"/>
            <w:tcBorders>
              <w:top w:val="single" w:sz="18" w:space="0" w:color="FFFFFF" w:themeColor="background1"/>
              <w:bottom w:val="single" w:sz="4" w:space="0" w:color="FFFFFF" w:themeColor="background1"/>
            </w:tcBorders>
          </w:tcPr>
          <w:p w14:paraId="153154A5"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p>
        </w:tc>
      </w:tr>
      <w:tr w:rsidR="009113AF" w:rsidRPr="00E45C98" w14:paraId="1C4E575D" w14:textId="77777777" w:rsidTr="00B564D2">
        <w:trPr>
          <w:trHeight w:val="369"/>
        </w:trPr>
        <w:tc>
          <w:tcPr>
            <w:tcW w:w="2293" w:type="dxa"/>
            <w:tcBorders>
              <w:top w:val="single" w:sz="4" w:space="0" w:color="FFFFFF" w:themeColor="background1"/>
              <w:bottom w:val="single" w:sz="4" w:space="0" w:color="FFFFFF" w:themeColor="background1"/>
            </w:tcBorders>
          </w:tcPr>
          <w:p w14:paraId="41ADBB84"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hAnsi="Times New Roman" w:cs="Times New Roman"/>
                <w:sz w:val="20"/>
                <w:szCs w:val="20"/>
                <w:lang w:val="en-GB"/>
              </w:rPr>
              <w:t>Age</w:t>
            </w:r>
          </w:p>
        </w:tc>
        <w:tc>
          <w:tcPr>
            <w:tcW w:w="2050" w:type="dxa"/>
            <w:tcBorders>
              <w:top w:val="single" w:sz="4" w:space="0" w:color="FFFFFF" w:themeColor="background1"/>
              <w:bottom w:val="single" w:sz="4" w:space="0" w:color="FFFFFF" w:themeColor="background1"/>
            </w:tcBorders>
          </w:tcPr>
          <w:p w14:paraId="40FF90B8"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hAnsi="Times New Roman" w:cs="Times New Roman"/>
                <w:sz w:val="20"/>
                <w:szCs w:val="20"/>
                <w:lang w:val="en-GB"/>
              </w:rPr>
              <w:t>1</w:t>
            </w:r>
          </w:p>
        </w:tc>
        <w:tc>
          <w:tcPr>
            <w:tcW w:w="2265" w:type="dxa"/>
            <w:tcBorders>
              <w:top w:val="single" w:sz="4" w:space="0" w:color="FFFFFF" w:themeColor="background1"/>
              <w:bottom w:val="single" w:sz="4" w:space="0" w:color="FFFFFF" w:themeColor="background1"/>
            </w:tcBorders>
            <w:vAlign w:val="center"/>
          </w:tcPr>
          <w:p w14:paraId="275FAD8D"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eastAsia="Times New Roman" w:hAnsi="Times New Roman" w:cs="Times New Roman"/>
                <w:color w:val="000000"/>
                <w:kern w:val="0"/>
                <w:sz w:val="20"/>
                <w:szCs w:val="20"/>
                <w:lang w:val="en-GB"/>
                <w14:ligatures w14:val="none"/>
              </w:rPr>
              <w:t>3.886</w:t>
            </w:r>
          </w:p>
        </w:tc>
        <w:tc>
          <w:tcPr>
            <w:tcW w:w="2202" w:type="dxa"/>
            <w:tcBorders>
              <w:top w:val="single" w:sz="4" w:space="0" w:color="FFFFFF" w:themeColor="background1"/>
              <w:bottom w:val="single" w:sz="4" w:space="0" w:color="FFFFFF" w:themeColor="background1"/>
            </w:tcBorders>
          </w:tcPr>
          <w:p w14:paraId="1C91B15F"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hAnsi="Times New Roman" w:cs="Times New Roman"/>
                <w:sz w:val="20"/>
                <w:szCs w:val="20"/>
                <w:lang w:val="en-GB"/>
              </w:rPr>
              <w:t>.003</w:t>
            </w:r>
          </w:p>
        </w:tc>
      </w:tr>
      <w:tr w:rsidR="009113AF" w:rsidRPr="00E45C98" w14:paraId="4426364B" w14:textId="77777777" w:rsidTr="00B564D2">
        <w:trPr>
          <w:trHeight w:val="369"/>
        </w:trPr>
        <w:tc>
          <w:tcPr>
            <w:tcW w:w="2293" w:type="dxa"/>
            <w:tcBorders>
              <w:top w:val="single" w:sz="4" w:space="0" w:color="FFFFFF" w:themeColor="background1"/>
              <w:bottom w:val="single" w:sz="4" w:space="0" w:color="FFFFFF" w:themeColor="background1"/>
            </w:tcBorders>
          </w:tcPr>
          <w:p w14:paraId="047A5A10"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p>
        </w:tc>
        <w:tc>
          <w:tcPr>
            <w:tcW w:w="2050" w:type="dxa"/>
            <w:tcBorders>
              <w:top w:val="single" w:sz="4" w:space="0" w:color="FFFFFF" w:themeColor="background1"/>
              <w:bottom w:val="single" w:sz="4" w:space="0" w:color="FFFFFF" w:themeColor="background1"/>
            </w:tcBorders>
          </w:tcPr>
          <w:p w14:paraId="64DDD208"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hAnsi="Times New Roman" w:cs="Times New Roman"/>
                <w:sz w:val="20"/>
                <w:szCs w:val="20"/>
                <w:lang w:val="en-GB"/>
              </w:rPr>
              <w:t>2</w:t>
            </w:r>
          </w:p>
        </w:tc>
        <w:tc>
          <w:tcPr>
            <w:tcW w:w="2265" w:type="dxa"/>
            <w:tcBorders>
              <w:top w:val="single" w:sz="4" w:space="0" w:color="FFFFFF" w:themeColor="background1"/>
              <w:bottom w:val="single" w:sz="4" w:space="0" w:color="FFFFFF" w:themeColor="background1"/>
            </w:tcBorders>
            <w:vAlign w:val="center"/>
          </w:tcPr>
          <w:p w14:paraId="2CCF5BEB"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eastAsia="Times New Roman" w:hAnsi="Times New Roman" w:cs="Times New Roman"/>
                <w:color w:val="000000"/>
                <w:kern w:val="0"/>
                <w:sz w:val="20"/>
                <w:szCs w:val="20"/>
                <w:lang w:val="en-GB"/>
                <w14:ligatures w14:val="none"/>
              </w:rPr>
              <w:t>4.101</w:t>
            </w:r>
          </w:p>
        </w:tc>
        <w:tc>
          <w:tcPr>
            <w:tcW w:w="2202" w:type="dxa"/>
            <w:tcBorders>
              <w:top w:val="single" w:sz="4" w:space="0" w:color="FFFFFF" w:themeColor="background1"/>
              <w:bottom w:val="single" w:sz="4" w:space="0" w:color="FFFFFF" w:themeColor="background1"/>
            </w:tcBorders>
          </w:tcPr>
          <w:p w14:paraId="2A060623"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p>
        </w:tc>
      </w:tr>
      <w:tr w:rsidR="009113AF" w:rsidRPr="00E45C98" w14:paraId="3470D7C5" w14:textId="77777777" w:rsidTr="00B564D2">
        <w:trPr>
          <w:trHeight w:val="369"/>
        </w:trPr>
        <w:tc>
          <w:tcPr>
            <w:tcW w:w="2293" w:type="dxa"/>
            <w:tcBorders>
              <w:top w:val="single" w:sz="4" w:space="0" w:color="FFFFFF" w:themeColor="background1"/>
              <w:bottom w:val="single" w:sz="4" w:space="0" w:color="FFFFFF" w:themeColor="background1"/>
            </w:tcBorders>
          </w:tcPr>
          <w:p w14:paraId="08FDC353"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hAnsi="Times New Roman" w:cs="Times New Roman"/>
                <w:sz w:val="20"/>
                <w:szCs w:val="20"/>
                <w:lang w:val="en-GB"/>
              </w:rPr>
              <w:t>Class</w:t>
            </w:r>
          </w:p>
        </w:tc>
        <w:tc>
          <w:tcPr>
            <w:tcW w:w="2050" w:type="dxa"/>
            <w:tcBorders>
              <w:top w:val="single" w:sz="4" w:space="0" w:color="FFFFFF" w:themeColor="background1"/>
              <w:bottom w:val="single" w:sz="4" w:space="0" w:color="FFFFFF" w:themeColor="background1"/>
            </w:tcBorders>
          </w:tcPr>
          <w:p w14:paraId="0A3B0619"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hAnsi="Times New Roman" w:cs="Times New Roman"/>
                <w:sz w:val="20"/>
                <w:szCs w:val="20"/>
                <w:lang w:val="en-GB"/>
              </w:rPr>
              <w:t>1</w:t>
            </w:r>
          </w:p>
        </w:tc>
        <w:tc>
          <w:tcPr>
            <w:tcW w:w="2265" w:type="dxa"/>
            <w:tcBorders>
              <w:top w:val="single" w:sz="4" w:space="0" w:color="FFFFFF" w:themeColor="background1"/>
              <w:bottom w:val="single" w:sz="4" w:space="0" w:color="FFFFFF" w:themeColor="background1"/>
            </w:tcBorders>
            <w:vAlign w:val="center"/>
          </w:tcPr>
          <w:p w14:paraId="15659060"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eastAsia="Times New Roman" w:hAnsi="Times New Roman" w:cs="Times New Roman"/>
                <w:color w:val="000000"/>
                <w:kern w:val="0"/>
                <w:sz w:val="20"/>
                <w:szCs w:val="20"/>
                <w:lang w:val="en-GB"/>
                <w14:ligatures w14:val="none"/>
              </w:rPr>
              <w:t>1.490</w:t>
            </w:r>
          </w:p>
        </w:tc>
        <w:tc>
          <w:tcPr>
            <w:tcW w:w="2202" w:type="dxa"/>
            <w:tcBorders>
              <w:top w:val="single" w:sz="4" w:space="0" w:color="FFFFFF" w:themeColor="background1"/>
              <w:bottom w:val="single" w:sz="4" w:space="0" w:color="FFFFFF" w:themeColor="background1"/>
            </w:tcBorders>
          </w:tcPr>
          <w:p w14:paraId="74607B8D"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hAnsi="Times New Roman" w:cs="Times New Roman"/>
                <w:sz w:val="20"/>
                <w:szCs w:val="20"/>
                <w:lang w:val="en-GB"/>
              </w:rPr>
              <w:t>.815</w:t>
            </w:r>
          </w:p>
        </w:tc>
      </w:tr>
      <w:tr w:rsidR="009113AF" w:rsidRPr="00E45C98" w14:paraId="57B96A1D" w14:textId="77777777" w:rsidTr="00B564D2">
        <w:trPr>
          <w:trHeight w:val="369"/>
        </w:trPr>
        <w:tc>
          <w:tcPr>
            <w:tcW w:w="2293" w:type="dxa"/>
            <w:tcBorders>
              <w:top w:val="single" w:sz="4" w:space="0" w:color="FFFFFF" w:themeColor="background1"/>
              <w:bottom w:val="single" w:sz="4" w:space="0" w:color="FFFFFF" w:themeColor="background1"/>
            </w:tcBorders>
          </w:tcPr>
          <w:p w14:paraId="68126AAB"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p>
        </w:tc>
        <w:tc>
          <w:tcPr>
            <w:tcW w:w="2050" w:type="dxa"/>
            <w:tcBorders>
              <w:top w:val="single" w:sz="4" w:space="0" w:color="FFFFFF" w:themeColor="background1"/>
              <w:bottom w:val="single" w:sz="4" w:space="0" w:color="FFFFFF" w:themeColor="background1"/>
            </w:tcBorders>
          </w:tcPr>
          <w:p w14:paraId="2593149D"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hAnsi="Times New Roman" w:cs="Times New Roman"/>
                <w:sz w:val="20"/>
                <w:szCs w:val="20"/>
                <w:lang w:val="en-GB"/>
              </w:rPr>
              <w:t>2</w:t>
            </w:r>
          </w:p>
        </w:tc>
        <w:tc>
          <w:tcPr>
            <w:tcW w:w="2265" w:type="dxa"/>
            <w:tcBorders>
              <w:top w:val="single" w:sz="4" w:space="0" w:color="FFFFFF" w:themeColor="background1"/>
              <w:bottom w:val="single" w:sz="4" w:space="0" w:color="FFFFFF" w:themeColor="background1"/>
            </w:tcBorders>
            <w:vAlign w:val="center"/>
          </w:tcPr>
          <w:p w14:paraId="168A937E"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eastAsia="Times New Roman" w:hAnsi="Times New Roman" w:cs="Times New Roman"/>
                <w:color w:val="000000"/>
                <w:kern w:val="0"/>
                <w:sz w:val="20"/>
                <w:szCs w:val="20"/>
                <w:lang w:val="en-GB"/>
                <w14:ligatures w14:val="none"/>
              </w:rPr>
              <w:t>1.481</w:t>
            </w:r>
          </w:p>
        </w:tc>
        <w:tc>
          <w:tcPr>
            <w:tcW w:w="2202" w:type="dxa"/>
            <w:tcBorders>
              <w:top w:val="single" w:sz="4" w:space="0" w:color="FFFFFF" w:themeColor="background1"/>
              <w:bottom w:val="single" w:sz="4" w:space="0" w:color="FFFFFF" w:themeColor="background1"/>
            </w:tcBorders>
          </w:tcPr>
          <w:p w14:paraId="5D49150D"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p>
        </w:tc>
      </w:tr>
      <w:tr w:rsidR="009113AF" w:rsidRPr="00E45C98" w14:paraId="34428783" w14:textId="77777777" w:rsidTr="00B564D2">
        <w:trPr>
          <w:trHeight w:val="369"/>
        </w:trPr>
        <w:tc>
          <w:tcPr>
            <w:tcW w:w="2293" w:type="dxa"/>
            <w:tcBorders>
              <w:top w:val="single" w:sz="4" w:space="0" w:color="FFFFFF" w:themeColor="background1"/>
              <w:bottom w:val="single" w:sz="4" w:space="0" w:color="FFFFFF" w:themeColor="background1"/>
            </w:tcBorders>
          </w:tcPr>
          <w:p w14:paraId="7F28C4EE"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hAnsi="Times New Roman" w:cs="Times New Roman"/>
                <w:sz w:val="20"/>
                <w:szCs w:val="20"/>
                <w:lang w:val="en-GB"/>
              </w:rPr>
              <w:t>Educ lvl</w:t>
            </w:r>
          </w:p>
        </w:tc>
        <w:tc>
          <w:tcPr>
            <w:tcW w:w="2050" w:type="dxa"/>
            <w:tcBorders>
              <w:top w:val="single" w:sz="4" w:space="0" w:color="FFFFFF" w:themeColor="background1"/>
              <w:bottom w:val="single" w:sz="4" w:space="0" w:color="FFFFFF" w:themeColor="background1"/>
            </w:tcBorders>
          </w:tcPr>
          <w:p w14:paraId="5A17DBF7"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hAnsi="Times New Roman" w:cs="Times New Roman"/>
                <w:sz w:val="20"/>
                <w:szCs w:val="20"/>
                <w:lang w:val="en-GB"/>
              </w:rPr>
              <w:t>1</w:t>
            </w:r>
          </w:p>
        </w:tc>
        <w:tc>
          <w:tcPr>
            <w:tcW w:w="2265" w:type="dxa"/>
            <w:tcBorders>
              <w:top w:val="single" w:sz="4" w:space="0" w:color="FFFFFF" w:themeColor="background1"/>
              <w:bottom w:val="single" w:sz="4" w:space="0" w:color="FFFFFF" w:themeColor="background1"/>
            </w:tcBorders>
            <w:vAlign w:val="center"/>
          </w:tcPr>
          <w:p w14:paraId="605E7629"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eastAsia="Times New Roman" w:hAnsi="Times New Roman" w:cs="Times New Roman"/>
                <w:color w:val="000000"/>
                <w:kern w:val="0"/>
                <w:sz w:val="20"/>
                <w:szCs w:val="20"/>
                <w:lang w:val="en-GB"/>
                <w14:ligatures w14:val="none"/>
              </w:rPr>
              <w:t>1.726</w:t>
            </w:r>
          </w:p>
        </w:tc>
        <w:tc>
          <w:tcPr>
            <w:tcW w:w="2202" w:type="dxa"/>
            <w:tcBorders>
              <w:top w:val="single" w:sz="4" w:space="0" w:color="FFFFFF" w:themeColor="background1"/>
              <w:bottom w:val="single" w:sz="4" w:space="0" w:color="FFFFFF" w:themeColor="background1"/>
            </w:tcBorders>
          </w:tcPr>
          <w:p w14:paraId="22E7DE29"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hAnsi="Times New Roman" w:cs="Times New Roman"/>
                <w:sz w:val="20"/>
                <w:szCs w:val="20"/>
                <w:lang w:val="en-GB"/>
              </w:rPr>
              <w:t>&lt;.001</w:t>
            </w:r>
          </w:p>
        </w:tc>
      </w:tr>
      <w:tr w:rsidR="009113AF" w:rsidRPr="00E45C98" w14:paraId="064D0396" w14:textId="77777777" w:rsidTr="00B564D2">
        <w:trPr>
          <w:trHeight w:val="357"/>
        </w:trPr>
        <w:tc>
          <w:tcPr>
            <w:tcW w:w="2293" w:type="dxa"/>
            <w:tcBorders>
              <w:top w:val="single" w:sz="4" w:space="0" w:color="FFFFFF" w:themeColor="background1"/>
              <w:bottom w:val="single" w:sz="4" w:space="0" w:color="FFFFFF" w:themeColor="background1"/>
            </w:tcBorders>
          </w:tcPr>
          <w:p w14:paraId="77558467"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p>
        </w:tc>
        <w:tc>
          <w:tcPr>
            <w:tcW w:w="2050" w:type="dxa"/>
            <w:tcBorders>
              <w:top w:val="single" w:sz="4" w:space="0" w:color="FFFFFF" w:themeColor="background1"/>
              <w:bottom w:val="single" w:sz="4" w:space="0" w:color="FFFFFF" w:themeColor="background1"/>
            </w:tcBorders>
          </w:tcPr>
          <w:p w14:paraId="26C55F20"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hAnsi="Times New Roman" w:cs="Times New Roman"/>
                <w:sz w:val="20"/>
                <w:szCs w:val="20"/>
                <w:lang w:val="en-GB"/>
              </w:rPr>
              <w:t>2</w:t>
            </w:r>
          </w:p>
        </w:tc>
        <w:tc>
          <w:tcPr>
            <w:tcW w:w="2265" w:type="dxa"/>
            <w:tcBorders>
              <w:top w:val="single" w:sz="4" w:space="0" w:color="FFFFFF" w:themeColor="background1"/>
              <w:bottom w:val="single" w:sz="4" w:space="0" w:color="FFFFFF" w:themeColor="background1"/>
            </w:tcBorders>
            <w:vAlign w:val="center"/>
          </w:tcPr>
          <w:p w14:paraId="7CDF2444"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eastAsia="Times New Roman" w:hAnsi="Times New Roman" w:cs="Times New Roman"/>
                <w:color w:val="000000"/>
                <w:kern w:val="0"/>
                <w:sz w:val="20"/>
                <w:szCs w:val="20"/>
                <w:lang w:val="en-GB"/>
                <w14:ligatures w14:val="none"/>
              </w:rPr>
              <w:t>2.414</w:t>
            </w:r>
          </w:p>
        </w:tc>
        <w:tc>
          <w:tcPr>
            <w:tcW w:w="2202" w:type="dxa"/>
            <w:tcBorders>
              <w:top w:val="single" w:sz="4" w:space="0" w:color="FFFFFF" w:themeColor="background1"/>
              <w:bottom w:val="single" w:sz="4" w:space="0" w:color="FFFFFF" w:themeColor="background1"/>
            </w:tcBorders>
          </w:tcPr>
          <w:p w14:paraId="177F3626"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p>
        </w:tc>
      </w:tr>
      <w:tr w:rsidR="009113AF" w:rsidRPr="00E45C98" w14:paraId="6599EA49" w14:textId="77777777" w:rsidTr="00B564D2">
        <w:trPr>
          <w:trHeight w:val="369"/>
        </w:trPr>
        <w:tc>
          <w:tcPr>
            <w:tcW w:w="2293" w:type="dxa"/>
            <w:tcBorders>
              <w:top w:val="single" w:sz="4" w:space="0" w:color="FFFFFF" w:themeColor="background1"/>
              <w:bottom w:val="single" w:sz="4" w:space="0" w:color="FFFFFF" w:themeColor="background1"/>
            </w:tcBorders>
          </w:tcPr>
          <w:p w14:paraId="538F324F"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hAnsi="Times New Roman" w:cs="Times New Roman"/>
                <w:sz w:val="20"/>
                <w:szCs w:val="20"/>
                <w:lang w:val="en-GB"/>
              </w:rPr>
              <w:t>Ethnicity</w:t>
            </w:r>
          </w:p>
        </w:tc>
        <w:tc>
          <w:tcPr>
            <w:tcW w:w="2050" w:type="dxa"/>
            <w:tcBorders>
              <w:top w:val="single" w:sz="4" w:space="0" w:color="FFFFFF" w:themeColor="background1"/>
              <w:bottom w:val="single" w:sz="4" w:space="0" w:color="FFFFFF" w:themeColor="background1"/>
            </w:tcBorders>
          </w:tcPr>
          <w:p w14:paraId="3789EFF8"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hAnsi="Times New Roman" w:cs="Times New Roman"/>
                <w:sz w:val="20"/>
                <w:szCs w:val="20"/>
                <w:lang w:val="en-GB"/>
              </w:rPr>
              <w:t>1</w:t>
            </w:r>
          </w:p>
        </w:tc>
        <w:tc>
          <w:tcPr>
            <w:tcW w:w="2265" w:type="dxa"/>
            <w:tcBorders>
              <w:top w:val="single" w:sz="4" w:space="0" w:color="FFFFFF" w:themeColor="background1"/>
              <w:bottom w:val="single" w:sz="4" w:space="0" w:color="FFFFFF" w:themeColor="background1"/>
            </w:tcBorders>
            <w:vAlign w:val="center"/>
          </w:tcPr>
          <w:p w14:paraId="41C7CCD1"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Pr>
                <w:rFonts w:ascii="Times New Roman" w:eastAsia="Times New Roman" w:hAnsi="Times New Roman" w:cs="Times New Roman"/>
                <w:color w:val="000000"/>
                <w:kern w:val="0"/>
                <w:sz w:val="20"/>
                <w:szCs w:val="20"/>
                <w:lang w:val="en-GB"/>
                <w14:ligatures w14:val="none"/>
              </w:rPr>
              <w:t>0</w:t>
            </w:r>
            <w:r w:rsidRPr="00E45C98">
              <w:rPr>
                <w:rFonts w:ascii="Times New Roman" w:eastAsia="Times New Roman" w:hAnsi="Times New Roman" w:cs="Times New Roman"/>
                <w:color w:val="000000"/>
                <w:kern w:val="0"/>
                <w:sz w:val="20"/>
                <w:szCs w:val="20"/>
                <w:lang w:val="en-GB"/>
                <w14:ligatures w14:val="none"/>
              </w:rPr>
              <w:t>.921</w:t>
            </w:r>
          </w:p>
        </w:tc>
        <w:tc>
          <w:tcPr>
            <w:tcW w:w="2202" w:type="dxa"/>
            <w:tcBorders>
              <w:top w:val="single" w:sz="4" w:space="0" w:color="FFFFFF" w:themeColor="background1"/>
              <w:bottom w:val="single" w:sz="4" w:space="0" w:color="FFFFFF" w:themeColor="background1"/>
            </w:tcBorders>
          </w:tcPr>
          <w:p w14:paraId="290951F5"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hAnsi="Times New Roman" w:cs="Times New Roman"/>
                <w:sz w:val="20"/>
                <w:szCs w:val="20"/>
                <w:lang w:val="en-GB"/>
              </w:rPr>
              <w:t>&lt;.001</w:t>
            </w:r>
          </w:p>
        </w:tc>
      </w:tr>
      <w:tr w:rsidR="009113AF" w:rsidRPr="00E45C98" w14:paraId="13E73F44" w14:textId="77777777" w:rsidTr="00B564D2">
        <w:trPr>
          <w:trHeight w:val="369"/>
        </w:trPr>
        <w:tc>
          <w:tcPr>
            <w:tcW w:w="2293" w:type="dxa"/>
            <w:tcBorders>
              <w:top w:val="single" w:sz="4" w:space="0" w:color="FFFFFF" w:themeColor="background1"/>
              <w:bottom w:val="single" w:sz="18" w:space="0" w:color="auto"/>
            </w:tcBorders>
          </w:tcPr>
          <w:p w14:paraId="5CBDDAE5"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p>
        </w:tc>
        <w:tc>
          <w:tcPr>
            <w:tcW w:w="2050" w:type="dxa"/>
            <w:tcBorders>
              <w:top w:val="single" w:sz="4" w:space="0" w:color="FFFFFF" w:themeColor="background1"/>
              <w:bottom w:val="single" w:sz="18" w:space="0" w:color="auto"/>
            </w:tcBorders>
          </w:tcPr>
          <w:p w14:paraId="7A835E00"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hAnsi="Times New Roman" w:cs="Times New Roman"/>
                <w:sz w:val="20"/>
                <w:szCs w:val="20"/>
                <w:lang w:val="en-GB"/>
              </w:rPr>
              <w:t>2</w:t>
            </w:r>
          </w:p>
        </w:tc>
        <w:tc>
          <w:tcPr>
            <w:tcW w:w="2265" w:type="dxa"/>
            <w:tcBorders>
              <w:top w:val="single" w:sz="4" w:space="0" w:color="FFFFFF" w:themeColor="background1"/>
              <w:bottom w:val="single" w:sz="18" w:space="0" w:color="auto"/>
            </w:tcBorders>
            <w:vAlign w:val="center"/>
          </w:tcPr>
          <w:p w14:paraId="1CBA2BE6"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r w:rsidRPr="00E45C98">
              <w:rPr>
                <w:rFonts w:ascii="Times New Roman" w:eastAsia="Times New Roman" w:hAnsi="Times New Roman" w:cs="Times New Roman"/>
                <w:color w:val="000000"/>
                <w:kern w:val="0"/>
                <w:sz w:val="20"/>
                <w:szCs w:val="20"/>
                <w:lang w:val="en-GB"/>
                <w14:ligatures w14:val="none"/>
              </w:rPr>
              <w:t>1.060</w:t>
            </w:r>
          </w:p>
        </w:tc>
        <w:tc>
          <w:tcPr>
            <w:tcW w:w="2202" w:type="dxa"/>
            <w:tcBorders>
              <w:top w:val="single" w:sz="4" w:space="0" w:color="FFFFFF" w:themeColor="background1"/>
              <w:bottom w:val="single" w:sz="18" w:space="0" w:color="auto"/>
            </w:tcBorders>
          </w:tcPr>
          <w:p w14:paraId="2D32E0CF" w14:textId="77777777" w:rsidR="009113AF" w:rsidRPr="00E45C98" w:rsidRDefault="009113AF" w:rsidP="00B564D2">
            <w:pPr>
              <w:pStyle w:val="NoSpacing"/>
              <w:spacing w:line="360" w:lineRule="auto"/>
              <w:jc w:val="both"/>
              <w:rPr>
                <w:rFonts w:ascii="Times New Roman" w:hAnsi="Times New Roman" w:cs="Times New Roman"/>
                <w:sz w:val="20"/>
                <w:szCs w:val="20"/>
                <w:lang w:val="en-GB"/>
              </w:rPr>
            </w:pPr>
          </w:p>
        </w:tc>
      </w:tr>
    </w:tbl>
    <w:p w14:paraId="2972D3EB" w14:textId="77777777" w:rsidR="009113AF" w:rsidRPr="00E45C98" w:rsidRDefault="009113AF" w:rsidP="009113AF">
      <w:pPr>
        <w:pStyle w:val="NoSpacing"/>
        <w:spacing w:line="360" w:lineRule="auto"/>
        <w:jc w:val="both"/>
        <w:rPr>
          <w:rFonts w:ascii="Times New Roman" w:hAnsi="Times New Roman" w:cs="Times New Roman"/>
          <w:b/>
          <w:bCs/>
          <w:color w:val="EE0000"/>
          <w:lang w:val="en-GB"/>
        </w:rPr>
        <w:sectPr w:rsidR="009113AF" w:rsidRPr="00E45C98" w:rsidSect="009113AF">
          <w:footerReference w:type="default" r:id="rId9"/>
          <w:pgSz w:w="11906" w:h="16838"/>
          <w:pgMar w:top="1440" w:right="1440" w:bottom="1440" w:left="1440" w:header="708" w:footer="708" w:gutter="0"/>
          <w:cols w:space="708"/>
          <w:titlePg/>
          <w:docGrid w:linePitch="360"/>
        </w:sectPr>
      </w:pPr>
    </w:p>
    <w:p w14:paraId="4B4A3835" w14:textId="00873127" w:rsidR="009113AF" w:rsidRPr="00466AC7" w:rsidRDefault="00466AC7" w:rsidP="00466AC7">
      <w:pPr>
        <w:spacing w:line="240" w:lineRule="auto"/>
        <w:jc w:val="both"/>
        <w:rPr>
          <w:rFonts w:ascii="Times New Roman" w:hAnsi="Times New Roman" w:cs="Times New Roman"/>
          <w:b/>
          <w:bCs/>
          <w:color w:val="000000" w:themeColor="text1"/>
        </w:rPr>
      </w:pPr>
      <w:r w:rsidRPr="00466AC7">
        <w:rPr>
          <w:rFonts w:ascii="Times New Roman" w:hAnsi="Times New Roman" w:cs="Times New Roman"/>
          <w:b/>
          <w:bCs/>
          <w:color w:val="000000" w:themeColor="text1"/>
        </w:rPr>
        <w:lastRenderedPageBreak/>
        <w:t xml:space="preserve">Table </w:t>
      </w:r>
      <w:r w:rsidR="00A21F82">
        <w:rPr>
          <w:rFonts w:ascii="Times New Roman" w:hAnsi="Times New Roman" w:cs="Times New Roman"/>
          <w:b/>
          <w:bCs/>
          <w:color w:val="000000" w:themeColor="text1"/>
        </w:rPr>
        <w:t>5</w:t>
      </w:r>
    </w:p>
    <w:tbl>
      <w:tblPr>
        <w:tblW w:w="14175" w:type="dxa"/>
        <w:tblLayout w:type="fixed"/>
        <w:tblCellMar>
          <w:left w:w="0" w:type="dxa"/>
          <w:right w:w="0" w:type="dxa"/>
        </w:tblCellMar>
        <w:tblLook w:val="04A0" w:firstRow="1" w:lastRow="0" w:firstColumn="1" w:lastColumn="0" w:noHBand="0" w:noVBand="1"/>
      </w:tblPr>
      <w:tblGrid>
        <w:gridCol w:w="851"/>
        <w:gridCol w:w="763"/>
        <w:gridCol w:w="1047"/>
        <w:gridCol w:w="33"/>
        <w:gridCol w:w="167"/>
        <w:gridCol w:w="825"/>
        <w:gridCol w:w="308"/>
        <w:gridCol w:w="826"/>
        <w:gridCol w:w="582"/>
        <w:gridCol w:w="835"/>
        <w:gridCol w:w="298"/>
        <w:gridCol w:w="836"/>
        <w:gridCol w:w="297"/>
        <w:gridCol w:w="672"/>
        <w:gridCol w:w="461"/>
        <w:gridCol w:w="790"/>
        <w:gridCol w:w="23"/>
        <w:gridCol w:w="177"/>
        <w:gridCol w:w="876"/>
        <w:gridCol w:w="257"/>
        <w:gridCol w:w="161"/>
        <w:gridCol w:w="539"/>
        <w:gridCol w:w="483"/>
        <w:gridCol w:w="121"/>
        <w:gridCol w:w="561"/>
        <w:gridCol w:w="433"/>
        <w:gridCol w:w="28"/>
        <w:gridCol w:w="75"/>
        <w:gridCol w:w="314"/>
        <w:gridCol w:w="319"/>
        <w:gridCol w:w="217"/>
      </w:tblGrid>
      <w:tr w:rsidR="007B3CEC" w:rsidRPr="007B3CEC" w14:paraId="4DCB0805" w14:textId="77777777" w:rsidTr="0023304E">
        <w:trPr>
          <w:gridAfter w:val="1"/>
          <w:wAfter w:w="217" w:type="dxa"/>
          <w:trHeight w:val="367"/>
          <w:tblHeader/>
        </w:trPr>
        <w:tc>
          <w:tcPr>
            <w:tcW w:w="13958" w:type="dxa"/>
            <w:gridSpan w:val="30"/>
            <w:tcBorders>
              <w:top w:val="nil"/>
              <w:left w:val="nil"/>
              <w:bottom w:val="single" w:sz="4" w:space="0" w:color="000000"/>
              <w:right w:val="nil"/>
            </w:tcBorders>
            <w:tcMar>
              <w:top w:w="90" w:type="dxa"/>
              <w:left w:w="0" w:type="dxa"/>
              <w:bottom w:w="90" w:type="dxa"/>
              <w:right w:w="150" w:type="dxa"/>
            </w:tcMar>
            <w:vAlign w:val="center"/>
            <w:hideMark/>
          </w:tcPr>
          <w:p w14:paraId="4D6599D3" w14:textId="77777777" w:rsidR="007B3CEC" w:rsidRPr="007B3CEC" w:rsidRDefault="007B3CEC" w:rsidP="00466AC7">
            <w:pPr>
              <w:spacing w:line="240" w:lineRule="auto"/>
              <w:jc w:val="both"/>
              <w:rPr>
                <w:rFonts w:ascii="Times New Roman" w:hAnsi="Times New Roman" w:cs="Times New Roman"/>
                <w:color w:val="000000" w:themeColor="text1"/>
                <w:sz w:val="20"/>
                <w:szCs w:val="20"/>
              </w:rPr>
            </w:pPr>
            <w:r w:rsidRPr="007B3CEC">
              <w:rPr>
                <w:rFonts w:ascii="Times New Roman" w:hAnsi="Times New Roman" w:cs="Times New Roman"/>
                <w:i/>
                <w:color w:val="000000" w:themeColor="text1"/>
                <w:sz w:val="20"/>
                <w:szCs w:val="20"/>
              </w:rPr>
              <w:t>Correlation Table</w:t>
            </w:r>
            <w:r w:rsidRPr="007B3CEC">
              <w:rPr>
                <w:rFonts w:ascii="Times New Roman" w:hAnsi="Times New Roman" w:cs="Times New Roman"/>
                <w:color w:val="000000" w:themeColor="text1"/>
                <w:sz w:val="20"/>
                <w:szCs w:val="20"/>
              </w:rPr>
              <w:t xml:space="preserve"> </w:t>
            </w:r>
          </w:p>
        </w:tc>
      </w:tr>
      <w:tr w:rsidR="00C15D31" w:rsidRPr="00DF45B1" w14:paraId="764375C2" w14:textId="77777777" w:rsidTr="009F0260">
        <w:trPr>
          <w:gridAfter w:val="1"/>
          <w:wAfter w:w="217" w:type="dxa"/>
          <w:trHeight w:val="131"/>
          <w:tblHeader/>
        </w:trPr>
        <w:tc>
          <w:tcPr>
            <w:tcW w:w="1614" w:type="dxa"/>
            <w:gridSpan w:val="2"/>
            <w:tcBorders>
              <w:top w:val="nil"/>
              <w:left w:val="nil"/>
              <w:bottom w:val="single" w:sz="4" w:space="0" w:color="000000"/>
              <w:right w:val="nil"/>
            </w:tcBorders>
            <w:tcMar>
              <w:top w:w="45" w:type="dxa"/>
              <w:left w:w="180" w:type="dxa"/>
              <w:bottom w:w="45" w:type="dxa"/>
              <w:right w:w="180" w:type="dxa"/>
            </w:tcMar>
            <w:vAlign w:val="center"/>
            <w:hideMark/>
          </w:tcPr>
          <w:p w14:paraId="00FF95E4" w14:textId="77777777" w:rsidR="007B3CEC" w:rsidRPr="007B3CEC" w:rsidRDefault="007B3CEC" w:rsidP="007B3CEC">
            <w:pPr>
              <w:spacing w:line="240" w:lineRule="auto"/>
              <w:jc w:val="both"/>
              <w:rPr>
                <w:rFonts w:ascii="Times New Roman" w:hAnsi="Times New Roman" w:cs="Times New Roman"/>
                <w:b/>
                <w:color w:val="000000" w:themeColor="text1"/>
                <w:sz w:val="18"/>
                <w:szCs w:val="18"/>
              </w:rPr>
            </w:pPr>
            <w:r w:rsidRPr="007B3CEC">
              <w:rPr>
                <w:rFonts w:ascii="Times New Roman" w:hAnsi="Times New Roman" w:cs="Times New Roman"/>
                <w:b/>
                <w:color w:val="000000" w:themeColor="text1"/>
                <w:sz w:val="18"/>
                <w:szCs w:val="18"/>
              </w:rPr>
              <w:t>Variable</w:t>
            </w:r>
          </w:p>
        </w:tc>
        <w:tc>
          <w:tcPr>
            <w:tcW w:w="1080" w:type="dxa"/>
            <w:gridSpan w:val="2"/>
            <w:tcBorders>
              <w:top w:val="nil"/>
              <w:left w:val="nil"/>
              <w:bottom w:val="single" w:sz="4" w:space="0" w:color="000000"/>
              <w:right w:val="nil"/>
            </w:tcBorders>
            <w:tcMar>
              <w:top w:w="45" w:type="dxa"/>
              <w:left w:w="180" w:type="dxa"/>
              <w:bottom w:w="45" w:type="dxa"/>
              <w:right w:w="180" w:type="dxa"/>
            </w:tcMar>
            <w:vAlign w:val="center"/>
            <w:hideMark/>
          </w:tcPr>
          <w:p w14:paraId="6825F8C8" w14:textId="77777777" w:rsidR="007B3CEC" w:rsidRPr="007B3CEC" w:rsidRDefault="007B3CEC" w:rsidP="007B3CEC">
            <w:pPr>
              <w:spacing w:line="240" w:lineRule="auto"/>
              <w:jc w:val="both"/>
              <w:rPr>
                <w:rFonts w:ascii="Times New Roman" w:hAnsi="Times New Roman" w:cs="Times New Roman"/>
                <w:b/>
                <w:color w:val="000000" w:themeColor="text1"/>
                <w:sz w:val="18"/>
                <w:szCs w:val="18"/>
              </w:rPr>
            </w:pPr>
            <w:r w:rsidRPr="007B3CEC">
              <w:rPr>
                <w:rFonts w:ascii="Times New Roman" w:hAnsi="Times New Roman" w:cs="Times New Roman"/>
                <w:b/>
                <w:color w:val="000000" w:themeColor="text1"/>
                <w:sz w:val="18"/>
                <w:szCs w:val="18"/>
              </w:rPr>
              <w:t> </w:t>
            </w:r>
          </w:p>
        </w:tc>
        <w:tc>
          <w:tcPr>
            <w:tcW w:w="1300" w:type="dxa"/>
            <w:gridSpan w:val="3"/>
            <w:tcBorders>
              <w:top w:val="nil"/>
              <w:left w:val="nil"/>
              <w:bottom w:val="single" w:sz="4" w:space="0" w:color="000000"/>
              <w:right w:val="nil"/>
            </w:tcBorders>
            <w:tcMar>
              <w:top w:w="45" w:type="dxa"/>
              <w:left w:w="180" w:type="dxa"/>
              <w:bottom w:w="45" w:type="dxa"/>
              <w:right w:w="180" w:type="dxa"/>
            </w:tcMar>
            <w:vAlign w:val="center"/>
            <w:hideMark/>
          </w:tcPr>
          <w:p w14:paraId="13C61043" w14:textId="5795DD1B" w:rsidR="007B3CEC" w:rsidRPr="007B3CEC" w:rsidRDefault="00B7720B" w:rsidP="007B3CEC">
            <w:pPr>
              <w:spacing w:line="240" w:lineRule="auto"/>
              <w:jc w:val="both"/>
              <w:rPr>
                <w:rFonts w:ascii="Times New Roman" w:hAnsi="Times New Roman" w:cs="Times New Roman"/>
                <w:b/>
                <w:color w:val="000000" w:themeColor="text1"/>
                <w:sz w:val="18"/>
                <w:szCs w:val="18"/>
              </w:rPr>
            </w:pPr>
            <w:r w:rsidRPr="009A26AD">
              <w:rPr>
                <w:rFonts w:ascii="Times New Roman" w:hAnsi="Times New Roman" w:cs="Times New Roman"/>
                <w:b/>
                <w:color w:val="000000" w:themeColor="text1"/>
                <w:sz w:val="18"/>
                <w:szCs w:val="18"/>
              </w:rPr>
              <w:t>1</w:t>
            </w:r>
          </w:p>
        </w:tc>
        <w:tc>
          <w:tcPr>
            <w:tcW w:w="1408" w:type="dxa"/>
            <w:gridSpan w:val="2"/>
            <w:tcBorders>
              <w:top w:val="nil"/>
              <w:left w:val="nil"/>
              <w:bottom w:val="single" w:sz="4" w:space="0" w:color="000000"/>
              <w:right w:val="nil"/>
            </w:tcBorders>
            <w:tcMar>
              <w:top w:w="45" w:type="dxa"/>
              <w:left w:w="180" w:type="dxa"/>
              <w:bottom w:w="45" w:type="dxa"/>
              <w:right w:w="180" w:type="dxa"/>
            </w:tcMar>
            <w:vAlign w:val="center"/>
            <w:hideMark/>
          </w:tcPr>
          <w:p w14:paraId="306AA618" w14:textId="3EE67ECB" w:rsidR="007B3CEC" w:rsidRPr="007B3CEC" w:rsidRDefault="00B7720B" w:rsidP="007B3CEC">
            <w:pPr>
              <w:spacing w:line="240" w:lineRule="auto"/>
              <w:jc w:val="both"/>
              <w:rPr>
                <w:rFonts w:ascii="Times New Roman" w:hAnsi="Times New Roman" w:cs="Times New Roman"/>
                <w:b/>
                <w:color w:val="000000" w:themeColor="text1"/>
                <w:sz w:val="18"/>
                <w:szCs w:val="18"/>
              </w:rPr>
            </w:pPr>
            <w:r w:rsidRPr="009A26AD">
              <w:rPr>
                <w:rFonts w:ascii="Times New Roman" w:hAnsi="Times New Roman" w:cs="Times New Roman"/>
                <w:b/>
                <w:color w:val="000000" w:themeColor="text1"/>
                <w:sz w:val="18"/>
                <w:szCs w:val="18"/>
              </w:rPr>
              <w:t>2</w:t>
            </w:r>
          </w:p>
        </w:tc>
        <w:tc>
          <w:tcPr>
            <w:tcW w:w="1133" w:type="dxa"/>
            <w:gridSpan w:val="2"/>
            <w:tcBorders>
              <w:top w:val="nil"/>
              <w:left w:val="nil"/>
              <w:bottom w:val="single" w:sz="4" w:space="0" w:color="000000"/>
              <w:right w:val="nil"/>
            </w:tcBorders>
            <w:tcMar>
              <w:top w:w="45" w:type="dxa"/>
              <w:left w:w="180" w:type="dxa"/>
              <w:bottom w:w="45" w:type="dxa"/>
              <w:right w:w="180" w:type="dxa"/>
            </w:tcMar>
            <w:vAlign w:val="center"/>
            <w:hideMark/>
          </w:tcPr>
          <w:p w14:paraId="0672B2B3" w14:textId="782C133C" w:rsidR="007B3CEC" w:rsidRPr="007B3CEC" w:rsidRDefault="00B7720B" w:rsidP="007B3CEC">
            <w:pPr>
              <w:spacing w:line="240" w:lineRule="auto"/>
              <w:jc w:val="both"/>
              <w:rPr>
                <w:rFonts w:ascii="Times New Roman" w:hAnsi="Times New Roman" w:cs="Times New Roman"/>
                <w:b/>
                <w:color w:val="000000" w:themeColor="text1"/>
                <w:sz w:val="18"/>
                <w:szCs w:val="18"/>
              </w:rPr>
            </w:pPr>
            <w:r w:rsidRPr="009A26AD">
              <w:rPr>
                <w:rFonts w:ascii="Times New Roman" w:hAnsi="Times New Roman" w:cs="Times New Roman"/>
                <w:b/>
                <w:color w:val="000000" w:themeColor="text1"/>
                <w:sz w:val="18"/>
                <w:szCs w:val="18"/>
              </w:rPr>
              <w:t>3</w:t>
            </w:r>
          </w:p>
        </w:tc>
        <w:tc>
          <w:tcPr>
            <w:tcW w:w="1133" w:type="dxa"/>
            <w:gridSpan w:val="2"/>
            <w:tcBorders>
              <w:top w:val="nil"/>
              <w:left w:val="nil"/>
              <w:bottom w:val="single" w:sz="4" w:space="0" w:color="000000"/>
              <w:right w:val="nil"/>
            </w:tcBorders>
            <w:tcMar>
              <w:top w:w="45" w:type="dxa"/>
              <w:left w:w="180" w:type="dxa"/>
              <w:bottom w:w="45" w:type="dxa"/>
              <w:right w:w="180" w:type="dxa"/>
            </w:tcMar>
            <w:vAlign w:val="center"/>
            <w:hideMark/>
          </w:tcPr>
          <w:p w14:paraId="793E378B" w14:textId="48099B31" w:rsidR="007B3CEC" w:rsidRPr="007B3CEC" w:rsidRDefault="00B7720B" w:rsidP="007B3CEC">
            <w:pPr>
              <w:spacing w:line="240" w:lineRule="auto"/>
              <w:jc w:val="both"/>
              <w:rPr>
                <w:rFonts w:ascii="Times New Roman" w:hAnsi="Times New Roman" w:cs="Times New Roman"/>
                <w:b/>
                <w:color w:val="000000" w:themeColor="text1"/>
                <w:sz w:val="18"/>
                <w:szCs w:val="18"/>
              </w:rPr>
            </w:pPr>
            <w:r w:rsidRPr="009A26AD">
              <w:rPr>
                <w:rFonts w:ascii="Times New Roman" w:hAnsi="Times New Roman" w:cs="Times New Roman"/>
                <w:b/>
                <w:color w:val="000000" w:themeColor="text1"/>
                <w:sz w:val="18"/>
                <w:szCs w:val="18"/>
              </w:rPr>
              <w:t>4</w:t>
            </w:r>
          </w:p>
        </w:tc>
        <w:tc>
          <w:tcPr>
            <w:tcW w:w="1133" w:type="dxa"/>
            <w:gridSpan w:val="2"/>
            <w:tcBorders>
              <w:top w:val="nil"/>
              <w:left w:val="nil"/>
              <w:bottom w:val="single" w:sz="4" w:space="0" w:color="000000"/>
              <w:right w:val="nil"/>
            </w:tcBorders>
            <w:tcMar>
              <w:top w:w="45" w:type="dxa"/>
              <w:left w:w="180" w:type="dxa"/>
              <w:bottom w:w="45" w:type="dxa"/>
              <w:right w:w="180" w:type="dxa"/>
            </w:tcMar>
            <w:vAlign w:val="center"/>
            <w:hideMark/>
          </w:tcPr>
          <w:p w14:paraId="62E5CA60" w14:textId="3CCF0458" w:rsidR="007B3CEC" w:rsidRPr="007B3CEC" w:rsidRDefault="00B7720B" w:rsidP="007B3CEC">
            <w:pPr>
              <w:spacing w:line="240" w:lineRule="auto"/>
              <w:jc w:val="both"/>
              <w:rPr>
                <w:rFonts w:ascii="Times New Roman" w:hAnsi="Times New Roman" w:cs="Times New Roman"/>
                <w:b/>
                <w:color w:val="000000" w:themeColor="text1"/>
                <w:sz w:val="18"/>
                <w:szCs w:val="18"/>
              </w:rPr>
            </w:pPr>
            <w:r w:rsidRPr="009A26AD">
              <w:rPr>
                <w:rFonts w:ascii="Times New Roman" w:hAnsi="Times New Roman" w:cs="Times New Roman"/>
                <w:b/>
                <w:color w:val="000000" w:themeColor="text1"/>
                <w:sz w:val="18"/>
                <w:szCs w:val="18"/>
              </w:rPr>
              <w:t>5</w:t>
            </w:r>
          </w:p>
        </w:tc>
        <w:tc>
          <w:tcPr>
            <w:tcW w:w="813" w:type="dxa"/>
            <w:gridSpan w:val="2"/>
            <w:tcBorders>
              <w:top w:val="nil"/>
              <w:left w:val="nil"/>
              <w:bottom w:val="single" w:sz="4" w:space="0" w:color="000000"/>
              <w:right w:val="nil"/>
            </w:tcBorders>
            <w:tcMar>
              <w:top w:w="45" w:type="dxa"/>
              <w:left w:w="180" w:type="dxa"/>
              <w:bottom w:w="45" w:type="dxa"/>
              <w:right w:w="180" w:type="dxa"/>
            </w:tcMar>
            <w:vAlign w:val="center"/>
            <w:hideMark/>
          </w:tcPr>
          <w:p w14:paraId="2491C0E2" w14:textId="7DA9310C" w:rsidR="007B3CEC" w:rsidRPr="007B3CEC" w:rsidRDefault="00B7720B" w:rsidP="007B3CEC">
            <w:pPr>
              <w:spacing w:line="240" w:lineRule="auto"/>
              <w:jc w:val="both"/>
              <w:rPr>
                <w:rFonts w:ascii="Times New Roman" w:hAnsi="Times New Roman" w:cs="Times New Roman"/>
                <w:b/>
                <w:color w:val="000000" w:themeColor="text1"/>
                <w:sz w:val="18"/>
                <w:szCs w:val="18"/>
              </w:rPr>
            </w:pPr>
            <w:r w:rsidRPr="009A26AD">
              <w:rPr>
                <w:rFonts w:ascii="Times New Roman" w:hAnsi="Times New Roman" w:cs="Times New Roman"/>
                <w:b/>
                <w:color w:val="000000" w:themeColor="text1"/>
                <w:sz w:val="18"/>
                <w:szCs w:val="18"/>
              </w:rPr>
              <w:t>6</w:t>
            </w:r>
          </w:p>
        </w:tc>
        <w:tc>
          <w:tcPr>
            <w:tcW w:w="1471" w:type="dxa"/>
            <w:gridSpan w:val="4"/>
            <w:tcBorders>
              <w:top w:val="nil"/>
              <w:left w:val="nil"/>
              <w:bottom w:val="single" w:sz="4" w:space="0" w:color="000000"/>
              <w:right w:val="nil"/>
            </w:tcBorders>
            <w:tcMar>
              <w:top w:w="45" w:type="dxa"/>
              <w:left w:w="180" w:type="dxa"/>
              <w:bottom w:w="45" w:type="dxa"/>
              <w:right w:w="180" w:type="dxa"/>
            </w:tcMar>
            <w:vAlign w:val="center"/>
            <w:hideMark/>
          </w:tcPr>
          <w:p w14:paraId="06A1692F" w14:textId="40766199" w:rsidR="007B3CEC" w:rsidRPr="007B3CEC" w:rsidRDefault="00B7720B" w:rsidP="007B3CEC">
            <w:pPr>
              <w:spacing w:line="240" w:lineRule="auto"/>
              <w:jc w:val="both"/>
              <w:rPr>
                <w:rFonts w:ascii="Times New Roman" w:hAnsi="Times New Roman" w:cs="Times New Roman"/>
                <w:b/>
                <w:color w:val="000000" w:themeColor="text1"/>
                <w:sz w:val="18"/>
                <w:szCs w:val="18"/>
              </w:rPr>
            </w:pPr>
            <w:r w:rsidRPr="009A26AD">
              <w:rPr>
                <w:rFonts w:ascii="Times New Roman" w:hAnsi="Times New Roman" w:cs="Times New Roman"/>
                <w:b/>
                <w:color w:val="000000" w:themeColor="text1"/>
                <w:sz w:val="18"/>
                <w:szCs w:val="18"/>
              </w:rPr>
              <w:t>7</w:t>
            </w:r>
          </w:p>
        </w:tc>
        <w:tc>
          <w:tcPr>
            <w:tcW w:w="1143" w:type="dxa"/>
            <w:gridSpan w:val="3"/>
            <w:tcBorders>
              <w:top w:val="nil"/>
              <w:left w:val="nil"/>
              <w:bottom w:val="single" w:sz="4" w:space="0" w:color="000000"/>
              <w:right w:val="nil"/>
            </w:tcBorders>
            <w:tcMar>
              <w:top w:w="45" w:type="dxa"/>
              <w:left w:w="180" w:type="dxa"/>
              <w:bottom w:w="45" w:type="dxa"/>
              <w:right w:w="180" w:type="dxa"/>
            </w:tcMar>
            <w:vAlign w:val="center"/>
            <w:hideMark/>
          </w:tcPr>
          <w:p w14:paraId="794CE3B2" w14:textId="2940C8E1" w:rsidR="007B3CEC" w:rsidRPr="007B3CEC" w:rsidRDefault="00B7720B" w:rsidP="007B3CEC">
            <w:pPr>
              <w:spacing w:line="240" w:lineRule="auto"/>
              <w:jc w:val="both"/>
              <w:rPr>
                <w:rFonts w:ascii="Times New Roman" w:hAnsi="Times New Roman" w:cs="Times New Roman"/>
                <w:b/>
                <w:color w:val="000000" w:themeColor="text1"/>
                <w:sz w:val="18"/>
                <w:szCs w:val="18"/>
              </w:rPr>
            </w:pPr>
            <w:r w:rsidRPr="009A26AD">
              <w:rPr>
                <w:rFonts w:ascii="Times New Roman" w:hAnsi="Times New Roman" w:cs="Times New Roman"/>
                <w:b/>
                <w:color w:val="000000" w:themeColor="text1"/>
                <w:sz w:val="18"/>
                <w:szCs w:val="18"/>
              </w:rPr>
              <w:t>8</w:t>
            </w:r>
          </w:p>
        </w:tc>
        <w:tc>
          <w:tcPr>
            <w:tcW w:w="994" w:type="dxa"/>
            <w:gridSpan w:val="2"/>
            <w:tcBorders>
              <w:top w:val="nil"/>
              <w:left w:val="nil"/>
              <w:bottom w:val="single" w:sz="4" w:space="0" w:color="000000"/>
              <w:right w:val="nil"/>
            </w:tcBorders>
            <w:tcMar>
              <w:top w:w="45" w:type="dxa"/>
              <w:left w:w="180" w:type="dxa"/>
              <w:bottom w:w="45" w:type="dxa"/>
              <w:right w:w="180" w:type="dxa"/>
            </w:tcMar>
            <w:vAlign w:val="center"/>
            <w:hideMark/>
          </w:tcPr>
          <w:p w14:paraId="15C829A4" w14:textId="5415D491" w:rsidR="007B3CEC" w:rsidRPr="007B3CEC" w:rsidRDefault="00B7720B" w:rsidP="007B3CEC">
            <w:pPr>
              <w:spacing w:line="240" w:lineRule="auto"/>
              <w:jc w:val="both"/>
              <w:rPr>
                <w:rFonts w:ascii="Times New Roman" w:hAnsi="Times New Roman" w:cs="Times New Roman"/>
                <w:b/>
                <w:color w:val="000000" w:themeColor="text1"/>
                <w:sz w:val="18"/>
                <w:szCs w:val="18"/>
              </w:rPr>
            </w:pPr>
            <w:r w:rsidRPr="009A26AD">
              <w:rPr>
                <w:rFonts w:ascii="Times New Roman" w:hAnsi="Times New Roman" w:cs="Times New Roman"/>
                <w:b/>
                <w:color w:val="000000" w:themeColor="text1"/>
                <w:sz w:val="18"/>
                <w:szCs w:val="18"/>
              </w:rPr>
              <w:t>9</w:t>
            </w:r>
          </w:p>
        </w:tc>
        <w:tc>
          <w:tcPr>
            <w:tcW w:w="736" w:type="dxa"/>
            <w:gridSpan w:val="4"/>
            <w:tcBorders>
              <w:top w:val="nil"/>
              <w:left w:val="nil"/>
              <w:bottom w:val="single" w:sz="4" w:space="0" w:color="000000"/>
              <w:right w:val="nil"/>
            </w:tcBorders>
            <w:tcMar>
              <w:top w:w="45" w:type="dxa"/>
              <w:left w:w="180" w:type="dxa"/>
              <w:bottom w:w="45" w:type="dxa"/>
              <w:right w:w="180" w:type="dxa"/>
            </w:tcMar>
            <w:vAlign w:val="center"/>
            <w:hideMark/>
          </w:tcPr>
          <w:p w14:paraId="3AF2235D" w14:textId="17A40529" w:rsidR="007B3CEC" w:rsidRPr="007B3CEC" w:rsidRDefault="00B7720B" w:rsidP="007B3CEC">
            <w:pPr>
              <w:spacing w:line="240" w:lineRule="auto"/>
              <w:jc w:val="both"/>
              <w:rPr>
                <w:rFonts w:ascii="Times New Roman" w:hAnsi="Times New Roman" w:cs="Times New Roman"/>
                <w:b/>
                <w:color w:val="000000" w:themeColor="text1"/>
                <w:sz w:val="18"/>
                <w:szCs w:val="18"/>
              </w:rPr>
            </w:pPr>
            <w:r w:rsidRPr="009A26AD">
              <w:rPr>
                <w:rFonts w:ascii="Times New Roman" w:hAnsi="Times New Roman" w:cs="Times New Roman"/>
                <w:b/>
                <w:color w:val="000000" w:themeColor="text1"/>
                <w:sz w:val="18"/>
                <w:szCs w:val="18"/>
              </w:rPr>
              <w:t>10</w:t>
            </w:r>
          </w:p>
        </w:tc>
      </w:tr>
      <w:tr w:rsidR="00B7720B" w:rsidRPr="007B3CEC" w14:paraId="2A490842" w14:textId="77777777" w:rsidTr="009F0260">
        <w:trPr>
          <w:trHeight w:val="131"/>
        </w:trPr>
        <w:tc>
          <w:tcPr>
            <w:tcW w:w="851" w:type="dxa"/>
            <w:tcBorders>
              <w:top w:val="nil"/>
              <w:left w:val="nil"/>
              <w:bottom w:val="nil"/>
              <w:right w:val="nil"/>
            </w:tcBorders>
            <w:tcMar>
              <w:top w:w="15" w:type="dxa"/>
              <w:left w:w="180" w:type="dxa"/>
              <w:bottom w:w="15" w:type="dxa"/>
              <w:right w:w="0" w:type="dxa"/>
            </w:tcMar>
            <w:vAlign w:val="center"/>
            <w:hideMark/>
          </w:tcPr>
          <w:p w14:paraId="47221147" w14:textId="70FD2021" w:rsidR="007B3CEC" w:rsidRPr="00DF45B1" w:rsidRDefault="00C15D31" w:rsidP="00C15D31">
            <w:pPr>
              <w:spacing w:line="240" w:lineRule="auto"/>
              <w:jc w:val="both"/>
              <w:rPr>
                <w:rFonts w:ascii="Times New Roman" w:hAnsi="Times New Roman" w:cs="Times New Roman"/>
                <w:color w:val="000000" w:themeColor="text1"/>
                <w:sz w:val="18"/>
                <w:szCs w:val="18"/>
              </w:rPr>
            </w:pPr>
            <w:r w:rsidRPr="00DF45B1">
              <w:rPr>
                <w:rFonts w:ascii="Times New Roman" w:hAnsi="Times New Roman" w:cs="Times New Roman"/>
                <w:color w:val="000000" w:themeColor="text1"/>
                <w:sz w:val="18"/>
                <w:szCs w:val="18"/>
              </w:rPr>
              <w:t>1.Type of ban</w:t>
            </w:r>
          </w:p>
        </w:tc>
        <w:tc>
          <w:tcPr>
            <w:tcW w:w="763" w:type="dxa"/>
            <w:tcBorders>
              <w:top w:val="nil"/>
              <w:left w:val="nil"/>
              <w:bottom w:val="nil"/>
              <w:right w:val="nil"/>
            </w:tcBorders>
            <w:tcMar>
              <w:top w:w="15" w:type="dxa"/>
              <w:left w:w="0" w:type="dxa"/>
              <w:bottom w:w="15" w:type="dxa"/>
              <w:right w:w="180" w:type="dxa"/>
            </w:tcMar>
            <w:vAlign w:val="center"/>
            <w:hideMark/>
          </w:tcPr>
          <w:p w14:paraId="00FDBD5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1047" w:type="dxa"/>
            <w:tcBorders>
              <w:top w:val="nil"/>
              <w:left w:val="nil"/>
              <w:bottom w:val="nil"/>
              <w:right w:val="nil"/>
            </w:tcBorders>
            <w:tcMar>
              <w:top w:w="15" w:type="dxa"/>
              <w:left w:w="180" w:type="dxa"/>
              <w:bottom w:w="15" w:type="dxa"/>
              <w:right w:w="0" w:type="dxa"/>
            </w:tcMar>
            <w:vAlign w:val="center"/>
            <w:hideMark/>
          </w:tcPr>
          <w:p w14:paraId="21567A3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Spearman's rho</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0D9A88B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5" w:type="dxa"/>
            <w:tcBorders>
              <w:top w:val="nil"/>
              <w:left w:val="nil"/>
              <w:bottom w:val="nil"/>
              <w:right w:val="nil"/>
            </w:tcBorders>
            <w:tcMar>
              <w:top w:w="15" w:type="dxa"/>
              <w:left w:w="180" w:type="dxa"/>
              <w:bottom w:w="15" w:type="dxa"/>
              <w:right w:w="0" w:type="dxa"/>
            </w:tcMar>
            <w:vAlign w:val="center"/>
            <w:hideMark/>
          </w:tcPr>
          <w:p w14:paraId="7C7C7EF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308" w:type="dxa"/>
            <w:tcBorders>
              <w:top w:val="nil"/>
              <w:left w:val="nil"/>
              <w:bottom w:val="nil"/>
              <w:right w:val="nil"/>
            </w:tcBorders>
            <w:tcMar>
              <w:top w:w="15" w:type="dxa"/>
              <w:left w:w="0" w:type="dxa"/>
              <w:bottom w:w="15" w:type="dxa"/>
              <w:right w:w="180" w:type="dxa"/>
            </w:tcMar>
            <w:vAlign w:val="center"/>
            <w:hideMark/>
          </w:tcPr>
          <w:p w14:paraId="4F1F595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6" w:type="dxa"/>
            <w:tcBorders>
              <w:top w:val="nil"/>
              <w:left w:val="nil"/>
              <w:bottom w:val="nil"/>
              <w:right w:val="nil"/>
            </w:tcBorders>
            <w:tcMar>
              <w:top w:w="15" w:type="dxa"/>
              <w:left w:w="180" w:type="dxa"/>
              <w:bottom w:w="15" w:type="dxa"/>
              <w:right w:w="0" w:type="dxa"/>
            </w:tcMar>
            <w:vAlign w:val="center"/>
            <w:hideMark/>
          </w:tcPr>
          <w:p w14:paraId="00B3B9E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582" w:type="dxa"/>
            <w:tcBorders>
              <w:top w:val="nil"/>
              <w:left w:val="nil"/>
              <w:bottom w:val="nil"/>
              <w:right w:val="nil"/>
            </w:tcBorders>
            <w:tcMar>
              <w:top w:w="15" w:type="dxa"/>
              <w:left w:w="0" w:type="dxa"/>
              <w:bottom w:w="15" w:type="dxa"/>
              <w:right w:w="180" w:type="dxa"/>
            </w:tcMar>
            <w:vAlign w:val="center"/>
            <w:hideMark/>
          </w:tcPr>
          <w:p w14:paraId="09F05F9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5" w:type="dxa"/>
            <w:tcBorders>
              <w:top w:val="nil"/>
              <w:left w:val="nil"/>
              <w:bottom w:val="nil"/>
              <w:right w:val="nil"/>
            </w:tcBorders>
            <w:tcMar>
              <w:top w:w="15" w:type="dxa"/>
              <w:left w:w="180" w:type="dxa"/>
              <w:bottom w:w="15" w:type="dxa"/>
              <w:right w:w="0" w:type="dxa"/>
            </w:tcMar>
            <w:vAlign w:val="center"/>
            <w:hideMark/>
          </w:tcPr>
          <w:p w14:paraId="6590CB7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298" w:type="dxa"/>
            <w:tcBorders>
              <w:top w:val="nil"/>
              <w:left w:val="nil"/>
              <w:bottom w:val="nil"/>
              <w:right w:val="nil"/>
            </w:tcBorders>
            <w:tcMar>
              <w:top w:w="15" w:type="dxa"/>
              <w:left w:w="0" w:type="dxa"/>
              <w:bottom w:w="15" w:type="dxa"/>
              <w:right w:w="180" w:type="dxa"/>
            </w:tcMar>
            <w:vAlign w:val="center"/>
            <w:hideMark/>
          </w:tcPr>
          <w:p w14:paraId="7ED9CFB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6" w:type="dxa"/>
            <w:tcBorders>
              <w:top w:val="nil"/>
              <w:left w:val="nil"/>
              <w:bottom w:val="nil"/>
              <w:right w:val="nil"/>
            </w:tcBorders>
            <w:tcMar>
              <w:top w:w="15" w:type="dxa"/>
              <w:left w:w="180" w:type="dxa"/>
              <w:bottom w:w="15" w:type="dxa"/>
              <w:right w:w="0" w:type="dxa"/>
            </w:tcMar>
            <w:vAlign w:val="center"/>
            <w:hideMark/>
          </w:tcPr>
          <w:p w14:paraId="05023B8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297" w:type="dxa"/>
            <w:tcBorders>
              <w:top w:val="nil"/>
              <w:left w:val="nil"/>
              <w:bottom w:val="nil"/>
              <w:right w:val="nil"/>
            </w:tcBorders>
            <w:tcMar>
              <w:top w:w="15" w:type="dxa"/>
              <w:left w:w="0" w:type="dxa"/>
              <w:bottom w:w="15" w:type="dxa"/>
              <w:right w:w="180" w:type="dxa"/>
            </w:tcMar>
            <w:vAlign w:val="center"/>
            <w:hideMark/>
          </w:tcPr>
          <w:p w14:paraId="41B19B4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72" w:type="dxa"/>
            <w:tcBorders>
              <w:top w:val="nil"/>
              <w:left w:val="nil"/>
              <w:bottom w:val="nil"/>
              <w:right w:val="nil"/>
            </w:tcBorders>
            <w:tcMar>
              <w:top w:w="15" w:type="dxa"/>
              <w:left w:w="180" w:type="dxa"/>
              <w:bottom w:w="15" w:type="dxa"/>
              <w:right w:w="0" w:type="dxa"/>
            </w:tcMar>
            <w:vAlign w:val="center"/>
            <w:hideMark/>
          </w:tcPr>
          <w:p w14:paraId="559FD83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461" w:type="dxa"/>
            <w:tcBorders>
              <w:top w:val="nil"/>
              <w:left w:val="nil"/>
              <w:bottom w:val="nil"/>
              <w:right w:val="nil"/>
            </w:tcBorders>
            <w:tcMar>
              <w:top w:w="15" w:type="dxa"/>
              <w:left w:w="0" w:type="dxa"/>
              <w:bottom w:w="15" w:type="dxa"/>
              <w:right w:w="180" w:type="dxa"/>
            </w:tcMar>
            <w:vAlign w:val="center"/>
            <w:hideMark/>
          </w:tcPr>
          <w:p w14:paraId="703606B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90" w:type="dxa"/>
            <w:tcBorders>
              <w:top w:val="nil"/>
              <w:left w:val="nil"/>
              <w:bottom w:val="nil"/>
              <w:right w:val="nil"/>
            </w:tcBorders>
            <w:tcMar>
              <w:top w:w="15" w:type="dxa"/>
              <w:left w:w="180" w:type="dxa"/>
              <w:bottom w:w="15" w:type="dxa"/>
              <w:right w:w="0" w:type="dxa"/>
            </w:tcMar>
            <w:vAlign w:val="center"/>
            <w:hideMark/>
          </w:tcPr>
          <w:p w14:paraId="63ABE9A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200" w:type="dxa"/>
            <w:gridSpan w:val="2"/>
            <w:tcBorders>
              <w:top w:val="nil"/>
              <w:left w:val="nil"/>
              <w:bottom w:val="nil"/>
              <w:right w:val="nil"/>
            </w:tcBorders>
            <w:tcMar>
              <w:top w:w="15" w:type="dxa"/>
              <w:left w:w="0" w:type="dxa"/>
              <w:bottom w:w="15" w:type="dxa"/>
              <w:right w:w="180" w:type="dxa"/>
            </w:tcMar>
            <w:vAlign w:val="center"/>
            <w:hideMark/>
          </w:tcPr>
          <w:p w14:paraId="552E8ED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76" w:type="dxa"/>
            <w:tcBorders>
              <w:top w:val="nil"/>
              <w:left w:val="nil"/>
              <w:bottom w:val="nil"/>
              <w:right w:val="nil"/>
            </w:tcBorders>
            <w:tcMar>
              <w:top w:w="15" w:type="dxa"/>
              <w:left w:w="180" w:type="dxa"/>
              <w:bottom w:w="15" w:type="dxa"/>
              <w:right w:w="0" w:type="dxa"/>
            </w:tcMar>
            <w:vAlign w:val="center"/>
            <w:hideMark/>
          </w:tcPr>
          <w:p w14:paraId="762AC7A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257" w:type="dxa"/>
            <w:tcBorders>
              <w:top w:val="nil"/>
              <w:left w:val="nil"/>
              <w:bottom w:val="nil"/>
              <w:right w:val="nil"/>
            </w:tcBorders>
            <w:tcMar>
              <w:top w:w="15" w:type="dxa"/>
              <w:left w:w="0" w:type="dxa"/>
              <w:bottom w:w="15" w:type="dxa"/>
              <w:right w:w="180" w:type="dxa"/>
            </w:tcMar>
            <w:vAlign w:val="center"/>
            <w:hideMark/>
          </w:tcPr>
          <w:p w14:paraId="6239A9E1"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00" w:type="dxa"/>
            <w:gridSpan w:val="2"/>
            <w:tcBorders>
              <w:top w:val="nil"/>
              <w:left w:val="nil"/>
              <w:bottom w:val="nil"/>
              <w:right w:val="nil"/>
            </w:tcBorders>
            <w:tcMar>
              <w:top w:w="15" w:type="dxa"/>
              <w:left w:w="180" w:type="dxa"/>
              <w:bottom w:w="15" w:type="dxa"/>
              <w:right w:w="0" w:type="dxa"/>
            </w:tcMar>
            <w:vAlign w:val="center"/>
            <w:hideMark/>
          </w:tcPr>
          <w:p w14:paraId="59370BB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483" w:type="dxa"/>
            <w:tcBorders>
              <w:top w:val="nil"/>
              <w:left w:val="nil"/>
              <w:bottom w:val="nil"/>
              <w:right w:val="nil"/>
            </w:tcBorders>
            <w:tcMar>
              <w:top w:w="15" w:type="dxa"/>
              <w:left w:w="0" w:type="dxa"/>
              <w:bottom w:w="15" w:type="dxa"/>
              <w:right w:w="180" w:type="dxa"/>
            </w:tcMar>
            <w:vAlign w:val="center"/>
            <w:hideMark/>
          </w:tcPr>
          <w:p w14:paraId="2FC8F8F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82" w:type="dxa"/>
            <w:gridSpan w:val="2"/>
            <w:tcBorders>
              <w:top w:val="nil"/>
              <w:left w:val="nil"/>
              <w:bottom w:val="nil"/>
              <w:right w:val="nil"/>
            </w:tcBorders>
            <w:tcMar>
              <w:top w:w="15" w:type="dxa"/>
              <w:left w:w="180" w:type="dxa"/>
              <w:bottom w:w="15" w:type="dxa"/>
              <w:right w:w="0" w:type="dxa"/>
            </w:tcMar>
            <w:vAlign w:val="center"/>
            <w:hideMark/>
          </w:tcPr>
          <w:p w14:paraId="4C04103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461" w:type="dxa"/>
            <w:gridSpan w:val="2"/>
            <w:tcBorders>
              <w:top w:val="nil"/>
              <w:left w:val="nil"/>
              <w:bottom w:val="nil"/>
              <w:right w:val="nil"/>
            </w:tcBorders>
            <w:tcMar>
              <w:top w:w="15" w:type="dxa"/>
              <w:left w:w="0" w:type="dxa"/>
              <w:bottom w:w="15" w:type="dxa"/>
              <w:right w:w="180" w:type="dxa"/>
            </w:tcMar>
            <w:vAlign w:val="center"/>
            <w:hideMark/>
          </w:tcPr>
          <w:p w14:paraId="52F005A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389" w:type="dxa"/>
            <w:gridSpan w:val="2"/>
            <w:tcBorders>
              <w:top w:val="nil"/>
              <w:left w:val="nil"/>
              <w:bottom w:val="nil"/>
              <w:right w:val="nil"/>
            </w:tcBorders>
            <w:tcMar>
              <w:top w:w="15" w:type="dxa"/>
              <w:left w:w="180" w:type="dxa"/>
              <w:bottom w:w="15" w:type="dxa"/>
              <w:right w:w="0" w:type="dxa"/>
            </w:tcMar>
            <w:vAlign w:val="center"/>
            <w:hideMark/>
          </w:tcPr>
          <w:p w14:paraId="5D16679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536" w:type="dxa"/>
            <w:gridSpan w:val="2"/>
            <w:tcBorders>
              <w:top w:val="nil"/>
              <w:left w:val="nil"/>
              <w:bottom w:val="nil"/>
              <w:right w:val="nil"/>
            </w:tcBorders>
            <w:tcMar>
              <w:top w:w="15" w:type="dxa"/>
              <w:left w:w="0" w:type="dxa"/>
              <w:bottom w:w="15" w:type="dxa"/>
              <w:right w:w="180" w:type="dxa"/>
            </w:tcMar>
            <w:vAlign w:val="center"/>
            <w:hideMark/>
          </w:tcPr>
          <w:p w14:paraId="3F909FA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r>
      <w:tr w:rsidR="00B7720B" w:rsidRPr="007B3CEC" w14:paraId="168C19BB" w14:textId="77777777" w:rsidTr="009F0260">
        <w:trPr>
          <w:trHeight w:val="131"/>
        </w:trPr>
        <w:tc>
          <w:tcPr>
            <w:tcW w:w="851" w:type="dxa"/>
            <w:tcBorders>
              <w:top w:val="nil"/>
              <w:left w:val="nil"/>
              <w:bottom w:val="nil"/>
              <w:right w:val="nil"/>
            </w:tcBorders>
            <w:tcMar>
              <w:top w:w="15" w:type="dxa"/>
              <w:left w:w="180" w:type="dxa"/>
              <w:bottom w:w="15" w:type="dxa"/>
              <w:right w:w="0" w:type="dxa"/>
            </w:tcMar>
            <w:vAlign w:val="center"/>
            <w:hideMark/>
          </w:tcPr>
          <w:p w14:paraId="4ECE8FD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63" w:type="dxa"/>
            <w:tcBorders>
              <w:top w:val="nil"/>
              <w:left w:val="nil"/>
              <w:bottom w:val="nil"/>
              <w:right w:val="nil"/>
            </w:tcBorders>
            <w:tcMar>
              <w:top w:w="15" w:type="dxa"/>
              <w:left w:w="0" w:type="dxa"/>
              <w:bottom w:w="15" w:type="dxa"/>
              <w:right w:w="180" w:type="dxa"/>
            </w:tcMar>
            <w:vAlign w:val="center"/>
            <w:hideMark/>
          </w:tcPr>
          <w:p w14:paraId="6571DA7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1047" w:type="dxa"/>
            <w:tcBorders>
              <w:top w:val="nil"/>
              <w:left w:val="nil"/>
              <w:bottom w:val="nil"/>
              <w:right w:val="nil"/>
            </w:tcBorders>
            <w:tcMar>
              <w:top w:w="15" w:type="dxa"/>
              <w:left w:w="180" w:type="dxa"/>
              <w:bottom w:w="15" w:type="dxa"/>
              <w:right w:w="0" w:type="dxa"/>
            </w:tcMar>
            <w:vAlign w:val="center"/>
            <w:hideMark/>
          </w:tcPr>
          <w:p w14:paraId="5BD7D901"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p-value</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02ACF54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5" w:type="dxa"/>
            <w:tcBorders>
              <w:top w:val="nil"/>
              <w:left w:val="nil"/>
              <w:bottom w:val="nil"/>
              <w:right w:val="nil"/>
            </w:tcBorders>
            <w:tcMar>
              <w:top w:w="15" w:type="dxa"/>
              <w:left w:w="180" w:type="dxa"/>
              <w:bottom w:w="15" w:type="dxa"/>
              <w:right w:w="0" w:type="dxa"/>
            </w:tcMar>
            <w:vAlign w:val="center"/>
            <w:hideMark/>
          </w:tcPr>
          <w:p w14:paraId="404A463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308" w:type="dxa"/>
            <w:tcBorders>
              <w:top w:val="nil"/>
              <w:left w:val="nil"/>
              <w:bottom w:val="nil"/>
              <w:right w:val="nil"/>
            </w:tcBorders>
            <w:tcMar>
              <w:top w:w="15" w:type="dxa"/>
              <w:left w:w="0" w:type="dxa"/>
              <w:bottom w:w="15" w:type="dxa"/>
              <w:right w:w="180" w:type="dxa"/>
            </w:tcMar>
            <w:vAlign w:val="center"/>
            <w:hideMark/>
          </w:tcPr>
          <w:p w14:paraId="7C745FE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6" w:type="dxa"/>
            <w:tcBorders>
              <w:top w:val="nil"/>
              <w:left w:val="nil"/>
              <w:bottom w:val="nil"/>
              <w:right w:val="nil"/>
            </w:tcBorders>
            <w:tcMar>
              <w:top w:w="15" w:type="dxa"/>
              <w:left w:w="180" w:type="dxa"/>
              <w:bottom w:w="15" w:type="dxa"/>
              <w:right w:w="0" w:type="dxa"/>
            </w:tcMar>
            <w:vAlign w:val="center"/>
            <w:hideMark/>
          </w:tcPr>
          <w:p w14:paraId="1790336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582" w:type="dxa"/>
            <w:tcBorders>
              <w:top w:val="nil"/>
              <w:left w:val="nil"/>
              <w:bottom w:val="nil"/>
              <w:right w:val="nil"/>
            </w:tcBorders>
            <w:tcMar>
              <w:top w:w="15" w:type="dxa"/>
              <w:left w:w="0" w:type="dxa"/>
              <w:bottom w:w="15" w:type="dxa"/>
              <w:right w:w="180" w:type="dxa"/>
            </w:tcMar>
            <w:vAlign w:val="center"/>
            <w:hideMark/>
          </w:tcPr>
          <w:p w14:paraId="1210D47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5" w:type="dxa"/>
            <w:tcBorders>
              <w:top w:val="nil"/>
              <w:left w:val="nil"/>
              <w:bottom w:val="nil"/>
              <w:right w:val="nil"/>
            </w:tcBorders>
            <w:tcMar>
              <w:top w:w="15" w:type="dxa"/>
              <w:left w:w="180" w:type="dxa"/>
              <w:bottom w:w="15" w:type="dxa"/>
              <w:right w:w="0" w:type="dxa"/>
            </w:tcMar>
            <w:vAlign w:val="center"/>
            <w:hideMark/>
          </w:tcPr>
          <w:p w14:paraId="2AB33E6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298" w:type="dxa"/>
            <w:tcBorders>
              <w:top w:val="nil"/>
              <w:left w:val="nil"/>
              <w:bottom w:val="nil"/>
              <w:right w:val="nil"/>
            </w:tcBorders>
            <w:tcMar>
              <w:top w:w="15" w:type="dxa"/>
              <w:left w:w="0" w:type="dxa"/>
              <w:bottom w:w="15" w:type="dxa"/>
              <w:right w:w="180" w:type="dxa"/>
            </w:tcMar>
            <w:vAlign w:val="center"/>
            <w:hideMark/>
          </w:tcPr>
          <w:p w14:paraId="396DF49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6" w:type="dxa"/>
            <w:tcBorders>
              <w:top w:val="nil"/>
              <w:left w:val="nil"/>
              <w:bottom w:val="nil"/>
              <w:right w:val="nil"/>
            </w:tcBorders>
            <w:tcMar>
              <w:top w:w="15" w:type="dxa"/>
              <w:left w:w="180" w:type="dxa"/>
              <w:bottom w:w="15" w:type="dxa"/>
              <w:right w:w="0" w:type="dxa"/>
            </w:tcMar>
            <w:vAlign w:val="center"/>
            <w:hideMark/>
          </w:tcPr>
          <w:p w14:paraId="4A4C683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297" w:type="dxa"/>
            <w:tcBorders>
              <w:top w:val="nil"/>
              <w:left w:val="nil"/>
              <w:bottom w:val="nil"/>
              <w:right w:val="nil"/>
            </w:tcBorders>
            <w:tcMar>
              <w:top w:w="15" w:type="dxa"/>
              <w:left w:w="0" w:type="dxa"/>
              <w:bottom w:w="15" w:type="dxa"/>
              <w:right w:w="180" w:type="dxa"/>
            </w:tcMar>
            <w:vAlign w:val="center"/>
            <w:hideMark/>
          </w:tcPr>
          <w:p w14:paraId="7047FF3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72" w:type="dxa"/>
            <w:tcBorders>
              <w:top w:val="nil"/>
              <w:left w:val="nil"/>
              <w:bottom w:val="nil"/>
              <w:right w:val="nil"/>
            </w:tcBorders>
            <w:tcMar>
              <w:top w:w="15" w:type="dxa"/>
              <w:left w:w="180" w:type="dxa"/>
              <w:bottom w:w="15" w:type="dxa"/>
              <w:right w:w="0" w:type="dxa"/>
            </w:tcMar>
            <w:vAlign w:val="center"/>
            <w:hideMark/>
          </w:tcPr>
          <w:p w14:paraId="1517DCD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461" w:type="dxa"/>
            <w:tcBorders>
              <w:top w:val="nil"/>
              <w:left w:val="nil"/>
              <w:bottom w:val="nil"/>
              <w:right w:val="nil"/>
            </w:tcBorders>
            <w:tcMar>
              <w:top w:w="15" w:type="dxa"/>
              <w:left w:w="0" w:type="dxa"/>
              <w:bottom w:w="15" w:type="dxa"/>
              <w:right w:w="180" w:type="dxa"/>
            </w:tcMar>
            <w:vAlign w:val="center"/>
            <w:hideMark/>
          </w:tcPr>
          <w:p w14:paraId="4F81077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90" w:type="dxa"/>
            <w:tcBorders>
              <w:top w:val="nil"/>
              <w:left w:val="nil"/>
              <w:bottom w:val="nil"/>
              <w:right w:val="nil"/>
            </w:tcBorders>
            <w:tcMar>
              <w:top w:w="15" w:type="dxa"/>
              <w:left w:w="180" w:type="dxa"/>
              <w:bottom w:w="15" w:type="dxa"/>
              <w:right w:w="0" w:type="dxa"/>
            </w:tcMar>
            <w:vAlign w:val="center"/>
            <w:hideMark/>
          </w:tcPr>
          <w:p w14:paraId="2409344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1026866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76" w:type="dxa"/>
            <w:tcBorders>
              <w:top w:val="nil"/>
              <w:left w:val="nil"/>
              <w:bottom w:val="nil"/>
              <w:right w:val="nil"/>
            </w:tcBorders>
            <w:tcMar>
              <w:top w:w="15" w:type="dxa"/>
              <w:left w:w="180" w:type="dxa"/>
              <w:bottom w:w="15" w:type="dxa"/>
              <w:right w:w="0" w:type="dxa"/>
            </w:tcMar>
            <w:vAlign w:val="center"/>
            <w:hideMark/>
          </w:tcPr>
          <w:p w14:paraId="30FE8FE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257" w:type="dxa"/>
            <w:tcBorders>
              <w:top w:val="nil"/>
              <w:left w:val="nil"/>
              <w:bottom w:val="nil"/>
              <w:right w:val="nil"/>
            </w:tcBorders>
            <w:tcMar>
              <w:top w:w="15" w:type="dxa"/>
              <w:left w:w="0" w:type="dxa"/>
              <w:bottom w:w="15" w:type="dxa"/>
              <w:right w:w="180" w:type="dxa"/>
            </w:tcMar>
            <w:vAlign w:val="center"/>
            <w:hideMark/>
          </w:tcPr>
          <w:p w14:paraId="30E482F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00" w:type="dxa"/>
            <w:gridSpan w:val="2"/>
            <w:tcBorders>
              <w:top w:val="nil"/>
              <w:left w:val="nil"/>
              <w:bottom w:val="nil"/>
              <w:right w:val="nil"/>
            </w:tcBorders>
            <w:tcMar>
              <w:top w:w="15" w:type="dxa"/>
              <w:left w:w="180" w:type="dxa"/>
              <w:bottom w:w="15" w:type="dxa"/>
              <w:right w:w="0" w:type="dxa"/>
            </w:tcMar>
            <w:vAlign w:val="center"/>
            <w:hideMark/>
          </w:tcPr>
          <w:p w14:paraId="4982027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483" w:type="dxa"/>
            <w:tcBorders>
              <w:top w:val="nil"/>
              <w:left w:val="nil"/>
              <w:bottom w:val="nil"/>
              <w:right w:val="nil"/>
            </w:tcBorders>
            <w:tcMar>
              <w:top w:w="15" w:type="dxa"/>
              <w:left w:w="0" w:type="dxa"/>
              <w:bottom w:w="15" w:type="dxa"/>
              <w:right w:w="180" w:type="dxa"/>
            </w:tcMar>
            <w:vAlign w:val="center"/>
            <w:hideMark/>
          </w:tcPr>
          <w:p w14:paraId="1BA5984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82" w:type="dxa"/>
            <w:gridSpan w:val="2"/>
            <w:tcBorders>
              <w:top w:val="nil"/>
              <w:left w:val="nil"/>
              <w:bottom w:val="nil"/>
              <w:right w:val="nil"/>
            </w:tcBorders>
            <w:tcMar>
              <w:top w:w="15" w:type="dxa"/>
              <w:left w:w="180" w:type="dxa"/>
              <w:bottom w:w="15" w:type="dxa"/>
              <w:right w:w="0" w:type="dxa"/>
            </w:tcMar>
            <w:vAlign w:val="center"/>
            <w:hideMark/>
          </w:tcPr>
          <w:p w14:paraId="3ACF97B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461" w:type="dxa"/>
            <w:gridSpan w:val="2"/>
            <w:tcBorders>
              <w:top w:val="nil"/>
              <w:left w:val="nil"/>
              <w:bottom w:val="nil"/>
              <w:right w:val="nil"/>
            </w:tcBorders>
            <w:tcMar>
              <w:top w:w="15" w:type="dxa"/>
              <w:left w:w="0" w:type="dxa"/>
              <w:bottom w:w="15" w:type="dxa"/>
              <w:right w:w="180" w:type="dxa"/>
            </w:tcMar>
            <w:vAlign w:val="center"/>
            <w:hideMark/>
          </w:tcPr>
          <w:p w14:paraId="48FCED2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389" w:type="dxa"/>
            <w:gridSpan w:val="2"/>
            <w:tcBorders>
              <w:top w:val="nil"/>
              <w:left w:val="nil"/>
              <w:bottom w:val="nil"/>
              <w:right w:val="nil"/>
            </w:tcBorders>
            <w:tcMar>
              <w:top w:w="15" w:type="dxa"/>
              <w:left w:w="180" w:type="dxa"/>
              <w:bottom w:w="15" w:type="dxa"/>
              <w:right w:w="0" w:type="dxa"/>
            </w:tcMar>
            <w:vAlign w:val="center"/>
            <w:hideMark/>
          </w:tcPr>
          <w:p w14:paraId="2A21B8B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536" w:type="dxa"/>
            <w:gridSpan w:val="2"/>
            <w:tcBorders>
              <w:top w:val="nil"/>
              <w:left w:val="nil"/>
              <w:bottom w:val="nil"/>
              <w:right w:val="nil"/>
            </w:tcBorders>
            <w:tcMar>
              <w:top w:w="15" w:type="dxa"/>
              <w:left w:w="0" w:type="dxa"/>
              <w:bottom w:w="15" w:type="dxa"/>
              <w:right w:w="180" w:type="dxa"/>
            </w:tcMar>
            <w:vAlign w:val="center"/>
            <w:hideMark/>
          </w:tcPr>
          <w:p w14:paraId="6AB756D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r>
      <w:tr w:rsidR="00B7720B" w:rsidRPr="007B3CEC" w14:paraId="50C8FDA3" w14:textId="77777777" w:rsidTr="009F0260">
        <w:trPr>
          <w:trHeight w:val="131"/>
        </w:trPr>
        <w:tc>
          <w:tcPr>
            <w:tcW w:w="851" w:type="dxa"/>
            <w:tcBorders>
              <w:top w:val="nil"/>
              <w:left w:val="nil"/>
              <w:bottom w:val="nil"/>
              <w:right w:val="nil"/>
            </w:tcBorders>
            <w:tcMar>
              <w:top w:w="15" w:type="dxa"/>
              <w:left w:w="180" w:type="dxa"/>
              <w:bottom w:w="15" w:type="dxa"/>
              <w:right w:w="0" w:type="dxa"/>
            </w:tcMar>
            <w:vAlign w:val="center"/>
            <w:hideMark/>
          </w:tcPr>
          <w:p w14:paraId="5B9B7D0D" w14:textId="095DD3F0" w:rsidR="007B3CEC" w:rsidRPr="007B3CEC" w:rsidRDefault="00F2626E" w:rsidP="007B3CEC">
            <w:pPr>
              <w:spacing w:line="240" w:lineRule="auto"/>
              <w:jc w:val="both"/>
              <w:rPr>
                <w:rFonts w:ascii="Times New Roman" w:hAnsi="Times New Roman" w:cs="Times New Roman"/>
                <w:color w:val="000000" w:themeColor="text1"/>
                <w:sz w:val="18"/>
                <w:szCs w:val="18"/>
              </w:rPr>
            </w:pPr>
            <w:r w:rsidRPr="00DF45B1">
              <w:rPr>
                <w:rFonts w:ascii="Times New Roman" w:hAnsi="Times New Roman" w:cs="Times New Roman"/>
                <w:color w:val="000000" w:themeColor="text1"/>
                <w:sz w:val="18"/>
                <w:szCs w:val="18"/>
              </w:rPr>
              <w:t>2. Sex</w:t>
            </w:r>
          </w:p>
        </w:tc>
        <w:tc>
          <w:tcPr>
            <w:tcW w:w="763" w:type="dxa"/>
            <w:tcBorders>
              <w:top w:val="nil"/>
              <w:left w:val="nil"/>
              <w:bottom w:val="nil"/>
              <w:right w:val="nil"/>
            </w:tcBorders>
            <w:tcMar>
              <w:top w:w="15" w:type="dxa"/>
              <w:left w:w="0" w:type="dxa"/>
              <w:bottom w:w="15" w:type="dxa"/>
              <w:right w:w="180" w:type="dxa"/>
            </w:tcMar>
            <w:vAlign w:val="center"/>
            <w:hideMark/>
          </w:tcPr>
          <w:p w14:paraId="771952E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1047" w:type="dxa"/>
            <w:tcBorders>
              <w:top w:val="nil"/>
              <w:left w:val="nil"/>
              <w:bottom w:val="nil"/>
              <w:right w:val="nil"/>
            </w:tcBorders>
            <w:tcMar>
              <w:top w:w="15" w:type="dxa"/>
              <w:left w:w="180" w:type="dxa"/>
              <w:bottom w:w="15" w:type="dxa"/>
              <w:right w:w="0" w:type="dxa"/>
            </w:tcMar>
            <w:vAlign w:val="center"/>
            <w:hideMark/>
          </w:tcPr>
          <w:p w14:paraId="218F744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Spearman's rho</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176D103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5" w:type="dxa"/>
            <w:tcBorders>
              <w:top w:val="nil"/>
              <w:left w:val="nil"/>
              <w:bottom w:val="nil"/>
              <w:right w:val="nil"/>
            </w:tcBorders>
            <w:tcMar>
              <w:top w:w="15" w:type="dxa"/>
              <w:left w:w="180" w:type="dxa"/>
              <w:bottom w:w="15" w:type="dxa"/>
              <w:right w:w="0" w:type="dxa"/>
            </w:tcMar>
            <w:vAlign w:val="center"/>
            <w:hideMark/>
          </w:tcPr>
          <w:p w14:paraId="4E1456A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-0.008</w:t>
            </w:r>
          </w:p>
        </w:tc>
        <w:tc>
          <w:tcPr>
            <w:tcW w:w="308" w:type="dxa"/>
            <w:tcBorders>
              <w:top w:val="nil"/>
              <w:left w:val="nil"/>
              <w:bottom w:val="nil"/>
              <w:right w:val="nil"/>
            </w:tcBorders>
            <w:tcMar>
              <w:top w:w="15" w:type="dxa"/>
              <w:left w:w="0" w:type="dxa"/>
              <w:bottom w:w="15" w:type="dxa"/>
              <w:right w:w="180" w:type="dxa"/>
            </w:tcMar>
            <w:vAlign w:val="center"/>
            <w:hideMark/>
          </w:tcPr>
          <w:p w14:paraId="7D4C95A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6" w:type="dxa"/>
            <w:tcBorders>
              <w:top w:val="nil"/>
              <w:left w:val="nil"/>
              <w:bottom w:val="nil"/>
              <w:right w:val="nil"/>
            </w:tcBorders>
            <w:tcMar>
              <w:top w:w="15" w:type="dxa"/>
              <w:left w:w="180" w:type="dxa"/>
              <w:bottom w:w="15" w:type="dxa"/>
              <w:right w:w="0" w:type="dxa"/>
            </w:tcMar>
            <w:vAlign w:val="center"/>
            <w:hideMark/>
          </w:tcPr>
          <w:p w14:paraId="7E175F0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582" w:type="dxa"/>
            <w:tcBorders>
              <w:top w:val="nil"/>
              <w:left w:val="nil"/>
              <w:bottom w:val="nil"/>
              <w:right w:val="nil"/>
            </w:tcBorders>
            <w:tcMar>
              <w:top w:w="15" w:type="dxa"/>
              <w:left w:w="0" w:type="dxa"/>
              <w:bottom w:w="15" w:type="dxa"/>
              <w:right w:w="180" w:type="dxa"/>
            </w:tcMar>
            <w:vAlign w:val="center"/>
            <w:hideMark/>
          </w:tcPr>
          <w:p w14:paraId="61A62E9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5" w:type="dxa"/>
            <w:tcBorders>
              <w:top w:val="nil"/>
              <w:left w:val="nil"/>
              <w:bottom w:val="nil"/>
              <w:right w:val="nil"/>
            </w:tcBorders>
            <w:tcMar>
              <w:top w:w="15" w:type="dxa"/>
              <w:left w:w="180" w:type="dxa"/>
              <w:bottom w:w="15" w:type="dxa"/>
              <w:right w:w="0" w:type="dxa"/>
            </w:tcMar>
            <w:vAlign w:val="center"/>
            <w:hideMark/>
          </w:tcPr>
          <w:p w14:paraId="3F5651F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298" w:type="dxa"/>
            <w:tcBorders>
              <w:top w:val="nil"/>
              <w:left w:val="nil"/>
              <w:bottom w:val="nil"/>
              <w:right w:val="nil"/>
            </w:tcBorders>
            <w:tcMar>
              <w:top w:w="15" w:type="dxa"/>
              <w:left w:w="0" w:type="dxa"/>
              <w:bottom w:w="15" w:type="dxa"/>
              <w:right w:w="180" w:type="dxa"/>
            </w:tcMar>
            <w:vAlign w:val="center"/>
            <w:hideMark/>
          </w:tcPr>
          <w:p w14:paraId="6D9334E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6" w:type="dxa"/>
            <w:tcBorders>
              <w:top w:val="nil"/>
              <w:left w:val="nil"/>
              <w:bottom w:val="nil"/>
              <w:right w:val="nil"/>
            </w:tcBorders>
            <w:tcMar>
              <w:top w:w="15" w:type="dxa"/>
              <w:left w:w="180" w:type="dxa"/>
              <w:bottom w:w="15" w:type="dxa"/>
              <w:right w:w="0" w:type="dxa"/>
            </w:tcMar>
            <w:vAlign w:val="center"/>
            <w:hideMark/>
          </w:tcPr>
          <w:p w14:paraId="4361DA1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297" w:type="dxa"/>
            <w:tcBorders>
              <w:top w:val="nil"/>
              <w:left w:val="nil"/>
              <w:bottom w:val="nil"/>
              <w:right w:val="nil"/>
            </w:tcBorders>
            <w:tcMar>
              <w:top w:w="15" w:type="dxa"/>
              <w:left w:w="0" w:type="dxa"/>
              <w:bottom w:w="15" w:type="dxa"/>
              <w:right w:w="180" w:type="dxa"/>
            </w:tcMar>
            <w:vAlign w:val="center"/>
            <w:hideMark/>
          </w:tcPr>
          <w:p w14:paraId="1BF8592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72" w:type="dxa"/>
            <w:tcBorders>
              <w:top w:val="nil"/>
              <w:left w:val="nil"/>
              <w:bottom w:val="nil"/>
              <w:right w:val="nil"/>
            </w:tcBorders>
            <w:tcMar>
              <w:top w:w="15" w:type="dxa"/>
              <w:left w:w="180" w:type="dxa"/>
              <w:bottom w:w="15" w:type="dxa"/>
              <w:right w:w="0" w:type="dxa"/>
            </w:tcMar>
            <w:vAlign w:val="center"/>
            <w:hideMark/>
          </w:tcPr>
          <w:p w14:paraId="218215B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461" w:type="dxa"/>
            <w:tcBorders>
              <w:top w:val="nil"/>
              <w:left w:val="nil"/>
              <w:bottom w:val="nil"/>
              <w:right w:val="nil"/>
            </w:tcBorders>
            <w:tcMar>
              <w:top w:w="15" w:type="dxa"/>
              <w:left w:w="0" w:type="dxa"/>
              <w:bottom w:w="15" w:type="dxa"/>
              <w:right w:w="180" w:type="dxa"/>
            </w:tcMar>
            <w:vAlign w:val="center"/>
            <w:hideMark/>
          </w:tcPr>
          <w:p w14:paraId="1688362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90" w:type="dxa"/>
            <w:tcBorders>
              <w:top w:val="nil"/>
              <w:left w:val="nil"/>
              <w:bottom w:val="nil"/>
              <w:right w:val="nil"/>
            </w:tcBorders>
            <w:tcMar>
              <w:top w:w="15" w:type="dxa"/>
              <w:left w:w="180" w:type="dxa"/>
              <w:bottom w:w="15" w:type="dxa"/>
              <w:right w:w="0" w:type="dxa"/>
            </w:tcMar>
            <w:vAlign w:val="center"/>
            <w:hideMark/>
          </w:tcPr>
          <w:p w14:paraId="0291FE6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200" w:type="dxa"/>
            <w:gridSpan w:val="2"/>
            <w:tcBorders>
              <w:top w:val="nil"/>
              <w:left w:val="nil"/>
              <w:bottom w:val="nil"/>
              <w:right w:val="nil"/>
            </w:tcBorders>
            <w:tcMar>
              <w:top w:w="15" w:type="dxa"/>
              <w:left w:w="0" w:type="dxa"/>
              <w:bottom w:w="15" w:type="dxa"/>
              <w:right w:w="180" w:type="dxa"/>
            </w:tcMar>
            <w:vAlign w:val="center"/>
            <w:hideMark/>
          </w:tcPr>
          <w:p w14:paraId="35D9DB3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76" w:type="dxa"/>
            <w:tcBorders>
              <w:top w:val="nil"/>
              <w:left w:val="nil"/>
              <w:bottom w:val="nil"/>
              <w:right w:val="nil"/>
            </w:tcBorders>
            <w:tcMar>
              <w:top w:w="15" w:type="dxa"/>
              <w:left w:w="180" w:type="dxa"/>
              <w:bottom w:w="15" w:type="dxa"/>
              <w:right w:w="0" w:type="dxa"/>
            </w:tcMar>
            <w:vAlign w:val="center"/>
            <w:hideMark/>
          </w:tcPr>
          <w:p w14:paraId="01BC658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257" w:type="dxa"/>
            <w:tcBorders>
              <w:top w:val="nil"/>
              <w:left w:val="nil"/>
              <w:bottom w:val="nil"/>
              <w:right w:val="nil"/>
            </w:tcBorders>
            <w:tcMar>
              <w:top w:w="15" w:type="dxa"/>
              <w:left w:w="0" w:type="dxa"/>
              <w:bottom w:w="15" w:type="dxa"/>
              <w:right w:w="180" w:type="dxa"/>
            </w:tcMar>
            <w:vAlign w:val="center"/>
            <w:hideMark/>
          </w:tcPr>
          <w:p w14:paraId="338F45D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00" w:type="dxa"/>
            <w:gridSpan w:val="2"/>
            <w:tcBorders>
              <w:top w:val="nil"/>
              <w:left w:val="nil"/>
              <w:bottom w:val="nil"/>
              <w:right w:val="nil"/>
            </w:tcBorders>
            <w:tcMar>
              <w:top w:w="15" w:type="dxa"/>
              <w:left w:w="180" w:type="dxa"/>
              <w:bottom w:w="15" w:type="dxa"/>
              <w:right w:w="0" w:type="dxa"/>
            </w:tcMar>
            <w:vAlign w:val="center"/>
            <w:hideMark/>
          </w:tcPr>
          <w:p w14:paraId="1A76BDC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483" w:type="dxa"/>
            <w:tcBorders>
              <w:top w:val="nil"/>
              <w:left w:val="nil"/>
              <w:bottom w:val="nil"/>
              <w:right w:val="nil"/>
            </w:tcBorders>
            <w:tcMar>
              <w:top w:w="15" w:type="dxa"/>
              <w:left w:w="0" w:type="dxa"/>
              <w:bottom w:w="15" w:type="dxa"/>
              <w:right w:w="180" w:type="dxa"/>
            </w:tcMar>
            <w:vAlign w:val="center"/>
            <w:hideMark/>
          </w:tcPr>
          <w:p w14:paraId="585BF52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82" w:type="dxa"/>
            <w:gridSpan w:val="2"/>
            <w:tcBorders>
              <w:top w:val="nil"/>
              <w:left w:val="nil"/>
              <w:bottom w:val="nil"/>
              <w:right w:val="nil"/>
            </w:tcBorders>
            <w:tcMar>
              <w:top w:w="15" w:type="dxa"/>
              <w:left w:w="180" w:type="dxa"/>
              <w:bottom w:w="15" w:type="dxa"/>
              <w:right w:w="0" w:type="dxa"/>
            </w:tcMar>
            <w:vAlign w:val="center"/>
            <w:hideMark/>
          </w:tcPr>
          <w:p w14:paraId="5AD9B6C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461" w:type="dxa"/>
            <w:gridSpan w:val="2"/>
            <w:tcBorders>
              <w:top w:val="nil"/>
              <w:left w:val="nil"/>
              <w:bottom w:val="nil"/>
              <w:right w:val="nil"/>
            </w:tcBorders>
            <w:tcMar>
              <w:top w:w="15" w:type="dxa"/>
              <w:left w:w="0" w:type="dxa"/>
              <w:bottom w:w="15" w:type="dxa"/>
              <w:right w:w="180" w:type="dxa"/>
            </w:tcMar>
            <w:vAlign w:val="center"/>
            <w:hideMark/>
          </w:tcPr>
          <w:p w14:paraId="6D46050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389" w:type="dxa"/>
            <w:gridSpan w:val="2"/>
            <w:tcBorders>
              <w:top w:val="nil"/>
              <w:left w:val="nil"/>
              <w:bottom w:val="nil"/>
              <w:right w:val="nil"/>
            </w:tcBorders>
            <w:tcMar>
              <w:top w:w="15" w:type="dxa"/>
              <w:left w:w="180" w:type="dxa"/>
              <w:bottom w:w="15" w:type="dxa"/>
              <w:right w:w="0" w:type="dxa"/>
            </w:tcMar>
            <w:vAlign w:val="center"/>
            <w:hideMark/>
          </w:tcPr>
          <w:p w14:paraId="323BA66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536" w:type="dxa"/>
            <w:gridSpan w:val="2"/>
            <w:tcBorders>
              <w:top w:val="nil"/>
              <w:left w:val="nil"/>
              <w:bottom w:val="nil"/>
              <w:right w:val="nil"/>
            </w:tcBorders>
            <w:tcMar>
              <w:top w:w="15" w:type="dxa"/>
              <w:left w:w="0" w:type="dxa"/>
              <w:bottom w:w="15" w:type="dxa"/>
              <w:right w:w="180" w:type="dxa"/>
            </w:tcMar>
            <w:vAlign w:val="center"/>
            <w:hideMark/>
          </w:tcPr>
          <w:p w14:paraId="356A79A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r>
      <w:tr w:rsidR="00B7720B" w:rsidRPr="007B3CEC" w14:paraId="5ABCCAEB" w14:textId="77777777" w:rsidTr="009F0260">
        <w:trPr>
          <w:trHeight w:val="131"/>
        </w:trPr>
        <w:tc>
          <w:tcPr>
            <w:tcW w:w="851" w:type="dxa"/>
            <w:tcBorders>
              <w:top w:val="nil"/>
              <w:left w:val="nil"/>
              <w:bottom w:val="nil"/>
              <w:right w:val="nil"/>
            </w:tcBorders>
            <w:tcMar>
              <w:top w:w="15" w:type="dxa"/>
              <w:left w:w="180" w:type="dxa"/>
              <w:bottom w:w="15" w:type="dxa"/>
              <w:right w:w="0" w:type="dxa"/>
            </w:tcMar>
            <w:vAlign w:val="center"/>
            <w:hideMark/>
          </w:tcPr>
          <w:p w14:paraId="49B7427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63" w:type="dxa"/>
            <w:tcBorders>
              <w:top w:val="nil"/>
              <w:left w:val="nil"/>
              <w:bottom w:val="nil"/>
              <w:right w:val="nil"/>
            </w:tcBorders>
            <w:tcMar>
              <w:top w:w="15" w:type="dxa"/>
              <w:left w:w="0" w:type="dxa"/>
              <w:bottom w:w="15" w:type="dxa"/>
              <w:right w:w="180" w:type="dxa"/>
            </w:tcMar>
            <w:vAlign w:val="center"/>
            <w:hideMark/>
          </w:tcPr>
          <w:p w14:paraId="167E7AF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1047" w:type="dxa"/>
            <w:tcBorders>
              <w:top w:val="nil"/>
              <w:left w:val="nil"/>
              <w:bottom w:val="nil"/>
              <w:right w:val="nil"/>
            </w:tcBorders>
            <w:tcMar>
              <w:top w:w="15" w:type="dxa"/>
              <w:left w:w="180" w:type="dxa"/>
              <w:bottom w:w="15" w:type="dxa"/>
              <w:right w:w="0" w:type="dxa"/>
            </w:tcMar>
            <w:vAlign w:val="center"/>
            <w:hideMark/>
          </w:tcPr>
          <w:p w14:paraId="0D3F5EF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p-value</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532B2DC1"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5" w:type="dxa"/>
            <w:tcBorders>
              <w:top w:val="nil"/>
              <w:left w:val="nil"/>
              <w:bottom w:val="nil"/>
              <w:right w:val="nil"/>
            </w:tcBorders>
            <w:tcMar>
              <w:top w:w="15" w:type="dxa"/>
              <w:left w:w="180" w:type="dxa"/>
              <w:bottom w:w="15" w:type="dxa"/>
              <w:right w:w="0" w:type="dxa"/>
            </w:tcMar>
            <w:vAlign w:val="center"/>
            <w:hideMark/>
          </w:tcPr>
          <w:p w14:paraId="3A8720E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0.819</w:t>
            </w:r>
          </w:p>
        </w:tc>
        <w:tc>
          <w:tcPr>
            <w:tcW w:w="308" w:type="dxa"/>
            <w:tcBorders>
              <w:top w:val="nil"/>
              <w:left w:val="nil"/>
              <w:bottom w:val="nil"/>
              <w:right w:val="nil"/>
            </w:tcBorders>
            <w:tcMar>
              <w:top w:w="15" w:type="dxa"/>
              <w:left w:w="0" w:type="dxa"/>
              <w:bottom w:w="15" w:type="dxa"/>
              <w:right w:w="180" w:type="dxa"/>
            </w:tcMar>
            <w:vAlign w:val="center"/>
            <w:hideMark/>
          </w:tcPr>
          <w:p w14:paraId="6D0604F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6" w:type="dxa"/>
            <w:tcBorders>
              <w:top w:val="nil"/>
              <w:left w:val="nil"/>
              <w:bottom w:val="nil"/>
              <w:right w:val="nil"/>
            </w:tcBorders>
            <w:tcMar>
              <w:top w:w="15" w:type="dxa"/>
              <w:left w:w="180" w:type="dxa"/>
              <w:bottom w:w="15" w:type="dxa"/>
              <w:right w:w="0" w:type="dxa"/>
            </w:tcMar>
            <w:vAlign w:val="center"/>
            <w:hideMark/>
          </w:tcPr>
          <w:p w14:paraId="1AF8BF9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582" w:type="dxa"/>
            <w:tcBorders>
              <w:top w:val="nil"/>
              <w:left w:val="nil"/>
              <w:bottom w:val="nil"/>
              <w:right w:val="nil"/>
            </w:tcBorders>
            <w:tcMar>
              <w:top w:w="15" w:type="dxa"/>
              <w:left w:w="0" w:type="dxa"/>
              <w:bottom w:w="15" w:type="dxa"/>
              <w:right w:w="180" w:type="dxa"/>
            </w:tcMar>
            <w:vAlign w:val="center"/>
            <w:hideMark/>
          </w:tcPr>
          <w:p w14:paraId="53DB9BB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5" w:type="dxa"/>
            <w:tcBorders>
              <w:top w:val="nil"/>
              <w:left w:val="nil"/>
              <w:bottom w:val="nil"/>
              <w:right w:val="nil"/>
            </w:tcBorders>
            <w:tcMar>
              <w:top w:w="15" w:type="dxa"/>
              <w:left w:w="180" w:type="dxa"/>
              <w:bottom w:w="15" w:type="dxa"/>
              <w:right w:w="0" w:type="dxa"/>
            </w:tcMar>
            <w:vAlign w:val="center"/>
            <w:hideMark/>
          </w:tcPr>
          <w:p w14:paraId="2AF17F5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298" w:type="dxa"/>
            <w:tcBorders>
              <w:top w:val="nil"/>
              <w:left w:val="nil"/>
              <w:bottom w:val="nil"/>
              <w:right w:val="nil"/>
            </w:tcBorders>
            <w:tcMar>
              <w:top w:w="15" w:type="dxa"/>
              <w:left w:w="0" w:type="dxa"/>
              <w:bottom w:w="15" w:type="dxa"/>
              <w:right w:w="180" w:type="dxa"/>
            </w:tcMar>
            <w:vAlign w:val="center"/>
            <w:hideMark/>
          </w:tcPr>
          <w:p w14:paraId="0DB0025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6" w:type="dxa"/>
            <w:tcBorders>
              <w:top w:val="nil"/>
              <w:left w:val="nil"/>
              <w:bottom w:val="nil"/>
              <w:right w:val="nil"/>
            </w:tcBorders>
            <w:tcMar>
              <w:top w:w="15" w:type="dxa"/>
              <w:left w:w="180" w:type="dxa"/>
              <w:bottom w:w="15" w:type="dxa"/>
              <w:right w:w="0" w:type="dxa"/>
            </w:tcMar>
            <w:vAlign w:val="center"/>
            <w:hideMark/>
          </w:tcPr>
          <w:p w14:paraId="3457224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297" w:type="dxa"/>
            <w:tcBorders>
              <w:top w:val="nil"/>
              <w:left w:val="nil"/>
              <w:bottom w:val="nil"/>
              <w:right w:val="nil"/>
            </w:tcBorders>
            <w:tcMar>
              <w:top w:w="15" w:type="dxa"/>
              <w:left w:w="0" w:type="dxa"/>
              <w:bottom w:w="15" w:type="dxa"/>
              <w:right w:w="180" w:type="dxa"/>
            </w:tcMar>
            <w:vAlign w:val="center"/>
            <w:hideMark/>
          </w:tcPr>
          <w:p w14:paraId="0DCB6AC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72" w:type="dxa"/>
            <w:tcBorders>
              <w:top w:val="nil"/>
              <w:left w:val="nil"/>
              <w:bottom w:val="nil"/>
              <w:right w:val="nil"/>
            </w:tcBorders>
            <w:tcMar>
              <w:top w:w="15" w:type="dxa"/>
              <w:left w:w="180" w:type="dxa"/>
              <w:bottom w:w="15" w:type="dxa"/>
              <w:right w:w="0" w:type="dxa"/>
            </w:tcMar>
            <w:vAlign w:val="center"/>
            <w:hideMark/>
          </w:tcPr>
          <w:p w14:paraId="4FCCB58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461" w:type="dxa"/>
            <w:tcBorders>
              <w:top w:val="nil"/>
              <w:left w:val="nil"/>
              <w:bottom w:val="nil"/>
              <w:right w:val="nil"/>
            </w:tcBorders>
            <w:tcMar>
              <w:top w:w="15" w:type="dxa"/>
              <w:left w:w="0" w:type="dxa"/>
              <w:bottom w:w="15" w:type="dxa"/>
              <w:right w:w="180" w:type="dxa"/>
            </w:tcMar>
            <w:vAlign w:val="center"/>
            <w:hideMark/>
          </w:tcPr>
          <w:p w14:paraId="7B5CD65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90" w:type="dxa"/>
            <w:tcBorders>
              <w:top w:val="nil"/>
              <w:left w:val="nil"/>
              <w:bottom w:val="nil"/>
              <w:right w:val="nil"/>
            </w:tcBorders>
            <w:tcMar>
              <w:top w:w="15" w:type="dxa"/>
              <w:left w:w="180" w:type="dxa"/>
              <w:bottom w:w="15" w:type="dxa"/>
              <w:right w:w="0" w:type="dxa"/>
            </w:tcMar>
            <w:vAlign w:val="center"/>
            <w:hideMark/>
          </w:tcPr>
          <w:p w14:paraId="3397500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4EE4D0A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76" w:type="dxa"/>
            <w:tcBorders>
              <w:top w:val="nil"/>
              <w:left w:val="nil"/>
              <w:bottom w:val="nil"/>
              <w:right w:val="nil"/>
            </w:tcBorders>
            <w:tcMar>
              <w:top w:w="15" w:type="dxa"/>
              <w:left w:w="180" w:type="dxa"/>
              <w:bottom w:w="15" w:type="dxa"/>
              <w:right w:w="0" w:type="dxa"/>
            </w:tcMar>
            <w:vAlign w:val="center"/>
            <w:hideMark/>
          </w:tcPr>
          <w:p w14:paraId="3B25DA3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257" w:type="dxa"/>
            <w:tcBorders>
              <w:top w:val="nil"/>
              <w:left w:val="nil"/>
              <w:bottom w:val="nil"/>
              <w:right w:val="nil"/>
            </w:tcBorders>
            <w:tcMar>
              <w:top w:w="15" w:type="dxa"/>
              <w:left w:w="0" w:type="dxa"/>
              <w:bottom w:w="15" w:type="dxa"/>
              <w:right w:w="180" w:type="dxa"/>
            </w:tcMar>
            <w:vAlign w:val="center"/>
            <w:hideMark/>
          </w:tcPr>
          <w:p w14:paraId="3631E66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00" w:type="dxa"/>
            <w:gridSpan w:val="2"/>
            <w:tcBorders>
              <w:top w:val="nil"/>
              <w:left w:val="nil"/>
              <w:bottom w:val="nil"/>
              <w:right w:val="nil"/>
            </w:tcBorders>
            <w:tcMar>
              <w:top w:w="15" w:type="dxa"/>
              <w:left w:w="180" w:type="dxa"/>
              <w:bottom w:w="15" w:type="dxa"/>
              <w:right w:w="0" w:type="dxa"/>
            </w:tcMar>
            <w:vAlign w:val="center"/>
            <w:hideMark/>
          </w:tcPr>
          <w:p w14:paraId="336180A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483" w:type="dxa"/>
            <w:tcBorders>
              <w:top w:val="nil"/>
              <w:left w:val="nil"/>
              <w:bottom w:val="nil"/>
              <w:right w:val="nil"/>
            </w:tcBorders>
            <w:tcMar>
              <w:top w:w="15" w:type="dxa"/>
              <w:left w:w="0" w:type="dxa"/>
              <w:bottom w:w="15" w:type="dxa"/>
              <w:right w:w="180" w:type="dxa"/>
            </w:tcMar>
            <w:vAlign w:val="center"/>
            <w:hideMark/>
          </w:tcPr>
          <w:p w14:paraId="3E920C3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82" w:type="dxa"/>
            <w:gridSpan w:val="2"/>
            <w:tcBorders>
              <w:top w:val="nil"/>
              <w:left w:val="nil"/>
              <w:bottom w:val="nil"/>
              <w:right w:val="nil"/>
            </w:tcBorders>
            <w:tcMar>
              <w:top w:w="15" w:type="dxa"/>
              <w:left w:w="180" w:type="dxa"/>
              <w:bottom w:w="15" w:type="dxa"/>
              <w:right w:w="0" w:type="dxa"/>
            </w:tcMar>
            <w:vAlign w:val="center"/>
            <w:hideMark/>
          </w:tcPr>
          <w:p w14:paraId="03EC847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461" w:type="dxa"/>
            <w:gridSpan w:val="2"/>
            <w:tcBorders>
              <w:top w:val="nil"/>
              <w:left w:val="nil"/>
              <w:bottom w:val="nil"/>
              <w:right w:val="nil"/>
            </w:tcBorders>
            <w:tcMar>
              <w:top w:w="15" w:type="dxa"/>
              <w:left w:w="0" w:type="dxa"/>
              <w:bottom w:w="15" w:type="dxa"/>
              <w:right w:w="180" w:type="dxa"/>
            </w:tcMar>
            <w:vAlign w:val="center"/>
            <w:hideMark/>
          </w:tcPr>
          <w:p w14:paraId="23A35A5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389" w:type="dxa"/>
            <w:gridSpan w:val="2"/>
            <w:tcBorders>
              <w:top w:val="nil"/>
              <w:left w:val="nil"/>
              <w:bottom w:val="nil"/>
              <w:right w:val="nil"/>
            </w:tcBorders>
            <w:tcMar>
              <w:top w:w="15" w:type="dxa"/>
              <w:left w:w="180" w:type="dxa"/>
              <w:bottom w:w="15" w:type="dxa"/>
              <w:right w:w="0" w:type="dxa"/>
            </w:tcMar>
            <w:vAlign w:val="center"/>
            <w:hideMark/>
          </w:tcPr>
          <w:p w14:paraId="4CCDBEE1"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536" w:type="dxa"/>
            <w:gridSpan w:val="2"/>
            <w:tcBorders>
              <w:top w:val="nil"/>
              <w:left w:val="nil"/>
              <w:bottom w:val="nil"/>
              <w:right w:val="nil"/>
            </w:tcBorders>
            <w:tcMar>
              <w:top w:w="15" w:type="dxa"/>
              <w:left w:w="0" w:type="dxa"/>
              <w:bottom w:w="15" w:type="dxa"/>
              <w:right w:w="180" w:type="dxa"/>
            </w:tcMar>
            <w:vAlign w:val="center"/>
            <w:hideMark/>
          </w:tcPr>
          <w:p w14:paraId="0C20A09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r>
      <w:tr w:rsidR="00B7720B" w:rsidRPr="007B3CEC" w14:paraId="4AED1201" w14:textId="77777777" w:rsidTr="009F0260">
        <w:trPr>
          <w:trHeight w:val="131"/>
        </w:trPr>
        <w:tc>
          <w:tcPr>
            <w:tcW w:w="851" w:type="dxa"/>
            <w:tcBorders>
              <w:top w:val="nil"/>
              <w:left w:val="nil"/>
              <w:bottom w:val="nil"/>
              <w:right w:val="nil"/>
            </w:tcBorders>
            <w:tcMar>
              <w:top w:w="162" w:type="dxa"/>
              <w:left w:w="180" w:type="dxa"/>
              <w:bottom w:w="15" w:type="dxa"/>
              <w:right w:w="0" w:type="dxa"/>
            </w:tcMar>
            <w:vAlign w:val="center"/>
            <w:hideMark/>
          </w:tcPr>
          <w:p w14:paraId="17C176F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3. Age</w:t>
            </w:r>
          </w:p>
        </w:tc>
        <w:tc>
          <w:tcPr>
            <w:tcW w:w="763" w:type="dxa"/>
            <w:tcBorders>
              <w:top w:val="nil"/>
              <w:left w:val="nil"/>
              <w:bottom w:val="nil"/>
              <w:right w:val="nil"/>
            </w:tcBorders>
            <w:tcMar>
              <w:top w:w="162" w:type="dxa"/>
              <w:left w:w="0" w:type="dxa"/>
              <w:bottom w:w="15" w:type="dxa"/>
              <w:right w:w="180" w:type="dxa"/>
            </w:tcMar>
            <w:vAlign w:val="center"/>
            <w:hideMark/>
          </w:tcPr>
          <w:p w14:paraId="73FD69D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1047" w:type="dxa"/>
            <w:tcBorders>
              <w:top w:val="nil"/>
              <w:left w:val="nil"/>
              <w:bottom w:val="nil"/>
              <w:right w:val="nil"/>
            </w:tcBorders>
            <w:tcMar>
              <w:top w:w="162" w:type="dxa"/>
              <w:left w:w="180" w:type="dxa"/>
              <w:bottom w:w="15" w:type="dxa"/>
              <w:right w:w="0" w:type="dxa"/>
            </w:tcMar>
            <w:vAlign w:val="center"/>
            <w:hideMark/>
          </w:tcPr>
          <w:p w14:paraId="5BD18EC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Pearson's r</w:t>
            </w:r>
          </w:p>
        </w:tc>
        <w:tc>
          <w:tcPr>
            <w:tcW w:w="200" w:type="dxa"/>
            <w:gridSpan w:val="2"/>
            <w:tcBorders>
              <w:top w:val="nil"/>
              <w:left w:val="nil"/>
              <w:bottom w:val="nil"/>
              <w:right w:val="nil"/>
            </w:tcBorders>
            <w:tcMar>
              <w:top w:w="162" w:type="dxa"/>
              <w:left w:w="0" w:type="dxa"/>
              <w:bottom w:w="15" w:type="dxa"/>
              <w:right w:w="180" w:type="dxa"/>
            </w:tcMar>
            <w:vAlign w:val="center"/>
            <w:hideMark/>
          </w:tcPr>
          <w:p w14:paraId="116055D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5" w:type="dxa"/>
            <w:tcBorders>
              <w:top w:val="nil"/>
              <w:left w:val="nil"/>
              <w:bottom w:val="nil"/>
              <w:right w:val="nil"/>
            </w:tcBorders>
            <w:tcMar>
              <w:top w:w="162" w:type="dxa"/>
              <w:left w:w="180" w:type="dxa"/>
              <w:bottom w:w="15" w:type="dxa"/>
              <w:right w:w="0" w:type="dxa"/>
            </w:tcMar>
            <w:vAlign w:val="center"/>
            <w:hideMark/>
          </w:tcPr>
          <w:p w14:paraId="37CB081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0.137</w:t>
            </w:r>
          </w:p>
        </w:tc>
        <w:tc>
          <w:tcPr>
            <w:tcW w:w="308" w:type="dxa"/>
            <w:tcBorders>
              <w:top w:val="nil"/>
              <w:left w:val="nil"/>
              <w:bottom w:val="nil"/>
              <w:right w:val="nil"/>
            </w:tcBorders>
            <w:tcMar>
              <w:top w:w="162" w:type="dxa"/>
              <w:left w:w="0" w:type="dxa"/>
              <w:bottom w:w="15" w:type="dxa"/>
              <w:right w:w="180" w:type="dxa"/>
            </w:tcMar>
            <w:vAlign w:val="center"/>
            <w:hideMark/>
          </w:tcPr>
          <w:p w14:paraId="0302C13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826" w:type="dxa"/>
            <w:tcBorders>
              <w:top w:val="nil"/>
              <w:left w:val="nil"/>
              <w:bottom w:val="nil"/>
              <w:right w:val="nil"/>
            </w:tcBorders>
            <w:tcMar>
              <w:top w:w="162" w:type="dxa"/>
              <w:left w:w="180" w:type="dxa"/>
              <w:bottom w:w="15" w:type="dxa"/>
              <w:right w:w="0" w:type="dxa"/>
            </w:tcMar>
            <w:vAlign w:val="center"/>
            <w:hideMark/>
          </w:tcPr>
          <w:p w14:paraId="1BBB007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-0.004</w:t>
            </w:r>
          </w:p>
        </w:tc>
        <w:tc>
          <w:tcPr>
            <w:tcW w:w="582" w:type="dxa"/>
            <w:tcBorders>
              <w:top w:val="nil"/>
              <w:left w:val="nil"/>
              <w:bottom w:val="nil"/>
              <w:right w:val="nil"/>
            </w:tcBorders>
            <w:tcMar>
              <w:top w:w="162" w:type="dxa"/>
              <w:left w:w="0" w:type="dxa"/>
              <w:bottom w:w="15" w:type="dxa"/>
              <w:right w:w="180" w:type="dxa"/>
            </w:tcMar>
            <w:vAlign w:val="center"/>
            <w:hideMark/>
          </w:tcPr>
          <w:p w14:paraId="700CE85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5" w:type="dxa"/>
            <w:tcBorders>
              <w:top w:val="nil"/>
              <w:left w:val="nil"/>
              <w:bottom w:val="nil"/>
              <w:right w:val="nil"/>
            </w:tcBorders>
            <w:tcMar>
              <w:top w:w="162" w:type="dxa"/>
              <w:left w:w="180" w:type="dxa"/>
              <w:bottom w:w="15" w:type="dxa"/>
              <w:right w:w="0" w:type="dxa"/>
            </w:tcMar>
            <w:vAlign w:val="center"/>
            <w:hideMark/>
          </w:tcPr>
          <w:p w14:paraId="3A3B053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298" w:type="dxa"/>
            <w:tcBorders>
              <w:top w:val="nil"/>
              <w:left w:val="nil"/>
              <w:bottom w:val="nil"/>
              <w:right w:val="nil"/>
            </w:tcBorders>
            <w:tcMar>
              <w:top w:w="162" w:type="dxa"/>
              <w:left w:w="0" w:type="dxa"/>
              <w:bottom w:w="15" w:type="dxa"/>
              <w:right w:w="180" w:type="dxa"/>
            </w:tcMar>
            <w:vAlign w:val="center"/>
            <w:hideMark/>
          </w:tcPr>
          <w:p w14:paraId="0542CE5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6" w:type="dxa"/>
            <w:tcBorders>
              <w:top w:val="nil"/>
              <w:left w:val="nil"/>
              <w:bottom w:val="nil"/>
              <w:right w:val="nil"/>
            </w:tcBorders>
            <w:tcMar>
              <w:top w:w="162" w:type="dxa"/>
              <w:left w:w="180" w:type="dxa"/>
              <w:bottom w:w="15" w:type="dxa"/>
              <w:right w:w="0" w:type="dxa"/>
            </w:tcMar>
            <w:vAlign w:val="center"/>
            <w:hideMark/>
          </w:tcPr>
          <w:p w14:paraId="6EF2B98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297" w:type="dxa"/>
            <w:tcBorders>
              <w:top w:val="nil"/>
              <w:left w:val="nil"/>
              <w:bottom w:val="nil"/>
              <w:right w:val="nil"/>
            </w:tcBorders>
            <w:tcMar>
              <w:top w:w="162" w:type="dxa"/>
              <w:left w:w="0" w:type="dxa"/>
              <w:bottom w:w="15" w:type="dxa"/>
              <w:right w:w="180" w:type="dxa"/>
            </w:tcMar>
            <w:vAlign w:val="center"/>
            <w:hideMark/>
          </w:tcPr>
          <w:p w14:paraId="70C3FBF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72" w:type="dxa"/>
            <w:tcBorders>
              <w:top w:val="nil"/>
              <w:left w:val="nil"/>
              <w:bottom w:val="nil"/>
              <w:right w:val="nil"/>
            </w:tcBorders>
            <w:tcMar>
              <w:top w:w="162" w:type="dxa"/>
              <w:left w:w="180" w:type="dxa"/>
              <w:bottom w:w="15" w:type="dxa"/>
              <w:right w:w="0" w:type="dxa"/>
            </w:tcMar>
            <w:vAlign w:val="center"/>
            <w:hideMark/>
          </w:tcPr>
          <w:p w14:paraId="29A5BB5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461" w:type="dxa"/>
            <w:tcBorders>
              <w:top w:val="nil"/>
              <w:left w:val="nil"/>
              <w:bottom w:val="nil"/>
              <w:right w:val="nil"/>
            </w:tcBorders>
            <w:tcMar>
              <w:top w:w="162" w:type="dxa"/>
              <w:left w:w="0" w:type="dxa"/>
              <w:bottom w:w="15" w:type="dxa"/>
              <w:right w:w="180" w:type="dxa"/>
            </w:tcMar>
            <w:vAlign w:val="center"/>
            <w:hideMark/>
          </w:tcPr>
          <w:p w14:paraId="56111AF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90" w:type="dxa"/>
            <w:tcBorders>
              <w:top w:val="nil"/>
              <w:left w:val="nil"/>
              <w:bottom w:val="nil"/>
              <w:right w:val="nil"/>
            </w:tcBorders>
            <w:tcMar>
              <w:top w:w="162" w:type="dxa"/>
              <w:left w:w="180" w:type="dxa"/>
              <w:bottom w:w="15" w:type="dxa"/>
              <w:right w:w="0" w:type="dxa"/>
            </w:tcMar>
            <w:vAlign w:val="center"/>
            <w:hideMark/>
          </w:tcPr>
          <w:p w14:paraId="6944B3E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200" w:type="dxa"/>
            <w:gridSpan w:val="2"/>
            <w:tcBorders>
              <w:top w:val="nil"/>
              <w:left w:val="nil"/>
              <w:bottom w:val="nil"/>
              <w:right w:val="nil"/>
            </w:tcBorders>
            <w:tcMar>
              <w:top w:w="162" w:type="dxa"/>
              <w:left w:w="0" w:type="dxa"/>
              <w:bottom w:w="15" w:type="dxa"/>
              <w:right w:w="180" w:type="dxa"/>
            </w:tcMar>
            <w:vAlign w:val="center"/>
            <w:hideMark/>
          </w:tcPr>
          <w:p w14:paraId="0BB6588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76" w:type="dxa"/>
            <w:tcBorders>
              <w:top w:val="nil"/>
              <w:left w:val="nil"/>
              <w:bottom w:val="nil"/>
              <w:right w:val="nil"/>
            </w:tcBorders>
            <w:tcMar>
              <w:top w:w="162" w:type="dxa"/>
              <w:left w:w="180" w:type="dxa"/>
              <w:bottom w:w="15" w:type="dxa"/>
              <w:right w:w="0" w:type="dxa"/>
            </w:tcMar>
            <w:vAlign w:val="center"/>
            <w:hideMark/>
          </w:tcPr>
          <w:p w14:paraId="6D6FAC1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257" w:type="dxa"/>
            <w:tcBorders>
              <w:top w:val="nil"/>
              <w:left w:val="nil"/>
              <w:bottom w:val="nil"/>
              <w:right w:val="nil"/>
            </w:tcBorders>
            <w:tcMar>
              <w:top w:w="162" w:type="dxa"/>
              <w:left w:w="0" w:type="dxa"/>
              <w:bottom w:w="15" w:type="dxa"/>
              <w:right w:w="180" w:type="dxa"/>
            </w:tcMar>
            <w:vAlign w:val="center"/>
            <w:hideMark/>
          </w:tcPr>
          <w:p w14:paraId="702A58F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00" w:type="dxa"/>
            <w:gridSpan w:val="2"/>
            <w:tcBorders>
              <w:top w:val="nil"/>
              <w:left w:val="nil"/>
              <w:bottom w:val="nil"/>
              <w:right w:val="nil"/>
            </w:tcBorders>
            <w:tcMar>
              <w:top w:w="162" w:type="dxa"/>
              <w:left w:w="180" w:type="dxa"/>
              <w:bottom w:w="15" w:type="dxa"/>
              <w:right w:w="0" w:type="dxa"/>
            </w:tcMar>
            <w:vAlign w:val="center"/>
            <w:hideMark/>
          </w:tcPr>
          <w:p w14:paraId="23A37E0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483" w:type="dxa"/>
            <w:tcBorders>
              <w:top w:val="nil"/>
              <w:left w:val="nil"/>
              <w:bottom w:val="nil"/>
              <w:right w:val="nil"/>
            </w:tcBorders>
            <w:tcMar>
              <w:top w:w="162" w:type="dxa"/>
              <w:left w:w="0" w:type="dxa"/>
              <w:bottom w:w="15" w:type="dxa"/>
              <w:right w:w="180" w:type="dxa"/>
            </w:tcMar>
            <w:vAlign w:val="center"/>
            <w:hideMark/>
          </w:tcPr>
          <w:p w14:paraId="5227AAD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82" w:type="dxa"/>
            <w:gridSpan w:val="2"/>
            <w:tcBorders>
              <w:top w:val="nil"/>
              <w:left w:val="nil"/>
              <w:bottom w:val="nil"/>
              <w:right w:val="nil"/>
            </w:tcBorders>
            <w:tcMar>
              <w:top w:w="162" w:type="dxa"/>
              <w:left w:w="180" w:type="dxa"/>
              <w:bottom w:w="15" w:type="dxa"/>
              <w:right w:w="0" w:type="dxa"/>
            </w:tcMar>
            <w:vAlign w:val="center"/>
            <w:hideMark/>
          </w:tcPr>
          <w:p w14:paraId="56D1C61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461" w:type="dxa"/>
            <w:gridSpan w:val="2"/>
            <w:tcBorders>
              <w:top w:val="nil"/>
              <w:left w:val="nil"/>
              <w:bottom w:val="nil"/>
              <w:right w:val="nil"/>
            </w:tcBorders>
            <w:tcMar>
              <w:top w:w="162" w:type="dxa"/>
              <w:left w:w="0" w:type="dxa"/>
              <w:bottom w:w="15" w:type="dxa"/>
              <w:right w:w="180" w:type="dxa"/>
            </w:tcMar>
            <w:vAlign w:val="center"/>
            <w:hideMark/>
          </w:tcPr>
          <w:p w14:paraId="48A8F48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389" w:type="dxa"/>
            <w:gridSpan w:val="2"/>
            <w:tcBorders>
              <w:top w:val="nil"/>
              <w:left w:val="nil"/>
              <w:bottom w:val="nil"/>
              <w:right w:val="nil"/>
            </w:tcBorders>
            <w:tcMar>
              <w:top w:w="162" w:type="dxa"/>
              <w:left w:w="180" w:type="dxa"/>
              <w:bottom w:w="15" w:type="dxa"/>
              <w:right w:w="0" w:type="dxa"/>
            </w:tcMar>
            <w:vAlign w:val="center"/>
            <w:hideMark/>
          </w:tcPr>
          <w:p w14:paraId="14B91A1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536" w:type="dxa"/>
            <w:gridSpan w:val="2"/>
            <w:tcBorders>
              <w:top w:val="nil"/>
              <w:left w:val="nil"/>
              <w:bottom w:val="nil"/>
              <w:right w:val="nil"/>
            </w:tcBorders>
            <w:tcMar>
              <w:top w:w="162" w:type="dxa"/>
              <w:left w:w="0" w:type="dxa"/>
              <w:bottom w:w="15" w:type="dxa"/>
              <w:right w:w="180" w:type="dxa"/>
            </w:tcMar>
            <w:vAlign w:val="center"/>
            <w:hideMark/>
          </w:tcPr>
          <w:p w14:paraId="1C2B79D1"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r>
      <w:tr w:rsidR="00B7720B" w:rsidRPr="007B3CEC" w14:paraId="100344C7" w14:textId="77777777" w:rsidTr="009F0260">
        <w:trPr>
          <w:trHeight w:val="131"/>
        </w:trPr>
        <w:tc>
          <w:tcPr>
            <w:tcW w:w="851" w:type="dxa"/>
            <w:tcBorders>
              <w:top w:val="nil"/>
              <w:left w:val="nil"/>
              <w:bottom w:val="nil"/>
              <w:right w:val="nil"/>
            </w:tcBorders>
            <w:tcMar>
              <w:top w:w="15" w:type="dxa"/>
              <w:left w:w="180" w:type="dxa"/>
              <w:bottom w:w="15" w:type="dxa"/>
              <w:right w:w="0" w:type="dxa"/>
            </w:tcMar>
            <w:vAlign w:val="center"/>
            <w:hideMark/>
          </w:tcPr>
          <w:p w14:paraId="03D88A5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63" w:type="dxa"/>
            <w:tcBorders>
              <w:top w:val="nil"/>
              <w:left w:val="nil"/>
              <w:bottom w:val="nil"/>
              <w:right w:val="nil"/>
            </w:tcBorders>
            <w:tcMar>
              <w:top w:w="15" w:type="dxa"/>
              <w:left w:w="0" w:type="dxa"/>
              <w:bottom w:w="15" w:type="dxa"/>
              <w:right w:w="180" w:type="dxa"/>
            </w:tcMar>
            <w:vAlign w:val="center"/>
            <w:hideMark/>
          </w:tcPr>
          <w:p w14:paraId="25407E4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1047" w:type="dxa"/>
            <w:tcBorders>
              <w:top w:val="nil"/>
              <w:left w:val="nil"/>
              <w:bottom w:val="nil"/>
              <w:right w:val="nil"/>
            </w:tcBorders>
            <w:tcMar>
              <w:top w:w="15" w:type="dxa"/>
              <w:left w:w="180" w:type="dxa"/>
              <w:bottom w:w="15" w:type="dxa"/>
              <w:right w:w="0" w:type="dxa"/>
            </w:tcMar>
            <w:vAlign w:val="center"/>
            <w:hideMark/>
          </w:tcPr>
          <w:p w14:paraId="363A477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p-value</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74D52F0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5" w:type="dxa"/>
            <w:tcBorders>
              <w:top w:val="nil"/>
              <w:left w:val="nil"/>
              <w:bottom w:val="nil"/>
              <w:right w:val="nil"/>
            </w:tcBorders>
            <w:tcMar>
              <w:top w:w="15" w:type="dxa"/>
              <w:left w:w="180" w:type="dxa"/>
              <w:bottom w:w="15" w:type="dxa"/>
              <w:right w:w="0" w:type="dxa"/>
            </w:tcMar>
            <w:vAlign w:val="center"/>
            <w:hideMark/>
          </w:tcPr>
          <w:p w14:paraId="3179BDE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&lt; .001</w:t>
            </w:r>
          </w:p>
        </w:tc>
        <w:tc>
          <w:tcPr>
            <w:tcW w:w="308" w:type="dxa"/>
            <w:tcBorders>
              <w:top w:val="nil"/>
              <w:left w:val="nil"/>
              <w:bottom w:val="nil"/>
              <w:right w:val="nil"/>
            </w:tcBorders>
            <w:tcMar>
              <w:top w:w="15" w:type="dxa"/>
              <w:left w:w="0" w:type="dxa"/>
              <w:bottom w:w="15" w:type="dxa"/>
              <w:right w:w="180" w:type="dxa"/>
            </w:tcMar>
            <w:vAlign w:val="center"/>
            <w:hideMark/>
          </w:tcPr>
          <w:p w14:paraId="26769D0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6" w:type="dxa"/>
            <w:tcBorders>
              <w:top w:val="nil"/>
              <w:left w:val="nil"/>
              <w:bottom w:val="nil"/>
              <w:right w:val="nil"/>
            </w:tcBorders>
            <w:tcMar>
              <w:top w:w="15" w:type="dxa"/>
              <w:left w:w="180" w:type="dxa"/>
              <w:bottom w:w="15" w:type="dxa"/>
              <w:right w:w="0" w:type="dxa"/>
            </w:tcMar>
            <w:vAlign w:val="center"/>
            <w:hideMark/>
          </w:tcPr>
          <w:p w14:paraId="2F732781"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0.902</w:t>
            </w:r>
          </w:p>
        </w:tc>
        <w:tc>
          <w:tcPr>
            <w:tcW w:w="582" w:type="dxa"/>
            <w:tcBorders>
              <w:top w:val="nil"/>
              <w:left w:val="nil"/>
              <w:bottom w:val="nil"/>
              <w:right w:val="nil"/>
            </w:tcBorders>
            <w:tcMar>
              <w:top w:w="15" w:type="dxa"/>
              <w:left w:w="0" w:type="dxa"/>
              <w:bottom w:w="15" w:type="dxa"/>
              <w:right w:w="180" w:type="dxa"/>
            </w:tcMar>
            <w:vAlign w:val="center"/>
            <w:hideMark/>
          </w:tcPr>
          <w:p w14:paraId="6FBF536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5" w:type="dxa"/>
            <w:tcBorders>
              <w:top w:val="nil"/>
              <w:left w:val="nil"/>
              <w:bottom w:val="nil"/>
              <w:right w:val="nil"/>
            </w:tcBorders>
            <w:tcMar>
              <w:top w:w="15" w:type="dxa"/>
              <w:left w:w="180" w:type="dxa"/>
              <w:bottom w:w="15" w:type="dxa"/>
              <w:right w:w="0" w:type="dxa"/>
            </w:tcMar>
            <w:vAlign w:val="center"/>
            <w:hideMark/>
          </w:tcPr>
          <w:p w14:paraId="19EFAAE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298" w:type="dxa"/>
            <w:tcBorders>
              <w:top w:val="nil"/>
              <w:left w:val="nil"/>
              <w:bottom w:val="nil"/>
              <w:right w:val="nil"/>
            </w:tcBorders>
            <w:tcMar>
              <w:top w:w="15" w:type="dxa"/>
              <w:left w:w="0" w:type="dxa"/>
              <w:bottom w:w="15" w:type="dxa"/>
              <w:right w:w="180" w:type="dxa"/>
            </w:tcMar>
            <w:vAlign w:val="center"/>
            <w:hideMark/>
          </w:tcPr>
          <w:p w14:paraId="1A7D208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6" w:type="dxa"/>
            <w:tcBorders>
              <w:top w:val="nil"/>
              <w:left w:val="nil"/>
              <w:bottom w:val="nil"/>
              <w:right w:val="nil"/>
            </w:tcBorders>
            <w:tcMar>
              <w:top w:w="15" w:type="dxa"/>
              <w:left w:w="180" w:type="dxa"/>
              <w:bottom w:w="15" w:type="dxa"/>
              <w:right w:w="0" w:type="dxa"/>
            </w:tcMar>
            <w:vAlign w:val="center"/>
            <w:hideMark/>
          </w:tcPr>
          <w:p w14:paraId="4D560AD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297" w:type="dxa"/>
            <w:tcBorders>
              <w:top w:val="nil"/>
              <w:left w:val="nil"/>
              <w:bottom w:val="nil"/>
              <w:right w:val="nil"/>
            </w:tcBorders>
            <w:tcMar>
              <w:top w:w="15" w:type="dxa"/>
              <w:left w:w="0" w:type="dxa"/>
              <w:bottom w:w="15" w:type="dxa"/>
              <w:right w:w="180" w:type="dxa"/>
            </w:tcMar>
            <w:vAlign w:val="center"/>
            <w:hideMark/>
          </w:tcPr>
          <w:p w14:paraId="78EA1F6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72" w:type="dxa"/>
            <w:tcBorders>
              <w:top w:val="nil"/>
              <w:left w:val="nil"/>
              <w:bottom w:val="nil"/>
              <w:right w:val="nil"/>
            </w:tcBorders>
            <w:tcMar>
              <w:top w:w="15" w:type="dxa"/>
              <w:left w:w="180" w:type="dxa"/>
              <w:bottom w:w="15" w:type="dxa"/>
              <w:right w:w="0" w:type="dxa"/>
            </w:tcMar>
            <w:vAlign w:val="center"/>
            <w:hideMark/>
          </w:tcPr>
          <w:p w14:paraId="48C4DCE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461" w:type="dxa"/>
            <w:tcBorders>
              <w:top w:val="nil"/>
              <w:left w:val="nil"/>
              <w:bottom w:val="nil"/>
              <w:right w:val="nil"/>
            </w:tcBorders>
            <w:tcMar>
              <w:top w:w="15" w:type="dxa"/>
              <w:left w:w="0" w:type="dxa"/>
              <w:bottom w:w="15" w:type="dxa"/>
              <w:right w:w="180" w:type="dxa"/>
            </w:tcMar>
            <w:vAlign w:val="center"/>
            <w:hideMark/>
          </w:tcPr>
          <w:p w14:paraId="435BAC9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90" w:type="dxa"/>
            <w:tcBorders>
              <w:top w:val="nil"/>
              <w:left w:val="nil"/>
              <w:bottom w:val="nil"/>
              <w:right w:val="nil"/>
            </w:tcBorders>
            <w:tcMar>
              <w:top w:w="15" w:type="dxa"/>
              <w:left w:w="180" w:type="dxa"/>
              <w:bottom w:w="15" w:type="dxa"/>
              <w:right w:w="0" w:type="dxa"/>
            </w:tcMar>
            <w:vAlign w:val="center"/>
            <w:hideMark/>
          </w:tcPr>
          <w:p w14:paraId="2EF8DD7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1C5427E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76" w:type="dxa"/>
            <w:tcBorders>
              <w:top w:val="nil"/>
              <w:left w:val="nil"/>
              <w:bottom w:val="nil"/>
              <w:right w:val="nil"/>
            </w:tcBorders>
            <w:tcMar>
              <w:top w:w="15" w:type="dxa"/>
              <w:left w:w="180" w:type="dxa"/>
              <w:bottom w:w="15" w:type="dxa"/>
              <w:right w:w="0" w:type="dxa"/>
            </w:tcMar>
            <w:vAlign w:val="center"/>
            <w:hideMark/>
          </w:tcPr>
          <w:p w14:paraId="638C437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257" w:type="dxa"/>
            <w:tcBorders>
              <w:top w:val="nil"/>
              <w:left w:val="nil"/>
              <w:bottom w:val="nil"/>
              <w:right w:val="nil"/>
            </w:tcBorders>
            <w:tcMar>
              <w:top w:w="15" w:type="dxa"/>
              <w:left w:w="0" w:type="dxa"/>
              <w:bottom w:w="15" w:type="dxa"/>
              <w:right w:w="180" w:type="dxa"/>
            </w:tcMar>
            <w:vAlign w:val="center"/>
            <w:hideMark/>
          </w:tcPr>
          <w:p w14:paraId="170588B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00" w:type="dxa"/>
            <w:gridSpan w:val="2"/>
            <w:tcBorders>
              <w:top w:val="nil"/>
              <w:left w:val="nil"/>
              <w:bottom w:val="nil"/>
              <w:right w:val="nil"/>
            </w:tcBorders>
            <w:tcMar>
              <w:top w:w="15" w:type="dxa"/>
              <w:left w:w="180" w:type="dxa"/>
              <w:bottom w:w="15" w:type="dxa"/>
              <w:right w:w="0" w:type="dxa"/>
            </w:tcMar>
            <w:vAlign w:val="center"/>
            <w:hideMark/>
          </w:tcPr>
          <w:p w14:paraId="4A5BD0A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483" w:type="dxa"/>
            <w:tcBorders>
              <w:top w:val="nil"/>
              <w:left w:val="nil"/>
              <w:bottom w:val="nil"/>
              <w:right w:val="nil"/>
            </w:tcBorders>
            <w:tcMar>
              <w:top w:w="15" w:type="dxa"/>
              <w:left w:w="0" w:type="dxa"/>
              <w:bottom w:w="15" w:type="dxa"/>
              <w:right w:w="180" w:type="dxa"/>
            </w:tcMar>
            <w:vAlign w:val="center"/>
            <w:hideMark/>
          </w:tcPr>
          <w:p w14:paraId="3F60FC5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82" w:type="dxa"/>
            <w:gridSpan w:val="2"/>
            <w:tcBorders>
              <w:top w:val="nil"/>
              <w:left w:val="nil"/>
              <w:bottom w:val="nil"/>
              <w:right w:val="nil"/>
            </w:tcBorders>
            <w:tcMar>
              <w:top w:w="15" w:type="dxa"/>
              <w:left w:w="180" w:type="dxa"/>
              <w:bottom w:w="15" w:type="dxa"/>
              <w:right w:w="0" w:type="dxa"/>
            </w:tcMar>
            <w:vAlign w:val="center"/>
            <w:hideMark/>
          </w:tcPr>
          <w:p w14:paraId="06BCCB9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461" w:type="dxa"/>
            <w:gridSpan w:val="2"/>
            <w:tcBorders>
              <w:top w:val="nil"/>
              <w:left w:val="nil"/>
              <w:bottom w:val="nil"/>
              <w:right w:val="nil"/>
            </w:tcBorders>
            <w:tcMar>
              <w:top w:w="15" w:type="dxa"/>
              <w:left w:w="0" w:type="dxa"/>
              <w:bottom w:w="15" w:type="dxa"/>
              <w:right w:w="180" w:type="dxa"/>
            </w:tcMar>
            <w:vAlign w:val="center"/>
            <w:hideMark/>
          </w:tcPr>
          <w:p w14:paraId="13DAB4E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389" w:type="dxa"/>
            <w:gridSpan w:val="2"/>
            <w:tcBorders>
              <w:top w:val="nil"/>
              <w:left w:val="nil"/>
              <w:bottom w:val="nil"/>
              <w:right w:val="nil"/>
            </w:tcBorders>
            <w:tcMar>
              <w:top w:w="15" w:type="dxa"/>
              <w:left w:w="180" w:type="dxa"/>
              <w:bottom w:w="15" w:type="dxa"/>
              <w:right w:w="0" w:type="dxa"/>
            </w:tcMar>
            <w:vAlign w:val="center"/>
            <w:hideMark/>
          </w:tcPr>
          <w:p w14:paraId="485B988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536" w:type="dxa"/>
            <w:gridSpan w:val="2"/>
            <w:tcBorders>
              <w:top w:val="nil"/>
              <w:left w:val="nil"/>
              <w:bottom w:val="nil"/>
              <w:right w:val="nil"/>
            </w:tcBorders>
            <w:tcMar>
              <w:top w:w="15" w:type="dxa"/>
              <w:left w:w="0" w:type="dxa"/>
              <w:bottom w:w="15" w:type="dxa"/>
              <w:right w:w="180" w:type="dxa"/>
            </w:tcMar>
            <w:vAlign w:val="center"/>
            <w:hideMark/>
          </w:tcPr>
          <w:p w14:paraId="7CF64D6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r>
      <w:tr w:rsidR="00B7720B" w:rsidRPr="007B3CEC" w14:paraId="4BDB3FED" w14:textId="77777777" w:rsidTr="009F0260">
        <w:trPr>
          <w:trHeight w:val="131"/>
        </w:trPr>
        <w:tc>
          <w:tcPr>
            <w:tcW w:w="851" w:type="dxa"/>
            <w:tcBorders>
              <w:top w:val="nil"/>
              <w:left w:val="nil"/>
              <w:bottom w:val="nil"/>
              <w:right w:val="nil"/>
            </w:tcBorders>
            <w:tcMar>
              <w:top w:w="162" w:type="dxa"/>
              <w:left w:w="180" w:type="dxa"/>
              <w:bottom w:w="15" w:type="dxa"/>
              <w:right w:w="0" w:type="dxa"/>
            </w:tcMar>
            <w:vAlign w:val="center"/>
            <w:hideMark/>
          </w:tcPr>
          <w:p w14:paraId="10C10C4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4. Class</w:t>
            </w:r>
          </w:p>
        </w:tc>
        <w:tc>
          <w:tcPr>
            <w:tcW w:w="763" w:type="dxa"/>
            <w:tcBorders>
              <w:top w:val="nil"/>
              <w:left w:val="nil"/>
              <w:bottom w:val="nil"/>
              <w:right w:val="nil"/>
            </w:tcBorders>
            <w:tcMar>
              <w:top w:w="162" w:type="dxa"/>
              <w:left w:w="0" w:type="dxa"/>
              <w:bottom w:w="15" w:type="dxa"/>
              <w:right w:w="180" w:type="dxa"/>
            </w:tcMar>
            <w:vAlign w:val="center"/>
            <w:hideMark/>
          </w:tcPr>
          <w:p w14:paraId="5900802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1047" w:type="dxa"/>
            <w:tcBorders>
              <w:top w:val="nil"/>
              <w:left w:val="nil"/>
              <w:bottom w:val="nil"/>
              <w:right w:val="nil"/>
            </w:tcBorders>
            <w:tcMar>
              <w:top w:w="162" w:type="dxa"/>
              <w:left w:w="180" w:type="dxa"/>
              <w:bottom w:w="15" w:type="dxa"/>
              <w:right w:w="0" w:type="dxa"/>
            </w:tcMar>
            <w:vAlign w:val="center"/>
            <w:hideMark/>
          </w:tcPr>
          <w:p w14:paraId="0341C7F1"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Pearson's r</w:t>
            </w:r>
          </w:p>
        </w:tc>
        <w:tc>
          <w:tcPr>
            <w:tcW w:w="200" w:type="dxa"/>
            <w:gridSpan w:val="2"/>
            <w:tcBorders>
              <w:top w:val="nil"/>
              <w:left w:val="nil"/>
              <w:bottom w:val="nil"/>
              <w:right w:val="nil"/>
            </w:tcBorders>
            <w:tcMar>
              <w:top w:w="162" w:type="dxa"/>
              <w:left w:w="0" w:type="dxa"/>
              <w:bottom w:w="15" w:type="dxa"/>
              <w:right w:w="180" w:type="dxa"/>
            </w:tcMar>
            <w:vAlign w:val="center"/>
            <w:hideMark/>
          </w:tcPr>
          <w:p w14:paraId="0DA0259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5" w:type="dxa"/>
            <w:tcBorders>
              <w:top w:val="nil"/>
              <w:left w:val="nil"/>
              <w:bottom w:val="nil"/>
              <w:right w:val="nil"/>
            </w:tcBorders>
            <w:tcMar>
              <w:top w:w="162" w:type="dxa"/>
              <w:left w:w="180" w:type="dxa"/>
              <w:bottom w:w="15" w:type="dxa"/>
              <w:right w:w="0" w:type="dxa"/>
            </w:tcMar>
            <w:vAlign w:val="center"/>
            <w:hideMark/>
          </w:tcPr>
          <w:p w14:paraId="53CFF9A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-0.008</w:t>
            </w:r>
          </w:p>
        </w:tc>
        <w:tc>
          <w:tcPr>
            <w:tcW w:w="308" w:type="dxa"/>
            <w:tcBorders>
              <w:top w:val="nil"/>
              <w:left w:val="nil"/>
              <w:bottom w:val="nil"/>
              <w:right w:val="nil"/>
            </w:tcBorders>
            <w:tcMar>
              <w:top w:w="162" w:type="dxa"/>
              <w:left w:w="0" w:type="dxa"/>
              <w:bottom w:w="15" w:type="dxa"/>
              <w:right w:w="180" w:type="dxa"/>
            </w:tcMar>
            <w:vAlign w:val="center"/>
            <w:hideMark/>
          </w:tcPr>
          <w:p w14:paraId="6CA9C26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6" w:type="dxa"/>
            <w:tcBorders>
              <w:top w:val="nil"/>
              <w:left w:val="nil"/>
              <w:bottom w:val="nil"/>
              <w:right w:val="nil"/>
            </w:tcBorders>
            <w:tcMar>
              <w:top w:w="162" w:type="dxa"/>
              <w:left w:w="180" w:type="dxa"/>
              <w:bottom w:w="15" w:type="dxa"/>
              <w:right w:w="0" w:type="dxa"/>
            </w:tcMar>
            <w:vAlign w:val="center"/>
            <w:hideMark/>
          </w:tcPr>
          <w:p w14:paraId="4792D1F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0.003</w:t>
            </w:r>
          </w:p>
        </w:tc>
        <w:tc>
          <w:tcPr>
            <w:tcW w:w="582" w:type="dxa"/>
            <w:tcBorders>
              <w:top w:val="nil"/>
              <w:left w:val="nil"/>
              <w:bottom w:val="nil"/>
              <w:right w:val="nil"/>
            </w:tcBorders>
            <w:tcMar>
              <w:top w:w="162" w:type="dxa"/>
              <w:left w:w="0" w:type="dxa"/>
              <w:bottom w:w="15" w:type="dxa"/>
              <w:right w:w="180" w:type="dxa"/>
            </w:tcMar>
            <w:vAlign w:val="center"/>
            <w:hideMark/>
          </w:tcPr>
          <w:p w14:paraId="668EAD2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5" w:type="dxa"/>
            <w:tcBorders>
              <w:top w:val="nil"/>
              <w:left w:val="nil"/>
              <w:bottom w:val="nil"/>
              <w:right w:val="nil"/>
            </w:tcBorders>
            <w:tcMar>
              <w:top w:w="162" w:type="dxa"/>
              <w:left w:w="180" w:type="dxa"/>
              <w:bottom w:w="15" w:type="dxa"/>
              <w:right w:w="0" w:type="dxa"/>
            </w:tcMar>
            <w:vAlign w:val="center"/>
            <w:hideMark/>
          </w:tcPr>
          <w:p w14:paraId="0A958DA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0.676</w:t>
            </w:r>
          </w:p>
        </w:tc>
        <w:tc>
          <w:tcPr>
            <w:tcW w:w="298" w:type="dxa"/>
            <w:tcBorders>
              <w:top w:val="nil"/>
              <w:left w:val="nil"/>
              <w:bottom w:val="nil"/>
              <w:right w:val="nil"/>
            </w:tcBorders>
            <w:tcMar>
              <w:top w:w="162" w:type="dxa"/>
              <w:left w:w="0" w:type="dxa"/>
              <w:bottom w:w="15" w:type="dxa"/>
              <w:right w:w="180" w:type="dxa"/>
            </w:tcMar>
            <w:vAlign w:val="center"/>
            <w:hideMark/>
          </w:tcPr>
          <w:p w14:paraId="266738E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836" w:type="dxa"/>
            <w:tcBorders>
              <w:top w:val="nil"/>
              <w:left w:val="nil"/>
              <w:bottom w:val="nil"/>
              <w:right w:val="nil"/>
            </w:tcBorders>
            <w:tcMar>
              <w:top w:w="162" w:type="dxa"/>
              <w:left w:w="180" w:type="dxa"/>
              <w:bottom w:w="15" w:type="dxa"/>
              <w:right w:w="0" w:type="dxa"/>
            </w:tcMar>
            <w:vAlign w:val="center"/>
            <w:hideMark/>
          </w:tcPr>
          <w:p w14:paraId="60FDA59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297" w:type="dxa"/>
            <w:tcBorders>
              <w:top w:val="nil"/>
              <w:left w:val="nil"/>
              <w:bottom w:val="nil"/>
              <w:right w:val="nil"/>
            </w:tcBorders>
            <w:tcMar>
              <w:top w:w="162" w:type="dxa"/>
              <w:left w:w="0" w:type="dxa"/>
              <w:bottom w:w="15" w:type="dxa"/>
              <w:right w:w="180" w:type="dxa"/>
            </w:tcMar>
            <w:vAlign w:val="center"/>
            <w:hideMark/>
          </w:tcPr>
          <w:p w14:paraId="7DC779B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72" w:type="dxa"/>
            <w:tcBorders>
              <w:top w:val="nil"/>
              <w:left w:val="nil"/>
              <w:bottom w:val="nil"/>
              <w:right w:val="nil"/>
            </w:tcBorders>
            <w:tcMar>
              <w:top w:w="162" w:type="dxa"/>
              <w:left w:w="180" w:type="dxa"/>
              <w:bottom w:w="15" w:type="dxa"/>
              <w:right w:w="0" w:type="dxa"/>
            </w:tcMar>
            <w:vAlign w:val="center"/>
            <w:hideMark/>
          </w:tcPr>
          <w:p w14:paraId="68960B3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461" w:type="dxa"/>
            <w:tcBorders>
              <w:top w:val="nil"/>
              <w:left w:val="nil"/>
              <w:bottom w:val="nil"/>
              <w:right w:val="nil"/>
            </w:tcBorders>
            <w:tcMar>
              <w:top w:w="162" w:type="dxa"/>
              <w:left w:w="0" w:type="dxa"/>
              <w:bottom w:w="15" w:type="dxa"/>
              <w:right w:w="180" w:type="dxa"/>
            </w:tcMar>
            <w:vAlign w:val="center"/>
            <w:hideMark/>
          </w:tcPr>
          <w:p w14:paraId="5F3A43B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90" w:type="dxa"/>
            <w:tcBorders>
              <w:top w:val="nil"/>
              <w:left w:val="nil"/>
              <w:bottom w:val="nil"/>
              <w:right w:val="nil"/>
            </w:tcBorders>
            <w:tcMar>
              <w:top w:w="162" w:type="dxa"/>
              <w:left w:w="180" w:type="dxa"/>
              <w:bottom w:w="15" w:type="dxa"/>
              <w:right w:w="0" w:type="dxa"/>
            </w:tcMar>
            <w:vAlign w:val="center"/>
            <w:hideMark/>
          </w:tcPr>
          <w:p w14:paraId="5945409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200" w:type="dxa"/>
            <w:gridSpan w:val="2"/>
            <w:tcBorders>
              <w:top w:val="nil"/>
              <w:left w:val="nil"/>
              <w:bottom w:val="nil"/>
              <w:right w:val="nil"/>
            </w:tcBorders>
            <w:tcMar>
              <w:top w:w="162" w:type="dxa"/>
              <w:left w:w="0" w:type="dxa"/>
              <w:bottom w:w="15" w:type="dxa"/>
              <w:right w:w="180" w:type="dxa"/>
            </w:tcMar>
            <w:vAlign w:val="center"/>
            <w:hideMark/>
          </w:tcPr>
          <w:p w14:paraId="50CBAAA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76" w:type="dxa"/>
            <w:tcBorders>
              <w:top w:val="nil"/>
              <w:left w:val="nil"/>
              <w:bottom w:val="nil"/>
              <w:right w:val="nil"/>
            </w:tcBorders>
            <w:tcMar>
              <w:top w:w="162" w:type="dxa"/>
              <w:left w:w="180" w:type="dxa"/>
              <w:bottom w:w="15" w:type="dxa"/>
              <w:right w:w="0" w:type="dxa"/>
            </w:tcMar>
            <w:vAlign w:val="center"/>
            <w:hideMark/>
          </w:tcPr>
          <w:p w14:paraId="305EEC0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257" w:type="dxa"/>
            <w:tcBorders>
              <w:top w:val="nil"/>
              <w:left w:val="nil"/>
              <w:bottom w:val="nil"/>
              <w:right w:val="nil"/>
            </w:tcBorders>
            <w:tcMar>
              <w:top w:w="162" w:type="dxa"/>
              <w:left w:w="0" w:type="dxa"/>
              <w:bottom w:w="15" w:type="dxa"/>
              <w:right w:w="180" w:type="dxa"/>
            </w:tcMar>
            <w:vAlign w:val="center"/>
            <w:hideMark/>
          </w:tcPr>
          <w:p w14:paraId="4491080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00" w:type="dxa"/>
            <w:gridSpan w:val="2"/>
            <w:tcBorders>
              <w:top w:val="nil"/>
              <w:left w:val="nil"/>
              <w:bottom w:val="nil"/>
              <w:right w:val="nil"/>
            </w:tcBorders>
            <w:tcMar>
              <w:top w:w="162" w:type="dxa"/>
              <w:left w:w="180" w:type="dxa"/>
              <w:bottom w:w="15" w:type="dxa"/>
              <w:right w:w="0" w:type="dxa"/>
            </w:tcMar>
            <w:vAlign w:val="center"/>
            <w:hideMark/>
          </w:tcPr>
          <w:p w14:paraId="0AEDE5B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483" w:type="dxa"/>
            <w:tcBorders>
              <w:top w:val="nil"/>
              <w:left w:val="nil"/>
              <w:bottom w:val="nil"/>
              <w:right w:val="nil"/>
            </w:tcBorders>
            <w:tcMar>
              <w:top w:w="162" w:type="dxa"/>
              <w:left w:w="0" w:type="dxa"/>
              <w:bottom w:w="15" w:type="dxa"/>
              <w:right w:w="180" w:type="dxa"/>
            </w:tcMar>
            <w:vAlign w:val="center"/>
            <w:hideMark/>
          </w:tcPr>
          <w:p w14:paraId="63914F0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82" w:type="dxa"/>
            <w:gridSpan w:val="2"/>
            <w:tcBorders>
              <w:top w:val="nil"/>
              <w:left w:val="nil"/>
              <w:bottom w:val="nil"/>
              <w:right w:val="nil"/>
            </w:tcBorders>
            <w:tcMar>
              <w:top w:w="162" w:type="dxa"/>
              <w:left w:w="180" w:type="dxa"/>
              <w:bottom w:w="15" w:type="dxa"/>
              <w:right w:w="0" w:type="dxa"/>
            </w:tcMar>
            <w:vAlign w:val="center"/>
            <w:hideMark/>
          </w:tcPr>
          <w:p w14:paraId="589295D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461" w:type="dxa"/>
            <w:gridSpan w:val="2"/>
            <w:tcBorders>
              <w:top w:val="nil"/>
              <w:left w:val="nil"/>
              <w:bottom w:val="nil"/>
              <w:right w:val="nil"/>
            </w:tcBorders>
            <w:tcMar>
              <w:top w:w="162" w:type="dxa"/>
              <w:left w:w="0" w:type="dxa"/>
              <w:bottom w:w="15" w:type="dxa"/>
              <w:right w:w="180" w:type="dxa"/>
            </w:tcMar>
            <w:vAlign w:val="center"/>
            <w:hideMark/>
          </w:tcPr>
          <w:p w14:paraId="0A8A429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389" w:type="dxa"/>
            <w:gridSpan w:val="2"/>
            <w:tcBorders>
              <w:top w:val="nil"/>
              <w:left w:val="nil"/>
              <w:bottom w:val="nil"/>
              <w:right w:val="nil"/>
            </w:tcBorders>
            <w:tcMar>
              <w:top w:w="162" w:type="dxa"/>
              <w:left w:w="180" w:type="dxa"/>
              <w:bottom w:w="15" w:type="dxa"/>
              <w:right w:w="0" w:type="dxa"/>
            </w:tcMar>
            <w:vAlign w:val="center"/>
            <w:hideMark/>
          </w:tcPr>
          <w:p w14:paraId="7528DE7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536" w:type="dxa"/>
            <w:gridSpan w:val="2"/>
            <w:tcBorders>
              <w:top w:val="nil"/>
              <w:left w:val="nil"/>
              <w:bottom w:val="nil"/>
              <w:right w:val="nil"/>
            </w:tcBorders>
            <w:tcMar>
              <w:top w:w="162" w:type="dxa"/>
              <w:left w:w="0" w:type="dxa"/>
              <w:bottom w:w="15" w:type="dxa"/>
              <w:right w:w="180" w:type="dxa"/>
            </w:tcMar>
            <w:vAlign w:val="center"/>
            <w:hideMark/>
          </w:tcPr>
          <w:p w14:paraId="3BEB45A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r>
      <w:tr w:rsidR="00B7720B" w:rsidRPr="007B3CEC" w14:paraId="13976CC3" w14:textId="77777777" w:rsidTr="009F0260">
        <w:trPr>
          <w:trHeight w:val="131"/>
        </w:trPr>
        <w:tc>
          <w:tcPr>
            <w:tcW w:w="851" w:type="dxa"/>
            <w:tcBorders>
              <w:top w:val="nil"/>
              <w:left w:val="nil"/>
              <w:bottom w:val="nil"/>
              <w:right w:val="nil"/>
            </w:tcBorders>
            <w:tcMar>
              <w:top w:w="15" w:type="dxa"/>
              <w:left w:w="180" w:type="dxa"/>
              <w:bottom w:w="15" w:type="dxa"/>
              <w:right w:w="0" w:type="dxa"/>
            </w:tcMar>
            <w:vAlign w:val="center"/>
            <w:hideMark/>
          </w:tcPr>
          <w:p w14:paraId="35304C6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63" w:type="dxa"/>
            <w:tcBorders>
              <w:top w:val="nil"/>
              <w:left w:val="nil"/>
              <w:bottom w:val="nil"/>
              <w:right w:val="nil"/>
            </w:tcBorders>
            <w:tcMar>
              <w:top w:w="15" w:type="dxa"/>
              <w:left w:w="0" w:type="dxa"/>
              <w:bottom w:w="15" w:type="dxa"/>
              <w:right w:w="180" w:type="dxa"/>
            </w:tcMar>
            <w:vAlign w:val="center"/>
            <w:hideMark/>
          </w:tcPr>
          <w:p w14:paraId="18EFD51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1047" w:type="dxa"/>
            <w:tcBorders>
              <w:top w:val="nil"/>
              <w:left w:val="nil"/>
              <w:bottom w:val="nil"/>
              <w:right w:val="nil"/>
            </w:tcBorders>
            <w:tcMar>
              <w:top w:w="15" w:type="dxa"/>
              <w:left w:w="180" w:type="dxa"/>
              <w:bottom w:w="15" w:type="dxa"/>
              <w:right w:w="0" w:type="dxa"/>
            </w:tcMar>
            <w:vAlign w:val="center"/>
            <w:hideMark/>
          </w:tcPr>
          <w:p w14:paraId="43CE029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p-value</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5145EF4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5" w:type="dxa"/>
            <w:tcBorders>
              <w:top w:val="nil"/>
              <w:left w:val="nil"/>
              <w:bottom w:val="nil"/>
              <w:right w:val="nil"/>
            </w:tcBorders>
            <w:tcMar>
              <w:top w:w="15" w:type="dxa"/>
              <w:left w:w="180" w:type="dxa"/>
              <w:bottom w:w="15" w:type="dxa"/>
              <w:right w:w="0" w:type="dxa"/>
            </w:tcMar>
            <w:vAlign w:val="center"/>
            <w:hideMark/>
          </w:tcPr>
          <w:p w14:paraId="02FA9A1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0.816</w:t>
            </w:r>
          </w:p>
        </w:tc>
        <w:tc>
          <w:tcPr>
            <w:tcW w:w="308" w:type="dxa"/>
            <w:tcBorders>
              <w:top w:val="nil"/>
              <w:left w:val="nil"/>
              <w:bottom w:val="nil"/>
              <w:right w:val="nil"/>
            </w:tcBorders>
            <w:tcMar>
              <w:top w:w="15" w:type="dxa"/>
              <w:left w:w="0" w:type="dxa"/>
              <w:bottom w:w="15" w:type="dxa"/>
              <w:right w:w="180" w:type="dxa"/>
            </w:tcMar>
            <w:vAlign w:val="center"/>
            <w:hideMark/>
          </w:tcPr>
          <w:p w14:paraId="62F64FE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6" w:type="dxa"/>
            <w:tcBorders>
              <w:top w:val="nil"/>
              <w:left w:val="nil"/>
              <w:bottom w:val="nil"/>
              <w:right w:val="nil"/>
            </w:tcBorders>
            <w:tcMar>
              <w:top w:w="15" w:type="dxa"/>
              <w:left w:w="180" w:type="dxa"/>
              <w:bottom w:w="15" w:type="dxa"/>
              <w:right w:w="0" w:type="dxa"/>
            </w:tcMar>
            <w:vAlign w:val="center"/>
            <w:hideMark/>
          </w:tcPr>
          <w:p w14:paraId="1E63375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0.937</w:t>
            </w:r>
          </w:p>
        </w:tc>
        <w:tc>
          <w:tcPr>
            <w:tcW w:w="582" w:type="dxa"/>
            <w:tcBorders>
              <w:top w:val="nil"/>
              <w:left w:val="nil"/>
              <w:bottom w:val="nil"/>
              <w:right w:val="nil"/>
            </w:tcBorders>
            <w:tcMar>
              <w:top w:w="15" w:type="dxa"/>
              <w:left w:w="0" w:type="dxa"/>
              <w:bottom w:w="15" w:type="dxa"/>
              <w:right w:w="180" w:type="dxa"/>
            </w:tcMar>
            <w:vAlign w:val="center"/>
            <w:hideMark/>
          </w:tcPr>
          <w:p w14:paraId="5F4E015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5" w:type="dxa"/>
            <w:tcBorders>
              <w:top w:val="nil"/>
              <w:left w:val="nil"/>
              <w:bottom w:val="nil"/>
              <w:right w:val="nil"/>
            </w:tcBorders>
            <w:tcMar>
              <w:top w:w="15" w:type="dxa"/>
              <w:left w:w="180" w:type="dxa"/>
              <w:bottom w:w="15" w:type="dxa"/>
              <w:right w:w="0" w:type="dxa"/>
            </w:tcMar>
            <w:vAlign w:val="center"/>
            <w:hideMark/>
          </w:tcPr>
          <w:p w14:paraId="4E95EAB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&lt; .001</w:t>
            </w:r>
          </w:p>
        </w:tc>
        <w:tc>
          <w:tcPr>
            <w:tcW w:w="298" w:type="dxa"/>
            <w:tcBorders>
              <w:top w:val="nil"/>
              <w:left w:val="nil"/>
              <w:bottom w:val="nil"/>
              <w:right w:val="nil"/>
            </w:tcBorders>
            <w:tcMar>
              <w:top w:w="15" w:type="dxa"/>
              <w:left w:w="0" w:type="dxa"/>
              <w:bottom w:w="15" w:type="dxa"/>
              <w:right w:w="180" w:type="dxa"/>
            </w:tcMar>
            <w:vAlign w:val="center"/>
            <w:hideMark/>
          </w:tcPr>
          <w:p w14:paraId="685ABB0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6" w:type="dxa"/>
            <w:tcBorders>
              <w:top w:val="nil"/>
              <w:left w:val="nil"/>
              <w:bottom w:val="nil"/>
              <w:right w:val="nil"/>
            </w:tcBorders>
            <w:tcMar>
              <w:top w:w="15" w:type="dxa"/>
              <w:left w:w="180" w:type="dxa"/>
              <w:bottom w:w="15" w:type="dxa"/>
              <w:right w:w="0" w:type="dxa"/>
            </w:tcMar>
            <w:vAlign w:val="center"/>
            <w:hideMark/>
          </w:tcPr>
          <w:p w14:paraId="7BC61D7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297" w:type="dxa"/>
            <w:tcBorders>
              <w:top w:val="nil"/>
              <w:left w:val="nil"/>
              <w:bottom w:val="nil"/>
              <w:right w:val="nil"/>
            </w:tcBorders>
            <w:tcMar>
              <w:top w:w="15" w:type="dxa"/>
              <w:left w:w="0" w:type="dxa"/>
              <w:bottom w:w="15" w:type="dxa"/>
              <w:right w:w="180" w:type="dxa"/>
            </w:tcMar>
            <w:vAlign w:val="center"/>
            <w:hideMark/>
          </w:tcPr>
          <w:p w14:paraId="7A6525D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72" w:type="dxa"/>
            <w:tcBorders>
              <w:top w:val="nil"/>
              <w:left w:val="nil"/>
              <w:bottom w:val="nil"/>
              <w:right w:val="nil"/>
            </w:tcBorders>
            <w:tcMar>
              <w:top w:w="15" w:type="dxa"/>
              <w:left w:w="180" w:type="dxa"/>
              <w:bottom w:w="15" w:type="dxa"/>
              <w:right w:w="0" w:type="dxa"/>
            </w:tcMar>
            <w:vAlign w:val="center"/>
            <w:hideMark/>
          </w:tcPr>
          <w:p w14:paraId="156A5BA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461" w:type="dxa"/>
            <w:tcBorders>
              <w:top w:val="nil"/>
              <w:left w:val="nil"/>
              <w:bottom w:val="nil"/>
              <w:right w:val="nil"/>
            </w:tcBorders>
            <w:tcMar>
              <w:top w:w="15" w:type="dxa"/>
              <w:left w:w="0" w:type="dxa"/>
              <w:bottom w:w="15" w:type="dxa"/>
              <w:right w:w="180" w:type="dxa"/>
            </w:tcMar>
            <w:vAlign w:val="center"/>
            <w:hideMark/>
          </w:tcPr>
          <w:p w14:paraId="2C4A59A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90" w:type="dxa"/>
            <w:tcBorders>
              <w:top w:val="nil"/>
              <w:left w:val="nil"/>
              <w:bottom w:val="nil"/>
              <w:right w:val="nil"/>
            </w:tcBorders>
            <w:tcMar>
              <w:top w:w="15" w:type="dxa"/>
              <w:left w:w="180" w:type="dxa"/>
              <w:bottom w:w="15" w:type="dxa"/>
              <w:right w:w="0" w:type="dxa"/>
            </w:tcMar>
            <w:vAlign w:val="center"/>
            <w:hideMark/>
          </w:tcPr>
          <w:p w14:paraId="3B5E228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25604E9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76" w:type="dxa"/>
            <w:tcBorders>
              <w:top w:val="nil"/>
              <w:left w:val="nil"/>
              <w:bottom w:val="nil"/>
              <w:right w:val="nil"/>
            </w:tcBorders>
            <w:tcMar>
              <w:top w:w="15" w:type="dxa"/>
              <w:left w:w="180" w:type="dxa"/>
              <w:bottom w:w="15" w:type="dxa"/>
              <w:right w:w="0" w:type="dxa"/>
            </w:tcMar>
            <w:vAlign w:val="center"/>
            <w:hideMark/>
          </w:tcPr>
          <w:p w14:paraId="7AB4E39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257" w:type="dxa"/>
            <w:tcBorders>
              <w:top w:val="nil"/>
              <w:left w:val="nil"/>
              <w:bottom w:val="nil"/>
              <w:right w:val="nil"/>
            </w:tcBorders>
            <w:tcMar>
              <w:top w:w="15" w:type="dxa"/>
              <w:left w:w="0" w:type="dxa"/>
              <w:bottom w:w="15" w:type="dxa"/>
              <w:right w:w="180" w:type="dxa"/>
            </w:tcMar>
            <w:vAlign w:val="center"/>
            <w:hideMark/>
          </w:tcPr>
          <w:p w14:paraId="088C93D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00" w:type="dxa"/>
            <w:gridSpan w:val="2"/>
            <w:tcBorders>
              <w:top w:val="nil"/>
              <w:left w:val="nil"/>
              <w:bottom w:val="nil"/>
              <w:right w:val="nil"/>
            </w:tcBorders>
            <w:tcMar>
              <w:top w:w="15" w:type="dxa"/>
              <w:left w:w="180" w:type="dxa"/>
              <w:bottom w:w="15" w:type="dxa"/>
              <w:right w:w="0" w:type="dxa"/>
            </w:tcMar>
            <w:vAlign w:val="center"/>
            <w:hideMark/>
          </w:tcPr>
          <w:p w14:paraId="1410738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483" w:type="dxa"/>
            <w:tcBorders>
              <w:top w:val="nil"/>
              <w:left w:val="nil"/>
              <w:bottom w:val="nil"/>
              <w:right w:val="nil"/>
            </w:tcBorders>
            <w:tcMar>
              <w:top w:w="15" w:type="dxa"/>
              <w:left w:w="0" w:type="dxa"/>
              <w:bottom w:w="15" w:type="dxa"/>
              <w:right w:w="180" w:type="dxa"/>
            </w:tcMar>
            <w:vAlign w:val="center"/>
            <w:hideMark/>
          </w:tcPr>
          <w:p w14:paraId="562DB6E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82" w:type="dxa"/>
            <w:gridSpan w:val="2"/>
            <w:tcBorders>
              <w:top w:val="nil"/>
              <w:left w:val="nil"/>
              <w:bottom w:val="nil"/>
              <w:right w:val="nil"/>
            </w:tcBorders>
            <w:tcMar>
              <w:top w:w="15" w:type="dxa"/>
              <w:left w:w="180" w:type="dxa"/>
              <w:bottom w:w="15" w:type="dxa"/>
              <w:right w:w="0" w:type="dxa"/>
            </w:tcMar>
            <w:vAlign w:val="center"/>
            <w:hideMark/>
          </w:tcPr>
          <w:p w14:paraId="32CE64C1"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461" w:type="dxa"/>
            <w:gridSpan w:val="2"/>
            <w:tcBorders>
              <w:top w:val="nil"/>
              <w:left w:val="nil"/>
              <w:bottom w:val="nil"/>
              <w:right w:val="nil"/>
            </w:tcBorders>
            <w:tcMar>
              <w:top w:w="15" w:type="dxa"/>
              <w:left w:w="0" w:type="dxa"/>
              <w:bottom w:w="15" w:type="dxa"/>
              <w:right w:w="180" w:type="dxa"/>
            </w:tcMar>
            <w:vAlign w:val="center"/>
            <w:hideMark/>
          </w:tcPr>
          <w:p w14:paraId="32FC19B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389" w:type="dxa"/>
            <w:gridSpan w:val="2"/>
            <w:tcBorders>
              <w:top w:val="nil"/>
              <w:left w:val="nil"/>
              <w:bottom w:val="nil"/>
              <w:right w:val="nil"/>
            </w:tcBorders>
            <w:tcMar>
              <w:top w:w="15" w:type="dxa"/>
              <w:left w:w="180" w:type="dxa"/>
              <w:bottom w:w="15" w:type="dxa"/>
              <w:right w:w="0" w:type="dxa"/>
            </w:tcMar>
            <w:vAlign w:val="center"/>
            <w:hideMark/>
          </w:tcPr>
          <w:p w14:paraId="0C73D7B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536" w:type="dxa"/>
            <w:gridSpan w:val="2"/>
            <w:tcBorders>
              <w:top w:val="nil"/>
              <w:left w:val="nil"/>
              <w:bottom w:val="nil"/>
              <w:right w:val="nil"/>
            </w:tcBorders>
            <w:tcMar>
              <w:top w:w="15" w:type="dxa"/>
              <w:left w:w="0" w:type="dxa"/>
              <w:bottom w:w="15" w:type="dxa"/>
              <w:right w:w="180" w:type="dxa"/>
            </w:tcMar>
            <w:vAlign w:val="center"/>
            <w:hideMark/>
          </w:tcPr>
          <w:p w14:paraId="5326D3C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r>
      <w:tr w:rsidR="00B7720B" w:rsidRPr="007B3CEC" w14:paraId="57C2AE1C" w14:textId="77777777" w:rsidTr="009F0260">
        <w:trPr>
          <w:trHeight w:val="131"/>
        </w:trPr>
        <w:tc>
          <w:tcPr>
            <w:tcW w:w="851" w:type="dxa"/>
            <w:tcBorders>
              <w:top w:val="nil"/>
              <w:left w:val="nil"/>
              <w:bottom w:val="nil"/>
              <w:right w:val="nil"/>
            </w:tcBorders>
            <w:tcMar>
              <w:top w:w="15" w:type="dxa"/>
              <w:left w:w="180" w:type="dxa"/>
              <w:bottom w:w="15" w:type="dxa"/>
              <w:right w:w="0" w:type="dxa"/>
            </w:tcMar>
            <w:vAlign w:val="center"/>
            <w:hideMark/>
          </w:tcPr>
          <w:p w14:paraId="2FA1CD6C" w14:textId="061B2F57" w:rsidR="007B3CEC" w:rsidRPr="007B3CEC" w:rsidRDefault="00F2626E" w:rsidP="007B3CEC">
            <w:pPr>
              <w:spacing w:line="240" w:lineRule="auto"/>
              <w:jc w:val="both"/>
              <w:rPr>
                <w:rFonts w:ascii="Times New Roman" w:hAnsi="Times New Roman" w:cs="Times New Roman"/>
                <w:color w:val="000000" w:themeColor="text1"/>
                <w:sz w:val="18"/>
                <w:szCs w:val="18"/>
              </w:rPr>
            </w:pPr>
            <w:r w:rsidRPr="00DF45B1">
              <w:rPr>
                <w:rFonts w:ascii="Times New Roman" w:hAnsi="Times New Roman" w:cs="Times New Roman"/>
                <w:color w:val="000000" w:themeColor="text1"/>
                <w:sz w:val="18"/>
                <w:szCs w:val="18"/>
              </w:rPr>
              <w:t xml:space="preserve">5. Ethnicity </w:t>
            </w:r>
          </w:p>
        </w:tc>
        <w:tc>
          <w:tcPr>
            <w:tcW w:w="763" w:type="dxa"/>
            <w:tcBorders>
              <w:top w:val="nil"/>
              <w:left w:val="nil"/>
              <w:bottom w:val="nil"/>
              <w:right w:val="nil"/>
            </w:tcBorders>
            <w:tcMar>
              <w:top w:w="15" w:type="dxa"/>
              <w:left w:w="0" w:type="dxa"/>
              <w:bottom w:w="15" w:type="dxa"/>
              <w:right w:w="180" w:type="dxa"/>
            </w:tcMar>
            <w:vAlign w:val="center"/>
            <w:hideMark/>
          </w:tcPr>
          <w:p w14:paraId="6D526F9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1047" w:type="dxa"/>
            <w:tcBorders>
              <w:top w:val="nil"/>
              <w:left w:val="nil"/>
              <w:bottom w:val="nil"/>
              <w:right w:val="nil"/>
            </w:tcBorders>
            <w:tcMar>
              <w:top w:w="15" w:type="dxa"/>
              <w:left w:w="180" w:type="dxa"/>
              <w:bottom w:w="15" w:type="dxa"/>
              <w:right w:w="0" w:type="dxa"/>
            </w:tcMar>
            <w:vAlign w:val="center"/>
            <w:hideMark/>
          </w:tcPr>
          <w:p w14:paraId="0E8EE48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Spearman's rho</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1AE189E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5" w:type="dxa"/>
            <w:tcBorders>
              <w:top w:val="nil"/>
              <w:left w:val="nil"/>
              <w:bottom w:val="nil"/>
              <w:right w:val="nil"/>
            </w:tcBorders>
            <w:tcMar>
              <w:top w:w="15" w:type="dxa"/>
              <w:left w:w="180" w:type="dxa"/>
              <w:bottom w:w="15" w:type="dxa"/>
              <w:right w:w="0" w:type="dxa"/>
            </w:tcMar>
            <w:vAlign w:val="center"/>
            <w:hideMark/>
          </w:tcPr>
          <w:p w14:paraId="59731BC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0.161</w:t>
            </w:r>
          </w:p>
        </w:tc>
        <w:tc>
          <w:tcPr>
            <w:tcW w:w="308" w:type="dxa"/>
            <w:tcBorders>
              <w:top w:val="nil"/>
              <w:left w:val="nil"/>
              <w:bottom w:val="nil"/>
              <w:right w:val="nil"/>
            </w:tcBorders>
            <w:tcMar>
              <w:top w:w="15" w:type="dxa"/>
              <w:left w:w="0" w:type="dxa"/>
              <w:bottom w:w="15" w:type="dxa"/>
              <w:right w:w="180" w:type="dxa"/>
            </w:tcMar>
            <w:vAlign w:val="center"/>
            <w:hideMark/>
          </w:tcPr>
          <w:p w14:paraId="2FFCC2F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826" w:type="dxa"/>
            <w:tcBorders>
              <w:top w:val="nil"/>
              <w:left w:val="nil"/>
              <w:bottom w:val="nil"/>
              <w:right w:val="nil"/>
            </w:tcBorders>
            <w:tcMar>
              <w:top w:w="15" w:type="dxa"/>
              <w:left w:w="180" w:type="dxa"/>
              <w:bottom w:w="15" w:type="dxa"/>
              <w:right w:w="0" w:type="dxa"/>
            </w:tcMar>
            <w:vAlign w:val="center"/>
            <w:hideMark/>
          </w:tcPr>
          <w:p w14:paraId="0ED016E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0.014</w:t>
            </w:r>
          </w:p>
        </w:tc>
        <w:tc>
          <w:tcPr>
            <w:tcW w:w="582" w:type="dxa"/>
            <w:tcBorders>
              <w:top w:val="nil"/>
              <w:left w:val="nil"/>
              <w:bottom w:val="nil"/>
              <w:right w:val="nil"/>
            </w:tcBorders>
            <w:tcMar>
              <w:top w:w="15" w:type="dxa"/>
              <w:left w:w="0" w:type="dxa"/>
              <w:bottom w:w="15" w:type="dxa"/>
              <w:right w:w="180" w:type="dxa"/>
            </w:tcMar>
            <w:vAlign w:val="center"/>
            <w:hideMark/>
          </w:tcPr>
          <w:p w14:paraId="600B9D51"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5" w:type="dxa"/>
            <w:tcBorders>
              <w:top w:val="nil"/>
              <w:left w:val="nil"/>
              <w:bottom w:val="nil"/>
              <w:right w:val="nil"/>
            </w:tcBorders>
            <w:tcMar>
              <w:top w:w="15" w:type="dxa"/>
              <w:left w:w="180" w:type="dxa"/>
              <w:bottom w:w="15" w:type="dxa"/>
              <w:right w:w="0" w:type="dxa"/>
            </w:tcMar>
            <w:vAlign w:val="center"/>
            <w:hideMark/>
          </w:tcPr>
          <w:p w14:paraId="389F20D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-0.042</w:t>
            </w:r>
          </w:p>
        </w:tc>
        <w:tc>
          <w:tcPr>
            <w:tcW w:w="298" w:type="dxa"/>
            <w:tcBorders>
              <w:top w:val="nil"/>
              <w:left w:val="nil"/>
              <w:bottom w:val="nil"/>
              <w:right w:val="nil"/>
            </w:tcBorders>
            <w:tcMar>
              <w:top w:w="15" w:type="dxa"/>
              <w:left w:w="0" w:type="dxa"/>
              <w:bottom w:w="15" w:type="dxa"/>
              <w:right w:w="180" w:type="dxa"/>
            </w:tcMar>
            <w:vAlign w:val="center"/>
            <w:hideMark/>
          </w:tcPr>
          <w:p w14:paraId="4BBCA27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6" w:type="dxa"/>
            <w:tcBorders>
              <w:top w:val="nil"/>
              <w:left w:val="nil"/>
              <w:bottom w:val="nil"/>
              <w:right w:val="nil"/>
            </w:tcBorders>
            <w:tcMar>
              <w:top w:w="15" w:type="dxa"/>
              <w:left w:w="180" w:type="dxa"/>
              <w:bottom w:w="15" w:type="dxa"/>
              <w:right w:w="0" w:type="dxa"/>
            </w:tcMar>
            <w:vAlign w:val="center"/>
            <w:hideMark/>
          </w:tcPr>
          <w:p w14:paraId="1EB1837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0.017</w:t>
            </w:r>
          </w:p>
        </w:tc>
        <w:tc>
          <w:tcPr>
            <w:tcW w:w="297" w:type="dxa"/>
            <w:tcBorders>
              <w:top w:val="nil"/>
              <w:left w:val="nil"/>
              <w:bottom w:val="nil"/>
              <w:right w:val="nil"/>
            </w:tcBorders>
            <w:tcMar>
              <w:top w:w="15" w:type="dxa"/>
              <w:left w:w="0" w:type="dxa"/>
              <w:bottom w:w="15" w:type="dxa"/>
              <w:right w:w="180" w:type="dxa"/>
            </w:tcMar>
            <w:vAlign w:val="center"/>
            <w:hideMark/>
          </w:tcPr>
          <w:p w14:paraId="1B0CB2E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72" w:type="dxa"/>
            <w:tcBorders>
              <w:top w:val="nil"/>
              <w:left w:val="nil"/>
              <w:bottom w:val="nil"/>
              <w:right w:val="nil"/>
            </w:tcBorders>
            <w:tcMar>
              <w:top w:w="15" w:type="dxa"/>
              <w:left w:w="180" w:type="dxa"/>
              <w:bottom w:w="15" w:type="dxa"/>
              <w:right w:w="0" w:type="dxa"/>
            </w:tcMar>
            <w:vAlign w:val="center"/>
            <w:hideMark/>
          </w:tcPr>
          <w:p w14:paraId="5138703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461" w:type="dxa"/>
            <w:tcBorders>
              <w:top w:val="nil"/>
              <w:left w:val="nil"/>
              <w:bottom w:val="nil"/>
              <w:right w:val="nil"/>
            </w:tcBorders>
            <w:tcMar>
              <w:top w:w="15" w:type="dxa"/>
              <w:left w:w="0" w:type="dxa"/>
              <w:bottom w:w="15" w:type="dxa"/>
              <w:right w:w="180" w:type="dxa"/>
            </w:tcMar>
            <w:vAlign w:val="center"/>
            <w:hideMark/>
          </w:tcPr>
          <w:p w14:paraId="7D3579B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90" w:type="dxa"/>
            <w:tcBorders>
              <w:top w:val="nil"/>
              <w:left w:val="nil"/>
              <w:bottom w:val="nil"/>
              <w:right w:val="nil"/>
            </w:tcBorders>
            <w:tcMar>
              <w:top w:w="15" w:type="dxa"/>
              <w:left w:w="180" w:type="dxa"/>
              <w:bottom w:w="15" w:type="dxa"/>
              <w:right w:w="0" w:type="dxa"/>
            </w:tcMar>
            <w:vAlign w:val="center"/>
            <w:hideMark/>
          </w:tcPr>
          <w:p w14:paraId="078C5BB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200" w:type="dxa"/>
            <w:gridSpan w:val="2"/>
            <w:tcBorders>
              <w:top w:val="nil"/>
              <w:left w:val="nil"/>
              <w:bottom w:val="nil"/>
              <w:right w:val="nil"/>
            </w:tcBorders>
            <w:tcMar>
              <w:top w:w="15" w:type="dxa"/>
              <w:left w:w="0" w:type="dxa"/>
              <w:bottom w:w="15" w:type="dxa"/>
              <w:right w:w="180" w:type="dxa"/>
            </w:tcMar>
            <w:vAlign w:val="center"/>
            <w:hideMark/>
          </w:tcPr>
          <w:p w14:paraId="2EA778B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76" w:type="dxa"/>
            <w:tcBorders>
              <w:top w:val="nil"/>
              <w:left w:val="nil"/>
              <w:bottom w:val="nil"/>
              <w:right w:val="nil"/>
            </w:tcBorders>
            <w:tcMar>
              <w:top w:w="15" w:type="dxa"/>
              <w:left w:w="180" w:type="dxa"/>
              <w:bottom w:w="15" w:type="dxa"/>
              <w:right w:w="0" w:type="dxa"/>
            </w:tcMar>
            <w:vAlign w:val="center"/>
            <w:hideMark/>
          </w:tcPr>
          <w:p w14:paraId="69CDBF6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257" w:type="dxa"/>
            <w:tcBorders>
              <w:top w:val="nil"/>
              <w:left w:val="nil"/>
              <w:bottom w:val="nil"/>
              <w:right w:val="nil"/>
            </w:tcBorders>
            <w:tcMar>
              <w:top w:w="15" w:type="dxa"/>
              <w:left w:w="0" w:type="dxa"/>
              <w:bottom w:w="15" w:type="dxa"/>
              <w:right w:w="180" w:type="dxa"/>
            </w:tcMar>
            <w:vAlign w:val="center"/>
            <w:hideMark/>
          </w:tcPr>
          <w:p w14:paraId="153550A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00" w:type="dxa"/>
            <w:gridSpan w:val="2"/>
            <w:tcBorders>
              <w:top w:val="nil"/>
              <w:left w:val="nil"/>
              <w:bottom w:val="nil"/>
              <w:right w:val="nil"/>
            </w:tcBorders>
            <w:tcMar>
              <w:top w:w="15" w:type="dxa"/>
              <w:left w:w="180" w:type="dxa"/>
              <w:bottom w:w="15" w:type="dxa"/>
              <w:right w:w="0" w:type="dxa"/>
            </w:tcMar>
            <w:vAlign w:val="center"/>
            <w:hideMark/>
          </w:tcPr>
          <w:p w14:paraId="3963D5E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483" w:type="dxa"/>
            <w:tcBorders>
              <w:top w:val="nil"/>
              <w:left w:val="nil"/>
              <w:bottom w:val="nil"/>
              <w:right w:val="nil"/>
            </w:tcBorders>
            <w:tcMar>
              <w:top w:w="15" w:type="dxa"/>
              <w:left w:w="0" w:type="dxa"/>
              <w:bottom w:w="15" w:type="dxa"/>
              <w:right w:w="180" w:type="dxa"/>
            </w:tcMar>
            <w:vAlign w:val="center"/>
            <w:hideMark/>
          </w:tcPr>
          <w:p w14:paraId="46120AC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82" w:type="dxa"/>
            <w:gridSpan w:val="2"/>
            <w:tcBorders>
              <w:top w:val="nil"/>
              <w:left w:val="nil"/>
              <w:bottom w:val="nil"/>
              <w:right w:val="nil"/>
            </w:tcBorders>
            <w:tcMar>
              <w:top w:w="15" w:type="dxa"/>
              <w:left w:w="180" w:type="dxa"/>
              <w:bottom w:w="15" w:type="dxa"/>
              <w:right w:w="0" w:type="dxa"/>
            </w:tcMar>
            <w:vAlign w:val="center"/>
            <w:hideMark/>
          </w:tcPr>
          <w:p w14:paraId="3D3585C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461" w:type="dxa"/>
            <w:gridSpan w:val="2"/>
            <w:tcBorders>
              <w:top w:val="nil"/>
              <w:left w:val="nil"/>
              <w:bottom w:val="nil"/>
              <w:right w:val="nil"/>
            </w:tcBorders>
            <w:tcMar>
              <w:top w:w="15" w:type="dxa"/>
              <w:left w:w="0" w:type="dxa"/>
              <w:bottom w:w="15" w:type="dxa"/>
              <w:right w:w="180" w:type="dxa"/>
            </w:tcMar>
            <w:vAlign w:val="center"/>
            <w:hideMark/>
          </w:tcPr>
          <w:p w14:paraId="4959462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389" w:type="dxa"/>
            <w:gridSpan w:val="2"/>
            <w:tcBorders>
              <w:top w:val="nil"/>
              <w:left w:val="nil"/>
              <w:bottom w:val="nil"/>
              <w:right w:val="nil"/>
            </w:tcBorders>
            <w:tcMar>
              <w:top w:w="15" w:type="dxa"/>
              <w:left w:w="180" w:type="dxa"/>
              <w:bottom w:w="15" w:type="dxa"/>
              <w:right w:w="0" w:type="dxa"/>
            </w:tcMar>
            <w:vAlign w:val="center"/>
            <w:hideMark/>
          </w:tcPr>
          <w:p w14:paraId="00E54ED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536" w:type="dxa"/>
            <w:gridSpan w:val="2"/>
            <w:tcBorders>
              <w:top w:val="nil"/>
              <w:left w:val="nil"/>
              <w:bottom w:val="nil"/>
              <w:right w:val="nil"/>
            </w:tcBorders>
            <w:tcMar>
              <w:top w:w="15" w:type="dxa"/>
              <w:left w:w="0" w:type="dxa"/>
              <w:bottom w:w="15" w:type="dxa"/>
              <w:right w:w="180" w:type="dxa"/>
            </w:tcMar>
            <w:vAlign w:val="center"/>
            <w:hideMark/>
          </w:tcPr>
          <w:p w14:paraId="780E4D91"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r>
      <w:tr w:rsidR="00B7720B" w:rsidRPr="007B3CEC" w14:paraId="1803D376" w14:textId="77777777" w:rsidTr="009F0260">
        <w:trPr>
          <w:trHeight w:val="131"/>
        </w:trPr>
        <w:tc>
          <w:tcPr>
            <w:tcW w:w="851" w:type="dxa"/>
            <w:tcBorders>
              <w:top w:val="nil"/>
              <w:left w:val="nil"/>
              <w:bottom w:val="nil"/>
              <w:right w:val="nil"/>
            </w:tcBorders>
            <w:tcMar>
              <w:top w:w="15" w:type="dxa"/>
              <w:left w:w="180" w:type="dxa"/>
              <w:bottom w:w="15" w:type="dxa"/>
              <w:right w:w="0" w:type="dxa"/>
            </w:tcMar>
            <w:vAlign w:val="center"/>
            <w:hideMark/>
          </w:tcPr>
          <w:p w14:paraId="629E45E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63" w:type="dxa"/>
            <w:tcBorders>
              <w:top w:val="nil"/>
              <w:left w:val="nil"/>
              <w:bottom w:val="nil"/>
              <w:right w:val="nil"/>
            </w:tcBorders>
            <w:tcMar>
              <w:top w:w="15" w:type="dxa"/>
              <w:left w:w="0" w:type="dxa"/>
              <w:bottom w:w="15" w:type="dxa"/>
              <w:right w:w="180" w:type="dxa"/>
            </w:tcMar>
            <w:vAlign w:val="center"/>
            <w:hideMark/>
          </w:tcPr>
          <w:p w14:paraId="6CECB80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1047" w:type="dxa"/>
            <w:tcBorders>
              <w:top w:val="nil"/>
              <w:left w:val="nil"/>
              <w:bottom w:val="nil"/>
              <w:right w:val="nil"/>
            </w:tcBorders>
            <w:tcMar>
              <w:top w:w="15" w:type="dxa"/>
              <w:left w:w="180" w:type="dxa"/>
              <w:bottom w:w="15" w:type="dxa"/>
              <w:right w:w="0" w:type="dxa"/>
            </w:tcMar>
            <w:vAlign w:val="center"/>
            <w:hideMark/>
          </w:tcPr>
          <w:p w14:paraId="505D1A8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p-value</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1ED0284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5" w:type="dxa"/>
            <w:tcBorders>
              <w:top w:val="nil"/>
              <w:left w:val="nil"/>
              <w:bottom w:val="nil"/>
              <w:right w:val="nil"/>
            </w:tcBorders>
            <w:tcMar>
              <w:top w:w="15" w:type="dxa"/>
              <w:left w:w="180" w:type="dxa"/>
              <w:bottom w:w="15" w:type="dxa"/>
              <w:right w:w="0" w:type="dxa"/>
            </w:tcMar>
            <w:vAlign w:val="center"/>
            <w:hideMark/>
          </w:tcPr>
          <w:p w14:paraId="32A6073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&lt; .001</w:t>
            </w:r>
          </w:p>
        </w:tc>
        <w:tc>
          <w:tcPr>
            <w:tcW w:w="308" w:type="dxa"/>
            <w:tcBorders>
              <w:top w:val="nil"/>
              <w:left w:val="nil"/>
              <w:bottom w:val="nil"/>
              <w:right w:val="nil"/>
            </w:tcBorders>
            <w:tcMar>
              <w:top w:w="15" w:type="dxa"/>
              <w:left w:w="0" w:type="dxa"/>
              <w:bottom w:w="15" w:type="dxa"/>
              <w:right w:w="180" w:type="dxa"/>
            </w:tcMar>
            <w:vAlign w:val="center"/>
            <w:hideMark/>
          </w:tcPr>
          <w:p w14:paraId="266F46C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6" w:type="dxa"/>
            <w:tcBorders>
              <w:top w:val="nil"/>
              <w:left w:val="nil"/>
              <w:bottom w:val="nil"/>
              <w:right w:val="nil"/>
            </w:tcBorders>
            <w:tcMar>
              <w:top w:w="15" w:type="dxa"/>
              <w:left w:w="180" w:type="dxa"/>
              <w:bottom w:w="15" w:type="dxa"/>
              <w:right w:w="0" w:type="dxa"/>
            </w:tcMar>
            <w:vAlign w:val="center"/>
            <w:hideMark/>
          </w:tcPr>
          <w:p w14:paraId="15FC42C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0.707</w:t>
            </w:r>
          </w:p>
        </w:tc>
        <w:tc>
          <w:tcPr>
            <w:tcW w:w="582" w:type="dxa"/>
            <w:tcBorders>
              <w:top w:val="nil"/>
              <w:left w:val="nil"/>
              <w:bottom w:val="nil"/>
              <w:right w:val="nil"/>
            </w:tcBorders>
            <w:tcMar>
              <w:top w:w="15" w:type="dxa"/>
              <w:left w:w="0" w:type="dxa"/>
              <w:bottom w:w="15" w:type="dxa"/>
              <w:right w:w="180" w:type="dxa"/>
            </w:tcMar>
            <w:vAlign w:val="center"/>
            <w:hideMark/>
          </w:tcPr>
          <w:p w14:paraId="099A7C0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5" w:type="dxa"/>
            <w:tcBorders>
              <w:top w:val="nil"/>
              <w:left w:val="nil"/>
              <w:bottom w:val="nil"/>
              <w:right w:val="nil"/>
            </w:tcBorders>
            <w:tcMar>
              <w:top w:w="15" w:type="dxa"/>
              <w:left w:w="180" w:type="dxa"/>
              <w:bottom w:w="15" w:type="dxa"/>
              <w:right w:w="0" w:type="dxa"/>
            </w:tcMar>
            <w:vAlign w:val="center"/>
            <w:hideMark/>
          </w:tcPr>
          <w:p w14:paraId="0694C0B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0.247</w:t>
            </w:r>
          </w:p>
        </w:tc>
        <w:tc>
          <w:tcPr>
            <w:tcW w:w="298" w:type="dxa"/>
            <w:tcBorders>
              <w:top w:val="nil"/>
              <w:left w:val="nil"/>
              <w:bottom w:val="nil"/>
              <w:right w:val="nil"/>
            </w:tcBorders>
            <w:tcMar>
              <w:top w:w="15" w:type="dxa"/>
              <w:left w:w="0" w:type="dxa"/>
              <w:bottom w:w="15" w:type="dxa"/>
              <w:right w:w="180" w:type="dxa"/>
            </w:tcMar>
            <w:vAlign w:val="center"/>
            <w:hideMark/>
          </w:tcPr>
          <w:p w14:paraId="13B1A10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6" w:type="dxa"/>
            <w:tcBorders>
              <w:top w:val="nil"/>
              <w:left w:val="nil"/>
              <w:bottom w:val="nil"/>
              <w:right w:val="nil"/>
            </w:tcBorders>
            <w:tcMar>
              <w:top w:w="15" w:type="dxa"/>
              <w:left w:w="180" w:type="dxa"/>
              <w:bottom w:w="15" w:type="dxa"/>
              <w:right w:w="0" w:type="dxa"/>
            </w:tcMar>
            <w:vAlign w:val="center"/>
            <w:hideMark/>
          </w:tcPr>
          <w:p w14:paraId="207AF85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0.635</w:t>
            </w:r>
          </w:p>
        </w:tc>
        <w:tc>
          <w:tcPr>
            <w:tcW w:w="297" w:type="dxa"/>
            <w:tcBorders>
              <w:top w:val="nil"/>
              <w:left w:val="nil"/>
              <w:bottom w:val="nil"/>
              <w:right w:val="nil"/>
            </w:tcBorders>
            <w:tcMar>
              <w:top w:w="15" w:type="dxa"/>
              <w:left w:w="0" w:type="dxa"/>
              <w:bottom w:w="15" w:type="dxa"/>
              <w:right w:w="180" w:type="dxa"/>
            </w:tcMar>
            <w:vAlign w:val="center"/>
            <w:hideMark/>
          </w:tcPr>
          <w:p w14:paraId="2894D11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72" w:type="dxa"/>
            <w:tcBorders>
              <w:top w:val="nil"/>
              <w:left w:val="nil"/>
              <w:bottom w:val="nil"/>
              <w:right w:val="nil"/>
            </w:tcBorders>
            <w:tcMar>
              <w:top w:w="15" w:type="dxa"/>
              <w:left w:w="180" w:type="dxa"/>
              <w:bottom w:w="15" w:type="dxa"/>
              <w:right w:w="0" w:type="dxa"/>
            </w:tcMar>
            <w:vAlign w:val="center"/>
            <w:hideMark/>
          </w:tcPr>
          <w:p w14:paraId="7025D90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461" w:type="dxa"/>
            <w:tcBorders>
              <w:top w:val="nil"/>
              <w:left w:val="nil"/>
              <w:bottom w:val="nil"/>
              <w:right w:val="nil"/>
            </w:tcBorders>
            <w:tcMar>
              <w:top w:w="15" w:type="dxa"/>
              <w:left w:w="0" w:type="dxa"/>
              <w:bottom w:w="15" w:type="dxa"/>
              <w:right w:w="180" w:type="dxa"/>
            </w:tcMar>
            <w:vAlign w:val="center"/>
            <w:hideMark/>
          </w:tcPr>
          <w:p w14:paraId="77050AC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90" w:type="dxa"/>
            <w:tcBorders>
              <w:top w:val="nil"/>
              <w:left w:val="nil"/>
              <w:bottom w:val="nil"/>
              <w:right w:val="nil"/>
            </w:tcBorders>
            <w:tcMar>
              <w:top w:w="15" w:type="dxa"/>
              <w:left w:w="180" w:type="dxa"/>
              <w:bottom w:w="15" w:type="dxa"/>
              <w:right w:w="0" w:type="dxa"/>
            </w:tcMar>
            <w:vAlign w:val="center"/>
            <w:hideMark/>
          </w:tcPr>
          <w:p w14:paraId="177AAD7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585E555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76" w:type="dxa"/>
            <w:tcBorders>
              <w:top w:val="nil"/>
              <w:left w:val="nil"/>
              <w:bottom w:val="nil"/>
              <w:right w:val="nil"/>
            </w:tcBorders>
            <w:tcMar>
              <w:top w:w="15" w:type="dxa"/>
              <w:left w:w="180" w:type="dxa"/>
              <w:bottom w:w="15" w:type="dxa"/>
              <w:right w:w="0" w:type="dxa"/>
            </w:tcMar>
            <w:vAlign w:val="center"/>
            <w:hideMark/>
          </w:tcPr>
          <w:p w14:paraId="35FE09D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257" w:type="dxa"/>
            <w:tcBorders>
              <w:top w:val="nil"/>
              <w:left w:val="nil"/>
              <w:bottom w:val="nil"/>
              <w:right w:val="nil"/>
            </w:tcBorders>
            <w:tcMar>
              <w:top w:w="15" w:type="dxa"/>
              <w:left w:w="0" w:type="dxa"/>
              <w:bottom w:w="15" w:type="dxa"/>
              <w:right w:w="180" w:type="dxa"/>
            </w:tcMar>
            <w:vAlign w:val="center"/>
            <w:hideMark/>
          </w:tcPr>
          <w:p w14:paraId="6DCD096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00" w:type="dxa"/>
            <w:gridSpan w:val="2"/>
            <w:tcBorders>
              <w:top w:val="nil"/>
              <w:left w:val="nil"/>
              <w:bottom w:val="nil"/>
              <w:right w:val="nil"/>
            </w:tcBorders>
            <w:tcMar>
              <w:top w:w="15" w:type="dxa"/>
              <w:left w:w="180" w:type="dxa"/>
              <w:bottom w:w="15" w:type="dxa"/>
              <w:right w:w="0" w:type="dxa"/>
            </w:tcMar>
            <w:vAlign w:val="center"/>
            <w:hideMark/>
          </w:tcPr>
          <w:p w14:paraId="6DEF5F8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483" w:type="dxa"/>
            <w:tcBorders>
              <w:top w:val="nil"/>
              <w:left w:val="nil"/>
              <w:bottom w:val="nil"/>
              <w:right w:val="nil"/>
            </w:tcBorders>
            <w:tcMar>
              <w:top w:w="15" w:type="dxa"/>
              <w:left w:w="0" w:type="dxa"/>
              <w:bottom w:w="15" w:type="dxa"/>
              <w:right w:w="180" w:type="dxa"/>
            </w:tcMar>
            <w:vAlign w:val="center"/>
            <w:hideMark/>
          </w:tcPr>
          <w:p w14:paraId="1330C27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82" w:type="dxa"/>
            <w:gridSpan w:val="2"/>
            <w:tcBorders>
              <w:top w:val="nil"/>
              <w:left w:val="nil"/>
              <w:bottom w:val="nil"/>
              <w:right w:val="nil"/>
            </w:tcBorders>
            <w:tcMar>
              <w:top w:w="15" w:type="dxa"/>
              <w:left w:w="180" w:type="dxa"/>
              <w:bottom w:w="15" w:type="dxa"/>
              <w:right w:w="0" w:type="dxa"/>
            </w:tcMar>
            <w:vAlign w:val="center"/>
            <w:hideMark/>
          </w:tcPr>
          <w:p w14:paraId="50A0416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461" w:type="dxa"/>
            <w:gridSpan w:val="2"/>
            <w:tcBorders>
              <w:top w:val="nil"/>
              <w:left w:val="nil"/>
              <w:bottom w:val="nil"/>
              <w:right w:val="nil"/>
            </w:tcBorders>
            <w:tcMar>
              <w:top w:w="15" w:type="dxa"/>
              <w:left w:w="0" w:type="dxa"/>
              <w:bottom w:w="15" w:type="dxa"/>
              <w:right w:w="180" w:type="dxa"/>
            </w:tcMar>
            <w:vAlign w:val="center"/>
            <w:hideMark/>
          </w:tcPr>
          <w:p w14:paraId="2EF9791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389" w:type="dxa"/>
            <w:gridSpan w:val="2"/>
            <w:tcBorders>
              <w:top w:val="nil"/>
              <w:left w:val="nil"/>
              <w:bottom w:val="nil"/>
              <w:right w:val="nil"/>
            </w:tcBorders>
            <w:tcMar>
              <w:top w:w="15" w:type="dxa"/>
              <w:left w:w="180" w:type="dxa"/>
              <w:bottom w:w="15" w:type="dxa"/>
              <w:right w:w="0" w:type="dxa"/>
            </w:tcMar>
            <w:vAlign w:val="center"/>
            <w:hideMark/>
          </w:tcPr>
          <w:p w14:paraId="33A7201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536" w:type="dxa"/>
            <w:gridSpan w:val="2"/>
            <w:tcBorders>
              <w:top w:val="nil"/>
              <w:left w:val="nil"/>
              <w:bottom w:val="nil"/>
              <w:right w:val="nil"/>
            </w:tcBorders>
            <w:tcMar>
              <w:top w:w="15" w:type="dxa"/>
              <w:left w:w="0" w:type="dxa"/>
              <w:bottom w:w="15" w:type="dxa"/>
              <w:right w:w="180" w:type="dxa"/>
            </w:tcMar>
            <w:vAlign w:val="center"/>
            <w:hideMark/>
          </w:tcPr>
          <w:p w14:paraId="2D86660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r>
      <w:tr w:rsidR="00B12A09" w:rsidRPr="007B3CEC" w14:paraId="3AED0FC8" w14:textId="77777777" w:rsidTr="009F0260">
        <w:trPr>
          <w:trHeight w:val="131"/>
        </w:trPr>
        <w:tc>
          <w:tcPr>
            <w:tcW w:w="851" w:type="dxa"/>
            <w:tcBorders>
              <w:top w:val="nil"/>
              <w:left w:val="nil"/>
              <w:bottom w:val="nil"/>
              <w:right w:val="nil"/>
            </w:tcBorders>
            <w:tcMar>
              <w:top w:w="162" w:type="dxa"/>
              <w:left w:w="180" w:type="dxa"/>
              <w:bottom w:w="15" w:type="dxa"/>
              <w:right w:w="0" w:type="dxa"/>
            </w:tcMar>
            <w:vAlign w:val="center"/>
            <w:hideMark/>
          </w:tcPr>
          <w:p w14:paraId="65D417F4"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6. Educ lvl</w:t>
            </w:r>
          </w:p>
        </w:tc>
        <w:tc>
          <w:tcPr>
            <w:tcW w:w="763" w:type="dxa"/>
            <w:tcBorders>
              <w:top w:val="nil"/>
              <w:left w:val="nil"/>
              <w:bottom w:val="nil"/>
              <w:right w:val="nil"/>
            </w:tcBorders>
            <w:tcMar>
              <w:top w:w="162" w:type="dxa"/>
              <w:left w:w="0" w:type="dxa"/>
              <w:bottom w:w="15" w:type="dxa"/>
              <w:right w:w="180" w:type="dxa"/>
            </w:tcMar>
            <w:vAlign w:val="center"/>
            <w:hideMark/>
          </w:tcPr>
          <w:p w14:paraId="14A7CD6D"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p>
        </w:tc>
        <w:tc>
          <w:tcPr>
            <w:tcW w:w="1047" w:type="dxa"/>
            <w:tcBorders>
              <w:top w:val="nil"/>
              <w:left w:val="nil"/>
              <w:bottom w:val="nil"/>
              <w:right w:val="nil"/>
            </w:tcBorders>
            <w:tcMar>
              <w:top w:w="162" w:type="dxa"/>
              <w:left w:w="180" w:type="dxa"/>
              <w:bottom w:w="15" w:type="dxa"/>
              <w:right w:w="0" w:type="dxa"/>
            </w:tcMar>
            <w:vAlign w:val="center"/>
            <w:hideMark/>
          </w:tcPr>
          <w:p w14:paraId="048083A7"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Pearson's r</w:t>
            </w:r>
          </w:p>
        </w:tc>
        <w:tc>
          <w:tcPr>
            <w:tcW w:w="200" w:type="dxa"/>
            <w:gridSpan w:val="2"/>
            <w:tcBorders>
              <w:top w:val="nil"/>
              <w:left w:val="nil"/>
              <w:bottom w:val="nil"/>
              <w:right w:val="nil"/>
            </w:tcBorders>
            <w:tcMar>
              <w:top w:w="162" w:type="dxa"/>
              <w:left w:w="0" w:type="dxa"/>
              <w:bottom w:w="15" w:type="dxa"/>
              <w:right w:w="180" w:type="dxa"/>
            </w:tcMar>
            <w:vAlign w:val="center"/>
            <w:hideMark/>
          </w:tcPr>
          <w:p w14:paraId="514741DC"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p>
        </w:tc>
        <w:tc>
          <w:tcPr>
            <w:tcW w:w="825" w:type="dxa"/>
            <w:tcBorders>
              <w:top w:val="nil"/>
              <w:left w:val="nil"/>
              <w:bottom w:val="nil"/>
              <w:right w:val="nil"/>
            </w:tcBorders>
            <w:tcMar>
              <w:top w:w="162" w:type="dxa"/>
              <w:left w:w="180" w:type="dxa"/>
              <w:bottom w:w="15" w:type="dxa"/>
              <w:right w:w="0" w:type="dxa"/>
            </w:tcMar>
            <w:vAlign w:val="center"/>
            <w:hideMark/>
          </w:tcPr>
          <w:p w14:paraId="35B6647F"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0.482</w:t>
            </w:r>
          </w:p>
        </w:tc>
        <w:tc>
          <w:tcPr>
            <w:tcW w:w="308" w:type="dxa"/>
            <w:tcBorders>
              <w:top w:val="nil"/>
              <w:left w:val="nil"/>
              <w:bottom w:val="nil"/>
              <w:right w:val="nil"/>
            </w:tcBorders>
            <w:tcMar>
              <w:top w:w="162" w:type="dxa"/>
              <w:left w:w="0" w:type="dxa"/>
              <w:bottom w:w="15" w:type="dxa"/>
              <w:right w:w="180" w:type="dxa"/>
            </w:tcMar>
            <w:vAlign w:val="center"/>
            <w:hideMark/>
          </w:tcPr>
          <w:p w14:paraId="313A323B"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826" w:type="dxa"/>
            <w:tcBorders>
              <w:top w:val="nil"/>
              <w:left w:val="nil"/>
              <w:bottom w:val="nil"/>
              <w:right w:val="nil"/>
            </w:tcBorders>
            <w:tcMar>
              <w:top w:w="162" w:type="dxa"/>
              <w:left w:w="180" w:type="dxa"/>
              <w:bottom w:w="15" w:type="dxa"/>
              <w:right w:w="0" w:type="dxa"/>
            </w:tcMar>
            <w:vAlign w:val="center"/>
            <w:hideMark/>
          </w:tcPr>
          <w:p w14:paraId="20A5CFF6" w14:textId="0393632F" w:rsidR="00B12A09" w:rsidRPr="007B3CEC" w:rsidRDefault="00B12A09" w:rsidP="00B12A09">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&lt; .001</w:t>
            </w:r>
          </w:p>
        </w:tc>
        <w:tc>
          <w:tcPr>
            <w:tcW w:w="582" w:type="dxa"/>
            <w:tcBorders>
              <w:top w:val="nil"/>
              <w:left w:val="nil"/>
              <w:bottom w:val="nil"/>
              <w:right w:val="nil"/>
            </w:tcBorders>
            <w:tcMar>
              <w:top w:w="162" w:type="dxa"/>
              <w:left w:w="0" w:type="dxa"/>
              <w:bottom w:w="15" w:type="dxa"/>
              <w:right w:w="180" w:type="dxa"/>
            </w:tcMar>
            <w:vAlign w:val="center"/>
            <w:hideMark/>
          </w:tcPr>
          <w:p w14:paraId="1427D1A2"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p>
        </w:tc>
        <w:tc>
          <w:tcPr>
            <w:tcW w:w="835" w:type="dxa"/>
            <w:tcBorders>
              <w:top w:val="nil"/>
              <w:left w:val="nil"/>
              <w:bottom w:val="nil"/>
              <w:right w:val="nil"/>
            </w:tcBorders>
            <w:tcMar>
              <w:top w:w="162" w:type="dxa"/>
              <w:left w:w="180" w:type="dxa"/>
              <w:bottom w:w="15" w:type="dxa"/>
              <w:right w:w="0" w:type="dxa"/>
            </w:tcMar>
            <w:vAlign w:val="center"/>
            <w:hideMark/>
          </w:tcPr>
          <w:p w14:paraId="56A1EF58"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0.046</w:t>
            </w:r>
          </w:p>
        </w:tc>
        <w:tc>
          <w:tcPr>
            <w:tcW w:w="298" w:type="dxa"/>
            <w:tcBorders>
              <w:top w:val="nil"/>
              <w:left w:val="nil"/>
              <w:bottom w:val="nil"/>
              <w:right w:val="nil"/>
            </w:tcBorders>
            <w:tcMar>
              <w:top w:w="162" w:type="dxa"/>
              <w:left w:w="0" w:type="dxa"/>
              <w:bottom w:w="15" w:type="dxa"/>
              <w:right w:w="180" w:type="dxa"/>
            </w:tcMar>
            <w:vAlign w:val="center"/>
            <w:hideMark/>
          </w:tcPr>
          <w:p w14:paraId="1D67E55A"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p>
        </w:tc>
        <w:tc>
          <w:tcPr>
            <w:tcW w:w="836" w:type="dxa"/>
            <w:tcBorders>
              <w:top w:val="nil"/>
              <w:left w:val="nil"/>
              <w:bottom w:val="nil"/>
              <w:right w:val="nil"/>
            </w:tcBorders>
            <w:tcMar>
              <w:top w:w="162" w:type="dxa"/>
              <w:left w:w="180" w:type="dxa"/>
              <w:bottom w:w="15" w:type="dxa"/>
              <w:right w:w="0" w:type="dxa"/>
            </w:tcMar>
            <w:vAlign w:val="center"/>
            <w:hideMark/>
          </w:tcPr>
          <w:p w14:paraId="35D67421"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0.006</w:t>
            </w:r>
          </w:p>
        </w:tc>
        <w:tc>
          <w:tcPr>
            <w:tcW w:w="297" w:type="dxa"/>
            <w:tcBorders>
              <w:top w:val="nil"/>
              <w:left w:val="nil"/>
              <w:bottom w:val="nil"/>
              <w:right w:val="nil"/>
            </w:tcBorders>
            <w:tcMar>
              <w:top w:w="162" w:type="dxa"/>
              <w:left w:w="0" w:type="dxa"/>
              <w:bottom w:w="15" w:type="dxa"/>
              <w:right w:w="180" w:type="dxa"/>
            </w:tcMar>
            <w:vAlign w:val="center"/>
            <w:hideMark/>
          </w:tcPr>
          <w:p w14:paraId="7F31E5EF"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p>
        </w:tc>
        <w:tc>
          <w:tcPr>
            <w:tcW w:w="672" w:type="dxa"/>
            <w:tcBorders>
              <w:top w:val="nil"/>
              <w:left w:val="nil"/>
              <w:bottom w:val="nil"/>
              <w:right w:val="nil"/>
            </w:tcBorders>
            <w:tcMar>
              <w:top w:w="162" w:type="dxa"/>
              <w:left w:w="180" w:type="dxa"/>
              <w:bottom w:w="15" w:type="dxa"/>
              <w:right w:w="0" w:type="dxa"/>
            </w:tcMar>
            <w:vAlign w:val="center"/>
            <w:hideMark/>
          </w:tcPr>
          <w:p w14:paraId="384EFAC2"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0.086</w:t>
            </w:r>
          </w:p>
        </w:tc>
        <w:tc>
          <w:tcPr>
            <w:tcW w:w="461" w:type="dxa"/>
            <w:tcBorders>
              <w:top w:val="nil"/>
              <w:left w:val="nil"/>
              <w:bottom w:val="nil"/>
              <w:right w:val="nil"/>
            </w:tcBorders>
            <w:tcMar>
              <w:top w:w="162" w:type="dxa"/>
              <w:left w:w="0" w:type="dxa"/>
              <w:bottom w:w="15" w:type="dxa"/>
              <w:right w:w="180" w:type="dxa"/>
            </w:tcMar>
            <w:vAlign w:val="center"/>
            <w:hideMark/>
          </w:tcPr>
          <w:p w14:paraId="48F6C4E9"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790" w:type="dxa"/>
            <w:tcBorders>
              <w:top w:val="nil"/>
              <w:left w:val="nil"/>
              <w:bottom w:val="nil"/>
              <w:right w:val="nil"/>
            </w:tcBorders>
            <w:tcMar>
              <w:top w:w="162" w:type="dxa"/>
              <w:left w:w="180" w:type="dxa"/>
              <w:bottom w:w="15" w:type="dxa"/>
              <w:right w:w="0" w:type="dxa"/>
            </w:tcMar>
            <w:vAlign w:val="center"/>
            <w:hideMark/>
          </w:tcPr>
          <w:p w14:paraId="3DECEFB8"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200" w:type="dxa"/>
            <w:gridSpan w:val="2"/>
            <w:tcBorders>
              <w:top w:val="nil"/>
              <w:left w:val="nil"/>
              <w:bottom w:val="nil"/>
              <w:right w:val="nil"/>
            </w:tcBorders>
            <w:tcMar>
              <w:top w:w="162" w:type="dxa"/>
              <w:left w:w="0" w:type="dxa"/>
              <w:bottom w:w="15" w:type="dxa"/>
              <w:right w:w="180" w:type="dxa"/>
            </w:tcMar>
            <w:vAlign w:val="center"/>
            <w:hideMark/>
          </w:tcPr>
          <w:p w14:paraId="45B52DDA"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p>
        </w:tc>
        <w:tc>
          <w:tcPr>
            <w:tcW w:w="876" w:type="dxa"/>
            <w:tcBorders>
              <w:top w:val="nil"/>
              <w:left w:val="nil"/>
              <w:bottom w:val="nil"/>
              <w:right w:val="nil"/>
            </w:tcBorders>
            <w:tcMar>
              <w:top w:w="162" w:type="dxa"/>
              <w:left w:w="180" w:type="dxa"/>
              <w:bottom w:w="15" w:type="dxa"/>
              <w:right w:w="0" w:type="dxa"/>
            </w:tcMar>
            <w:vAlign w:val="center"/>
            <w:hideMark/>
          </w:tcPr>
          <w:p w14:paraId="52ACCD06"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p>
        </w:tc>
        <w:tc>
          <w:tcPr>
            <w:tcW w:w="257" w:type="dxa"/>
            <w:tcBorders>
              <w:top w:val="nil"/>
              <w:left w:val="nil"/>
              <w:bottom w:val="nil"/>
              <w:right w:val="nil"/>
            </w:tcBorders>
            <w:tcMar>
              <w:top w:w="162" w:type="dxa"/>
              <w:left w:w="0" w:type="dxa"/>
              <w:bottom w:w="15" w:type="dxa"/>
              <w:right w:w="180" w:type="dxa"/>
            </w:tcMar>
            <w:vAlign w:val="center"/>
            <w:hideMark/>
          </w:tcPr>
          <w:p w14:paraId="4A424E4C"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p>
        </w:tc>
        <w:tc>
          <w:tcPr>
            <w:tcW w:w="700" w:type="dxa"/>
            <w:gridSpan w:val="2"/>
            <w:tcBorders>
              <w:top w:val="nil"/>
              <w:left w:val="nil"/>
              <w:bottom w:val="nil"/>
              <w:right w:val="nil"/>
            </w:tcBorders>
            <w:tcMar>
              <w:top w:w="162" w:type="dxa"/>
              <w:left w:w="180" w:type="dxa"/>
              <w:bottom w:w="15" w:type="dxa"/>
              <w:right w:w="0" w:type="dxa"/>
            </w:tcMar>
            <w:vAlign w:val="center"/>
            <w:hideMark/>
          </w:tcPr>
          <w:p w14:paraId="6CC2A1C2"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p>
        </w:tc>
        <w:tc>
          <w:tcPr>
            <w:tcW w:w="483" w:type="dxa"/>
            <w:tcBorders>
              <w:top w:val="nil"/>
              <w:left w:val="nil"/>
              <w:bottom w:val="nil"/>
              <w:right w:val="nil"/>
            </w:tcBorders>
            <w:tcMar>
              <w:top w:w="162" w:type="dxa"/>
              <w:left w:w="0" w:type="dxa"/>
              <w:bottom w:w="15" w:type="dxa"/>
              <w:right w:w="180" w:type="dxa"/>
            </w:tcMar>
            <w:vAlign w:val="center"/>
            <w:hideMark/>
          </w:tcPr>
          <w:p w14:paraId="01C47BC1"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p>
        </w:tc>
        <w:tc>
          <w:tcPr>
            <w:tcW w:w="682" w:type="dxa"/>
            <w:gridSpan w:val="2"/>
            <w:tcBorders>
              <w:top w:val="nil"/>
              <w:left w:val="nil"/>
              <w:bottom w:val="nil"/>
              <w:right w:val="nil"/>
            </w:tcBorders>
            <w:tcMar>
              <w:top w:w="162" w:type="dxa"/>
              <w:left w:w="180" w:type="dxa"/>
              <w:bottom w:w="15" w:type="dxa"/>
              <w:right w:w="0" w:type="dxa"/>
            </w:tcMar>
            <w:vAlign w:val="center"/>
            <w:hideMark/>
          </w:tcPr>
          <w:p w14:paraId="69CC3A5B"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p>
        </w:tc>
        <w:tc>
          <w:tcPr>
            <w:tcW w:w="461" w:type="dxa"/>
            <w:gridSpan w:val="2"/>
            <w:tcBorders>
              <w:top w:val="nil"/>
              <w:left w:val="nil"/>
              <w:bottom w:val="nil"/>
              <w:right w:val="nil"/>
            </w:tcBorders>
            <w:tcMar>
              <w:top w:w="162" w:type="dxa"/>
              <w:left w:w="0" w:type="dxa"/>
              <w:bottom w:w="15" w:type="dxa"/>
              <w:right w:w="180" w:type="dxa"/>
            </w:tcMar>
            <w:vAlign w:val="center"/>
            <w:hideMark/>
          </w:tcPr>
          <w:p w14:paraId="5AE7AB72"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p>
        </w:tc>
        <w:tc>
          <w:tcPr>
            <w:tcW w:w="389" w:type="dxa"/>
            <w:gridSpan w:val="2"/>
            <w:tcBorders>
              <w:top w:val="nil"/>
              <w:left w:val="nil"/>
              <w:bottom w:val="nil"/>
              <w:right w:val="nil"/>
            </w:tcBorders>
            <w:tcMar>
              <w:top w:w="162" w:type="dxa"/>
              <w:left w:w="180" w:type="dxa"/>
              <w:bottom w:w="15" w:type="dxa"/>
              <w:right w:w="0" w:type="dxa"/>
            </w:tcMar>
            <w:vAlign w:val="center"/>
            <w:hideMark/>
          </w:tcPr>
          <w:p w14:paraId="04A924F6"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p>
        </w:tc>
        <w:tc>
          <w:tcPr>
            <w:tcW w:w="536" w:type="dxa"/>
            <w:gridSpan w:val="2"/>
            <w:tcBorders>
              <w:top w:val="nil"/>
              <w:left w:val="nil"/>
              <w:bottom w:val="nil"/>
              <w:right w:val="nil"/>
            </w:tcBorders>
            <w:tcMar>
              <w:top w:w="162" w:type="dxa"/>
              <w:left w:w="0" w:type="dxa"/>
              <w:bottom w:w="15" w:type="dxa"/>
              <w:right w:w="180" w:type="dxa"/>
            </w:tcMar>
            <w:vAlign w:val="center"/>
            <w:hideMark/>
          </w:tcPr>
          <w:p w14:paraId="67FB9E19" w14:textId="77777777" w:rsidR="00B12A09" w:rsidRPr="007B3CEC" w:rsidRDefault="00B12A09" w:rsidP="00B12A09">
            <w:pPr>
              <w:spacing w:line="240" w:lineRule="auto"/>
              <w:jc w:val="both"/>
              <w:rPr>
                <w:rFonts w:ascii="Times New Roman" w:hAnsi="Times New Roman" w:cs="Times New Roman"/>
                <w:color w:val="000000" w:themeColor="text1"/>
                <w:sz w:val="18"/>
                <w:szCs w:val="18"/>
              </w:rPr>
            </w:pPr>
          </w:p>
        </w:tc>
      </w:tr>
      <w:tr w:rsidR="00B7720B" w:rsidRPr="007B3CEC" w14:paraId="7288F4EE" w14:textId="77777777" w:rsidTr="009F0260">
        <w:trPr>
          <w:trHeight w:val="567"/>
        </w:trPr>
        <w:tc>
          <w:tcPr>
            <w:tcW w:w="851" w:type="dxa"/>
            <w:tcBorders>
              <w:top w:val="nil"/>
              <w:left w:val="nil"/>
              <w:bottom w:val="nil"/>
              <w:right w:val="nil"/>
            </w:tcBorders>
            <w:tcMar>
              <w:top w:w="15" w:type="dxa"/>
              <w:left w:w="180" w:type="dxa"/>
              <w:bottom w:w="15" w:type="dxa"/>
              <w:right w:w="0" w:type="dxa"/>
            </w:tcMar>
            <w:vAlign w:val="center"/>
            <w:hideMark/>
          </w:tcPr>
          <w:p w14:paraId="3383384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63" w:type="dxa"/>
            <w:tcBorders>
              <w:top w:val="nil"/>
              <w:left w:val="nil"/>
              <w:bottom w:val="nil"/>
              <w:right w:val="nil"/>
            </w:tcBorders>
            <w:tcMar>
              <w:top w:w="15" w:type="dxa"/>
              <w:left w:w="0" w:type="dxa"/>
              <w:bottom w:w="15" w:type="dxa"/>
              <w:right w:w="180" w:type="dxa"/>
            </w:tcMar>
            <w:vAlign w:val="center"/>
            <w:hideMark/>
          </w:tcPr>
          <w:p w14:paraId="4C14019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1047" w:type="dxa"/>
            <w:tcBorders>
              <w:top w:val="nil"/>
              <w:left w:val="nil"/>
              <w:bottom w:val="nil"/>
              <w:right w:val="nil"/>
            </w:tcBorders>
            <w:tcMar>
              <w:top w:w="15" w:type="dxa"/>
              <w:left w:w="180" w:type="dxa"/>
              <w:bottom w:w="15" w:type="dxa"/>
              <w:right w:w="0" w:type="dxa"/>
            </w:tcMar>
            <w:vAlign w:val="center"/>
            <w:hideMark/>
          </w:tcPr>
          <w:p w14:paraId="368D13D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p-value</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5D3EAB6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5" w:type="dxa"/>
            <w:tcBorders>
              <w:top w:val="nil"/>
              <w:left w:val="nil"/>
              <w:bottom w:val="nil"/>
              <w:right w:val="nil"/>
            </w:tcBorders>
            <w:tcMar>
              <w:top w:w="15" w:type="dxa"/>
              <w:left w:w="180" w:type="dxa"/>
              <w:bottom w:w="15" w:type="dxa"/>
              <w:right w:w="0" w:type="dxa"/>
            </w:tcMar>
            <w:vAlign w:val="center"/>
            <w:hideMark/>
          </w:tcPr>
          <w:p w14:paraId="4842137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&lt; .001</w:t>
            </w:r>
          </w:p>
        </w:tc>
        <w:tc>
          <w:tcPr>
            <w:tcW w:w="308" w:type="dxa"/>
            <w:tcBorders>
              <w:top w:val="nil"/>
              <w:left w:val="nil"/>
              <w:bottom w:val="nil"/>
              <w:right w:val="nil"/>
            </w:tcBorders>
            <w:tcMar>
              <w:top w:w="15" w:type="dxa"/>
              <w:left w:w="0" w:type="dxa"/>
              <w:bottom w:w="15" w:type="dxa"/>
              <w:right w:w="180" w:type="dxa"/>
            </w:tcMar>
            <w:vAlign w:val="center"/>
            <w:hideMark/>
          </w:tcPr>
          <w:p w14:paraId="29F0900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6" w:type="dxa"/>
            <w:tcBorders>
              <w:top w:val="nil"/>
              <w:left w:val="nil"/>
              <w:bottom w:val="nil"/>
              <w:right w:val="nil"/>
            </w:tcBorders>
            <w:tcMar>
              <w:top w:w="15" w:type="dxa"/>
              <w:left w:w="180" w:type="dxa"/>
              <w:bottom w:w="15" w:type="dxa"/>
              <w:right w:w="0" w:type="dxa"/>
            </w:tcMar>
            <w:vAlign w:val="center"/>
            <w:hideMark/>
          </w:tcPr>
          <w:p w14:paraId="0CD2E67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0.993</w:t>
            </w:r>
          </w:p>
        </w:tc>
        <w:tc>
          <w:tcPr>
            <w:tcW w:w="582" w:type="dxa"/>
            <w:tcBorders>
              <w:top w:val="nil"/>
              <w:left w:val="nil"/>
              <w:bottom w:val="nil"/>
              <w:right w:val="nil"/>
            </w:tcBorders>
            <w:tcMar>
              <w:top w:w="15" w:type="dxa"/>
              <w:left w:w="0" w:type="dxa"/>
              <w:bottom w:w="15" w:type="dxa"/>
              <w:right w:w="180" w:type="dxa"/>
            </w:tcMar>
            <w:vAlign w:val="center"/>
            <w:hideMark/>
          </w:tcPr>
          <w:p w14:paraId="11E02F5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5" w:type="dxa"/>
            <w:tcBorders>
              <w:top w:val="nil"/>
              <w:left w:val="nil"/>
              <w:bottom w:val="nil"/>
              <w:right w:val="nil"/>
            </w:tcBorders>
            <w:tcMar>
              <w:top w:w="15" w:type="dxa"/>
              <w:left w:w="180" w:type="dxa"/>
              <w:bottom w:w="15" w:type="dxa"/>
              <w:right w:w="0" w:type="dxa"/>
            </w:tcMar>
            <w:vAlign w:val="center"/>
            <w:hideMark/>
          </w:tcPr>
          <w:p w14:paraId="6085A4E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0.204</w:t>
            </w:r>
          </w:p>
        </w:tc>
        <w:tc>
          <w:tcPr>
            <w:tcW w:w="298" w:type="dxa"/>
            <w:tcBorders>
              <w:top w:val="nil"/>
              <w:left w:val="nil"/>
              <w:bottom w:val="nil"/>
              <w:right w:val="nil"/>
            </w:tcBorders>
            <w:tcMar>
              <w:top w:w="15" w:type="dxa"/>
              <w:left w:w="0" w:type="dxa"/>
              <w:bottom w:w="15" w:type="dxa"/>
              <w:right w:w="180" w:type="dxa"/>
            </w:tcMar>
            <w:vAlign w:val="center"/>
            <w:hideMark/>
          </w:tcPr>
          <w:p w14:paraId="0213180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6" w:type="dxa"/>
            <w:tcBorders>
              <w:top w:val="nil"/>
              <w:left w:val="nil"/>
              <w:bottom w:val="nil"/>
              <w:right w:val="nil"/>
            </w:tcBorders>
            <w:tcMar>
              <w:top w:w="15" w:type="dxa"/>
              <w:left w:w="180" w:type="dxa"/>
              <w:bottom w:w="15" w:type="dxa"/>
              <w:right w:w="0" w:type="dxa"/>
            </w:tcMar>
            <w:vAlign w:val="center"/>
            <w:hideMark/>
          </w:tcPr>
          <w:p w14:paraId="318D27D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0.862</w:t>
            </w:r>
          </w:p>
        </w:tc>
        <w:tc>
          <w:tcPr>
            <w:tcW w:w="297" w:type="dxa"/>
            <w:tcBorders>
              <w:top w:val="nil"/>
              <w:left w:val="nil"/>
              <w:bottom w:val="nil"/>
              <w:right w:val="nil"/>
            </w:tcBorders>
            <w:tcMar>
              <w:top w:w="15" w:type="dxa"/>
              <w:left w:w="0" w:type="dxa"/>
              <w:bottom w:w="15" w:type="dxa"/>
              <w:right w:w="180" w:type="dxa"/>
            </w:tcMar>
            <w:vAlign w:val="center"/>
            <w:hideMark/>
          </w:tcPr>
          <w:p w14:paraId="0F3E73D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72" w:type="dxa"/>
            <w:tcBorders>
              <w:top w:val="nil"/>
              <w:left w:val="nil"/>
              <w:bottom w:val="nil"/>
              <w:right w:val="nil"/>
            </w:tcBorders>
            <w:tcMar>
              <w:top w:w="15" w:type="dxa"/>
              <w:left w:w="180" w:type="dxa"/>
              <w:bottom w:w="15" w:type="dxa"/>
              <w:right w:w="0" w:type="dxa"/>
            </w:tcMar>
            <w:vAlign w:val="center"/>
            <w:hideMark/>
          </w:tcPr>
          <w:p w14:paraId="69EFF9C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0.017</w:t>
            </w:r>
          </w:p>
        </w:tc>
        <w:tc>
          <w:tcPr>
            <w:tcW w:w="461" w:type="dxa"/>
            <w:tcBorders>
              <w:top w:val="nil"/>
              <w:left w:val="nil"/>
              <w:bottom w:val="nil"/>
              <w:right w:val="nil"/>
            </w:tcBorders>
            <w:tcMar>
              <w:top w:w="15" w:type="dxa"/>
              <w:left w:w="0" w:type="dxa"/>
              <w:bottom w:w="15" w:type="dxa"/>
              <w:right w:w="180" w:type="dxa"/>
            </w:tcMar>
            <w:vAlign w:val="center"/>
            <w:hideMark/>
          </w:tcPr>
          <w:p w14:paraId="364EBB0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90" w:type="dxa"/>
            <w:tcBorders>
              <w:top w:val="nil"/>
              <w:left w:val="nil"/>
              <w:bottom w:val="nil"/>
              <w:right w:val="nil"/>
            </w:tcBorders>
            <w:tcMar>
              <w:top w:w="15" w:type="dxa"/>
              <w:left w:w="180" w:type="dxa"/>
              <w:bottom w:w="15" w:type="dxa"/>
              <w:right w:w="0" w:type="dxa"/>
            </w:tcMar>
            <w:vAlign w:val="center"/>
            <w:hideMark/>
          </w:tcPr>
          <w:p w14:paraId="056A1D6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52F645F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76" w:type="dxa"/>
            <w:tcBorders>
              <w:top w:val="nil"/>
              <w:left w:val="nil"/>
              <w:bottom w:val="nil"/>
              <w:right w:val="nil"/>
            </w:tcBorders>
            <w:tcMar>
              <w:top w:w="15" w:type="dxa"/>
              <w:left w:w="180" w:type="dxa"/>
              <w:bottom w:w="15" w:type="dxa"/>
              <w:right w:w="0" w:type="dxa"/>
            </w:tcMar>
            <w:vAlign w:val="center"/>
            <w:hideMark/>
          </w:tcPr>
          <w:p w14:paraId="4CE7F1B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257" w:type="dxa"/>
            <w:tcBorders>
              <w:top w:val="nil"/>
              <w:left w:val="nil"/>
              <w:bottom w:val="nil"/>
              <w:right w:val="nil"/>
            </w:tcBorders>
            <w:tcMar>
              <w:top w:w="15" w:type="dxa"/>
              <w:left w:w="0" w:type="dxa"/>
              <w:bottom w:w="15" w:type="dxa"/>
              <w:right w:w="180" w:type="dxa"/>
            </w:tcMar>
            <w:vAlign w:val="center"/>
            <w:hideMark/>
          </w:tcPr>
          <w:p w14:paraId="7932095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00" w:type="dxa"/>
            <w:gridSpan w:val="2"/>
            <w:tcBorders>
              <w:top w:val="nil"/>
              <w:left w:val="nil"/>
              <w:bottom w:val="nil"/>
              <w:right w:val="nil"/>
            </w:tcBorders>
            <w:tcMar>
              <w:top w:w="15" w:type="dxa"/>
              <w:left w:w="180" w:type="dxa"/>
              <w:bottom w:w="15" w:type="dxa"/>
              <w:right w:w="0" w:type="dxa"/>
            </w:tcMar>
            <w:vAlign w:val="center"/>
            <w:hideMark/>
          </w:tcPr>
          <w:p w14:paraId="0F9E6B5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483" w:type="dxa"/>
            <w:tcBorders>
              <w:top w:val="nil"/>
              <w:left w:val="nil"/>
              <w:bottom w:val="nil"/>
              <w:right w:val="nil"/>
            </w:tcBorders>
            <w:tcMar>
              <w:top w:w="15" w:type="dxa"/>
              <w:left w:w="0" w:type="dxa"/>
              <w:bottom w:w="15" w:type="dxa"/>
              <w:right w:w="180" w:type="dxa"/>
            </w:tcMar>
            <w:vAlign w:val="center"/>
            <w:hideMark/>
          </w:tcPr>
          <w:p w14:paraId="4B87A1D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82" w:type="dxa"/>
            <w:gridSpan w:val="2"/>
            <w:tcBorders>
              <w:top w:val="nil"/>
              <w:left w:val="nil"/>
              <w:bottom w:val="nil"/>
              <w:right w:val="nil"/>
            </w:tcBorders>
            <w:tcMar>
              <w:top w:w="15" w:type="dxa"/>
              <w:left w:w="180" w:type="dxa"/>
              <w:bottom w:w="15" w:type="dxa"/>
              <w:right w:w="0" w:type="dxa"/>
            </w:tcMar>
            <w:vAlign w:val="center"/>
            <w:hideMark/>
          </w:tcPr>
          <w:p w14:paraId="2D57D34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536" w:type="dxa"/>
            <w:gridSpan w:val="3"/>
            <w:tcBorders>
              <w:top w:val="nil"/>
              <w:left w:val="nil"/>
              <w:bottom w:val="nil"/>
              <w:right w:val="nil"/>
            </w:tcBorders>
            <w:tcMar>
              <w:top w:w="15" w:type="dxa"/>
              <w:left w:w="0" w:type="dxa"/>
              <w:bottom w:w="15" w:type="dxa"/>
              <w:right w:w="180" w:type="dxa"/>
            </w:tcMar>
            <w:vAlign w:val="center"/>
            <w:hideMark/>
          </w:tcPr>
          <w:p w14:paraId="1D500F8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314" w:type="dxa"/>
            <w:tcBorders>
              <w:top w:val="nil"/>
              <w:left w:val="nil"/>
              <w:bottom w:val="nil"/>
              <w:right w:val="nil"/>
            </w:tcBorders>
            <w:tcMar>
              <w:top w:w="15" w:type="dxa"/>
              <w:left w:w="180" w:type="dxa"/>
              <w:bottom w:w="15" w:type="dxa"/>
              <w:right w:w="0" w:type="dxa"/>
            </w:tcMar>
            <w:vAlign w:val="center"/>
            <w:hideMark/>
          </w:tcPr>
          <w:p w14:paraId="23714AC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536" w:type="dxa"/>
            <w:gridSpan w:val="2"/>
            <w:tcBorders>
              <w:top w:val="nil"/>
              <w:left w:val="nil"/>
              <w:bottom w:val="nil"/>
              <w:right w:val="nil"/>
            </w:tcBorders>
            <w:tcMar>
              <w:top w:w="15" w:type="dxa"/>
              <w:left w:w="0" w:type="dxa"/>
              <w:bottom w:w="15" w:type="dxa"/>
              <w:right w:w="180" w:type="dxa"/>
            </w:tcMar>
            <w:vAlign w:val="center"/>
            <w:hideMark/>
          </w:tcPr>
          <w:p w14:paraId="4C4E4A6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r>
      <w:tr w:rsidR="00B7720B" w:rsidRPr="007B3CEC" w14:paraId="38D78A6D" w14:textId="77777777" w:rsidTr="009F0260">
        <w:trPr>
          <w:trHeight w:val="781"/>
        </w:trPr>
        <w:tc>
          <w:tcPr>
            <w:tcW w:w="851" w:type="dxa"/>
            <w:tcBorders>
              <w:top w:val="nil"/>
              <w:left w:val="nil"/>
              <w:bottom w:val="nil"/>
              <w:right w:val="nil"/>
            </w:tcBorders>
            <w:tcMar>
              <w:top w:w="162" w:type="dxa"/>
              <w:left w:w="180" w:type="dxa"/>
              <w:bottom w:w="15" w:type="dxa"/>
              <w:right w:w="0" w:type="dxa"/>
            </w:tcMar>
            <w:vAlign w:val="center"/>
            <w:hideMark/>
          </w:tcPr>
          <w:p w14:paraId="0508E202" w14:textId="795B3242"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lastRenderedPageBreak/>
              <w:t xml:space="preserve">7. </w:t>
            </w:r>
            <w:r w:rsidR="00F175CF">
              <w:rPr>
                <w:rFonts w:ascii="Times New Roman" w:hAnsi="Times New Roman" w:cs="Times New Roman"/>
                <w:color w:val="000000" w:themeColor="text1"/>
                <w:sz w:val="18"/>
                <w:szCs w:val="18"/>
              </w:rPr>
              <w:t>SAS-score</w:t>
            </w:r>
          </w:p>
        </w:tc>
        <w:tc>
          <w:tcPr>
            <w:tcW w:w="763" w:type="dxa"/>
            <w:tcBorders>
              <w:top w:val="nil"/>
              <w:left w:val="nil"/>
              <w:bottom w:val="nil"/>
              <w:right w:val="nil"/>
            </w:tcBorders>
            <w:tcMar>
              <w:top w:w="162" w:type="dxa"/>
              <w:left w:w="0" w:type="dxa"/>
              <w:bottom w:w="15" w:type="dxa"/>
              <w:right w:w="180" w:type="dxa"/>
            </w:tcMar>
            <w:vAlign w:val="center"/>
            <w:hideMark/>
          </w:tcPr>
          <w:p w14:paraId="40D32BB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1047" w:type="dxa"/>
            <w:tcBorders>
              <w:top w:val="nil"/>
              <w:left w:val="nil"/>
              <w:bottom w:val="nil"/>
              <w:right w:val="nil"/>
            </w:tcBorders>
            <w:tcMar>
              <w:top w:w="162" w:type="dxa"/>
              <w:left w:w="180" w:type="dxa"/>
              <w:bottom w:w="15" w:type="dxa"/>
              <w:right w:w="0" w:type="dxa"/>
            </w:tcMar>
            <w:vAlign w:val="center"/>
            <w:hideMark/>
          </w:tcPr>
          <w:p w14:paraId="0041B04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Pearson's r</w:t>
            </w:r>
          </w:p>
        </w:tc>
        <w:tc>
          <w:tcPr>
            <w:tcW w:w="200" w:type="dxa"/>
            <w:gridSpan w:val="2"/>
            <w:tcBorders>
              <w:top w:val="nil"/>
              <w:left w:val="nil"/>
              <w:bottom w:val="nil"/>
              <w:right w:val="nil"/>
            </w:tcBorders>
            <w:tcMar>
              <w:top w:w="162" w:type="dxa"/>
              <w:left w:w="0" w:type="dxa"/>
              <w:bottom w:w="15" w:type="dxa"/>
              <w:right w:w="180" w:type="dxa"/>
            </w:tcMar>
            <w:vAlign w:val="center"/>
            <w:hideMark/>
          </w:tcPr>
          <w:p w14:paraId="73154E1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5" w:type="dxa"/>
            <w:tcBorders>
              <w:top w:val="nil"/>
              <w:left w:val="nil"/>
              <w:bottom w:val="nil"/>
              <w:right w:val="nil"/>
            </w:tcBorders>
            <w:tcMar>
              <w:top w:w="162" w:type="dxa"/>
              <w:left w:w="180" w:type="dxa"/>
              <w:bottom w:w="15" w:type="dxa"/>
              <w:right w:w="0" w:type="dxa"/>
            </w:tcMar>
            <w:vAlign w:val="center"/>
            <w:hideMark/>
          </w:tcPr>
          <w:p w14:paraId="1362AE11"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0.079</w:t>
            </w:r>
          </w:p>
        </w:tc>
        <w:tc>
          <w:tcPr>
            <w:tcW w:w="308" w:type="dxa"/>
            <w:tcBorders>
              <w:top w:val="nil"/>
              <w:left w:val="nil"/>
              <w:bottom w:val="nil"/>
              <w:right w:val="nil"/>
            </w:tcBorders>
            <w:tcMar>
              <w:top w:w="162" w:type="dxa"/>
              <w:left w:w="0" w:type="dxa"/>
              <w:bottom w:w="15" w:type="dxa"/>
              <w:right w:w="180" w:type="dxa"/>
            </w:tcMar>
            <w:vAlign w:val="center"/>
            <w:hideMark/>
          </w:tcPr>
          <w:p w14:paraId="4BBC89E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826" w:type="dxa"/>
            <w:tcBorders>
              <w:top w:val="nil"/>
              <w:left w:val="nil"/>
              <w:bottom w:val="nil"/>
              <w:right w:val="nil"/>
            </w:tcBorders>
            <w:tcMar>
              <w:top w:w="162" w:type="dxa"/>
              <w:left w:w="180" w:type="dxa"/>
              <w:bottom w:w="15" w:type="dxa"/>
              <w:right w:w="0" w:type="dxa"/>
            </w:tcMar>
            <w:vAlign w:val="center"/>
            <w:hideMark/>
          </w:tcPr>
          <w:p w14:paraId="1B02766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0.314</w:t>
            </w:r>
          </w:p>
        </w:tc>
        <w:tc>
          <w:tcPr>
            <w:tcW w:w="582" w:type="dxa"/>
            <w:tcBorders>
              <w:top w:val="nil"/>
              <w:left w:val="nil"/>
              <w:bottom w:val="nil"/>
              <w:right w:val="nil"/>
            </w:tcBorders>
            <w:tcMar>
              <w:top w:w="162" w:type="dxa"/>
              <w:left w:w="0" w:type="dxa"/>
              <w:bottom w:w="15" w:type="dxa"/>
              <w:right w:w="180" w:type="dxa"/>
            </w:tcMar>
            <w:vAlign w:val="center"/>
            <w:hideMark/>
          </w:tcPr>
          <w:p w14:paraId="4885E67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835" w:type="dxa"/>
            <w:tcBorders>
              <w:top w:val="nil"/>
              <w:left w:val="nil"/>
              <w:bottom w:val="nil"/>
              <w:right w:val="nil"/>
            </w:tcBorders>
            <w:tcMar>
              <w:top w:w="162" w:type="dxa"/>
              <w:left w:w="180" w:type="dxa"/>
              <w:bottom w:w="15" w:type="dxa"/>
              <w:right w:w="0" w:type="dxa"/>
            </w:tcMar>
            <w:vAlign w:val="center"/>
            <w:hideMark/>
          </w:tcPr>
          <w:p w14:paraId="53E7969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0.097</w:t>
            </w:r>
          </w:p>
        </w:tc>
        <w:tc>
          <w:tcPr>
            <w:tcW w:w="298" w:type="dxa"/>
            <w:tcBorders>
              <w:top w:val="nil"/>
              <w:left w:val="nil"/>
              <w:bottom w:val="nil"/>
              <w:right w:val="nil"/>
            </w:tcBorders>
            <w:tcMar>
              <w:top w:w="162" w:type="dxa"/>
              <w:left w:w="0" w:type="dxa"/>
              <w:bottom w:w="15" w:type="dxa"/>
              <w:right w:w="180" w:type="dxa"/>
            </w:tcMar>
            <w:vAlign w:val="center"/>
            <w:hideMark/>
          </w:tcPr>
          <w:p w14:paraId="7689B2A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836" w:type="dxa"/>
            <w:tcBorders>
              <w:top w:val="nil"/>
              <w:left w:val="nil"/>
              <w:bottom w:val="nil"/>
              <w:right w:val="nil"/>
            </w:tcBorders>
            <w:tcMar>
              <w:top w:w="162" w:type="dxa"/>
              <w:left w:w="180" w:type="dxa"/>
              <w:bottom w:w="15" w:type="dxa"/>
              <w:right w:w="0" w:type="dxa"/>
            </w:tcMar>
            <w:vAlign w:val="center"/>
            <w:hideMark/>
          </w:tcPr>
          <w:p w14:paraId="1B98155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0.052</w:t>
            </w:r>
          </w:p>
        </w:tc>
        <w:tc>
          <w:tcPr>
            <w:tcW w:w="297" w:type="dxa"/>
            <w:tcBorders>
              <w:top w:val="nil"/>
              <w:left w:val="nil"/>
              <w:bottom w:val="nil"/>
              <w:right w:val="nil"/>
            </w:tcBorders>
            <w:tcMar>
              <w:top w:w="162" w:type="dxa"/>
              <w:left w:w="0" w:type="dxa"/>
              <w:bottom w:w="15" w:type="dxa"/>
              <w:right w:w="180" w:type="dxa"/>
            </w:tcMar>
            <w:vAlign w:val="center"/>
            <w:hideMark/>
          </w:tcPr>
          <w:p w14:paraId="3477DF4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72" w:type="dxa"/>
            <w:tcBorders>
              <w:top w:val="nil"/>
              <w:left w:val="nil"/>
              <w:bottom w:val="nil"/>
              <w:right w:val="nil"/>
            </w:tcBorders>
            <w:tcMar>
              <w:top w:w="162" w:type="dxa"/>
              <w:left w:w="180" w:type="dxa"/>
              <w:bottom w:w="15" w:type="dxa"/>
              <w:right w:w="0" w:type="dxa"/>
            </w:tcMar>
            <w:vAlign w:val="center"/>
            <w:hideMark/>
          </w:tcPr>
          <w:p w14:paraId="75BCBE5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-0.055</w:t>
            </w:r>
          </w:p>
        </w:tc>
        <w:tc>
          <w:tcPr>
            <w:tcW w:w="461" w:type="dxa"/>
            <w:tcBorders>
              <w:top w:val="nil"/>
              <w:left w:val="nil"/>
              <w:bottom w:val="nil"/>
              <w:right w:val="nil"/>
            </w:tcBorders>
            <w:tcMar>
              <w:top w:w="162" w:type="dxa"/>
              <w:left w:w="0" w:type="dxa"/>
              <w:bottom w:w="15" w:type="dxa"/>
              <w:right w:w="180" w:type="dxa"/>
            </w:tcMar>
            <w:vAlign w:val="center"/>
            <w:hideMark/>
          </w:tcPr>
          <w:p w14:paraId="64DF07D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90" w:type="dxa"/>
            <w:tcBorders>
              <w:top w:val="nil"/>
              <w:left w:val="nil"/>
              <w:bottom w:val="nil"/>
              <w:right w:val="nil"/>
            </w:tcBorders>
            <w:tcMar>
              <w:top w:w="162" w:type="dxa"/>
              <w:left w:w="180" w:type="dxa"/>
              <w:bottom w:w="15" w:type="dxa"/>
              <w:right w:w="0" w:type="dxa"/>
            </w:tcMar>
            <w:vAlign w:val="center"/>
            <w:hideMark/>
          </w:tcPr>
          <w:p w14:paraId="5B3D97A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-0.021</w:t>
            </w:r>
          </w:p>
        </w:tc>
        <w:tc>
          <w:tcPr>
            <w:tcW w:w="200" w:type="dxa"/>
            <w:gridSpan w:val="2"/>
            <w:tcBorders>
              <w:top w:val="nil"/>
              <w:left w:val="nil"/>
              <w:bottom w:val="nil"/>
              <w:right w:val="nil"/>
            </w:tcBorders>
            <w:tcMar>
              <w:top w:w="162" w:type="dxa"/>
              <w:left w:w="0" w:type="dxa"/>
              <w:bottom w:w="15" w:type="dxa"/>
              <w:right w:w="180" w:type="dxa"/>
            </w:tcMar>
            <w:vAlign w:val="center"/>
            <w:hideMark/>
          </w:tcPr>
          <w:p w14:paraId="64EFD0D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76" w:type="dxa"/>
            <w:tcBorders>
              <w:top w:val="nil"/>
              <w:left w:val="nil"/>
              <w:bottom w:val="nil"/>
              <w:right w:val="nil"/>
            </w:tcBorders>
            <w:tcMar>
              <w:top w:w="162" w:type="dxa"/>
              <w:left w:w="180" w:type="dxa"/>
              <w:bottom w:w="15" w:type="dxa"/>
              <w:right w:w="0" w:type="dxa"/>
            </w:tcMar>
            <w:vAlign w:val="center"/>
            <w:hideMark/>
          </w:tcPr>
          <w:p w14:paraId="5F2C770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257" w:type="dxa"/>
            <w:tcBorders>
              <w:top w:val="nil"/>
              <w:left w:val="nil"/>
              <w:bottom w:val="nil"/>
              <w:right w:val="nil"/>
            </w:tcBorders>
            <w:tcMar>
              <w:top w:w="162" w:type="dxa"/>
              <w:left w:w="0" w:type="dxa"/>
              <w:bottom w:w="15" w:type="dxa"/>
              <w:right w:w="180" w:type="dxa"/>
            </w:tcMar>
            <w:vAlign w:val="center"/>
            <w:hideMark/>
          </w:tcPr>
          <w:p w14:paraId="47DFA2C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00" w:type="dxa"/>
            <w:gridSpan w:val="2"/>
            <w:tcBorders>
              <w:top w:val="nil"/>
              <w:left w:val="nil"/>
              <w:bottom w:val="nil"/>
              <w:right w:val="nil"/>
            </w:tcBorders>
            <w:tcMar>
              <w:top w:w="162" w:type="dxa"/>
              <w:left w:w="180" w:type="dxa"/>
              <w:bottom w:w="15" w:type="dxa"/>
              <w:right w:w="0" w:type="dxa"/>
            </w:tcMar>
            <w:vAlign w:val="center"/>
            <w:hideMark/>
          </w:tcPr>
          <w:p w14:paraId="6974BEE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483" w:type="dxa"/>
            <w:tcBorders>
              <w:top w:val="nil"/>
              <w:left w:val="nil"/>
              <w:bottom w:val="nil"/>
              <w:right w:val="nil"/>
            </w:tcBorders>
            <w:tcMar>
              <w:top w:w="162" w:type="dxa"/>
              <w:left w:w="0" w:type="dxa"/>
              <w:bottom w:w="15" w:type="dxa"/>
              <w:right w:w="180" w:type="dxa"/>
            </w:tcMar>
            <w:vAlign w:val="center"/>
            <w:hideMark/>
          </w:tcPr>
          <w:p w14:paraId="3ECD75F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82" w:type="dxa"/>
            <w:gridSpan w:val="2"/>
            <w:tcBorders>
              <w:top w:val="nil"/>
              <w:left w:val="nil"/>
              <w:bottom w:val="nil"/>
              <w:right w:val="nil"/>
            </w:tcBorders>
            <w:tcMar>
              <w:top w:w="162" w:type="dxa"/>
              <w:left w:w="180" w:type="dxa"/>
              <w:bottom w:w="15" w:type="dxa"/>
              <w:right w:w="0" w:type="dxa"/>
            </w:tcMar>
            <w:vAlign w:val="center"/>
            <w:hideMark/>
          </w:tcPr>
          <w:p w14:paraId="6B3480B1"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461" w:type="dxa"/>
            <w:gridSpan w:val="2"/>
            <w:tcBorders>
              <w:top w:val="nil"/>
              <w:left w:val="nil"/>
              <w:bottom w:val="nil"/>
              <w:right w:val="nil"/>
            </w:tcBorders>
            <w:tcMar>
              <w:top w:w="162" w:type="dxa"/>
              <w:left w:w="0" w:type="dxa"/>
              <w:bottom w:w="15" w:type="dxa"/>
              <w:right w:w="180" w:type="dxa"/>
            </w:tcMar>
            <w:vAlign w:val="center"/>
            <w:hideMark/>
          </w:tcPr>
          <w:p w14:paraId="5839E3F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389" w:type="dxa"/>
            <w:gridSpan w:val="2"/>
            <w:tcBorders>
              <w:top w:val="nil"/>
              <w:left w:val="nil"/>
              <w:bottom w:val="nil"/>
              <w:right w:val="nil"/>
            </w:tcBorders>
            <w:tcMar>
              <w:top w:w="162" w:type="dxa"/>
              <w:left w:w="180" w:type="dxa"/>
              <w:bottom w:w="15" w:type="dxa"/>
              <w:right w:w="0" w:type="dxa"/>
            </w:tcMar>
            <w:vAlign w:val="center"/>
            <w:hideMark/>
          </w:tcPr>
          <w:p w14:paraId="3FEB304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536" w:type="dxa"/>
            <w:gridSpan w:val="2"/>
            <w:tcBorders>
              <w:top w:val="nil"/>
              <w:left w:val="nil"/>
              <w:bottom w:val="nil"/>
              <w:right w:val="nil"/>
            </w:tcBorders>
            <w:tcMar>
              <w:top w:w="162" w:type="dxa"/>
              <w:left w:w="0" w:type="dxa"/>
              <w:bottom w:w="15" w:type="dxa"/>
              <w:right w:w="180" w:type="dxa"/>
            </w:tcMar>
            <w:vAlign w:val="center"/>
            <w:hideMark/>
          </w:tcPr>
          <w:p w14:paraId="3CA8F54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r>
      <w:tr w:rsidR="00B7720B" w:rsidRPr="007B3CEC" w14:paraId="7D36729E" w14:textId="77777777" w:rsidTr="009F0260">
        <w:trPr>
          <w:trHeight w:val="567"/>
        </w:trPr>
        <w:tc>
          <w:tcPr>
            <w:tcW w:w="851" w:type="dxa"/>
            <w:tcBorders>
              <w:top w:val="nil"/>
              <w:left w:val="nil"/>
              <w:bottom w:val="nil"/>
              <w:right w:val="nil"/>
            </w:tcBorders>
            <w:tcMar>
              <w:top w:w="15" w:type="dxa"/>
              <w:left w:w="180" w:type="dxa"/>
              <w:bottom w:w="15" w:type="dxa"/>
              <w:right w:w="0" w:type="dxa"/>
            </w:tcMar>
            <w:vAlign w:val="center"/>
            <w:hideMark/>
          </w:tcPr>
          <w:p w14:paraId="3FE6505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63" w:type="dxa"/>
            <w:tcBorders>
              <w:top w:val="nil"/>
              <w:left w:val="nil"/>
              <w:bottom w:val="nil"/>
              <w:right w:val="nil"/>
            </w:tcBorders>
            <w:tcMar>
              <w:top w:w="15" w:type="dxa"/>
              <w:left w:w="0" w:type="dxa"/>
              <w:bottom w:w="15" w:type="dxa"/>
              <w:right w:w="180" w:type="dxa"/>
            </w:tcMar>
            <w:vAlign w:val="center"/>
            <w:hideMark/>
          </w:tcPr>
          <w:p w14:paraId="01A3E94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1047" w:type="dxa"/>
            <w:tcBorders>
              <w:top w:val="nil"/>
              <w:left w:val="nil"/>
              <w:bottom w:val="nil"/>
              <w:right w:val="nil"/>
            </w:tcBorders>
            <w:tcMar>
              <w:top w:w="15" w:type="dxa"/>
              <w:left w:w="180" w:type="dxa"/>
              <w:bottom w:w="15" w:type="dxa"/>
              <w:right w:w="0" w:type="dxa"/>
            </w:tcMar>
            <w:vAlign w:val="center"/>
            <w:hideMark/>
          </w:tcPr>
          <w:p w14:paraId="0839F97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p-value</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33239FC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5" w:type="dxa"/>
            <w:tcBorders>
              <w:top w:val="nil"/>
              <w:left w:val="nil"/>
              <w:bottom w:val="nil"/>
              <w:right w:val="nil"/>
            </w:tcBorders>
            <w:tcMar>
              <w:top w:w="15" w:type="dxa"/>
              <w:left w:w="180" w:type="dxa"/>
              <w:bottom w:w="15" w:type="dxa"/>
              <w:right w:w="0" w:type="dxa"/>
            </w:tcMar>
            <w:vAlign w:val="center"/>
            <w:hideMark/>
          </w:tcPr>
          <w:p w14:paraId="78B4481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0.028</w:t>
            </w:r>
          </w:p>
        </w:tc>
        <w:tc>
          <w:tcPr>
            <w:tcW w:w="308" w:type="dxa"/>
            <w:tcBorders>
              <w:top w:val="nil"/>
              <w:left w:val="nil"/>
              <w:bottom w:val="nil"/>
              <w:right w:val="nil"/>
            </w:tcBorders>
            <w:tcMar>
              <w:top w:w="15" w:type="dxa"/>
              <w:left w:w="0" w:type="dxa"/>
              <w:bottom w:w="15" w:type="dxa"/>
              <w:right w:w="180" w:type="dxa"/>
            </w:tcMar>
            <w:vAlign w:val="center"/>
            <w:hideMark/>
          </w:tcPr>
          <w:p w14:paraId="373EEA3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6" w:type="dxa"/>
            <w:tcBorders>
              <w:top w:val="nil"/>
              <w:left w:val="nil"/>
              <w:bottom w:val="nil"/>
              <w:right w:val="nil"/>
            </w:tcBorders>
            <w:tcMar>
              <w:top w:w="15" w:type="dxa"/>
              <w:left w:w="180" w:type="dxa"/>
              <w:bottom w:w="15" w:type="dxa"/>
              <w:right w:w="0" w:type="dxa"/>
            </w:tcMar>
            <w:vAlign w:val="center"/>
            <w:hideMark/>
          </w:tcPr>
          <w:p w14:paraId="03AD383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&lt; .001</w:t>
            </w:r>
          </w:p>
        </w:tc>
        <w:tc>
          <w:tcPr>
            <w:tcW w:w="582" w:type="dxa"/>
            <w:tcBorders>
              <w:top w:val="nil"/>
              <w:left w:val="nil"/>
              <w:bottom w:val="nil"/>
              <w:right w:val="nil"/>
            </w:tcBorders>
            <w:tcMar>
              <w:top w:w="15" w:type="dxa"/>
              <w:left w:w="0" w:type="dxa"/>
              <w:bottom w:w="15" w:type="dxa"/>
              <w:right w:w="180" w:type="dxa"/>
            </w:tcMar>
            <w:vAlign w:val="center"/>
            <w:hideMark/>
          </w:tcPr>
          <w:p w14:paraId="2751B0A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5" w:type="dxa"/>
            <w:tcBorders>
              <w:top w:val="nil"/>
              <w:left w:val="nil"/>
              <w:bottom w:val="nil"/>
              <w:right w:val="nil"/>
            </w:tcBorders>
            <w:tcMar>
              <w:top w:w="15" w:type="dxa"/>
              <w:left w:w="180" w:type="dxa"/>
              <w:bottom w:w="15" w:type="dxa"/>
              <w:right w:w="0" w:type="dxa"/>
            </w:tcMar>
            <w:vAlign w:val="center"/>
            <w:hideMark/>
          </w:tcPr>
          <w:p w14:paraId="03F3C6E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0.007</w:t>
            </w:r>
          </w:p>
        </w:tc>
        <w:tc>
          <w:tcPr>
            <w:tcW w:w="298" w:type="dxa"/>
            <w:tcBorders>
              <w:top w:val="nil"/>
              <w:left w:val="nil"/>
              <w:bottom w:val="nil"/>
              <w:right w:val="nil"/>
            </w:tcBorders>
            <w:tcMar>
              <w:top w:w="15" w:type="dxa"/>
              <w:left w:w="0" w:type="dxa"/>
              <w:bottom w:w="15" w:type="dxa"/>
              <w:right w:w="180" w:type="dxa"/>
            </w:tcMar>
            <w:vAlign w:val="center"/>
            <w:hideMark/>
          </w:tcPr>
          <w:p w14:paraId="3A2133A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6" w:type="dxa"/>
            <w:tcBorders>
              <w:top w:val="nil"/>
              <w:left w:val="nil"/>
              <w:bottom w:val="nil"/>
              <w:right w:val="nil"/>
            </w:tcBorders>
            <w:tcMar>
              <w:top w:w="15" w:type="dxa"/>
              <w:left w:w="180" w:type="dxa"/>
              <w:bottom w:w="15" w:type="dxa"/>
              <w:right w:w="0" w:type="dxa"/>
            </w:tcMar>
            <w:vAlign w:val="center"/>
            <w:hideMark/>
          </w:tcPr>
          <w:p w14:paraId="26C8457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0.150</w:t>
            </w:r>
          </w:p>
        </w:tc>
        <w:tc>
          <w:tcPr>
            <w:tcW w:w="297" w:type="dxa"/>
            <w:tcBorders>
              <w:top w:val="nil"/>
              <w:left w:val="nil"/>
              <w:bottom w:val="nil"/>
              <w:right w:val="nil"/>
            </w:tcBorders>
            <w:tcMar>
              <w:top w:w="15" w:type="dxa"/>
              <w:left w:w="0" w:type="dxa"/>
              <w:bottom w:w="15" w:type="dxa"/>
              <w:right w:w="180" w:type="dxa"/>
            </w:tcMar>
            <w:vAlign w:val="center"/>
            <w:hideMark/>
          </w:tcPr>
          <w:p w14:paraId="6C1CF8D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72" w:type="dxa"/>
            <w:tcBorders>
              <w:top w:val="nil"/>
              <w:left w:val="nil"/>
              <w:bottom w:val="nil"/>
              <w:right w:val="nil"/>
            </w:tcBorders>
            <w:tcMar>
              <w:top w:w="15" w:type="dxa"/>
              <w:left w:w="180" w:type="dxa"/>
              <w:bottom w:w="15" w:type="dxa"/>
              <w:right w:w="0" w:type="dxa"/>
            </w:tcMar>
            <w:vAlign w:val="center"/>
            <w:hideMark/>
          </w:tcPr>
          <w:p w14:paraId="2E82FC1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0.129</w:t>
            </w:r>
          </w:p>
        </w:tc>
        <w:tc>
          <w:tcPr>
            <w:tcW w:w="461" w:type="dxa"/>
            <w:tcBorders>
              <w:top w:val="nil"/>
              <w:left w:val="nil"/>
              <w:bottom w:val="nil"/>
              <w:right w:val="nil"/>
            </w:tcBorders>
            <w:tcMar>
              <w:top w:w="15" w:type="dxa"/>
              <w:left w:w="0" w:type="dxa"/>
              <w:bottom w:w="15" w:type="dxa"/>
              <w:right w:w="180" w:type="dxa"/>
            </w:tcMar>
            <w:vAlign w:val="center"/>
            <w:hideMark/>
          </w:tcPr>
          <w:p w14:paraId="720DC9C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90" w:type="dxa"/>
            <w:tcBorders>
              <w:top w:val="nil"/>
              <w:left w:val="nil"/>
              <w:bottom w:val="nil"/>
              <w:right w:val="nil"/>
            </w:tcBorders>
            <w:tcMar>
              <w:top w:w="15" w:type="dxa"/>
              <w:left w:w="180" w:type="dxa"/>
              <w:bottom w:w="15" w:type="dxa"/>
              <w:right w:w="0" w:type="dxa"/>
            </w:tcMar>
            <w:vAlign w:val="center"/>
            <w:hideMark/>
          </w:tcPr>
          <w:p w14:paraId="1603E0A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0.558</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2DCECB4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76" w:type="dxa"/>
            <w:tcBorders>
              <w:top w:val="nil"/>
              <w:left w:val="nil"/>
              <w:bottom w:val="nil"/>
              <w:right w:val="nil"/>
            </w:tcBorders>
            <w:tcMar>
              <w:top w:w="15" w:type="dxa"/>
              <w:left w:w="180" w:type="dxa"/>
              <w:bottom w:w="15" w:type="dxa"/>
              <w:right w:w="0" w:type="dxa"/>
            </w:tcMar>
            <w:vAlign w:val="center"/>
            <w:hideMark/>
          </w:tcPr>
          <w:p w14:paraId="71591D6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257" w:type="dxa"/>
            <w:tcBorders>
              <w:top w:val="nil"/>
              <w:left w:val="nil"/>
              <w:bottom w:val="nil"/>
              <w:right w:val="nil"/>
            </w:tcBorders>
            <w:tcMar>
              <w:top w:w="15" w:type="dxa"/>
              <w:left w:w="0" w:type="dxa"/>
              <w:bottom w:w="15" w:type="dxa"/>
              <w:right w:w="180" w:type="dxa"/>
            </w:tcMar>
            <w:vAlign w:val="center"/>
            <w:hideMark/>
          </w:tcPr>
          <w:p w14:paraId="02C93A7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00" w:type="dxa"/>
            <w:gridSpan w:val="2"/>
            <w:tcBorders>
              <w:top w:val="nil"/>
              <w:left w:val="nil"/>
              <w:bottom w:val="nil"/>
              <w:right w:val="nil"/>
            </w:tcBorders>
            <w:tcMar>
              <w:top w:w="15" w:type="dxa"/>
              <w:left w:w="180" w:type="dxa"/>
              <w:bottom w:w="15" w:type="dxa"/>
              <w:right w:w="0" w:type="dxa"/>
            </w:tcMar>
            <w:vAlign w:val="center"/>
            <w:hideMark/>
          </w:tcPr>
          <w:p w14:paraId="7CD445B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483" w:type="dxa"/>
            <w:tcBorders>
              <w:top w:val="nil"/>
              <w:left w:val="nil"/>
              <w:bottom w:val="nil"/>
              <w:right w:val="nil"/>
            </w:tcBorders>
            <w:tcMar>
              <w:top w:w="15" w:type="dxa"/>
              <w:left w:w="0" w:type="dxa"/>
              <w:bottom w:w="15" w:type="dxa"/>
              <w:right w:w="180" w:type="dxa"/>
            </w:tcMar>
            <w:vAlign w:val="center"/>
            <w:hideMark/>
          </w:tcPr>
          <w:p w14:paraId="7684361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82" w:type="dxa"/>
            <w:gridSpan w:val="2"/>
            <w:tcBorders>
              <w:top w:val="nil"/>
              <w:left w:val="nil"/>
              <w:bottom w:val="nil"/>
              <w:right w:val="nil"/>
            </w:tcBorders>
            <w:tcMar>
              <w:top w:w="15" w:type="dxa"/>
              <w:left w:w="180" w:type="dxa"/>
              <w:bottom w:w="15" w:type="dxa"/>
              <w:right w:w="0" w:type="dxa"/>
            </w:tcMar>
            <w:vAlign w:val="center"/>
            <w:hideMark/>
          </w:tcPr>
          <w:p w14:paraId="491BAD0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461" w:type="dxa"/>
            <w:gridSpan w:val="2"/>
            <w:tcBorders>
              <w:top w:val="nil"/>
              <w:left w:val="nil"/>
              <w:bottom w:val="nil"/>
              <w:right w:val="nil"/>
            </w:tcBorders>
            <w:tcMar>
              <w:top w:w="15" w:type="dxa"/>
              <w:left w:w="0" w:type="dxa"/>
              <w:bottom w:w="15" w:type="dxa"/>
              <w:right w:w="180" w:type="dxa"/>
            </w:tcMar>
            <w:vAlign w:val="center"/>
            <w:hideMark/>
          </w:tcPr>
          <w:p w14:paraId="45CABB71"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389" w:type="dxa"/>
            <w:gridSpan w:val="2"/>
            <w:tcBorders>
              <w:top w:val="nil"/>
              <w:left w:val="nil"/>
              <w:bottom w:val="nil"/>
              <w:right w:val="nil"/>
            </w:tcBorders>
            <w:tcMar>
              <w:top w:w="15" w:type="dxa"/>
              <w:left w:w="180" w:type="dxa"/>
              <w:bottom w:w="15" w:type="dxa"/>
              <w:right w:w="0" w:type="dxa"/>
            </w:tcMar>
            <w:vAlign w:val="center"/>
            <w:hideMark/>
          </w:tcPr>
          <w:p w14:paraId="0D85B13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536" w:type="dxa"/>
            <w:gridSpan w:val="2"/>
            <w:tcBorders>
              <w:top w:val="nil"/>
              <w:left w:val="nil"/>
              <w:bottom w:val="nil"/>
              <w:right w:val="nil"/>
            </w:tcBorders>
            <w:tcMar>
              <w:top w:w="15" w:type="dxa"/>
              <w:left w:w="0" w:type="dxa"/>
              <w:bottom w:w="15" w:type="dxa"/>
              <w:right w:w="180" w:type="dxa"/>
            </w:tcMar>
            <w:vAlign w:val="center"/>
            <w:hideMark/>
          </w:tcPr>
          <w:p w14:paraId="5CECA30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r>
      <w:tr w:rsidR="00B7720B" w:rsidRPr="007B3CEC" w14:paraId="5215DF18" w14:textId="77777777" w:rsidTr="009F0260">
        <w:trPr>
          <w:trHeight w:val="765"/>
        </w:trPr>
        <w:tc>
          <w:tcPr>
            <w:tcW w:w="851" w:type="dxa"/>
            <w:tcBorders>
              <w:top w:val="nil"/>
              <w:left w:val="nil"/>
              <w:bottom w:val="nil"/>
              <w:right w:val="nil"/>
            </w:tcBorders>
            <w:tcMar>
              <w:top w:w="162" w:type="dxa"/>
              <w:left w:w="180" w:type="dxa"/>
              <w:bottom w:w="15" w:type="dxa"/>
              <w:right w:w="0" w:type="dxa"/>
            </w:tcMar>
            <w:vAlign w:val="center"/>
            <w:hideMark/>
          </w:tcPr>
          <w:p w14:paraId="425EC53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8. Verbod_positief</w:t>
            </w:r>
          </w:p>
        </w:tc>
        <w:tc>
          <w:tcPr>
            <w:tcW w:w="763" w:type="dxa"/>
            <w:tcBorders>
              <w:top w:val="nil"/>
              <w:left w:val="nil"/>
              <w:bottom w:val="nil"/>
              <w:right w:val="nil"/>
            </w:tcBorders>
            <w:tcMar>
              <w:top w:w="162" w:type="dxa"/>
              <w:left w:w="0" w:type="dxa"/>
              <w:bottom w:w="15" w:type="dxa"/>
              <w:right w:w="180" w:type="dxa"/>
            </w:tcMar>
            <w:vAlign w:val="center"/>
            <w:hideMark/>
          </w:tcPr>
          <w:p w14:paraId="48C1B6B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1047" w:type="dxa"/>
            <w:tcBorders>
              <w:top w:val="nil"/>
              <w:left w:val="nil"/>
              <w:bottom w:val="nil"/>
              <w:right w:val="nil"/>
            </w:tcBorders>
            <w:tcMar>
              <w:top w:w="162" w:type="dxa"/>
              <w:left w:w="180" w:type="dxa"/>
              <w:bottom w:w="15" w:type="dxa"/>
              <w:right w:w="0" w:type="dxa"/>
            </w:tcMar>
            <w:vAlign w:val="center"/>
            <w:hideMark/>
          </w:tcPr>
          <w:p w14:paraId="4A8B4021"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Pearson's r</w:t>
            </w:r>
          </w:p>
        </w:tc>
        <w:tc>
          <w:tcPr>
            <w:tcW w:w="200" w:type="dxa"/>
            <w:gridSpan w:val="2"/>
            <w:tcBorders>
              <w:top w:val="nil"/>
              <w:left w:val="nil"/>
              <w:bottom w:val="nil"/>
              <w:right w:val="nil"/>
            </w:tcBorders>
            <w:tcMar>
              <w:top w:w="162" w:type="dxa"/>
              <w:left w:w="0" w:type="dxa"/>
              <w:bottom w:w="15" w:type="dxa"/>
              <w:right w:w="180" w:type="dxa"/>
            </w:tcMar>
            <w:vAlign w:val="center"/>
            <w:hideMark/>
          </w:tcPr>
          <w:p w14:paraId="5B280DE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5" w:type="dxa"/>
            <w:tcBorders>
              <w:top w:val="nil"/>
              <w:left w:val="nil"/>
              <w:bottom w:val="nil"/>
              <w:right w:val="nil"/>
            </w:tcBorders>
            <w:tcMar>
              <w:top w:w="162" w:type="dxa"/>
              <w:left w:w="180" w:type="dxa"/>
              <w:bottom w:w="15" w:type="dxa"/>
              <w:right w:w="0" w:type="dxa"/>
            </w:tcMar>
            <w:vAlign w:val="center"/>
            <w:hideMark/>
          </w:tcPr>
          <w:p w14:paraId="2AAB1211"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-0.104</w:t>
            </w:r>
          </w:p>
        </w:tc>
        <w:tc>
          <w:tcPr>
            <w:tcW w:w="308" w:type="dxa"/>
            <w:tcBorders>
              <w:top w:val="nil"/>
              <w:left w:val="nil"/>
              <w:bottom w:val="nil"/>
              <w:right w:val="nil"/>
            </w:tcBorders>
            <w:tcMar>
              <w:top w:w="162" w:type="dxa"/>
              <w:left w:w="0" w:type="dxa"/>
              <w:bottom w:w="15" w:type="dxa"/>
              <w:right w:w="180" w:type="dxa"/>
            </w:tcMar>
            <w:vAlign w:val="center"/>
            <w:hideMark/>
          </w:tcPr>
          <w:p w14:paraId="7FE0EF4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826" w:type="dxa"/>
            <w:tcBorders>
              <w:top w:val="nil"/>
              <w:left w:val="nil"/>
              <w:bottom w:val="nil"/>
              <w:right w:val="nil"/>
            </w:tcBorders>
            <w:tcMar>
              <w:top w:w="162" w:type="dxa"/>
              <w:left w:w="180" w:type="dxa"/>
              <w:bottom w:w="15" w:type="dxa"/>
              <w:right w:w="0" w:type="dxa"/>
            </w:tcMar>
            <w:vAlign w:val="center"/>
            <w:hideMark/>
          </w:tcPr>
          <w:p w14:paraId="7347DC6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-0.029</w:t>
            </w:r>
          </w:p>
        </w:tc>
        <w:tc>
          <w:tcPr>
            <w:tcW w:w="582" w:type="dxa"/>
            <w:tcBorders>
              <w:top w:val="nil"/>
              <w:left w:val="nil"/>
              <w:bottom w:val="nil"/>
              <w:right w:val="nil"/>
            </w:tcBorders>
            <w:tcMar>
              <w:top w:w="162" w:type="dxa"/>
              <w:left w:w="0" w:type="dxa"/>
              <w:bottom w:w="15" w:type="dxa"/>
              <w:right w:w="180" w:type="dxa"/>
            </w:tcMar>
            <w:vAlign w:val="center"/>
            <w:hideMark/>
          </w:tcPr>
          <w:p w14:paraId="26DFD11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5" w:type="dxa"/>
            <w:tcBorders>
              <w:top w:val="nil"/>
              <w:left w:val="nil"/>
              <w:bottom w:val="nil"/>
              <w:right w:val="nil"/>
            </w:tcBorders>
            <w:tcMar>
              <w:top w:w="162" w:type="dxa"/>
              <w:left w:w="180" w:type="dxa"/>
              <w:bottom w:w="15" w:type="dxa"/>
              <w:right w:w="0" w:type="dxa"/>
            </w:tcMar>
            <w:vAlign w:val="center"/>
            <w:hideMark/>
          </w:tcPr>
          <w:p w14:paraId="7365E9B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-0.153</w:t>
            </w:r>
          </w:p>
        </w:tc>
        <w:tc>
          <w:tcPr>
            <w:tcW w:w="298" w:type="dxa"/>
            <w:tcBorders>
              <w:top w:val="nil"/>
              <w:left w:val="nil"/>
              <w:bottom w:val="nil"/>
              <w:right w:val="nil"/>
            </w:tcBorders>
            <w:tcMar>
              <w:top w:w="162" w:type="dxa"/>
              <w:left w:w="0" w:type="dxa"/>
              <w:bottom w:w="15" w:type="dxa"/>
              <w:right w:w="180" w:type="dxa"/>
            </w:tcMar>
            <w:vAlign w:val="center"/>
            <w:hideMark/>
          </w:tcPr>
          <w:p w14:paraId="27C4542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836" w:type="dxa"/>
            <w:tcBorders>
              <w:top w:val="nil"/>
              <w:left w:val="nil"/>
              <w:bottom w:val="nil"/>
              <w:right w:val="nil"/>
            </w:tcBorders>
            <w:tcMar>
              <w:top w:w="162" w:type="dxa"/>
              <w:left w:w="180" w:type="dxa"/>
              <w:bottom w:w="15" w:type="dxa"/>
              <w:right w:w="0" w:type="dxa"/>
            </w:tcMar>
            <w:vAlign w:val="center"/>
            <w:hideMark/>
          </w:tcPr>
          <w:p w14:paraId="31DCE5A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-0.175</w:t>
            </w:r>
          </w:p>
        </w:tc>
        <w:tc>
          <w:tcPr>
            <w:tcW w:w="297" w:type="dxa"/>
            <w:tcBorders>
              <w:top w:val="nil"/>
              <w:left w:val="nil"/>
              <w:bottom w:val="nil"/>
              <w:right w:val="nil"/>
            </w:tcBorders>
            <w:tcMar>
              <w:top w:w="162" w:type="dxa"/>
              <w:left w:w="0" w:type="dxa"/>
              <w:bottom w:w="15" w:type="dxa"/>
              <w:right w:w="180" w:type="dxa"/>
            </w:tcMar>
            <w:vAlign w:val="center"/>
            <w:hideMark/>
          </w:tcPr>
          <w:p w14:paraId="0264470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672" w:type="dxa"/>
            <w:tcBorders>
              <w:top w:val="nil"/>
              <w:left w:val="nil"/>
              <w:bottom w:val="nil"/>
              <w:right w:val="nil"/>
            </w:tcBorders>
            <w:tcMar>
              <w:top w:w="162" w:type="dxa"/>
              <w:left w:w="180" w:type="dxa"/>
              <w:bottom w:w="15" w:type="dxa"/>
              <w:right w:w="0" w:type="dxa"/>
            </w:tcMar>
            <w:vAlign w:val="center"/>
            <w:hideMark/>
          </w:tcPr>
          <w:p w14:paraId="5C0603A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0.033</w:t>
            </w:r>
          </w:p>
        </w:tc>
        <w:tc>
          <w:tcPr>
            <w:tcW w:w="461" w:type="dxa"/>
            <w:tcBorders>
              <w:top w:val="nil"/>
              <w:left w:val="nil"/>
              <w:bottom w:val="nil"/>
              <w:right w:val="nil"/>
            </w:tcBorders>
            <w:tcMar>
              <w:top w:w="162" w:type="dxa"/>
              <w:left w:w="0" w:type="dxa"/>
              <w:bottom w:w="15" w:type="dxa"/>
              <w:right w:w="180" w:type="dxa"/>
            </w:tcMar>
            <w:vAlign w:val="center"/>
            <w:hideMark/>
          </w:tcPr>
          <w:p w14:paraId="6DC7004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90" w:type="dxa"/>
            <w:tcBorders>
              <w:top w:val="nil"/>
              <w:left w:val="nil"/>
              <w:bottom w:val="nil"/>
              <w:right w:val="nil"/>
            </w:tcBorders>
            <w:tcMar>
              <w:top w:w="162" w:type="dxa"/>
              <w:left w:w="180" w:type="dxa"/>
              <w:bottom w:w="15" w:type="dxa"/>
              <w:right w:w="0" w:type="dxa"/>
            </w:tcMar>
            <w:vAlign w:val="center"/>
            <w:hideMark/>
          </w:tcPr>
          <w:p w14:paraId="06626FC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0.001</w:t>
            </w:r>
          </w:p>
        </w:tc>
        <w:tc>
          <w:tcPr>
            <w:tcW w:w="200" w:type="dxa"/>
            <w:gridSpan w:val="2"/>
            <w:tcBorders>
              <w:top w:val="nil"/>
              <w:left w:val="nil"/>
              <w:bottom w:val="nil"/>
              <w:right w:val="nil"/>
            </w:tcBorders>
            <w:tcMar>
              <w:top w:w="162" w:type="dxa"/>
              <w:left w:w="0" w:type="dxa"/>
              <w:bottom w:w="15" w:type="dxa"/>
              <w:right w:w="180" w:type="dxa"/>
            </w:tcMar>
            <w:vAlign w:val="center"/>
            <w:hideMark/>
          </w:tcPr>
          <w:p w14:paraId="0966B99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76" w:type="dxa"/>
            <w:tcBorders>
              <w:top w:val="nil"/>
              <w:left w:val="nil"/>
              <w:bottom w:val="nil"/>
              <w:right w:val="nil"/>
            </w:tcBorders>
            <w:tcMar>
              <w:top w:w="162" w:type="dxa"/>
              <w:left w:w="180" w:type="dxa"/>
              <w:bottom w:w="15" w:type="dxa"/>
              <w:right w:w="0" w:type="dxa"/>
            </w:tcMar>
            <w:vAlign w:val="center"/>
            <w:hideMark/>
          </w:tcPr>
          <w:p w14:paraId="44EB050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0.014</w:t>
            </w:r>
          </w:p>
        </w:tc>
        <w:tc>
          <w:tcPr>
            <w:tcW w:w="257" w:type="dxa"/>
            <w:tcBorders>
              <w:top w:val="nil"/>
              <w:left w:val="nil"/>
              <w:bottom w:val="nil"/>
              <w:right w:val="nil"/>
            </w:tcBorders>
            <w:tcMar>
              <w:top w:w="162" w:type="dxa"/>
              <w:left w:w="0" w:type="dxa"/>
              <w:bottom w:w="15" w:type="dxa"/>
              <w:right w:w="180" w:type="dxa"/>
            </w:tcMar>
            <w:vAlign w:val="center"/>
            <w:hideMark/>
          </w:tcPr>
          <w:p w14:paraId="072D1E0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00" w:type="dxa"/>
            <w:gridSpan w:val="2"/>
            <w:tcBorders>
              <w:top w:val="nil"/>
              <w:left w:val="nil"/>
              <w:bottom w:val="nil"/>
              <w:right w:val="nil"/>
            </w:tcBorders>
            <w:tcMar>
              <w:top w:w="162" w:type="dxa"/>
              <w:left w:w="180" w:type="dxa"/>
              <w:bottom w:w="15" w:type="dxa"/>
              <w:right w:w="0" w:type="dxa"/>
            </w:tcMar>
            <w:vAlign w:val="center"/>
            <w:hideMark/>
          </w:tcPr>
          <w:p w14:paraId="68E60B1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483" w:type="dxa"/>
            <w:tcBorders>
              <w:top w:val="nil"/>
              <w:left w:val="nil"/>
              <w:bottom w:val="nil"/>
              <w:right w:val="nil"/>
            </w:tcBorders>
            <w:tcMar>
              <w:top w:w="162" w:type="dxa"/>
              <w:left w:w="0" w:type="dxa"/>
              <w:bottom w:w="15" w:type="dxa"/>
              <w:right w:w="180" w:type="dxa"/>
            </w:tcMar>
            <w:vAlign w:val="center"/>
            <w:hideMark/>
          </w:tcPr>
          <w:p w14:paraId="5C44910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82" w:type="dxa"/>
            <w:gridSpan w:val="2"/>
            <w:tcBorders>
              <w:top w:val="nil"/>
              <w:left w:val="nil"/>
              <w:bottom w:val="nil"/>
              <w:right w:val="nil"/>
            </w:tcBorders>
            <w:tcMar>
              <w:top w:w="162" w:type="dxa"/>
              <w:left w:w="180" w:type="dxa"/>
              <w:bottom w:w="15" w:type="dxa"/>
              <w:right w:w="0" w:type="dxa"/>
            </w:tcMar>
            <w:vAlign w:val="center"/>
            <w:hideMark/>
          </w:tcPr>
          <w:p w14:paraId="4D7C964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461" w:type="dxa"/>
            <w:gridSpan w:val="2"/>
            <w:tcBorders>
              <w:top w:val="nil"/>
              <w:left w:val="nil"/>
              <w:bottom w:val="nil"/>
              <w:right w:val="nil"/>
            </w:tcBorders>
            <w:tcMar>
              <w:top w:w="162" w:type="dxa"/>
              <w:left w:w="0" w:type="dxa"/>
              <w:bottom w:w="15" w:type="dxa"/>
              <w:right w:w="180" w:type="dxa"/>
            </w:tcMar>
            <w:vAlign w:val="center"/>
            <w:hideMark/>
          </w:tcPr>
          <w:p w14:paraId="3F9F033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389" w:type="dxa"/>
            <w:gridSpan w:val="2"/>
            <w:tcBorders>
              <w:top w:val="nil"/>
              <w:left w:val="nil"/>
              <w:bottom w:val="nil"/>
              <w:right w:val="nil"/>
            </w:tcBorders>
            <w:tcMar>
              <w:top w:w="162" w:type="dxa"/>
              <w:left w:w="180" w:type="dxa"/>
              <w:bottom w:w="15" w:type="dxa"/>
              <w:right w:w="0" w:type="dxa"/>
            </w:tcMar>
            <w:vAlign w:val="center"/>
            <w:hideMark/>
          </w:tcPr>
          <w:p w14:paraId="524BC08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536" w:type="dxa"/>
            <w:gridSpan w:val="2"/>
            <w:tcBorders>
              <w:top w:val="nil"/>
              <w:left w:val="nil"/>
              <w:bottom w:val="nil"/>
              <w:right w:val="nil"/>
            </w:tcBorders>
            <w:tcMar>
              <w:top w:w="162" w:type="dxa"/>
              <w:left w:w="0" w:type="dxa"/>
              <w:bottom w:w="15" w:type="dxa"/>
              <w:right w:w="180" w:type="dxa"/>
            </w:tcMar>
            <w:vAlign w:val="center"/>
            <w:hideMark/>
          </w:tcPr>
          <w:p w14:paraId="3F26E46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r>
      <w:tr w:rsidR="00B7720B" w:rsidRPr="007B3CEC" w14:paraId="7A492AF8" w14:textId="77777777" w:rsidTr="009F0260">
        <w:trPr>
          <w:trHeight w:val="567"/>
        </w:trPr>
        <w:tc>
          <w:tcPr>
            <w:tcW w:w="851" w:type="dxa"/>
            <w:tcBorders>
              <w:top w:val="nil"/>
              <w:left w:val="nil"/>
              <w:bottom w:val="nil"/>
              <w:right w:val="nil"/>
            </w:tcBorders>
            <w:tcMar>
              <w:top w:w="15" w:type="dxa"/>
              <w:left w:w="180" w:type="dxa"/>
              <w:bottom w:w="15" w:type="dxa"/>
              <w:right w:w="0" w:type="dxa"/>
            </w:tcMar>
            <w:vAlign w:val="center"/>
            <w:hideMark/>
          </w:tcPr>
          <w:p w14:paraId="2C1C901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63" w:type="dxa"/>
            <w:tcBorders>
              <w:top w:val="nil"/>
              <w:left w:val="nil"/>
              <w:bottom w:val="nil"/>
              <w:right w:val="nil"/>
            </w:tcBorders>
            <w:tcMar>
              <w:top w:w="15" w:type="dxa"/>
              <w:left w:w="0" w:type="dxa"/>
              <w:bottom w:w="15" w:type="dxa"/>
              <w:right w:w="180" w:type="dxa"/>
            </w:tcMar>
            <w:vAlign w:val="center"/>
            <w:hideMark/>
          </w:tcPr>
          <w:p w14:paraId="5ED052D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1047" w:type="dxa"/>
            <w:tcBorders>
              <w:top w:val="nil"/>
              <w:left w:val="nil"/>
              <w:bottom w:val="nil"/>
              <w:right w:val="nil"/>
            </w:tcBorders>
            <w:tcMar>
              <w:top w:w="15" w:type="dxa"/>
              <w:left w:w="180" w:type="dxa"/>
              <w:bottom w:w="15" w:type="dxa"/>
              <w:right w:w="0" w:type="dxa"/>
            </w:tcMar>
            <w:vAlign w:val="center"/>
            <w:hideMark/>
          </w:tcPr>
          <w:p w14:paraId="7906DA71"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p-value</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16F7272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5" w:type="dxa"/>
            <w:tcBorders>
              <w:top w:val="nil"/>
              <w:left w:val="nil"/>
              <w:bottom w:val="nil"/>
              <w:right w:val="nil"/>
            </w:tcBorders>
            <w:tcMar>
              <w:top w:w="15" w:type="dxa"/>
              <w:left w:w="180" w:type="dxa"/>
              <w:bottom w:w="15" w:type="dxa"/>
              <w:right w:w="0" w:type="dxa"/>
            </w:tcMar>
            <w:vAlign w:val="center"/>
            <w:hideMark/>
          </w:tcPr>
          <w:p w14:paraId="22A6A23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0.004</w:t>
            </w:r>
          </w:p>
        </w:tc>
        <w:tc>
          <w:tcPr>
            <w:tcW w:w="308" w:type="dxa"/>
            <w:tcBorders>
              <w:top w:val="nil"/>
              <w:left w:val="nil"/>
              <w:bottom w:val="nil"/>
              <w:right w:val="nil"/>
            </w:tcBorders>
            <w:tcMar>
              <w:top w:w="15" w:type="dxa"/>
              <w:left w:w="0" w:type="dxa"/>
              <w:bottom w:w="15" w:type="dxa"/>
              <w:right w:w="180" w:type="dxa"/>
            </w:tcMar>
            <w:vAlign w:val="center"/>
            <w:hideMark/>
          </w:tcPr>
          <w:p w14:paraId="6DAA130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6" w:type="dxa"/>
            <w:tcBorders>
              <w:top w:val="nil"/>
              <w:left w:val="nil"/>
              <w:bottom w:val="nil"/>
              <w:right w:val="nil"/>
            </w:tcBorders>
            <w:tcMar>
              <w:top w:w="15" w:type="dxa"/>
              <w:left w:w="180" w:type="dxa"/>
              <w:bottom w:w="15" w:type="dxa"/>
              <w:right w:w="0" w:type="dxa"/>
            </w:tcMar>
            <w:vAlign w:val="center"/>
            <w:hideMark/>
          </w:tcPr>
          <w:p w14:paraId="30A83DA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0.413</w:t>
            </w:r>
          </w:p>
        </w:tc>
        <w:tc>
          <w:tcPr>
            <w:tcW w:w="582" w:type="dxa"/>
            <w:tcBorders>
              <w:top w:val="nil"/>
              <w:left w:val="nil"/>
              <w:bottom w:val="nil"/>
              <w:right w:val="nil"/>
            </w:tcBorders>
            <w:tcMar>
              <w:top w:w="15" w:type="dxa"/>
              <w:left w:w="0" w:type="dxa"/>
              <w:bottom w:w="15" w:type="dxa"/>
              <w:right w:w="180" w:type="dxa"/>
            </w:tcMar>
            <w:vAlign w:val="center"/>
            <w:hideMark/>
          </w:tcPr>
          <w:p w14:paraId="4152B26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5" w:type="dxa"/>
            <w:tcBorders>
              <w:top w:val="nil"/>
              <w:left w:val="nil"/>
              <w:bottom w:val="nil"/>
              <w:right w:val="nil"/>
            </w:tcBorders>
            <w:tcMar>
              <w:top w:w="15" w:type="dxa"/>
              <w:left w:w="180" w:type="dxa"/>
              <w:bottom w:w="15" w:type="dxa"/>
              <w:right w:w="0" w:type="dxa"/>
            </w:tcMar>
            <w:vAlign w:val="center"/>
            <w:hideMark/>
          </w:tcPr>
          <w:p w14:paraId="1C92AE6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&lt; .001</w:t>
            </w:r>
          </w:p>
        </w:tc>
        <w:tc>
          <w:tcPr>
            <w:tcW w:w="298" w:type="dxa"/>
            <w:tcBorders>
              <w:top w:val="nil"/>
              <w:left w:val="nil"/>
              <w:bottom w:val="nil"/>
              <w:right w:val="nil"/>
            </w:tcBorders>
            <w:tcMar>
              <w:top w:w="15" w:type="dxa"/>
              <w:left w:w="0" w:type="dxa"/>
              <w:bottom w:w="15" w:type="dxa"/>
              <w:right w:w="180" w:type="dxa"/>
            </w:tcMar>
            <w:vAlign w:val="center"/>
            <w:hideMark/>
          </w:tcPr>
          <w:p w14:paraId="4239538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6" w:type="dxa"/>
            <w:tcBorders>
              <w:top w:val="nil"/>
              <w:left w:val="nil"/>
              <w:bottom w:val="nil"/>
              <w:right w:val="nil"/>
            </w:tcBorders>
            <w:tcMar>
              <w:top w:w="15" w:type="dxa"/>
              <w:left w:w="180" w:type="dxa"/>
              <w:bottom w:w="15" w:type="dxa"/>
              <w:right w:w="0" w:type="dxa"/>
            </w:tcMar>
            <w:vAlign w:val="center"/>
            <w:hideMark/>
          </w:tcPr>
          <w:p w14:paraId="2C45242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&lt; .001</w:t>
            </w:r>
          </w:p>
        </w:tc>
        <w:tc>
          <w:tcPr>
            <w:tcW w:w="297" w:type="dxa"/>
            <w:tcBorders>
              <w:top w:val="nil"/>
              <w:left w:val="nil"/>
              <w:bottom w:val="nil"/>
              <w:right w:val="nil"/>
            </w:tcBorders>
            <w:tcMar>
              <w:top w:w="15" w:type="dxa"/>
              <w:left w:w="0" w:type="dxa"/>
              <w:bottom w:w="15" w:type="dxa"/>
              <w:right w:w="180" w:type="dxa"/>
            </w:tcMar>
            <w:vAlign w:val="center"/>
            <w:hideMark/>
          </w:tcPr>
          <w:p w14:paraId="7389A18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72" w:type="dxa"/>
            <w:tcBorders>
              <w:top w:val="nil"/>
              <w:left w:val="nil"/>
              <w:bottom w:val="nil"/>
              <w:right w:val="nil"/>
            </w:tcBorders>
            <w:tcMar>
              <w:top w:w="15" w:type="dxa"/>
              <w:left w:w="180" w:type="dxa"/>
              <w:bottom w:w="15" w:type="dxa"/>
              <w:right w:w="0" w:type="dxa"/>
            </w:tcMar>
            <w:vAlign w:val="center"/>
            <w:hideMark/>
          </w:tcPr>
          <w:p w14:paraId="0207517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0.361</w:t>
            </w:r>
          </w:p>
        </w:tc>
        <w:tc>
          <w:tcPr>
            <w:tcW w:w="461" w:type="dxa"/>
            <w:tcBorders>
              <w:top w:val="nil"/>
              <w:left w:val="nil"/>
              <w:bottom w:val="nil"/>
              <w:right w:val="nil"/>
            </w:tcBorders>
            <w:tcMar>
              <w:top w:w="15" w:type="dxa"/>
              <w:left w:w="0" w:type="dxa"/>
              <w:bottom w:w="15" w:type="dxa"/>
              <w:right w:w="180" w:type="dxa"/>
            </w:tcMar>
            <w:vAlign w:val="center"/>
            <w:hideMark/>
          </w:tcPr>
          <w:p w14:paraId="6DCD721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90" w:type="dxa"/>
            <w:tcBorders>
              <w:top w:val="nil"/>
              <w:left w:val="nil"/>
              <w:bottom w:val="nil"/>
              <w:right w:val="nil"/>
            </w:tcBorders>
            <w:tcMar>
              <w:top w:w="15" w:type="dxa"/>
              <w:left w:w="180" w:type="dxa"/>
              <w:bottom w:w="15" w:type="dxa"/>
              <w:right w:w="0" w:type="dxa"/>
            </w:tcMar>
            <w:vAlign w:val="center"/>
            <w:hideMark/>
          </w:tcPr>
          <w:p w14:paraId="7D9E9BB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0.973</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48C9D291"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76" w:type="dxa"/>
            <w:tcBorders>
              <w:top w:val="nil"/>
              <w:left w:val="nil"/>
              <w:bottom w:val="nil"/>
              <w:right w:val="nil"/>
            </w:tcBorders>
            <w:tcMar>
              <w:top w:w="15" w:type="dxa"/>
              <w:left w:w="180" w:type="dxa"/>
              <w:bottom w:w="15" w:type="dxa"/>
              <w:right w:w="0" w:type="dxa"/>
            </w:tcMar>
            <w:vAlign w:val="center"/>
            <w:hideMark/>
          </w:tcPr>
          <w:p w14:paraId="019FD8F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0.688</w:t>
            </w:r>
          </w:p>
        </w:tc>
        <w:tc>
          <w:tcPr>
            <w:tcW w:w="257" w:type="dxa"/>
            <w:tcBorders>
              <w:top w:val="nil"/>
              <w:left w:val="nil"/>
              <w:bottom w:val="nil"/>
              <w:right w:val="nil"/>
            </w:tcBorders>
            <w:tcMar>
              <w:top w:w="15" w:type="dxa"/>
              <w:left w:w="0" w:type="dxa"/>
              <w:bottom w:w="15" w:type="dxa"/>
              <w:right w:w="180" w:type="dxa"/>
            </w:tcMar>
            <w:vAlign w:val="center"/>
            <w:hideMark/>
          </w:tcPr>
          <w:p w14:paraId="6C538931"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00" w:type="dxa"/>
            <w:gridSpan w:val="2"/>
            <w:tcBorders>
              <w:top w:val="nil"/>
              <w:left w:val="nil"/>
              <w:bottom w:val="nil"/>
              <w:right w:val="nil"/>
            </w:tcBorders>
            <w:tcMar>
              <w:top w:w="15" w:type="dxa"/>
              <w:left w:w="180" w:type="dxa"/>
              <w:bottom w:w="15" w:type="dxa"/>
              <w:right w:w="0" w:type="dxa"/>
            </w:tcMar>
            <w:vAlign w:val="center"/>
            <w:hideMark/>
          </w:tcPr>
          <w:p w14:paraId="5BC31A9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483" w:type="dxa"/>
            <w:tcBorders>
              <w:top w:val="nil"/>
              <w:left w:val="nil"/>
              <w:bottom w:val="nil"/>
              <w:right w:val="nil"/>
            </w:tcBorders>
            <w:tcMar>
              <w:top w:w="15" w:type="dxa"/>
              <w:left w:w="0" w:type="dxa"/>
              <w:bottom w:w="15" w:type="dxa"/>
              <w:right w:w="180" w:type="dxa"/>
            </w:tcMar>
            <w:vAlign w:val="center"/>
            <w:hideMark/>
          </w:tcPr>
          <w:p w14:paraId="66E090C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82" w:type="dxa"/>
            <w:gridSpan w:val="2"/>
            <w:tcBorders>
              <w:top w:val="nil"/>
              <w:left w:val="nil"/>
              <w:bottom w:val="nil"/>
              <w:right w:val="nil"/>
            </w:tcBorders>
            <w:tcMar>
              <w:top w:w="15" w:type="dxa"/>
              <w:left w:w="180" w:type="dxa"/>
              <w:bottom w:w="15" w:type="dxa"/>
              <w:right w:w="0" w:type="dxa"/>
            </w:tcMar>
            <w:vAlign w:val="center"/>
            <w:hideMark/>
          </w:tcPr>
          <w:p w14:paraId="501F5F1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461" w:type="dxa"/>
            <w:gridSpan w:val="2"/>
            <w:tcBorders>
              <w:top w:val="nil"/>
              <w:left w:val="nil"/>
              <w:bottom w:val="nil"/>
              <w:right w:val="nil"/>
            </w:tcBorders>
            <w:tcMar>
              <w:top w:w="15" w:type="dxa"/>
              <w:left w:w="0" w:type="dxa"/>
              <w:bottom w:w="15" w:type="dxa"/>
              <w:right w:w="180" w:type="dxa"/>
            </w:tcMar>
            <w:vAlign w:val="center"/>
            <w:hideMark/>
          </w:tcPr>
          <w:p w14:paraId="5E90AB2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389" w:type="dxa"/>
            <w:gridSpan w:val="2"/>
            <w:tcBorders>
              <w:top w:val="nil"/>
              <w:left w:val="nil"/>
              <w:bottom w:val="nil"/>
              <w:right w:val="nil"/>
            </w:tcBorders>
            <w:tcMar>
              <w:top w:w="15" w:type="dxa"/>
              <w:left w:w="180" w:type="dxa"/>
              <w:bottom w:w="15" w:type="dxa"/>
              <w:right w:w="0" w:type="dxa"/>
            </w:tcMar>
            <w:vAlign w:val="center"/>
            <w:hideMark/>
          </w:tcPr>
          <w:p w14:paraId="6F04072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536" w:type="dxa"/>
            <w:gridSpan w:val="2"/>
            <w:tcBorders>
              <w:top w:val="nil"/>
              <w:left w:val="nil"/>
              <w:bottom w:val="nil"/>
              <w:right w:val="nil"/>
            </w:tcBorders>
            <w:tcMar>
              <w:top w:w="15" w:type="dxa"/>
              <w:left w:w="0" w:type="dxa"/>
              <w:bottom w:w="15" w:type="dxa"/>
              <w:right w:w="180" w:type="dxa"/>
            </w:tcMar>
            <w:vAlign w:val="center"/>
            <w:hideMark/>
          </w:tcPr>
          <w:p w14:paraId="0892941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r>
      <w:tr w:rsidR="00B7720B" w:rsidRPr="007B3CEC" w14:paraId="71B8DDE3" w14:textId="77777777" w:rsidTr="009F0260">
        <w:trPr>
          <w:trHeight w:val="765"/>
        </w:trPr>
        <w:tc>
          <w:tcPr>
            <w:tcW w:w="851" w:type="dxa"/>
            <w:tcBorders>
              <w:top w:val="nil"/>
              <w:left w:val="nil"/>
              <w:bottom w:val="nil"/>
              <w:right w:val="nil"/>
            </w:tcBorders>
            <w:tcMar>
              <w:top w:w="162" w:type="dxa"/>
              <w:left w:w="180" w:type="dxa"/>
              <w:bottom w:w="15" w:type="dxa"/>
              <w:right w:w="0" w:type="dxa"/>
            </w:tcMar>
            <w:vAlign w:val="center"/>
            <w:hideMark/>
          </w:tcPr>
          <w:p w14:paraId="0ADA129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9. Verbod_negatief</w:t>
            </w:r>
          </w:p>
        </w:tc>
        <w:tc>
          <w:tcPr>
            <w:tcW w:w="763" w:type="dxa"/>
            <w:tcBorders>
              <w:top w:val="nil"/>
              <w:left w:val="nil"/>
              <w:bottom w:val="nil"/>
              <w:right w:val="nil"/>
            </w:tcBorders>
            <w:tcMar>
              <w:top w:w="162" w:type="dxa"/>
              <w:left w:w="0" w:type="dxa"/>
              <w:bottom w:w="15" w:type="dxa"/>
              <w:right w:w="180" w:type="dxa"/>
            </w:tcMar>
            <w:vAlign w:val="center"/>
            <w:hideMark/>
          </w:tcPr>
          <w:p w14:paraId="6B088F6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1047" w:type="dxa"/>
            <w:tcBorders>
              <w:top w:val="nil"/>
              <w:left w:val="nil"/>
              <w:bottom w:val="nil"/>
              <w:right w:val="nil"/>
            </w:tcBorders>
            <w:tcMar>
              <w:top w:w="162" w:type="dxa"/>
              <w:left w:w="180" w:type="dxa"/>
              <w:bottom w:w="15" w:type="dxa"/>
              <w:right w:w="0" w:type="dxa"/>
            </w:tcMar>
            <w:vAlign w:val="center"/>
            <w:hideMark/>
          </w:tcPr>
          <w:p w14:paraId="4271B9F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Pearson's r</w:t>
            </w:r>
          </w:p>
        </w:tc>
        <w:tc>
          <w:tcPr>
            <w:tcW w:w="200" w:type="dxa"/>
            <w:gridSpan w:val="2"/>
            <w:tcBorders>
              <w:top w:val="nil"/>
              <w:left w:val="nil"/>
              <w:bottom w:val="nil"/>
              <w:right w:val="nil"/>
            </w:tcBorders>
            <w:tcMar>
              <w:top w:w="162" w:type="dxa"/>
              <w:left w:w="0" w:type="dxa"/>
              <w:bottom w:w="15" w:type="dxa"/>
              <w:right w:w="180" w:type="dxa"/>
            </w:tcMar>
            <w:vAlign w:val="center"/>
            <w:hideMark/>
          </w:tcPr>
          <w:p w14:paraId="1FF766B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5" w:type="dxa"/>
            <w:tcBorders>
              <w:top w:val="nil"/>
              <w:left w:val="nil"/>
              <w:bottom w:val="nil"/>
              <w:right w:val="nil"/>
            </w:tcBorders>
            <w:tcMar>
              <w:top w:w="162" w:type="dxa"/>
              <w:left w:w="180" w:type="dxa"/>
              <w:bottom w:w="15" w:type="dxa"/>
              <w:right w:w="0" w:type="dxa"/>
            </w:tcMar>
            <w:vAlign w:val="center"/>
            <w:hideMark/>
          </w:tcPr>
          <w:p w14:paraId="712B256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0.069</w:t>
            </w:r>
          </w:p>
        </w:tc>
        <w:tc>
          <w:tcPr>
            <w:tcW w:w="308" w:type="dxa"/>
            <w:tcBorders>
              <w:top w:val="nil"/>
              <w:left w:val="nil"/>
              <w:bottom w:val="nil"/>
              <w:right w:val="nil"/>
            </w:tcBorders>
            <w:tcMar>
              <w:top w:w="162" w:type="dxa"/>
              <w:left w:w="0" w:type="dxa"/>
              <w:bottom w:w="15" w:type="dxa"/>
              <w:right w:w="180" w:type="dxa"/>
            </w:tcMar>
            <w:vAlign w:val="center"/>
            <w:hideMark/>
          </w:tcPr>
          <w:p w14:paraId="1F460A5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6" w:type="dxa"/>
            <w:tcBorders>
              <w:top w:val="nil"/>
              <w:left w:val="nil"/>
              <w:bottom w:val="nil"/>
              <w:right w:val="nil"/>
            </w:tcBorders>
            <w:tcMar>
              <w:top w:w="162" w:type="dxa"/>
              <w:left w:w="180" w:type="dxa"/>
              <w:bottom w:w="15" w:type="dxa"/>
              <w:right w:w="0" w:type="dxa"/>
            </w:tcMar>
            <w:vAlign w:val="center"/>
            <w:hideMark/>
          </w:tcPr>
          <w:p w14:paraId="5D06F761"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0.053</w:t>
            </w:r>
          </w:p>
        </w:tc>
        <w:tc>
          <w:tcPr>
            <w:tcW w:w="582" w:type="dxa"/>
            <w:tcBorders>
              <w:top w:val="nil"/>
              <w:left w:val="nil"/>
              <w:bottom w:val="nil"/>
              <w:right w:val="nil"/>
            </w:tcBorders>
            <w:tcMar>
              <w:top w:w="162" w:type="dxa"/>
              <w:left w:w="0" w:type="dxa"/>
              <w:bottom w:w="15" w:type="dxa"/>
              <w:right w:w="180" w:type="dxa"/>
            </w:tcMar>
            <w:vAlign w:val="center"/>
            <w:hideMark/>
          </w:tcPr>
          <w:p w14:paraId="6F4D2D4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5" w:type="dxa"/>
            <w:tcBorders>
              <w:top w:val="nil"/>
              <w:left w:val="nil"/>
              <w:bottom w:val="nil"/>
              <w:right w:val="nil"/>
            </w:tcBorders>
            <w:tcMar>
              <w:top w:w="162" w:type="dxa"/>
              <w:left w:w="180" w:type="dxa"/>
              <w:bottom w:w="15" w:type="dxa"/>
              <w:right w:w="0" w:type="dxa"/>
            </w:tcMar>
            <w:vAlign w:val="center"/>
            <w:hideMark/>
          </w:tcPr>
          <w:p w14:paraId="7ECF3CA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0.172</w:t>
            </w:r>
          </w:p>
        </w:tc>
        <w:tc>
          <w:tcPr>
            <w:tcW w:w="298" w:type="dxa"/>
            <w:tcBorders>
              <w:top w:val="nil"/>
              <w:left w:val="nil"/>
              <w:bottom w:val="nil"/>
              <w:right w:val="nil"/>
            </w:tcBorders>
            <w:tcMar>
              <w:top w:w="162" w:type="dxa"/>
              <w:left w:w="0" w:type="dxa"/>
              <w:bottom w:w="15" w:type="dxa"/>
              <w:right w:w="180" w:type="dxa"/>
            </w:tcMar>
            <w:vAlign w:val="center"/>
            <w:hideMark/>
          </w:tcPr>
          <w:p w14:paraId="6F57E67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836" w:type="dxa"/>
            <w:tcBorders>
              <w:top w:val="nil"/>
              <w:left w:val="nil"/>
              <w:bottom w:val="nil"/>
              <w:right w:val="nil"/>
            </w:tcBorders>
            <w:tcMar>
              <w:top w:w="162" w:type="dxa"/>
              <w:left w:w="180" w:type="dxa"/>
              <w:bottom w:w="15" w:type="dxa"/>
              <w:right w:w="0" w:type="dxa"/>
            </w:tcMar>
            <w:vAlign w:val="center"/>
            <w:hideMark/>
          </w:tcPr>
          <w:p w14:paraId="1A30EB1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0.132</w:t>
            </w:r>
          </w:p>
        </w:tc>
        <w:tc>
          <w:tcPr>
            <w:tcW w:w="297" w:type="dxa"/>
            <w:tcBorders>
              <w:top w:val="nil"/>
              <w:left w:val="nil"/>
              <w:bottom w:val="nil"/>
              <w:right w:val="nil"/>
            </w:tcBorders>
            <w:tcMar>
              <w:top w:w="162" w:type="dxa"/>
              <w:left w:w="0" w:type="dxa"/>
              <w:bottom w:w="15" w:type="dxa"/>
              <w:right w:w="180" w:type="dxa"/>
            </w:tcMar>
            <w:vAlign w:val="center"/>
            <w:hideMark/>
          </w:tcPr>
          <w:p w14:paraId="61B7FAC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672" w:type="dxa"/>
            <w:tcBorders>
              <w:top w:val="nil"/>
              <w:left w:val="nil"/>
              <w:bottom w:val="nil"/>
              <w:right w:val="nil"/>
            </w:tcBorders>
            <w:tcMar>
              <w:top w:w="162" w:type="dxa"/>
              <w:left w:w="180" w:type="dxa"/>
              <w:bottom w:w="15" w:type="dxa"/>
              <w:right w:w="0" w:type="dxa"/>
            </w:tcMar>
            <w:vAlign w:val="center"/>
            <w:hideMark/>
          </w:tcPr>
          <w:p w14:paraId="6A1C257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0.035</w:t>
            </w:r>
          </w:p>
        </w:tc>
        <w:tc>
          <w:tcPr>
            <w:tcW w:w="461" w:type="dxa"/>
            <w:tcBorders>
              <w:top w:val="nil"/>
              <w:left w:val="nil"/>
              <w:bottom w:val="nil"/>
              <w:right w:val="nil"/>
            </w:tcBorders>
            <w:tcMar>
              <w:top w:w="162" w:type="dxa"/>
              <w:left w:w="0" w:type="dxa"/>
              <w:bottom w:w="15" w:type="dxa"/>
              <w:right w:w="180" w:type="dxa"/>
            </w:tcMar>
            <w:vAlign w:val="center"/>
            <w:hideMark/>
          </w:tcPr>
          <w:p w14:paraId="54D7290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90" w:type="dxa"/>
            <w:tcBorders>
              <w:top w:val="nil"/>
              <w:left w:val="nil"/>
              <w:bottom w:val="nil"/>
              <w:right w:val="nil"/>
            </w:tcBorders>
            <w:tcMar>
              <w:top w:w="162" w:type="dxa"/>
              <w:left w:w="180" w:type="dxa"/>
              <w:bottom w:w="15" w:type="dxa"/>
              <w:right w:w="0" w:type="dxa"/>
            </w:tcMar>
            <w:vAlign w:val="center"/>
            <w:hideMark/>
          </w:tcPr>
          <w:p w14:paraId="5D4D5AE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0.047</w:t>
            </w:r>
          </w:p>
        </w:tc>
        <w:tc>
          <w:tcPr>
            <w:tcW w:w="200" w:type="dxa"/>
            <w:gridSpan w:val="2"/>
            <w:tcBorders>
              <w:top w:val="nil"/>
              <w:left w:val="nil"/>
              <w:bottom w:val="nil"/>
              <w:right w:val="nil"/>
            </w:tcBorders>
            <w:tcMar>
              <w:top w:w="162" w:type="dxa"/>
              <w:left w:w="0" w:type="dxa"/>
              <w:bottom w:w="15" w:type="dxa"/>
              <w:right w:w="180" w:type="dxa"/>
            </w:tcMar>
            <w:vAlign w:val="center"/>
            <w:hideMark/>
          </w:tcPr>
          <w:p w14:paraId="7BA5A26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76" w:type="dxa"/>
            <w:tcBorders>
              <w:top w:val="nil"/>
              <w:left w:val="nil"/>
              <w:bottom w:val="nil"/>
              <w:right w:val="nil"/>
            </w:tcBorders>
            <w:tcMar>
              <w:top w:w="162" w:type="dxa"/>
              <w:left w:w="180" w:type="dxa"/>
              <w:bottom w:w="15" w:type="dxa"/>
              <w:right w:w="0" w:type="dxa"/>
            </w:tcMar>
            <w:vAlign w:val="center"/>
            <w:hideMark/>
          </w:tcPr>
          <w:p w14:paraId="1C53B8F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0.313</w:t>
            </w:r>
          </w:p>
        </w:tc>
        <w:tc>
          <w:tcPr>
            <w:tcW w:w="257" w:type="dxa"/>
            <w:tcBorders>
              <w:top w:val="nil"/>
              <w:left w:val="nil"/>
              <w:bottom w:val="nil"/>
              <w:right w:val="nil"/>
            </w:tcBorders>
            <w:tcMar>
              <w:top w:w="162" w:type="dxa"/>
              <w:left w:w="0" w:type="dxa"/>
              <w:bottom w:w="15" w:type="dxa"/>
              <w:right w:w="180" w:type="dxa"/>
            </w:tcMar>
            <w:vAlign w:val="center"/>
            <w:hideMark/>
          </w:tcPr>
          <w:p w14:paraId="52EA842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700" w:type="dxa"/>
            <w:gridSpan w:val="2"/>
            <w:tcBorders>
              <w:top w:val="nil"/>
              <w:left w:val="nil"/>
              <w:bottom w:val="nil"/>
              <w:right w:val="nil"/>
            </w:tcBorders>
            <w:tcMar>
              <w:top w:w="162" w:type="dxa"/>
              <w:left w:w="180" w:type="dxa"/>
              <w:bottom w:w="15" w:type="dxa"/>
              <w:right w:w="0" w:type="dxa"/>
            </w:tcMar>
            <w:vAlign w:val="center"/>
            <w:hideMark/>
          </w:tcPr>
          <w:p w14:paraId="09DD02D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-0.027</w:t>
            </w:r>
          </w:p>
        </w:tc>
        <w:tc>
          <w:tcPr>
            <w:tcW w:w="483" w:type="dxa"/>
            <w:tcBorders>
              <w:top w:val="nil"/>
              <w:left w:val="nil"/>
              <w:bottom w:val="nil"/>
              <w:right w:val="nil"/>
            </w:tcBorders>
            <w:tcMar>
              <w:top w:w="162" w:type="dxa"/>
              <w:left w:w="0" w:type="dxa"/>
              <w:bottom w:w="15" w:type="dxa"/>
              <w:right w:w="180" w:type="dxa"/>
            </w:tcMar>
            <w:vAlign w:val="center"/>
            <w:hideMark/>
          </w:tcPr>
          <w:p w14:paraId="7EC2EC2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82" w:type="dxa"/>
            <w:gridSpan w:val="2"/>
            <w:tcBorders>
              <w:top w:val="nil"/>
              <w:left w:val="nil"/>
              <w:bottom w:val="nil"/>
              <w:right w:val="nil"/>
            </w:tcBorders>
            <w:tcMar>
              <w:top w:w="162" w:type="dxa"/>
              <w:left w:w="180" w:type="dxa"/>
              <w:bottom w:w="15" w:type="dxa"/>
              <w:right w:w="0" w:type="dxa"/>
            </w:tcMar>
            <w:vAlign w:val="center"/>
            <w:hideMark/>
          </w:tcPr>
          <w:p w14:paraId="16EADCF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461" w:type="dxa"/>
            <w:gridSpan w:val="2"/>
            <w:tcBorders>
              <w:top w:val="nil"/>
              <w:left w:val="nil"/>
              <w:bottom w:val="nil"/>
              <w:right w:val="nil"/>
            </w:tcBorders>
            <w:tcMar>
              <w:top w:w="162" w:type="dxa"/>
              <w:left w:w="0" w:type="dxa"/>
              <w:bottom w:w="15" w:type="dxa"/>
              <w:right w:w="180" w:type="dxa"/>
            </w:tcMar>
            <w:vAlign w:val="center"/>
            <w:hideMark/>
          </w:tcPr>
          <w:p w14:paraId="4B2C34D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389" w:type="dxa"/>
            <w:gridSpan w:val="2"/>
            <w:tcBorders>
              <w:top w:val="nil"/>
              <w:left w:val="nil"/>
              <w:bottom w:val="nil"/>
              <w:right w:val="nil"/>
            </w:tcBorders>
            <w:tcMar>
              <w:top w:w="162" w:type="dxa"/>
              <w:left w:w="180" w:type="dxa"/>
              <w:bottom w:w="15" w:type="dxa"/>
              <w:right w:w="0" w:type="dxa"/>
            </w:tcMar>
            <w:vAlign w:val="center"/>
            <w:hideMark/>
          </w:tcPr>
          <w:p w14:paraId="79F4FE8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536" w:type="dxa"/>
            <w:gridSpan w:val="2"/>
            <w:tcBorders>
              <w:top w:val="nil"/>
              <w:left w:val="nil"/>
              <w:bottom w:val="nil"/>
              <w:right w:val="nil"/>
            </w:tcBorders>
            <w:tcMar>
              <w:top w:w="162" w:type="dxa"/>
              <w:left w:w="0" w:type="dxa"/>
              <w:bottom w:w="15" w:type="dxa"/>
              <w:right w:w="180" w:type="dxa"/>
            </w:tcMar>
            <w:vAlign w:val="center"/>
            <w:hideMark/>
          </w:tcPr>
          <w:p w14:paraId="46D4EDF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r>
      <w:tr w:rsidR="00B7720B" w:rsidRPr="007B3CEC" w14:paraId="74F70D11" w14:textId="77777777" w:rsidTr="009F0260">
        <w:trPr>
          <w:trHeight w:val="567"/>
        </w:trPr>
        <w:tc>
          <w:tcPr>
            <w:tcW w:w="851" w:type="dxa"/>
            <w:tcBorders>
              <w:top w:val="nil"/>
              <w:left w:val="nil"/>
              <w:bottom w:val="nil"/>
              <w:right w:val="nil"/>
            </w:tcBorders>
            <w:tcMar>
              <w:top w:w="15" w:type="dxa"/>
              <w:left w:w="180" w:type="dxa"/>
              <w:bottom w:w="15" w:type="dxa"/>
              <w:right w:w="0" w:type="dxa"/>
            </w:tcMar>
            <w:vAlign w:val="center"/>
            <w:hideMark/>
          </w:tcPr>
          <w:p w14:paraId="5C25352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63" w:type="dxa"/>
            <w:tcBorders>
              <w:top w:val="nil"/>
              <w:left w:val="nil"/>
              <w:bottom w:val="nil"/>
              <w:right w:val="nil"/>
            </w:tcBorders>
            <w:tcMar>
              <w:top w:w="15" w:type="dxa"/>
              <w:left w:w="0" w:type="dxa"/>
              <w:bottom w:w="15" w:type="dxa"/>
              <w:right w:w="180" w:type="dxa"/>
            </w:tcMar>
            <w:vAlign w:val="center"/>
            <w:hideMark/>
          </w:tcPr>
          <w:p w14:paraId="1A75751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1047" w:type="dxa"/>
            <w:tcBorders>
              <w:top w:val="nil"/>
              <w:left w:val="nil"/>
              <w:bottom w:val="nil"/>
              <w:right w:val="nil"/>
            </w:tcBorders>
            <w:tcMar>
              <w:top w:w="15" w:type="dxa"/>
              <w:left w:w="180" w:type="dxa"/>
              <w:bottom w:w="15" w:type="dxa"/>
              <w:right w:w="0" w:type="dxa"/>
            </w:tcMar>
            <w:vAlign w:val="center"/>
            <w:hideMark/>
          </w:tcPr>
          <w:p w14:paraId="271984E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p-value</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190BE5A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5" w:type="dxa"/>
            <w:tcBorders>
              <w:top w:val="nil"/>
              <w:left w:val="nil"/>
              <w:bottom w:val="nil"/>
              <w:right w:val="nil"/>
            </w:tcBorders>
            <w:tcMar>
              <w:top w:w="15" w:type="dxa"/>
              <w:left w:w="180" w:type="dxa"/>
              <w:bottom w:w="15" w:type="dxa"/>
              <w:right w:w="0" w:type="dxa"/>
            </w:tcMar>
            <w:vAlign w:val="center"/>
            <w:hideMark/>
          </w:tcPr>
          <w:p w14:paraId="78756AA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0.055</w:t>
            </w:r>
          </w:p>
        </w:tc>
        <w:tc>
          <w:tcPr>
            <w:tcW w:w="308" w:type="dxa"/>
            <w:tcBorders>
              <w:top w:val="nil"/>
              <w:left w:val="nil"/>
              <w:bottom w:val="nil"/>
              <w:right w:val="nil"/>
            </w:tcBorders>
            <w:tcMar>
              <w:top w:w="15" w:type="dxa"/>
              <w:left w:w="0" w:type="dxa"/>
              <w:bottom w:w="15" w:type="dxa"/>
              <w:right w:w="180" w:type="dxa"/>
            </w:tcMar>
            <w:vAlign w:val="center"/>
            <w:hideMark/>
          </w:tcPr>
          <w:p w14:paraId="4B88F9E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6" w:type="dxa"/>
            <w:tcBorders>
              <w:top w:val="nil"/>
              <w:left w:val="nil"/>
              <w:bottom w:val="nil"/>
              <w:right w:val="nil"/>
            </w:tcBorders>
            <w:tcMar>
              <w:top w:w="15" w:type="dxa"/>
              <w:left w:w="180" w:type="dxa"/>
              <w:bottom w:w="15" w:type="dxa"/>
              <w:right w:w="0" w:type="dxa"/>
            </w:tcMar>
            <w:vAlign w:val="center"/>
            <w:hideMark/>
          </w:tcPr>
          <w:p w14:paraId="60E81B8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0.140</w:t>
            </w:r>
          </w:p>
        </w:tc>
        <w:tc>
          <w:tcPr>
            <w:tcW w:w="582" w:type="dxa"/>
            <w:tcBorders>
              <w:top w:val="nil"/>
              <w:left w:val="nil"/>
              <w:bottom w:val="nil"/>
              <w:right w:val="nil"/>
            </w:tcBorders>
            <w:tcMar>
              <w:top w:w="15" w:type="dxa"/>
              <w:left w:w="0" w:type="dxa"/>
              <w:bottom w:w="15" w:type="dxa"/>
              <w:right w:w="180" w:type="dxa"/>
            </w:tcMar>
            <w:vAlign w:val="center"/>
            <w:hideMark/>
          </w:tcPr>
          <w:p w14:paraId="43744F7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5" w:type="dxa"/>
            <w:tcBorders>
              <w:top w:val="nil"/>
              <w:left w:val="nil"/>
              <w:bottom w:val="nil"/>
              <w:right w:val="nil"/>
            </w:tcBorders>
            <w:tcMar>
              <w:top w:w="15" w:type="dxa"/>
              <w:left w:w="180" w:type="dxa"/>
              <w:bottom w:w="15" w:type="dxa"/>
              <w:right w:w="0" w:type="dxa"/>
            </w:tcMar>
            <w:vAlign w:val="center"/>
            <w:hideMark/>
          </w:tcPr>
          <w:p w14:paraId="6018C6F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&lt; .001</w:t>
            </w:r>
          </w:p>
        </w:tc>
        <w:tc>
          <w:tcPr>
            <w:tcW w:w="298" w:type="dxa"/>
            <w:tcBorders>
              <w:top w:val="nil"/>
              <w:left w:val="nil"/>
              <w:bottom w:val="nil"/>
              <w:right w:val="nil"/>
            </w:tcBorders>
            <w:tcMar>
              <w:top w:w="15" w:type="dxa"/>
              <w:left w:w="0" w:type="dxa"/>
              <w:bottom w:w="15" w:type="dxa"/>
              <w:right w:w="180" w:type="dxa"/>
            </w:tcMar>
            <w:vAlign w:val="center"/>
            <w:hideMark/>
          </w:tcPr>
          <w:p w14:paraId="3195E9E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6" w:type="dxa"/>
            <w:tcBorders>
              <w:top w:val="nil"/>
              <w:left w:val="nil"/>
              <w:bottom w:val="nil"/>
              <w:right w:val="nil"/>
            </w:tcBorders>
            <w:tcMar>
              <w:top w:w="15" w:type="dxa"/>
              <w:left w:w="180" w:type="dxa"/>
              <w:bottom w:w="15" w:type="dxa"/>
              <w:right w:w="0" w:type="dxa"/>
            </w:tcMar>
            <w:vAlign w:val="center"/>
            <w:hideMark/>
          </w:tcPr>
          <w:p w14:paraId="5F3B9D5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&lt; .001</w:t>
            </w:r>
          </w:p>
        </w:tc>
        <w:tc>
          <w:tcPr>
            <w:tcW w:w="297" w:type="dxa"/>
            <w:tcBorders>
              <w:top w:val="nil"/>
              <w:left w:val="nil"/>
              <w:bottom w:val="nil"/>
              <w:right w:val="nil"/>
            </w:tcBorders>
            <w:tcMar>
              <w:top w:w="15" w:type="dxa"/>
              <w:left w:w="0" w:type="dxa"/>
              <w:bottom w:w="15" w:type="dxa"/>
              <w:right w:w="180" w:type="dxa"/>
            </w:tcMar>
            <w:vAlign w:val="center"/>
            <w:hideMark/>
          </w:tcPr>
          <w:p w14:paraId="0D0FB23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72" w:type="dxa"/>
            <w:tcBorders>
              <w:top w:val="nil"/>
              <w:left w:val="nil"/>
              <w:bottom w:val="nil"/>
              <w:right w:val="nil"/>
            </w:tcBorders>
            <w:tcMar>
              <w:top w:w="15" w:type="dxa"/>
              <w:left w:w="180" w:type="dxa"/>
              <w:bottom w:w="15" w:type="dxa"/>
              <w:right w:w="0" w:type="dxa"/>
            </w:tcMar>
            <w:vAlign w:val="center"/>
            <w:hideMark/>
          </w:tcPr>
          <w:p w14:paraId="2E35279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0.325</w:t>
            </w:r>
          </w:p>
        </w:tc>
        <w:tc>
          <w:tcPr>
            <w:tcW w:w="461" w:type="dxa"/>
            <w:tcBorders>
              <w:top w:val="nil"/>
              <w:left w:val="nil"/>
              <w:bottom w:val="nil"/>
              <w:right w:val="nil"/>
            </w:tcBorders>
            <w:tcMar>
              <w:top w:w="15" w:type="dxa"/>
              <w:left w:w="0" w:type="dxa"/>
              <w:bottom w:w="15" w:type="dxa"/>
              <w:right w:w="180" w:type="dxa"/>
            </w:tcMar>
            <w:vAlign w:val="center"/>
            <w:hideMark/>
          </w:tcPr>
          <w:p w14:paraId="483BF75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90" w:type="dxa"/>
            <w:tcBorders>
              <w:top w:val="nil"/>
              <w:left w:val="nil"/>
              <w:bottom w:val="nil"/>
              <w:right w:val="nil"/>
            </w:tcBorders>
            <w:tcMar>
              <w:top w:w="15" w:type="dxa"/>
              <w:left w:w="180" w:type="dxa"/>
              <w:bottom w:w="15" w:type="dxa"/>
              <w:right w:w="0" w:type="dxa"/>
            </w:tcMar>
            <w:vAlign w:val="center"/>
            <w:hideMark/>
          </w:tcPr>
          <w:p w14:paraId="3F8C7C4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0.189</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0B88881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76" w:type="dxa"/>
            <w:tcBorders>
              <w:top w:val="nil"/>
              <w:left w:val="nil"/>
              <w:bottom w:val="nil"/>
              <w:right w:val="nil"/>
            </w:tcBorders>
            <w:tcMar>
              <w:top w:w="15" w:type="dxa"/>
              <w:left w:w="180" w:type="dxa"/>
              <w:bottom w:w="15" w:type="dxa"/>
              <w:right w:w="0" w:type="dxa"/>
            </w:tcMar>
            <w:vAlign w:val="center"/>
            <w:hideMark/>
          </w:tcPr>
          <w:p w14:paraId="0FD8803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&lt; .001</w:t>
            </w:r>
          </w:p>
        </w:tc>
        <w:tc>
          <w:tcPr>
            <w:tcW w:w="257" w:type="dxa"/>
            <w:tcBorders>
              <w:top w:val="nil"/>
              <w:left w:val="nil"/>
              <w:bottom w:val="nil"/>
              <w:right w:val="nil"/>
            </w:tcBorders>
            <w:tcMar>
              <w:top w:w="15" w:type="dxa"/>
              <w:left w:w="0" w:type="dxa"/>
              <w:bottom w:w="15" w:type="dxa"/>
              <w:right w:w="180" w:type="dxa"/>
            </w:tcMar>
            <w:vAlign w:val="center"/>
            <w:hideMark/>
          </w:tcPr>
          <w:p w14:paraId="7FBC875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00" w:type="dxa"/>
            <w:gridSpan w:val="2"/>
            <w:tcBorders>
              <w:top w:val="nil"/>
              <w:left w:val="nil"/>
              <w:bottom w:val="nil"/>
              <w:right w:val="nil"/>
            </w:tcBorders>
            <w:tcMar>
              <w:top w:w="15" w:type="dxa"/>
              <w:left w:w="180" w:type="dxa"/>
              <w:bottom w:w="15" w:type="dxa"/>
              <w:right w:w="0" w:type="dxa"/>
            </w:tcMar>
            <w:vAlign w:val="center"/>
            <w:hideMark/>
          </w:tcPr>
          <w:p w14:paraId="7EA1E781"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0.450</w:t>
            </w:r>
          </w:p>
        </w:tc>
        <w:tc>
          <w:tcPr>
            <w:tcW w:w="483" w:type="dxa"/>
            <w:tcBorders>
              <w:top w:val="nil"/>
              <w:left w:val="nil"/>
              <w:bottom w:val="nil"/>
              <w:right w:val="nil"/>
            </w:tcBorders>
            <w:tcMar>
              <w:top w:w="15" w:type="dxa"/>
              <w:left w:w="0" w:type="dxa"/>
              <w:bottom w:w="15" w:type="dxa"/>
              <w:right w:w="180" w:type="dxa"/>
            </w:tcMar>
            <w:vAlign w:val="center"/>
            <w:hideMark/>
          </w:tcPr>
          <w:p w14:paraId="243B2F4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82" w:type="dxa"/>
            <w:gridSpan w:val="2"/>
            <w:tcBorders>
              <w:top w:val="nil"/>
              <w:left w:val="nil"/>
              <w:bottom w:val="nil"/>
              <w:right w:val="nil"/>
            </w:tcBorders>
            <w:tcMar>
              <w:top w:w="15" w:type="dxa"/>
              <w:left w:w="180" w:type="dxa"/>
              <w:bottom w:w="15" w:type="dxa"/>
              <w:right w:w="0" w:type="dxa"/>
            </w:tcMar>
            <w:vAlign w:val="center"/>
            <w:hideMark/>
          </w:tcPr>
          <w:p w14:paraId="0D91BAE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461" w:type="dxa"/>
            <w:gridSpan w:val="2"/>
            <w:tcBorders>
              <w:top w:val="nil"/>
              <w:left w:val="nil"/>
              <w:bottom w:val="nil"/>
              <w:right w:val="nil"/>
            </w:tcBorders>
            <w:tcMar>
              <w:top w:w="15" w:type="dxa"/>
              <w:left w:w="0" w:type="dxa"/>
              <w:bottom w:w="15" w:type="dxa"/>
              <w:right w:w="180" w:type="dxa"/>
            </w:tcMar>
            <w:vAlign w:val="center"/>
            <w:hideMark/>
          </w:tcPr>
          <w:p w14:paraId="2ABB9F9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389" w:type="dxa"/>
            <w:gridSpan w:val="2"/>
            <w:tcBorders>
              <w:top w:val="nil"/>
              <w:left w:val="nil"/>
              <w:bottom w:val="nil"/>
              <w:right w:val="nil"/>
            </w:tcBorders>
            <w:tcMar>
              <w:top w:w="15" w:type="dxa"/>
              <w:left w:w="180" w:type="dxa"/>
              <w:bottom w:w="15" w:type="dxa"/>
              <w:right w:w="0" w:type="dxa"/>
            </w:tcMar>
            <w:vAlign w:val="center"/>
            <w:hideMark/>
          </w:tcPr>
          <w:p w14:paraId="7AE6006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 </w:t>
            </w:r>
          </w:p>
        </w:tc>
        <w:tc>
          <w:tcPr>
            <w:tcW w:w="536" w:type="dxa"/>
            <w:gridSpan w:val="2"/>
            <w:tcBorders>
              <w:top w:val="nil"/>
              <w:left w:val="nil"/>
              <w:bottom w:val="nil"/>
              <w:right w:val="nil"/>
            </w:tcBorders>
            <w:tcMar>
              <w:top w:w="15" w:type="dxa"/>
              <w:left w:w="0" w:type="dxa"/>
              <w:bottom w:w="15" w:type="dxa"/>
              <w:right w:w="180" w:type="dxa"/>
            </w:tcMar>
            <w:vAlign w:val="center"/>
            <w:hideMark/>
          </w:tcPr>
          <w:p w14:paraId="64AA511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r>
      <w:tr w:rsidR="00B7720B" w:rsidRPr="007B3CEC" w14:paraId="58659985" w14:textId="77777777" w:rsidTr="009F0260">
        <w:trPr>
          <w:trHeight w:val="551"/>
        </w:trPr>
        <w:tc>
          <w:tcPr>
            <w:tcW w:w="851" w:type="dxa"/>
            <w:tcBorders>
              <w:top w:val="nil"/>
              <w:left w:val="nil"/>
              <w:bottom w:val="nil"/>
              <w:right w:val="nil"/>
            </w:tcBorders>
            <w:tcMar>
              <w:top w:w="162" w:type="dxa"/>
              <w:left w:w="180" w:type="dxa"/>
              <w:bottom w:w="15" w:type="dxa"/>
              <w:right w:w="0" w:type="dxa"/>
            </w:tcMar>
            <w:vAlign w:val="center"/>
            <w:hideMark/>
          </w:tcPr>
          <w:p w14:paraId="0CE0662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10. Attitude</w:t>
            </w:r>
          </w:p>
        </w:tc>
        <w:tc>
          <w:tcPr>
            <w:tcW w:w="763" w:type="dxa"/>
            <w:tcBorders>
              <w:top w:val="nil"/>
              <w:left w:val="nil"/>
              <w:bottom w:val="nil"/>
              <w:right w:val="nil"/>
            </w:tcBorders>
            <w:tcMar>
              <w:top w:w="162" w:type="dxa"/>
              <w:left w:w="0" w:type="dxa"/>
              <w:bottom w:w="15" w:type="dxa"/>
              <w:right w:w="180" w:type="dxa"/>
            </w:tcMar>
            <w:vAlign w:val="center"/>
            <w:hideMark/>
          </w:tcPr>
          <w:p w14:paraId="17BB381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1047" w:type="dxa"/>
            <w:tcBorders>
              <w:top w:val="nil"/>
              <w:left w:val="nil"/>
              <w:bottom w:val="nil"/>
              <w:right w:val="nil"/>
            </w:tcBorders>
            <w:tcMar>
              <w:top w:w="162" w:type="dxa"/>
              <w:left w:w="180" w:type="dxa"/>
              <w:bottom w:w="15" w:type="dxa"/>
              <w:right w:w="0" w:type="dxa"/>
            </w:tcMar>
            <w:vAlign w:val="center"/>
            <w:hideMark/>
          </w:tcPr>
          <w:p w14:paraId="0463890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Pearson's r</w:t>
            </w:r>
          </w:p>
        </w:tc>
        <w:tc>
          <w:tcPr>
            <w:tcW w:w="200" w:type="dxa"/>
            <w:gridSpan w:val="2"/>
            <w:tcBorders>
              <w:top w:val="nil"/>
              <w:left w:val="nil"/>
              <w:bottom w:val="nil"/>
              <w:right w:val="nil"/>
            </w:tcBorders>
            <w:tcMar>
              <w:top w:w="162" w:type="dxa"/>
              <w:left w:w="0" w:type="dxa"/>
              <w:bottom w:w="15" w:type="dxa"/>
              <w:right w:w="180" w:type="dxa"/>
            </w:tcMar>
            <w:vAlign w:val="center"/>
            <w:hideMark/>
          </w:tcPr>
          <w:p w14:paraId="798B72C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5" w:type="dxa"/>
            <w:tcBorders>
              <w:top w:val="nil"/>
              <w:left w:val="nil"/>
              <w:bottom w:val="nil"/>
              <w:right w:val="nil"/>
            </w:tcBorders>
            <w:tcMar>
              <w:top w:w="162" w:type="dxa"/>
              <w:left w:w="180" w:type="dxa"/>
              <w:bottom w:w="15" w:type="dxa"/>
              <w:right w:w="0" w:type="dxa"/>
            </w:tcMar>
            <w:vAlign w:val="center"/>
            <w:hideMark/>
          </w:tcPr>
          <w:p w14:paraId="75BF3BD1"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-0.029</w:t>
            </w:r>
          </w:p>
        </w:tc>
        <w:tc>
          <w:tcPr>
            <w:tcW w:w="308" w:type="dxa"/>
            <w:tcBorders>
              <w:top w:val="nil"/>
              <w:left w:val="nil"/>
              <w:bottom w:val="nil"/>
              <w:right w:val="nil"/>
            </w:tcBorders>
            <w:tcMar>
              <w:top w:w="162" w:type="dxa"/>
              <w:left w:w="0" w:type="dxa"/>
              <w:bottom w:w="15" w:type="dxa"/>
              <w:right w:w="180" w:type="dxa"/>
            </w:tcMar>
            <w:vAlign w:val="center"/>
            <w:hideMark/>
          </w:tcPr>
          <w:p w14:paraId="4466C71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6" w:type="dxa"/>
            <w:tcBorders>
              <w:top w:val="nil"/>
              <w:left w:val="nil"/>
              <w:bottom w:val="nil"/>
              <w:right w:val="nil"/>
            </w:tcBorders>
            <w:tcMar>
              <w:top w:w="162" w:type="dxa"/>
              <w:left w:w="180" w:type="dxa"/>
              <w:bottom w:w="15" w:type="dxa"/>
              <w:right w:w="0" w:type="dxa"/>
            </w:tcMar>
            <w:vAlign w:val="center"/>
            <w:hideMark/>
          </w:tcPr>
          <w:p w14:paraId="35F1D66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0.054</w:t>
            </w:r>
          </w:p>
        </w:tc>
        <w:tc>
          <w:tcPr>
            <w:tcW w:w="582" w:type="dxa"/>
            <w:tcBorders>
              <w:top w:val="nil"/>
              <w:left w:val="nil"/>
              <w:bottom w:val="nil"/>
              <w:right w:val="nil"/>
            </w:tcBorders>
            <w:tcMar>
              <w:top w:w="162" w:type="dxa"/>
              <w:left w:w="0" w:type="dxa"/>
              <w:bottom w:w="15" w:type="dxa"/>
              <w:right w:w="180" w:type="dxa"/>
            </w:tcMar>
            <w:vAlign w:val="center"/>
            <w:hideMark/>
          </w:tcPr>
          <w:p w14:paraId="19BA83E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5" w:type="dxa"/>
            <w:tcBorders>
              <w:top w:val="nil"/>
              <w:left w:val="nil"/>
              <w:bottom w:val="nil"/>
              <w:right w:val="nil"/>
            </w:tcBorders>
            <w:tcMar>
              <w:top w:w="162" w:type="dxa"/>
              <w:left w:w="180" w:type="dxa"/>
              <w:bottom w:w="15" w:type="dxa"/>
              <w:right w:w="0" w:type="dxa"/>
            </w:tcMar>
            <w:vAlign w:val="center"/>
            <w:hideMark/>
          </w:tcPr>
          <w:p w14:paraId="2363435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-0.162</w:t>
            </w:r>
          </w:p>
        </w:tc>
        <w:tc>
          <w:tcPr>
            <w:tcW w:w="298" w:type="dxa"/>
            <w:tcBorders>
              <w:top w:val="nil"/>
              <w:left w:val="nil"/>
              <w:bottom w:val="nil"/>
              <w:right w:val="nil"/>
            </w:tcBorders>
            <w:tcMar>
              <w:top w:w="162" w:type="dxa"/>
              <w:left w:w="0" w:type="dxa"/>
              <w:bottom w:w="15" w:type="dxa"/>
              <w:right w:w="180" w:type="dxa"/>
            </w:tcMar>
            <w:vAlign w:val="center"/>
            <w:hideMark/>
          </w:tcPr>
          <w:p w14:paraId="321BDF5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836" w:type="dxa"/>
            <w:tcBorders>
              <w:top w:val="nil"/>
              <w:left w:val="nil"/>
              <w:bottom w:val="nil"/>
              <w:right w:val="nil"/>
            </w:tcBorders>
            <w:tcMar>
              <w:top w:w="162" w:type="dxa"/>
              <w:left w:w="180" w:type="dxa"/>
              <w:bottom w:w="15" w:type="dxa"/>
              <w:right w:w="0" w:type="dxa"/>
            </w:tcMar>
            <w:vAlign w:val="center"/>
            <w:hideMark/>
          </w:tcPr>
          <w:p w14:paraId="7254BC7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-0.154</w:t>
            </w:r>
          </w:p>
        </w:tc>
        <w:tc>
          <w:tcPr>
            <w:tcW w:w="297" w:type="dxa"/>
            <w:tcBorders>
              <w:top w:val="nil"/>
              <w:left w:val="nil"/>
              <w:bottom w:val="nil"/>
              <w:right w:val="nil"/>
            </w:tcBorders>
            <w:tcMar>
              <w:top w:w="162" w:type="dxa"/>
              <w:left w:w="0" w:type="dxa"/>
              <w:bottom w:w="15" w:type="dxa"/>
              <w:right w:w="180" w:type="dxa"/>
            </w:tcMar>
            <w:vAlign w:val="center"/>
            <w:hideMark/>
          </w:tcPr>
          <w:p w14:paraId="37CE03B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672" w:type="dxa"/>
            <w:tcBorders>
              <w:top w:val="nil"/>
              <w:left w:val="nil"/>
              <w:bottom w:val="nil"/>
              <w:right w:val="nil"/>
            </w:tcBorders>
            <w:tcMar>
              <w:top w:w="162" w:type="dxa"/>
              <w:left w:w="180" w:type="dxa"/>
              <w:bottom w:w="15" w:type="dxa"/>
              <w:right w:w="0" w:type="dxa"/>
            </w:tcMar>
            <w:vAlign w:val="center"/>
            <w:hideMark/>
          </w:tcPr>
          <w:p w14:paraId="7571FE4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0.002</w:t>
            </w:r>
          </w:p>
        </w:tc>
        <w:tc>
          <w:tcPr>
            <w:tcW w:w="461" w:type="dxa"/>
            <w:tcBorders>
              <w:top w:val="nil"/>
              <w:left w:val="nil"/>
              <w:bottom w:val="nil"/>
              <w:right w:val="nil"/>
            </w:tcBorders>
            <w:tcMar>
              <w:top w:w="162" w:type="dxa"/>
              <w:left w:w="0" w:type="dxa"/>
              <w:bottom w:w="15" w:type="dxa"/>
              <w:right w:w="180" w:type="dxa"/>
            </w:tcMar>
            <w:vAlign w:val="center"/>
            <w:hideMark/>
          </w:tcPr>
          <w:p w14:paraId="31344EAC"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90" w:type="dxa"/>
            <w:tcBorders>
              <w:top w:val="nil"/>
              <w:left w:val="nil"/>
              <w:bottom w:val="nil"/>
              <w:right w:val="nil"/>
            </w:tcBorders>
            <w:tcMar>
              <w:top w:w="162" w:type="dxa"/>
              <w:left w:w="180" w:type="dxa"/>
              <w:bottom w:w="15" w:type="dxa"/>
              <w:right w:w="0" w:type="dxa"/>
            </w:tcMar>
            <w:vAlign w:val="center"/>
            <w:hideMark/>
          </w:tcPr>
          <w:p w14:paraId="3EBAD98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0.067</w:t>
            </w:r>
          </w:p>
        </w:tc>
        <w:tc>
          <w:tcPr>
            <w:tcW w:w="200" w:type="dxa"/>
            <w:gridSpan w:val="2"/>
            <w:tcBorders>
              <w:top w:val="nil"/>
              <w:left w:val="nil"/>
              <w:bottom w:val="nil"/>
              <w:right w:val="nil"/>
            </w:tcBorders>
            <w:tcMar>
              <w:top w:w="162" w:type="dxa"/>
              <w:left w:w="0" w:type="dxa"/>
              <w:bottom w:w="15" w:type="dxa"/>
              <w:right w:w="180" w:type="dxa"/>
            </w:tcMar>
            <w:vAlign w:val="center"/>
            <w:hideMark/>
          </w:tcPr>
          <w:p w14:paraId="2138D17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76" w:type="dxa"/>
            <w:tcBorders>
              <w:top w:val="nil"/>
              <w:left w:val="nil"/>
              <w:bottom w:val="nil"/>
              <w:right w:val="nil"/>
            </w:tcBorders>
            <w:tcMar>
              <w:top w:w="162" w:type="dxa"/>
              <w:left w:w="180" w:type="dxa"/>
              <w:bottom w:w="15" w:type="dxa"/>
              <w:right w:w="0" w:type="dxa"/>
            </w:tcMar>
            <w:vAlign w:val="center"/>
            <w:hideMark/>
          </w:tcPr>
          <w:p w14:paraId="1BC9650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0.040</w:t>
            </w:r>
          </w:p>
        </w:tc>
        <w:tc>
          <w:tcPr>
            <w:tcW w:w="257" w:type="dxa"/>
            <w:tcBorders>
              <w:top w:val="nil"/>
              <w:left w:val="nil"/>
              <w:bottom w:val="nil"/>
              <w:right w:val="nil"/>
            </w:tcBorders>
            <w:tcMar>
              <w:top w:w="162" w:type="dxa"/>
              <w:left w:w="0" w:type="dxa"/>
              <w:bottom w:w="15" w:type="dxa"/>
              <w:right w:w="180" w:type="dxa"/>
            </w:tcMar>
            <w:vAlign w:val="center"/>
            <w:hideMark/>
          </w:tcPr>
          <w:p w14:paraId="1835955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00" w:type="dxa"/>
            <w:gridSpan w:val="2"/>
            <w:tcBorders>
              <w:top w:val="nil"/>
              <w:left w:val="nil"/>
              <w:bottom w:val="nil"/>
              <w:right w:val="nil"/>
            </w:tcBorders>
            <w:tcMar>
              <w:top w:w="162" w:type="dxa"/>
              <w:left w:w="180" w:type="dxa"/>
              <w:bottom w:w="15" w:type="dxa"/>
              <w:right w:w="0" w:type="dxa"/>
            </w:tcMar>
            <w:vAlign w:val="center"/>
            <w:hideMark/>
          </w:tcPr>
          <w:p w14:paraId="5AAFBFC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0.588</w:t>
            </w:r>
          </w:p>
        </w:tc>
        <w:tc>
          <w:tcPr>
            <w:tcW w:w="483" w:type="dxa"/>
            <w:tcBorders>
              <w:top w:val="nil"/>
              <w:left w:val="nil"/>
              <w:bottom w:val="nil"/>
              <w:right w:val="nil"/>
            </w:tcBorders>
            <w:tcMar>
              <w:top w:w="162" w:type="dxa"/>
              <w:left w:w="0" w:type="dxa"/>
              <w:bottom w:w="15" w:type="dxa"/>
              <w:right w:w="180" w:type="dxa"/>
            </w:tcMar>
            <w:vAlign w:val="center"/>
            <w:hideMark/>
          </w:tcPr>
          <w:p w14:paraId="235C97C6"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682" w:type="dxa"/>
            <w:gridSpan w:val="2"/>
            <w:tcBorders>
              <w:top w:val="nil"/>
              <w:left w:val="nil"/>
              <w:bottom w:val="nil"/>
              <w:right w:val="nil"/>
            </w:tcBorders>
            <w:tcMar>
              <w:top w:w="162" w:type="dxa"/>
              <w:left w:w="180" w:type="dxa"/>
              <w:bottom w:w="15" w:type="dxa"/>
              <w:right w:w="0" w:type="dxa"/>
            </w:tcMar>
            <w:vAlign w:val="center"/>
            <w:hideMark/>
          </w:tcPr>
          <w:p w14:paraId="32374B0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-0.212</w:t>
            </w:r>
          </w:p>
        </w:tc>
        <w:tc>
          <w:tcPr>
            <w:tcW w:w="461" w:type="dxa"/>
            <w:gridSpan w:val="2"/>
            <w:tcBorders>
              <w:top w:val="nil"/>
              <w:left w:val="nil"/>
              <w:bottom w:val="nil"/>
              <w:right w:val="nil"/>
            </w:tcBorders>
            <w:tcMar>
              <w:top w:w="162" w:type="dxa"/>
              <w:left w:w="0" w:type="dxa"/>
              <w:bottom w:w="15" w:type="dxa"/>
              <w:right w:w="180" w:type="dxa"/>
            </w:tcMar>
            <w:vAlign w:val="center"/>
            <w:hideMark/>
          </w:tcPr>
          <w:p w14:paraId="0E469CB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389" w:type="dxa"/>
            <w:gridSpan w:val="2"/>
            <w:tcBorders>
              <w:top w:val="nil"/>
              <w:left w:val="nil"/>
              <w:bottom w:val="nil"/>
              <w:right w:val="nil"/>
            </w:tcBorders>
            <w:tcMar>
              <w:top w:w="162" w:type="dxa"/>
              <w:left w:w="180" w:type="dxa"/>
              <w:bottom w:w="15" w:type="dxa"/>
              <w:right w:w="0" w:type="dxa"/>
            </w:tcMar>
            <w:vAlign w:val="center"/>
            <w:hideMark/>
          </w:tcPr>
          <w:p w14:paraId="45F80442"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536" w:type="dxa"/>
            <w:gridSpan w:val="2"/>
            <w:tcBorders>
              <w:top w:val="nil"/>
              <w:left w:val="nil"/>
              <w:bottom w:val="nil"/>
              <w:right w:val="nil"/>
            </w:tcBorders>
            <w:tcMar>
              <w:top w:w="162" w:type="dxa"/>
              <w:left w:w="0" w:type="dxa"/>
              <w:bottom w:w="15" w:type="dxa"/>
              <w:right w:w="180" w:type="dxa"/>
            </w:tcMar>
            <w:vAlign w:val="center"/>
            <w:hideMark/>
          </w:tcPr>
          <w:p w14:paraId="56C82CA5"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r>
      <w:tr w:rsidR="009A26AD" w:rsidRPr="007B3CEC" w14:paraId="772E9122" w14:textId="77777777" w:rsidTr="009A26AD">
        <w:trPr>
          <w:trHeight w:val="567"/>
        </w:trPr>
        <w:tc>
          <w:tcPr>
            <w:tcW w:w="851" w:type="dxa"/>
            <w:tcBorders>
              <w:top w:val="nil"/>
              <w:left w:val="nil"/>
              <w:bottom w:val="single" w:sz="18" w:space="0" w:color="auto"/>
              <w:right w:val="nil"/>
            </w:tcBorders>
            <w:tcMar>
              <w:top w:w="15" w:type="dxa"/>
              <w:left w:w="180" w:type="dxa"/>
              <w:bottom w:w="15" w:type="dxa"/>
              <w:right w:w="0" w:type="dxa"/>
            </w:tcMar>
            <w:vAlign w:val="center"/>
            <w:hideMark/>
          </w:tcPr>
          <w:p w14:paraId="4CBF6C8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63" w:type="dxa"/>
            <w:tcBorders>
              <w:top w:val="nil"/>
              <w:left w:val="nil"/>
              <w:bottom w:val="single" w:sz="18" w:space="0" w:color="auto"/>
              <w:right w:val="nil"/>
            </w:tcBorders>
            <w:tcMar>
              <w:top w:w="15" w:type="dxa"/>
              <w:left w:w="0" w:type="dxa"/>
              <w:bottom w:w="15" w:type="dxa"/>
              <w:right w:w="180" w:type="dxa"/>
            </w:tcMar>
            <w:vAlign w:val="center"/>
            <w:hideMark/>
          </w:tcPr>
          <w:p w14:paraId="66B2DEB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1047" w:type="dxa"/>
            <w:tcBorders>
              <w:top w:val="nil"/>
              <w:left w:val="nil"/>
              <w:bottom w:val="single" w:sz="18" w:space="0" w:color="auto"/>
              <w:right w:val="nil"/>
            </w:tcBorders>
            <w:tcMar>
              <w:top w:w="15" w:type="dxa"/>
              <w:left w:w="180" w:type="dxa"/>
              <w:bottom w:w="15" w:type="dxa"/>
              <w:right w:w="0" w:type="dxa"/>
            </w:tcMar>
            <w:vAlign w:val="center"/>
            <w:hideMark/>
          </w:tcPr>
          <w:p w14:paraId="771604D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p-value</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22C586F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5" w:type="dxa"/>
            <w:tcBorders>
              <w:top w:val="nil"/>
              <w:left w:val="nil"/>
              <w:bottom w:val="single" w:sz="18" w:space="0" w:color="auto"/>
              <w:right w:val="nil"/>
            </w:tcBorders>
            <w:tcMar>
              <w:top w:w="15" w:type="dxa"/>
              <w:left w:w="180" w:type="dxa"/>
              <w:bottom w:w="15" w:type="dxa"/>
              <w:right w:w="0" w:type="dxa"/>
            </w:tcMar>
            <w:vAlign w:val="center"/>
            <w:hideMark/>
          </w:tcPr>
          <w:p w14:paraId="0ED6EB1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0.419</w:t>
            </w:r>
          </w:p>
        </w:tc>
        <w:tc>
          <w:tcPr>
            <w:tcW w:w="308" w:type="dxa"/>
            <w:tcBorders>
              <w:top w:val="nil"/>
              <w:left w:val="nil"/>
              <w:bottom w:val="single" w:sz="18" w:space="0" w:color="auto"/>
              <w:right w:val="nil"/>
            </w:tcBorders>
            <w:tcMar>
              <w:top w:w="15" w:type="dxa"/>
              <w:left w:w="0" w:type="dxa"/>
              <w:bottom w:w="15" w:type="dxa"/>
              <w:right w:w="180" w:type="dxa"/>
            </w:tcMar>
            <w:vAlign w:val="center"/>
            <w:hideMark/>
          </w:tcPr>
          <w:p w14:paraId="660506BA"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26" w:type="dxa"/>
            <w:tcBorders>
              <w:top w:val="nil"/>
              <w:left w:val="nil"/>
              <w:bottom w:val="single" w:sz="18" w:space="0" w:color="auto"/>
              <w:right w:val="nil"/>
            </w:tcBorders>
            <w:tcMar>
              <w:top w:w="15" w:type="dxa"/>
              <w:left w:w="180" w:type="dxa"/>
              <w:bottom w:w="15" w:type="dxa"/>
              <w:right w:w="0" w:type="dxa"/>
            </w:tcMar>
            <w:vAlign w:val="center"/>
            <w:hideMark/>
          </w:tcPr>
          <w:p w14:paraId="69DFEAB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0.135</w:t>
            </w:r>
          </w:p>
        </w:tc>
        <w:tc>
          <w:tcPr>
            <w:tcW w:w="582" w:type="dxa"/>
            <w:tcBorders>
              <w:top w:val="nil"/>
              <w:left w:val="nil"/>
              <w:bottom w:val="single" w:sz="18" w:space="0" w:color="auto"/>
              <w:right w:val="nil"/>
            </w:tcBorders>
            <w:tcMar>
              <w:top w:w="15" w:type="dxa"/>
              <w:left w:w="0" w:type="dxa"/>
              <w:bottom w:w="15" w:type="dxa"/>
              <w:right w:w="180" w:type="dxa"/>
            </w:tcMar>
            <w:vAlign w:val="center"/>
            <w:hideMark/>
          </w:tcPr>
          <w:p w14:paraId="4E3BF32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5" w:type="dxa"/>
            <w:tcBorders>
              <w:top w:val="nil"/>
              <w:left w:val="nil"/>
              <w:bottom w:val="single" w:sz="18" w:space="0" w:color="auto"/>
              <w:right w:val="nil"/>
            </w:tcBorders>
            <w:tcMar>
              <w:top w:w="15" w:type="dxa"/>
              <w:left w:w="180" w:type="dxa"/>
              <w:bottom w:w="15" w:type="dxa"/>
              <w:right w:w="0" w:type="dxa"/>
            </w:tcMar>
            <w:vAlign w:val="center"/>
            <w:hideMark/>
          </w:tcPr>
          <w:p w14:paraId="6CEAF681"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&lt; .001</w:t>
            </w:r>
          </w:p>
        </w:tc>
        <w:tc>
          <w:tcPr>
            <w:tcW w:w="298" w:type="dxa"/>
            <w:tcBorders>
              <w:top w:val="nil"/>
              <w:left w:val="nil"/>
              <w:bottom w:val="single" w:sz="18" w:space="0" w:color="auto"/>
              <w:right w:val="nil"/>
            </w:tcBorders>
            <w:tcMar>
              <w:top w:w="15" w:type="dxa"/>
              <w:left w:w="0" w:type="dxa"/>
              <w:bottom w:w="15" w:type="dxa"/>
              <w:right w:w="180" w:type="dxa"/>
            </w:tcMar>
            <w:vAlign w:val="center"/>
            <w:hideMark/>
          </w:tcPr>
          <w:p w14:paraId="0CFF9193"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36" w:type="dxa"/>
            <w:tcBorders>
              <w:top w:val="nil"/>
              <w:left w:val="nil"/>
              <w:bottom w:val="single" w:sz="18" w:space="0" w:color="auto"/>
              <w:right w:val="nil"/>
            </w:tcBorders>
            <w:tcMar>
              <w:top w:w="15" w:type="dxa"/>
              <w:left w:w="180" w:type="dxa"/>
              <w:bottom w:w="15" w:type="dxa"/>
              <w:right w:w="0" w:type="dxa"/>
            </w:tcMar>
            <w:vAlign w:val="center"/>
            <w:hideMark/>
          </w:tcPr>
          <w:p w14:paraId="43807EA8"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&lt; .001</w:t>
            </w:r>
          </w:p>
        </w:tc>
        <w:tc>
          <w:tcPr>
            <w:tcW w:w="297" w:type="dxa"/>
            <w:tcBorders>
              <w:top w:val="nil"/>
              <w:left w:val="nil"/>
              <w:bottom w:val="single" w:sz="18" w:space="0" w:color="auto"/>
              <w:right w:val="nil"/>
            </w:tcBorders>
            <w:tcMar>
              <w:top w:w="15" w:type="dxa"/>
              <w:left w:w="0" w:type="dxa"/>
              <w:bottom w:w="15" w:type="dxa"/>
              <w:right w:w="180" w:type="dxa"/>
            </w:tcMar>
            <w:vAlign w:val="center"/>
            <w:hideMark/>
          </w:tcPr>
          <w:p w14:paraId="3387CD1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72" w:type="dxa"/>
            <w:tcBorders>
              <w:top w:val="nil"/>
              <w:left w:val="nil"/>
              <w:bottom w:val="single" w:sz="18" w:space="0" w:color="auto"/>
              <w:right w:val="nil"/>
            </w:tcBorders>
            <w:tcMar>
              <w:top w:w="15" w:type="dxa"/>
              <w:left w:w="180" w:type="dxa"/>
              <w:bottom w:w="15" w:type="dxa"/>
              <w:right w:w="0" w:type="dxa"/>
            </w:tcMar>
            <w:vAlign w:val="center"/>
            <w:hideMark/>
          </w:tcPr>
          <w:p w14:paraId="7BD3F84B"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0.952</w:t>
            </w:r>
          </w:p>
        </w:tc>
        <w:tc>
          <w:tcPr>
            <w:tcW w:w="461" w:type="dxa"/>
            <w:tcBorders>
              <w:top w:val="nil"/>
              <w:left w:val="nil"/>
              <w:bottom w:val="single" w:sz="18" w:space="0" w:color="auto"/>
              <w:right w:val="nil"/>
            </w:tcBorders>
            <w:tcMar>
              <w:top w:w="15" w:type="dxa"/>
              <w:left w:w="0" w:type="dxa"/>
              <w:bottom w:w="15" w:type="dxa"/>
              <w:right w:w="180" w:type="dxa"/>
            </w:tcMar>
            <w:vAlign w:val="center"/>
            <w:hideMark/>
          </w:tcPr>
          <w:p w14:paraId="0DE948A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90" w:type="dxa"/>
            <w:tcBorders>
              <w:top w:val="nil"/>
              <w:left w:val="nil"/>
              <w:bottom w:val="single" w:sz="18" w:space="0" w:color="auto"/>
              <w:right w:val="nil"/>
            </w:tcBorders>
            <w:tcMar>
              <w:top w:w="15" w:type="dxa"/>
              <w:left w:w="180" w:type="dxa"/>
              <w:bottom w:w="15" w:type="dxa"/>
              <w:right w:w="0" w:type="dxa"/>
            </w:tcMar>
            <w:vAlign w:val="center"/>
            <w:hideMark/>
          </w:tcPr>
          <w:p w14:paraId="4994649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0.062</w:t>
            </w:r>
          </w:p>
        </w:tc>
        <w:tc>
          <w:tcPr>
            <w:tcW w:w="200" w:type="dxa"/>
            <w:gridSpan w:val="2"/>
            <w:tcBorders>
              <w:top w:val="nil"/>
              <w:left w:val="nil"/>
              <w:bottom w:val="single" w:sz="18" w:space="0" w:color="auto"/>
              <w:right w:val="nil"/>
            </w:tcBorders>
            <w:tcMar>
              <w:top w:w="15" w:type="dxa"/>
              <w:left w:w="0" w:type="dxa"/>
              <w:bottom w:w="15" w:type="dxa"/>
              <w:right w:w="180" w:type="dxa"/>
            </w:tcMar>
            <w:vAlign w:val="center"/>
            <w:hideMark/>
          </w:tcPr>
          <w:p w14:paraId="5CE2CFD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876" w:type="dxa"/>
            <w:tcBorders>
              <w:top w:val="nil"/>
              <w:left w:val="nil"/>
              <w:bottom w:val="single" w:sz="18" w:space="0" w:color="auto"/>
              <w:right w:val="nil"/>
            </w:tcBorders>
            <w:tcMar>
              <w:top w:w="15" w:type="dxa"/>
              <w:left w:w="180" w:type="dxa"/>
              <w:bottom w:w="15" w:type="dxa"/>
              <w:right w:w="0" w:type="dxa"/>
            </w:tcMar>
            <w:vAlign w:val="center"/>
            <w:hideMark/>
          </w:tcPr>
          <w:p w14:paraId="044D2C2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0.265</w:t>
            </w:r>
          </w:p>
        </w:tc>
        <w:tc>
          <w:tcPr>
            <w:tcW w:w="257" w:type="dxa"/>
            <w:tcBorders>
              <w:top w:val="nil"/>
              <w:left w:val="nil"/>
              <w:bottom w:val="single" w:sz="18" w:space="0" w:color="auto"/>
              <w:right w:val="nil"/>
            </w:tcBorders>
            <w:tcMar>
              <w:top w:w="15" w:type="dxa"/>
              <w:left w:w="0" w:type="dxa"/>
              <w:bottom w:w="15" w:type="dxa"/>
              <w:right w:w="180" w:type="dxa"/>
            </w:tcMar>
            <w:vAlign w:val="center"/>
            <w:hideMark/>
          </w:tcPr>
          <w:p w14:paraId="1FA47A7D"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700" w:type="dxa"/>
            <w:gridSpan w:val="2"/>
            <w:tcBorders>
              <w:top w:val="nil"/>
              <w:left w:val="nil"/>
              <w:bottom w:val="single" w:sz="18" w:space="0" w:color="auto"/>
              <w:right w:val="nil"/>
            </w:tcBorders>
            <w:tcMar>
              <w:top w:w="15" w:type="dxa"/>
              <w:left w:w="180" w:type="dxa"/>
              <w:bottom w:w="15" w:type="dxa"/>
              <w:right w:w="0" w:type="dxa"/>
            </w:tcMar>
            <w:vAlign w:val="center"/>
            <w:hideMark/>
          </w:tcPr>
          <w:p w14:paraId="03FBD379"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&lt; .001</w:t>
            </w:r>
          </w:p>
        </w:tc>
        <w:tc>
          <w:tcPr>
            <w:tcW w:w="483" w:type="dxa"/>
            <w:tcBorders>
              <w:top w:val="nil"/>
              <w:left w:val="nil"/>
              <w:bottom w:val="single" w:sz="18" w:space="0" w:color="auto"/>
              <w:right w:val="nil"/>
            </w:tcBorders>
            <w:tcMar>
              <w:top w:w="15" w:type="dxa"/>
              <w:left w:w="0" w:type="dxa"/>
              <w:bottom w:w="15" w:type="dxa"/>
              <w:right w:w="180" w:type="dxa"/>
            </w:tcMar>
            <w:vAlign w:val="center"/>
            <w:hideMark/>
          </w:tcPr>
          <w:p w14:paraId="6EEC7610"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682" w:type="dxa"/>
            <w:gridSpan w:val="2"/>
            <w:tcBorders>
              <w:top w:val="nil"/>
              <w:left w:val="nil"/>
              <w:bottom w:val="single" w:sz="18" w:space="0" w:color="auto"/>
              <w:right w:val="nil"/>
            </w:tcBorders>
            <w:tcMar>
              <w:top w:w="15" w:type="dxa"/>
              <w:left w:w="180" w:type="dxa"/>
              <w:bottom w:w="15" w:type="dxa"/>
              <w:right w:w="0" w:type="dxa"/>
            </w:tcMar>
            <w:vAlign w:val="center"/>
            <w:hideMark/>
          </w:tcPr>
          <w:p w14:paraId="007A2AFE"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&lt; .001</w:t>
            </w:r>
          </w:p>
        </w:tc>
        <w:tc>
          <w:tcPr>
            <w:tcW w:w="461" w:type="dxa"/>
            <w:gridSpan w:val="2"/>
            <w:tcBorders>
              <w:top w:val="nil"/>
              <w:left w:val="nil"/>
              <w:bottom w:val="single" w:sz="18" w:space="0" w:color="auto"/>
              <w:right w:val="nil"/>
            </w:tcBorders>
            <w:tcMar>
              <w:top w:w="15" w:type="dxa"/>
              <w:left w:w="0" w:type="dxa"/>
              <w:bottom w:w="15" w:type="dxa"/>
              <w:right w:w="180" w:type="dxa"/>
            </w:tcMar>
            <w:vAlign w:val="center"/>
            <w:hideMark/>
          </w:tcPr>
          <w:p w14:paraId="69D00A64"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c>
          <w:tcPr>
            <w:tcW w:w="389" w:type="dxa"/>
            <w:gridSpan w:val="2"/>
            <w:tcBorders>
              <w:top w:val="nil"/>
              <w:left w:val="nil"/>
              <w:bottom w:val="single" w:sz="18" w:space="0" w:color="auto"/>
              <w:right w:val="nil"/>
            </w:tcBorders>
            <w:tcMar>
              <w:top w:w="15" w:type="dxa"/>
              <w:left w:w="180" w:type="dxa"/>
              <w:bottom w:w="15" w:type="dxa"/>
              <w:right w:w="0" w:type="dxa"/>
            </w:tcMar>
            <w:vAlign w:val="center"/>
            <w:hideMark/>
          </w:tcPr>
          <w:p w14:paraId="6D2BA067"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r w:rsidRPr="007B3CEC">
              <w:rPr>
                <w:rFonts w:ascii="Times New Roman" w:hAnsi="Times New Roman" w:cs="Times New Roman"/>
                <w:color w:val="000000" w:themeColor="text1"/>
                <w:sz w:val="18"/>
                <w:szCs w:val="18"/>
              </w:rPr>
              <w:t>—</w:t>
            </w:r>
          </w:p>
        </w:tc>
        <w:tc>
          <w:tcPr>
            <w:tcW w:w="536" w:type="dxa"/>
            <w:gridSpan w:val="2"/>
            <w:tcBorders>
              <w:top w:val="nil"/>
              <w:left w:val="nil"/>
              <w:bottom w:val="nil"/>
              <w:right w:val="nil"/>
            </w:tcBorders>
            <w:tcMar>
              <w:top w:w="15" w:type="dxa"/>
              <w:left w:w="0" w:type="dxa"/>
              <w:bottom w:w="15" w:type="dxa"/>
              <w:right w:w="180" w:type="dxa"/>
            </w:tcMar>
            <w:vAlign w:val="center"/>
            <w:hideMark/>
          </w:tcPr>
          <w:p w14:paraId="3DB5814F" w14:textId="77777777" w:rsidR="007B3CEC" w:rsidRPr="007B3CEC" w:rsidRDefault="007B3CEC" w:rsidP="007B3CEC">
            <w:pPr>
              <w:spacing w:line="240" w:lineRule="auto"/>
              <w:jc w:val="both"/>
              <w:rPr>
                <w:rFonts w:ascii="Times New Roman" w:hAnsi="Times New Roman" w:cs="Times New Roman"/>
                <w:color w:val="000000" w:themeColor="text1"/>
                <w:sz w:val="18"/>
                <w:szCs w:val="18"/>
              </w:rPr>
            </w:pPr>
          </w:p>
        </w:tc>
      </w:tr>
      <w:tr w:rsidR="007B3CEC" w:rsidRPr="007B3CEC" w14:paraId="78B17950" w14:textId="77777777" w:rsidTr="009A26AD">
        <w:trPr>
          <w:gridAfter w:val="1"/>
          <w:wAfter w:w="217" w:type="dxa"/>
          <w:trHeight w:hRule="exact" w:val="15"/>
        </w:trPr>
        <w:tc>
          <w:tcPr>
            <w:tcW w:w="13958" w:type="dxa"/>
            <w:gridSpan w:val="30"/>
            <w:tcBorders>
              <w:top w:val="single" w:sz="18" w:space="0" w:color="auto"/>
              <w:left w:val="nil"/>
              <w:bottom w:val="single" w:sz="18" w:space="0" w:color="FFFFFF" w:themeColor="background1"/>
              <w:right w:val="nil"/>
            </w:tcBorders>
            <w:tcMar>
              <w:top w:w="15" w:type="dxa"/>
              <w:left w:w="15" w:type="dxa"/>
              <w:bottom w:w="15" w:type="dxa"/>
              <w:right w:w="15" w:type="dxa"/>
            </w:tcMar>
            <w:vAlign w:val="center"/>
            <w:hideMark/>
          </w:tcPr>
          <w:p w14:paraId="7F90FFC7" w14:textId="77777777" w:rsidR="007B3CEC" w:rsidRPr="007B3CEC" w:rsidRDefault="007B3CEC" w:rsidP="007B3CEC">
            <w:pPr>
              <w:spacing w:line="240" w:lineRule="auto"/>
              <w:jc w:val="both"/>
              <w:rPr>
                <w:rFonts w:ascii="Times New Roman" w:hAnsi="Times New Roman" w:cs="Times New Roman"/>
                <w:color w:val="000000" w:themeColor="text1"/>
                <w:sz w:val="20"/>
                <w:szCs w:val="20"/>
              </w:rPr>
            </w:pPr>
          </w:p>
        </w:tc>
      </w:tr>
      <w:tr w:rsidR="007B3CEC" w:rsidRPr="007B3CEC" w14:paraId="39B668D4" w14:textId="77777777" w:rsidTr="009A26AD">
        <w:trPr>
          <w:gridAfter w:val="1"/>
          <w:wAfter w:w="217" w:type="dxa"/>
          <w:trHeight w:val="352"/>
        </w:trPr>
        <w:tc>
          <w:tcPr>
            <w:tcW w:w="13958" w:type="dxa"/>
            <w:gridSpan w:val="30"/>
            <w:tcBorders>
              <w:top w:val="single" w:sz="18" w:space="0" w:color="FFFFFF" w:themeColor="background1"/>
              <w:left w:val="nil"/>
              <w:bottom w:val="nil"/>
              <w:right w:val="nil"/>
            </w:tcBorders>
            <w:tcMar>
              <w:top w:w="15" w:type="dxa"/>
              <w:left w:w="15" w:type="dxa"/>
              <w:bottom w:w="15" w:type="dxa"/>
              <w:right w:w="15" w:type="dxa"/>
            </w:tcMar>
            <w:vAlign w:val="center"/>
            <w:hideMark/>
          </w:tcPr>
          <w:p w14:paraId="363624C8" w14:textId="77777777" w:rsidR="007B3CEC" w:rsidRDefault="007B3CEC" w:rsidP="007B3CEC">
            <w:pPr>
              <w:spacing w:line="240" w:lineRule="auto"/>
              <w:jc w:val="both"/>
              <w:rPr>
                <w:rFonts w:ascii="Times New Roman" w:hAnsi="Times New Roman" w:cs="Times New Roman"/>
                <w:color w:val="000000" w:themeColor="text1"/>
                <w:sz w:val="20"/>
                <w:szCs w:val="20"/>
              </w:rPr>
            </w:pPr>
            <w:r w:rsidRPr="007B3CEC">
              <w:rPr>
                <w:rFonts w:ascii="Times New Roman" w:hAnsi="Times New Roman" w:cs="Times New Roman"/>
                <w:color w:val="000000" w:themeColor="text1"/>
                <w:sz w:val="20"/>
                <w:szCs w:val="20"/>
              </w:rPr>
              <w:t>* p &lt; .05, ** p &lt; .01, *** p &lt; .001</w:t>
            </w:r>
          </w:p>
          <w:p w14:paraId="4B87F45D" w14:textId="1C59FA5E" w:rsidR="00466AC7" w:rsidRPr="007B3CEC" w:rsidRDefault="00636803" w:rsidP="007B3CEC">
            <w:pPr>
              <w:spacing w:line="240" w:lineRule="auto"/>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Note: Spearman correlation was used for dichotomous variables</w:t>
            </w:r>
          </w:p>
        </w:tc>
      </w:tr>
    </w:tbl>
    <w:p w14:paraId="3FF8B4B2" w14:textId="77777777" w:rsidR="00325FA3" w:rsidRPr="007B3CEC" w:rsidRDefault="00325FA3" w:rsidP="007B3CEC">
      <w:pPr>
        <w:spacing w:line="240" w:lineRule="auto"/>
        <w:jc w:val="both"/>
        <w:rPr>
          <w:rFonts w:ascii="Times New Roman" w:hAnsi="Times New Roman" w:cs="Times New Roman"/>
          <w:color w:val="000000" w:themeColor="text1"/>
          <w:sz w:val="20"/>
          <w:szCs w:val="20"/>
        </w:rPr>
        <w:sectPr w:rsidR="00325FA3" w:rsidRPr="007B3CEC" w:rsidSect="009113AF">
          <w:pgSz w:w="16838" w:h="11906" w:orient="landscape"/>
          <w:pgMar w:top="1440" w:right="1440" w:bottom="1440" w:left="1440" w:header="708" w:footer="708" w:gutter="0"/>
          <w:cols w:space="708"/>
          <w:docGrid w:linePitch="360"/>
        </w:sectPr>
      </w:pPr>
    </w:p>
    <w:p w14:paraId="4338F85D" w14:textId="77777777" w:rsidR="009113AF" w:rsidRPr="00E45C98" w:rsidRDefault="009113AF" w:rsidP="009113AF">
      <w:pPr>
        <w:pStyle w:val="Heading3"/>
        <w:spacing w:line="480" w:lineRule="auto"/>
        <w:jc w:val="both"/>
        <w:rPr>
          <w:rFonts w:ascii="Times New Roman" w:hAnsi="Times New Roman" w:cs="Times New Roman"/>
          <w:b/>
          <w:bCs/>
          <w:color w:val="auto"/>
        </w:rPr>
      </w:pPr>
      <w:bookmarkStart w:id="14" w:name="_Toc201501404"/>
      <w:r w:rsidRPr="00E45C98">
        <w:rPr>
          <w:rFonts w:ascii="Times New Roman" w:hAnsi="Times New Roman" w:cs="Times New Roman"/>
          <w:b/>
          <w:bCs/>
          <w:color w:val="auto"/>
        </w:rPr>
        <w:lastRenderedPageBreak/>
        <w:t>General attitude</w:t>
      </w:r>
      <w:bookmarkEnd w:id="14"/>
    </w:p>
    <w:p w14:paraId="7B9CF09B" w14:textId="52DE5769" w:rsidR="009113AF" w:rsidRPr="00E45C98" w:rsidRDefault="009113AF" w:rsidP="009113AF">
      <w:pPr>
        <w:pStyle w:val="NoSpacing"/>
        <w:spacing w:line="480" w:lineRule="auto"/>
        <w:jc w:val="both"/>
        <w:rPr>
          <w:rFonts w:ascii="Times New Roman" w:hAnsi="Times New Roman" w:cs="Times New Roman"/>
          <w:sz w:val="24"/>
          <w:szCs w:val="24"/>
          <w:lang w:val="en-GB"/>
        </w:rPr>
      </w:pPr>
      <w:r w:rsidRPr="00E45C98">
        <w:rPr>
          <w:rFonts w:ascii="Times New Roman" w:hAnsi="Times New Roman" w:cs="Times New Roman"/>
          <w:sz w:val="24"/>
          <w:szCs w:val="24"/>
          <w:lang w:val="en-GB"/>
        </w:rPr>
        <w:t xml:space="preserve">A hierarchical multiple regression was conducted to examine the effect of sex, </w:t>
      </w:r>
      <w:r w:rsidR="009B2D43">
        <w:rPr>
          <w:rFonts w:ascii="Times New Roman" w:hAnsi="Times New Roman" w:cs="Times New Roman"/>
          <w:sz w:val="24"/>
          <w:szCs w:val="24"/>
          <w:lang w:val="en-GB"/>
        </w:rPr>
        <w:t>age</w:t>
      </w:r>
      <w:r w:rsidRPr="00E45C98">
        <w:rPr>
          <w:rFonts w:ascii="Times New Roman" w:hAnsi="Times New Roman" w:cs="Times New Roman"/>
          <w:sz w:val="24"/>
          <w:szCs w:val="24"/>
          <w:lang w:val="en-GB"/>
        </w:rPr>
        <w:t>, educational level, ethnicity, type of phone ban and social anxiety score (SAS</w:t>
      </w:r>
      <w:r w:rsidR="00E42D07">
        <w:rPr>
          <w:rFonts w:ascii="Times New Roman" w:hAnsi="Times New Roman" w:cs="Times New Roman"/>
          <w:sz w:val="24"/>
          <w:szCs w:val="24"/>
          <w:lang w:val="en-GB"/>
        </w:rPr>
        <w:t>-</w:t>
      </w:r>
      <w:r w:rsidRPr="00E45C98">
        <w:rPr>
          <w:rFonts w:ascii="Times New Roman" w:hAnsi="Times New Roman" w:cs="Times New Roman"/>
          <w:sz w:val="24"/>
          <w:szCs w:val="24"/>
          <w:lang w:val="en-GB"/>
        </w:rPr>
        <w:t>score) on general attitude towards the phone ban. In Model 0 (M</w:t>
      </w:r>
      <w:r w:rsidR="3A72276B" w:rsidRPr="3A72276B">
        <w:rPr>
          <w:rFonts w:ascii="Times New Roman" w:hAnsi="Times New Roman" w:cs="Times New Roman"/>
          <w:sz w:val="24"/>
          <w:szCs w:val="24"/>
          <w:lang w:val="en-GB"/>
        </w:rPr>
        <w:t>₀),</w:t>
      </w:r>
      <w:r w:rsidRPr="00E45C98">
        <w:rPr>
          <w:rFonts w:ascii="Times New Roman" w:hAnsi="Times New Roman" w:cs="Times New Roman"/>
          <w:sz w:val="24"/>
          <w:szCs w:val="24"/>
          <w:lang w:val="en-GB"/>
        </w:rPr>
        <w:t xml:space="preserve"> sex, class, educational level and ethnicity were included as control variables. These variables explained a small but significant proportion of variance in general attitude toward the phone ban (</w:t>
      </w:r>
      <w:r w:rsidRPr="00E45C98">
        <w:rPr>
          <w:rFonts w:ascii="Times New Roman" w:hAnsi="Times New Roman" w:cs="Times New Roman"/>
          <w:i/>
          <w:iCs/>
          <w:sz w:val="24"/>
          <w:szCs w:val="24"/>
          <w:lang w:val="en-GB"/>
        </w:rPr>
        <w:t>R</w:t>
      </w:r>
      <w:r w:rsidRPr="00E45C98">
        <w:rPr>
          <w:rFonts w:ascii="Times New Roman" w:hAnsi="Times New Roman" w:cs="Times New Roman"/>
          <w:sz w:val="24"/>
          <w:szCs w:val="24"/>
          <w:lang w:val="en-GB"/>
        </w:rPr>
        <w:t xml:space="preserve">² = .031, </w:t>
      </w:r>
      <w:r w:rsidRPr="00E45C98">
        <w:rPr>
          <w:rFonts w:ascii="Times New Roman" w:hAnsi="Times New Roman" w:cs="Times New Roman"/>
          <w:i/>
          <w:iCs/>
          <w:sz w:val="24"/>
          <w:szCs w:val="24"/>
          <w:lang w:val="en-GB"/>
        </w:rPr>
        <w:t>p</w:t>
      </w:r>
      <w:r w:rsidRPr="00E45C98">
        <w:rPr>
          <w:rFonts w:ascii="Times New Roman" w:hAnsi="Times New Roman" w:cs="Times New Roman"/>
          <w:sz w:val="24"/>
          <w:szCs w:val="24"/>
          <w:lang w:val="en-GB"/>
        </w:rPr>
        <w:t xml:space="preserve"> &lt; .001).</w:t>
      </w:r>
    </w:p>
    <w:p w14:paraId="4EC76EEE" w14:textId="06BD041D" w:rsidR="009113AF" w:rsidRPr="00E45C98" w:rsidRDefault="009113AF" w:rsidP="009113AF">
      <w:pPr>
        <w:pStyle w:val="NoSpacing"/>
        <w:spacing w:line="480" w:lineRule="auto"/>
        <w:ind w:firstLine="720"/>
        <w:jc w:val="both"/>
        <w:rPr>
          <w:rFonts w:ascii="Times New Roman" w:hAnsi="Times New Roman" w:cs="Times New Roman"/>
          <w:sz w:val="24"/>
          <w:szCs w:val="24"/>
          <w:lang w:val="en-GB"/>
        </w:rPr>
      </w:pPr>
      <w:r w:rsidRPr="00E45C98">
        <w:rPr>
          <w:rFonts w:ascii="Times New Roman" w:hAnsi="Times New Roman" w:cs="Times New Roman"/>
          <w:sz w:val="24"/>
          <w:szCs w:val="24"/>
          <w:lang w:val="en-GB"/>
        </w:rPr>
        <w:t>In Model 1 (M₁), the type of phone ban (partial vs. complete) was added. This model led to a slight improvement in explained variance (</w:t>
      </w:r>
      <w:r w:rsidRPr="00E45C98">
        <w:rPr>
          <w:rFonts w:ascii="Times New Roman" w:hAnsi="Times New Roman" w:cs="Times New Roman"/>
          <w:i/>
          <w:iCs/>
          <w:color w:val="000000" w:themeColor="text1"/>
          <w:kern w:val="0"/>
          <w:sz w:val="20"/>
          <w:szCs w:val="20"/>
          <w:lang w:val="en-GB"/>
          <w14:ligatures w14:val="none"/>
        </w:rPr>
        <w:t>Δ</w:t>
      </w:r>
      <w:r w:rsidRPr="00E45C98">
        <w:rPr>
          <w:rFonts w:ascii="Times New Roman" w:hAnsi="Times New Roman" w:cs="Times New Roman"/>
          <w:i/>
          <w:iCs/>
          <w:sz w:val="24"/>
          <w:szCs w:val="24"/>
          <w:lang w:val="en-GB"/>
        </w:rPr>
        <w:t xml:space="preserve"> R</w:t>
      </w:r>
      <w:r w:rsidRPr="00E45C98">
        <w:rPr>
          <w:rFonts w:ascii="Times New Roman" w:hAnsi="Times New Roman" w:cs="Times New Roman"/>
          <w:sz w:val="24"/>
          <w:szCs w:val="24"/>
          <w:lang w:val="en-GB"/>
        </w:rPr>
        <w:t>² = .005</w:t>
      </w:r>
      <w:r w:rsidR="00990947" w:rsidRPr="00E45C98">
        <w:rPr>
          <w:rFonts w:ascii="Times New Roman" w:hAnsi="Times New Roman" w:cs="Times New Roman"/>
          <w:sz w:val="24"/>
          <w:szCs w:val="24"/>
          <w:lang w:val="en-GB"/>
        </w:rPr>
        <w:t>) and</w:t>
      </w:r>
      <w:r w:rsidRPr="00E45C98">
        <w:rPr>
          <w:rFonts w:ascii="Times New Roman" w:hAnsi="Times New Roman" w:cs="Times New Roman"/>
          <w:sz w:val="24"/>
          <w:szCs w:val="24"/>
          <w:lang w:val="en-GB"/>
        </w:rPr>
        <w:t xml:space="preserve"> was also statistically significant (</w:t>
      </w:r>
      <w:r w:rsidRPr="00E45C98">
        <w:rPr>
          <w:rFonts w:ascii="Times New Roman" w:hAnsi="Times New Roman" w:cs="Times New Roman"/>
          <w:i/>
          <w:iCs/>
          <w:sz w:val="24"/>
          <w:szCs w:val="24"/>
          <w:lang w:val="en-GB"/>
        </w:rPr>
        <w:t>p</w:t>
      </w:r>
      <w:r w:rsidRPr="00E45C98">
        <w:rPr>
          <w:rFonts w:ascii="Times New Roman" w:hAnsi="Times New Roman" w:cs="Times New Roman"/>
          <w:sz w:val="24"/>
          <w:szCs w:val="24"/>
          <w:lang w:val="en-GB"/>
        </w:rPr>
        <w:t xml:space="preserve"> = .044). This suggests that type of phone ban affect</w:t>
      </w:r>
      <w:r w:rsidR="000E744C">
        <w:rPr>
          <w:rFonts w:ascii="Times New Roman" w:hAnsi="Times New Roman" w:cs="Times New Roman"/>
          <w:sz w:val="24"/>
          <w:szCs w:val="24"/>
          <w:lang w:val="en-GB"/>
        </w:rPr>
        <w:t>s</w:t>
      </w:r>
      <w:r w:rsidRPr="00E45C98">
        <w:rPr>
          <w:rFonts w:ascii="Times New Roman" w:hAnsi="Times New Roman" w:cs="Times New Roman"/>
          <w:sz w:val="24"/>
          <w:szCs w:val="24"/>
          <w:lang w:val="en-GB"/>
        </w:rPr>
        <w:t xml:space="preserve"> students’ general attitude, where students on the school with a complete ban have a higher general attitude towards the phone ban than students on the</w:t>
      </w:r>
      <w:r w:rsidR="005B0531">
        <w:rPr>
          <w:rFonts w:ascii="Times New Roman" w:hAnsi="Times New Roman" w:cs="Times New Roman"/>
          <w:sz w:val="24"/>
          <w:szCs w:val="24"/>
          <w:lang w:val="en-GB"/>
        </w:rPr>
        <w:t xml:space="preserve"> partial ban</w:t>
      </w:r>
      <w:r w:rsidRPr="00E45C98">
        <w:rPr>
          <w:rFonts w:ascii="Times New Roman" w:hAnsi="Times New Roman" w:cs="Times New Roman"/>
          <w:sz w:val="24"/>
          <w:szCs w:val="24"/>
          <w:lang w:val="en-GB"/>
        </w:rPr>
        <w:t xml:space="preserve"> school (</w:t>
      </w:r>
      <w:r w:rsidRPr="00E45C98">
        <w:rPr>
          <w:rFonts w:ascii="Times New Roman" w:hAnsi="Times New Roman" w:cs="Times New Roman"/>
          <w:i/>
          <w:iCs/>
          <w:sz w:val="24"/>
          <w:szCs w:val="24"/>
          <w:lang w:val="en-GB"/>
        </w:rPr>
        <w:t>B</w:t>
      </w:r>
      <w:r w:rsidRPr="00E45C98">
        <w:rPr>
          <w:rFonts w:ascii="Times New Roman" w:hAnsi="Times New Roman" w:cs="Times New Roman"/>
          <w:sz w:val="24"/>
          <w:szCs w:val="24"/>
          <w:lang w:val="en-GB"/>
        </w:rPr>
        <w:t xml:space="preserve"> = -.449).</w:t>
      </w:r>
    </w:p>
    <w:p w14:paraId="53F78DC8" w14:textId="7FC3645D" w:rsidR="009113AF" w:rsidRPr="00E45C98" w:rsidRDefault="009113AF" w:rsidP="009113AF">
      <w:pPr>
        <w:pStyle w:val="NoSpacing"/>
        <w:spacing w:line="480" w:lineRule="auto"/>
        <w:ind w:firstLine="720"/>
        <w:jc w:val="both"/>
        <w:rPr>
          <w:rFonts w:ascii="Times New Roman" w:hAnsi="Times New Roman" w:cs="Times New Roman"/>
          <w:sz w:val="24"/>
          <w:szCs w:val="24"/>
          <w:lang w:val="en-GB"/>
        </w:rPr>
      </w:pPr>
      <w:r w:rsidRPr="00E45C98">
        <w:rPr>
          <w:rFonts w:ascii="Times New Roman" w:hAnsi="Times New Roman" w:cs="Times New Roman"/>
          <w:sz w:val="24"/>
          <w:szCs w:val="24"/>
          <w:lang w:val="en-GB"/>
        </w:rPr>
        <w:t>Model 2 (M₂) added SAS</w:t>
      </w:r>
      <w:r w:rsidR="00323879">
        <w:rPr>
          <w:rFonts w:ascii="Times New Roman" w:hAnsi="Times New Roman" w:cs="Times New Roman"/>
          <w:sz w:val="24"/>
          <w:szCs w:val="24"/>
          <w:lang w:val="en-GB"/>
        </w:rPr>
        <w:t>-</w:t>
      </w:r>
      <w:r w:rsidRPr="00E45C98">
        <w:rPr>
          <w:rFonts w:ascii="Times New Roman" w:hAnsi="Times New Roman" w:cs="Times New Roman"/>
          <w:sz w:val="24"/>
          <w:szCs w:val="24"/>
          <w:lang w:val="en-GB"/>
        </w:rPr>
        <w:t>score and the interaction term between SAS</w:t>
      </w:r>
      <w:r w:rsidR="00323879">
        <w:rPr>
          <w:rFonts w:ascii="Times New Roman" w:hAnsi="Times New Roman" w:cs="Times New Roman"/>
          <w:sz w:val="24"/>
          <w:szCs w:val="24"/>
          <w:lang w:val="en-GB"/>
        </w:rPr>
        <w:t>-</w:t>
      </w:r>
      <w:r w:rsidRPr="00E45C98">
        <w:rPr>
          <w:rFonts w:ascii="Times New Roman" w:hAnsi="Times New Roman" w:cs="Times New Roman"/>
          <w:sz w:val="24"/>
          <w:szCs w:val="24"/>
          <w:lang w:val="en-GB"/>
        </w:rPr>
        <w:t xml:space="preserve">score and type of ban. This model showed </w:t>
      </w:r>
      <w:r w:rsidR="000A7B93">
        <w:rPr>
          <w:rFonts w:ascii="Times New Roman" w:hAnsi="Times New Roman" w:cs="Times New Roman"/>
          <w:sz w:val="24"/>
          <w:szCs w:val="24"/>
          <w:lang w:val="en-GB"/>
        </w:rPr>
        <w:t>no</w:t>
      </w:r>
      <w:r w:rsidRPr="00E45C98">
        <w:rPr>
          <w:rFonts w:ascii="Times New Roman" w:hAnsi="Times New Roman" w:cs="Times New Roman"/>
          <w:sz w:val="24"/>
          <w:szCs w:val="24"/>
          <w:lang w:val="en-GB"/>
        </w:rPr>
        <w:t xml:space="preserve"> </w:t>
      </w:r>
      <w:r w:rsidR="00244EDD">
        <w:rPr>
          <w:rFonts w:ascii="Times New Roman" w:hAnsi="Times New Roman" w:cs="Times New Roman"/>
          <w:sz w:val="24"/>
          <w:szCs w:val="24"/>
          <w:lang w:val="en-GB"/>
        </w:rPr>
        <w:t>statistical</w:t>
      </w:r>
      <w:r w:rsidRPr="00E45C98">
        <w:rPr>
          <w:rFonts w:ascii="Times New Roman" w:hAnsi="Times New Roman" w:cs="Times New Roman"/>
          <w:sz w:val="24"/>
          <w:szCs w:val="24"/>
          <w:lang w:val="en-GB"/>
        </w:rPr>
        <w:t xml:space="preserve"> improvement (</w:t>
      </w:r>
      <w:r w:rsidRPr="00E45C98">
        <w:rPr>
          <w:rFonts w:ascii="Times New Roman" w:hAnsi="Times New Roman" w:cs="Times New Roman"/>
          <w:i/>
          <w:iCs/>
          <w:color w:val="000000" w:themeColor="text1"/>
          <w:kern w:val="0"/>
          <w:sz w:val="20"/>
          <w:szCs w:val="20"/>
          <w:lang w:val="en-GB"/>
          <w14:ligatures w14:val="none"/>
        </w:rPr>
        <w:t>Δ</w:t>
      </w:r>
      <w:r w:rsidRPr="00E45C98">
        <w:rPr>
          <w:rFonts w:ascii="Times New Roman" w:hAnsi="Times New Roman" w:cs="Times New Roman"/>
          <w:i/>
          <w:iCs/>
          <w:sz w:val="24"/>
          <w:szCs w:val="24"/>
          <w:lang w:val="en-GB"/>
        </w:rPr>
        <w:t xml:space="preserve"> R²</w:t>
      </w:r>
      <w:r w:rsidRPr="00E45C98">
        <w:rPr>
          <w:rFonts w:ascii="Times New Roman" w:hAnsi="Times New Roman" w:cs="Times New Roman"/>
          <w:sz w:val="24"/>
          <w:szCs w:val="24"/>
          <w:lang w:val="en-GB"/>
        </w:rPr>
        <w:t xml:space="preserve"> = .002</w:t>
      </w:r>
      <w:r w:rsidR="00244EDD">
        <w:rPr>
          <w:rFonts w:ascii="Times New Roman" w:hAnsi="Times New Roman" w:cs="Times New Roman"/>
          <w:sz w:val="24"/>
          <w:szCs w:val="24"/>
          <w:lang w:val="en-GB"/>
        </w:rPr>
        <w:t xml:space="preserve">, </w:t>
      </w:r>
      <w:r w:rsidR="00244EDD" w:rsidRPr="00E45C98">
        <w:rPr>
          <w:rFonts w:ascii="Times New Roman" w:hAnsi="Times New Roman" w:cs="Times New Roman"/>
          <w:i/>
          <w:iCs/>
          <w:sz w:val="24"/>
          <w:szCs w:val="24"/>
          <w:lang w:val="en-GB"/>
        </w:rPr>
        <w:t>p</w:t>
      </w:r>
      <w:r w:rsidR="00244EDD" w:rsidRPr="00E45C98">
        <w:rPr>
          <w:rFonts w:ascii="Times New Roman" w:hAnsi="Times New Roman" w:cs="Times New Roman"/>
          <w:sz w:val="24"/>
          <w:szCs w:val="24"/>
          <w:lang w:val="en-GB"/>
        </w:rPr>
        <w:t xml:space="preserve"> = .406</w:t>
      </w:r>
      <w:r w:rsidRPr="00E45C98">
        <w:rPr>
          <w:rFonts w:ascii="Times New Roman" w:hAnsi="Times New Roman" w:cs="Times New Roman"/>
          <w:sz w:val="24"/>
          <w:szCs w:val="24"/>
          <w:lang w:val="en-GB"/>
        </w:rPr>
        <w:t>). Moreover, neither SAS</w:t>
      </w:r>
      <w:r w:rsidR="00323879">
        <w:rPr>
          <w:rFonts w:ascii="Times New Roman" w:hAnsi="Times New Roman" w:cs="Times New Roman"/>
          <w:sz w:val="24"/>
          <w:szCs w:val="24"/>
          <w:lang w:val="en-GB"/>
        </w:rPr>
        <w:t>-</w:t>
      </w:r>
      <w:r w:rsidRPr="00E45C98">
        <w:rPr>
          <w:rFonts w:ascii="Times New Roman" w:hAnsi="Times New Roman" w:cs="Times New Roman"/>
          <w:sz w:val="24"/>
          <w:szCs w:val="24"/>
          <w:lang w:val="en-GB"/>
        </w:rPr>
        <w:t>score (</w:t>
      </w:r>
      <w:r w:rsidRPr="00E45C98">
        <w:rPr>
          <w:rFonts w:ascii="Times New Roman" w:hAnsi="Times New Roman" w:cs="Times New Roman"/>
          <w:i/>
          <w:iCs/>
          <w:sz w:val="24"/>
          <w:szCs w:val="24"/>
          <w:lang w:val="en-GB"/>
        </w:rPr>
        <w:t>p</w:t>
      </w:r>
      <w:r w:rsidRPr="00E45C98">
        <w:rPr>
          <w:rFonts w:ascii="Times New Roman" w:hAnsi="Times New Roman" w:cs="Times New Roman"/>
          <w:sz w:val="24"/>
          <w:szCs w:val="24"/>
          <w:lang w:val="en-GB"/>
        </w:rPr>
        <w:t xml:space="preserve"> = .554) nor it’s interaction with type of phone ban (</w:t>
      </w:r>
      <w:r w:rsidRPr="00E45C98">
        <w:rPr>
          <w:rFonts w:ascii="Times New Roman" w:hAnsi="Times New Roman" w:cs="Times New Roman"/>
          <w:i/>
          <w:iCs/>
          <w:sz w:val="24"/>
          <w:szCs w:val="24"/>
          <w:lang w:val="en-GB"/>
        </w:rPr>
        <w:t>p</w:t>
      </w:r>
      <w:r w:rsidRPr="00E45C98">
        <w:rPr>
          <w:rFonts w:ascii="Times New Roman" w:hAnsi="Times New Roman" w:cs="Times New Roman"/>
          <w:sz w:val="24"/>
          <w:szCs w:val="24"/>
          <w:lang w:val="en-GB"/>
        </w:rPr>
        <w:t xml:space="preserve"> = .113) predicted the general attitude toward the phone ban significantly, indicating no main or interaction effect. </w:t>
      </w:r>
    </w:p>
    <w:p w14:paraId="5B070C05" w14:textId="77777777" w:rsidR="009113AF" w:rsidRPr="00E45C98" w:rsidRDefault="009113AF" w:rsidP="009113AF">
      <w:pPr>
        <w:pStyle w:val="NoSpacing"/>
        <w:spacing w:line="360" w:lineRule="auto"/>
        <w:jc w:val="both"/>
        <w:rPr>
          <w:rFonts w:ascii="Times New Roman" w:hAnsi="Times New Roman" w:cs="Times New Roman"/>
          <w:sz w:val="24"/>
          <w:szCs w:val="24"/>
          <w:lang w:val="en-GB"/>
        </w:rPr>
      </w:pPr>
    </w:p>
    <w:p w14:paraId="3864F7E7" w14:textId="77777777" w:rsidR="009113AF" w:rsidRPr="00E45C98" w:rsidRDefault="009113AF" w:rsidP="009113AF">
      <w:pPr>
        <w:pStyle w:val="NoSpacing"/>
        <w:spacing w:line="360" w:lineRule="auto"/>
        <w:jc w:val="both"/>
        <w:rPr>
          <w:rFonts w:ascii="Times New Roman" w:hAnsi="Times New Roman" w:cs="Times New Roman"/>
          <w:sz w:val="20"/>
          <w:szCs w:val="20"/>
          <w:lang w:val="en-GB"/>
        </w:rPr>
      </w:pPr>
    </w:p>
    <w:p w14:paraId="14873BD4" w14:textId="77777777" w:rsidR="009113AF" w:rsidRPr="00E45C98" w:rsidRDefault="009113AF" w:rsidP="009113AF">
      <w:pPr>
        <w:jc w:val="both"/>
        <w:rPr>
          <w:rFonts w:ascii="Times New Roman" w:hAnsi="Times New Roman" w:cs="Times New Roman"/>
          <w:b/>
          <w:bCs/>
          <w:sz w:val="22"/>
          <w:szCs w:val="22"/>
        </w:rPr>
      </w:pPr>
      <w:r w:rsidRPr="00E45C98">
        <w:rPr>
          <w:rFonts w:ascii="Times New Roman" w:hAnsi="Times New Roman" w:cs="Times New Roman"/>
          <w:b/>
          <w:bCs/>
          <w:sz w:val="22"/>
          <w:szCs w:val="22"/>
        </w:rPr>
        <w:t xml:space="preserve">Table 6 </w:t>
      </w:r>
    </w:p>
    <w:p w14:paraId="230EDE81" w14:textId="77777777" w:rsidR="009113AF" w:rsidRPr="00E45C98" w:rsidRDefault="009113AF" w:rsidP="009113AF">
      <w:pPr>
        <w:jc w:val="both"/>
        <w:rPr>
          <w:rFonts w:ascii="Times New Roman" w:hAnsi="Times New Roman" w:cs="Times New Roman"/>
          <w:i/>
          <w:iCs/>
          <w:sz w:val="22"/>
          <w:szCs w:val="22"/>
        </w:rPr>
      </w:pPr>
      <w:r w:rsidRPr="00E45C98">
        <w:rPr>
          <w:rFonts w:ascii="Times New Roman" w:hAnsi="Times New Roman" w:cs="Times New Roman"/>
          <w:i/>
          <w:iCs/>
          <w:sz w:val="22"/>
          <w:szCs w:val="22"/>
        </w:rPr>
        <w:t>Linear regression for general attitude</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0"/>
        <w:gridCol w:w="2005"/>
        <w:gridCol w:w="990"/>
        <w:gridCol w:w="990"/>
        <w:gridCol w:w="989"/>
        <w:gridCol w:w="849"/>
        <w:gridCol w:w="729"/>
        <w:gridCol w:w="708"/>
        <w:gridCol w:w="656"/>
      </w:tblGrid>
      <w:tr w:rsidR="009113AF" w:rsidRPr="00E45C98" w14:paraId="083B1EC8" w14:textId="77777777" w:rsidTr="00B564D2">
        <w:tc>
          <w:tcPr>
            <w:tcW w:w="1100" w:type="dxa"/>
            <w:tcBorders>
              <w:bottom w:val="single" w:sz="4" w:space="0" w:color="auto"/>
            </w:tcBorders>
          </w:tcPr>
          <w:p w14:paraId="0C7AADF8"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eastAsia="Times New Roman" w:hAnsi="Times New Roman" w:cs="Times New Roman"/>
                <w:color w:val="000000"/>
                <w:kern w:val="0"/>
                <w:sz w:val="20"/>
                <w:szCs w:val="20"/>
                <w:lang w:val="en-GB"/>
                <w14:ligatures w14:val="none"/>
              </w:rPr>
              <w:t>Model</w:t>
            </w:r>
          </w:p>
        </w:tc>
        <w:tc>
          <w:tcPr>
            <w:tcW w:w="2005" w:type="dxa"/>
            <w:tcBorders>
              <w:bottom w:val="single" w:sz="4" w:space="0" w:color="auto"/>
            </w:tcBorders>
          </w:tcPr>
          <w:p w14:paraId="5970B1EC"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90" w:type="dxa"/>
            <w:tcBorders>
              <w:bottom w:val="single" w:sz="4" w:space="0" w:color="auto"/>
            </w:tcBorders>
          </w:tcPr>
          <w:p w14:paraId="536698BA"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hAnsi="Times New Roman" w:cs="Times New Roman"/>
                <w:b/>
                <w:bCs/>
                <w:i/>
                <w:iCs/>
                <w:color w:val="000000" w:themeColor="text1"/>
                <w:kern w:val="0"/>
                <w:sz w:val="20"/>
                <w:szCs w:val="20"/>
                <w:lang w:val="en-GB"/>
                <w14:ligatures w14:val="none"/>
              </w:rPr>
              <w:t>B</w:t>
            </w:r>
          </w:p>
        </w:tc>
        <w:tc>
          <w:tcPr>
            <w:tcW w:w="990" w:type="dxa"/>
            <w:tcBorders>
              <w:bottom w:val="single" w:sz="4" w:space="0" w:color="auto"/>
            </w:tcBorders>
          </w:tcPr>
          <w:p w14:paraId="21FE0A4A"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hAnsi="Times New Roman" w:cs="Times New Roman"/>
                <w:b/>
                <w:bCs/>
                <w:i/>
                <w:iCs/>
                <w:color w:val="000000" w:themeColor="text1"/>
                <w:kern w:val="0"/>
                <w:sz w:val="20"/>
                <w:szCs w:val="20"/>
                <w:lang w:val="en-GB"/>
                <w14:ligatures w14:val="none"/>
              </w:rPr>
              <w:t>SE</w:t>
            </w:r>
          </w:p>
        </w:tc>
        <w:tc>
          <w:tcPr>
            <w:tcW w:w="989" w:type="dxa"/>
            <w:tcBorders>
              <w:bottom w:val="single" w:sz="4" w:space="0" w:color="auto"/>
            </w:tcBorders>
          </w:tcPr>
          <w:p w14:paraId="29DD6FE2"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hAnsi="Times New Roman" w:cs="Times New Roman"/>
                <w:b/>
                <w:bCs/>
                <w:color w:val="000000" w:themeColor="text1"/>
                <w:kern w:val="0"/>
                <w:sz w:val="20"/>
                <w:szCs w:val="20"/>
                <w:lang w:val="en-GB"/>
                <w14:ligatures w14:val="none"/>
              </w:rPr>
              <w:t>β</w:t>
            </w:r>
          </w:p>
        </w:tc>
        <w:tc>
          <w:tcPr>
            <w:tcW w:w="849" w:type="dxa"/>
            <w:tcBorders>
              <w:bottom w:val="single" w:sz="4" w:space="0" w:color="auto"/>
            </w:tcBorders>
          </w:tcPr>
          <w:p w14:paraId="2F19F104"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eastAsia="Times New Roman" w:hAnsi="Times New Roman" w:cs="Times New Roman"/>
                <w:b/>
                <w:bCs/>
                <w:i/>
                <w:iCs/>
                <w:color w:val="000000"/>
                <w:kern w:val="0"/>
                <w:sz w:val="20"/>
                <w:szCs w:val="20"/>
                <w:lang w:val="en-GB"/>
                <w14:ligatures w14:val="none"/>
              </w:rPr>
              <w:t>t</w:t>
            </w:r>
          </w:p>
        </w:tc>
        <w:tc>
          <w:tcPr>
            <w:tcW w:w="729" w:type="dxa"/>
            <w:tcBorders>
              <w:bottom w:val="single" w:sz="4" w:space="0" w:color="auto"/>
            </w:tcBorders>
          </w:tcPr>
          <w:p w14:paraId="113FFDF9"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eastAsia="Times New Roman" w:hAnsi="Times New Roman" w:cs="Times New Roman"/>
                <w:b/>
                <w:bCs/>
                <w:i/>
                <w:iCs/>
                <w:color w:val="000000"/>
                <w:kern w:val="0"/>
                <w:sz w:val="20"/>
                <w:szCs w:val="20"/>
                <w:lang w:val="en-GB"/>
                <w14:ligatures w14:val="none"/>
              </w:rPr>
              <w:t>p</w:t>
            </w:r>
          </w:p>
        </w:tc>
        <w:tc>
          <w:tcPr>
            <w:tcW w:w="708" w:type="dxa"/>
            <w:tcBorders>
              <w:bottom w:val="single" w:sz="4" w:space="0" w:color="auto"/>
            </w:tcBorders>
          </w:tcPr>
          <w:p w14:paraId="5EFEF2ED"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hAnsi="Times New Roman" w:cs="Times New Roman"/>
                <w:b/>
                <w:bCs/>
                <w:i/>
                <w:iCs/>
                <w:color w:val="000000" w:themeColor="text1"/>
                <w:kern w:val="0"/>
                <w:sz w:val="20"/>
                <w:szCs w:val="20"/>
                <w:lang w:val="en-GB"/>
                <w14:ligatures w14:val="none"/>
              </w:rPr>
              <w:t>R2</w:t>
            </w:r>
          </w:p>
        </w:tc>
        <w:tc>
          <w:tcPr>
            <w:tcW w:w="656" w:type="dxa"/>
            <w:tcBorders>
              <w:bottom w:val="single" w:sz="4" w:space="0" w:color="auto"/>
            </w:tcBorders>
            <w:vAlign w:val="center"/>
          </w:tcPr>
          <w:p w14:paraId="75BA5426"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hAnsi="Times New Roman" w:cs="Times New Roman"/>
                <w:b/>
                <w:bCs/>
                <w:i/>
                <w:iCs/>
                <w:color w:val="000000" w:themeColor="text1"/>
                <w:kern w:val="0"/>
                <w:sz w:val="20"/>
                <w:szCs w:val="20"/>
                <w:lang w:val="en-GB"/>
                <w14:ligatures w14:val="none"/>
              </w:rPr>
              <w:t>Δ R2</w:t>
            </w:r>
          </w:p>
        </w:tc>
      </w:tr>
      <w:tr w:rsidR="009113AF" w:rsidRPr="00E45C98" w14:paraId="0A54C61F" w14:textId="77777777" w:rsidTr="00B564D2">
        <w:tc>
          <w:tcPr>
            <w:tcW w:w="1100" w:type="dxa"/>
            <w:tcBorders>
              <w:top w:val="single" w:sz="4" w:space="0" w:color="auto"/>
            </w:tcBorders>
            <w:vAlign w:val="center"/>
          </w:tcPr>
          <w:p w14:paraId="5F18A490"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M₀</w:t>
            </w:r>
          </w:p>
        </w:tc>
        <w:tc>
          <w:tcPr>
            <w:tcW w:w="2005" w:type="dxa"/>
            <w:tcBorders>
              <w:top w:val="single" w:sz="4" w:space="0" w:color="auto"/>
            </w:tcBorders>
          </w:tcPr>
          <w:p w14:paraId="4F6E1435"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90" w:type="dxa"/>
            <w:tcBorders>
              <w:top w:val="single" w:sz="4" w:space="0" w:color="auto"/>
            </w:tcBorders>
          </w:tcPr>
          <w:p w14:paraId="4D0A24AC"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90" w:type="dxa"/>
            <w:tcBorders>
              <w:top w:val="single" w:sz="4" w:space="0" w:color="auto"/>
            </w:tcBorders>
          </w:tcPr>
          <w:p w14:paraId="192DB826"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89" w:type="dxa"/>
            <w:tcBorders>
              <w:top w:val="single" w:sz="4" w:space="0" w:color="auto"/>
            </w:tcBorders>
          </w:tcPr>
          <w:p w14:paraId="09FE3F3B"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p>
        </w:tc>
        <w:tc>
          <w:tcPr>
            <w:tcW w:w="849" w:type="dxa"/>
            <w:tcBorders>
              <w:top w:val="single" w:sz="4" w:space="0" w:color="auto"/>
            </w:tcBorders>
          </w:tcPr>
          <w:p w14:paraId="79CC8176"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p>
        </w:tc>
        <w:tc>
          <w:tcPr>
            <w:tcW w:w="729" w:type="dxa"/>
            <w:tcBorders>
              <w:top w:val="single" w:sz="4" w:space="0" w:color="auto"/>
            </w:tcBorders>
            <w:vAlign w:val="center"/>
          </w:tcPr>
          <w:p w14:paraId="358F9390"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08" w:type="dxa"/>
            <w:tcBorders>
              <w:top w:val="single" w:sz="4" w:space="0" w:color="auto"/>
            </w:tcBorders>
          </w:tcPr>
          <w:p w14:paraId="601CD35A"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r w:rsidRPr="00E45C98">
              <w:rPr>
                <w:rFonts w:ascii="Times New Roman" w:hAnsi="Times New Roman" w:cs="Times New Roman"/>
                <w:color w:val="000000" w:themeColor="text1"/>
                <w:kern w:val="0"/>
                <w:sz w:val="20"/>
                <w:szCs w:val="20"/>
                <w:lang w:val="en-GB"/>
                <w14:ligatures w14:val="none"/>
              </w:rPr>
              <w:t>.031</w:t>
            </w:r>
          </w:p>
        </w:tc>
        <w:tc>
          <w:tcPr>
            <w:tcW w:w="656" w:type="dxa"/>
            <w:tcBorders>
              <w:top w:val="single" w:sz="4" w:space="0" w:color="auto"/>
            </w:tcBorders>
            <w:vAlign w:val="center"/>
          </w:tcPr>
          <w:p w14:paraId="4CE50DF1"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r w:rsidRPr="00E45C98">
              <w:rPr>
                <w:rFonts w:ascii="Times New Roman" w:hAnsi="Times New Roman" w:cs="Times New Roman"/>
                <w:color w:val="000000" w:themeColor="text1"/>
                <w:kern w:val="0"/>
                <w:sz w:val="20"/>
                <w:szCs w:val="20"/>
                <w:lang w:val="en-GB"/>
                <w14:ligatures w14:val="none"/>
              </w:rPr>
              <w:t>.031</w:t>
            </w:r>
          </w:p>
        </w:tc>
      </w:tr>
      <w:tr w:rsidR="009113AF" w:rsidRPr="00E45C98" w14:paraId="55601711" w14:textId="77777777" w:rsidTr="00B564D2">
        <w:tc>
          <w:tcPr>
            <w:tcW w:w="1100" w:type="dxa"/>
          </w:tcPr>
          <w:p w14:paraId="7141587E"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vAlign w:val="center"/>
          </w:tcPr>
          <w:p w14:paraId="72ECD3AE"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(Intercept)</w:t>
            </w:r>
          </w:p>
        </w:tc>
        <w:tc>
          <w:tcPr>
            <w:tcW w:w="990" w:type="dxa"/>
            <w:vAlign w:val="center"/>
          </w:tcPr>
          <w:p w14:paraId="0281A86F"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4.893</w:t>
            </w:r>
          </w:p>
        </w:tc>
        <w:tc>
          <w:tcPr>
            <w:tcW w:w="990" w:type="dxa"/>
            <w:vAlign w:val="center"/>
          </w:tcPr>
          <w:p w14:paraId="4327654B"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0.524</w:t>
            </w:r>
          </w:p>
        </w:tc>
        <w:tc>
          <w:tcPr>
            <w:tcW w:w="989" w:type="dxa"/>
          </w:tcPr>
          <w:p w14:paraId="5965C637"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hAnsi="Times New Roman" w:cs="Times New Roman"/>
                <w:b/>
                <w:bCs/>
                <w:color w:val="000000" w:themeColor="text1"/>
                <w:kern w:val="0"/>
                <w:sz w:val="20"/>
                <w:szCs w:val="20"/>
                <w:lang w:val="en-GB"/>
                <w14:ligatures w14:val="none"/>
              </w:rPr>
              <w:t>-</w:t>
            </w:r>
          </w:p>
        </w:tc>
        <w:tc>
          <w:tcPr>
            <w:tcW w:w="849" w:type="dxa"/>
            <w:vAlign w:val="center"/>
          </w:tcPr>
          <w:p w14:paraId="3071FFE7"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9.344</w:t>
            </w:r>
          </w:p>
        </w:tc>
        <w:tc>
          <w:tcPr>
            <w:tcW w:w="729" w:type="dxa"/>
            <w:vAlign w:val="center"/>
          </w:tcPr>
          <w:p w14:paraId="2073052E"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08" w:type="dxa"/>
          </w:tcPr>
          <w:p w14:paraId="779A7B64"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7C7CA8AE"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6A3DC96E" w14:textId="77777777" w:rsidTr="00B564D2">
        <w:tc>
          <w:tcPr>
            <w:tcW w:w="1100" w:type="dxa"/>
          </w:tcPr>
          <w:p w14:paraId="6261CAC1"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Pr>
          <w:p w14:paraId="5CAC3750"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Sex</w:t>
            </w:r>
          </w:p>
        </w:tc>
        <w:tc>
          <w:tcPr>
            <w:tcW w:w="990" w:type="dxa"/>
            <w:vAlign w:val="center"/>
          </w:tcPr>
          <w:p w14:paraId="55D2D2CD"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0.284</w:t>
            </w:r>
          </w:p>
        </w:tc>
        <w:tc>
          <w:tcPr>
            <w:tcW w:w="990" w:type="dxa"/>
            <w:vAlign w:val="center"/>
          </w:tcPr>
          <w:p w14:paraId="13EDDB0A"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0.187</w:t>
            </w:r>
          </w:p>
        </w:tc>
        <w:tc>
          <w:tcPr>
            <w:tcW w:w="989" w:type="dxa"/>
            <w:vAlign w:val="center"/>
          </w:tcPr>
          <w:p w14:paraId="26F8DCEF"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0.054</w:t>
            </w:r>
          </w:p>
        </w:tc>
        <w:tc>
          <w:tcPr>
            <w:tcW w:w="849" w:type="dxa"/>
            <w:vAlign w:val="center"/>
          </w:tcPr>
          <w:p w14:paraId="34408F8C"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1.519</w:t>
            </w:r>
          </w:p>
        </w:tc>
        <w:tc>
          <w:tcPr>
            <w:tcW w:w="729" w:type="dxa"/>
            <w:vAlign w:val="center"/>
          </w:tcPr>
          <w:p w14:paraId="2BCFB5B8"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.129</w:t>
            </w:r>
          </w:p>
        </w:tc>
        <w:tc>
          <w:tcPr>
            <w:tcW w:w="708" w:type="dxa"/>
          </w:tcPr>
          <w:p w14:paraId="5A7B0EBC"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3DF139A8"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35FFF46A" w14:textId="77777777" w:rsidTr="00B564D2">
        <w:tc>
          <w:tcPr>
            <w:tcW w:w="1100" w:type="dxa"/>
          </w:tcPr>
          <w:p w14:paraId="5F657446"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Pr>
          <w:p w14:paraId="522A902C" w14:textId="0158EE22" w:rsidR="009113AF" w:rsidRPr="00E45C98" w:rsidRDefault="00D470FD"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Pr>
                <w:rFonts w:ascii="Times New Roman" w:eastAsia="Times New Roman" w:hAnsi="Times New Roman" w:cs="Times New Roman"/>
                <w:color w:val="000000"/>
                <w:kern w:val="0"/>
                <w:sz w:val="20"/>
                <w:szCs w:val="20"/>
                <w:lang w:val="en-GB"/>
                <w14:ligatures w14:val="none"/>
              </w:rPr>
              <w:t>Age</w:t>
            </w:r>
          </w:p>
        </w:tc>
        <w:tc>
          <w:tcPr>
            <w:tcW w:w="990" w:type="dxa"/>
            <w:vAlign w:val="center"/>
          </w:tcPr>
          <w:p w14:paraId="45E9D3A8"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-0.807</w:t>
            </w:r>
          </w:p>
        </w:tc>
        <w:tc>
          <w:tcPr>
            <w:tcW w:w="990" w:type="dxa"/>
            <w:vAlign w:val="center"/>
          </w:tcPr>
          <w:p w14:paraId="3669AE8C"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0.185</w:t>
            </w:r>
          </w:p>
        </w:tc>
        <w:tc>
          <w:tcPr>
            <w:tcW w:w="989" w:type="dxa"/>
            <w:vAlign w:val="center"/>
          </w:tcPr>
          <w:p w14:paraId="0F59F486"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-0.155</w:t>
            </w:r>
          </w:p>
        </w:tc>
        <w:tc>
          <w:tcPr>
            <w:tcW w:w="849" w:type="dxa"/>
            <w:vAlign w:val="center"/>
          </w:tcPr>
          <w:p w14:paraId="09066CFC"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-4.368</w:t>
            </w:r>
          </w:p>
        </w:tc>
        <w:tc>
          <w:tcPr>
            <w:tcW w:w="729" w:type="dxa"/>
            <w:vAlign w:val="center"/>
          </w:tcPr>
          <w:p w14:paraId="568FAAC8"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08" w:type="dxa"/>
          </w:tcPr>
          <w:p w14:paraId="60978D13"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310C0A9D"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4CA91587" w14:textId="77777777" w:rsidTr="00B564D2">
        <w:tc>
          <w:tcPr>
            <w:tcW w:w="1100" w:type="dxa"/>
          </w:tcPr>
          <w:p w14:paraId="37505602"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Pr>
          <w:p w14:paraId="200059DA"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Ethnicity</w:t>
            </w:r>
          </w:p>
        </w:tc>
        <w:tc>
          <w:tcPr>
            <w:tcW w:w="990" w:type="dxa"/>
            <w:vAlign w:val="center"/>
          </w:tcPr>
          <w:p w14:paraId="4883D2D7"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-0.032</w:t>
            </w:r>
          </w:p>
        </w:tc>
        <w:tc>
          <w:tcPr>
            <w:tcW w:w="990" w:type="dxa"/>
            <w:vAlign w:val="center"/>
          </w:tcPr>
          <w:p w14:paraId="043C695C"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0.181</w:t>
            </w:r>
          </w:p>
        </w:tc>
        <w:tc>
          <w:tcPr>
            <w:tcW w:w="989" w:type="dxa"/>
            <w:vAlign w:val="center"/>
          </w:tcPr>
          <w:p w14:paraId="1CA2AD70"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-0.006</w:t>
            </w:r>
          </w:p>
        </w:tc>
        <w:tc>
          <w:tcPr>
            <w:tcW w:w="849" w:type="dxa"/>
            <w:vAlign w:val="center"/>
          </w:tcPr>
          <w:p w14:paraId="27E47250"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-0.178</w:t>
            </w:r>
          </w:p>
        </w:tc>
        <w:tc>
          <w:tcPr>
            <w:tcW w:w="729" w:type="dxa"/>
            <w:vAlign w:val="center"/>
          </w:tcPr>
          <w:p w14:paraId="02022BA0"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.859</w:t>
            </w:r>
          </w:p>
        </w:tc>
        <w:tc>
          <w:tcPr>
            <w:tcW w:w="708" w:type="dxa"/>
          </w:tcPr>
          <w:p w14:paraId="28505452"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2CBF944D"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58AA89DA" w14:textId="77777777" w:rsidTr="00B564D2">
        <w:tc>
          <w:tcPr>
            <w:tcW w:w="1100" w:type="dxa"/>
          </w:tcPr>
          <w:p w14:paraId="0DABC7CB"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vAlign w:val="center"/>
          </w:tcPr>
          <w:p w14:paraId="121C71DE"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Educ lvl</w:t>
            </w:r>
          </w:p>
        </w:tc>
        <w:tc>
          <w:tcPr>
            <w:tcW w:w="990" w:type="dxa"/>
            <w:vAlign w:val="center"/>
          </w:tcPr>
          <w:p w14:paraId="6849112F"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0.263</w:t>
            </w:r>
          </w:p>
        </w:tc>
        <w:tc>
          <w:tcPr>
            <w:tcW w:w="990" w:type="dxa"/>
            <w:vAlign w:val="center"/>
          </w:tcPr>
          <w:p w14:paraId="56253979"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0.137</w:t>
            </w:r>
          </w:p>
        </w:tc>
        <w:tc>
          <w:tcPr>
            <w:tcW w:w="989" w:type="dxa"/>
            <w:vAlign w:val="center"/>
          </w:tcPr>
          <w:p w14:paraId="6D1ACB65"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0.068</w:t>
            </w:r>
          </w:p>
        </w:tc>
        <w:tc>
          <w:tcPr>
            <w:tcW w:w="849" w:type="dxa"/>
            <w:vAlign w:val="center"/>
          </w:tcPr>
          <w:p w14:paraId="37F9C5DF"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1.924</w:t>
            </w:r>
          </w:p>
        </w:tc>
        <w:tc>
          <w:tcPr>
            <w:tcW w:w="729" w:type="dxa"/>
            <w:vAlign w:val="center"/>
          </w:tcPr>
          <w:p w14:paraId="0428D04F"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.055</w:t>
            </w:r>
          </w:p>
        </w:tc>
        <w:tc>
          <w:tcPr>
            <w:tcW w:w="708" w:type="dxa"/>
          </w:tcPr>
          <w:p w14:paraId="2CCC2770"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2F11CB21"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62BDCD23" w14:textId="77777777" w:rsidTr="00B564D2">
        <w:tc>
          <w:tcPr>
            <w:tcW w:w="1100" w:type="dxa"/>
            <w:vAlign w:val="center"/>
          </w:tcPr>
          <w:p w14:paraId="21775A5F"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M₁</w:t>
            </w:r>
          </w:p>
        </w:tc>
        <w:tc>
          <w:tcPr>
            <w:tcW w:w="2005" w:type="dxa"/>
          </w:tcPr>
          <w:p w14:paraId="7AD2B0BF"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90" w:type="dxa"/>
          </w:tcPr>
          <w:p w14:paraId="7FD37F1A"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90" w:type="dxa"/>
          </w:tcPr>
          <w:p w14:paraId="6FC0020D"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89" w:type="dxa"/>
          </w:tcPr>
          <w:p w14:paraId="341BA56F"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p>
        </w:tc>
        <w:tc>
          <w:tcPr>
            <w:tcW w:w="849" w:type="dxa"/>
          </w:tcPr>
          <w:p w14:paraId="23A65EC7"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p>
        </w:tc>
        <w:tc>
          <w:tcPr>
            <w:tcW w:w="729" w:type="dxa"/>
          </w:tcPr>
          <w:p w14:paraId="408ECEC3"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.044</w:t>
            </w:r>
          </w:p>
        </w:tc>
        <w:tc>
          <w:tcPr>
            <w:tcW w:w="708" w:type="dxa"/>
          </w:tcPr>
          <w:p w14:paraId="419ED9D8"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r w:rsidRPr="00E45C98">
              <w:rPr>
                <w:rFonts w:ascii="Times New Roman" w:hAnsi="Times New Roman" w:cs="Times New Roman"/>
                <w:color w:val="000000" w:themeColor="text1"/>
                <w:kern w:val="0"/>
                <w:sz w:val="20"/>
                <w:szCs w:val="20"/>
                <w:lang w:val="en-GB"/>
                <w14:ligatures w14:val="none"/>
              </w:rPr>
              <w:t>.036</w:t>
            </w:r>
          </w:p>
        </w:tc>
        <w:tc>
          <w:tcPr>
            <w:tcW w:w="656" w:type="dxa"/>
            <w:vAlign w:val="center"/>
          </w:tcPr>
          <w:p w14:paraId="0618067E"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r w:rsidRPr="00E45C98">
              <w:rPr>
                <w:rFonts w:ascii="Times New Roman" w:hAnsi="Times New Roman" w:cs="Times New Roman"/>
                <w:color w:val="000000" w:themeColor="text1"/>
                <w:kern w:val="0"/>
                <w:sz w:val="20"/>
                <w:szCs w:val="20"/>
                <w:lang w:val="en-GB"/>
                <w14:ligatures w14:val="none"/>
              </w:rPr>
              <w:t>.005</w:t>
            </w:r>
          </w:p>
        </w:tc>
      </w:tr>
      <w:tr w:rsidR="009113AF" w:rsidRPr="00E45C98" w14:paraId="64945519" w14:textId="77777777" w:rsidTr="00B564D2">
        <w:tc>
          <w:tcPr>
            <w:tcW w:w="1100" w:type="dxa"/>
          </w:tcPr>
          <w:p w14:paraId="2673AEDA"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vAlign w:val="center"/>
          </w:tcPr>
          <w:p w14:paraId="3F07B3B1"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(Intercept)</w:t>
            </w:r>
          </w:p>
        </w:tc>
        <w:tc>
          <w:tcPr>
            <w:tcW w:w="990" w:type="dxa"/>
            <w:vAlign w:val="center"/>
          </w:tcPr>
          <w:p w14:paraId="2585669E"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4.726</w:t>
            </w:r>
          </w:p>
        </w:tc>
        <w:tc>
          <w:tcPr>
            <w:tcW w:w="990" w:type="dxa"/>
            <w:vAlign w:val="center"/>
          </w:tcPr>
          <w:p w14:paraId="09BE82A9"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0.529</w:t>
            </w:r>
          </w:p>
        </w:tc>
        <w:tc>
          <w:tcPr>
            <w:tcW w:w="989" w:type="dxa"/>
          </w:tcPr>
          <w:p w14:paraId="6CA736E7"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hAnsi="Times New Roman" w:cs="Times New Roman"/>
                <w:b/>
                <w:bCs/>
                <w:color w:val="000000" w:themeColor="text1"/>
                <w:kern w:val="0"/>
                <w:sz w:val="20"/>
                <w:szCs w:val="20"/>
                <w:lang w:val="en-GB"/>
                <w14:ligatures w14:val="none"/>
              </w:rPr>
              <w:t>-</w:t>
            </w:r>
          </w:p>
        </w:tc>
        <w:tc>
          <w:tcPr>
            <w:tcW w:w="849" w:type="dxa"/>
            <w:vAlign w:val="center"/>
          </w:tcPr>
          <w:p w14:paraId="65F22DE2"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8.931</w:t>
            </w:r>
          </w:p>
        </w:tc>
        <w:tc>
          <w:tcPr>
            <w:tcW w:w="729" w:type="dxa"/>
            <w:vAlign w:val="center"/>
          </w:tcPr>
          <w:p w14:paraId="16D71B95"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08" w:type="dxa"/>
          </w:tcPr>
          <w:p w14:paraId="5549ECDB"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10108393"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74DEBE8D" w14:textId="77777777" w:rsidTr="00B564D2">
        <w:tc>
          <w:tcPr>
            <w:tcW w:w="1100" w:type="dxa"/>
          </w:tcPr>
          <w:p w14:paraId="299190DA"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Pr>
          <w:p w14:paraId="506EBCD5"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Sex</w:t>
            </w:r>
          </w:p>
        </w:tc>
        <w:tc>
          <w:tcPr>
            <w:tcW w:w="990" w:type="dxa"/>
            <w:vAlign w:val="center"/>
          </w:tcPr>
          <w:p w14:paraId="434F15B7"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0.283</w:t>
            </w:r>
          </w:p>
        </w:tc>
        <w:tc>
          <w:tcPr>
            <w:tcW w:w="990" w:type="dxa"/>
            <w:vAlign w:val="center"/>
          </w:tcPr>
          <w:p w14:paraId="4C00DB41"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0.187</w:t>
            </w:r>
          </w:p>
        </w:tc>
        <w:tc>
          <w:tcPr>
            <w:tcW w:w="989" w:type="dxa"/>
            <w:vAlign w:val="center"/>
          </w:tcPr>
          <w:p w14:paraId="57E83B48"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0.054</w:t>
            </w:r>
          </w:p>
        </w:tc>
        <w:tc>
          <w:tcPr>
            <w:tcW w:w="849" w:type="dxa"/>
            <w:vAlign w:val="center"/>
          </w:tcPr>
          <w:p w14:paraId="03371DDD"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1.519</w:t>
            </w:r>
          </w:p>
        </w:tc>
        <w:tc>
          <w:tcPr>
            <w:tcW w:w="729" w:type="dxa"/>
            <w:vAlign w:val="center"/>
          </w:tcPr>
          <w:p w14:paraId="74815F8E"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.129</w:t>
            </w:r>
          </w:p>
        </w:tc>
        <w:tc>
          <w:tcPr>
            <w:tcW w:w="708" w:type="dxa"/>
          </w:tcPr>
          <w:p w14:paraId="223BB43D"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677E570F"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62BB2FEE" w14:textId="77777777" w:rsidTr="00B564D2">
        <w:tc>
          <w:tcPr>
            <w:tcW w:w="1100" w:type="dxa"/>
          </w:tcPr>
          <w:p w14:paraId="20411AD7"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Pr>
          <w:p w14:paraId="7CAF6811" w14:textId="2163453C" w:rsidR="009113AF" w:rsidRPr="00E45C98" w:rsidRDefault="00D470FD"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Pr>
                <w:rFonts w:ascii="Times New Roman" w:eastAsia="Times New Roman" w:hAnsi="Times New Roman" w:cs="Times New Roman"/>
                <w:color w:val="000000"/>
                <w:kern w:val="0"/>
                <w:sz w:val="20"/>
                <w:szCs w:val="20"/>
                <w:lang w:val="en-GB"/>
                <w14:ligatures w14:val="none"/>
              </w:rPr>
              <w:t>Age</w:t>
            </w:r>
          </w:p>
        </w:tc>
        <w:tc>
          <w:tcPr>
            <w:tcW w:w="990" w:type="dxa"/>
            <w:vAlign w:val="center"/>
          </w:tcPr>
          <w:p w14:paraId="70385CB1"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-0.811</w:t>
            </w:r>
          </w:p>
        </w:tc>
        <w:tc>
          <w:tcPr>
            <w:tcW w:w="990" w:type="dxa"/>
            <w:vAlign w:val="center"/>
          </w:tcPr>
          <w:p w14:paraId="3D48F0B5"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0.184</w:t>
            </w:r>
          </w:p>
        </w:tc>
        <w:tc>
          <w:tcPr>
            <w:tcW w:w="989" w:type="dxa"/>
            <w:vAlign w:val="center"/>
          </w:tcPr>
          <w:p w14:paraId="324713B7"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-0.156</w:t>
            </w:r>
          </w:p>
        </w:tc>
        <w:tc>
          <w:tcPr>
            <w:tcW w:w="849" w:type="dxa"/>
            <w:vAlign w:val="center"/>
          </w:tcPr>
          <w:p w14:paraId="6BCC23A7"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-4.396</w:t>
            </w:r>
          </w:p>
        </w:tc>
        <w:tc>
          <w:tcPr>
            <w:tcW w:w="729" w:type="dxa"/>
            <w:vAlign w:val="center"/>
          </w:tcPr>
          <w:p w14:paraId="1180A526"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08" w:type="dxa"/>
          </w:tcPr>
          <w:p w14:paraId="0F4C5070"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7DB6A3E9"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0E98AB98" w14:textId="77777777" w:rsidTr="00B564D2">
        <w:tc>
          <w:tcPr>
            <w:tcW w:w="1100" w:type="dxa"/>
          </w:tcPr>
          <w:p w14:paraId="422ABB44"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Pr>
          <w:p w14:paraId="7C5EF891"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Ethnicity</w:t>
            </w:r>
          </w:p>
        </w:tc>
        <w:tc>
          <w:tcPr>
            <w:tcW w:w="990" w:type="dxa"/>
            <w:vAlign w:val="center"/>
          </w:tcPr>
          <w:p w14:paraId="6272BCD9"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0.004</w:t>
            </w:r>
          </w:p>
        </w:tc>
        <w:tc>
          <w:tcPr>
            <w:tcW w:w="990" w:type="dxa"/>
            <w:vAlign w:val="center"/>
          </w:tcPr>
          <w:p w14:paraId="66C3B981"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0.182</w:t>
            </w:r>
          </w:p>
        </w:tc>
        <w:tc>
          <w:tcPr>
            <w:tcW w:w="989" w:type="dxa"/>
            <w:vAlign w:val="center"/>
          </w:tcPr>
          <w:p w14:paraId="7DB0808C"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849" w:type="dxa"/>
            <w:vAlign w:val="center"/>
          </w:tcPr>
          <w:p w14:paraId="77407045"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0.024</w:t>
            </w:r>
          </w:p>
        </w:tc>
        <w:tc>
          <w:tcPr>
            <w:tcW w:w="729" w:type="dxa"/>
            <w:vAlign w:val="center"/>
          </w:tcPr>
          <w:p w14:paraId="7E1FF92E"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.981</w:t>
            </w:r>
          </w:p>
        </w:tc>
        <w:tc>
          <w:tcPr>
            <w:tcW w:w="708" w:type="dxa"/>
          </w:tcPr>
          <w:p w14:paraId="2BA74C21"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4C204F8D"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7D722659" w14:textId="77777777" w:rsidTr="00B564D2">
        <w:tc>
          <w:tcPr>
            <w:tcW w:w="1100" w:type="dxa"/>
          </w:tcPr>
          <w:p w14:paraId="11FB91C1"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Pr>
          <w:p w14:paraId="7B13610B"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Educ lvl</w:t>
            </w:r>
          </w:p>
        </w:tc>
        <w:tc>
          <w:tcPr>
            <w:tcW w:w="990" w:type="dxa"/>
            <w:vAlign w:val="center"/>
          </w:tcPr>
          <w:p w14:paraId="317ECB39"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0.412</w:t>
            </w:r>
          </w:p>
        </w:tc>
        <w:tc>
          <w:tcPr>
            <w:tcW w:w="990" w:type="dxa"/>
            <w:vAlign w:val="center"/>
          </w:tcPr>
          <w:p w14:paraId="684716A8"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0.155</w:t>
            </w:r>
          </w:p>
        </w:tc>
        <w:tc>
          <w:tcPr>
            <w:tcW w:w="989" w:type="dxa"/>
            <w:vAlign w:val="center"/>
          </w:tcPr>
          <w:p w14:paraId="0A3D19C7"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0.107</w:t>
            </w:r>
          </w:p>
        </w:tc>
        <w:tc>
          <w:tcPr>
            <w:tcW w:w="849" w:type="dxa"/>
            <w:vAlign w:val="center"/>
          </w:tcPr>
          <w:p w14:paraId="6512AC9A"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2.658</w:t>
            </w:r>
          </w:p>
        </w:tc>
        <w:tc>
          <w:tcPr>
            <w:tcW w:w="729" w:type="dxa"/>
            <w:vAlign w:val="center"/>
          </w:tcPr>
          <w:p w14:paraId="18746A76"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.008</w:t>
            </w:r>
          </w:p>
        </w:tc>
        <w:tc>
          <w:tcPr>
            <w:tcW w:w="708" w:type="dxa"/>
          </w:tcPr>
          <w:p w14:paraId="4524F487"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35C5B9B5"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2AEDB08C" w14:textId="77777777" w:rsidTr="00B564D2">
        <w:tc>
          <w:tcPr>
            <w:tcW w:w="1100" w:type="dxa"/>
          </w:tcPr>
          <w:p w14:paraId="1F361D1E"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vAlign w:val="center"/>
          </w:tcPr>
          <w:p w14:paraId="7A07DA3E"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Type of ban (Utrecht (partial ban))</w:t>
            </w:r>
          </w:p>
        </w:tc>
        <w:tc>
          <w:tcPr>
            <w:tcW w:w="990" w:type="dxa"/>
            <w:vAlign w:val="center"/>
          </w:tcPr>
          <w:p w14:paraId="1A4C6E44"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-0.449</w:t>
            </w:r>
          </w:p>
        </w:tc>
        <w:tc>
          <w:tcPr>
            <w:tcW w:w="990" w:type="dxa"/>
            <w:vAlign w:val="center"/>
          </w:tcPr>
          <w:p w14:paraId="012EF65B"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0.222</w:t>
            </w:r>
          </w:p>
        </w:tc>
        <w:tc>
          <w:tcPr>
            <w:tcW w:w="989" w:type="dxa"/>
          </w:tcPr>
          <w:p w14:paraId="01ADB7C3"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hAnsi="Times New Roman" w:cs="Times New Roman"/>
                <w:b/>
                <w:bCs/>
                <w:color w:val="000000" w:themeColor="text1"/>
                <w:kern w:val="0"/>
                <w:sz w:val="20"/>
                <w:szCs w:val="20"/>
                <w:lang w:val="en-GB"/>
                <w14:ligatures w14:val="none"/>
              </w:rPr>
              <w:t xml:space="preserve">- </w:t>
            </w:r>
          </w:p>
        </w:tc>
        <w:tc>
          <w:tcPr>
            <w:tcW w:w="849" w:type="dxa"/>
            <w:vAlign w:val="center"/>
          </w:tcPr>
          <w:p w14:paraId="006F57E3"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-2.019</w:t>
            </w:r>
          </w:p>
        </w:tc>
        <w:tc>
          <w:tcPr>
            <w:tcW w:w="729" w:type="dxa"/>
            <w:vAlign w:val="center"/>
          </w:tcPr>
          <w:p w14:paraId="4A8B463D"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.044</w:t>
            </w:r>
          </w:p>
        </w:tc>
        <w:tc>
          <w:tcPr>
            <w:tcW w:w="708" w:type="dxa"/>
          </w:tcPr>
          <w:p w14:paraId="5C126826"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493254D8"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5A63AE6E" w14:textId="77777777" w:rsidTr="00B564D2">
        <w:tc>
          <w:tcPr>
            <w:tcW w:w="1100" w:type="dxa"/>
            <w:vAlign w:val="center"/>
          </w:tcPr>
          <w:p w14:paraId="7B9AA8AC"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M₂</w:t>
            </w:r>
          </w:p>
        </w:tc>
        <w:tc>
          <w:tcPr>
            <w:tcW w:w="2005" w:type="dxa"/>
          </w:tcPr>
          <w:p w14:paraId="7745C910"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990" w:type="dxa"/>
            <w:vAlign w:val="center"/>
          </w:tcPr>
          <w:p w14:paraId="4B3F714F"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90" w:type="dxa"/>
            <w:vAlign w:val="center"/>
          </w:tcPr>
          <w:p w14:paraId="5BEABF56"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89" w:type="dxa"/>
          </w:tcPr>
          <w:p w14:paraId="57BB25B3"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p>
        </w:tc>
        <w:tc>
          <w:tcPr>
            <w:tcW w:w="849" w:type="dxa"/>
          </w:tcPr>
          <w:p w14:paraId="41A22D9A"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p>
        </w:tc>
        <w:tc>
          <w:tcPr>
            <w:tcW w:w="729" w:type="dxa"/>
          </w:tcPr>
          <w:p w14:paraId="05BC442A"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.406</w:t>
            </w:r>
          </w:p>
        </w:tc>
        <w:tc>
          <w:tcPr>
            <w:tcW w:w="708" w:type="dxa"/>
          </w:tcPr>
          <w:p w14:paraId="228FC338"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r w:rsidRPr="00E45C98">
              <w:rPr>
                <w:rFonts w:ascii="Times New Roman" w:hAnsi="Times New Roman" w:cs="Times New Roman"/>
                <w:color w:val="000000" w:themeColor="text1"/>
                <w:kern w:val="0"/>
                <w:sz w:val="20"/>
                <w:szCs w:val="20"/>
                <w:lang w:val="en-GB"/>
                <w14:ligatures w14:val="none"/>
              </w:rPr>
              <w:t>.039</w:t>
            </w:r>
          </w:p>
        </w:tc>
        <w:tc>
          <w:tcPr>
            <w:tcW w:w="656" w:type="dxa"/>
            <w:vAlign w:val="center"/>
          </w:tcPr>
          <w:p w14:paraId="00410B85"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r w:rsidRPr="00E45C98">
              <w:rPr>
                <w:rFonts w:ascii="Times New Roman" w:hAnsi="Times New Roman" w:cs="Times New Roman"/>
                <w:color w:val="000000" w:themeColor="text1"/>
                <w:kern w:val="0"/>
                <w:sz w:val="20"/>
                <w:szCs w:val="20"/>
                <w:lang w:val="en-GB"/>
                <w14:ligatures w14:val="none"/>
              </w:rPr>
              <w:t>.002</w:t>
            </w:r>
          </w:p>
        </w:tc>
      </w:tr>
      <w:tr w:rsidR="009113AF" w:rsidRPr="00E45C98" w14:paraId="3E22DFAD" w14:textId="77777777" w:rsidTr="00B564D2">
        <w:tc>
          <w:tcPr>
            <w:tcW w:w="1100" w:type="dxa"/>
          </w:tcPr>
          <w:p w14:paraId="3D2785E2"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vAlign w:val="center"/>
          </w:tcPr>
          <w:p w14:paraId="304801C0"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(Intercept)</w:t>
            </w:r>
          </w:p>
        </w:tc>
        <w:tc>
          <w:tcPr>
            <w:tcW w:w="990" w:type="dxa"/>
            <w:vAlign w:val="center"/>
          </w:tcPr>
          <w:p w14:paraId="5577E3A3"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4.626</w:t>
            </w:r>
          </w:p>
        </w:tc>
        <w:tc>
          <w:tcPr>
            <w:tcW w:w="990" w:type="dxa"/>
            <w:vAlign w:val="center"/>
          </w:tcPr>
          <w:p w14:paraId="7364C997"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0.577</w:t>
            </w:r>
          </w:p>
        </w:tc>
        <w:tc>
          <w:tcPr>
            <w:tcW w:w="989" w:type="dxa"/>
          </w:tcPr>
          <w:p w14:paraId="7C969CD7"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hAnsi="Times New Roman" w:cs="Times New Roman"/>
                <w:b/>
                <w:bCs/>
                <w:color w:val="000000" w:themeColor="text1"/>
                <w:kern w:val="0"/>
                <w:sz w:val="20"/>
                <w:szCs w:val="20"/>
                <w:lang w:val="en-GB"/>
                <w14:ligatures w14:val="none"/>
              </w:rPr>
              <w:t>-</w:t>
            </w:r>
          </w:p>
        </w:tc>
        <w:tc>
          <w:tcPr>
            <w:tcW w:w="849" w:type="dxa"/>
            <w:vAlign w:val="center"/>
          </w:tcPr>
          <w:p w14:paraId="390BCF07"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8.011</w:t>
            </w:r>
          </w:p>
        </w:tc>
        <w:tc>
          <w:tcPr>
            <w:tcW w:w="729" w:type="dxa"/>
            <w:vAlign w:val="center"/>
          </w:tcPr>
          <w:p w14:paraId="1512212D"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08" w:type="dxa"/>
          </w:tcPr>
          <w:p w14:paraId="738F88D2"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6480D972"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6230BCBE" w14:textId="77777777" w:rsidTr="00B564D2">
        <w:tc>
          <w:tcPr>
            <w:tcW w:w="1100" w:type="dxa"/>
          </w:tcPr>
          <w:p w14:paraId="5AEBD3F3"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Pr>
          <w:p w14:paraId="242F04E5"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Sex</w:t>
            </w:r>
          </w:p>
        </w:tc>
        <w:tc>
          <w:tcPr>
            <w:tcW w:w="990" w:type="dxa"/>
            <w:vAlign w:val="center"/>
          </w:tcPr>
          <w:p w14:paraId="3ADB8315"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0.215</w:t>
            </w:r>
          </w:p>
        </w:tc>
        <w:tc>
          <w:tcPr>
            <w:tcW w:w="990" w:type="dxa"/>
            <w:vAlign w:val="center"/>
          </w:tcPr>
          <w:p w14:paraId="124097D2"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0.197</w:t>
            </w:r>
          </w:p>
        </w:tc>
        <w:tc>
          <w:tcPr>
            <w:tcW w:w="989" w:type="dxa"/>
            <w:vAlign w:val="center"/>
          </w:tcPr>
          <w:p w14:paraId="530D08F0"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0.041</w:t>
            </w:r>
          </w:p>
        </w:tc>
        <w:tc>
          <w:tcPr>
            <w:tcW w:w="849" w:type="dxa"/>
            <w:vAlign w:val="center"/>
          </w:tcPr>
          <w:p w14:paraId="361CBB20"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1.092</w:t>
            </w:r>
          </w:p>
        </w:tc>
        <w:tc>
          <w:tcPr>
            <w:tcW w:w="729" w:type="dxa"/>
          </w:tcPr>
          <w:p w14:paraId="07438F99"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.275</w:t>
            </w:r>
          </w:p>
        </w:tc>
        <w:tc>
          <w:tcPr>
            <w:tcW w:w="708" w:type="dxa"/>
          </w:tcPr>
          <w:p w14:paraId="45E8934F"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0668166B"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6B22C704" w14:textId="77777777" w:rsidTr="00B564D2">
        <w:tc>
          <w:tcPr>
            <w:tcW w:w="1100" w:type="dxa"/>
          </w:tcPr>
          <w:p w14:paraId="02C5B5DF"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Pr>
          <w:p w14:paraId="75DECE40" w14:textId="263AA7F1" w:rsidR="009113AF" w:rsidRPr="00E45C98" w:rsidRDefault="00D470FD"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Pr>
                <w:rFonts w:ascii="Times New Roman" w:eastAsia="Times New Roman" w:hAnsi="Times New Roman" w:cs="Times New Roman"/>
                <w:color w:val="000000"/>
                <w:kern w:val="0"/>
                <w:sz w:val="20"/>
                <w:szCs w:val="20"/>
                <w:lang w:val="en-GB"/>
                <w14:ligatures w14:val="none"/>
              </w:rPr>
              <w:t>Age</w:t>
            </w:r>
          </w:p>
        </w:tc>
        <w:tc>
          <w:tcPr>
            <w:tcW w:w="990" w:type="dxa"/>
            <w:vAlign w:val="center"/>
          </w:tcPr>
          <w:p w14:paraId="7F9B6DD3"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-0.823</w:t>
            </w:r>
          </w:p>
        </w:tc>
        <w:tc>
          <w:tcPr>
            <w:tcW w:w="990" w:type="dxa"/>
            <w:vAlign w:val="center"/>
          </w:tcPr>
          <w:p w14:paraId="08D1433F"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0.185</w:t>
            </w:r>
          </w:p>
        </w:tc>
        <w:tc>
          <w:tcPr>
            <w:tcW w:w="989" w:type="dxa"/>
            <w:vAlign w:val="center"/>
          </w:tcPr>
          <w:p w14:paraId="5F0D8AA5"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-0.158</w:t>
            </w:r>
          </w:p>
        </w:tc>
        <w:tc>
          <w:tcPr>
            <w:tcW w:w="849" w:type="dxa"/>
            <w:vAlign w:val="center"/>
          </w:tcPr>
          <w:p w14:paraId="258CD614"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-4.455</w:t>
            </w:r>
          </w:p>
        </w:tc>
        <w:tc>
          <w:tcPr>
            <w:tcW w:w="729" w:type="dxa"/>
            <w:vAlign w:val="center"/>
          </w:tcPr>
          <w:p w14:paraId="26FD7397"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08" w:type="dxa"/>
          </w:tcPr>
          <w:p w14:paraId="644835C7"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41440FE6"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11ABC86E" w14:textId="77777777" w:rsidTr="00B564D2">
        <w:tc>
          <w:tcPr>
            <w:tcW w:w="1100" w:type="dxa"/>
          </w:tcPr>
          <w:p w14:paraId="3039C3D7"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Pr>
          <w:p w14:paraId="331ACB6D"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Ethnicity</w:t>
            </w:r>
          </w:p>
        </w:tc>
        <w:tc>
          <w:tcPr>
            <w:tcW w:w="990" w:type="dxa"/>
            <w:vAlign w:val="center"/>
          </w:tcPr>
          <w:p w14:paraId="25FAD08B"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0.025</w:t>
            </w:r>
          </w:p>
        </w:tc>
        <w:tc>
          <w:tcPr>
            <w:tcW w:w="990" w:type="dxa"/>
            <w:vAlign w:val="center"/>
          </w:tcPr>
          <w:p w14:paraId="221F23F6"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0.183</w:t>
            </w:r>
          </w:p>
        </w:tc>
        <w:tc>
          <w:tcPr>
            <w:tcW w:w="989" w:type="dxa"/>
            <w:vAlign w:val="center"/>
          </w:tcPr>
          <w:p w14:paraId="1FB36870"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0.005</w:t>
            </w:r>
          </w:p>
        </w:tc>
        <w:tc>
          <w:tcPr>
            <w:tcW w:w="849" w:type="dxa"/>
            <w:vAlign w:val="center"/>
          </w:tcPr>
          <w:p w14:paraId="40BA62E2"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0.137</w:t>
            </w:r>
          </w:p>
        </w:tc>
        <w:tc>
          <w:tcPr>
            <w:tcW w:w="729" w:type="dxa"/>
            <w:vAlign w:val="center"/>
          </w:tcPr>
          <w:p w14:paraId="49705BE8"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.891</w:t>
            </w:r>
          </w:p>
        </w:tc>
        <w:tc>
          <w:tcPr>
            <w:tcW w:w="708" w:type="dxa"/>
          </w:tcPr>
          <w:p w14:paraId="7682AB05"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0DE7D38F"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1712D66B" w14:textId="77777777" w:rsidTr="00B564D2">
        <w:tc>
          <w:tcPr>
            <w:tcW w:w="1100" w:type="dxa"/>
          </w:tcPr>
          <w:p w14:paraId="0634CF46"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Pr>
          <w:p w14:paraId="33006375"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Educ lvl</w:t>
            </w:r>
          </w:p>
        </w:tc>
        <w:tc>
          <w:tcPr>
            <w:tcW w:w="990" w:type="dxa"/>
            <w:vAlign w:val="center"/>
          </w:tcPr>
          <w:p w14:paraId="30F44DBB"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0.425</w:t>
            </w:r>
          </w:p>
        </w:tc>
        <w:tc>
          <w:tcPr>
            <w:tcW w:w="990" w:type="dxa"/>
            <w:vAlign w:val="center"/>
          </w:tcPr>
          <w:p w14:paraId="2756CAB0"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0.156</w:t>
            </w:r>
          </w:p>
        </w:tc>
        <w:tc>
          <w:tcPr>
            <w:tcW w:w="989" w:type="dxa"/>
            <w:vAlign w:val="center"/>
          </w:tcPr>
          <w:p w14:paraId="47AA8DEA"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0.111</w:t>
            </w:r>
          </w:p>
        </w:tc>
        <w:tc>
          <w:tcPr>
            <w:tcW w:w="849" w:type="dxa"/>
            <w:vAlign w:val="center"/>
          </w:tcPr>
          <w:p w14:paraId="75132AE3"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2.735</w:t>
            </w:r>
          </w:p>
        </w:tc>
        <w:tc>
          <w:tcPr>
            <w:tcW w:w="729" w:type="dxa"/>
            <w:vAlign w:val="center"/>
          </w:tcPr>
          <w:p w14:paraId="7B614158"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w:t>
            </w:r>
          </w:p>
        </w:tc>
        <w:tc>
          <w:tcPr>
            <w:tcW w:w="708" w:type="dxa"/>
          </w:tcPr>
          <w:p w14:paraId="5D14C8F9"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016EE9FA"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59797019" w14:textId="77777777" w:rsidTr="00B564D2">
        <w:tc>
          <w:tcPr>
            <w:tcW w:w="1100" w:type="dxa"/>
          </w:tcPr>
          <w:p w14:paraId="48B87BFF"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vAlign w:val="center"/>
          </w:tcPr>
          <w:p w14:paraId="6879C2A8"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Type of ban (Utrecht (partial ban))</w:t>
            </w:r>
          </w:p>
        </w:tc>
        <w:tc>
          <w:tcPr>
            <w:tcW w:w="990" w:type="dxa"/>
            <w:vAlign w:val="center"/>
          </w:tcPr>
          <w:p w14:paraId="222DA776"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-0.785</w:t>
            </w:r>
          </w:p>
        </w:tc>
        <w:tc>
          <w:tcPr>
            <w:tcW w:w="990" w:type="dxa"/>
            <w:vAlign w:val="center"/>
          </w:tcPr>
          <w:p w14:paraId="4C7E1A15"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0.556</w:t>
            </w:r>
          </w:p>
        </w:tc>
        <w:tc>
          <w:tcPr>
            <w:tcW w:w="989" w:type="dxa"/>
          </w:tcPr>
          <w:p w14:paraId="1CBB64A8"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hAnsi="Times New Roman" w:cs="Times New Roman"/>
                <w:b/>
                <w:bCs/>
                <w:color w:val="000000" w:themeColor="text1"/>
                <w:kern w:val="0"/>
                <w:sz w:val="20"/>
                <w:szCs w:val="20"/>
                <w:lang w:val="en-GB"/>
                <w14:ligatures w14:val="none"/>
              </w:rPr>
              <w:t xml:space="preserve">- </w:t>
            </w:r>
          </w:p>
        </w:tc>
        <w:tc>
          <w:tcPr>
            <w:tcW w:w="849" w:type="dxa"/>
            <w:vAlign w:val="center"/>
          </w:tcPr>
          <w:p w14:paraId="5C115061"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-1.410</w:t>
            </w:r>
          </w:p>
        </w:tc>
        <w:tc>
          <w:tcPr>
            <w:tcW w:w="729" w:type="dxa"/>
            <w:vAlign w:val="center"/>
          </w:tcPr>
          <w:p w14:paraId="1F4580CB"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.159</w:t>
            </w:r>
          </w:p>
        </w:tc>
        <w:tc>
          <w:tcPr>
            <w:tcW w:w="708" w:type="dxa"/>
          </w:tcPr>
          <w:p w14:paraId="486AA045"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3D935D92"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1F4D2B81" w14:textId="77777777" w:rsidTr="00B564D2">
        <w:tc>
          <w:tcPr>
            <w:tcW w:w="1100" w:type="dxa"/>
          </w:tcPr>
          <w:p w14:paraId="22CE428E"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vAlign w:val="center"/>
          </w:tcPr>
          <w:p w14:paraId="5DDC0266" w14:textId="5F1A65CD" w:rsidR="009113AF" w:rsidRPr="00E45C98" w:rsidRDefault="00F175C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Pr>
                <w:rFonts w:ascii="Times New Roman" w:eastAsia="Times New Roman" w:hAnsi="Times New Roman" w:cs="Times New Roman"/>
                <w:color w:val="000000"/>
                <w:kern w:val="0"/>
                <w:sz w:val="20"/>
                <w:szCs w:val="20"/>
                <w:lang w:val="en-GB"/>
                <w14:ligatures w14:val="none"/>
              </w:rPr>
              <w:t>SAS-score</w:t>
            </w:r>
          </w:p>
        </w:tc>
        <w:tc>
          <w:tcPr>
            <w:tcW w:w="990" w:type="dxa"/>
            <w:vAlign w:val="center"/>
          </w:tcPr>
          <w:p w14:paraId="5C54E177"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0.084</w:t>
            </w:r>
          </w:p>
        </w:tc>
        <w:tc>
          <w:tcPr>
            <w:tcW w:w="990" w:type="dxa"/>
            <w:vAlign w:val="center"/>
          </w:tcPr>
          <w:p w14:paraId="3F5A66FA"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0.142</w:t>
            </w:r>
          </w:p>
        </w:tc>
        <w:tc>
          <w:tcPr>
            <w:tcW w:w="989" w:type="dxa"/>
            <w:vAlign w:val="center"/>
          </w:tcPr>
          <w:p w14:paraId="0A2D4902"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0.028</w:t>
            </w:r>
          </w:p>
        </w:tc>
        <w:tc>
          <w:tcPr>
            <w:tcW w:w="849" w:type="dxa"/>
            <w:vAlign w:val="center"/>
          </w:tcPr>
          <w:p w14:paraId="06569072"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0.592</w:t>
            </w:r>
          </w:p>
        </w:tc>
        <w:tc>
          <w:tcPr>
            <w:tcW w:w="729" w:type="dxa"/>
            <w:vAlign w:val="center"/>
          </w:tcPr>
          <w:p w14:paraId="41F01A2A"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.554</w:t>
            </w:r>
          </w:p>
        </w:tc>
        <w:tc>
          <w:tcPr>
            <w:tcW w:w="708" w:type="dxa"/>
          </w:tcPr>
          <w:p w14:paraId="3328924D"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36817408"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16CB728F" w14:textId="77777777" w:rsidTr="00B564D2">
        <w:tc>
          <w:tcPr>
            <w:tcW w:w="1100" w:type="dxa"/>
            <w:tcBorders>
              <w:bottom w:val="single" w:sz="18" w:space="0" w:color="auto"/>
            </w:tcBorders>
          </w:tcPr>
          <w:p w14:paraId="6E8AAA1C"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Borders>
              <w:bottom w:val="single" w:sz="18" w:space="0" w:color="auto"/>
            </w:tcBorders>
          </w:tcPr>
          <w:p w14:paraId="58ACE17E" w14:textId="381C986E" w:rsidR="009113AF" w:rsidRPr="00E45C98" w:rsidRDefault="00F175C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Pr>
                <w:rFonts w:ascii="Times New Roman" w:eastAsia="Times New Roman" w:hAnsi="Times New Roman" w:cs="Times New Roman"/>
                <w:color w:val="000000"/>
                <w:kern w:val="0"/>
                <w:sz w:val="20"/>
                <w:szCs w:val="20"/>
                <w:lang w:val="en-GB"/>
                <w14:ligatures w14:val="none"/>
              </w:rPr>
              <w:t>SAS-score</w:t>
            </w:r>
            <w:r w:rsidR="009113AF" w:rsidRPr="00E45C98">
              <w:rPr>
                <w:rFonts w:ascii="Times New Roman" w:eastAsia="Times New Roman" w:hAnsi="Times New Roman" w:cs="Times New Roman"/>
                <w:color w:val="000000"/>
                <w:kern w:val="0"/>
                <w:sz w:val="20"/>
                <w:szCs w:val="20"/>
                <w:lang w:val="en-GB"/>
                <w14:ligatures w14:val="none"/>
              </w:rPr>
              <w:t xml:space="preserve">  </w:t>
            </w:r>
            <w:r w:rsidR="009113AF" w:rsidRPr="00E45C98">
              <w:rPr>
                <w:rFonts w:ascii="Segoe UI Symbol" w:eastAsia="Times New Roman" w:hAnsi="Segoe UI Symbol" w:cs="Segoe UI Symbol"/>
                <w:color w:val="000000"/>
                <w:kern w:val="0"/>
                <w:sz w:val="20"/>
                <w:szCs w:val="20"/>
                <w:lang w:val="en-GB"/>
                <w14:ligatures w14:val="none"/>
              </w:rPr>
              <w:t>✻</w:t>
            </w:r>
            <w:r w:rsidR="009113AF" w:rsidRPr="00E45C98">
              <w:rPr>
                <w:rFonts w:ascii="Times New Roman" w:eastAsia="Times New Roman" w:hAnsi="Times New Roman" w:cs="Times New Roman"/>
                <w:color w:val="000000"/>
                <w:kern w:val="0"/>
                <w:sz w:val="20"/>
                <w:szCs w:val="20"/>
                <w:lang w:val="en-GB"/>
                <w14:ligatures w14:val="none"/>
              </w:rPr>
              <w:t xml:space="preserve">   Type of ban (Utrecht (partial ban))</w:t>
            </w:r>
          </w:p>
        </w:tc>
        <w:tc>
          <w:tcPr>
            <w:tcW w:w="990" w:type="dxa"/>
            <w:tcBorders>
              <w:bottom w:val="single" w:sz="18" w:space="0" w:color="auto"/>
            </w:tcBorders>
            <w:vAlign w:val="center"/>
          </w:tcPr>
          <w:p w14:paraId="7B537935" w14:textId="77777777" w:rsidR="009113AF" w:rsidRPr="00E45C98" w:rsidRDefault="009113AF" w:rsidP="00B564D2">
            <w:pPr>
              <w:jc w:val="both"/>
            </w:pPr>
            <w:r w:rsidRPr="00E45C98">
              <w:rPr>
                <w:rFonts w:ascii="Times New Roman" w:eastAsia="Times New Roman" w:hAnsi="Times New Roman" w:cs="Times New Roman"/>
                <w:color w:val="000000"/>
                <w:kern w:val="0"/>
                <w:sz w:val="20"/>
                <w:szCs w:val="20"/>
                <w14:ligatures w14:val="none"/>
              </w:rPr>
              <w:t>0.132</w:t>
            </w:r>
          </w:p>
        </w:tc>
        <w:tc>
          <w:tcPr>
            <w:tcW w:w="990" w:type="dxa"/>
            <w:tcBorders>
              <w:bottom w:val="single" w:sz="18" w:space="0" w:color="auto"/>
            </w:tcBorders>
            <w:vAlign w:val="center"/>
          </w:tcPr>
          <w:p w14:paraId="4C5DEFAC" w14:textId="77777777" w:rsidR="009113AF" w:rsidRPr="00E45C98" w:rsidRDefault="009113AF" w:rsidP="00B564D2">
            <w:pPr>
              <w:jc w:val="both"/>
            </w:pPr>
            <w:r w:rsidRPr="00E45C98">
              <w:rPr>
                <w:rFonts w:ascii="Times New Roman" w:eastAsia="Times New Roman" w:hAnsi="Times New Roman" w:cs="Times New Roman"/>
                <w:color w:val="000000"/>
                <w:kern w:val="0"/>
                <w:sz w:val="20"/>
                <w:szCs w:val="20"/>
                <w14:ligatures w14:val="none"/>
              </w:rPr>
              <w:t>0.220</w:t>
            </w:r>
          </w:p>
        </w:tc>
        <w:tc>
          <w:tcPr>
            <w:tcW w:w="989" w:type="dxa"/>
            <w:tcBorders>
              <w:bottom w:val="single" w:sz="18" w:space="0" w:color="auto"/>
            </w:tcBorders>
          </w:tcPr>
          <w:p w14:paraId="4AC0786B"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hAnsi="Times New Roman" w:cs="Times New Roman"/>
                <w:b/>
                <w:bCs/>
                <w:color w:val="000000" w:themeColor="text1"/>
                <w:kern w:val="0"/>
                <w:sz w:val="20"/>
                <w:szCs w:val="20"/>
                <w:lang w:val="en-GB"/>
                <w14:ligatures w14:val="none"/>
              </w:rPr>
              <w:t xml:space="preserve">- </w:t>
            </w:r>
          </w:p>
        </w:tc>
        <w:tc>
          <w:tcPr>
            <w:tcW w:w="849" w:type="dxa"/>
            <w:tcBorders>
              <w:bottom w:val="single" w:sz="18" w:space="0" w:color="auto"/>
              <w:right w:val="single" w:sz="18" w:space="0" w:color="FFFFFF" w:themeColor="background1"/>
            </w:tcBorders>
            <w:vAlign w:val="center"/>
          </w:tcPr>
          <w:p w14:paraId="54D88007"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0.599</w:t>
            </w:r>
          </w:p>
        </w:tc>
        <w:tc>
          <w:tcPr>
            <w:tcW w:w="729" w:type="dxa"/>
            <w:tcBorders>
              <w:left w:val="single" w:sz="18" w:space="0" w:color="FFFFFF" w:themeColor="background1"/>
              <w:bottom w:val="single" w:sz="18" w:space="0" w:color="auto"/>
            </w:tcBorders>
            <w:vAlign w:val="center"/>
          </w:tcPr>
          <w:p w14:paraId="10B4809C" w14:textId="77777777" w:rsidR="009113AF" w:rsidRPr="00E45C98" w:rsidRDefault="009113AF" w:rsidP="00B564D2">
            <w:pPr>
              <w:jc w:val="both"/>
            </w:pPr>
            <w:r w:rsidRPr="00E45C98">
              <w:rPr>
                <w:rFonts w:ascii="Times New Roman" w:eastAsia="Times New Roman" w:hAnsi="Times New Roman" w:cs="Times New Roman"/>
                <w:color w:val="000000"/>
                <w:kern w:val="0"/>
                <w:sz w:val="20"/>
                <w:szCs w:val="20"/>
                <w14:ligatures w14:val="none"/>
              </w:rPr>
              <w:t>.113</w:t>
            </w:r>
          </w:p>
        </w:tc>
        <w:tc>
          <w:tcPr>
            <w:tcW w:w="708" w:type="dxa"/>
            <w:tcBorders>
              <w:bottom w:val="single" w:sz="18" w:space="0" w:color="auto"/>
            </w:tcBorders>
          </w:tcPr>
          <w:p w14:paraId="77B6A202"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tcBorders>
              <w:bottom w:val="single" w:sz="18" w:space="0" w:color="auto"/>
            </w:tcBorders>
            <w:vAlign w:val="center"/>
          </w:tcPr>
          <w:p w14:paraId="34720F8D"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bl>
    <w:p w14:paraId="15F6A5BA" w14:textId="77777777" w:rsidR="009113AF" w:rsidRPr="00E45C98" w:rsidRDefault="009113AF" w:rsidP="009113AF">
      <w:pPr>
        <w:pStyle w:val="NoSpacing"/>
        <w:spacing w:line="360" w:lineRule="auto"/>
        <w:jc w:val="both"/>
        <w:rPr>
          <w:rFonts w:ascii="Times New Roman" w:hAnsi="Times New Roman" w:cs="Times New Roman"/>
          <w:i/>
          <w:iCs/>
          <w:sz w:val="20"/>
          <w:szCs w:val="20"/>
          <w:lang w:val="en-GB"/>
        </w:rPr>
      </w:pPr>
      <w:r w:rsidRPr="00E45C98">
        <w:rPr>
          <w:rFonts w:ascii="Times New Roman" w:hAnsi="Times New Roman" w:cs="Times New Roman"/>
          <w:i/>
          <w:iCs/>
          <w:sz w:val="20"/>
          <w:szCs w:val="20"/>
          <w:lang w:val="en-GB"/>
        </w:rPr>
        <w:t>Note: Unstandardized beta’s could not be retrieved for type of phone ban since it was a dichotomous nominal variable</w:t>
      </w:r>
    </w:p>
    <w:p w14:paraId="324098E1" w14:textId="77777777" w:rsidR="009113AF" w:rsidRPr="00E45C98" w:rsidRDefault="009113AF" w:rsidP="009113AF">
      <w:pPr>
        <w:pStyle w:val="NoSpacing"/>
        <w:spacing w:line="360" w:lineRule="auto"/>
        <w:jc w:val="both"/>
        <w:rPr>
          <w:rFonts w:ascii="Times New Roman" w:hAnsi="Times New Roman" w:cs="Times New Roman"/>
          <w:sz w:val="20"/>
          <w:szCs w:val="20"/>
          <w:lang w:val="en-GB"/>
        </w:rPr>
      </w:pPr>
    </w:p>
    <w:p w14:paraId="7335AE13" w14:textId="34307407" w:rsidR="009113AF" w:rsidRPr="00E45C98" w:rsidRDefault="009113AF" w:rsidP="009113AF">
      <w:pPr>
        <w:pStyle w:val="Heading3"/>
        <w:spacing w:line="480" w:lineRule="auto"/>
        <w:jc w:val="both"/>
        <w:rPr>
          <w:rFonts w:ascii="Times New Roman" w:hAnsi="Times New Roman" w:cs="Times New Roman"/>
          <w:b/>
          <w:bCs/>
          <w:color w:val="auto"/>
        </w:rPr>
      </w:pPr>
      <w:bookmarkStart w:id="15" w:name="_Toc201501405"/>
      <w:r w:rsidRPr="00E45C98">
        <w:rPr>
          <w:rFonts w:ascii="Times New Roman" w:hAnsi="Times New Roman" w:cs="Times New Roman"/>
          <w:b/>
          <w:bCs/>
          <w:color w:val="auto"/>
        </w:rPr>
        <w:t xml:space="preserve">Positive </w:t>
      </w:r>
      <w:bookmarkEnd w:id="15"/>
      <w:r w:rsidR="00125FCC">
        <w:rPr>
          <w:rFonts w:ascii="Times New Roman" w:hAnsi="Times New Roman" w:cs="Times New Roman"/>
          <w:b/>
          <w:bCs/>
          <w:color w:val="auto"/>
        </w:rPr>
        <w:t>beliefs</w:t>
      </w:r>
    </w:p>
    <w:p w14:paraId="6D6413E6" w14:textId="2ADFD45C" w:rsidR="009113AF" w:rsidRPr="00E45C98" w:rsidRDefault="009113AF" w:rsidP="009113AF">
      <w:pPr>
        <w:pStyle w:val="NoSpacing"/>
        <w:spacing w:line="480" w:lineRule="auto"/>
        <w:jc w:val="both"/>
        <w:rPr>
          <w:rFonts w:ascii="Times New Roman" w:hAnsi="Times New Roman" w:cs="Times New Roman"/>
          <w:sz w:val="24"/>
          <w:szCs w:val="24"/>
          <w:lang w:val="en-GB"/>
        </w:rPr>
      </w:pPr>
      <w:r w:rsidRPr="00E45C98">
        <w:rPr>
          <w:rFonts w:ascii="Times New Roman" w:hAnsi="Times New Roman" w:cs="Times New Roman"/>
          <w:sz w:val="24"/>
          <w:szCs w:val="24"/>
          <w:lang w:val="en-GB"/>
        </w:rPr>
        <w:t xml:space="preserve">Another hierarchical multiple regression was conducted to examine the effect of sex, </w:t>
      </w:r>
      <w:r w:rsidR="009B2D43">
        <w:rPr>
          <w:rFonts w:ascii="Times New Roman" w:hAnsi="Times New Roman" w:cs="Times New Roman"/>
          <w:sz w:val="24"/>
          <w:szCs w:val="24"/>
          <w:lang w:val="en-GB"/>
        </w:rPr>
        <w:t>age</w:t>
      </w:r>
      <w:r w:rsidRPr="00E45C98">
        <w:rPr>
          <w:rFonts w:ascii="Times New Roman" w:hAnsi="Times New Roman" w:cs="Times New Roman"/>
          <w:sz w:val="24"/>
          <w:szCs w:val="24"/>
          <w:lang w:val="en-GB"/>
        </w:rPr>
        <w:t>, educational level, ethnicity, type of phone ban, and social anxiety score (</w:t>
      </w:r>
      <w:r w:rsidR="00F175CF">
        <w:rPr>
          <w:rFonts w:ascii="Times New Roman" w:hAnsi="Times New Roman" w:cs="Times New Roman"/>
          <w:sz w:val="24"/>
          <w:szCs w:val="24"/>
          <w:lang w:val="en-GB"/>
        </w:rPr>
        <w:t>SAS-score</w:t>
      </w:r>
      <w:r w:rsidRPr="00E45C98">
        <w:rPr>
          <w:rFonts w:ascii="Times New Roman" w:hAnsi="Times New Roman" w:cs="Times New Roman"/>
          <w:sz w:val="24"/>
          <w:szCs w:val="24"/>
          <w:lang w:val="en-GB"/>
        </w:rPr>
        <w:t>), on positive perceptions of the phone ban</w:t>
      </w:r>
      <w:r w:rsidRPr="00E45C98">
        <w:rPr>
          <w:rFonts w:ascii="Times New Roman" w:hAnsi="Times New Roman" w:cs="Times New Roman"/>
          <w:i/>
          <w:iCs/>
          <w:sz w:val="24"/>
          <w:szCs w:val="24"/>
          <w:lang w:val="en-GB"/>
        </w:rPr>
        <w:t>.</w:t>
      </w:r>
      <w:r w:rsidRPr="00E45C98">
        <w:rPr>
          <w:rFonts w:ascii="Times New Roman" w:hAnsi="Times New Roman" w:cs="Times New Roman"/>
          <w:sz w:val="24"/>
          <w:szCs w:val="24"/>
          <w:lang w:val="en-GB"/>
        </w:rPr>
        <w:t xml:space="preserve"> In Model 0 (M₀), sex, class, educational level and ethnicity were included as control variables and explained a small but significant proportion of variance in attitudes toward the phone ban (</w:t>
      </w:r>
      <w:r w:rsidRPr="00E45C98">
        <w:rPr>
          <w:rFonts w:ascii="Times New Roman" w:hAnsi="Times New Roman" w:cs="Times New Roman"/>
          <w:b/>
          <w:bCs/>
          <w:i/>
          <w:iCs/>
          <w:color w:val="000000" w:themeColor="text1"/>
          <w:kern w:val="0"/>
          <w:sz w:val="20"/>
          <w:szCs w:val="20"/>
          <w:lang w:val="en-GB"/>
          <w14:ligatures w14:val="none"/>
        </w:rPr>
        <w:t xml:space="preserve"> </w:t>
      </w:r>
      <w:r w:rsidRPr="00E45C98">
        <w:rPr>
          <w:rFonts w:ascii="Times New Roman" w:hAnsi="Times New Roman" w:cs="Times New Roman"/>
          <w:i/>
          <w:iCs/>
          <w:sz w:val="24"/>
          <w:szCs w:val="24"/>
          <w:lang w:val="en-GB"/>
        </w:rPr>
        <w:t>R</w:t>
      </w:r>
      <w:r w:rsidRPr="00E45C98">
        <w:rPr>
          <w:rFonts w:ascii="Times New Roman" w:hAnsi="Times New Roman" w:cs="Times New Roman"/>
          <w:sz w:val="24"/>
          <w:szCs w:val="24"/>
          <w:lang w:val="en-GB"/>
        </w:rPr>
        <w:t xml:space="preserve">² = .032, </w:t>
      </w:r>
      <w:r w:rsidRPr="00E45C98">
        <w:rPr>
          <w:rFonts w:ascii="Times New Roman" w:hAnsi="Times New Roman" w:cs="Times New Roman"/>
          <w:i/>
          <w:iCs/>
          <w:sz w:val="24"/>
          <w:szCs w:val="24"/>
          <w:lang w:val="en-GB"/>
        </w:rPr>
        <w:t>p</w:t>
      </w:r>
      <w:r w:rsidRPr="00E45C98">
        <w:rPr>
          <w:rFonts w:ascii="Times New Roman" w:hAnsi="Times New Roman" w:cs="Times New Roman"/>
          <w:sz w:val="24"/>
          <w:szCs w:val="24"/>
          <w:lang w:val="en-GB"/>
        </w:rPr>
        <w:t xml:space="preserve"> &lt; .001).</w:t>
      </w:r>
    </w:p>
    <w:p w14:paraId="335C4848" w14:textId="50F351B2" w:rsidR="009113AF" w:rsidRPr="00E45C98" w:rsidRDefault="009113AF" w:rsidP="009113AF">
      <w:pPr>
        <w:pStyle w:val="NoSpacing"/>
        <w:spacing w:line="480" w:lineRule="auto"/>
        <w:ind w:firstLine="720"/>
        <w:jc w:val="both"/>
        <w:rPr>
          <w:rFonts w:ascii="Times New Roman" w:hAnsi="Times New Roman" w:cs="Times New Roman"/>
          <w:sz w:val="24"/>
          <w:szCs w:val="24"/>
          <w:lang w:val="en-GB"/>
        </w:rPr>
      </w:pPr>
      <w:r w:rsidRPr="00E45C98">
        <w:rPr>
          <w:rFonts w:ascii="Times New Roman" w:hAnsi="Times New Roman" w:cs="Times New Roman"/>
          <w:sz w:val="24"/>
          <w:szCs w:val="24"/>
          <w:lang w:val="en-GB"/>
        </w:rPr>
        <w:t>In Model 1 (M₁), the type of phone ban (partial vs. complete) was added. This model led to a slight improvement in explained variance (</w:t>
      </w:r>
      <w:r w:rsidRPr="00E45C98">
        <w:rPr>
          <w:rFonts w:ascii="Times New Roman" w:hAnsi="Times New Roman" w:cs="Times New Roman"/>
          <w:i/>
          <w:iCs/>
          <w:color w:val="000000" w:themeColor="text1"/>
          <w:kern w:val="0"/>
          <w:sz w:val="20"/>
          <w:szCs w:val="20"/>
          <w:lang w:val="en-GB"/>
          <w14:ligatures w14:val="none"/>
        </w:rPr>
        <w:t>Δ</w:t>
      </w:r>
      <w:r w:rsidRPr="00E45C98">
        <w:rPr>
          <w:rFonts w:ascii="Times New Roman" w:hAnsi="Times New Roman" w:cs="Times New Roman"/>
          <w:b/>
          <w:bCs/>
          <w:i/>
          <w:iCs/>
          <w:color w:val="000000" w:themeColor="text1"/>
          <w:kern w:val="0"/>
          <w:sz w:val="20"/>
          <w:szCs w:val="20"/>
          <w:lang w:val="en-GB"/>
          <w14:ligatures w14:val="none"/>
        </w:rPr>
        <w:t xml:space="preserve"> </w:t>
      </w:r>
      <w:r w:rsidRPr="00E45C98">
        <w:rPr>
          <w:rFonts w:ascii="Times New Roman" w:hAnsi="Times New Roman" w:cs="Times New Roman"/>
          <w:i/>
          <w:iCs/>
          <w:sz w:val="24"/>
          <w:szCs w:val="24"/>
          <w:lang w:val="en-GB"/>
        </w:rPr>
        <w:t>R</w:t>
      </w:r>
      <w:r w:rsidRPr="00E45C98">
        <w:rPr>
          <w:rFonts w:ascii="Times New Roman" w:hAnsi="Times New Roman" w:cs="Times New Roman"/>
          <w:sz w:val="24"/>
          <w:szCs w:val="24"/>
          <w:lang w:val="en-GB"/>
        </w:rPr>
        <w:t>² = .016) and was statistically significant (</w:t>
      </w:r>
      <w:r w:rsidRPr="00E45C98">
        <w:rPr>
          <w:rFonts w:ascii="Times New Roman" w:hAnsi="Times New Roman" w:cs="Times New Roman"/>
          <w:i/>
          <w:iCs/>
          <w:sz w:val="24"/>
          <w:szCs w:val="24"/>
          <w:lang w:val="en-GB"/>
        </w:rPr>
        <w:t>p</w:t>
      </w:r>
      <w:r w:rsidRPr="00E45C98">
        <w:rPr>
          <w:rFonts w:ascii="Times New Roman" w:hAnsi="Times New Roman" w:cs="Times New Roman"/>
          <w:sz w:val="24"/>
          <w:szCs w:val="24"/>
          <w:lang w:val="en-GB"/>
        </w:rPr>
        <w:t xml:space="preserve"> &lt; .001). This suggests that type of phone ban affects students’ positive </w:t>
      </w:r>
      <w:r w:rsidR="00D7243E">
        <w:rPr>
          <w:rFonts w:ascii="Times New Roman" w:hAnsi="Times New Roman" w:cs="Times New Roman"/>
          <w:sz w:val="24"/>
          <w:szCs w:val="24"/>
          <w:lang w:val="en-GB"/>
        </w:rPr>
        <w:t>beliefs</w:t>
      </w:r>
      <w:r w:rsidRPr="00E45C98">
        <w:rPr>
          <w:rFonts w:ascii="Times New Roman" w:hAnsi="Times New Roman" w:cs="Times New Roman"/>
          <w:sz w:val="24"/>
          <w:szCs w:val="24"/>
          <w:lang w:val="en-GB"/>
        </w:rPr>
        <w:t xml:space="preserve"> towards the phone ban itself, where students on a school with complete phone ban have more positive </w:t>
      </w:r>
      <w:r w:rsidR="00D7243E">
        <w:rPr>
          <w:rFonts w:ascii="Times New Roman" w:hAnsi="Times New Roman" w:cs="Times New Roman"/>
          <w:sz w:val="24"/>
          <w:szCs w:val="24"/>
          <w:lang w:val="en-GB"/>
        </w:rPr>
        <w:t>beliefs</w:t>
      </w:r>
      <w:r w:rsidRPr="00E45C98">
        <w:rPr>
          <w:rFonts w:ascii="Times New Roman" w:hAnsi="Times New Roman" w:cs="Times New Roman"/>
          <w:sz w:val="24"/>
          <w:szCs w:val="24"/>
          <w:lang w:val="en-GB"/>
        </w:rPr>
        <w:t xml:space="preserve"> towards the phone ban (</w:t>
      </w:r>
      <w:r w:rsidRPr="00E45C98">
        <w:rPr>
          <w:rFonts w:ascii="Times New Roman" w:hAnsi="Times New Roman" w:cs="Times New Roman"/>
          <w:i/>
          <w:iCs/>
          <w:sz w:val="24"/>
          <w:szCs w:val="24"/>
          <w:lang w:val="en-GB"/>
        </w:rPr>
        <w:t>B</w:t>
      </w:r>
      <w:r w:rsidRPr="00E45C98">
        <w:rPr>
          <w:rFonts w:ascii="Times New Roman" w:hAnsi="Times New Roman" w:cs="Times New Roman"/>
          <w:sz w:val="24"/>
          <w:szCs w:val="24"/>
          <w:lang w:val="en-GB"/>
        </w:rPr>
        <w:t xml:space="preserve"> = -.257).</w:t>
      </w:r>
    </w:p>
    <w:p w14:paraId="764DB105" w14:textId="3ECDB0AB" w:rsidR="009113AF" w:rsidRPr="00E45C98" w:rsidRDefault="009113AF" w:rsidP="009113AF">
      <w:pPr>
        <w:pStyle w:val="NoSpacing"/>
        <w:spacing w:line="480" w:lineRule="auto"/>
        <w:ind w:firstLine="720"/>
        <w:jc w:val="both"/>
        <w:rPr>
          <w:rFonts w:ascii="Times New Roman" w:hAnsi="Times New Roman" w:cs="Times New Roman"/>
          <w:sz w:val="24"/>
          <w:szCs w:val="24"/>
          <w:lang w:val="en-GB"/>
        </w:rPr>
      </w:pPr>
      <w:r w:rsidRPr="00E45C98">
        <w:rPr>
          <w:rFonts w:ascii="Times New Roman" w:hAnsi="Times New Roman" w:cs="Times New Roman"/>
          <w:sz w:val="24"/>
          <w:szCs w:val="24"/>
          <w:lang w:val="en-GB"/>
        </w:rPr>
        <w:t xml:space="preserve">Model 2 (M₂) added </w:t>
      </w:r>
      <w:r w:rsidR="00F175CF">
        <w:rPr>
          <w:rFonts w:ascii="Times New Roman" w:hAnsi="Times New Roman" w:cs="Times New Roman"/>
          <w:sz w:val="24"/>
          <w:szCs w:val="24"/>
          <w:lang w:val="en-GB"/>
        </w:rPr>
        <w:t>SAS-score</w:t>
      </w:r>
      <w:r w:rsidRPr="00E45C98">
        <w:rPr>
          <w:rFonts w:ascii="Times New Roman" w:hAnsi="Times New Roman" w:cs="Times New Roman"/>
          <w:sz w:val="24"/>
          <w:szCs w:val="24"/>
          <w:lang w:val="en-GB"/>
        </w:rPr>
        <w:t xml:space="preserve"> and the interaction term between </w:t>
      </w:r>
      <w:r w:rsidR="00F175CF">
        <w:rPr>
          <w:rFonts w:ascii="Times New Roman" w:hAnsi="Times New Roman" w:cs="Times New Roman"/>
          <w:sz w:val="24"/>
          <w:szCs w:val="24"/>
          <w:lang w:val="en-GB"/>
        </w:rPr>
        <w:t>SAS-score</w:t>
      </w:r>
      <w:r w:rsidRPr="00E45C98">
        <w:rPr>
          <w:rFonts w:ascii="Times New Roman" w:hAnsi="Times New Roman" w:cs="Times New Roman"/>
          <w:sz w:val="24"/>
          <w:szCs w:val="24"/>
          <w:lang w:val="en-GB"/>
        </w:rPr>
        <w:t xml:space="preserve"> and type of ban. This model showed </w:t>
      </w:r>
      <w:r w:rsidR="00C12966">
        <w:rPr>
          <w:rFonts w:ascii="Times New Roman" w:hAnsi="Times New Roman" w:cs="Times New Roman"/>
          <w:sz w:val="24"/>
          <w:szCs w:val="24"/>
          <w:lang w:val="en-GB"/>
        </w:rPr>
        <w:t xml:space="preserve">no statistical </w:t>
      </w:r>
      <w:r w:rsidRPr="00E45C98">
        <w:rPr>
          <w:rFonts w:ascii="Times New Roman" w:hAnsi="Times New Roman" w:cs="Times New Roman"/>
          <w:sz w:val="24"/>
          <w:szCs w:val="24"/>
          <w:lang w:val="en-GB"/>
        </w:rPr>
        <w:t>improvement in fit (</w:t>
      </w:r>
      <w:r w:rsidRPr="00E45C98">
        <w:rPr>
          <w:rFonts w:ascii="Times New Roman" w:hAnsi="Times New Roman" w:cs="Times New Roman"/>
          <w:i/>
          <w:iCs/>
          <w:color w:val="000000" w:themeColor="text1"/>
          <w:kern w:val="0"/>
          <w:sz w:val="20"/>
          <w:szCs w:val="20"/>
          <w:lang w:val="en-GB"/>
          <w14:ligatures w14:val="none"/>
        </w:rPr>
        <w:t>Δ</w:t>
      </w:r>
      <w:r w:rsidRPr="00E45C98">
        <w:rPr>
          <w:rFonts w:ascii="Times New Roman" w:hAnsi="Times New Roman" w:cs="Times New Roman"/>
          <w:b/>
          <w:bCs/>
          <w:i/>
          <w:iCs/>
          <w:color w:val="000000" w:themeColor="text1"/>
          <w:kern w:val="0"/>
          <w:sz w:val="20"/>
          <w:szCs w:val="20"/>
          <w:lang w:val="en-GB"/>
          <w14:ligatures w14:val="none"/>
        </w:rPr>
        <w:t xml:space="preserve"> </w:t>
      </w:r>
      <w:r w:rsidRPr="00E45C98">
        <w:rPr>
          <w:rFonts w:ascii="Times New Roman" w:hAnsi="Times New Roman" w:cs="Times New Roman"/>
          <w:i/>
          <w:iCs/>
          <w:sz w:val="24"/>
          <w:szCs w:val="24"/>
          <w:lang w:val="en-GB"/>
        </w:rPr>
        <w:t>R²</w:t>
      </w:r>
      <w:r w:rsidRPr="00E45C98">
        <w:rPr>
          <w:rFonts w:ascii="Times New Roman" w:hAnsi="Times New Roman" w:cs="Times New Roman"/>
          <w:sz w:val="24"/>
          <w:szCs w:val="24"/>
          <w:lang w:val="en-GB"/>
        </w:rPr>
        <w:t xml:space="preserve"> = .003</w:t>
      </w:r>
      <w:r w:rsidR="00C12966">
        <w:rPr>
          <w:rFonts w:ascii="Times New Roman" w:hAnsi="Times New Roman" w:cs="Times New Roman"/>
          <w:sz w:val="24"/>
          <w:szCs w:val="24"/>
          <w:lang w:val="en-GB"/>
        </w:rPr>
        <w:t xml:space="preserve">, </w:t>
      </w:r>
      <w:r w:rsidR="00C12966" w:rsidRPr="00E45C98">
        <w:rPr>
          <w:rFonts w:ascii="Times New Roman" w:hAnsi="Times New Roman" w:cs="Times New Roman"/>
          <w:i/>
          <w:iCs/>
          <w:sz w:val="24"/>
          <w:szCs w:val="24"/>
          <w:lang w:val="en-GB"/>
        </w:rPr>
        <w:t>p</w:t>
      </w:r>
      <w:r w:rsidR="00C12966" w:rsidRPr="00E45C98">
        <w:rPr>
          <w:rFonts w:ascii="Times New Roman" w:hAnsi="Times New Roman" w:cs="Times New Roman"/>
          <w:sz w:val="24"/>
          <w:szCs w:val="24"/>
          <w:lang w:val="en-GB"/>
        </w:rPr>
        <w:t xml:space="preserve"> = .362</w:t>
      </w:r>
      <w:r w:rsidRPr="00E45C98">
        <w:rPr>
          <w:rFonts w:ascii="Times New Roman" w:hAnsi="Times New Roman" w:cs="Times New Roman"/>
          <w:sz w:val="24"/>
          <w:szCs w:val="24"/>
          <w:lang w:val="en-GB"/>
        </w:rPr>
        <w:t>)</w:t>
      </w:r>
      <w:r w:rsidR="00C12966">
        <w:rPr>
          <w:rFonts w:ascii="Times New Roman" w:hAnsi="Times New Roman" w:cs="Times New Roman"/>
          <w:sz w:val="24"/>
          <w:szCs w:val="24"/>
          <w:lang w:val="en-GB"/>
        </w:rPr>
        <w:t xml:space="preserve">. </w:t>
      </w:r>
      <w:r w:rsidRPr="00E45C98">
        <w:rPr>
          <w:rFonts w:ascii="Times New Roman" w:hAnsi="Times New Roman" w:cs="Times New Roman"/>
          <w:sz w:val="24"/>
          <w:szCs w:val="24"/>
          <w:lang w:val="en-GB"/>
        </w:rPr>
        <w:t xml:space="preserve">Neither </w:t>
      </w:r>
      <w:r w:rsidR="00F175CF">
        <w:rPr>
          <w:rFonts w:ascii="Times New Roman" w:hAnsi="Times New Roman" w:cs="Times New Roman"/>
          <w:sz w:val="24"/>
          <w:szCs w:val="24"/>
          <w:lang w:val="en-GB"/>
        </w:rPr>
        <w:lastRenderedPageBreak/>
        <w:t>SAS-score</w:t>
      </w:r>
      <w:r w:rsidRPr="00E45C98">
        <w:rPr>
          <w:rFonts w:ascii="Times New Roman" w:hAnsi="Times New Roman" w:cs="Times New Roman"/>
          <w:sz w:val="24"/>
          <w:szCs w:val="24"/>
          <w:lang w:val="en-GB"/>
        </w:rPr>
        <w:t xml:space="preserve"> (</w:t>
      </w:r>
      <w:r w:rsidRPr="00E45C98">
        <w:rPr>
          <w:rFonts w:ascii="Times New Roman" w:hAnsi="Times New Roman" w:cs="Times New Roman"/>
          <w:i/>
          <w:iCs/>
          <w:sz w:val="24"/>
          <w:szCs w:val="24"/>
          <w:lang w:val="en-GB"/>
        </w:rPr>
        <w:t>p</w:t>
      </w:r>
      <w:r w:rsidRPr="00E45C98">
        <w:rPr>
          <w:rFonts w:ascii="Times New Roman" w:hAnsi="Times New Roman" w:cs="Times New Roman"/>
          <w:sz w:val="24"/>
          <w:szCs w:val="24"/>
          <w:lang w:val="en-GB"/>
        </w:rPr>
        <w:t xml:space="preserve"> = .239) </w:t>
      </w:r>
      <w:r w:rsidR="00723844">
        <w:rPr>
          <w:rFonts w:ascii="Times New Roman" w:hAnsi="Times New Roman" w:cs="Times New Roman"/>
          <w:sz w:val="24"/>
          <w:szCs w:val="24"/>
          <w:lang w:val="en-GB"/>
        </w:rPr>
        <w:t>nor</w:t>
      </w:r>
      <w:r w:rsidR="00723844" w:rsidRPr="00E45C98">
        <w:rPr>
          <w:rFonts w:ascii="Times New Roman" w:hAnsi="Times New Roman" w:cs="Times New Roman"/>
          <w:sz w:val="24"/>
          <w:szCs w:val="24"/>
          <w:lang w:val="en-GB"/>
        </w:rPr>
        <w:t xml:space="preserve"> </w:t>
      </w:r>
      <w:r w:rsidRPr="00E45C98">
        <w:rPr>
          <w:rFonts w:ascii="Times New Roman" w:hAnsi="Times New Roman" w:cs="Times New Roman"/>
          <w:sz w:val="24"/>
          <w:szCs w:val="24"/>
          <w:lang w:val="en-GB"/>
        </w:rPr>
        <w:t>its interaction between the phone ban (</w:t>
      </w:r>
      <w:r w:rsidRPr="00E45C98">
        <w:rPr>
          <w:rFonts w:ascii="Times New Roman" w:hAnsi="Times New Roman" w:cs="Times New Roman"/>
          <w:i/>
          <w:iCs/>
          <w:sz w:val="24"/>
          <w:szCs w:val="24"/>
          <w:lang w:val="en-GB"/>
        </w:rPr>
        <w:t>p</w:t>
      </w:r>
      <w:r w:rsidRPr="00E45C98">
        <w:rPr>
          <w:rFonts w:ascii="Times New Roman" w:hAnsi="Times New Roman" w:cs="Times New Roman"/>
          <w:sz w:val="24"/>
          <w:szCs w:val="24"/>
          <w:lang w:val="en-GB"/>
        </w:rPr>
        <w:t xml:space="preserve"> = .930) significantly predict</w:t>
      </w:r>
      <w:r w:rsidR="00723844">
        <w:rPr>
          <w:rFonts w:ascii="Times New Roman" w:hAnsi="Times New Roman" w:cs="Times New Roman"/>
          <w:sz w:val="24"/>
          <w:szCs w:val="24"/>
          <w:lang w:val="en-GB"/>
        </w:rPr>
        <w:t>ed</w:t>
      </w:r>
      <w:r w:rsidRPr="00E45C98">
        <w:rPr>
          <w:rFonts w:ascii="Times New Roman" w:hAnsi="Times New Roman" w:cs="Times New Roman"/>
          <w:sz w:val="24"/>
          <w:szCs w:val="24"/>
          <w:lang w:val="en-GB"/>
        </w:rPr>
        <w:t xml:space="preserve"> positive </w:t>
      </w:r>
      <w:r w:rsidR="00D36607">
        <w:rPr>
          <w:rFonts w:ascii="Times New Roman" w:hAnsi="Times New Roman" w:cs="Times New Roman"/>
          <w:sz w:val="24"/>
          <w:szCs w:val="24"/>
          <w:lang w:val="en-GB"/>
        </w:rPr>
        <w:t>beliefs</w:t>
      </w:r>
      <w:r w:rsidRPr="00E45C98">
        <w:rPr>
          <w:rFonts w:ascii="Times New Roman" w:hAnsi="Times New Roman" w:cs="Times New Roman"/>
          <w:sz w:val="24"/>
          <w:szCs w:val="24"/>
          <w:lang w:val="en-GB"/>
        </w:rPr>
        <w:t xml:space="preserve"> toward the phone ban, indicating that there is no main or interaction effect.</w:t>
      </w:r>
    </w:p>
    <w:p w14:paraId="1D8CF5DE" w14:textId="77777777" w:rsidR="009113AF" w:rsidRPr="00E45C98" w:rsidRDefault="009113AF" w:rsidP="009113AF">
      <w:pPr>
        <w:pStyle w:val="NoSpacing"/>
        <w:spacing w:line="360" w:lineRule="auto"/>
        <w:jc w:val="both"/>
        <w:rPr>
          <w:rFonts w:ascii="Times New Roman" w:hAnsi="Times New Roman" w:cs="Times New Roman"/>
          <w:sz w:val="20"/>
          <w:szCs w:val="20"/>
          <w:lang w:val="en-GB"/>
        </w:rPr>
      </w:pPr>
    </w:p>
    <w:p w14:paraId="43C1129A" w14:textId="77777777" w:rsidR="009113AF" w:rsidRPr="00E45C98" w:rsidRDefault="009113AF" w:rsidP="009113AF">
      <w:pPr>
        <w:jc w:val="both"/>
        <w:rPr>
          <w:rFonts w:ascii="Times New Roman" w:hAnsi="Times New Roman" w:cs="Times New Roman"/>
          <w:b/>
          <w:bCs/>
          <w:sz w:val="22"/>
          <w:szCs w:val="22"/>
        </w:rPr>
      </w:pPr>
      <w:r w:rsidRPr="00E45C98">
        <w:rPr>
          <w:rFonts w:ascii="Times New Roman" w:hAnsi="Times New Roman" w:cs="Times New Roman"/>
          <w:b/>
          <w:bCs/>
          <w:sz w:val="22"/>
          <w:szCs w:val="22"/>
        </w:rPr>
        <w:t xml:space="preserve">Table 7 </w:t>
      </w:r>
    </w:p>
    <w:p w14:paraId="60F36653" w14:textId="77777777" w:rsidR="009113AF" w:rsidRPr="00E45C98" w:rsidRDefault="009113AF" w:rsidP="009113AF">
      <w:pPr>
        <w:jc w:val="both"/>
        <w:rPr>
          <w:rFonts w:ascii="Times New Roman" w:hAnsi="Times New Roman" w:cs="Times New Roman"/>
          <w:i/>
          <w:iCs/>
          <w:sz w:val="22"/>
          <w:szCs w:val="22"/>
        </w:rPr>
      </w:pPr>
      <w:r w:rsidRPr="00E45C98">
        <w:rPr>
          <w:rFonts w:ascii="Times New Roman" w:hAnsi="Times New Roman" w:cs="Times New Roman"/>
          <w:i/>
          <w:iCs/>
          <w:sz w:val="22"/>
          <w:szCs w:val="22"/>
        </w:rPr>
        <w:t>Linear regression for positive attitude</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1"/>
        <w:gridCol w:w="2005"/>
        <w:gridCol w:w="990"/>
        <w:gridCol w:w="990"/>
        <w:gridCol w:w="989"/>
        <w:gridCol w:w="849"/>
        <w:gridCol w:w="729"/>
        <w:gridCol w:w="707"/>
        <w:gridCol w:w="656"/>
      </w:tblGrid>
      <w:tr w:rsidR="009113AF" w:rsidRPr="00E45C98" w14:paraId="5BCF34D8" w14:textId="77777777" w:rsidTr="00B564D2">
        <w:tc>
          <w:tcPr>
            <w:tcW w:w="1101" w:type="dxa"/>
            <w:tcBorders>
              <w:bottom w:val="single" w:sz="4" w:space="0" w:color="auto"/>
            </w:tcBorders>
          </w:tcPr>
          <w:p w14:paraId="74A969D2"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eastAsia="Times New Roman" w:hAnsi="Times New Roman" w:cs="Times New Roman"/>
                <w:color w:val="000000"/>
                <w:kern w:val="0"/>
                <w:sz w:val="20"/>
                <w:szCs w:val="20"/>
                <w:lang w:val="en-GB"/>
                <w14:ligatures w14:val="none"/>
              </w:rPr>
              <w:t>Model</w:t>
            </w:r>
          </w:p>
        </w:tc>
        <w:tc>
          <w:tcPr>
            <w:tcW w:w="2005" w:type="dxa"/>
            <w:tcBorders>
              <w:bottom w:val="single" w:sz="4" w:space="0" w:color="auto"/>
            </w:tcBorders>
          </w:tcPr>
          <w:p w14:paraId="224D9E2B"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90" w:type="dxa"/>
            <w:tcBorders>
              <w:bottom w:val="single" w:sz="4" w:space="0" w:color="auto"/>
            </w:tcBorders>
          </w:tcPr>
          <w:p w14:paraId="16B99B49"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hAnsi="Times New Roman" w:cs="Times New Roman"/>
                <w:b/>
                <w:bCs/>
                <w:i/>
                <w:iCs/>
                <w:color w:val="000000" w:themeColor="text1"/>
                <w:kern w:val="0"/>
                <w:sz w:val="20"/>
                <w:szCs w:val="20"/>
                <w:lang w:val="en-GB"/>
                <w14:ligatures w14:val="none"/>
              </w:rPr>
              <w:t>B</w:t>
            </w:r>
          </w:p>
        </w:tc>
        <w:tc>
          <w:tcPr>
            <w:tcW w:w="990" w:type="dxa"/>
            <w:tcBorders>
              <w:bottom w:val="single" w:sz="4" w:space="0" w:color="auto"/>
            </w:tcBorders>
          </w:tcPr>
          <w:p w14:paraId="6986F3D1"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hAnsi="Times New Roman" w:cs="Times New Roman"/>
                <w:b/>
                <w:bCs/>
                <w:i/>
                <w:iCs/>
                <w:color w:val="000000" w:themeColor="text1"/>
                <w:kern w:val="0"/>
                <w:sz w:val="20"/>
                <w:szCs w:val="20"/>
                <w:lang w:val="en-GB"/>
                <w14:ligatures w14:val="none"/>
              </w:rPr>
              <w:t>SE</w:t>
            </w:r>
          </w:p>
        </w:tc>
        <w:tc>
          <w:tcPr>
            <w:tcW w:w="989" w:type="dxa"/>
            <w:tcBorders>
              <w:bottom w:val="single" w:sz="4" w:space="0" w:color="auto"/>
            </w:tcBorders>
          </w:tcPr>
          <w:p w14:paraId="794490E2"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hAnsi="Times New Roman" w:cs="Times New Roman"/>
                <w:b/>
                <w:bCs/>
                <w:color w:val="000000" w:themeColor="text1"/>
                <w:kern w:val="0"/>
                <w:sz w:val="20"/>
                <w:szCs w:val="20"/>
                <w:lang w:val="en-GB"/>
                <w14:ligatures w14:val="none"/>
              </w:rPr>
              <w:t>β</w:t>
            </w:r>
          </w:p>
        </w:tc>
        <w:tc>
          <w:tcPr>
            <w:tcW w:w="849" w:type="dxa"/>
            <w:tcBorders>
              <w:bottom w:val="single" w:sz="4" w:space="0" w:color="auto"/>
            </w:tcBorders>
          </w:tcPr>
          <w:p w14:paraId="567726E3"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eastAsia="Times New Roman" w:hAnsi="Times New Roman" w:cs="Times New Roman"/>
                <w:b/>
                <w:bCs/>
                <w:i/>
                <w:iCs/>
                <w:color w:val="000000"/>
                <w:kern w:val="0"/>
                <w:sz w:val="20"/>
                <w:szCs w:val="20"/>
                <w:lang w:val="en-GB"/>
                <w14:ligatures w14:val="none"/>
              </w:rPr>
              <w:t>t</w:t>
            </w:r>
          </w:p>
        </w:tc>
        <w:tc>
          <w:tcPr>
            <w:tcW w:w="729" w:type="dxa"/>
            <w:tcBorders>
              <w:bottom w:val="single" w:sz="4" w:space="0" w:color="auto"/>
            </w:tcBorders>
          </w:tcPr>
          <w:p w14:paraId="341BA4D0"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eastAsia="Times New Roman" w:hAnsi="Times New Roman" w:cs="Times New Roman"/>
                <w:b/>
                <w:bCs/>
                <w:i/>
                <w:iCs/>
                <w:color w:val="000000"/>
                <w:kern w:val="0"/>
                <w:sz w:val="20"/>
                <w:szCs w:val="20"/>
                <w:lang w:val="en-GB"/>
                <w14:ligatures w14:val="none"/>
              </w:rPr>
              <w:t>p</w:t>
            </w:r>
          </w:p>
        </w:tc>
        <w:tc>
          <w:tcPr>
            <w:tcW w:w="707" w:type="dxa"/>
            <w:tcBorders>
              <w:bottom w:val="single" w:sz="4" w:space="0" w:color="auto"/>
            </w:tcBorders>
          </w:tcPr>
          <w:p w14:paraId="238E8AF1"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hAnsi="Times New Roman" w:cs="Times New Roman"/>
                <w:b/>
                <w:bCs/>
                <w:i/>
                <w:iCs/>
                <w:color w:val="000000" w:themeColor="text1"/>
                <w:kern w:val="0"/>
                <w:sz w:val="20"/>
                <w:szCs w:val="20"/>
                <w:lang w:val="en-GB"/>
                <w14:ligatures w14:val="none"/>
              </w:rPr>
              <w:t>R2</w:t>
            </w:r>
          </w:p>
        </w:tc>
        <w:tc>
          <w:tcPr>
            <w:tcW w:w="656" w:type="dxa"/>
            <w:tcBorders>
              <w:bottom w:val="single" w:sz="4" w:space="0" w:color="auto"/>
            </w:tcBorders>
            <w:vAlign w:val="center"/>
          </w:tcPr>
          <w:p w14:paraId="2E750F0D"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hAnsi="Times New Roman" w:cs="Times New Roman"/>
                <w:b/>
                <w:bCs/>
                <w:i/>
                <w:iCs/>
                <w:color w:val="000000" w:themeColor="text1"/>
                <w:kern w:val="0"/>
                <w:sz w:val="20"/>
                <w:szCs w:val="20"/>
                <w:lang w:val="en-GB"/>
                <w14:ligatures w14:val="none"/>
              </w:rPr>
              <w:t>Δ R2</w:t>
            </w:r>
          </w:p>
        </w:tc>
      </w:tr>
      <w:tr w:rsidR="009113AF" w:rsidRPr="00E45C98" w14:paraId="0C6C2C65" w14:textId="77777777" w:rsidTr="00B564D2">
        <w:tc>
          <w:tcPr>
            <w:tcW w:w="1101" w:type="dxa"/>
            <w:tcBorders>
              <w:top w:val="single" w:sz="4" w:space="0" w:color="auto"/>
            </w:tcBorders>
            <w:vAlign w:val="center"/>
          </w:tcPr>
          <w:p w14:paraId="372B3B7B"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M₀</w:t>
            </w:r>
          </w:p>
        </w:tc>
        <w:tc>
          <w:tcPr>
            <w:tcW w:w="2005" w:type="dxa"/>
            <w:tcBorders>
              <w:top w:val="single" w:sz="4" w:space="0" w:color="auto"/>
            </w:tcBorders>
          </w:tcPr>
          <w:p w14:paraId="10959E93"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90" w:type="dxa"/>
            <w:tcBorders>
              <w:top w:val="single" w:sz="4" w:space="0" w:color="auto"/>
            </w:tcBorders>
          </w:tcPr>
          <w:p w14:paraId="56F12C6A"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90" w:type="dxa"/>
            <w:tcBorders>
              <w:top w:val="single" w:sz="4" w:space="0" w:color="auto"/>
            </w:tcBorders>
          </w:tcPr>
          <w:p w14:paraId="7D41D57E"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89" w:type="dxa"/>
            <w:tcBorders>
              <w:top w:val="single" w:sz="4" w:space="0" w:color="auto"/>
            </w:tcBorders>
          </w:tcPr>
          <w:p w14:paraId="61A82DB2"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p>
        </w:tc>
        <w:tc>
          <w:tcPr>
            <w:tcW w:w="849" w:type="dxa"/>
            <w:tcBorders>
              <w:top w:val="single" w:sz="4" w:space="0" w:color="auto"/>
            </w:tcBorders>
          </w:tcPr>
          <w:p w14:paraId="0BEDE74D"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p>
        </w:tc>
        <w:tc>
          <w:tcPr>
            <w:tcW w:w="729" w:type="dxa"/>
            <w:tcBorders>
              <w:top w:val="single" w:sz="4" w:space="0" w:color="auto"/>
            </w:tcBorders>
            <w:vAlign w:val="center"/>
          </w:tcPr>
          <w:p w14:paraId="40CF1C16"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07" w:type="dxa"/>
            <w:tcBorders>
              <w:top w:val="single" w:sz="4" w:space="0" w:color="auto"/>
            </w:tcBorders>
          </w:tcPr>
          <w:p w14:paraId="64754AC9"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r w:rsidRPr="00E45C98">
              <w:rPr>
                <w:rFonts w:ascii="Times New Roman" w:hAnsi="Times New Roman" w:cs="Times New Roman"/>
                <w:color w:val="000000" w:themeColor="text1"/>
                <w:kern w:val="0"/>
                <w:sz w:val="20"/>
                <w:szCs w:val="20"/>
                <w:lang w:val="en-GB"/>
                <w14:ligatures w14:val="none"/>
              </w:rPr>
              <w:t>.032</w:t>
            </w:r>
          </w:p>
        </w:tc>
        <w:tc>
          <w:tcPr>
            <w:tcW w:w="656" w:type="dxa"/>
            <w:tcBorders>
              <w:top w:val="single" w:sz="4" w:space="0" w:color="auto"/>
            </w:tcBorders>
            <w:vAlign w:val="center"/>
          </w:tcPr>
          <w:p w14:paraId="02C2F636"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r w:rsidRPr="00E45C98">
              <w:rPr>
                <w:rFonts w:ascii="Times New Roman" w:hAnsi="Times New Roman" w:cs="Times New Roman"/>
                <w:color w:val="000000" w:themeColor="text1"/>
                <w:kern w:val="0"/>
                <w:sz w:val="20"/>
                <w:szCs w:val="20"/>
                <w:lang w:val="en-GB"/>
                <w14:ligatures w14:val="none"/>
              </w:rPr>
              <w:t>.032</w:t>
            </w:r>
          </w:p>
        </w:tc>
      </w:tr>
      <w:tr w:rsidR="009113AF" w:rsidRPr="00E45C98" w14:paraId="3DC59F14" w14:textId="77777777" w:rsidTr="00B564D2">
        <w:tc>
          <w:tcPr>
            <w:tcW w:w="1101" w:type="dxa"/>
          </w:tcPr>
          <w:p w14:paraId="2CEFC9B4"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vAlign w:val="center"/>
          </w:tcPr>
          <w:p w14:paraId="0619D2E7"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(Intercept)</w:t>
            </w:r>
          </w:p>
        </w:tc>
        <w:tc>
          <w:tcPr>
            <w:tcW w:w="990" w:type="dxa"/>
            <w:vAlign w:val="center"/>
          </w:tcPr>
          <w:p w14:paraId="27BCAE51"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3.274</w:t>
            </w:r>
          </w:p>
        </w:tc>
        <w:tc>
          <w:tcPr>
            <w:tcW w:w="990" w:type="dxa"/>
            <w:vAlign w:val="center"/>
          </w:tcPr>
          <w:p w14:paraId="0C7812B6"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0.172</w:t>
            </w:r>
          </w:p>
        </w:tc>
        <w:tc>
          <w:tcPr>
            <w:tcW w:w="989" w:type="dxa"/>
          </w:tcPr>
          <w:p w14:paraId="75729190"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hAnsi="Times New Roman" w:cs="Times New Roman"/>
                <w:b/>
                <w:bCs/>
                <w:color w:val="000000" w:themeColor="text1"/>
                <w:kern w:val="0"/>
                <w:sz w:val="20"/>
                <w:szCs w:val="20"/>
                <w:lang w:val="en-GB"/>
                <w14:ligatures w14:val="none"/>
              </w:rPr>
              <w:t>-</w:t>
            </w:r>
          </w:p>
        </w:tc>
        <w:tc>
          <w:tcPr>
            <w:tcW w:w="849" w:type="dxa"/>
            <w:vAlign w:val="center"/>
          </w:tcPr>
          <w:p w14:paraId="474747C5"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19.064</w:t>
            </w:r>
          </w:p>
        </w:tc>
        <w:tc>
          <w:tcPr>
            <w:tcW w:w="729" w:type="dxa"/>
            <w:vAlign w:val="center"/>
          </w:tcPr>
          <w:p w14:paraId="14993BF1"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07" w:type="dxa"/>
          </w:tcPr>
          <w:p w14:paraId="559D4B31"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0E5A6AF3"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3A1FE2F1" w14:textId="77777777" w:rsidTr="00B564D2">
        <w:tc>
          <w:tcPr>
            <w:tcW w:w="1101" w:type="dxa"/>
          </w:tcPr>
          <w:p w14:paraId="6174A1F3"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Pr>
          <w:p w14:paraId="5275BF64"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Sex</w:t>
            </w:r>
          </w:p>
        </w:tc>
        <w:tc>
          <w:tcPr>
            <w:tcW w:w="990" w:type="dxa"/>
            <w:vAlign w:val="center"/>
          </w:tcPr>
          <w:p w14:paraId="0A3C508C"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-0.048</w:t>
            </w:r>
          </w:p>
        </w:tc>
        <w:tc>
          <w:tcPr>
            <w:tcW w:w="990" w:type="dxa"/>
            <w:vAlign w:val="center"/>
          </w:tcPr>
          <w:p w14:paraId="46EACFF1"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0.061</w:t>
            </w:r>
          </w:p>
        </w:tc>
        <w:tc>
          <w:tcPr>
            <w:tcW w:w="989" w:type="dxa"/>
            <w:vAlign w:val="center"/>
          </w:tcPr>
          <w:p w14:paraId="39383C86"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-0.028</w:t>
            </w:r>
          </w:p>
        </w:tc>
        <w:tc>
          <w:tcPr>
            <w:tcW w:w="849" w:type="dxa"/>
            <w:vAlign w:val="center"/>
          </w:tcPr>
          <w:p w14:paraId="3D76B0B4"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-0.783</w:t>
            </w:r>
          </w:p>
        </w:tc>
        <w:tc>
          <w:tcPr>
            <w:tcW w:w="729" w:type="dxa"/>
            <w:vAlign w:val="center"/>
          </w:tcPr>
          <w:p w14:paraId="0D65C2EF"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.434</w:t>
            </w:r>
          </w:p>
        </w:tc>
        <w:tc>
          <w:tcPr>
            <w:tcW w:w="707" w:type="dxa"/>
          </w:tcPr>
          <w:p w14:paraId="13F400A0"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12C8BDA3"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58F54C2A" w14:textId="77777777" w:rsidTr="00B564D2">
        <w:tc>
          <w:tcPr>
            <w:tcW w:w="1101" w:type="dxa"/>
          </w:tcPr>
          <w:p w14:paraId="74521163"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Pr>
          <w:p w14:paraId="0B71FB01" w14:textId="4B1D0F9D" w:rsidR="009113AF" w:rsidRPr="00E45C98" w:rsidRDefault="0076526D"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Pr>
                <w:rFonts w:ascii="Times New Roman" w:eastAsia="Times New Roman" w:hAnsi="Times New Roman" w:cs="Times New Roman"/>
                <w:color w:val="000000"/>
                <w:kern w:val="0"/>
                <w:sz w:val="20"/>
                <w:szCs w:val="20"/>
                <w:lang w:val="en-GB"/>
                <w14:ligatures w14:val="none"/>
              </w:rPr>
              <w:t>Age</w:t>
            </w:r>
          </w:p>
        </w:tc>
        <w:tc>
          <w:tcPr>
            <w:tcW w:w="990" w:type="dxa"/>
            <w:vAlign w:val="center"/>
          </w:tcPr>
          <w:p w14:paraId="2EB7088A"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-0.297</w:t>
            </w:r>
          </w:p>
        </w:tc>
        <w:tc>
          <w:tcPr>
            <w:tcW w:w="990" w:type="dxa"/>
            <w:vAlign w:val="center"/>
          </w:tcPr>
          <w:p w14:paraId="3ECF724C"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0.061</w:t>
            </w:r>
          </w:p>
        </w:tc>
        <w:tc>
          <w:tcPr>
            <w:tcW w:w="989" w:type="dxa"/>
            <w:vAlign w:val="center"/>
          </w:tcPr>
          <w:p w14:paraId="3760911F"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-0.174</w:t>
            </w:r>
          </w:p>
        </w:tc>
        <w:tc>
          <w:tcPr>
            <w:tcW w:w="849" w:type="dxa"/>
          </w:tcPr>
          <w:p w14:paraId="0EAC1EFE"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-4.897</w:t>
            </w:r>
          </w:p>
        </w:tc>
        <w:tc>
          <w:tcPr>
            <w:tcW w:w="729" w:type="dxa"/>
            <w:vAlign w:val="center"/>
          </w:tcPr>
          <w:p w14:paraId="7C2DA9BF"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07" w:type="dxa"/>
          </w:tcPr>
          <w:p w14:paraId="7ED5FC6B"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724194C5"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53983876" w14:textId="77777777" w:rsidTr="00B564D2">
        <w:tc>
          <w:tcPr>
            <w:tcW w:w="1101" w:type="dxa"/>
          </w:tcPr>
          <w:p w14:paraId="5577D82C"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Pr>
          <w:p w14:paraId="71AD05EB"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Ethnicity</w:t>
            </w:r>
          </w:p>
        </w:tc>
        <w:tc>
          <w:tcPr>
            <w:tcW w:w="990" w:type="dxa"/>
            <w:vAlign w:val="center"/>
          </w:tcPr>
          <w:p w14:paraId="15C904D4"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0.044</w:t>
            </w:r>
          </w:p>
        </w:tc>
        <w:tc>
          <w:tcPr>
            <w:tcW w:w="990" w:type="dxa"/>
            <w:vAlign w:val="center"/>
          </w:tcPr>
          <w:p w14:paraId="5BCB079D"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0.059</w:t>
            </w:r>
          </w:p>
        </w:tc>
        <w:tc>
          <w:tcPr>
            <w:tcW w:w="989" w:type="dxa"/>
            <w:vAlign w:val="center"/>
          </w:tcPr>
          <w:p w14:paraId="16F000A2"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0.026</w:t>
            </w:r>
          </w:p>
        </w:tc>
        <w:tc>
          <w:tcPr>
            <w:tcW w:w="849" w:type="dxa"/>
            <w:vAlign w:val="center"/>
          </w:tcPr>
          <w:p w14:paraId="1054FE3A"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0.734</w:t>
            </w:r>
          </w:p>
        </w:tc>
        <w:tc>
          <w:tcPr>
            <w:tcW w:w="729" w:type="dxa"/>
            <w:vAlign w:val="center"/>
          </w:tcPr>
          <w:p w14:paraId="27A9B377"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.463</w:t>
            </w:r>
          </w:p>
        </w:tc>
        <w:tc>
          <w:tcPr>
            <w:tcW w:w="707" w:type="dxa"/>
          </w:tcPr>
          <w:p w14:paraId="34569F24"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7A2409C8"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44D7421B" w14:textId="77777777" w:rsidTr="00B564D2">
        <w:tc>
          <w:tcPr>
            <w:tcW w:w="1101" w:type="dxa"/>
          </w:tcPr>
          <w:p w14:paraId="11BAFBFC"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vAlign w:val="center"/>
          </w:tcPr>
          <w:p w14:paraId="4D61A25A"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Educ lvl</w:t>
            </w:r>
          </w:p>
        </w:tc>
        <w:tc>
          <w:tcPr>
            <w:tcW w:w="990" w:type="dxa"/>
            <w:vAlign w:val="center"/>
          </w:tcPr>
          <w:p w14:paraId="359E2C31"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990" w:type="dxa"/>
            <w:vAlign w:val="center"/>
          </w:tcPr>
          <w:p w14:paraId="101210F2"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0.045</w:t>
            </w:r>
          </w:p>
        </w:tc>
        <w:tc>
          <w:tcPr>
            <w:tcW w:w="989" w:type="dxa"/>
            <w:vAlign w:val="center"/>
          </w:tcPr>
          <w:p w14:paraId="2020CFC9"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849" w:type="dxa"/>
            <w:vAlign w:val="center"/>
          </w:tcPr>
          <w:p w14:paraId="25D00A84"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29" w:type="dxa"/>
            <w:vAlign w:val="center"/>
          </w:tcPr>
          <w:p w14:paraId="39304225"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.999</w:t>
            </w:r>
          </w:p>
        </w:tc>
        <w:tc>
          <w:tcPr>
            <w:tcW w:w="707" w:type="dxa"/>
          </w:tcPr>
          <w:p w14:paraId="0B665744"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702E8CAA"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1DCF5C6E" w14:textId="77777777" w:rsidTr="00B564D2">
        <w:tc>
          <w:tcPr>
            <w:tcW w:w="1101" w:type="dxa"/>
            <w:vAlign w:val="center"/>
          </w:tcPr>
          <w:p w14:paraId="110FD277"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M₁</w:t>
            </w:r>
          </w:p>
        </w:tc>
        <w:tc>
          <w:tcPr>
            <w:tcW w:w="2005" w:type="dxa"/>
          </w:tcPr>
          <w:p w14:paraId="2709CBBD"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90" w:type="dxa"/>
          </w:tcPr>
          <w:p w14:paraId="3DD9E774"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90" w:type="dxa"/>
          </w:tcPr>
          <w:p w14:paraId="6B912627"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89" w:type="dxa"/>
          </w:tcPr>
          <w:p w14:paraId="3A719E47"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p>
        </w:tc>
        <w:tc>
          <w:tcPr>
            <w:tcW w:w="849" w:type="dxa"/>
          </w:tcPr>
          <w:p w14:paraId="33D1EA3A"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p>
        </w:tc>
        <w:tc>
          <w:tcPr>
            <w:tcW w:w="729" w:type="dxa"/>
            <w:vAlign w:val="center"/>
          </w:tcPr>
          <w:p w14:paraId="17138425"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07" w:type="dxa"/>
          </w:tcPr>
          <w:p w14:paraId="62C14772"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r w:rsidRPr="00E45C98">
              <w:rPr>
                <w:rFonts w:ascii="Times New Roman" w:hAnsi="Times New Roman" w:cs="Times New Roman"/>
                <w:color w:val="000000" w:themeColor="text1"/>
                <w:kern w:val="0"/>
                <w:sz w:val="20"/>
                <w:szCs w:val="20"/>
                <w:lang w:val="en-GB"/>
                <w14:ligatures w14:val="none"/>
              </w:rPr>
              <w:t>.047</w:t>
            </w:r>
          </w:p>
        </w:tc>
        <w:tc>
          <w:tcPr>
            <w:tcW w:w="656" w:type="dxa"/>
            <w:vAlign w:val="center"/>
          </w:tcPr>
          <w:p w14:paraId="2BDECF9C"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r w:rsidRPr="00E45C98">
              <w:rPr>
                <w:rFonts w:ascii="Times New Roman" w:hAnsi="Times New Roman" w:cs="Times New Roman"/>
                <w:color w:val="000000" w:themeColor="text1"/>
                <w:kern w:val="0"/>
                <w:sz w:val="20"/>
                <w:szCs w:val="20"/>
                <w:lang w:val="en-GB"/>
                <w14:ligatures w14:val="none"/>
              </w:rPr>
              <w:t>.016</w:t>
            </w:r>
          </w:p>
        </w:tc>
      </w:tr>
      <w:tr w:rsidR="009113AF" w:rsidRPr="00E45C98" w14:paraId="438E88A8" w14:textId="77777777" w:rsidTr="00B564D2">
        <w:tc>
          <w:tcPr>
            <w:tcW w:w="1101" w:type="dxa"/>
          </w:tcPr>
          <w:p w14:paraId="3719A9C0"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vAlign w:val="center"/>
          </w:tcPr>
          <w:p w14:paraId="6E91F0A8"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(Intercept)</w:t>
            </w:r>
          </w:p>
        </w:tc>
        <w:tc>
          <w:tcPr>
            <w:tcW w:w="990" w:type="dxa"/>
            <w:vAlign w:val="center"/>
          </w:tcPr>
          <w:p w14:paraId="6FCA48ED"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3.178</w:t>
            </w:r>
          </w:p>
        </w:tc>
        <w:tc>
          <w:tcPr>
            <w:tcW w:w="990" w:type="dxa"/>
            <w:vAlign w:val="center"/>
          </w:tcPr>
          <w:p w14:paraId="3E5C9B84"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0.173</w:t>
            </w:r>
          </w:p>
        </w:tc>
        <w:tc>
          <w:tcPr>
            <w:tcW w:w="989" w:type="dxa"/>
          </w:tcPr>
          <w:p w14:paraId="01C6F4B1"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hAnsi="Times New Roman" w:cs="Times New Roman"/>
                <w:b/>
                <w:bCs/>
                <w:color w:val="000000" w:themeColor="text1"/>
                <w:kern w:val="0"/>
                <w:sz w:val="20"/>
                <w:szCs w:val="20"/>
                <w:lang w:val="en-GB"/>
                <w14:ligatures w14:val="none"/>
              </w:rPr>
              <w:t>-</w:t>
            </w:r>
          </w:p>
        </w:tc>
        <w:tc>
          <w:tcPr>
            <w:tcW w:w="849" w:type="dxa"/>
            <w:vAlign w:val="center"/>
          </w:tcPr>
          <w:p w14:paraId="48A5E6B1"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18.414</w:t>
            </w:r>
          </w:p>
        </w:tc>
        <w:tc>
          <w:tcPr>
            <w:tcW w:w="729" w:type="dxa"/>
            <w:vAlign w:val="center"/>
          </w:tcPr>
          <w:p w14:paraId="1F8FFD94"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07" w:type="dxa"/>
          </w:tcPr>
          <w:p w14:paraId="71FFE91C"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019EC8EB"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2431A6E7" w14:textId="77777777" w:rsidTr="00B564D2">
        <w:tc>
          <w:tcPr>
            <w:tcW w:w="1101" w:type="dxa"/>
          </w:tcPr>
          <w:p w14:paraId="4E1D7218"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Pr>
          <w:p w14:paraId="5AAED896"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Sex</w:t>
            </w:r>
          </w:p>
        </w:tc>
        <w:tc>
          <w:tcPr>
            <w:tcW w:w="990" w:type="dxa"/>
            <w:vAlign w:val="center"/>
          </w:tcPr>
          <w:p w14:paraId="00B7D27B"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-0.048</w:t>
            </w:r>
          </w:p>
        </w:tc>
        <w:tc>
          <w:tcPr>
            <w:tcW w:w="990" w:type="dxa"/>
            <w:vAlign w:val="center"/>
          </w:tcPr>
          <w:p w14:paraId="27125FF3"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0.061</w:t>
            </w:r>
          </w:p>
        </w:tc>
        <w:tc>
          <w:tcPr>
            <w:tcW w:w="989" w:type="dxa"/>
            <w:vAlign w:val="center"/>
          </w:tcPr>
          <w:p w14:paraId="06F7A7A7"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-0.028</w:t>
            </w:r>
          </w:p>
        </w:tc>
        <w:tc>
          <w:tcPr>
            <w:tcW w:w="849" w:type="dxa"/>
            <w:vAlign w:val="center"/>
          </w:tcPr>
          <w:p w14:paraId="65E75D63"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-0.795</w:t>
            </w:r>
          </w:p>
        </w:tc>
        <w:tc>
          <w:tcPr>
            <w:tcW w:w="729" w:type="dxa"/>
            <w:vAlign w:val="center"/>
          </w:tcPr>
          <w:p w14:paraId="77F68B7F"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.427</w:t>
            </w:r>
          </w:p>
        </w:tc>
        <w:tc>
          <w:tcPr>
            <w:tcW w:w="707" w:type="dxa"/>
          </w:tcPr>
          <w:p w14:paraId="48527847"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1EDD206D"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5B0A57C1" w14:textId="77777777" w:rsidTr="00B564D2">
        <w:tc>
          <w:tcPr>
            <w:tcW w:w="1101" w:type="dxa"/>
          </w:tcPr>
          <w:p w14:paraId="1FDCB354"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Pr>
          <w:p w14:paraId="70D854F6" w14:textId="7F352B44" w:rsidR="009113AF" w:rsidRPr="00E45C98" w:rsidRDefault="0076526D"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Pr>
                <w:rFonts w:ascii="Times New Roman" w:eastAsia="Times New Roman" w:hAnsi="Times New Roman" w:cs="Times New Roman"/>
                <w:color w:val="000000"/>
                <w:kern w:val="0"/>
                <w:sz w:val="20"/>
                <w:szCs w:val="20"/>
                <w:lang w:val="en-GB"/>
                <w14:ligatures w14:val="none"/>
              </w:rPr>
              <w:t>Age</w:t>
            </w:r>
          </w:p>
        </w:tc>
        <w:tc>
          <w:tcPr>
            <w:tcW w:w="990" w:type="dxa"/>
            <w:vAlign w:val="center"/>
          </w:tcPr>
          <w:p w14:paraId="36404B18"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-0.299</w:t>
            </w:r>
          </w:p>
        </w:tc>
        <w:tc>
          <w:tcPr>
            <w:tcW w:w="990" w:type="dxa"/>
            <w:vAlign w:val="center"/>
          </w:tcPr>
          <w:p w14:paraId="5B8D9695"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0.060</w:t>
            </w:r>
          </w:p>
        </w:tc>
        <w:tc>
          <w:tcPr>
            <w:tcW w:w="989" w:type="dxa"/>
            <w:vAlign w:val="center"/>
          </w:tcPr>
          <w:p w14:paraId="61D6BB2D"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-0.175</w:t>
            </w:r>
          </w:p>
        </w:tc>
        <w:tc>
          <w:tcPr>
            <w:tcW w:w="849" w:type="dxa"/>
            <w:vAlign w:val="center"/>
          </w:tcPr>
          <w:p w14:paraId="05D7A084"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-4.968</w:t>
            </w:r>
          </w:p>
        </w:tc>
        <w:tc>
          <w:tcPr>
            <w:tcW w:w="729" w:type="dxa"/>
            <w:vAlign w:val="center"/>
          </w:tcPr>
          <w:p w14:paraId="3C35A266"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07" w:type="dxa"/>
          </w:tcPr>
          <w:p w14:paraId="70A3F09A"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5C524412"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5361EE46" w14:textId="77777777" w:rsidTr="00B564D2">
        <w:tc>
          <w:tcPr>
            <w:tcW w:w="1101" w:type="dxa"/>
          </w:tcPr>
          <w:p w14:paraId="36D57290"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Pr>
          <w:p w14:paraId="3598C3EC"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Ethnicity</w:t>
            </w:r>
          </w:p>
        </w:tc>
        <w:tc>
          <w:tcPr>
            <w:tcW w:w="990" w:type="dxa"/>
            <w:vAlign w:val="center"/>
          </w:tcPr>
          <w:p w14:paraId="40A104C2"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0.065</w:t>
            </w:r>
          </w:p>
        </w:tc>
        <w:tc>
          <w:tcPr>
            <w:tcW w:w="990" w:type="dxa"/>
            <w:vAlign w:val="center"/>
          </w:tcPr>
          <w:p w14:paraId="7C406003"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0.059</w:t>
            </w:r>
          </w:p>
        </w:tc>
        <w:tc>
          <w:tcPr>
            <w:tcW w:w="989" w:type="dxa"/>
            <w:vAlign w:val="center"/>
          </w:tcPr>
          <w:p w14:paraId="4CB0559D"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0.039</w:t>
            </w:r>
          </w:p>
        </w:tc>
        <w:tc>
          <w:tcPr>
            <w:tcW w:w="849" w:type="dxa"/>
            <w:vAlign w:val="center"/>
          </w:tcPr>
          <w:p w14:paraId="23D15210"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1.088</w:t>
            </w:r>
          </w:p>
        </w:tc>
        <w:tc>
          <w:tcPr>
            <w:tcW w:w="729" w:type="dxa"/>
            <w:vAlign w:val="center"/>
          </w:tcPr>
          <w:p w14:paraId="3045E41D"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.277</w:t>
            </w:r>
          </w:p>
        </w:tc>
        <w:tc>
          <w:tcPr>
            <w:tcW w:w="707" w:type="dxa"/>
          </w:tcPr>
          <w:p w14:paraId="044CFE23"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18BE30C7"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3D68BE86" w14:textId="77777777" w:rsidTr="00B564D2">
        <w:tc>
          <w:tcPr>
            <w:tcW w:w="1101" w:type="dxa"/>
          </w:tcPr>
          <w:p w14:paraId="6EFEE52B"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Pr>
          <w:p w14:paraId="43AA987C"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Educ lvl</w:t>
            </w:r>
          </w:p>
        </w:tc>
        <w:tc>
          <w:tcPr>
            <w:tcW w:w="990" w:type="dxa"/>
            <w:vAlign w:val="center"/>
          </w:tcPr>
          <w:p w14:paraId="02A89C40"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0.085</w:t>
            </w:r>
          </w:p>
        </w:tc>
        <w:tc>
          <w:tcPr>
            <w:tcW w:w="990" w:type="dxa"/>
            <w:vAlign w:val="center"/>
          </w:tcPr>
          <w:p w14:paraId="197EF681"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0.051</w:t>
            </w:r>
          </w:p>
        </w:tc>
        <w:tc>
          <w:tcPr>
            <w:tcW w:w="989" w:type="dxa"/>
            <w:vAlign w:val="center"/>
          </w:tcPr>
          <w:p w14:paraId="36C36FA2"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0.068</w:t>
            </w:r>
          </w:p>
        </w:tc>
        <w:tc>
          <w:tcPr>
            <w:tcW w:w="849" w:type="dxa"/>
            <w:vAlign w:val="center"/>
          </w:tcPr>
          <w:p w14:paraId="029E703F"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1.690</w:t>
            </w:r>
          </w:p>
        </w:tc>
        <w:tc>
          <w:tcPr>
            <w:tcW w:w="729" w:type="dxa"/>
            <w:vAlign w:val="center"/>
          </w:tcPr>
          <w:p w14:paraId="1344E4ED"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.091</w:t>
            </w:r>
          </w:p>
        </w:tc>
        <w:tc>
          <w:tcPr>
            <w:tcW w:w="707" w:type="dxa"/>
          </w:tcPr>
          <w:p w14:paraId="550F08E1"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3CD473BC"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132234D8" w14:textId="77777777" w:rsidTr="00B564D2">
        <w:tc>
          <w:tcPr>
            <w:tcW w:w="1101" w:type="dxa"/>
          </w:tcPr>
          <w:p w14:paraId="7662029A"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vAlign w:val="center"/>
          </w:tcPr>
          <w:p w14:paraId="290ACBAD"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Type of ban (Utrecht (partial ban))</w:t>
            </w:r>
          </w:p>
        </w:tc>
        <w:tc>
          <w:tcPr>
            <w:tcW w:w="990" w:type="dxa"/>
            <w:vAlign w:val="center"/>
          </w:tcPr>
          <w:p w14:paraId="1E347DE6"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-0.257</w:t>
            </w:r>
          </w:p>
        </w:tc>
        <w:tc>
          <w:tcPr>
            <w:tcW w:w="990" w:type="dxa"/>
            <w:vAlign w:val="center"/>
          </w:tcPr>
          <w:p w14:paraId="5ECE900F"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0.072</w:t>
            </w:r>
          </w:p>
        </w:tc>
        <w:tc>
          <w:tcPr>
            <w:tcW w:w="989" w:type="dxa"/>
          </w:tcPr>
          <w:p w14:paraId="35796F6F"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p>
        </w:tc>
        <w:tc>
          <w:tcPr>
            <w:tcW w:w="849" w:type="dxa"/>
            <w:vAlign w:val="center"/>
          </w:tcPr>
          <w:p w14:paraId="0EB4C2F4"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-3.541</w:t>
            </w:r>
          </w:p>
        </w:tc>
        <w:tc>
          <w:tcPr>
            <w:tcW w:w="729" w:type="dxa"/>
            <w:vAlign w:val="center"/>
          </w:tcPr>
          <w:p w14:paraId="47A7C502"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07" w:type="dxa"/>
          </w:tcPr>
          <w:p w14:paraId="0A3DCAAD"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7F95065E"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33EEC5EA" w14:textId="77777777" w:rsidTr="00B564D2">
        <w:tc>
          <w:tcPr>
            <w:tcW w:w="1101" w:type="dxa"/>
            <w:vAlign w:val="center"/>
          </w:tcPr>
          <w:p w14:paraId="2251FD24"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M₂</w:t>
            </w:r>
          </w:p>
        </w:tc>
        <w:tc>
          <w:tcPr>
            <w:tcW w:w="2005" w:type="dxa"/>
          </w:tcPr>
          <w:p w14:paraId="3E690A2C"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990" w:type="dxa"/>
          </w:tcPr>
          <w:p w14:paraId="5EB80762"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90" w:type="dxa"/>
          </w:tcPr>
          <w:p w14:paraId="55002CCB"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89" w:type="dxa"/>
          </w:tcPr>
          <w:p w14:paraId="02C33AB2"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p>
        </w:tc>
        <w:tc>
          <w:tcPr>
            <w:tcW w:w="849" w:type="dxa"/>
          </w:tcPr>
          <w:p w14:paraId="16AF7511"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p>
        </w:tc>
        <w:tc>
          <w:tcPr>
            <w:tcW w:w="729" w:type="dxa"/>
            <w:vAlign w:val="center"/>
          </w:tcPr>
          <w:p w14:paraId="642ABBB5"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.362</w:t>
            </w:r>
          </w:p>
        </w:tc>
        <w:tc>
          <w:tcPr>
            <w:tcW w:w="707" w:type="dxa"/>
          </w:tcPr>
          <w:p w14:paraId="566FF7E1"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r w:rsidRPr="00E45C98">
              <w:rPr>
                <w:rFonts w:ascii="Times New Roman" w:hAnsi="Times New Roman" w:cs="Times New Roman"/>
                <w:color w:val="000000" w:themeColor="text1"/>
                <w:kern w:val="0"/>
                <w:sz w:val="20"/>
                <w:szCs w:val="20"/>
                <w:lang w:val="en-GB"/>
                <w14:ligatures w14:val="none"/>
              </w:rPr>
              <w:t>.050</w:t>
            </w:r>
          </w:p>
        </w:tc>
        <w:tc>
          <w:tcPr>
            <w:tcW w:w="656" w:type="dxa"/>
            <w:vAlign w:val="center"/>
          </w:tcPr>
          <w:p w14:paraId="20854683"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r w:rsidRPr="00E45C98">
              <w:rPr>
                <w:rFonts w:ascii="Times New Roman" w:hAnsi="Times New Roman" w:cs="Times New Roman"/>
                <w:color w:val="000000" w:themeColor="text1"/>
                <w:kern w:val="0"/>
                <w:sz w:val="20"/>
                <w:szCs w:val="20"/>
                <w:lang w:val="en-GB"/>
                <w14:ligatures w14:val="none"/>
              </w:rPr>
              <w:t>.003</w:t>
            </w:r>
          </w:p>
        </w:tc>
      </w:tr>
      <w:tr w:rsidR="009113AF" w:rsidRPr="00E45C98" w14:paraId="5FD7E8F3" w14:textId="77777777" w:rsidTr="00B564D2">
        <w:tc>
          <w:tcPr>
            <w:tcW w:w="1101" w:type="dxa"/>
          </w:tcPr>
          <w:p w14:paraId="6A2B6FEE"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vAlign w:val="center"/>
          </w:tcPr>
          <w:p w14:paraId="1F71FA12"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(Intercept)</w:t>
            </w:r>
          </w:p>
        </w:tc>
        <w:tc>
          <w:tcPr>
            <w:tcW w:w="990" w:type="dxa"/>
            <w:vAlign w:val="center"/>
          </w:tcPr>
          <w:p w14:paraId="72933AA2"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3.097</w:t>
            </w:r>
          </w:p>
        </w:tc>
        <w:tc>
          <w:tcPr>
            <w:tcW w:w="990" w:type="dxa"/>
            <w:vAlign w:val="center"/>
          </w:tcPr>
          <w:p w14:paraId="153D5E9A"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0.188</w:t>
            </w:r>
          </w:p>
        </w:tc>
        <w:tc>
          <w:tcPr>
            <w:tcW w:w="989" w:type="dxa"/>
            <w:vAlign w:val="center"/>
          </w:tcPr>
          <w:p w14:paraId="6E62F643"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w:t>
            </w:r>
          </w:p>
        </w:tc>
        <w:tc>
          <w:tcPr>
            <w:tcW w:w="849" w:type="dxa"/>
            <w:vAlign w:val="center"/>
          </w:tcPr>
          <w:p w14:paraId="658E4AA5"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16.447</w:t>
            </w:r>
          </w:p>
        </w:tc>
        <w:tc>
          <w:tcPr>
            <w:tcW w:w="729" w:type="dxa"/>
            <w:vAlign w:val="center"/>
          </w:tcPr>
          <w:p w14:paraId="1ED281C5"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07" w:type="dxa"/>
          </w:tcPr>
          <w:p w14:paraId="0CC936A4"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1E41DD6A"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12438BDD" w14:textId="77777777" w:rsidTr="00B564D2">
        <w:tc>
          <w:tcPr>
            <w:tcW w:w="1101" w:type="dxa"/>
          </w:tcPr>
          <w:p w14:paraId="79108A04"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Pr>
          <w:p w14:paraId="0A8BB032"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Sex</w:t>
            </w:r>
          </w:p>
        </w:tc>
        <w:tc>
          <w:tcPr>
            <w:tcW w:w="990" w:type="dxa"/>
            <w:vAlign w:val="center"/>
          </w:tcPr>
          <w:p w14:paraId="2BF321A4"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-0.077</w:t>
            </w:r>
          </w:p>
        </w:tc>
        <w:tc>
          <w:tcPr>
            <w:tcW w:w="990" w:type="dxa"/>
            <w:vAlign w:val="center"/>
          </w:tcPr>
          <w:p w14:paraId="295E6240"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0.064</w:t>
            </w:r>
          </w:p>
        </w:tc>
        <w:tc>
          <w:tcPr>
            <w:tcW w:w="989" w:type="dxa"/>
            <w:vAlign w:val="center"/>
          </w:tcPr>
          <w:p w14:paraId="24EC0AA4"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-0.045</w:t>
            </w:r>
          </w:p>
        </w:tc>
        <w:tc>
          <w:tcPr>
            <w:tcW w:w="849" w:type="dxa"/>
            <w:vAlign w:val="center"/>
          </w:tcPr>
          <w:p w14:paraId="0E6103CE"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-1.206</w:t>
            </w:r>
          </w:p>
        </w:tc>
        <w:tc>
          <w:tcPr>
            <w:tcW w:w="729" w:type="dxa"/>
            <w:vAlign w:val="center"/>
          </w:tcPr>
          <w:p w14:paraId="3ADBC197"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.228</w:t>
            </w:r>
          </w:p>
        </w:tc>
        <w:tc>
          <w:tcPr>
            <w:tcW w:w="707" w:type="dxa"/>
          </w:tcPr>
          <w:p w14:paraId="1B9E89D6"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2C1A9143"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39DBA8A3" w14:textId="77777777" w:rsidTr="00B564D2">
        <w:tc>
          <w:tcPr>
            <w:tcW w:w="1101" w:type="dxa"/>
          </w:tcPr>
          <w:p w14:paraId="44594C91"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Pr>
          <w:p w14:paraId="30DB21C1" w14:textId="16E6EF50" w:rsidR="009113AF" w:rsidRPr="00E45C98" w:rsidRDefault="0076526D"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Pr>
                <w:rFonts w:ascii="Times New Roman" w:eastAsia="Times New Roman" w:hAnsi="Times New Roman" w:cs="Times New Roman"/>
                <w:color w:val="000000"/>
                <w:kern w:val="0"/>
                <w:sz w:val="20"/>
                <w:szCs w:val="20"/>
                <w:lang w:val="en-GB"/>
                <w14:ligatures w14:val="none"/>
              </w:rPr>
              <w:t>Age</w:t>
            </w:r>
          </w:p>
        </w:tc>
        <w:tc>
          <w:tcPr>
            <w:tcW w:w="990" w:type="dxa"/>
            <w:vAlign w:val="center"/>
          </w:tcPr>
          <w:p w14:paraId="61AAC31A"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-0.303</w:t>
            </w:r>
          </w:p>
        </w:tc>
        <w:tc>
          <w:tcPr>
            <w:tcW w:w="990" w:type="dxa"/>
            <w:vAlign w:val="center"/>
          </w:tcPr>
          <w:p w14:paraId="6F0B9C0D"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0.060</w:t>
            </w:r>
          </w:p>
        </w:tc>
        <w:tc>
          <w:tcPr>
            <w:tcW w:w="989" w:type="dxa"/>
            <w:vAlign w:val="center"/>
          </w:tcPr>
          <w:p w14:paraId="2B6E963C"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-0.178</w:t>
            </w:r>
          </w:p>
        </w:tc>
        <w:tc>
          <w:tcPr>
            <w:tcW w:w="849" w:type="dxa"/>
            <w:vAlign w:val="center"/>
          </w:tcPr>
          <w:p w14:paraId="4C864AD9"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-5.037</w:t>
            </w:r>
          </w:p>
        </w:tc>
        <w:tc>
          <w:tcPr>
            <w:tcW w:w="729" w:type="dxa"/>
            <w:vAlign w:val="center"/>
          </w:tcPr>
          <w:p w14:paraId="56F23282"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07" w:type="dxa"/>
          </w:tcPr>
          <w:p w14:paraId="2488909A"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26202296"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40720E3C" w14:textId="77777777" w:rsidTr="00B564D2">
        <w:tc>
          <w:tcPr>
            <w:tcW w:w="1101" w:type="dxa"/>
          </w:tcPr>
          <w:p w14:paraId="3AE14E61"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Pr>
          <w:p w14:paraId="7088BEEB"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Ethnicity</w:t>
            </w:r>
          </w:p>
        </w:tc>
        <w:tc>
          <w:tcPr>
            <w:tcW w:w="990" w:type="dxa"/>
            <w:vAlign w:val="center"/>
          </w:tcPr>
          <w:p w14:paraId="49113BDA"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0.068</w:t>
            </w:r>
          </w:p>
        </w:tc>
        <w:tc>
          <w:tcPr>
            <w:tcW w:w="990" w:type="dxa"/>
            <w:vAlign w:val="center"/>
          </w:tcPr>
          <w:p w14:paraId="3531E50D"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0.060</w:t>
            </w:r>
          </w:p>
        </w:tc>
        <w:tc>
          <w:tcPr>
            <w:tcW w:w="989" w:type="dxa"/>
            <w:vAlign w:val="center"/>
          </w:tcPr>
          <w:p w14:paraId="562CE8CE"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0.041</w:t>
            </w:r>
          </w:p>
        </w:tc>
        <w:tc>
          <w:tcPr>
            <w:tcW w:w="849" w:type="dxa"/>
            <w:vAlign w:val="center"/>
          </w:tcPr>
          <w:p w14:paraId="13EC12D0"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1.148</w:t>
            </w:r>
          </w:p>
        </w:tc>
        <w:tc>
          <w:tcPr>
            <w:tcW w:w="729" w:type="dxa"/>
            <w:vAlign w:val="center"/>
          </w:tcPr>
          <w:p w14:paraId="629A5F39"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.252</w:t>
            </w:r>
          </w:p>
        </w:tc>
        <w:tc>
          <w:tcPr>
            <w:tcW w:w="707" w:type="dxa"/>
          </w:tcPr>
          <w:p w14:paraId="5743E73F"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c>
          <w:tcPr>
            <w:tcW w:w="656" w:type="dxa"/>
            <w:vAlign w:val="center"/>
          </w:tcPr>
          <w:p w14:paraId="630B380C" w14:textId="77777777" w:rsidR="009113AF" w:rsidRPr="00E45C98" w:rsidRDefault="009113AF" w:rsidP="00B564D2">
            <w:pPr>
              <w:pStyle w:val="NoSpacing"/>
              <w:spacing w:line="360" w:lineRule="auto"/>
              <w:jc w:val="both"/>
              <w:rPr>
                <w:rFonts w:ascii="Times New Roman" w:hAnsi="Times New Roman" w:cs="Times New Roman"/>
                <w:color w:val="000000" w:themeColor="text1"/>
                <w:kern w:val="0"/>
                <w:sz w:val="20"/>
                <w:szCs w:val="20"/>
                <w:lang w:val="en-GB"/>
                <w14:ligatures w14:val="none"/>
              </w:rPr>
            </w:pPr>
          </w:p>
        </w:tc>
      </w:tr>
      <w:tr w:rsidR="009113AF" w:rsidRPr="00E45C98" w14:paraId="71541B59" w14:textId="77777777" w:rsidTr="00B564D2">
        <w:tc>
          <w:tcPr>
            <w:tcW w:w="1101" w:type="dxa"/>
          </w:tcPr>
          <w:p w14:paraId="7298E085"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Pr>
          <w:p w14:paraId="6DEA4E84"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Educ lvl</w:t>
            </w:r>
          </w:p>
        </w:tc>
        <w:tc>
          <w:tcPr>
            <w:tcW w:w="990" w:type="dxa"/>
            <w:vAlign w:val="center"/>
          </w:tcPr>
          <w:p w14:paraId="50D31610"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0.091</w:t>
            </w:r>
          </w:p>
        </w:tc>
        <w:tc>
          <w:tcPr>
            <w:tcW w:w="990" w:type="dxa"/>
            <w:vAlign w:val="center"/>
          </w:tcPr>
          <w:p w14:paraId="4D02443F"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0.051</w:t>
            </w:r>
          </w:p>
        </w:tc>
        <w:tc>
          <w:tcPr>
            <w:tcW w:w="989" w:type="dxa"/>
            <w:vAlign w:val="center"/>
          </w:tcPr>
          <w:p w14:paraId="6B00F5F5"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0.072</w:t>
            </w:r>
          </w:p>
        </w:tc>
        <w:tc>
          <w:tcPr>
            <w:tcW w:w="849" w:type="dxa"/>
            <w:vAlign w:val="center"/>
          </w:tcPr>
          <w:p w14:paraId="1EE8A660"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1.788</w:t>
            </w:r>
          </w:p>
        </w:tc>
        <w:tc>
          <w:tcPr>
            <w:tcW w:w="729" w:type="dxa"/>
            <w:vAlign w:val="center"/>
          </w:tcPr>
          <w:p w14:paraId="5E4379C7"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.074</w:t>
            </w:r>
          </w:p>
        </w:tc>
        <w:tc>
          <w:tcPr>
            <w:tcW w:w="707" w:type="dxa"/>
          </w:tcPr>
          <w:p w14:paraId="5DA3BD61"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6" w:type="dxa"/>
            <w:vAlign w:val="center"/>
          </w:tcPr>
          <w:p w14:paraId="6DA51644"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r w:rsidR="009113AF" w:rsidRPr="00E45C98" w14:paraId="37BB33CB" w14:textId="77777777" w:rsidTr="00B564D2">
        <w:tc>
          <w:tcPr>
            <w:tcW w:w="1101" w:type="dxa"/>
          </w:tcPr>
          <w:p w14:paraId="42AA0DDB"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vAlign w:val="center"/>
          </w:tcPr>
          <w:p w14:paraId="10E27363"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Type of ban (Utrecht (partial ban))</w:t>
            </w:r>
          </w:p>
        </w:tc>
        <w:tc>
          <w:tcPr>
            <w:tcW w:w="990" w:type="dxa"/>
            <w:vAlign w:val="center"/>
          </w:tcPr>
          <w:p w14:paraId="5A7154DC"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-0.254</w:t>
            </w:r>
          </w:p>
        </w:tc>
        <w:tc>
          <w:tcPr>
            <w:tcW w:w="990" w:type="dxa"/>
            <w:vAlign w:val="center"/>
          </w:tcPr>
          <w:p w14:paraId="48D16918"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0.181</w:t>
            </w:r>
          </w:p>
        </w:tc>
        <w:tc>
          <w:tcPr>
            <w:tcW w:w="989" w:type="dxa"/>
          </w:tcPr>
          <w:p w14:paraId="24B98A26"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hAnsi="Times New Roman" w:cs="Times New Roman"/>
                <w:b/>
                <w:bCs/>
                <w:color w:val="000000" w:themeColor="text1"/>
                <w:kern w:val="0"/>
                <w:sz w:val="20"/>
                <w:szCs w:val="20"/>
                <w:lang w:val="en-GB"/>
                <w14:ligatures w14:val="none"/>
              </w:rPr>
              <w:t xml:space="preserve">- </w:t>
            </w:r>
          </w:p>
        </w:tc>
        <w:tc>
          <w:tcPr>
            <w:tcW w:w="849" w:type="dxa"/>
            <w:vAlign w:val="center"/>
          </w:tcPr>
          <w:p w14:paraId="7CF591C4"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-1.400</w:t>
            </w:r>
          </w:p>
        </w:tc>
        <w:tc>
          <w:tcPr>
            <w:tcW w:w="729" w:type="dxa"/>
            <w:vAlign w:val="center"/>
          </w:tcPr>
          <w:p w14:paraId="73E614B8"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.162</w:t>
            </w:r>
          </w:p>
        </w:tc>
        <w:tc>
          <w:tcPr>
            <w:tcW w:w="707" w:type="dxa"/>
          </w:tcPr>
          <w:p w14:paraId="5CB5D53F"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6" w:type="dxa"/>
            <w:vAlign w:val="center"/>
          </w:tcPr>
          <w:p w14:paraId="46C2BC36"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r w:rsidR="009113AF" w:rsidRPr="00E45C98" w14:paraId="5D4ADC9A" w14:textId="77777777" w:rsidTr="00B564D2">
        <w:tc>
          <w:tcPr>
            <w:tcW w:w="1101" w:type="dxa"/>
          </w:tcPr>
          <w:p w14:paraId="23BEB3DC"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vAlign w:val="center"/>
          </w:tcPr>
          <w:p w14:paraId="6606D2D7" w14:textId="1F5572CA" w:rsidR="009113AF" w:rsidRPr="00E45C98" w:rsidRDefault="00F175C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Pr>
                <w:rFonts w:ascii="Times New Roman" w:eastAsia="Times New Roman" w:hAnsi="Times New Roman" w:cs="Times New Roman"/>
                <w:color w:val="000000"/>
                <w:kern w:val="0"/>
                <w:sz w:val="20"/>
                <w:szCs w:val="20"/>
                <w:lang w:val="en-GB"/>
                <w14:ligatures w14:val="none"/>
              </w:rPr>
              <w:t>SAS-score</w:t>
            </w:r>
          </w:p>
        </w:tc>
        <w:tc>
          <w:tcPr>
            <w:tcW w:w="990" w:type="dxa"/>
            <w:vAlign w:val="center"/>
          </w:tcPr>
          <w:p w14:paraId="2ED36CBB"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0.055</w:t>
            </w:r>
          </w:p>
        </w:tc>
        <w:tc>
          <w:tcPr>
            <w:tcW w:w="990" w:type="dxa"/>
            <w:vAlign w:val="center"/>
          </w:tcPr>
          <w:p w14:paraId="7FFF079D"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0.046</w:t>
            </w:r>
          </w:p>
        </w:tc>
        <w:tc>
          <w:tcPr>
            <w:tcW w:w="989" w:type="dxa"/>
            <w:vAlign w:val="center"/>
          </w:tcPr>
          <w:p w14:paraId="75D40F63"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0.056</w:t>
            </w:r>
          </w:p>
        </w:tc>
        <w:tc>
          <w:tcPr>
            <w:tcW w:w="849" w:type="dxa"/>
            <w:vAlign w:val="center"/>
          </w:tcPr>
          <w:p w14:paraId="635F44D2"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1.185</w:t>
            </w:r>
          </w:p>
        </w:tc>
        <w:tc>
          <w:tcPr>
            <w:tcW w:w="729" w:type="dxa"/>
            <w:vAlign w:val="center"/>
          </w:tcPr>
          <w:p w14:paraId="58E00FDE"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.236</w:t>
            </w:r>
          </w:p>
        </w:tc>
        <w:tc>
          <w:tcPr>
            <w:tcW w:w="707" w:type="dxa"/>
          </w:tcPr>
          <w:p w14:paraId="26CDA0DA"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6" w:type="dxa"/>
            <w:vAlign w:val="center"/>
          </w:tcPr>
          <w:p w14:paraId="39A07F92"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r w:rsidR="009113AF" w:rsidRPr="00E45C98" w14:paraId="2638B62C" w14:textId="77777777" w:rsidTr="00B564D2">
        <w:tc>
          <w:tcPr>
            <w:tcW w:w="1101" w:type="dxa"/>
            <w:tcBorders>
              <w:bottom w:val="single" w:sz="18" w:space="0" w:color="auto"/>
            </w:tcBorders>
          </w:tcPr>
          <w:p w14:paraId="1BFDF49C"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005" w:type="dxa"/>
            <w:tcBorders>
              <w:bottom w:val="single" w:sz="18" w:space="0" w:color="auto"/>
            </w:tcBorders>
          </w:tcPr>
          <w:p w14:paraId="789DD764" w14:textId="7350248F" w:rsidR="009113AF" w:rsidRPr="00E45C98" w:rsidRDefault="00F175C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Pr>
                <w:rFonts w:ascii="Times New Roman" w:eastAsia="Times New Roman" w:hAnsi="Times New Roman" w:cs="Times New Roman"/>
                <w:color w:val="000000"/>
                <w:kern w:val="0"/>
                <w:sz w:val="20"/>
                <w:szCs w:val="20"/>
                <w:lang w:val="en-GB"/>
                <w14:ligatures w14:val="none"/>
              </w:rPr>
              <w:t>SAS-score</w:t>
            </w:r>
            <w:r w:rsidR="009113AF" w:rsidRPr="00E45C98">
              <w:rPr>
                <w:rFonts w:ascii="Times New Roman" w:eastAsia="Times New Roman" w:hAnsi="Times New Roman" w:cs="Times New Roman"/>
                <w:color w:val="000000"/>
                <w:kern w:val="0"/>
                <w:sz w:val="20"/>
                <w:szCs w:val="20"/>
                <w:lang w:val="en-GB"/>
                <w14:ligatures w14:val="none"/>
              </w:rPr>
              <w:t xml:space="preserve">  </w:t>
            </w:r>
            <w:r w:rsidR="009113AF" w:rsidRPr="00E45C98">
              <w:rPr>
                <w:rFonts w:ascii="Segoe UI Symbol" w:eastAsia="Times New Roman" w:hAnsi="Segoe UI Symbol" w:cs="Segoe UI Symbol"/>
                <w:color w:val="000000"/>
                <w:kern w:val="0"/>
                <w:sz w:val="20"/>
                <w:szCs w:val="20"/>
                <w:lang w:val="en-GB"/>
                <w14:ligatures w14:val="none"/>
              </w:rPr>
              <w:t>✻</w:t>
            </w:r>
            <w:r w:rsidR="009113AF" w:rsidRPr="00E45C98">
              <w:rPr>
                <w:rFonts w:ascii="Times New Roman" w:eastAsia="Times New Roman" w:hAnsi="Times New Roman" w:cs="Times New Roman"/>
                <w:color w:val="000000"/>
                <w:kern w:val="0"/>
                <w:sz w:val="20"/>
                <w:szCs w:val="20"/>
                <w:lang w:val="en-GB"/>
                <w14:ligatures w14:val="none"/>
              </w:rPr>
              <w:t xml:space="preserve">   Type of ban (Utrecht (partial ban))</w:t>
            </w:r>
          </w:p>
        </w:tc>
        <w:tc>
          <w:tcPr>
            <w:tcW w:w="990" w:type="dxa"/>
            <w:tcBorders>
              <w:bottom w:val="single" w:sz="18" w:space="0" w:color="auto"/>
            </w:tcBorders>
            <w:vAlign w:val="center"/>
          </w:tcPr>
          <w:p w14:paraId="5A5D058C" w14:textId="77777777" w:rsidR="009113AF" w:rsidRPr="00E45C98" w:rsidRDefault="009113AF" w:rsidP="00B564D2">
            <w:pPr>
              <w:jc w:val="both"/>
            </w:pPr>
            <w:r w:rsidRPr="00E45C98">
              <w:rPr>
                <w:rFonts w:ascii="Times New Roman" w:eastAsia="Times New Roman" w:hAnsi="Times New Roman" w:cs="Times New Roman"/>
                <w:color w:val="000000"/>
                <w:kern w:val="0"/>
                <w:sz w:val="20"/>
                <w:szCs w:val="20"/>
                <w14:ligatures w14:val="none"/>
              </w:rPr>
              <w:t>-0.006</w:t>
            </w:r>
          </w:p>
        </w:tc>
        <w:tc>
          <w:tcPr>
            <w:tcW w:w="990" w:type="dxa"/>
            <w:tcBorders>
              <w:bottom w:val="single" w:sz="18" w:space="0" w:color="auto"/>
            </w:tcBorders>
            <w:vAlign w:val="center"/>
          </w:tcPr>
          <w:p w14:paraId="3DAAAD31" w14:textId="77777777" w:rsidR="009113AF" w:rsidRPr="00E45C98" w:rsidRDefault="009113AF" w:rsidP="00B564D2">
            <w:pPr>
              <w:jc w:val="both"/>
            </w:pPr>
            <w:r w:rsidRPr="00E45C98">
              <w:rPr>
                <w:rFonts w:ascii="Times New Roman" w:eastAsia="Times New Roman" w:hAnsi="Times New Roman" w:cs="Times New Roman"/>
                <w:color w:val="000000"/>
                <w:kern w:val="0"/>
                <w:sz w:val="20"/>
                <w:szCs w:val="20"/>
                <w14:ligatures w14:val="none"/>
              </w:rPr>
              <w:t>0.072</w:t>
            </w:r>
          </w:p>
        </w:tc>
        <w:tc>
          <w:tcPr>
            <w:tcW w:w="989" w:type="dxa"/>
            <w:tcBorders>
              <w:bottom w:val="single" w:sz="18" w:space="0" w:color="auto"/>
            </w:tcBorders>
            <w:vAlign w:val="center"/>
          </w:tcPr>
          <w:p w14:paraId="57C308C4"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w:t>
            </w:r>
          </w:p>
        </w:tc>
        <w:tc>
          <w:tcPr>
            <w:tcW w:w="849" w:type="dxa"/>
            <w:tcBorders>
              <w:bottom w:val="single" w:sz="18" w:space="0" w:color="auto"/>
            </w:tcBorders>
            <w:vAlign w:val="center"/>
          </w:tcPr>
          <w:p w14:paraId="70342A7B"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-0.088</w:t>
            </w:r>
          </w:p>
        </w:tc>
        <w:tc>
          <w:tcPr>
            <w:tcW w:w="729" w:type="dxa"/>
            <w:tcBorders>
              <w:bottom w:val="single" w:sz="18" w:space="0" w:color="auto"/>
            </w:tcBorders>
            <w:vAlign w:val="center"/>
          </w:tcPr>
          <w:p w14:paraId="1C4EA460" w14:textId="77777777" w:rsidR="009113AF" w:rsidRPr="00E45C98" w:rsidRDefault="009113AF" w:rsidP="00B564D2">
            <w:pPr>
              <w:jc w:val="both"/>
            </w:pPr>
            <w:r w:rsidRPr="00E45C98">
              <w:rPr>
                <w:rFonts w:ascii="Times New Roman" w:eastAsia="Times New Roman" w:hAnsi="Times New Roman" w:cs="Times New Roman"/>
                <w:color w:val="000000"/>
                <w:kern w:val="0"/>
                <w:sz w:val="20"/>
                <w:szCs w:val="20"/>
                <w14:ligatures w14:val="none"/>
              </w:rPr>
              <w:t>.930</w:t>
            </w:r>
          </w:p>
        </w:tc>
        <w:tc>
          <w:tcPr>
            <w:tcW w:w="707" w:type="dxa"/>
            <w:tcBorders>
              <w:bottom w:val="single" w:sz="18" w:space="0" w:color="auto"/>
            </w:tcBorders>
          </w:tcPr>
          <w:p w14:paraId="1004BBBD"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6" w:type="dxa"/>
            <w:tcBorders>
              <w:bottom w:val="single" w:sz="18" w:space="0" w:color="auto"/>
            </w:tcBorders>
            <w:vAlign w:val="center"/>
          </w:tcPr>
          <w:p w14:paraId="20A2F25E"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bl>
    <w:p w14:paraId="68B18E66" w14:textId="77777777" w:rsidR="009113AF" w:rsidRDefault="009113AF" w:rsidP="009113AF">
      <w:pPr>
        <w:pStyle w:val="NoSpacing"/>
        <w:spacing w:line="360" w:lineRule="auto"/>
        <w:jc w:val="both"/>
        <w:rPr>
          <w:rFonts w:ascii="Times New Roman" w:hAnsi="Times New Roman" w:cs="Times New Roman"/>
          <w:i/>
          <w:iCs/>
          <w:sz w:val="20"/>
          <w:szCs w:val="20"/>
          <w:lang w:val="en-GB"/>
        </w:rPr>
      </w:pPr>
      <w:r w:rsidRPr="00E45C98">
        <w:rPr>
          <w:rFonts w:ascii="Times New Roman" w:hAnsi="Times New Roman" w:cs="Times New Roman"/>
          <w:i/>
          <w:iCs/>
          <w:sz w:val="20"/>
          <w:szCs w:val="20"/>
          <w:lang w:val="en-GB"/>
        </w:rPr>
        <w:t>Note: Unstandardized beta’s could not be retrieved for type of phone ban since it was a dichotomous nominal variable</w:t>
      </w:r>
    </w:p>
    <w:p w14:paraId="7EB0C5C7" w14:textId="77777777" w:rsidR="009113AF" w:rsidRPr="00E45C98" w:rsidRDefault="009113AF" w:rsidP="009113AF">
      <w:pPr>
        <w:pStyle w:val="NoSpacing"/>
        <w:spacing w:line="360" w:lineRule="auto"/>
        <w:jc w:val="both"/>
        <w:rPr>
          <w:rFonts w:ascii="Times New Roman" w:hAnsi="Times New Roman" w:cs="Times New Roman"/>
          <w:i/>
          <w:iCs/>
          <w:sz w:val="20"/>
          <w:szCs w:val="20"/>
          <w:lang w:val="en-GB"/>
        </w:rPr>
      </w:pPr>
    </w:p>
    <w:p w14:paraId="5EA0649E" w14:textId="78A7AD15" w:rsidR="009113AF" w:rsidRPr="00E45C98" w:rsidRDefault="009113AF" w:rsidP="009113AF">
      <w:pPr>
        <w:pStyle w:val="Heading3"/>
        <w:spacing w:line="480" w:lineRule="auto"/>
        <w:jc w:val="both"/>
        <w:rPr>
          <w:rFonts w:ascii="Times New Roman" w:hAnsi="Times New Roman" w:cs="Times New Roman"/>
          <w:b/>
          <w:bCs/>
          <w:color w:val="auto"/>
        </w:rPr>
      </w:pPr>
      <w:bookmarkStart w:id="16" w:name="_Toc201501406"/>
      <w:r w:rsidRPr="00E45C98">
        <w:rPr>
          <w:rFonts w:ascii="Times New Roman" w:hAnsi="Times New Roman" w:cs="Times New Roman"/>
          <w:b/>
          <w:bCs/>
          <w:color w:val="auto"/>
        </w:rPr>
        <w:lastRenderedPageBreak/>
        <w:t xml:space="preserve">Negative </w:t>
      </w:r>
      <w:bookmarkEnd w:id="16"/>
      <w:r w:rsidR="00E677D4">
        <w:rPr>
          <w:rFonts w:ascii="Times New Roman" w:hAnsi="Times New Roman" w:cs="Times New Roman"/>
          <w:b/>
          <w:bCs/>
          <w:color w:val="auto"/>
        </w:rPr>
        <w:t>beliefs</w:t>
      </w:r>
    </w:p>
    <w:p w14:paraId="4A40EF05" w14:textId="1A7F5CA7" w:rsidR="009113AF" w:rsidRPr="00E45C98" w:rsidRDefault="009113AF" w:rsidP="009113AF">
      <w:pPr>
        <w:pStyle w:val="NoSpacing"/>
        <w:spacing w:line="480" w:lineRule="auto"/>
        <w:jc w:val="both"/>
        <w:rPr>
          <w:rFonts w:ascii="Times New Roman" w:hAnsi="Times New Roman" w:cs="Times New Roman"/>
          <w:sz w:val="24"/>
          <w:szCs w:val="24"/>
          <w:lang w:val="en-GB"/>
        </w:rPr>
      </w:pPr>
      <w:r w:rsidRPr="00E45C98">
        <w:rPr>
          <w:rFonts w:ascii="Times New Roman" w:hAnsi="Times New Roman" w:cs="Times New Roman"/>
          <w:sz w:val="24"/>
          <w:szCs w:val="24"/>
          <w:lang w:val="en-GB"/>
        </w:rPr>
        <w:t xml:space="preserve">A hierarchical multiple regression was conducted to examine the effect of sex, </w:t>
      </w:r>
      <w:r w:rsidR="009B2D43">
        <w:rPr>
          <w:rFonts w:ascii="Times New Roman" w:hAnsi="Times New Roman" w:cs="Times New Roman"/>
          <w:sz w:val="24"/>
          <w:szCs w:val="24"/>
          <w:lang w:val="en-GB"/>
        </w:rPr>
        <w:t>age</w:t>
      </w:r>
      <w:r w:rsidRPr="00E45C98">
        <w:rPr>
          <w:rFonts w:ascii="Times New Roman" w:hAnsi="Times New Roman" w:cs="Times New Roman"/>
          <w:sz w:val="24"/>
          <w:szCs w:val="24"/>
          <w:lang w:val="en-GB"/>
        </w:rPr>
        <w:t>, educational level, ethnicity, type of phone ban and social anxiety score (</w:t>
      </w:r>
      <w:r w:rsidR="00F175CF">
        <w:rPr>
          <w:rFonts w:ascii="Times New Roman" w:hAnsi="Times New Roman" w:cs="Times New Roman"/>
          <w:sz w:val="24"/>
          <w:szCs w:val="24"/>
          <w:lang w:val="en-GB"/>
        </w:rPr>
        <w:t>SAS-score</w:t>
      </w:r>
      <w:r w:rsidR="3A72276B" w:rsidRPr="3A72276B">
        <w:rPr>
          <w:rFonts w:ascii="Times New Roman" w:hAnsi="Times New Roman" w:cs="Times New Roman"/>
          <w:sz w:val="24"/>
          <w:szCs w:val="24"/>
          <w:lang w:val="en-GB"/>
        </w:rPr>
        <w:t>)</w:t>
      </w:r>
      <w:r w:rsidRPr="00E45C98">
        <w:rPr>
          <w:rFonts w:ascii="Times New Roman" w:hAnsi="Times New Roman" w:cs="Times New Roman"/>
          <w:sz w:val="24"/>
          <w:szCs w:val="24"/>
          <w:lang w:val="en-GB"/>
        </w:rPr>
        <w:t xml:space="preserve"> on negative perceptions of the phone ban. In Model 0 (M₀), sex, class, educational level and ethnicity were included as control variables and explained a medium and significant proportion of variance in attitudes toward the phone ban (</w:t>
      </w:r>
      <w:r w:rsidRPr="00E45C98">
        <w:rPr>
          <w:rFonts w:ascii="Times New Roman" w:hAnsi="Times New Roman" w:cs="Times New Roman"/>
          <w:i/>
          <w:iCs/>
          <w:sz w:val="24"/>
          <w:szCs w:val="24"/>
          <w:lang w:val="en-GB"/>
        </w:rPr>
        <w:t>R</w:t>
      </w:r>
      <w:r w:rsidRPr="00E45C98">
        <w:rPr>
          <w:rFonts w:ascii="Times New Roman" w:hAnsi="Times New Roman" w:cs="Times New Roman"/>
          <w:sz w:val="24"/>
          <w:szCs w:val="24"/>
          <w:lang w:val="en-GB"/>
        </w:rPr>
        <w:t xml:space="preserve">² = .024, </w:t>
      </w:r>
      <w:r w:rsidRPr="00E45C98">
        <w:rPr>
          <w:rFonts w:ascii="Times New Roman" w:hAnsi="Times New Roman" w:cs="Times New Roman"/>
          <w:i/>
          <w:iCs/>
          <w:sz w:val="24"/>
          <w:szCs w:val="24"/>
          <w:lang w:val="en-GB"/>
        </w:rPr>
        <w:t>p</w:t>
      </w:r>
      <w:r w:rsidRPr="00E45C98">
        <w:rPr>
          <w:rFonts w:ascii="Times New Roman" w:hAnsi="Times New Roman" w:cs="Times New Roman"/>
          <w:sz w:val="24"/>
          <w:szCs w:val="24"/>
          <w:lang w:val="en-GB"/>
        </w:rPr>
        <w:t xml:space="preserve"> &lt; .001).</w:t>
      </w:r>
    </w:p>
    <w:p w14:paraId="381E62B1" w14:textId="446C6264" w:rsidR="009113AF" w:rsidRPr="00E45C98" w:rsidRDefault="009113AF" w:rsidP="009113AF">
      <w:pPr>
        <w:pStyle w:val="NoSpacing"/>
        <w:spacing w:line="480" w:lineRule="auto"/>
        <w:ind w:firstLine="720"/>
        <w:jc w:val="both"/>
        <w:rPr>
          <w:rFonts w:ascii="Times New Roman" w:hAnsi="Times New Roman" w:cs="Times New Roman"/>
          <w:sz w:val="24"/>
          <w:szCs w:val="24"/>
          <w:lang w:val="en-GB"/>
        </w:rPr>
      </w:pPr>
      <w:r w:rsidRPr="00E45C98">
        <w:rPr>
          <w:rFonts w:ascii="Times New Roman" w:hAnsi="Times New Roman" w:cs="Times New Roman"/>
          <w:sz w:val="24"/>
          <w:szCs w:val="24"/>
          <w:lang w:val="en-GB"/>
        </w:rPr>
        <w:t xml:space="preserve">In Model 1 (M₁), the type of phone ban (partial vs. complete) was added. This model </w:t>
      </w:r>
      <w:r w:rsidR="001C57FA">
        <w:rPr>
          <w:rFonts w:ascii="Times New Roman" w:hAnsi="Times New Roman" w:cs="Times New Roman"/>
          <w:sz w:val="24"/>
          <w:szCs w:val="24"/>
          <w:lang w:val="en-GB"/>
        </w:rPr>
        <w:t>was not statistically significant</w:t>
      </w:r>
      <w:r w:rsidRPr="00E45C98">
        <w:rPr>
          <w:rFonts w:ascii="Times New Roman" w:hAnsi="Times New Roman" w:cs="Times New Roman"/>
          <w:sz w:val="24"/>
          <w:szCs w:val="24"/>
          <w:lang w:val="en-GB"/>
        </w:rPr>
        <w:t xml:space="preserve"> (</w:t>
      </w:r>
      <w:r w:rsidRPr="0031116D">
        <w:rPr>
          <w:rFonts w:ascii="Times New Roman" w:hAnsi="Times New Roman" w:cs="Times New Roman"/>
          <w:i/>
          <w:iCs/>
          <w:color w:val="000000" w:themeColor="text1"/>
          <w:kern w:val="0"/>
          <w:sz w:val="20"/>
          <w:szCs w:val="20"/>
          <w:lang w:val="en-GB"/>
          <w14:ligatures w14:val="none"/>
        </w:rPr>
        <w:t>Δ</w:t>
      </w:r>
      <w:r w:rsidRPr="00E45C98">
        <w:rPr>
          <w:rFonts w:ascii="Times New Roman" w:hAnsi="Times New Roman" w:cs="Times New Roman"/>
          <w:i/>
          <w:iCs/>
          <w:sz w:val="24"/>
          <w:szCs w:val="24"/>
          <w:lang w:val="en-GB"/>
        </w:rPr>
        <w:t xml:space="preserve"> R</w:t>
      </w:r>
      <w:r w:rsidRPr="00E45C98">
        <w:rPr>
          <w:rFonts w:ascii="Times New Roman" w:hAnsi="Times New Roman" w:cs="Times New Roman"/>
          <w:sz w:val="24"/>
          <w:szCs w:val="24"/>
          <w:lang w:val="en-GB"/>
        </w:rPr>
        <w:t>² = .003</w:t>
      </w:r>
      <w:r w:rsidR="00D65A7B">
        <w:rPr>
          <w:rFonts w:ascii="Times New Roman" w:hAnsi="Times New Roman" w:cs="Times New Roman"/>
          <w:sz w:val="24"/>
          <w:szCs w:val="24"/>
          <w:lang w:val="en-GB"/>
        </w:rPr>
        <w:t xml:space="preserve">, </w:t>
      </w:r>
      <w:r w:rsidR="00D65A7B" w:rsidRPr="00E45C98">
        <w:rPr>
          <w:rFonts w:ascii="Times New Roman" w:hAnsi="Times New Roman" w:cs="Times New Roman"/>
          <w:i/>
          <w:iCs/>
          <w:sz w:val="24"/>
          <w:szCs w:val="24"/>
          <w:lang w:val="en-GB"/>
        </w:rPr>
        <w:t>p</w:t>
      </w:r>
      <w:r w:rsidR="00D65A7B" w:rsidRPr="00E45C98">
        <w:rPr>
          <w:rFonts w:ascii="Times New Roman" w:hAnsi="Times New Roman" w:cs="Times New Roman"/>
          <w:sz w:val="24"/>
          <w:szCs w:val="24"/>
          <w:lang w:val="en-GB"/>
        </w:rPr>
        <w:t xml:space="preserve"> = .150</w:t>
      </w:r>
      <w:r w:rsidRPr="00E45C98">
        <w:rPr>
          <w:rFonts w:ascii="Times New Roman" w:hAnsi="Times New Roman" w:cs="Times New Roman"/>
          <w:sz w:val="24"/>
          <w:szCs w:val="24"/>
          <w:lang w:val="en-GB"/>
        </w:rPr>
        <w:t>)</w:t>
      </w:r>
      <w:r w:rsidR="00D65A7B">
        <w:rPr>
          <w:rFonts w:ascii="Times New Roman" w:hAnsi="Times New Roman" w:cs="Times New Roman"/>
          <w:sz w:val="24"/>
          <w:szCs w:val="24"/>
          <w:lang w:val="en-GB"/>
        </w:rPr>
        <w:t xml:space="preserve">. </w:t>
      </w:r>
      <w:r w:rsidRPr="00E45C98">
        <w:rPr>
          <w:rFonts w:ascii="Times New Roman" w:hAnsi="Times New Roman" w:cs="Times New Roman"/>
          <w:sz w:val="24"/>
          <w:szCs w:val="24"/>
          <w:lang w:val="en-GB"/>
        </w:rPr>
        <w:t xml:space="preserve"> </w:t>
      </w:r>
    </w:p>
    <w:p w14:paraId="00BCEBE8" w14:textId="001DF4FA" w:rsidR="009113AF" w:rsidRPr="00E45C98" w:rsidRDefault="009113AF" w:rsidP="009113AF">
      <w:pPr>
        <w:pStyle w:val="NoSpacing"/>
        <w:spacing w:line="480" w:lineRule="auto"/>
        <w:ind w:firstLine="720"/>
        <w:jc w:val="both"/>
        <w:rPr>
          <w:rFonts w:ascii="Times New Roman" w:hAnsi="Times New Roman" w:cs="Times New Roman"/>
          <w:sz w:val="24"/>
          <w:szCs w:val="24"/>
          <w:lang w:val="en-GB"/>
        </w:rPr>
      </w:pPr>
      <w:r w:rsidRPr="00E45C98">
        <w:rPr>
          <w:rFonts w:ascii="Times New Roman" w:hAnsi="Times New Roman" w:cs="Times New Roman"/>
          <w:sz w:val="24"/>
          <w:szCs w:val="24"/>
          <w:lang w:val="en-GB"/>
        </w:rPr>
        <w:t xml:space="preserve">Model 2 (M₂) added </w:t>
      </w:r>
      <w:r w:rsidR="00F175CF">
        <w:rPr>
          <w:rFonts w:ascii="Times New Roman" w:hAnsi="Times New Roman" w:cs="Times New Roman"/>
          <w:sz w:val="24"/>
          <w:szCs w:val="24"/>
          <w:lang w:val="en-GB"/>
        </w:rPr>
        <w:t>SAS-score</w:t>
      </w:r>
      <w:r w:rsidRPr="00E45C98">
        <w:rPr>
          <w:rFonts w:ascii="Times New Roman" w:hAnsi="Times New Roman" w:cs="Times New Roman"/>
          <w:sz w:val="24"/>
          <w:szCs w:val="24"/>
          <w:lang w:val="en-GB"/>
        </w:rPr>
        <w:t xml:space="preserve"> and the interaction term between </w:t>
      </w:r>
      <w:r w:rsidR="00F175CF">
        <w:rPr>
          <w:rFonts w:ascii="Times New Roman" w:hAnsi="Times New Roman" w:cs="Times New Roman"/>
          <w:sz w:val="24"/>
          <w:szCs w:val="24"/>
          <w:lang w:val="en-GB"/>
        </w:rPr>
        <w:t>SAS-score</w:t>
      </w:r>
      <w:r w:rsidRPr="00E45C98">
        <w:rPr>
          <w:rFonts w:ascii="Times New Roman" w:hAnsi="Times New Roman" w:cs="Times New Roman"/>
          <w:sz w:val="24"/>
          <w:szCs w:val="24"/>
          <w:lang w:val="en-GB"/>
        </w:rPr>
        <w:t xml:space="preserve"> and type of ban. This model </w:t>
      </w:r>
      <w:r w:rsidR="00487C19">
        <w:rPr>
          <w:rFonts w:ascii="Times New Roman" w:hAnsi="Times New Roman" w:cs="Times New Roman"/>
          <w:sz w:val="24"/>
          <w:szCs w:val="24"/>
          <w:lang w:val="en-GB"/>
        </w:rPr>
        <w:t>demonstrated</w:t>
      </w:r>
      <w:r w:rsidRPr="00E45C98">
        <w:rPr>
          <w:rFonts w:ascii="Times New Roman" w:hAnsi="Times New Roman" w:cs="Times New Roman"/>
          <w:sz w:val="24"/>
          <w:szCs w:val="24"/>
          <w:lang w:val="en-GB"/>
        </w:rPr>
        <w:t xml:space="preserve"> a substantial improvement in explained variance, (</w:t>
      </w:r>
      <w:r w:rsidRPr="0031116D">
        <w:rPr>
          <w:rFonts w:ascii="Times New Roman" w:hAnsi="Times New Roman" w:cs="Times New Roman"/>
          <w:i/>
          <w:iCs/>
          <w:color w:val="000000" w:themeColor="text1"/>
          <w:kern w:val="0"/>
          <w:sz w:val="20"/>
          <w:szCs w:val="20"/>
          <w:lang w:val="en-GB"/>
          <w14:ligatures w14:val="none"/>
        </w:rPr>
        <w:t>Δ</w:t>
      </w:r>
      <w:r w:rsidRPr="00E45C98">
        <w:rPr>
          <w:rFonts w:ascii="Times New Roman" w:hAnsi="Times New Roman" w:cs="Times New Roman"/>
          <w:i/>
          <w:iCs/>
          <w:sz w:val="24"/>
          <w:szCs w:val="24"/>
          <w:lang w:val="en-GB"/>
        </w:rPr>
        <w:t xml:space="preserve"> R²</w:t>
      </w:r>
      <w:r w:rsidRPr="00E45C98">
        <w:rPr>
          <w:rFonts w:ascii="Times New Roman" w:hAnsi="Times New Roman" w:cs="Times New Roman"/>
          <w:sz w:val="24"/>
          <w:szCs w:val="24"/>
          <w:lang w:val="en-GB"/>
        </w:rPr>
        <w:t xml:space="preserve"> = .105) and was statistically significant (</w:t>
      </w:r>
      <w:r w:rsidRPr="00E45C98">
        <w:rPr>
          <w:rFonts w:ascii="Times New Roman" w:hAnsi="Times New Roman" w:cs="Times New Roman"/>
          <w:i/>
          <w:iCs/>
          <w:sz w:val="24"/>
          <w:szCs w:val="24"/>
          <w:lang w:val="en-GB"/>
        </w:rPr>
        <w:t>p</w:t>
      </w:r>
      <w:r w:rsidRPr="00E45C98">
        <w:rPr>
          <w:rFonts w:ascii="Times New Roman" w:hAnsi="Times New Roman" w:cs="Times New Roman"/>
          <w:sz w:val="24"/>
          <w:szCs w:val="24"/>
          <w:lang w:val="en-GB"/>
        </w:rPr>
        <w:t xml:space="preserve"> &lt; .001). Both </w:t>
      </w:r>
      <w:r w:rsidR="00BD5B09">
        <w:rPr>
          <w:rFonts w:ascii="Times New Roman" w:hAnsi="Times New Roman" w:cs="Times New Roman"/>
          <w:sz w:val="24"/>
          <w:szCs w:val="24"/>
          <w:lang w:val="en-GB"/>
        </w:rPr>
        <w:t xml:space="preserve">a main effect of </w:t>
      </w:r>
      <w:r w:rsidR="00F175CF">
        <w:rPr>
          <w:rFonts w:ascii="Times New Roman" w:hAnsi="Times New Roman" w:cs="Times New Roman"/>
          <w:sz w:val="24"/>
          <w:szCs w:val="24"/>
          <w:lang w:val="en-GB"/>
        </w:rPr>
        <w:t>SAS-score</w:t>
      </w:r>
      <w:r w:rsidRPr="00E45C98">
        <w:rPr>
          <w:rFonts w:ascii="Times New Roman" w:hAnsi="Times New Roman" w:cs="Times New Roman"/>
          <w:sz w:val="24"/>
          <w:szCs w:val="24"/>
          <w:lang w:val="en-GB"/>
        </w:rPr>
        <w:t xml:space="preserve"> (</w:t>
      </w:r>
      <w:r w:rsidRPr="00E45C98">
        <w:rPr>
          <w:rFonts w:ascii="Times New Roman" w:hAnsi="Times New Roman" w:cs="Times New Roman"/>
          <w:i/>
          <w:iCs/>
          <w:sz w:val="24"/>
          <w:szCs w:val="24"/>
          <w:lang w:val="en-GB"/>
        </w:rPr>
        <w:t>p</w:t>
      </w:r>
      <w:r w:rsidRPr="00E45C98">
        <w:rPr>
          <w:rFonts w:ascii="Times New Roman" w:hAnsi="Times New Roman" w:cs="Times New Roman"/>
          <w:sz w:val="24"/>
          <w:szCs w:val="24"/>
          <w:lang w:val="en-GB"/>
        </w:rPr>
        <w:t xml:space="preserve"> &lt; .001) and the interaction term</w:t>
      </w:r>
      <w:r w:rsidR="009D02F7">
        <w:rPr>
          <w:rFonts w:ascii="Times New Roman" w:hAnsi="Times New Roman" w:cs="Times New Roman"/>
          <w:sz w:val="24"/>
          <w:szCs w:val="24"/>
          <w:lang w:val="en-GB"/>
        </w:rPr>
        <w:t xml:space="preserve"> of </w:t>
      </w:r>
      <w:r w:rsidR="00F175CF">
        <w:rPr>
          <w:rFonts w:ascii="Times New Roman" w:hAnsi="Times New Roman" w:cs="Times New Roman"/>
          <w:sz w:val="24"/>
          <w:szCs w:val="24"/>
          <w:lang w:val="en-GB"/>
        </w:rPr>
        <w:t>SAS-score</w:t>
      </w:r>
      <w:r w:rsidR="009D02F7">
        <w:rPr>
          <w:rFonts w:ascii="Times New Roman" w:hAnsi="Times New Roman" w:cs="Times New Roman"/>
          <w:sz w:val="24"/>
          <w:szCs w:val="24"/>
          <w:lang w:val="en-GB"/>
        </w:rPr>
        <w:t xml:space="preserve"> and type of ban </w:t>
      </w:r>
      <w:r w:rsidRPr="00E45C98">
        <w:rPr>
          <w:rFonts w:ascii="Times New Roman" w:hAnsi="Times New Roman" w:cs="Times New Roman"/>
          <w:sz w:val="24"/>
          <w:szCs w:val="24"/>
          <w:lang w:val="en-GB"/>
        </w:rPr>
        <w:t xml:space="preserve"> (</w:t>
      </w:r>
      <w:r w:rsidRPr="00E45C98">
        <w:rPr>
          <w:rFonts w:ascii="Times New Roman" w:hAnsi="Times New Roman" w:cs="Times New Roman"/>
          <w:i/>
          <w:iCs/>
          <w:sz w:val="24"/>
          <w:szCs w:val="24"/>
          <w:lang w:val="en-GB"/>
        </w:rPr>
        <w:t>p</w:t>
      </w:r>
      <w:r w:rsidRPr="00E45C98">
        <w:rPr>
          <w:rFonts w:ascii="Times New Roman" w:hAnsi="Times New Roman" w:cs="Times New Roman"/>
          <w:sz w:val="24"/>
          <w:szCs w:val="24"/>
          <w:lang w:val="en-GB"/>
        </w:rPr>
        <w:t xml:space="preserve"> &lt; .001) </w:t>
      </w:r>
      <w:r w:rsidR="00FB5A93">
        <w:rPr>
          <w:rFonts w:ascii="Times New Roman" w:hAnsi="Times New Roman" w:cs="Times New Roman"/>
          <w:sz w:val="24"/>
          <w:szCs w:val="24"/>
          <w:lang w:val="en-GB"/>
        </w:rPr>
        <w:t xml:space="preserve">were </w:t>
      </w:r>
      <w:r w:rsidRPr="00E45C98">
        <w:rPr>
          <w:rFonts w:ascii="Times New Roman" w:hAnsi="Times New Roman" w:cs="Times New Roman"/>
          <w:sz w:val="24"/>
          <w:szCs w:val="24"/>
          <w:lang w:val="en-GB"/>
        </w:rPr>
        <w:t xml:space="preserve">significantly </w:t>
      </w:r>
      <w:r w:rsidR="00FB5A93">
        <w:rPr>
          <w:rFonts w:ascii="Times New Roman" w:hAnsi="Times New Roman" w:cs="Times New Roman"/>
          <w:sz w:val="24"/>
          <w:szCs w:val="24"/>
          <w:lang w:val="en-GB"/>
        </w:rPr>
        <w:t>associated with</w:t>
      </w:r>
      <w:r w:rsidRPr="00E45C98">
        <w:rPr>
          <w:rFonts w:ascii="Times New Roman" w:hAnsi="Times New Roman" w:cs="Times New Roman"/>
          <w:sz w:val="24"/>
          <w:szCs w:val="24"/>
          <w:lang w:val="en-GB"/>
        </w:rPr>
        <w:t xml:space="preserve"> negative </w:t>
      </w:r>
      <w:r w:rsidR="00C67549">
        <w:rPr>
          <w:rFonts w:ascii="Times New Roman" w:hAnsi="Times New Roman" w:cs="Times New Roman"/>
          <w:sz w:val="24"/>
          <w:szCs w:val="24"/>
          <w:lang w:val="en-GB"/>
        </w:rPr>
        <w:t>beliefs</w:t>
      </w:r>
      <w:r w:rsidRPr="00E45C98">
        <w:rPr>
          <w:rFonts w:ascii="Times New Roman" w:hAnsi="Times New Roman" w:cs="Times New Roman"/>
          <w:sz w:val="24"/>
          <w:szCs w:val="24"/>
          <w:lang w:val="en-GB"/>
        </w:rPr>
        <w:t xml:space="preserve"> toward the phone ban, indicating that the effect of ban type on </w:t>
      </w:r>
      <w:r w:rsidR="00D36607">
        <w:rPr>
          <w:rFonts w:ascii="Times New Roman" w:hAnsi="Times New Roman" w:cs="Times New Roman"/>
          <w:sz w:val="24"/>
          <w:szCs w:val="24"/>
          <w:lang w:val="en-GB"/>
        </w:rPr>
        <w:t>negative beliefs</w:t>
      </w:r>
      <w:r w:rsidRPr="00E45C98">
        <w:rPr>
          <w:rFonts w:ascii="Times New Roman" w:hAnsi="Times New Roman" w:cs="Times New Roman"/>
          <w:sz w:val="24"/>
          <w:szCs w:val="24"/>
          <w:lang w:val="en-GB"/>
        </w:rPr>
        <w:t xml:space="preserve"> was moderated by the level of social anxiety. </w:t>
      </w:r>
      <w:r w:rsidR="0075063B">
        <w:rPr>
          <w:rFonts w:ascii="Times New Roman" w:hAnsi="Times New Roman" w:cs="Times New Roman"/>
          <w:sz w:val="24"/>
          <w:szCs w:val="24"/>
          <w:lang w:val="en-GB"/>
        </w:rPr>
        <w:t>The significant main effect suggests that high levels of social anxiety influence</w:t>
      </w:r>
      <w:r w:rsidR="00672756">
        <w:rPr>
          <w:rFonts w:ascii="Times New Roman" w:hAnsi="Times New Roman" w:cs="Times New Roman"/>
          <w:sz w:val="24"/>
          <w:szCs w:val="24"/>
          <w:lang w:val="en-GB"/>
        </w:rPr>
        <w:t xml:space="preserve"> negative beliefs of students in both schools. Additionally, t</w:t>
      </w:r>
      <w:r w:rsidRPr="00E45C98">
        <w:rPr>
          <w:rFonts w:ascii="Times New Roman" w:hAnsi="Times New Roman" w:cs="Times New Roman"/>
          <w:sz w:val="24"/>
          <w:szCs w:val="24"/>
          <w:lang w:val="en-GB"/>
        </w:rPr>
        <w:t xml:space="preserve">he significant interaction between </w:t>
      </w:r>
      <w:r w:rsidR="00F175CF">
        <w:rPr>
          <w:rFonts w:ascii="Times New Roman" w:hAnsi="Times New Roman" w:cs="Times New Roman"/>
          <w:sz w:val="24"/>
          <w:szCs w:val="24"/>
          <w:lang w:val="en-GB"/>
        </w:rPr>
        <w:t>SAS-score</w:t>
      </w:r>
      <w:r w:rsidRPr="00E45C98">
        <w:rPr>
          <w:rFonts w:ascii="Times New Roman" w:hAnsi="Times New Roman" w:cs="Times New Roman"/>
          <w:sz w:val="24"/>
          <w:szCs w:val="24"/>
          <w:lang w:val="en-GB"/>
        </w:rPr>
        <w:t xml:space="preserve"> and type of phone ban (</w:t>
      </w:r>
      <w:r w:rsidRPr="00E45C98">
        <w:rPr>
          <w:rFonts w:ascii="Times New Roman" w:hAnsi="Times New Roman" w:cs="Times New Roman"/>
          <w:i/>
          <w:iCs/>
          <w:color w:val="000000" w:themeColor="text1"/>
          <w:kern w:val="0"/>
          <w:sz w:val="24"/>
          <w:szCs w:val="24"/>
          <w:lang w:val="en-GB"/>
          <w14:ligatures w14:val="none"/>
        </w:rPr>
        <w:t xml:space="preserve">B = </w:t>
      </w:r>
      <w:r w:rsidRPr="00E45C98">
        <w:rPr>
          <w:rFonts w:ascii="Times New Roman" w:hAnsi="Times New Roman" w:cs="Times New Roman"/>
          <w:color w:val="000000" w:themeColor="text1"/>
          <w:kern w:val="0"/>
          <w:sz w:val="24"/>
          <w:szCs w:val="24"/>
          <w:lang w:val="en-GB"/>
          <w14:ligatures w14:val="none"/>
        </w:rPr>
        <w:t>-</w:t>
      </w:r>
      <w:r w:rsidRPr="00E45C98">
        <w:rPr>
          <w:rFonts w:ascii="Times New Roman" w:hAnsi="Times New Roman" w:cs="Times New Roman"/>
          <w:i/>
          <w:iCs/>
          <w:color w:val="000000" w:themeColor="text1"/>
          <w:kern w:val="0"/>
          <w:sz w:val="24"/>
          <w:szCs w:val="24"/>
          <w:lang w:val="en-GB"/>
          <w14:ligatures w14:val="none"/>
        </w:rPr>
        <w:t>.</w:t>
      </w:r>
      <w:r w:rsidRPr="00E45C98">
        <w:rPr>
          <w:rFonts w:ascii="Times New Roman" w:hAnsi="Times New Roman" w:cs="Times New Roman"/>
          <w:color w:val="000000" w:themeColor="text1"/>
          <w:kern w:val="0"/>
          <w:sz w:val="24"/>
          <w:szCs w:val="24"/>
          <w:lang w:val="en-GB"/>
          <w14:ligatures w14:val="none"/>
        </w:rPr>
        <w:t xml:space="preserve">237, </w:t>
      </w:r>
      <w:r w:rsidRPr="00E45C98">
        <w:rPr>
          <w:rFonts w:ascii="Times New Roman" w:hAnsi="Times New Roman" w:cs="Times New Roman"/>
          <w:i/>
          <w:iCs/>
          <w:sz w:val="24"/>
          <w:szCs w:val="24"/>
          <w:lang w:val="en-GB"/>
        </w:rPr>
        <w:t>p</w:t>
      </w:r>
      <w:r w:rsidRPr="00E45C98">
        <w:rPr>
          <w:rFonts w:ascii="Times New Roman" w:hAnsi="Times New Roman" w:cs="Times New Roman"/>
          <w:sz w:val="24"/>
          <w:szCs w:val="24"/>
          <w:lang w:val="en-GB"/>
        </w:rPr>
        <w:t xml:space="preserve"> &lt; .001) suggests that the relationship between the type of phone ban and negative </w:t>
      </w:r>
      <w:r w:rsidR="00C67549">
        <w:rPr>
          <w:rFonts w:ascii="Times New Roman" w:hAnsi="Times New Roman" w:cs="Times New Roman"/>
          <w:sz w:val="24"/>
          <w:szCs w:val="24"/>
          <w:lang w:val="en-GB"/>
        </w:rPr>
        <w:t>beliefs</w:t>
      </w:r>
      <w:r w:rsidRPr="00E45C98">
        <w:rPr>
          <w:rFonts w:ascii="Times New Roman" w:hAnsi="Times New Roman" w:cs="Times New Roman"/>
          <w:sz w:val="24"/>
          <w:szCs w:val="24"/>
          <w:lang w:val="en-GB"/>
        </w:rPr>
        <w:t xml:space="preserve"> towards the phone ban depends on the level of social anxiety among students. In both schools, students low in social anxiety report  less negative </w:t>
      </w:r>
      <w:r w:rsidR="00C67549">
        <w:rPr>
          <w:rFonts w:ascii="Times New Roman" w:hAnsi="Times New Roman" w:cs="Times New Roman"/>
          <w:sz w:val="24"/>
          <w:szCs w:val="24"/>
          <w:lang w:val="en-GB"/>
        </w:rPr>
        <w:t>beliefs</w:t>
      </w:r>
      <w:r w:rsidRPr="00E45C98">
        <w:rPr>
          <w:rFonts w:ascii="Times New Roman" w:hAnsi="Times New Roman" w:cs="Times New Roman"/>
          <w:sz w:val="24"/>
          <w:szCs w:val="24"/>
          <w:lang w:val="en-GB"/>
        </w:rPr>
        <w:t xml:space="preserve"> towards the school ban than students high in social anxiety. However, in schools with a full phone ban this relationship is stronger.</w:t>
      </w:r>
    </w:p>
    <w:p w14:paraId="49B32AC6" w14:textId="4195C6CD" w:rsidR="00E23E34" w:rsidRPr="00092A4D" w:rsidRDefault="009113AF" w:rsidP="00092A4D">
      <w:pPr>
        <w:pStyle w:val="NoSpacing"/>
        <w:spacing w:line="480" w:lineRule="auto"/>
        <w:ind w:firstLine="720"/>
        <w:jc w:val="both"/>
        <w:rPr>
          <w:rFonts w:ascii="Times New Roman" w:hAnsi="Times New Roman" w:cs="Times New Roman"/>
          <w:sz w:val="24"/>
          <w:szCs w:val="24"/>
          <w:lang w:val="en-GB"/>
        </w:rPr>
      </w:pPr>
      <w:r w:rsidRPr="00E45C98">
        <w:rPr>
          <w:rFonts w:ascii="Times New Roman" w:hAnsi="Times New Roman" w:cs="Times New Roman"/>
          <w:sz w:val="24"/>
          <w:szCs w:val="24"/>
          <w:lang w:val="en-GB"/>
        </w:rPr>
        <w:t xml:space="preserve">In other words, students with higher social anxiety may experience the negative effects of the phone ban to a higher extend than their peers low on social anxiety. </w:t>
      </w:r>
      <w:r w:rsidR="008440EC">
        <w:rPr>
          <w:rFonts w:ascii="Times New Roman" w:hAnsi="Times New Roman" w:cs="Times New Roman"/>
          <w:sz w:val="24"/>
          <w:szCs w:val="24"/>
          <w:lang w:val="en-GB"/>
        </w:rPr>
        <w:t>T</w:t>
      </w:r>
      <w:r w:rsidRPr="00E45C98">
        <w:rPr>
          <w:rFonts w:ascii="Times New Roman" w:hAnsi="Times New Roman" w:cs="Times New Roman"/>
          <w:sz w:val="24"/>
          <w:szCs w:val="24"/>
          <w:lang w:val="en-GB"/>
        </w:rPr>
        <w:t xml:space="preserve">his is particularly the case in schools with a </w:t>
      </w:r>
      <w:r w:rsidR="3A72276B" w:rsidRPr="3A72276B">
        <w:rPr>
          <w:rFonts w:ascii="Times New Roman" w:hAnsi="Times New Roman" w:cs="Times New Roman"/>
          <w:sz w:val="24"/>
          <w:szCs w:val="24"/>
          <w:lang w:val="en-GB"/>
        </w:rPr>
        <w:t xml:space="preserve">complete </w:t>
      </w:r>
      <w:r w:rsidRPr="00E45C98">
        <w:rPr>
          <w:rFonts w:ascii="Times New Roman" w:hAnsi="Times New Roman" w:cs="Times New Roman"/>
          <w:sz w:val="24"/>
          <w:szCs w:val="24"/>
          <w:lang w:val="en-GB"/>
        </w:rPr>
        <w:t>phone ban.</w:t>
      </w:r>
      <w:r w:rsidR="00A3778F">
        <w:rPr>
          <w:rFonts w:ascii="Times New Roman" w:hAnsi="Times New Roman" w:cs="Times New Roman"/>
          <w:sz w:val="24"/>
          <w:szCs w:val="24"/>
          <w:lang w:val="en-GB"/>
        </w:rPr>
        <w:t xml:space="preserve"> Figure 2 </w:t>
      </w:r>
      <w:r w:rsidR="00101F73">
        <w:rPr>
          <w:rFonts w:ascii="Times New Roman" w:hAnsi="Times New Roman" w:cs="Times New Roman"/>
          <w:sz w:val="24"/>
          <w:szCs w:val="24"/>
          <w:lang w:val="en-GB"/>
        </w:rPr>
        <w:t>illustrates</w:t>
      </w:r>
      <w:r w:rsidR="00A3778F">
        <w:rPr>
          <w:rFonts w:ascii="Times New Roman" w:hAnsi="Times New Roman" w:cs="Times New Roman"/>
          <w:sz w:val="24"/>
          <w:szCs w:val="24"/>
          <w:lang w:val="en-GB"/>
        </w:rPr>
        <w:t xml:space="preserve"> the interaction between </w:t>
      </w:r>
      <w:r w:rsidR="00F175CF">
        <w:rPr>
          <w:rFonts w:ascii="Times New Roman" w:hAnsi="Times New Roman" w:cs="Times New Roman"/>
          <w:sz w:val="24"/>
          <w:szCs w:val="24"/>
          <w:lang w:val="en-GB"/>
        </w:rPr>
        <w:t>SAS-score</w:t>
      </w:r>
      <w:r w:rsidR="00451158">
        <w:rPr>
          <w:rFonts w:ascii="Times New Roman" w:hAnsi="Times New Roman" w:cs="Times New Roman"/>
          <w:sz w:val="24"/>
          <w:szCs w:val="24"/>
          <w:lang w:val="en-GB"/>
        </w:rPr>
        <w:t xml:space="preserve"> and type of phone ban.</w:t>
      </w:r>
      <w:r w:rsidR="00850ED1">
        <w:rPr>
          <w:rFonts w:ascii="Times New Roman" w:hAnsi="Times New Roman" w:cs="Times New Roman"/>
          <w:sz w:val="24"/>
          <w:szCs w:val="24"/>
          <w:lang w:val="en-GB"/>
        </w:rPr>
        <w:t xml:space="preserve"> </w:t>
      </w:r>
      <w:r w:rsidR="00BF0A35">
        <w:rPr>
          <w:rFonts w:ascii="Times New Roman" w:hAnsi="Times New Roman" w:cs="Times New Roman"/>
          <w:sz w:val="24"/>
          <w:szCs w:val="24"/>
          <w:lang w:val="en-GB"/>
        </w:rPr>
        <w:t>It shows that</w:t>
      </w:r>
      <w:r w:rsidR="00094237">
        <w:rPr>
          <w:rFonts w:ascii="Times New Roman" w:hAnsi="Times New Roman" w:cs="Times New Roman"/>
          <w:sz w:val="24"/>
          <w:szCs w:val="24"/>
          <w:lang w:val="en-GB"/>
        </w:rPr>
        <w:t xml:space="preserve"> students with low social anxiety have higher </w:t>
      </w:r>
      <w:r w:rsidR="00094237">
        <w:rPr>
          <w:rFonts w:ascii="Times New Roman" w:hAnsi="Times New Roman" w:cs="Times New Roman"/>
          <w:sz w:val="24"/>
          <w:szCs w:val="24"/>
          <w:lang w:val="en-GB"/>
        </w:rPr>
        <w:lastRenderedPageBreak/>
        <w:t xml:space="preserve">negative beliefs at the school with the partial ban. Conversely, students with </w:t>
      </w:r>
      <w:r w:rsidR="00BD1FB9">
        <w:rPr>
          <w:rFonts w:ascii="Times New Roman" w:hAnsi="Times New Roman" w:cs="Times New Roman"/>
          <w:sz w:val="24"/>
          <w:szCs w:val="24"/>
          <w:lang w:val="en-GB"/>
        </w:rPr>
        <w:t>high social anxiety have higher negative beliefs at the school with the complete ban.</w:t>
      </w:r>
    </w:p>
    <w:p w14:paraId="41BE111C" w14:textId="77777777" w:rsidR="00E23E34" w:rsidRDefault="00E23E34" w:rsidP="009113AF">
      <w:pPr>
        <w:pStyle w:val="NoSpacing"/>
        <w:spacing w:line="276" w:lineRule="auto"/>
        <w:jc w:val="both"/>
        <w:rPr>
          <w:rFonts w:ascii="Times New Roman" w:hAnsi="Times New Roman" w:cs="Times New Roman"/>
          <w:b/>
          <w:bCs/>
          <w:lang w:val="en-GB"/>
        </w:rPr>
      </w:pPr>
    </w:p>
    <w:p w14:paraId="6652C33D" w14:textId="797CBF26" w:rsidR="009113AF" w:rsidRPr="00E45C98" w:rsidRDefault="009113AF" w:rsidP="009113AF">
      <w:pPr>
        <w:pStyle w:val="NoSpacing"/>
        <w:spacing w:line="276" w:lineRule="auto"/>
        <w:jc w:val="both"/>
        <w:rPr>
          <w:rFonts w:ascii="Times New Roman" w:hAnsi="Times New Roman" w:cs="Times New Roman"/>
          <w:b/>
          <w:bCs/>
          <w:lang w:val="en-GB"/>
        </w:rPr>
      </w:pPr>
      <w:r w:rsidRPr="00E45C98">
        <w:rPr>
          <w:rFonts w:ascii="Times New Roman" w:hAnsi="Times New Roman" w:cs="Times New Roman"/>
          <w:b/>
          <w:bCs/>
          <w:lang w:val="en-GB"/>
        </w:rPr>
        <w:t xml:space="preserve">Table 8 </w:t>
      </w:r>
    </w:p>
    <w:p w14:paraId="1018F645" w14:textId="77777777" w:rsidR="009113AF" w:rsidRPr="00E45C98" w:rsidRDefault="009113AF" w:rsidP="009113AF">
      <w:pPr>
        <w:pStyle w:val="NoSpacing"/>
        <w:spacing w:line="276" w:lineRule="auto"/>
        <w:jc w:val="both"/>
        <w:rPr>
          <w:rFonts w:ascii="Times New Roman" w:hAnsi="Times New Roman" w:cs="Times New Roman"/>
          <w:i/>
          <w:iCs/>
          <w:lang w:val="en-GB"/>
        </w:rPr>
      </w:pPr>
      <w:r w:rsidRPr="00E45C98">
        <w:rPr>
          <w:rFonts w:ascii="Times New Roman" w:hAnsi="Times New Roman" w:cs="Times New Roman"/>
          <w:i/>
          <w:iCs/>
          <w:lang w:val="en-GB"/>
        </w:rPr>
        <w:t>Linear regression for negative attitude</w:t>
      </w:r>
    </w:p>
    <w:p w14:paraId="28AC7941" w14:textId="77777777" w:rsidR="009113AF" w:rsidRPr="00E45C98" w:rsidRDefault="009113AF" w:rsidP="009113AF">
      <w:pPr>
        <w:pStyle w:val="NoSpacing"/>
        <w:spacing w:line="360" w:lineRule="auto"/>
        <w:jc w:val="both"/>
        <w:rPr>
          <w:rFonts w:ascii="Times New Roman" w:hAnsi="Times New Roman" w:cs="Times New Roman"/>
          <w:b/>
          <w:bCs/>
          <w:sz w:val="20"/>
          <w:szCs w:val="20"/>
          <w:lang w:val="en-GB"/>
        </w:rPr>
      </w:pP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0"/>
        <w:gridCol w:w="2156"/>
        <w:gridCol w:w="850"/>
        <w:gridCol w:w="992"/>
        <w:gridCol w:w="993"/>
        <w:gridCol w:w="820"/>
        <w:gridCol w:w="733"/>
        <w:gridCol w:w="715"/>
        <w:gridCol w:w="657"/>
      </w:tblGrid>
      <w:tr w:rsidR="009113AF" w:rsidRPr="00E45C98" w14:paraId="47D8A538" w14:textId="77777777" w:rsidTr="00B564D2">
        <w:tc>
          <w:tcPr>
            <w:tcW w:w="1100" w:type="dxa"/>
            <w:tcBorders>
              <w:bottom w:val="single" w:sz="4" w:space="0" w:color="auto"/>
            </w:tcBorders>
          </w:tcPr>
          <w:p w14:paraId="7BB47153"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eastAsia="Times New Roman" w:hAnsi="Times New Roman" w:cs="Times New Roman"/>
                <w:color w:val="000000"/>
                <w:kern w:val="0"/>
                <w:sz w:val="20"/>
                <w:szCs w:val="20"/>
                <w:lang w:val="en-GB"/>
                <w14:ligatures w14:val="none"/>
              </w:rPr>
              <w:t>Model</w:t>
            </w:r>
          </w:p>
        </w:tc>
        <w:tc>
          <w:tcPr>
            <w:tcW w:w="2156" w:type="dxa"/>
            <w:tcBorders>
              <w:bottom w:val="single" w:sz="4" w:space="0" w:color="auto"/>
            </w:tcBorders>
          </w:tcPr>
          <w:p w14:paraId="546C7EA1"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850" w:type="dxa"/>
            <w:tcBorders>
              <w:bottom w:val="single" w:sz="4" w:space="0" w:color="auto"/>
            </w:tcBorders>
          </w:tcPr>
          <w:p w14:paraId="6142BB88"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hAnsi="Times New Roman" w:cs="Times New Roman"/>
                <w:b/>
                <w:bCs/>
                <w:i/>
                <w:iCs/>
                <w:color w:val="000000" w:themeColor="text1"/>
                <w:kern w:val="0"/>
                <w:sz w:val="20"/>
                <w:szCs w:val="20"/>
                <w:lang w:val="en-GB"/>
                <w14:ligatures w14:val="none"/>
              </w:rPr>
              <w:t>B</w:t>
            </w:r>
          </w:p>
        </w:tc>
        <w:tc>
          <w:tcPr>
            <w:tcW w:w="992" w:type="dxa"/>
            <w:tcBorders>
              <w:bottom w:val="single" w:sz="4" w:space="0" w:color="auto"/>
            </w:tcBorders>
          </w:tcPr>
          <w:p w14:paraId="58213077"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hAnsi="Times New Roman" w:cs="Times New Roman"/>
                <w:b/>
                <w:bCs/>
                <w:i/>
                <w:iCs/>
                <w:color w:val="000000" w:themeColor="text1"/>
                <w:kern w:val="0"/>
                <w:sz w:val="20"/>
                <w:szCs w:val="20"/>
                <w:lang w:val="en-GB"/>
                <w14:ligatures w14:val="none"/>
              </w:rPr>
              <w:t>SE</w:t>
            </w:r>
          </w:p>
        </w:tc>
        <w:tc>
          <w:tcPr>
            <w:tcW w:w="993" w:type="dxa"/>
            <w:tcBorders>
              <w:bottom w:val="single" w:sz="4" w:space="0" w:color="auto"/>
            </w:tcBorders>
          </w:tcPr>
          <w:p w14:paraId="0C4D19D4"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hAnsi="Times New Roman" w:cs="Times New Roman"/>
                <w:b/>
                <w:bCs/>
                <w:color w:val="000000" w:themeColor="text1"/>
                <w:kern w:val="0"/>
                <w:sz w:val="20"/>
                <w:szCs w:val="20"/>
                <w:lang w:val="en-GB"/>
                <w14:ligatures w14:val="none"/>
              </w:rPr>
              <w:t>β</w:t>
            </w:r>
          </w:p>
        </w:tc>
        <w:tc>
          <w:tcPr>
            <w:tcW w:w="820" w:type="dxa"/>
            <w:tcBorders>
              <w:bottom w:val="single" w:sz="4" w:space="0" w:color="auto"/>
            </w:tcBorders>
          </w:tcPr>
          <w:p w14:paraId="04E49045"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eastAsia="Times New Roman" w:hAnsi="Times New Roman" w:cs="Times New Roman"/>
                <w:b/>
                <w:bCs/>
                <w:i/>
                <w:iCs/>
                <w:color w:val="000000"/>
                <w:kern w:val="0"/>
                <w:sz w:val="20"/>
                <w:szCs w:val="20"/>
                <w:lang w:val="en-GB"/>
                <w14:ligatures w14:val="none"/>
              </w:rPr>
              <w:t>t</w:t>
            </w:r>
          </w:p>
        </w:tc>
        <w:tc>
          <w:tcPr>
            <w:tcW w:w="733" w:type="dxa"/>
            <w:tcBorders>
              <w:bottom w:val="single" w:sz="4" w:space="0" w:color="auto"/>
            </w:tcBorders>
          </w:tcPr>
          <w:p w14:paraId="4F7F47A9"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eastAsia="Times New Roman" w:hAnsi="Times New Roman" w:cs="Times New Roman"/>
                <w:b/>
                <w:bCs/>
                <w:i/>
                <w:iCs/>
                <w:color w:val="000000"/>
                <w:kern w:val="0"/>
                <w:sz w:val="20"/>
                <w:szCs w:val="20"/>
                <w:lang w:val="en-GB"/>
                <w14:ligatures w14:val="none"/>
              </w:rPr>
              <w:t>p</w:t>
            </w:r>
          </w:p>
        </w:tc>
        <w:tc>
          <w:tcPr>
            <w:tcW w:w="715" w:type="dxa"/>
            <w:tcBorders>
              <w:bottom w:val="single" w:sz="4" w:space="0" w:color="auto"/>
            </w:tcBorders>
          </w:tcPr>
          <w:p w14:paraId="60ECF8C2" w14:textId="77777777" w:rsidR="009113AF" w:rsidRPr="00E45C98" w:rsidRDefault="009113AF" w:rsidP="00B564D2">
            <w:pPr>
              <w:pStyle w:val="NoSpacing"/>
              <w:spacing w:line="360" w:lineRule="auto"/>
              <w:jc w:val="both"/>
              <w:rPr>
                <w:rFonts w:ascii="Times New Roman" w:hAnsi="Times New Roman" w:cs="Times New Roman"/>
                <w:b/>
                <w:bCs/>
                <w:sz w:val="20"/>
                <w:szCs w:val="20"/>
                <w:lang w:val="en-GB"/>
              </w:rPr>
            </w:pPr>
            <w:r w:rsidRPr="00E45C98">
              <w:rPr>
                <w:rFonts w:ascii="Times New Roman" w:hAnsi="Times New Roman" w:cs="Times New Roman"/>
                <w:b/>
                <w:bCs/>
                <w:i/>
                <w:iCs/>
                <w:color w:val="000000" w:themeColor="text1"/>
                <w:kern w:val="0"/>
                <w:sz w:val="20"/>
                <w:szCs w:val="20"/>
                <w:lang w:val="en-GB"/>
                <w14:ligatures w14:val="none"/>
              </w:rPr>
              <w:t>R2</w:t>
            </w:r>
          </w:p>
        </w:tc>
        <w:tc>
          <w:tcPr>
            <w:tcW w:w="657" w:type="dxa"/>
            <w:tcBorders>
              <w:bottom w:val="single" w:sz="4" w:space="0" w:color="auto"/>
            </w:tcBorders>
            <w:vAlign w:val="center"/>
          </w:tcPr>
          <w:p w14:paraId="7E10068F"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hAnsi="Times New Roman" w:cs="Times New Roman"/>
                <w:b/>
                <w:bCs/>
                <w:i/>
                <w:iCs/>
                <w:color w:val="000000" w:themeColor="text1"/>
                <w:kern w:val="0"/>
                <w:sz w:val="20"/>
                <w:szCs w:val="20"/>
                <w:lang w:val="en-GB"/>
                <w14:ligatures w14:val="none"/>
              </w:rPr>
              <w:t>Δ R2</w:t>
            </w:r>
          </w:p>
        </w:tc>
      </w:tr>
      <w:tr w:rsidR="009113AF" w:rsidRPr="00E45C98" w14:paraId="10216D94" w14:textId="77777777" w:rsidTr="00B564D2">
        <w:tc>
          <w:tcPr>
            <w:tcW w:w="1100" w:type="dxa"/>
            <w:tcBorders>
              <w:top w:val="single" w:sz="4" w:space="0" w:color="auto"/>
            </w:tcBorders>
            <w:vAlign w:val="center"/>
          </w:tcPr>
          <w:p w14:paraId="5D472631"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M₀</w:t>
            </w:r>
          </w:p>
        </w:tc>
        <w:tc>
          <w:tcPr>
            <w:tcW w:w="2156" w:type="dxa"/>
            <w:tcBorders>
              <w:top w:val="single" w:sz="4" w:space="0" w:color="auto"/>
            </w:tcBorders>
          </w:tcPr>
          <w:p w14:paraId="0D90FF45"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850" w:type="dxa"/>
            <w:tcBorders>
              <w:top w:val="single" w:sz="4" w:space="0" w:color="auto"/>
            </w:tcBorders>
          </w:tcPr>
          <w:p w14:paraId="0E9DA8E6"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92" w:type="dxa"/>
            <w:tcBorders>
              <w:top w:val="single" w:sz="4" w:space="0" w:color="auto"/>
            </w:tcBorders>
          </w:tcPr>
          <w:p w14:paraId="5165472F"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93" w:type="dxa"/>
            <w:tcBorders>
              <w:top w:val="single" w:sz="4" w:space="0" w:color="auto"/>
            </w:tcBorders>
          </w:tcPr>
          <w:p w14:paraId="3568C8CA"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p>
        </w:tc>
        <w:tc>
          <w:tcPr>
            <w:tcW w:w="820" w:type="dxa"/>
            <w:tcBorders>
              <w:top w:val="single" w:sz="4" w:space="0" w:color="auto"/>
            </w:tcBorders>
          </w:tcPr>
          <w:p w14:paraId="0FEBCABF"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p>
        </w:tc>
        <w:tc>
          <w:tcPr>
            <w:tcW w:w="733" w:type="dxa"/>
            <w:tcBorders>
              <w:top w:val="single" w:sz="4" w:space="0" w:color="auto"/>
            </w:tcBorders>
            <w:vAlign w:val="center"/>
          </w:tcPr>
          <w:p w14:paraId="63CDC14C"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15" w:type="dxa"/>
            <w:tcBorders>
              <w:top w:val="single" w:sz="4" w:space="0" w:color="auto"/>
            </w:tcBorders>
          </w:tcPr>
          <w:p w14:paraId="677D7E7D"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.024</w:t>
            </w:r>
          </w:p>
        </w:tc>
        <w:tc>
          <w:tcPr>
            <w:tcW w:w="657" w:type="dxa"/>
            <w:tcBorders>
              <w:top w:val="single" w:sz="4" w:space="0" w:color="auto"/>
            </w:tcBorders>
          </w:tcPr>
          <w:p w14:paraId="546A613E"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.024</w:t>
            </w:r>
          </w:p>
        </w:tc>
      </w:tr>
      <w:tr w:rsidR="009113AF" w:rsidRPr="00E45C98" w14:paraId="68BC1CAF" w14:textId="77777777" w:rsidTr="00B564D2">
        <w:tc>
          <w:tcPr>
            <w:tcW w:w="1100" w:type="dxa"/>
          </w:tcPr>
          <w:p w14:paraId="6D758960"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156" w:type="dxa"/>
            <w:vAlign w:val="center"/>
          </w:tcPr>
          <w:p w14:paraId="51241412"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(Intercept)</w:t>
            </w:r>
          </w:p>
        </w:tc>
        <w:tc>
          <w:tcPr>
            <w:tcW w:w="850" w:type="dxa"/>
            <w:vAlign w:val="center"/>
          </w:tcPr>
          <w:p w14:paraId="7022DB77"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1.250</w:t>
            </w:r>
          </w:p>
        </w:tc>
        <w:tc>
          <w:tcPr>
            <w:tcW w:w="992" w:type="dxa"/>
            <w:vAlign w:val="center"/>
          </w:tcPr>
          <w:p w14:paraId="044A57C6"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0.183</w:t>
            </w:r>
          </w:p>
        </w:tc>
        <w:tc>
          <w:tcPr>
            <w:tcW w:w="993" w:type="dxa"/>
          </w:tcPr>
          <w:p w14:paraId="3315FE01"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hAnsi="Times New Roman" w:cs="Times New Roman"/>
                <w:b/>
                <w:bCs/>
                <w:color w:val="000000" w:themeColor="text1"/>
                <w:kern w:val="0"/>
                <w:sz w:val="20"/>
                <w:szCs w:val="20"/>
                <w:lang w:val="en-GB"/>
                <w14:ligatures w14:val="none"/>
              </w:rPr>
              <w:t>-</w:t>
            </w:r>
          </w:p>
        </w:tc>
        <w:tc>
          <w:tcPr>
            <w:tcW w:w="820" w:type="dxa"/>
            <w:vAlign w:val="center"/>
          </w:tcPr>
          <w:p w14:paraId="6DBE333E"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6.847</w:t>
            </w:r>
          </w:p>
        </w:tc>
        <w:tc>
          <w:tcPr>
            <w:tcW w:w="733" w:type="dxa"/>
            <w:vAlign w:val="center"/>
          </w:tcPr>
          <w:p w14:paraId="34C0CB48"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15" w:type="dxa"/>
          </w:tcPr>
          <w:p w14:paraId="63436970"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7" w:type="dxa"/>
            <w:vAlign w:val="center"/>
          </w:tcPr>
          <w:p w14:paraId="2C30D730"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r w:rsidR="009113AF" w:rsidRPr="00E45C98" w14:paraId="4BA2C20B" w14:textId="77777777" w:rsidTr="00B564D2">
        <w:tc>
          <w:tcPr>
            <w:tcW w:w="1100" w:type="dxa"/>
          </w:tcPr>
          <w:p w14:paraId="13A55406"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156" w:type="dxa"/>
          </w:tcPr>
          <w:p w14:paraId="4895139D"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Sex</w:t>
            </w:r>
          </w:p>
        </w:tc>
        <w:tc>
          <w:tcPr>
            <w:tcW w:w="850" w:type="dxa"/>
            <w:vAlign w:val="center"/>
          </w:tcPr>
          <w:p w14:paraId="1A1E5909"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0.099</w:t>
            </w:r>
          </w:p>
        </w:tc>
        <w:tc>
          <w:tcPr>
            <w:tcW w:w="992" w:type="dxa"/>
            <w:vAlign w:val="center"/>
          </w:tcPr>
          <w:p w14:paraId="194A706F"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0.065</w:t>
            </w:r>
          </w:p>
        </w:tc>
        <w:tc>
          <w:tcPr>
            <w:tcW w:w="993" w:type="dxa"/>
            <w:vAlign w:val="center"/>
          </w:tcPr>
          <w:p w14:paraId="57C814B6"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0.054</w:t>
            </w:r>
          </w:p>
        </w:tc>
        <w:tc>
          <w:tcPr>
            <w:tcW w:w="820" w:type="dxa"/>
          </w:tcPr>
          <w:p w14:paraId="31CF6169"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1.525</w:t>
            </w:r>
          </w:p>
        </w:tc>
        <w:tc>
          <w:tcPr>
            <w:tcW w:w="733" w:type="dxa"/>
            <w:vAlign w:val="center"/>
          </w:tcPr>
          <w:p w14:paraId="7BD8C412"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.128</w:t>
            </w:r>
          </w:p>
        </w:tc>
        <w:tc>
          <w:tcPr>
            <w:tcW w:w="715" w:type="dxa"/>
          </w:tcPr>
          <w:p w14:paraId="45E6D8F4"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7" w:type="dxa"/>
            <w:vAlign w:val="center"/>
          </w:tcPr>
          <w:p w14:paraId="441DF091"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r w:rsidR="009113AF" w:rsidRPr="00E45C98" w14:paraId="5FB0CEC7" w14:textId="77777777" w:rsidTr="00B564D2">
        <w:tc>
          <w:tcPr>
            <w:tcW w:w="1100" w:type="dxa"/>
          </w:tcPr>
          <w:p w14:paraId="3DFAF1E5"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156" w:type="dxa"/>
          </w:tcPr>
          <w:p w14:paraId="5F1EA61F" w14:textId="67CD3900" w:rsidR="009113AF" w:rsidRPr="00E45C98" w:rsidRDefault="0076526D"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Pr>
                <w:rFonts w:ascii="Times New Roman" w:eastAsia="Times New Roman" w:hAnsi="Times New Roman" w:cs="Times New Roman"/>
                <w:color w:val="000000"/>
                <w:kern w:val="0"/>
                <w:sz w:val="20"/>
                <w:szCs w:val="20"/>
                <w:lang w:val="en-GB"/>
                <w14:ligatures w14:val="none"/>
              </w:rPr>
              <w:t>Age</w:t>
            </w:r>
          </w:p>
        </w:tc>
        <w:tc>
          <w:tcPr>
            <w:tcW w:w="850" w:type="dxa"/>
            <w:vAlign w:val="center"/>
          </w:tcPr>
          <w:p w14:paraId="35D7DB7D"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0.241</w:t>
            </w:r>
          </w:p>
        </w:tc>
        <w:tc>
          <w:tcPr>
            <w:tcW w:w="992" w:type="dxa"/>
            <w:vAlign w:val="center"/>
          </w:tcPr>
          <w:p w14:paraId="350C174A"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0.064</w:t>
            </w:r>
          </w:p>
        </w:tc>
        <w:tc>
          <w:tcPr>
            <w:tcW w:w="993" w:type="dxa"/>
            <w:vAlign w:val="center"/>
          </w:tcPr>
          <w:p w14:paraId="2BE6334C"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0.133</w:t>
            </w:r>
          </w:p>
        </w:tc>
        <w:tc>
          <w:tcPr>
            <w:tcW w:w="820" w:type="dxa"/>
            <w:vAlign w:val="center"/>
          </w:tcPr>
          <w:p w14:paraId="394AB40A"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3.744</w:t>
            </w:r>
          </w:p>
        </w:tc>
        <w:tc>
          <w:tcPr>
            <w:tcW w:w="733" w:type="dxa"/>
            <w:vAlign w:val="center"/>
          </w:tcPr>
          <w:p w14:paraId="01E9BDC7"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15" w:type="dxa"/>
          </w:tcPr>
          <w:p w14:paraId="7F221C1C"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7" w:type="dxa"/>
            <w:vAlign w:val="center"/>
          </w:tcPr>
          <w:p w14:paraId="5A9D4D71"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r w:rsidR="009113AF" w:rsidRPr="00E45C98" w14:paraId="48F050B1" w14:textId="77777777" w:rsidTr="00B564D2">
        <w:tc>
          <w:tcPr>
            <w:tcW w:w="1100" w:type="dxa"/>
          </w:tcPr>
          <w:p w14:paraId="1CF98342"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156" w:type="dxa"/>
          </w:tcPr>
          <w:p w14:paraId="2B2D4216"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Ethnicity</w:t>
            </w:r>
          </w:p>
        </w:tc>
        <w:tc>
          <w:tcPr>
            <w:tcW w:w="850" w:type="dxa"/>
            <w:vAlign w:val="center"/>
          </w:tcPr>
          <w:p w14:paraId="024D07EF"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0.068</w:t>
            </w:r>
          </w:p>
        </w:tc>
        <w:tc>
          <w:tcPr>
            <w:tcW w:w="992" w:type="dxa"/>
            <w:vAlign w:val="center"/>
          </w:tcPr>
          <w:p w14:paraId="6036094E"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0.063</w:t>
            </w:r>
          </w:p>
        </w:tc>
        <w:tc>
          <w:tcPr>
            <w:tcW w:w="993" w:type="dxa"/>
            <w:vAlign w:val="center"/>
          </w:tcPr>
          <w:p w14:paraId="140FD8FF"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0.038</w:t>
            </w:r>
          </w:p>
        </w:tc>
        <w:tc>
          <w:tcPr>
            <w:tcW w:w="820" w:type="dxa"/>
            <w:vAlign w:val="center"/>
          </w:tcPr>
          <w:p w14:paraId="3F046915"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1.070</w:t>
            </w:r>
          </w:p>
        </w:tc>
        <w:tc>
          <w:tcPr>
            <w:tcW w:w="733" w:type="dxa"/>
            <w:vAlign w:val="center"/>
          </w:tcPr>
          <w:p w14:paraId="2740182E"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.285</w:t>
            </w:r>
          </w:p>
        </w:tc>
        <w:tc>
          <w:tcPr>
            <w:tcW w:w="715" w:type="dxa"/>
          </w:tcPr>
          <w:p w14:paraId="60EC7679"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7" w:type="dxa"/>
            <w:vAlign w:val="center"/>
          </w:tcPr>
          <w:p w14:paraId="6A89F106"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r w:rsidR="009113AF" w:rsidRPr="00E45C98" w14:paraId="2F1AAA31" w14:textId="77777777" w:rsidTr="00B564D2">
        <w:tc>
          <w:tcPr>
            <w:tcW w:w="1100" w:type="dxa"/>
          </w:tcPr>
          <w:p w14:paraId="46546427"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156" w:type="dxa"/>
            <w:vAlign w:val="center"/>
          </w:tcPr>
          <w:p w14:paraId="2E92FB72"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Educ lvl</w:t>
            </w:r>
          </w:p>
        </w:tc>
        <w:tc>
          <w:tcPr>
            <w:tcW w:w="850" w:type="dxa"/>
          </w:tcPr>
          <w:p w14:paraId="57C4FEA2"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0.058</w:t>
            </w:r>
          </w:p>
        </w:tc>
        <w:tc>
          <w:tcPr>
            <w:tcW w:w="992" w:type="dxa"/>
            <w:vAlign w:val="center"/>
          </w:tcPr>
          <w:p w14:paraId="3B696BDC"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0.048</w:t>
            </w:r>
          </w:p>
        </w:tc>
        <w:tc>
          <w:tcPr>
            <w:tcW w:w="993" w:type="dxa"/>
            <w:vAlign w:val="center"/>
          </w:tcPr>
          <w:p w14:paraId="565BBD0C"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0.043</w:t>
            </w:r>
          </w:p>
        </w:tc>
        <w:tc>
          <w:tcPr>
            <w:tcW w:w="820" w:type="dxa"/>
            <w:vAlign w:val="center"/>
          </w:tcPr>
          <w:p w14:paraId="1870654E"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1.208</w:t>
            </w:r>
          </w:p>
        </w:tc>
        <w:tc>
          <w:tcPr>
            <w:tcW w:w="733" w:type="dxa"/>
            <w:vAlign w:val="center"/>
          </w:tcPr>
          <w:p w14:paraId="2AEB230D"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.227</w:t>
            </w:r>
          </w:p>
        </w:tc>
        <w:tc>
          <w:tcPr>
            <w:tcW w:w="715" w:type="dxa"/>
          </w:tcPr>
          <w:p w14:paraId="19AC68AA"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7" w:type="dxa"/>
            <w:vAlign w:val="center"/>
          </w:tcPr>
          <w:p w14:paraId="06380B6B"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r w:rsidR="009113AF" w:rsidRPr="00E45C98" w14:paraId="546DBF16" w14:textId="77777777" w:rsidTr="00B564D2">
        <w:tc>
          <w:tcPr>
            <w:tcW w:w="1100" w:type="dxa"/>
            <w:vAlign w:val="center"/>
          </w:tcPr>
          <w:p w14:paraId="2CFFD49F"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M₁</w:t>
            </w:r>
          </w:p>
        </w:tc>
        <w:tc>
          <w:tcPr>
            <w:tcW w:w="2156" w:type="dxa"/>
          </w:tcPr>
          <w:p w14:paraId="6D8CA1CA"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850" w:type="dxa"/>
          </w:tcPr>
          <w:p w14:paraId="4727ADE8"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92" w:type="dxa"/>
          </w:tcPr>
          <w:p w14:paraId="584769EF"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93" w:type="dxa"/>
          </w:tcPr>
          <w:p w14:paraId="46B7C8B2"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p>
        </w:tc>
        <w:tc>
          <w:tcPr>
            <w:tcW w:w="820" w:type="dxa"/>
          </w:tcPr>
          <w:p w14:paraId="139B2A76"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p>
        </w:tc>
        <w:tc>
          <w:tcPr>
            <w:tcW w:w="733" w:type="dxa"/>
          </w:tcPr>
          <w:p w14:paraId="42B8A385"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.150</w:t>
            </w:r>
          </w:p>
        </w:tc>
        <w:tc>
          <w:tcPr>
            <w:tcW w:w="715" w:type="dxa"/>
          </w:tcPr>
          <w:p w14:paraId="4065F710"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.027</w:t>
            </w:r>
          </w:p>
        </w:tc>
        <w:tc>
          <w:tcPr>
            <w:tcW w:w="657" w:type="dxa"/>
          </w:tcPr>
          <w:p w14:paraId="22C4012C"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.003</w:t>
            </w:r>
          </w:p>
        </w:tc>
      </w:tr>
      <w:tr w:rsidR="009113AF" w:rsidRPr="00E45C98" w14:paraId="7B8EA7FE" w14:textId="77777777" w:rsidTr="00B564D2">
        <w:tc>
          <w:tcPr>
            <w:tcW w:w="1100" w:type="dxa"/>
          </w:tcPr>
          <w:p w14:paraId="1148A17C"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156" w:type="dxa"/>
            <w:vAlign w:val="center"/>
          </w:tcPr>
          <w:p w14:paraId="2A67DA81"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(Intercept)</w:t>
            </w:r>
          </w:p>
        </w:tc>
        <w:tc>
          <w:tcPr>
            <w:tcW w:w="850" w:type="dxa"/>
          </w:tcPr>
          <w:p w14:paraId="6D365323"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1.291</w:t>
            </w:r>
          </w:p>
        </w:tc>
        <w:tc>
          <w:tcPr>
            <w:tcW w:w="992" w:type="dxa"/>
            <w:vAlign w:val="center"/>
          </w:tcPr>
          <w:p w14:paraId="58206278"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0.185</w:t>
            </w:r>
          </w:p>
        </w:tc>
        <w:tc>
          <w:tcPr>
            <w:tcW w:w="993" w:type="dxa"/>
          </w:tcPr>
          <w:p w14:paraId="6D6E8010"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hAnsi="Times New Roman" w:cs="Times New Roman"/>
                <w:b/>
                <w:bCs/>
                <w:color w:val="000000" w:themeColor="text1"/>
                <w:kern w:val="0"/>
                <w:sz w:val="20"/>
                <w:szCs w:val="20"/>
                <w:lang w:val="en-GB"/>
                <w14:ligatures w14:val="none"/>
              </w:rPr>
              <w:t>-</w:t>
            </w:r>
          </w:p>
        </w:tc>
        <w:tc>
          <w:tcPr>
            <w:tcW w:w="820" w:type="dxa"/>
            <w:vAlign w:val="center"/>
          </w:tcPr>
          <w:p w14:paraId="4333EA49"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6.992</w:t>
            </w:r>
          </w:p>
        </w:tc>
        <w:tc>
          <w:tcPr>
            <w:tcW w:w="733" w:type="dxa"/>
            <w:vAlign w:val="center"/>
          </w:tcPr>
          <w:p w14:paraId="39AFD1C1"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15" w:type="dxa"/>
          </w:tcPr>
          <w:p w14:paraId="290EADC9"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7" w:type="dxa"/>
            <w:vAlign w:val="center"/>
          </w:tcPr>
          <w:p w14:paraId="332DB53D"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r w:rsidR="009113AF" w:rsidRPr="00E45C98" w14:paraId="7D6F4B0E" w14:textId="77777777" w:rsidTr="00B564D2">
        <w:tc>
          <w:tcPr>
            <w:tcW w:w="1100" w:type="dxa"/>
          </w:tcPr>
          <w:p w14:paraId="2ACFBC60"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156" w:type="dxa"/>
          </w:tcPr>
          <w:p w14:paraId="7E7A8783"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Sex</w:t>
            </w:r>
          </w:p>
        </w:tc>
        <w:tc>
          <w:tcPr>
            <w:tcW w:w="850" w:type="dxa"/>
            <w:vAlign w:val="center"/>
          </w:tcPr>
          <w:p w14:paraId="3DADA839"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0.099</w:t>
            </w:r>
          </w:p>
        </w:tc>
        <w:tc>
          <w:tcPr>
            <w:tcW w:w="992" w:type="dxa"/>
            <w:vAlign w:val="center"/>
          </w:tcPr>
          <w:p w14:paraId="4A1B6175"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0.065</w:t>
            </w:r>
          </w:p>
        </w:tc>
        <w:tc>
          <w:tcPr>
            <w:tcW w:w="993" w:type="dxa"/>
            <w:vAlign w:val="center"/>
          </w:tcPr>
          <w:p w14:paraId="17769BAD"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0.054</w:t>
            </w:r>
          </w:p>
        </w:tc>
        <w:tc>
          <w:tcPr>
            <w:tcW w:w="820" w:type="dxa"/>
            <w:vAlign w:val="center"/>
          </w:tcPr>
          <w:p w14:paraId="3C3EEAFA"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1.528</w:t>
            </w:r>
          </w:p>
        </w:tc>
        <w:tc>
          <w:tcPr>
            <w:tcW w:w="733" w:type="dxa"/>
            <w:vAlign w:val="center"/>
          </w:tcPr>
          <w:p w14:paraId="54C95C53"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.127</w:t>
            </w:r>
          </w:p>
        </w:tc>
        <w:tc>
          <w:tcPr>
            <w:tcW w:w="715" w:type="dxa"/>
          </w:tcPr>
          <w:p w14:paraId="4BE7BE62"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7" w:type="dxa"/>
            <w:vAlign w:val="center"/>
          </w:tcPr>
          <w:p w14:paraId="147F9477"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r w:rsidR="009113AF" w:rsidRPr="00E45C98" w14:paraId="0527E9F2" w14:textId="77777777" w:rsidTr="00B564D2">
        <w:tc>
          <w:tcPr>
            <w:tcW w:w="1100" w:type="dxa"/>
          </w:tcPr>
          <w:p w14:paraId="319F5046"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156" w:type="dxa"/>
          </w:tcPr>
          <w:p w14:paraId="47D74E64" w14:textId="65F349D9" w:rsidR="009113AF" w:rsidRPr="00E45C98" w:rsidRDefault="0076526D"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Pr>
                <w:rFonts w:ascii="Times New Roman" w:eastAsia="Times New Roman" w:hAnsi="Times New Roman" w:cs="Times New Roman"/>
                <w:color w:val="000000"/>
                <w:kern w:val="0"/>
                <w:sz w:val="20"/>
                <w:szCs w:val="20"/>
                <w:lang w:val="en-GB"/>
                <w14:ligatures w14:val="none"/>
              </w:rPr>
              <w:t>Age</w:t>
            </w:r>
          </w:p>
        </w:tc>
        <w:tc>
          <w:tcPr>
            <w:tcW w:w="850" w:type="dxa"/>
            <w:vAlign w:val="center"/>
          </w:tcPr>
          <w:p w14:paraId="29E73EAD"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0.242</w:t>
            </w:r>
          </w:p>
        </w:tc>
        <w:tc>
          <w:tcPr>
            <w:tcW w:w="992" w:type="dxa"/>
            <w:vAlign w:val="center"/>
          </w:tcPr>
          <w:p w14:paraId="275C3F5A"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0.064</w:t>
            </w:r>
          </w:p>
        </w:tc>
        <w:tc>
          <w:tcPr>
            <w:tcW w:w="993" w:type="dxa"/>
            <w:vAlign w:val="center"/>
          </w:tcPr>
          <w:p w14:paraId="18F724A2"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0.134</w:t>
            </w:r>
          </w:p>
        </w:tc>
        <w:tc>
          <w:tcPr>
            <w:tcW w:w="820" w:type="dxa"/>
            <w:vAlign w:val="center"/>
          </w:tcPr>
          <w:p w14:paraId="5C451286"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3.761</w:t>
            </w:r>
          </w:p>
        </w:tc>
        <w:tc>
          <w:tcPr>
            <w:tcW w:w="733" w:type="dxa"/>
            <w:vAlign w:val="center"/>
          </w:tcPr>
          <w:p w14:paraId="60E476F2"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15" w:type="dxa"/>
          </w:tcPr>
          <w:p w14:paraId="37B3FAB4"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7" w:type="dxa"/>
            <w:vAlign w:val="center"/>
          </w:tcPr>
          <w:p w14:paraId="0EA5AE99"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r w:rsidR="009113AF" w:rsidRPr="00E45C98" w14:paraId="4B915A89" w14:textId="77777777" w:rsidTr="00B564D2">
        <w:tc>
          <w:tcPr>
            <w:tcW w:w="1100" w:type="dxa"/>
          </w:tcPr>
          <w:p w14:paraId="67468B87"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156" w:type="dxa"/>
          </w:tcPr>
          <w:p w14:paraId="1863B71A"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Ethnicity</w:t>
            </w:r>
          </w:p>
        </w:tc>
        <w:tc>
          <w:tcPr>
            <w:tcW w:w="850" w:type="dxa"/>
            <w:vAlign w:val="center"/>
          </w:tcPr>
          <w:p w14:paraId="447419FE"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0.058</w:t>
            </w:r>
          </w:p>
        </w:tc>
        <w:tc>
          <w:tcPr>
            <w:tcW w:w="992" w:type="dxa"/>
            <w:vAlign w:val="center"/>
          </w:tcPr>
          <w:p w14:paraId="3515EBEF"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0.063</w:t>
            </w:r>
          </w:p>
        </w:tc>
        <w:tc>
          <w:tcPr>
            <w:tcW w:w="993" w:type="dxa"/>
            <w:vAlign w:val="center"/>
          </w:tcPr>
          <w:p w14:paraId="2508EE51"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0.038</w:t>
            </w:r>
          </w:p>
        </w:tc>
        <w:tc>
          <w:tcPr>
            <w:tcW w:w="820" w:type="dxa"/>
            <w:vAlign w:val="center"/>
          </w:tcPr>
          <w:p w14:paraId="62AB5FA2"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0.922</w:t>
            </w:r>
          </w:p>
        </w:tc>
        <w:tc>
          <w:tcPr>
            <w:tcW w:w="733" w:type="dxa"/>
            <w:vAlign w:val="center"/>
          </w:tcPr>
          <w:p w14:paraId="6380AB42"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.357</w:t>
            </w:r>
          </w:p>
        </w:tc>
        <w:tc>
          <w:tcPr>
            <w:tcW w:w="715" w:type="dxa"/>
          </w:tcPr>
          <w:p w14:paraId="5A36E1E9"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7" w:type="dxa"/>
            <w:vAlign w:val="center"/>
          </w:tcPr>
          <w:p w14:paraId="068586CF"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r w:rsidR="009113AF" w:rsidRPr="00E45C98" w14:paraId="54D470FA" w14:textId="77777777" w:rsidTr="00B564D2">
        <w:tc>
          <w:tcPr>
            <w:tcW w:w="1100" w:type="dxa"/>
          </w:tcPr>
          <w:p w14:paraId="224B2179"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156" w:type="dxa"/>
          </w:tcPr>
          <w:p w14:paraId="374FE16B"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Educ lvl</w:t>
            </w:r>
          </w:p>
        </w:tc>
        <w:tc>
          <w:tcPr>
            <w:tcW w:w="850" w:type="dxa"/>
            <w:vAlign w:val="center"/>
          </w:tcPr>
          <w:p w14:paraId="0E87A422"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0.020</w:t>
            </w:r>
          </w:p>
        </w:tc>
        <w:tc>
          <w:tcPr>
            <w:tcW w:w="992" w:type="dxa"/>
            <w:vAlign w:val="center"/>
          </w:tcPr>
          <w:p w14:paraId="04B0732A"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0.054</w:t>
            </w:r>
          </w:p>
        </w:tc>
        <w:tc>
          <w:tcPr>
            <w:tcW w:w="993" w:type="dxa"/>
            <w:vAlign w:val="center"/>
          </w:tcPr>
          <w:p w14:paraId="003EB853"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0.043</w:t>
            </w:r>
          </w:p>
        </w:tc>
        <w:tc>
          <w:tcPr>
            <w:tcW w:w="820" w:type="dxa"/>
            <w:vAlign w:val="center"/>
          </w:tcPr>
          <w:p w14:paraId="0132061F"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0.376</w:t>
            </w:r>
          </w:p>
        </w:tc>
        <w:tc>
          <w:tcPr>
            <w:tcW w:w="733" w:type="dxa"/>
            <w:vAlign w:val="center"/>
          </w:tcPr>
          <w:p w14:paraId="77218F0E"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.707</w:t>
            </w:r>
          </w:p>
        </w:tc>
        <w:tc>
          <w:tcPr>
            <w:tcW w:w="715" w:type="dxa"/>
          </w:tcPr>
          <w:p w14:paraId="5D79F259"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7" w:type="dxa"/>
            <w:vAlign w:val="center"/>
          </w:tcPr>
          <w:p w14:paraId="2A5332E6"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r w:rsidR="009113AF" w:rsidRPr="00E45C98" w14:paraId="004AD5AF" w14:textId="77777777" w:rsidTr="00B564D2">
        <w:tc>
          <w:tcPr>
            <w:tcW w:w="1100" w:type="dxa"/>
          </w:tcPr>
          <w:p w14:paraId="74FF1556"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156" w:type="dxa"/>
            <w:vAlign w:val="center"/>
          </w:tcPr>
          <w:p w14:paraId="78E2815F"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Type of ban (Utrecht (partial ban))</w:t>
            </w:r>
          </w:p>
        </w:tc>
        <w:tc>
          <w:tcPr>
            <w:tcW w:w="850" w:type="dxa"/>
            <w:vAlign w:val="center"/>
          </w:tcPr>
          <w:p w14:paraId="248A008A"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0.112</w:t>
            </w:r>
          </w:p>
        </w:tc>
        <w:tc>
          <w:tcPr>
            <w:tcW w:w="992" w:type="dxa"/>
            <w:vAlign w:val="center"/>
          </w:tcPr>
          <w:p w14:paraId="5D437EAE"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0.078</w:t>
            </w:r>
          </w:p>
        </w:tc>
        <w:tc>
          <w:tcPr>
            <w:tcW w:w="993" w:type="dxa"/>
          </w:tcPr>
          <w:p w14:paraId="015FBD2B"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hAnsi="Times New Roman" w:cs="Times New Roman"/>
                <w:b/>
                <w:bCs/>
                <w:color w:val="000000" w:themeColor="text1"/>
                <w:kern w:val="0"/>
                <w:sz w:val="20"/>
                <w:szCs w:val="20"/>
                <w:lang w:val="en-GB"/>
                <w14:ligatures w14:val="none"/>
              </w:rPr>
              <w:t xml:space="preserve">- </w:t>
            </w:r>
          </w:p>
        </w:tc>
        <w:tc>
          <w:tcPr>
            <w:tcW w:w="820" w:type="dxa"/>
            <w:vAlign w:val="center"/>
          </w:tcPr>
          <w:p w14:paraId="50E8D9EF"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1.441</w:t>
            </w:r>
          </w:p>
        </w:tc>
        <w:tc>
          <w:tcPr>
            <w:tcW w:w="733" w:type="dxa"/>
            <w:vAlign w:val="center"/>
          </w:tcPr>
          <w:p w14:paraId="0FFD9253"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.150</w:t>
            </w:r>
          </w:p>
        </w:tc>
        <w:tc>
          <w:tcPr>
            <w:tcW w:w="715" w:type="dxa"/>
          </w:tcPr>
          <w:p w14:paraId="0DE339B2"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7" w:type="dxa"/>
            <w:vAlign w:val="center"/>
          </w:tcPr>
          <w:p w14:paraId="61291656"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r w:rsidR="009113AF" w:rsidRPr="00E45C98" w14:paraId="3D24C224" w14:textId="77777777" w:rsidTr="00B564D2">
        <w:tc>
          <w:tcPr>
            <w:tcW w:w="1100" w:type="dxa"/>
            <w:vAlign w:val="center"/>
          </w:tcPr>
          <w:p w14:paraId="51F45864"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M₂</w:t>
            </w:r>
          </w:p>
        </w:tc>
        <w:tc>
          <w:tcPr>
            <w:tcW w:w="2156" w:type="dxa"/>
          </w:tcPr>
          <w:p w14:paraId="25EFC88D"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850" w:type="dxa"/>
          </w:tcPr>
          <w:p w14:paraId="7AED9160"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92" w:type="dxa"/>
          </w:tcPr>
          <w:p w14:paraId="06EF0D02"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993" w:type="dxa"/>
          </w:tcPr>
          <w:p w14:paraId="1BD2C664"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p>
        </w:tc>
        <w:tc>
          <w:tcPr>
            <w:tcW w:w="820" w:type="dxa"/>
          </w:tcPr>
          <w:p w14:paraId="0011BACE"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p>
        </w:tc>
        <w:tc>
          <w:tcPr>
            <w:tcW w:w="733" w:type="dxa"/>
            <w:vAlign w:val="center"/>
          </w:tcPr>
          <w:p w14:paraId="43382775"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15" w:type="dxa"/>
          </w:tcPr>
          <w:p w14:paraId="5C4E9D4D"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.131</w:t>
            </w:r>
          </w:p>
        </w:tc>
        <w:tc>
          <w:tcPr>
            <w:tcW w:w="657" w:type="dxa"/>
          </w:tcPr>
          <w:p w14:paraId="4EF58CBB"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.105</w:t>
            </w:r>
          </w:p>
        </w:tc>
      </w:tr>
      <w:tr w:rsidR="009113AF" w:rsidRPr="00E45C98" w14:paraId="612EA5F0" w14:textId="77777777" w:rsidTr="00B564D2">
        <w:tc>
          <w:tcPr>
            <w:tcW w:w="1100" w:type="dxa"/>
          </w:tcPr>
          <w:p w14:paraId="4638C19C"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156" w:type="dxa"/>
            <w:vAlign w:val="center"/>
          </w:tcPr>
          <w:p w14:paraId="0A68520B"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(Intercept)</w:t>
            </w:r>
          </w:p>
        </w:tc>
        <w:tc>
          <w:tcPr>
            <w:tcW w:w="850" w:type="dxa"/>
            <w:vAlign w:val="center"/>
          </w:tcPr>
          <w:p w14:paraId="5F2037B3"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0.626</w:t>
            </w:r>
          </w:p>
        </w:tc>
        <w:tc>
          <w:tcPr>
            <w:tcW w:w="992" w:type="dxa"/>
            <w:vAlign w:val="center"/>
          </w:tcPr>
          <w:p w14:paraId="7205C7B5"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0.191</w:t>
            </w:r>
          </w:p>
        </w:tc>
        <w:tc>
          <w:tcPr>
            <w:tcW w:w="993" w:type="dxa"/>
          </w:tcPr>
          <w:p w14:paraId="62CB6A5B"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hAnsi="Times New Roman" w:cs="Times New Roman"/>
                <w:b/>
                <w:bCs/>
                <w:color w:val="000000" w:themeColor="text1"/>
                <w:kern w:val="0"/>
                <w:sz w:val="20"/>
                <w:szCs w:val="20"/>
                <w:lang w:val="en-GB"/>
                <w14:ligatures w14:val="none"/>
              </w:rPr>
              <w:t>-</w:t>
            </w:r>
          </w:p>
        </w:tc>
        <w:tc>
          <w:tcPr>
            <w:tcW w:w="820" w:type="dxa"/>
            <w:vAlign w:val="center"/>
          </w:tcPr>
          <w:p w14:paraId="30BC0BC9"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3.284</w:t>
            </w:r>
          </w:p>
        </w:tc>
        <w:tc>
          <w:tcPr>
            <w:tcW w:w="733" w:type="dxa"/>
            <w:vAlign w:val="center"/>
          </w:tcPr>
          <w:p w14:paraId="391CF8FC"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15" w:type="dxa"/>
          </w:tcPr>
          <w:p w14:paraId="2788A2A8"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7" w:type="dxa"/>
            <w:vAlign w:val="center"/>
          </w:tcPr>
          <w:p w14:paraId="3FD4C8F8"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r w:rsidR="009113AF" w:rsidRPr="00E45C98" w14:paraId="34D7DC60" w14:textId="77777777" w:rsidTr="00B564D2">
        <w:tc>
          <w:tcPr>
            <w:tcW w:w="1100" w:type="dxa"/>
          </w:tcPr>
          <w:p w14:paraId="55A0CBD7"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156" w:type="dxa"/>
          </w:tcPr>
          <w:p w14:paraId="14B8E747"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Sex</w:t>
            </w:r>
          </w:p>
        </w:tc>
        <w:tc>
          <w:tcPr>
            <w:tcW w:w="850" w:type="dxa"/>
            <w:vAlign w:val="center"/>
          </w:tcPr>
          <w:p w14:paraId="148D3F0D"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-0.096</w:t>
            </w:r>
          </w:p>
        </w:tc>
        <w:tc>
          <w:tcPr>
            <w:tcW w:w="992" w:type="dxa"/>
            <w:vAlign w:val="center"/>
          </w:tcPr>
          <w:p w14:paraId="09B8884E"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0.065</w:t>
            </w:r>
          </w:p>
        </w:tc>
        <w:tc>
          <w:tcPr>
            <w:tcW w:w="993" w:type="dxa"/>
            <w:vAlign w:val="center"/>
          </w:tcPr>
          <w:p w14:paraId="0751BCC1"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-0.053</w:t>
            </w:r>
          </w:p>
        </w:tc>
        <w:tc>
          <w:tcPr>
            <w:tcW w:w="820" w:type="dxa"/>
            <w:vAlign w:val="center"/>
          </w:tcPr>
          <w:p w14:paraId="65C2F63A"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-1.479</w:t>
            </w:r>
          </w:p>
        </w:tc>
        <w:tc>
          <w:tcPr>
            <w:tcW w:w="733" w:type="dxa"/>
            <w:vAlign w:val="center"/>
          </w:tcPr>
          <w:p w14:paraId="036CFF2B"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.139</w:t>
            </w:r>
          </w:p>
        </w:tc>
        <w:tc>
          <w:tcPr>
            <w:tcW w:w="715" w:type="dxa"/>
          </w:tcPr>
          <w:p w14:paraId="0785BDE9"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7" w:type="dxa"/>
            <w:vAlign w:val="center"/>
          </w:tcPr>
          <w:p w14:paraId="30D34A58"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r w:rsidR="009113AF" w:rsidRPr="00E45C98" w14:paraId="33CD03D6" w14:textId="77777777" w:rsidTr="00B564D2">
        <w:tc>
          <w:tcPr>
            <w:tcW w:w="1100" w:type="dxa"/>
          </w:tcPr>
          <w:p w14:paraId="582E1083"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156" w:type="dxa"/>
          </w:tcPr>
          <w:p w14:paraId="7A3C4FEC" w14:textId="579BA25A" w:rsidR="009113AF" w:rsidRPr="00E45C98" w:rsidRDefault="0076526D"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Pr>
                <w:rFonts w:ascii="Times New Roman" w:eastAsia="Times New Roman" w:hAnsi="Times New Roman" w:cs="Times New Roman"/>
                <w:color w:val="000000"/>
                <w:kern w:val="0"/>
                <w:sz w:val="20"/>
                <w:szCs w:val="20"/>
                <w:lang w:val="en-GB"/>
                <w14:ligatures w14:val="none"/>
              </w:rPr>
              <w:t>Age</w:t>
            </w:r>
          </w:p>
        </w:tc>
        <w:tc>
          <w:tcPr>
            <w:tcW w:w="850" w:type="dxa"/>
            <w:vAlign w:val="center"/>
          </w:tcPr>
          <w:p w14:paraId="76D304DF"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0.213</w:t>
            </w:r>
          </w:p>
        </w:tc>
        <w:tc>
          <w:tcPr>
            <w:tcW w:w="992" w:type="dxa"/>
            <w:vAlign w:val="center"/>
          </w:tcPr>
          <w:p w14:paraId="186ECDD5"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0.061</w:t>
            </w:r>
          </w:p>
        </w:tc>
        <w:tc>
          <w:tcPr>
            <w:tcW w:w="993" w:type="dxa"/>
            <w:vAlign w:val="center"/>
          </w:tcPr>
          <w:p w14:paraId="6DDB30BA"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0.117</w:t>
            </w:r>
          </w:p>
        </w:tc>
        <w:tc>
          <w:tcPr>
            <w:tcW w:w="820" w:type="dxa"/>
            <w:vAlign w:val="center"/>
          </w:tcPr>
          <w:p w14:paraId="0CE9534C"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3.486</w:t>
            </w:r>
          </w:p>
        </w:tc>
        <w:tc>
          <w:tcPr>
            <w:tcW w:w="733" w:type="dxa"/>
            <w:vAlign w:val="center"/>
          </w:tcPr>
          <w:p w14:paraId="6E2D4AAC"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15" w:type="dxa"/>
          </w:tcPr>
          <w:p w14:paraId="5A968DF0"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7" w:type="dxa"/>
            <w:vAlign w:val="center"/>
          </w:tcPr>
          <w:p w14:paraId="5CD007ED"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r w:rsidR="009113AF" w:rsidRPr="00E45C98" w14:paraId="744C81FA" w14:textId="77777777" w:rsidTr="00B564D2">
        <w:tc>
          <w:tcPr>
            <w:tcW w:w="1100" w:type="dxa"/>
          </w:tcPr>
          <w:p w14:paraId="5B19026E"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156" w:type="dxa"/>
          </w:tcPr>
          <w:p w14:paraId="697F200F"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Ethnicity</w:t>
            </w:r>
          </w:p>
        </w:tc>
        <w:tc>
          <w:tcPr>
            <w:tcW w:w="850" w:type="dxa"/>
            <w:vAlign w:val="center"/>
          </w:tcPr>
          <w:p w14:paraId="4CFDC115"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0.069</w:t>
            </w:r>
          </w:p>
        </w:tc>
        <w:tc>
          <w:tcPr>
            <w:tcW w:w="992" w:type="dxa"/>
            <w:vAlign w:val="center"/>
          </w:tcPr>
          <w:p w14:paraId="3DE5101B"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0.060</w:t>
            </w:r>
          </w:p>
        </w:tc>
        <w:tc>
          <w:tcPr>
            <w:tcW w:w="993" w:type="dxa"/>
            <w:vAlign w:val="center"/>
          </w:tcPr>
          <w:p w14:paraId="17A7AE9B"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0.039</w:t>
            </w:r>
          </w:p>
        </w:tc>
        <w:tc>
          <w:tcPr>
            <w:tcW w:w="820" w:type="dxa"/>
            <w:vAlign w:val="center"/>
          </w:tcPr>
          <w:p w14:paraId="16E23F23"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1.151</w:t>
            </w:r>
          </w:p>
        </w:tc>
        <w:tc>
          <w:tcPr>
            <w:tcW w:w="733" w:type="dxa"/>
            <w:vAlign w:val="center"/>
          </w:tcPr>
          <w:p w14:paraId="009CD87E"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.250</w:t>
            </w:r>
          </w:p>
        </w:tc>
        <w:tc>
          <w:tcPr>
            <w:tcW w:w="715" w:type="dxa"/>
          </w:tcPr>
          <w:p w14:paraId="1C2A04C9"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7" w:type="dxa"/>
            <w:vAlign w:val="center"/>
          </w:tcPr>
          <w:p w14:paraId="1306508A"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r w:rsidR="009113AF" w:rsidRPr="00E45C98" w14:paraId="3253DF70" w14:textId="77777777" w:rsidTr="00B564D2">
        <w:tc>
          <w:tcPr>
            <w:tcW w:w="1100" w:type="dxa"/>
          </w:tcPr>
          <w:p w14:paraId="36235316"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156" w:type="dxa"/>
          </w:tcPr>
          <w:p w14:paraId="04374D96"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Educ lvl</w:t>
            </w:r>
          </w:p>
        </w:tc>
        <w:tc>
          <w:tcPr>
            <w:tcW w:w="850" w:type="dxa"/>
            <w:vAlign w:val="center"/>
          </w:tcPr>
          <w:p w14:paraId="58A817C2"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0.054</w:t>
            </w:r>
          </w:p>
        </w:tc>
        <w:tc>
          <w:tcPr>
            <w:tcW w:w="992" w:type="dxa"/>
            <w:vAlign w:val="center"/>
          </w:tcPr>
          <w:p w14:paraId="43A44405"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0.051</w:t>
            </w:r>
          </w:p>
        </w:tc>
        <w:tc>
          <w:tcPr>
            <w:tcW w:w="993" w:type="dxa"/>
            <w:vAlign w:val="center"/>
          </w:tcPr>
          <w:p w14:paraId="0FD245CB"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0.041</w:t>
            </w:r>
          </w:p>
        </w:tc>
        <w:tc>
          <w:tcPr>
            <w:tcW w:w="820" w:type="dxa"/>
            <w:vAlign w:val="center"/>
          </w:tcPr>
          <w:p w14:paraId="10CC2549"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1.055</w:t>
            </w:r>
          </w:p>
        </w:tc>
        <w:tc>
          <w:tcPr>
            <w:tcW w:w="733" w:type="dxa"/>
            <w:vAlign w:val="center"/>
          </w:tcPr>
          <w:p w14:paraId="02BF1F44"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.292</w:t>
            </w:r>
          </w:p>
        </w:tc>
        <w:tc>
          <w:tcPr>
            <w:tcW w:w="715" w:type="dxa"/>
          </w:tcPr>
          <w:p w14:paraId="791F1A96"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7" w:type="dxa"/>
            <w:vAlign w:val="center"/>
          </w:tcPr>
          <w:p w14:paraId="394BF71D"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r w:rsidR="009113AF" w:rsidRPr="00E45C98" w14:paraId="41131C12" w14:textId="77777777" w:rsidTr="00B564D2">
        <w:tc>
          <w:tcPr>
            <w:tcW w:w="1100" w:type="dxa"/>
          </w:tcPr>
          <w:p w14:paraId="56AFA59A"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156" w:type="dxa"/>
            <w:vAlign w:val="center"/>
          </w:tcPr>
          <w:p w14:paraId="2B70DD96"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Type of ban (Utrecht (partial ban))</w:t>
            </w:r>
          </w:p>
        </w:tc>
        <w:tc>
          <w:tcPr>
            <w:tcW w:w="850" w:type="dxa"/>
            <w:vAlign w:val="center"/>
          </w:tcPr>
          <w:p w14:paraId="23F198C3"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0.583</w:t>
            </w:r>
          </w:p>
        </w:tc>
        <w:tc>
          <w:tcPr>
            <w:tcW w:w="992" w:type="dxa"/>
            <w:vAlign w:val="center"/>
          </w:tcPr>
          <w:p w14:paraId="067E3F72"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0.184</w:t>
            </w:r>
          </w:p>
        </w:tc>
        <w:tc>
          <w:tcPr>
            <w:tcW w:w="993" w:type="dxa"/>
          </w:tcPr>
          <w:p w14:paraId="34549A48"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hAnsi="Times New Roman" w:cs="Times New Roman"/>
                <w:b/>
                <w:bCs/>
                <w:color w:val="000000" w:themeColor="text1"/>
                <w:kern w:val="0"/>
                <w:sz w:val="20"/>
                <w:szCs w:val="20"/>
                <w:lang w:val="en-GB"/>
                <w14:ligatures w14:val="none"/>
              </w:rPr>
              <w:t>-</w:t>
            </w:r>
          </w:p>
        </w:tc>
        <w:tc>
          <w:tcPr>
            <w:tcW w:w="820" w:type="dxa"/>
            <w:vAlign w:val="center"/>
          </w:tcPr>
          <w:p w14:paraId="2CAF99E5"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3.174</w:t>
            </w:r>
          </w:p>
        </w:tc>
        <w:tc>
          <w:tcPr>
            <w:tcW w:w="733" w:type="dxa"/>
            <w:vAlign w:val="center"/>
          </w:tcPr>
          <w:p w14:paraId="67AFA295"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15" w:type="dxa"/>
          </w:tcPr>
          <w:p w14:paraId="57FD1767"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7" w:type="dxa"/>
            <w:vAlign w:val="center"/>
          </w:tcPr>
          <w:p w14:paraId="2377AC20"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r w:rsidR="009113AF" w:rsidRPr="00E45C98" w14:paraId="1F76F135" w14:textId="77777777" w:rsidTr="00B564D2">
        <w:tc>
          <w:tcPr>
            <w:tcW w:w="1100" w:type="dxa"/>
          </w:tcPr>
          <w:p w14:paraId="1528AD37"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156" w:type="dxa"/>
            <w:vAlign w:val="center"/>
          </w:tcPr>
          <w:p w14:paraId="5489E62E" w14:textId="706CF73D" w:rsidR="009113AF" w:rsidRPr="00E45C98" w:rsidRDefault="00F175C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Pr>
                <w:rFonts w:ascii="Times New Roman" w:eastAsia="Times New Roman" w:hAnsi="Times New Roman" w:cs="Times New Roman"/>
                <w:color w:val="000000"/>
                <w:kern w:val="0"/>
                <w:sz w:val="20"/>
                <w:szCs w:val="20"/>
                <w:lang w:val="en-GB"/>
                <w14:ligatures w14:val="none"/>
              </w:rPr>
              <w:t>SAS-score</w:t>
            </w:r>
          </w:p>
        </w:tc>
        <w:tc>
          <w:tcPr>
            <w:tcW w:w="850" w:type="dxa"/>
            <w:vAlign w:val="center"/>
          </w:tcPr>
          <w:p w14:paraId="49504C53"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0.430</w:t>
            </w:r>
          </w:p>
        </w:tc>
        <w:tc>
          <w:tcPr>
            <w:tcW w:w="992" w:type="dxa"/>
            <w:vAlign w:val="center"/>
          </w:tcPr>
          <w:p w14:paraId="288CEF49"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0.047</w:t>
            </w:r>
          </w:p>
        </w:tc>
        <w:tc>
          <w:tcPr>
            <w:tcW w:w="993" w:type="dxa"/>
            <w:vAlign w:val="center"/>
          </w:tcPr>
          <w:p w14:paraId="41C482E9"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0.412</w:t>
            </w:r>
          </w:p>
        </w:tc>
        <w:tc>
          <w:tcPr>
            <w:tcW w:w="820" w:type="dxa"/>
            <w:vAlign w:val="center"/>
          </w:tcPr>
          <w:p w14:paraId="2ADEF1BF"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9.166</w:t>
            </w:r>
          </w:p>
        </w:tc>
        <w:tc>
          <w:tcPr>
            <w:tcW w:w="733" w:type="dxa"/>
            <w:vAlign w:val="center"/>
          </w:tcPr>
          <w:p w14:paraId="45ED02B4"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15" w:type="dxa"/>
          </w:tcPr>
          <w:p w14:paraId="308D96D2"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7" w:type="dxa"/>
            <w:vAlign w:val="center"/>
          </w:tcPr>
          <w:p w14:paraId="42DFD18D"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r w:rsidR="009113AF" w:rsidRPr="00E45C98" w14:paraId="531416CC" w14:textId="77777777" w:rsidTr="00B564D2">
        <w:tc>
          <w:tcPr>
            <w:tcW w:w="1100" w:type="dxa"/>
            <w:tcBorders>
              <w:bottom w:val="single" w:sz="18" w:space="0" w:color="auto"/>
            </w:tcBorders>
          </w:tcPr>
          <w:p w14:paraId="31102FB5" w14:textId="77777777" w:rsidR="009113AF" w:rsidRPr="00E45C98" w:rsidRDefault="009113A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p>
        </w:tc>
        <w:tc>
          <w:tcPr>
            <w:tcW w:w="2156" w:type="dxa"/>
            <w:tcBorders>
              <w:bottom w:val="single" w:sz="18" w:space="0" w:color="auto"/>
            </w:tcBorders>
          </w:tcPr>
          <w:p w14:paraId="55030819" w14:textId="6933581B" w:rsidR="009113AF" w:rsidRPr="00E45C98" w:rsidRDefault="00F175CF" w:rsidP="00B564D2">
            <w:pPr>
              <w:pStyle w:val="NoSpacing"/>
              <w:spacing w:line="360" w:lineRule="auto"/>
              <w:jc w:val="both"/>
              <w:rPr>
                <w:rFonts w:ascii="Times New Roman" w:eastAsia="Times New Roman" w:hAnsi="Times New Roman" w:cs="Times New Roman"/>
                <w:color w:val="000000"/>
                <w:kern w:val="0"/>
                <w:sz w:val="20"/>
                <w:szCs w:val="20"/>
                <w:lang w:val="en-GB"/>
                <w14:ligatures w14:val="none"/>
              </w:rPr>
            </w:pPr>
            <w:r>
              <w:rPr>
                <w:rFonts w:ascii="Times New Roman" w:eastAsia="Times New Roman" w:hAnsi="Times New Roman" w:cs="Times New Roman"/>
                <w:color w:val="000000"/>
                <w:kern w:val="0"/>
                <w:sz w:val="20"/>
                <w:szCs w:val="20"/>
                <w:lang w:val="en-GB"/>
                <w14:ligatures w14:val="none"/>
              </w:rPr>
              <w:t>SAS-score</w:t>
            </w:r>
            <w:r w:rsidR="009113AF" w:rsidRPr="00E45C98">
              <w:rPr>
                <w:rFonts w:ascii="Times New Roman" w:eastAsia="Times New Roman" w:hAnsi="Times New Roman" w:cs="Times New Roman"/>
                <w:color w:val="000000"/>
                <w:kern w:val="0"/>
                <w:sz w:val="20"/>
                <w:szCs w:val="20"/>
                <w:lang w:val="en-GB"/>
                <w14:ligatures w14:val="none"/>
              </w:rPr>
              <w:t xml:space="preserve">  </w:t>
            </w:r>
            <w:r w:rsidR="009113AF" w:rsidRPr="00E45C98">
              <w:rPr>
                <w:rFonts w:ascii="Segoe UI Symbol" w:eastAsia="Times New Roman" w:hAnsi="Segoe UI Symbol" w:cs="Segoe UI Symbol"/>
                <w:color w:val="000000"/>
                <w:kern w:val="0"/>
                <w:sz w:val="20"/>
                <w:szCs w:val="20"/>
                <w:lang w:val="en-GB"/>
                <w14:ligatures w14:val="none"/>
              </w:rPr>
              <w:t>✻</w:t>
            </w:r>
            <w:r w:rsidR="009113AF" w:rsidRPr="00E45C98">
              <w:rPr>
                <w:rFonts w:ascii="Times New Roman" w:eastAsia="Times New Roman" w:hAnsi="Times New Roman" w:cs="Times New Roman"/>
                <w:color w:val="000000"/>
                <w:kern w:val="0"/>
                <w:sz w:val="20"/>
                <w:szCs w:val="20"/>
                <w:lang w:val="en-GB"/>
                <w14:ligatures w14:val="none"/>
              </w:rPr>
              <w:t xml:space="preserve">   Type of ban (Utrecht (partial ban))</w:t>
            </w:r>
          </w:p>
        </w:tc>
        <w:tc>
          <w:tcPr>
            <w:tcW w:w="850" w:type="dxa"/>
            <w:tcBorders>
              <w:bottom w:val="single" w:sz="18" w:space="0" w:color="auto"/>
            </w:tcBorders>
            <w:vAlign w:val="center"/>
          </w:tcPr>
          <w:p w14:paraId="705A7CA6"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-0.237</w:t>
            </w:r>
          </w:p>
        </w:tc>
        <w:tc>
          <w:tcPr>
            <w:tcW w:w="992" w:type="dxa"/>
            <w:tcBorders>
              <w:bottom w:val="single" w:sz="18" w:space="0" w:color="auto"/>
            </w:tcBorders>
            <w:vAlign w:val="center"/>
          </w:tcPr>
          <w:p w14:paraId="5A6CD6C7"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0.073</w:t>
            </w:r>
          </w:p>
        </w:tc>
        <w:tc>
          <w:tcPr>
            <w:tcW w:w="993" w:type="dxa"/>
            <w:tcBorders>
              <w:bottom w:val="single" w:sz="18" w:space="0" w:color="auto"/>
            </w:tcBorders>
          </w:tcPr>
          <w:p w14:paraId="1C786E7B" w14:textId="77777777" w:rsidR="009113AF" w:rsidRPr="00E45C98" w:rsidRDefault="009113AF" w:rsidP="00B564D2">
            <w:pPr>
              <w:pStyle w:val="NoSpacing"/>
              <w:spacing w:line="360" w:lineRule="auto"/>
              <w:jc w:val="both"/>
              <w:rPr>
                <w:rFonts w:ascii="Times New Roman" w:hAnsi="Times New Roman" w:cs="Times New Roman"/>
                <w:b/>
                <w:bCs/>
                <w:color w:val="000000" w:themeColor="text1"/>
                <w:kern w:val="0"/>
                <w:sz w:val="20"/>
                <w:szCs w:val="20"/>
                <w:lang w:val="en-GB"/>
                <w14:ligatures w14:val="none"/>
              </w:rPr>
            </w:pPr>
            <w:r w:rsidRPr="00E45C98">
              <w:rPr>
                <w:rFonts w:ascii="Times New Roman" w:hAnsi="Times New Roman" w:cs="Times New Roman"/>
                <w:b/>
                <w:bCs/>
                <w:color w:val="000000" w:themeColor="text1"/>
                <w:kern w:val="0"/>
                <w:sz w:val="20"/>
                <w:szCs w:val="20"/>
                <w:lang w:val="en-GB"/>
                <w14:ligatures w14:val="none"/>
              </w:rPr>
              <w:t>-</w:t>
            </w:r>
          </w:p>
        </w:tc>
        <w:tc>
          <w:tcPr>
            <w:tcW w:w="820" w:type="dxa"/>
            <w:tcBorders>
              <w:bottom w:val="single" w:sz="18" w:space="0" w:color="auto"/>
            </w:tcBorders>
            <w:vAlign w:val="center"/>
          </w:tcPr>
          <w:p w14:paraId="53332486"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-3.258</w:t>
            </w:r>
          </w:p>
        </w:tc>
        <w:tc>
          <w:tcPr>
            <w:tcW w:w="733" w:type="dxa"/>
            <w:tcBorders>
              <w:bottom w:val="single" w:sz="18" w:space="0" w:color="auto"/>
            </w:tcBorders>
            <w:vAlign w:val="center"/>
          </w:tcPr>
          <w:p w14:paraId="6C0CF93A" w14:textId="77777777" w:rsidR="009113AF" w:rsidRPr="00E45C98" w:rsidRDefault="009113AF" w:rsidP="00B564D2">
            <w:pPr>
              <w:pStyle w:val="NoSpacing"/>
              <w:spacing w:line="360" w:lineRule="auto"/>
              <w:jc w:val="both"/>
              <w:rPr>
                <w:rFonts w:ascii="Times New Roman" w:eastAsia="Times New Roman" w:hAnsi="Times New Roman" w:cs="Times New Roman"/>
                <w:b/>
                <w:bCs/>
                <w:i/>
                <w:iCs/>
                <w:color w:val="000000"/>
                <w:kern w:val="0"/>
                <w:sz w:val="20"/>
                <w:szCs w:val="20"/>
                <w:lang w:val="en-GB"/>
                <w14:ligatures w14:val="none"/>
              </w:rPr>
            </w:pPr>
            <w:r w:rsidRPr="00E45C98">
              <w:rPr>
                <w:rFonts w:ascii="Times New Roman" w:eastAsia="Times New Roman" w:hAnsi="Times New Roman" w:cs="Times New Roman"/>
                <w:color w:val="000000"/>
                <w:kern w:val="0"/>
                <w:sz w:val="20"/>
                <w:szCs w:val="20"/>
                <w:lang w:val="en-GB"/>
                <w14:ligatures w14:val="none"/>
              </w:rPr>
              <w:t>&lt; .001</w:t>
            </w:r>
          </w:p>
        </w:tc>
        <w:tc>
          <w:tcPr>
            <w:tcW w:w="715" w:type="dxa"/>
            <w:tcBorders>
              <w:bottom w:val="single" w:sz="18" w:space="0" w:color="auto"/>
            </w:tcBorders>
          </w:tcPr>
          <w:p w14:paraId="48C20A06"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c>
          <w:tcPr>
            <w:tcW w:w="657" w:type="dxa"/>
            <w:tcBorders>
              <w:bottom w:val="single" w:sz="18" w:space="0" w:color="auto"/>
            </w:tcBorders>
            <w:vAlign w:val="center"/>
          </w:tcPr>
          <w:p w14:paraId="57076E02" w14:textId="77777777" w:rsidR="009113AF" w:rsidRPr="00E45C98" w:rsidRDefault="009113AF" w:rsidP="00B564D2">
            <w:pPr>
              <w:pStyle w:val="NoSpacing"/>
              <w:spacing w:line="360" w:lineRule="auto"/>
              <w:jc w:val="both"/>
              <w:rPr>
                <w:rFonts w:ascii="Times New Roman" w:hAnsi="Times New Roman" w:cs="Times New Roman"/>
                <w:b/>
                <w:bCs/>
                <w:i/>
                <w:iCs/>
                <w:color w:val="000000" w:themeColor="text1"/>
                <w:kern w:val="0"/>
                <w:sz w:val="20"/>
                <w:szCs w:val="20"/>
                <w:lang w:val="en-GB"/>
                <w14:ligatures w14:val="none"/>
              </w:rPr>
            </w:pPr>
          </w:p>
        </w:tc>
      </w:tr>
    </w:tbl>
    <w:p w14:paraId="44BB624E" w14:textId="77777777" w:rsidR="009113AF" w:rsidRPr="00E45C98" w:rsidRDefault="009113AF" w:rsidP="009113AF">
      <w:pPr>
        <w:pStyle w:val="NoSpacing"/>
        <w:spacing w:line="360" w:lineRule="auto"/>
        <w:jc w:val="both"/>
        <w:rPr>
          <w:rFonts w:ascii="Times New Roman" w:hAnsi="Times New Roman" w:cs="Times New Roman"/>
          <w:i/>
          <w:iCs/>
          <w:sz w:val="20"/>
          <w:szCs w:val="20"/>
          <w:lang w:val="en-GB"/>
        </w:rPr>
      </w:pPr>
      <w:r w:rsidRPr="00E45C98">
        <w:rPr>
          <w:rFonts w:ascii="Times New Roman" w:hAnsi="Times New Roman" w:cs="Times New Roman"/>
          <w:i/>
          <w:iCs/>
          <w:sz w:val="20"/>
          <w:szCs w:val="20"/>
          <w:lang w:val="en-GB"/>
        </w:rPr>
        <w:t>Note: Unstandardized beta’s could not be retrieved for type of phone ban since it was a dichotomous nominal variable</w:t>
      </w:r>
    </w:p>
    <w:p w14:paraId="63B72E23" w14:textId="77777777" w:rsidR="009113AF" w:rsidRPr="00E45C98" w:rsidRDefault="009113AF" w:rsidP="009113AF">
      <w:pPr>
        <w:pStyle w:val="NoSpacing"/>
        <w:spacing w:line="360" w:lineRule="auto"/>
        <w:jc w:val="both"/>
        <w:rPr>
          <w:rFonts w:ascii="Times New Roman" w:hAnsi="Times New Roman" w:cs="Times New Roman"/>
          <w:b/>
          <w:bCs/>
          <w:sz w:val="20"/>
          <w:szCs w:val="20"/>
          <w:lang w:val="en-GB"/>
        </w:rPr>
      </w:pPr>
    </w:p>
    <w:p w14:paraId="7F7D30A9" w14:textId="77777777" w:rsidR="009113AF" w:rsidRPr="00E45C98" w:rsidRDefault="009113AF" w:rsidP="009113AF">
      <w:pPr>
        <w:pStyle w:val="NoSpacing"/>
        <w:spacing w:line="360" w:lineRule="auto"/>
        <w:jc w:val="both"/>
        <w:rPr>
          <w:rFonts w:asciiTheme="majorBidi" w:hAnsiTheme="majorBidi" w:cstheme="majorBidi"/>
          <w:b/>
          <w:bCs/>
          <w:sz w:val="24"/>
          <w:szCs w:val="24"/>
          <w:lang w:val="en-GB"/>
        </w:rPr>
      </w:pPr>
    </w:p>
    <w:p w14:paraId="00C0C373" w14:textId="77777777" w:rsidR="009113AF" w:rsidRDefault="009113AF" w:rsidP="009113AF">
      <w:pPr>
        <w:spacing w:line="278" w:lineRule="auto"/>
        <w:rPr>
          <w:rFonts w:asciiTheme="majorBidi" w:hAnsiTheme="majorBidi" w:cstheme="majorBidi"/>
          <w:b/>
          <w:bCs/>
          <w:sz w:val="22"/>
          <w:szCs w:val="22"/>
        </w:rPr>
      </w:pPr>
      <w:r>
        <w:rPr>
          <w:rFonts w:asciiTheme="majorBidi" w:hAnsiTheme="majorBidi" w:cstheme="majorBidi"/>
          <w:b/>
          <w:bCs/>
        </w:rPr>
        <w:br w:type="page"/>
      </w:r>
    </w:p>
    <w:p w14:paraId="7E16D696" w14:textId="77777777" w:rsidR="009113AF" w:rsidRPr="00E45C98" w:rsidRDefault="009113AF" w:rsidP="009113AF">
      <w:pPr>
        <w:pStyle w:val="NoSpacing"/>
        <w:spacing w:line="276" w:lineRule="auto"/>
        <w:jc w:val="both"/>
        <w:rPr>
          <w:rFonts w:asciiTheme="majorBidi" w:hAnsiTheme="majorBidi" w:cstheme="majorBidi"/>
          <w:b/>
          <w:bCs/>
          <w:lang w:val="en-GB"/>
        </w:rPr>
      </w:pPr>
      <w:r w:rsidRPr="00E45C98">
        <w:rPr>
          <w:rFonts w:asciiTheme="majorBidi" w:hAnsiTheme="majorBidi" w:cstheme="majorBidi"/>
          <w:b/>
          <w:bCs/>
          <w:lang w:val="en-GB"/>
        </w:rPr>
        <w:lastRenderedPageBreak/>
        <w:t>Figure 2</w:t>
      </w:r>
    </w:p>
    <w:p w14:paraId="4D332118" w14:textId="77777777" w:rsidR="009113AF" w:rsidRPr="00FA5204" w:rsidRDefault="009113AF" w:rsidP="009113AF">
      <w:pPr>
        <w:pStyle w:val="NoSpacing"/>
        <w:spacing w:line="276" w:lineRule="auto"/>
        <w:jc w:val="both"/>
        <w:rPr>
          <w:rFonts w:asciiTheme="majorBidi" w:hAnsiTheme="majorBidi" w:cstheme="majorBidi"/>
          <w:i/>
          <w:iCs/>
          <w:lang w:val="en-GB"/>
        </w:rPr>
      </w:pPr>
      <w:r w:rsidRPr="00FA5204">
        <w:rPr>
          <w:rFonts w:asciiTheme="majorBidi" w:hAnsiTheme="majorBidi" w:cstheme="majorBidi"/>
          <w:i/>
          <w:iCs/>
          <w:lang w:val="en-GB"/>
        </w:rPr>
        <w:t>Visualisation of interaction</w:t>
      </w:r>
    </w:p>
    <w:p w14:paraId="0F3A6F30" w14:textId="4241307D" w:rsidR="00377D04" w:rsidRPr="00377D04" w:rsidRDefault="00377D04" w:rsidP="00377D04">
      <w:pPr>
        <w:pStyle w:val="NoSpacing"/>
        <w:spacing w:line="480" w:lineRule="auto"/>
        <w:jc w:val="both"/>
        <w:rPr>
          <w:rFonts w:ascii="Times New Roman" w:hAnsi="Times New Roman" w:cs="Times New Roman"/>
        </w:rPr>
      </w:pPr>
      <w:r w:rsidRPr="00377D04">
        <w:rPr>
          <w:rFonts w:ascii="Times New Roman" w:hAnsi="Times New Roman" w:cs="Times New Roman"/>
          <w:noProof/>
        </w:rPr>
        <w:drawing>
          <wp:inline distT="0" distB="0" distL="0" distR="0" wp14:anchorId="0A663CE2" wp14:editId="4A3DBBEC">
            <wp:extent cx="5574632" cy="4061623"/>
            <wp:effectExtent l="0" t="0" r="7620" b="0"/>
            <wp:docPr id="321638031" name="Picture 4" descr="A graph with green and blue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638031" name="Picture 4" descr="A graph with green and blue lines&#10;&#10;AI-generated content may be incorrect."/>
                    <pic:cNvPicPr>
                      <a:picLocks noChangeAspect="1" noChangeArrowheads="1"/>
                    </pic:cNvPicPr>
                  </pic:nvPicPr>
                  <pic:blipFill rotWithShape="1">
                    <a:blip r:embed="rId10">
                      <a:extLst>
                        <a:ext uri="{28A0092B-C50C-407E-A947-70E740481C1C}">
                          <a14:useLocalDpi xmlns:a14="http://schemas.microsoft.com/office/drawing/2010/main" val="0"/>
                        </a:ext>
                      </a:extLst>
                    </a:blip>
                    <a:srcRect l="36739" t="32524" r="36621" b="32970"/>
                    <a:stretch>
                      <a:fillRect/>
                    </a:stretch>
                  </pic:blipFill>
                  <pic:spPr bwMode="auto">
                    <a:xfrm>
                      <a:off x="0" y="0"/>
                      <a:ext cx="5596967" cy="4077896"/>
                    </a:xfrm>
                    <a:prstGeom prst="rect">
                      <a:avLst/>
                    </a:prstGeom>
                    <a:noFill/>
                    <a:ln>
                      <a:noFill/>
                    </a:ln>
                    <a:extLst>
                      <a:ext uri="{53640926-AAD7-44D8-BBD7-CCE9431645EC}">
                        <a14:shadowObscured xmlns:a14="http://schemas.microsoft.com/office/drawing/2010/main"/>
                      </a:ext>
                    </a:extLst>
                  </pic:spPr>
                </pic:pic>
              </a:graphicData>
            </a:graphic>
          </wp:inline>
        </w:drawing>
      </w:r>
    </w:p>
    <w:p w14:paraId="12179325" w14:textId="4E0C9053" w:rsidR="009113AF" w:rsidRPr="00E45C98" w:rsidRDefault="009113AF" w:rsidP="009113AF">
      <w:pPr>
        <w:pStyle w:val="NoSpacing"/>
        <w:spacing w:line="480" w:lineRule="auto"/>
        <w:jc w:val="both"/>
        <w:rPr>
          <w:rFonts w:ascii="Times New Roman" w:hAnsi="Times New Roman" w:cs="Times New Roman"/>
          <w:sz w:val="24"/>
          <w:szCs w:val="24"/>
          <w:lang w:val="en-GB"/>
        </w:rPr>
      </w:pPr>
    </w:p>
    <w:p w14:paraId="2D74AB2A" w14:textId="77777777" w:rsidR="009113AF" w:rsidRPr="00E45C98" w:rsidRDefault="009113AF" w:rsidP="009113AF">
      <w:pPr>
        <w:pStyle w:val="NoSpacing"/>
        <w:spacing w:line="360" w:lineRule="auto"/>
        <w:jc w:val="both"/>
        <w:rPr>
          <w:rFonts w:asciiTheme="majorBidi" w:hAnsiTheme="majorBidi" w:cstheme="majorBidi"/>
          <w:i/>
          <w:iCs/>
          <w:color w:val="215E99" w:themeColor="text2" w:themeTint="BF"/>
          <w:sz w:val="20"/>
          <w:szCs w:val="20"/>
          <w:lang w:val="en-GB"/>
        </w:rPr>
      </w:pPr>
    </w:p>
    <w:p w14:paraId="05160737" w14:textId="349FE9DA" w:rsidR="009113AF" w:rsidRPr="00125FCC" w:rsidRDefault="009113AF" w:rsidP="00125FCC">
      <w:pPr>
        <w:spacing w:line="278" w:lineRule="auto"/>
        <w:jc w:val="both"/>
        <w:rPr>
          <w:rFonts w:asciiTheme="majorBidi" w:hAnsiTheme="majorBidi" w:cstheme="majorBidi"/>
          <w:b/>
          <w:bCs/>
        </w:rPr>
      </w:pPr>
      <w:r w:rsidRPr="00E45C98">
        <w:rPr>
          <w:rFonts w:asciiTheme="majorBidi" w:hAnsiTheme="majorBidi" w:cstheme="majorBidi"/>
          <w:b/>
          <w:bCs/>
        </w:rPr>
        <w:br w:type="page"/>
      </w:r>
    </w:p>
    <w:p w14:paraId="391F6EAC" w14:textId="77777777" w:rsidR="009113AF" w:rsidRPr="00E45C98" w:rsidRDefault="009113AF" w:rsidP="009113AF">
      <w:pPr>
        <w:pStyle w:val="Heading1"/>
        <w:spacing w:line="480" w:lineRule="auto"/>
        <w:jc w:val="both"/>
        <w:rPr>
          <w:rFonts w:ascii="Times New Roman" w:hAnsi="Times New Roman" w:cs="Times New Roman"/>
          <w:b/>
          <w:bCs/>
          <w:color w:val="auto"/>
        </w:rPr>
      </w:pPr>
      <w:bookmarkStart w:id="17" w:name="_Toc201501407"/>
      <w:r w:rsidRPr="00E45C98">
        <w:rPr>
          <w:rFonts w:ascii="Times New Roman" w:hAnsi="Times New Roman" w:cs="Times New Roman"/>
          <w:b/>
          <w:bCs/>
          <w:color w:val="auto"/>
        </w:rPr>
        <w:lastRenderedPageBreak/>
        <w:t>Discussion</w:t>
      </w:r>
      <w:bookmarkEnd w:id="17"/>
    </w:p>
    <w:p w14:paraId="05E57DFA" w14:textId="02A9EA9D" w:rsidR="009113AF" w:rsidRPr="00E45C98" w:rsidRDefault="009113AF" w:rsidP="009113AF">
      <w:pPr>
        <w:pStyle w:val="NoSpacing"/>
        <w:spacing w:line="480" w:lineRule="auto"/>
        <w:jc w:val="both"/>
        <w:rPr>
          <w:rFonts w:asciiTheme="majorBidi" w:hAnsiTheme="majorBidi" w:cstheme="majorBidi"/>
          <w:i/>
          <w:iCs/>
          <w:sz w:val="24"/>
          <w:szCs w:val="24"/>
          <w:lang w:val="en-GB"/>
        </w:rPr>
      </w:pPr>
      <w:r w:rsidRPr="00E45C98">
        <w:rPr>
          <w:rFonts w:ascii="Times New Roman" w:hAnsi="Times New Roman" w:cs="Times New Roman"/>
          <w:sz w:val="24"/>
          <w:szCs w:val="24"/>
          <w:lang w:val="en-GB"/>
        </w:rPr>
        <w:t xml:space="preserve">This study aimed to answer the question: </w:t>
      </w:r>
      <w:r w:rsidRPr="00E45C98">
        <w:rPr>
          <w:rFonts w:asciiTheme="majorBidi" w:hAnsiTheme="majorBidi" w:cstheme="majorBidi"/>
          <w:i/>
          <w:iCs/>
          <w:sz w:val="24"/>
          <w:szCs w:val="24"/>
          <w:lang w:val="en-GB"/>
        </w:rPr>
        <w:t>Is there an association between the type of phone ban, comparing a complete phone ban to a partial phone ban, and the attitude students have towards this ban amongst Dutch youth</w:t>
      </w:r>
      <w:r w:rsidR="00595AA4">
        <w:rPr>
          <w:rFonts w:asciiTheme="majorBidi" w:hAnsiTheme="majorBidi" w:cstheme="majorBidi"/>
          <w:i/>
          <w:iCs/>
          <w:sz w:val="24"/>
          <w:szCs w:val="24"/>
          <w:lang w:val="en-GB"/>
        </w:rPr>
        <w:t xml:space="preserve"> age 11-15</w:t>
      </w:r>
      <w:r w:rsidRPr="00E45C98">
        <w:rPr>
          <w:rFonts w:asciiTheme="majorBidi" w:hAnsiTheme="majorBidi" w:cstheme="majorBidi"/>
          <w:i/>
          <w:iCs/>
          <w:sz w:val="24"/>
          <w:szCs w:val="24"/>
          <w:lang w:val="en-GB"/>
        </w:rPr>
        <w:t>, and is this relationship different for students with and without social anxiety?</w:t>
      </w:r>
    </w:p>
    <w:p w14:paraId="36BDF879" w14:textId="15BC23DB" w:rsidR="00440472" w:rsidRDefault="009113AF" w:rsidP="008A36CA">
      <w:pPr>
        <w:pStyle w:val="NoSpacing"/>
        <w:spacing w:line="480" w:lineRule="auto"/>
        <w:ind w:firstLine="720"/>
        <w:jc w:val="both"/>
        <w:rPr>
          <w:rFonts w:asciiTheme="majorBidi" w:hAnsiTheme="majorBidi" w:cstheme="majorBidi"/>
          <w:sz w:val="24"/>
          <w:szCs w:val="24"/>
          <w:lang w:val="en-GB"/>
        </w:rPr>
      </w:pPr>
      <w:r w:rsidRPr="00E45C98">
        <w:rPr>
          <w:rFonts w:asciiTheme="majorBidi" w:hAnsiTheme="majorBidi" w:cstheme="majorBidi"/>
          <w:sz w:val="24"/>
          <w:szCs w:val="24"/>
          <w:lang w:val="en-GB"/>
        </w:rPr>
        <w:t xml:space="preserve">Results suggest that the type of phone ban </w:t>
      </w:r>
      <w:r w:rsidR="00420856">
        <w:rPr>
          <w:rFonts w:asciiTheme="majorBidi" w:hAnsiTheme="majorBidi" w:cstheme="majorBidi"/>
          <w:sz w:val="24"/>
          <w:szCs w:val="24"/>
          <w:lang w:val="en-GB"/>
        </w:rPr>
        <w:t>is associated with</w:t>
      </w:r>
      <w:r w:rsidRPr="00E45C98">
        <w:rPr>
          <w:rFonts w:asciiTheme="majorBidi" w:hAnsiTheme="majorBidi" w:cstheme="majorBidi"/>
          <w:sz w:val="24"/>
          <w:szCs w:val="24"/>
          <w:lang w:val="en-GB"/>
        </w:rPr>
        <w:t xml:space="preserve"> students</w:t>
      </w:r>
      <w:r w:rsidR="00103F62">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attitudes towards it</w:t>
      </w:r>
      <w:r w:rsidR="3A72276B" w:rsidRPr="3A72276B">
        <w:rPr>
          <w:rFonts w:asciiTheme="majorBidi" w:hAnsiTheme="majorBidi" w:cstheme="majorBidi"/>
          <w:sz w:val="24"/>
          <w:szCs w:val="24"/>
          <w:lang w:val="en-GB"/>
        </w:rPr>
        <w:t>. However,</w:t>
      </w:r>
      <w:r w:rsidR="009924F5">
        <w:rPr>
          <w:rFonts w:asciiTheme="majorBidi" w:hAnsiTheme="majorBidi" w:cstheme="majorBidi"/>
          <w:sz w:val="24"/>
          <w:szCs w:val="24"/>
          <w:lang w:val="en-GB"/>
        </w:rPr>
        <w:t xml:space="preserve"> </w:t>
      </w:r>
      <w:r w:rsidR="3A72276B" w:rsidRPr="3A72276B">
        <w:rPr>
          <w:rFonts w:asciiTheme="majorBidi" w:hAnsiTheme="majorBidi" w:cstheme="majorBidi"/>
          <w:sz w:val="24"/>
          <w:szCs w:val="24"/>
          <w:lang w:val="en-GB"/>
        </w:rPr>
        <w:t xml:space="preserve">this was </w:t>
      </w:r>
      <w:r w:rsidRPr="00E45C98">
        <w:rPr>
          <w:rFonts w:asciiTheme="majorBidi" w:hAnsiTheme="majorBidi" w:cstheme="majorBidi"/>
          <w:sz w:val="24"/>
          <w:szCs w:val="24"/>
          <w:lang w:val="en-GB"/>
        </w:rPr>
        <w:t>only</w:t>
      </w:r>
      <w:r w:rsidR="00CC7734">
        <w:rPr>
          <w:rFonts w:asciiTheme="majorBidi" w:hAnsiTheme="majorBidi" w:cstheme="majorBidi"/>
          <w:sz w:val="24"/>
          <w:szCs w:val="24"/>
          <w:lang w:val="en-GB"/>
        </w:rPr>
        <w:t xml:space="preserve"> true</w:t>
      </w:r>
      <w:r w:rsidRPr="00E45C98">
        <w:rPr>
          <w:rFonts w:asciiTheme="majorBidi" w:hAnsiTheme="majorBidi" w:cstheme="majorBidi"/>
          <w:sz w:val="24"/>
          <w:szCs w:val="24"/>
          <w:lang w:val="en-GB"/>
        </w:rPr>
        <w:t xml:space="preserve"> </w:t>
      </w:r>
      <w:r w:rsidR="3A72276B" w:rsidRPr="3A72276B">
        <w:rPr>
          <w:rFonts w:asciiTheme="majorBidi" w:hAnsiTheme="majorBidi" w:cstheme="majorBidi"/>
          <w:sz w:val="24"/>
          <w:szCs w:val="24"/>
          <w:lang w:val="en-GB"/>
        </w:rPr>
        <w:t xml:space="preserve">for </w:t>
      </w:r>
      <w:r w:rsidRPr="00E45C98">
        <w:rPr>
          <w:rFonts w:asciiTheme="majorBidi" w:hAnsiTheme="majorBidi" w:cstheme="majorBidi"/>
          <w:sz w:val="24"/>
          <w:szCs w:val="24"/>
          <w:lang w:val="en-GB"/>
        </w:rPr>
        <w:t>two of the three dependent variables. H1 hypothesi</w:t>
      </w:r>
      <w:r w:rsidR="00BF0EDD">
        <w:rPr>
          <w:rFonts w:asciiTheme="majorBidi" w:hAnsiTheme="majorBidi" w:cstheme="majorBidi"/>
          <w:sz w:val="24"/>
          <w:szCs w:val="24"/>
          <w:lang w:val="en-GB"/>
        </w:rPr>
        <w:t>s</w:t>
      </w:r>
      <w:r w:rsidRPr="00E45C98">
        <w:rPr>
          <w:rFonts w:asciiTheme="majorBidi" w:hAnsiTheme="majorBidi" w:cstheme="majorBidi"/>
          <w:sz w:val="24"/>
          <w:szCs w:val="24"/>
          <w:lang w:val="en-GB"/>
        </w:rPr>
        <w:t xml:space="preserve">ed that a complete phone ban </w:t>
      </w:r>
      <w:r>
        <w:rPr>
          <w:rFonts w:asciiTheme="majorBidi" w:hAnsiTheme="majorBidi" w:cstheme="majorBidi"/>
          <w:sz w:val="24"/>
          <w:szCs w:val="24"/>
          <w:lang w:val="en-GB"/>
        </w:rPr>
        <w:t>would be</w:t>
      </w:r>
      <w:r w:rsidRPr="00E45C98">
        <w:rPr>
          <w:rFonts w:asciiTheme="majorBidi" w:hAnsiTheme="majorBidi" w:cstheme="majorBidi"/>
          <w:sz w:val="24"/>
          <w:szCs w:val="24"/>
          <w:lang w:val="en-GB"/>
        </w:rPr>
        <w:t xml:space="preserve"> associated with more negative </w:t>
      </w:r>
      <w:r w:rsidR="00B23451">
        <w:rPr>
          <w:rFonts w:asciiTheme="majorBidi" w:hAnsiTheme="majorBidi" w:cstheme="majorBidi"/>
          <w:sz w:val="24"/>
          <w:szCs w:val="24"/>
          <w:lang w:val="en-GB"/>
        </w:rPr>
        <w:t>beliefs</w:t>
      </w:r>
      <w:r w:rsidRPr="00E45C98">
        <w:rPr>
          <w:rFonts w:asciiTheme="majorBidi" w:hAnsiTheme="majorBidi" w:cstheme="majorBidi"/>
          <w:sz w:val="24"/>
          <w:szCs w:val="24"/>
          <w:lang w:val="en-GB"/>
        </w:rPr>
        <w:t xml:space="preserve"> of students towards the phone ban</w:t>
      </w:r>
      <w:r w:rsidR="00CD208E">
        <w:rPr>
          <w:rFonts w:asciiTheme="majorBidi" w:hAnsiTheme="majorBidi" w:cstheme="majorBidi"/>
          <w:sz w:val="24"/>
          <w:szCs w:val="24"/>
          <w:lang w:val="en-GB"/>
        </w:rPr>
        <w:t xml:space="preserve"> due to the discomfort they would experience</w:t>
      </w:r>
      <w:r w:rsidR="00D342FD">
        <w:rPr>
          <w:rFonts w:asciiTheme="majorBidi" w:hAnsiTheme="majorBidi" w:cstheme="majorBidi"/>
          <w:sz w:val="24"/>
          <w:szCs w:val="24"/>
          <w:lang w:val="en-GB"/>
        </w:rPr>
        <w:t xml:space="preserve"> when their phones are taken away from them completely when a full ban is in place.</w:t>
      </w:r>
      <w:r w:rsidRPr="00E45C98">
        <w:rPr>
          <w:rFonts w:asciiTheme="majorBidi" w:hAnsiTheme="majorBidi" w:cstheme="majorBidi"/>
          <w:sz w:val="24"/>
          <w:szCs w:val="24"/>
          <w:lang w:val="en-GB"/>
        </w:rPr>
        <w:t xml:space="preserve"> </w:t>
      </w:r>
      <w:r w:rsidR="00D342FD">
        <w:rPr>
          <w:rFonts w:asciiTheme="majorBidi" w:hAnsiTheme="majorBidi" w:cstheme="majorBidi"/>
          <w:sz w:val="24"/>
          <w:szCs w:val="24"/>
          <w:lang w:val="en-GB"/>
        </w:rPr>
        <w:t xml:space="preserve">In contrast with this hypothesis, </w:t>
      </w:r>
      <w:r w:rsidRPr="00E45C98">
        <w:rPr>
          <w:rFonts w:asciiTheme="majorBidi" w:hAnsiTheme="majorBidi" w:cstheme="majorBidi"/>
          <w:sz w:val="24"/>
          <w:szCs w:val="24"/>
          <w:lang w:val="en-GB"/>
        </w:rPr>
        <w:t xml:space="preserve">the complete phone ban </w:t>
      </w:r>
      <w:r w:rsidR="00445208">
        <w:rPr>
          <w:rFonts w:asciiTheme="majorBidi" w:hAnsiTheme="majorBidi" w:cstheme="majorBidi"/>
          <w:sz w:val="24"/>
          <w:szCs w:val="24"/>
          <w:lang w:val="en-GB"/>
        </w:rPr>
        <w:t>seemed to be associated with</w:t>
      </w:r>
      <w:r w:rsidRPr="00E45C98">
        <w:rPr>
          <w:rFonts w:asciiTheme="majorBidi" w:hAnsiTheme="majorBidi" w:cstheme="majorBidi"/>
          <w:sz w:val="24"/>
          <w:szCs w:val="24"/>
          <w:lang w:val="en-GB"/>
        </w:rPr>
        <w:t xml:space="preserve"> a better general attitude as well as more positive </w:t>
      </w:r>
      <w:r w:rsidR="00B23451">
        <w:rPr>
          <w:rFonts w:asciiTheme="majorBidi" w:hAnsiTheme="majorBidi" w:cstheme="majorBidi"/>
          <w:sz w:val="24"/>
          <w:szCs w:val="24"/>
          <w:lang w:val="en-GB"/>
        </w:rPr>
        <w:t>beliefs</w:t>
      </w:r>
      <w:r w:rsidRPr="00E45C98">
        <w:rPr>
          <w:rFonts w:asciiTheme="majorBidi" w:hAnsiTheme="majorBidi" w:cstheme="majorBidi"/>
          <w:sz w:val="24"/>
          <w:szCs w:val="24"/>
          <w:lang w:val="en-GB"/>
        </w:rPr>
        <w:t xml:space="preserve"> instead of negative one</w:t>
      </w:r>
      <w:r w:rsidR="00E527E9">
        <w:rPr>
          <w:rFonts w:asciiTheme="majorBidi" w:hAnsiTheme="majorBidi" w:cstheme="majorBidi"/>
          <w:sz w:val="24"/>
          <w:szCs w:val="24"/>
          <w:lang w:val="en-GB"/>
        </w:rPr>
        <w:t>s</w:t>
      </w:r>
      <w:r w:rsidRPr="00E45C98">
        <w:rPr>
          <w:rFonts w:asciiTheme="majorBidi" w:hAnsiTheme="majorBidi" w:cstheme="majorBidi"/>
          <w:sz w:val="24"/>
          <w:szCs w:val="24"/>
          <w:lang w:val="en-GB"/>
        </w:rPr>
        <w:t xml:space="preserve">. </w:t>
      </w:r>
      <w:r w:rsidR="00B153FE">
        <w:rPr>
          <w:rFonts w:asciiTheme="majorBidi" w:hAnsiTheme="majorBidi" w:cstheme="majorBidi"/>
          <w:sz w:val="24"/>
          <w:szCs w:val="24"/>
          <w:lang w:val="en-GB"/>
        </w:rPr>
        <w:t>These</w:t>
      </w:r>
      <w:r w:rsidR="003552C0">
        <w:rPr>
          <w:rFonts w:asciiTheme="majorBidi" w:hAnsiTheme="majorBidi" w:cstheme="majorBidi"/>
          <w:sz w:val="24"/>
          <w:szCs w:val="24"/>
          <w:lang w:val="en-GB"/>
        </w:rPr>
        <w:t xml:space="preserve"> </w:t>
      </w:r>
      <w:r w:rsidR="00607E91">
        <w:rPr>
          <w:rFonts w:asciiTheme="majorBidi" w:hAnsiTheme="majorBidi" w:cstheme="majorBidi"/>
          <w:sz w:val="24"/>
          <w:szCs w:val="24"/>
          <w:lang w:val="en-GB"/>
        </w:rPr>
        <w:t>positive belief</w:t>
      </w:r>
      <w:r w:rsidR="008570DB">
        <w:rPr>
          <w:rFonts w:asciiTheme="majorBidi" w:hAnsiTheme="majorBidi" w:cstheme="majorBidi"/>
          <w:sz w:val="24"/>
          <w:szCs w:val="24"/>
          <w:lang w:val="en-GB"/>
        </w:rPr>
        <w:t>s</w:t>
      </w:r>
      <w:r w:rsidR="00607E91">
        <w:rPr>
          <w:rFonts w:asciiTheme="majorBidi" w:hAnsiTheme="majorBidi" w:cstheme="majorBidi"/>
          <w:sz w:val="24"/>
          <w:szCs w:val="24"/>
          <w:lang w:val="en-GB"/>
        </w:rPr>
        <w:t xml:space="preserve"> reg</w:t>
      </w:r>
      <w:r w:rsidR="00093576">
        <w:rPr>
          <w:rFonts w:asciiTheme="majorBidi" w:hAnsiTheme="majorBidi" w:cstheme="majorBidi"/>
          <w:sz w:val="24"/>
          <w:szCs w:val="24"/>
          <w:lang w:val="en-GB"/>
        </w:rPr>
        <w:t>ard connection to classmates, fee</w:t>
      </w:r>
      <w:r w:rsidR="000D0995">
        <w:rPr>
          <w:rFonts w:asciiTheme="majorBidi" w:hAnsiTheme="majorBidi" w:cstheme="majorBidi"/>
          <w:sz w:val="24"/>
          <w:szCs w:val="24"/>
          <w:lang w:val="en-GB"/>
        </w:rPr>
        <w:t xml:space="preserve">ling </w:t>
      </w:r>
      <w:r w:rsidR="00093576">
        <w:rPr>
          <w:rFonts w:asciiTheme="majorBidi" w:hAnsiTheme="majorBidi" w:cstheme="majorBidi"/>
          <w:sz w:val="24"/>
          <w:szCs w:val="24"/>
          <w:lang w:val="en-GB"/>
        </w:rPr>
        <w:t xml:space="preserve">comfort and </w:t>
      </w:r>
      <w:r w:rsidR="000D0995">
        <w:rPr>
          <w:rFonts w:asciiTheme="majorBidi" w:hAnsiTheme="majorBidi" w:cstheme="majorBidi"/>
          <w:sz w:val="24"/>
          <w:szCs w:val="24"/>
          <w:lang w:val="en-GB"/>
        </w:rPr>
        <w:t>feelings of</w:t>
      </w:r>
      <w:r w:rsidR="00093576">
        <w:rPr>
          <w:rFonts w:asciiTheme="majorBidi" w:hAnsiTheme="majorBidi" w:cstheme="majorBidi"/>
          <w:sz w:val="24"/>
          <w:szCs w:val="24"/>
          <w:lang w:val="en-GB"/>
        </w:rPr>
        <w:t xml:space="preserve"> safe</w:t>
      </w:r>
      <w:r w:rsidR="000D0995">
        <w:rPr>
          <w:rFonts w:asciiTheme="majorBidi" w:hAnsiTheme="majorBidi" w:cstheme="majorBidi"/>
          <w:sz w:val="24"/>
          <w:szCs w:val="24"/>
          <w:lang w:val="en-GB"/>
        </w:rPr>
        <w:t>ty</w:t>
      </w:r>
      <w:r w:rsidR="00AB0F96">
        <w:rPr>
          <w:rFonts w:asciiTheme="majorBidi" w:hAnsiTheme="majorBidi" w:cstheme="majorBidi"/>
          <w:sz w:val="24"/>
          <w:szCs w:val="24"/>
          <w:lang w:val="en-GB"/>
        </w:rPr>
        <w:t xml:space="preserve"> </w:t>
      </w:r>
      <w:r w:rsidR="008107D1">
        <w:rPr>
          <w:rFonts w:asciiTheme="majorBidi" w:hAnsiTheme="majorBidi" w:cstheme="majorBidi"/>
          <w:sz w:val="24"/>
          <w:szCs w:val="24"/>
          <w:lang w:val="en-GB"/>
        </w:rPr>
        <w:t>(e.g.</w:t>
      </w:r>
      <w:r w:rsidR="005B5DE4">
        <w:rPr>
          <w:rFonts w:asciiTheme="majorBidi" w:hAnsiTheme="majorBidi" w:cstheme="majorBidi"/>
          <w:sz w:val="24"/>
          <w:szCs w:val="24"/>
          <w:lang w:val="en-GB"/>
        </w:rPr>
        <w:t>,</w:t>
      </w:r>
      <w:r w:rsidR="008107D1">
        <w:rPr>
          <w:rFonts w:asciiTheme="majorBidi" w:hAnsiTheme="majorBidi" w:cstheme="majorBidi"/>
          <w:sz w:val="24"/>
          <w:szCs w:val="24"/>
          <w:lang w:val="en-GB"/>
        </w:rPr>
        <w:t xml:space="preserve"> </w:t>
      </w:r>
      <w:r w:rsidR="00AB0F96">
        <w:rPr>
          <w:rFonts w:asciiTheme="majorBidi" w:hAnsiTheme="majorBidi" w:cstheme="majorBidi"/>
          <w:sz w:val="24"/>
          <w:szCs w:val="24"/>
          <w:lang w:val="en-GB"/>
        </w:rPr>
        <w:t>“</w:t>
      </w:r>
      <w:r w:rsidR="00371BFE">
        <w:rPr>
          <w:rFonts w:asciiTheme="majorBidi" w:hAnsiTheme="majorBidi" w:cstheme="majorBidi"/>
          <w:sz w:val="24"/>
          <w:szCs w:val="24"/>
          <w:lang w:val="en-GB"/>
        </w:rPr>
        <w:t xml:space="preserve">I feel more comfortable at </w:t>
      </w:r>
      <w:r w:rsidR="00700A83">
        <w:rPr>
          <w:rFonts w:asciiTheme="majorBidi" w:hAnsiTheme="majorBidi" w:cstheme="majorBidi"/>
          <w:sz w:val="24"/>
          <w:szCs w:val="24"/>
          <w:lang w:val="en-GB"/>
        </w:rPr>
        <w:t>school”, “I</w:t>
      </w:r>
      <w:r w:rsidR="00700F3C">
        <w:rPr>
          <w:rFonts w:asciiTheme="majorBidi" w:hAnsiTheme="majorBidi" w:cstheme="majorBidi"/>
          <w:sz w:val="24"/>
          <w:szCs w:val="24"/>
          <w:lang w:val="en-GB"/>
        </w:rPr>
        <w:t xml:space="preserve"> think it is more fun at school”</w:t>
      </w:r>
      <w:r w:rsidR="008107D1">
        <w:rPr>
          <w:rFonts w:asciiTheme="majorBidi" w:hAnsiTheme="majorBidi" w:cstheme="majorBidi"/>
          <w:sz w:val="24"/>
          <w:szCs w:val="24"/>
          <w:lang w:val="en-GB"/>
        </w:rPr>
        <w:t>)</w:t>
      </w:r>
      <w:r w:rsidR="009C2118">
        <w:rPr>
          <w:rFonts w:asciiTheme="majorBidi" w:hAnsiTheme="majorBidi" w:cstheme="majorBidi"/>
          <w:sz w:val="24"/>
          <w:szCs w:val="24"/>
          <w:lang w:val="en-GB"/>
        </w:rPr>
        <w:t xml:space="preserve">. </w:t>
      </w:r>
      <w:r w:rsidR="008D1943">
        <w:rPr>
          <w:rFonts w:asciiTheme="majorBidi" w:hAnsiTheme="majorBidi" w:cstheme="majorBidi"/>
          <w:sz w:val="24"/>
          <w:szCs w:val="24"/>
          <w:lang w:val="en-GB"/>
        </w:rPr>
        <w:t>T</w:t>
      </w:r>
      <w:r w:rsidR="00093576">
        <w:rPr>
          <w:rFonts w:asciiTheme="majorBidi" w:hAnsiTheme="majorBidi" w:cstheme="majorBidi"/>
          <w:sz w:val="24"/>
          <w:szCs w:val="24"/>
          <w:lang w:val="en-GB"/>
        </w:rPr>
        <w:t>he results</w:t>
      </w:r>
      <w:r w:rsidR="008D1943">
        <w:rPr>
          <w:rFonts w:asciiTheme="majorBidi" w:hAnsiTheme="majorBidi" w:cstheme="majorBidi"/>
          <w:sz w:val="24"/>
          <w:szCs w:val="24"/>
          <w:lang w:val="en-GB"/>
        </w:rPr>
        <w:t xml:space="preserve"> imply that</w:t>
      </w:r>
      <w:r w:rsidR="00093576">
        <w:rPr>
          <w:rFonts w:asciiTheme="majorBidi" w:hAnsiTheme="majorBidi" w:cstheme="majorBidi"/>
          <w:sz w:val="24"/>
          <w:szCs w:val="24"/>
          <w:lang w:val="en-GB"/>
        </w:rPr>
        <w:t xml:space="preserve"> students on the school with the complete phone ban </w:t>
      </w:r>
      <w:r w:rsidR="00F1766D">
        <w:rPr>
          <w:rFonts w:asciiTheme="majorBidi" w:hAnsiTheme="majorBidi" w:cstheme="majorBidi"/>
          <w:sz w:val="24"/>
          <w:szCs w:val="24"/>
          <w:lang w:val="en-GB"/>
        </w:rPr>
        <w:t>experience these positive effects more</w:t>
      </w:r>
      <w:r w:rsidR="008570DB">
        <w:rPr>
          <w:rFonts w:asciiTheme="majorBidi" w:hAnsiTheme="majorBidi" w:cstheme="majorBidi"/>
          <w:sz w:val="24"/>
          <w:szCs w:val="24"/>
          <w:lang w:val="en-GB"/>
        </w:rPr>
        <w:t xml:space="preserve"> strongly</w:t>
      </w:r>
      <w:r w:rsidR="00F1766D">
        <w:rPr>
          <w:rFonts w:asciiTheme="majorBidi" w:hAnsiTheme="majorBidi" w:cstheme="majorBidi"/>
          <w:sz w:val="24"/>
          <w:szCs w:val="24"/>
          <w:lang w:val="en-GB"/>
        </w:rPr>
        <w:t xml:space="preserve"> compared to the students on the</w:t>
      </w:r>
      <w:r w:rsidR="00D67411">
        <w:rPr>
          <w:rFonts w:asciiTheme="majorBidi" w:hAnsiTheme="majorBidi" w:cstheme="majorBidi"/>
          <w:sz w:val="24"/>
          <w:szCs w:val="24"/>
          <w:lang w:val="en-GB"/>
        </w:rPr>
        <w:t xml:space="preserve"> partial ban</w:t>
      </w:r>
      <w:r w:rsidR="00F1766D">
        <w:rPr>
          <w:rFonts w:asciiTheme="majorBidi" w:hAnsiTheme="majorBidi" w:cstheme="majorBidi"/>
          <w:sz w:val="24"/>
          <w:szCs w:val="24"/>
          <w:lang w:val="en-GB"/>
        </w:rPr>
        <w:t xml:space="preserve"> school. </w:t>
      </w:r>
      <w:r w:rsidR="00A936A1">
        <w:rPr>
          <w:rFonts w:asciiTheme="majorBidi" w:hAnsiTheme="majorBidi" w:cstheme="majorBidi"/>
          <w:sz w:val="24"/>
          <w:szCs w:val="24"/>
          <w:lang w:val="en-GB"/>
        </w:rPr>
        <w:t>Previous research suggests that beliefs are the building blocks of attitude</w:t>
      </w:r>
      <w:r w:rsidR="008A36CA">
        <w:rPr>
          <w:rFonts w:asciiTheme="majorBidi" w:hAnsiTheme="majorBidi" w:cstheme="majorBidi"/>
          <w:sz w:val="24"/>
          <w:szCs w:val="24"/>
          <w:lang w:val="en-GB"/>
        </w:rPr>
        <w:t xml:space="preserve"> (</w:t>
      </w:r>
      <w:r w:rsidR="008A36CA">
        <w:rPr>
          <w:rFonts w:asciiTheme="majorBidi" w:hAnsiTheme="majorBidi" w:cstheme="majorBidi"/>
          <w:sz w:val="24"/>
          <w:szCs w:val="24"/>
          <w:lang w:val="en-GB"/>
        </w:rPr>
        <w:t>Azjen</w:t>
      </w:r>
      <w:r w:rsidR="008A36CA">
        <w:rPr>
          <w:rFonts w:asciiTheme="majorBidi" w:hAnsiTheme="majorBidi" w:cstheme="majorBidi"/>
          <w:sz w:val="24"/>
          <w:szCs w:val="24"/>
          <w:lang w:val="en-GB"/>
        </w:rPr>
        <w:t xml:space="preserve">, </w:t>
      </w:r>
      <w:r w:rsidR="008A36CA">
        <w:rPr>
          <w:rFonts w:asciiTheme="majorBidi" w:hAnsiTheme="majorBidi" w:cstheme="majorBidi"/>
          <w:sz w:val="24"/>
          <w:szCs w:val="24"/>
          <w:lang w:val="en-GB"/>
        </w:rPr>
        <w:t>1991</w:t>
      </w:r>
      <w:r w:rsidR="008A36CA" w:rsidRPr="3A72276B">
        <w:rPr>
          <w:rFonts w:asciiTheme="majorBidi" w:hAnsiTheme="majorBidi" w:cstheme="majorBidi"/>
          <w:sz w:val="24"/>
          <w:szCs w:val="24"/>
          <w:lang w:val="en-GB"/>
        </w:rPr>
        <w:t>)</w:t>
      </w:r>
      <w:r w:rsidR="00A936A1">
        <w:rPr>
          <w:rFonts w:asciiTheme="majorBidi" w:hAnsiTheme="majorBidi" w:cstheme="majorBidi"/>
          <w:sz w:val="24"/>
          <w:szCs w:val="24"/>
          <w:lang w:val="en-GB"/>
        </w:rPr>
        <w:t>. It could therefore be reasoned that</w:t>
      </w:r>
      <w:r w:rsidR="00C40A8A">
        <w:rPr>
          <w:rFonts w:asciiTheme="majorBidi" w:hAnsiTheme="majorBidi" w:cstheme="majorBidi"/>
          <w:sz w:val="24"/>
          <w:szCs w:val="24"/>
          <w:lang w:val="en-GB"/>
        </w:rPr>
        <w:t xml:space="preserve"> when students hold more positive beliefs about the </w:t>
      </w:r>
      <w:r w:rsidR="002F70E6">
        <w:rPr>
          <w:rFonts w:asciiTheme="majorBidi" w:hAnsiTheme="majorBidi" w:cstheme="majorBidi"/>
          <w:sz w:val="24"/>
          <w:szCs w:val="24"/>
          <w:lang w:val="en-GB"/>
        </w:rPr>
        <w:t xml:space="preserve">complete </w:t>
      </w:r>
      <w:r w:rsidR="00C40A8A">
        <w:rPr>
          <w:rFonts w:asciiTheme="majorBidi" w:hAnsiTheme="majorBidi" w:cstheme="majorBidi"/>
          <w:sz w:val="24"/>
          <w:szCs w:val="24"/>
          <w:lang w:val="en-GB"/>
        </w:rPr>
        <w:t xml:space="preserve">phone ban, their general attitude </w:t>
      </w:r>
      <w:r w:rsidR="00776BE0">
        <w:rPr>
          <w:rFonts w:asciiTheme="majorBidi" w:hAnsiTheme="majorBidi" w:cstheme="majorBidi"/>
          <w:sz w:val="24"/>
          <w:szCs w:val="24"/>
          <w:lang w:val="en-GB"/>
        </w:rPr>
        <w:t>may</w:t>
      </w:r>
      <w:r w:rsidR="00C40A8A">
        <w:rPr>
          <w:rFonts w:asciiTheme="majorBidi" w:hAnsiTheme="majorBidi" w:cstheme="majorBidi"/>
          <w:sz w:val="24"/>
          <w:szCs w:val="24"/>
          <w:lang w:val="en-GB"/>
        </w:rPr>
        <w:t xml:space="preserve"> be higher as well</w:t>
      </w:r>
      <w:r w:rsidR="00776BE0">
        <w:rPr>
          <w:rFonts w:asciiTheme="majorBidi" w:hAnsiTheme="majorBidi" w:cstheme="majorBidi"/>
          <w:sz w:val="24"/>
          <w:szCs w:val="24"/>
          <w:lang w:val="en-GB"/>
        </w:rPr>
        <w:t>.</w:t>
      </w:r>
      <w:r w:rsidR="00D05756">
        <w:rPr>
          <w:rFonts w:asciiTheme="majorBidi" w:hAnsiTheme="majorBidi" w:cstheme="majorBidi"/>
          <w:sz w:val="24"/>
          <w:szCs w:val="24"/>
          <w:lang w:val="en-GB"/>
        </w:rPr>
        <w:t xml:space="preserve"> </w:t>
      </w:r>
    </w:p>
    <w:p w14:paraId="14CACBD2" w14:textId="782D4BA8" w:rsidR="007C401B" w:rsidRPr="00922ACD" w:rsidRDefault="008441EB" w:rsidP="009113AF">
      <w:pPr>
        <w:pStyle w:val="NoSpacing"/>
        <w:spacing w:line="480" w:lineRule="auto"/>
        <w:ind w:firstLine="720"/>
        <w:jc w:val="both"/>
        <w:rPr>
          <w:rFonts w:asciiTheme="majorBidi" w:hAnsiTheme="majorBidi" w:cstheme="majorBidi"/>
          <w:color w:val="EE0000"/>
          <w:sz w:val="24"/>
          <w:szCs w:val="24"/>
          <w:lang w:val="en-GB"/>
        </w:rPr>
      </w:pPr>
      <w:r>
        <w:rPr>
          <w:rFonts w:asciiTheme="majorBidi" w:hAnsiTheme="majorBidi" w:cstheme="majorBidi"/>
          <w:sz w:val="24"/>
          <w:szCs w:val="24"/>
          <w:lang w:val="en-GB"/>
        </w:rPr>
        <w:t>One</w:t>
      </w:r>
      <w:r w:rsidR="009113AF" w:rsidRPr="00E45C98">
        <w:rPr>
          <w:rFonts w:asciiTheme="majorBidi" w:hAnsiTheme="majorBidi" w:cstheme="majorBidi"/>
          <w:sz w:val="24"/>
          <w:szCs w:val="24"/>
          <w:lang w:val="en-GB"/>
        </w:rPr>
        <w:t xml:space="preserve"> explanation for this finding could be that complete bans </w:t>
      </w:r>
      <w:r w:rsidR="70A1FC34" w:rsidRPr="70A1FC34">
        <w:rPr>
          <w:rFonts w:asciiTheme="majorBidi" w:hAnsiTheme="majorBidi" w:cstheme="majorBidi"/>
          <w:sz w:val="24"/>
          <w:szCs w:val="24"/>
          <w:lang w:val="en-GB"/>
        </w:rPr>
        <w:t xml:space="preserve">may </w:t>
      </w:r>
      <w:r w:rsidR="009113AF" w:rsidRPr="00E45C98">
        <w:rPr>
          <w:rFonts w:asciiTheme="majorBidi" w:hAnsiTheme="majorBidi" w:cstheme="majorBidi"/>
          <w:sz w:val="24"/>
          <w:szCs w:val="24"/>
          <w:lang w:val="en-GB"/>
        </w:rPr>
        <w:t xml:space="preserve">offer greater clarity and consistency. </w:t>
      </w:r>
      <w:r w:rsidR="00F4007F">
        <w:rPr>
          <w:rFonts w:asciiTheme="majorBidi" w:hAnsiTheme="majorBidi" w:cstheme="majorBidi"/>
          <w:sz w:val="24"/>
          <w:szCs w:val="24"/>
          <w:lang w:val="en-GB"/>
        </w:rPr>
        <w:t>Research shows that c</w:t>
      </w:r>
      <w:r w:rsidR="009113AF" w:rsidRPr="00E45C98">
        <w:rPr>
          <w:rFonts w:asciiTheme="majorBidi" w:hAnsiTheme="majorBidi" w:cstheme="majorBidi"/>
          <w:sz w:val="24"/>
          <w:szCs w:val="24"/>
          <w:lang w:val="en-GB"/>
        </w:rPr>
        <w:t>onsistent enforcement of school rules will lead to greater legitimacy in the eyes of students (Arum, 2003</w:t>
      </w:r>
      <w:r w:rsidR="70A1FC34" w:rsidRPr="70A1FC34">
        <w:rPr>
          <w:rFonts w:asciiTheme="majorBidi" w:hAnsiTheme="majorBidi" w:cstheme="majorBidi"/>
          <w:sz w:val="24"/>
          <w:szCs w:val="24"/>
          <w:lang w:val="en-GB"/>
        </w:rPr>
        <w:t>).</w:t>
      </w:r>
      <w:r w:rsidR="009113AF" w:rsidRPr="00E45C98">
        <w:rPr>
          <w:rFonts w:asciiTheme="majorBidi" w:hAnsiTheme="majorBidi" w:cstheme="majorBidi"/>
          <w:lang w:val="en-GB"/>
        </w:rPr>
        <w:t xml:space="preserve"> </w:t>
      </w:r>
      <w:r w:rsidR="00C76307">
        <w:rPr>
          <w:rFonts w:asciiTheme="majorBidi" w:hAnsiTheme="majorBidi" w:cstheme="majorBidi"/>
          <w:sz w:val="24"/>
          <w:szCs w:val="24"/>
          <w:lang w:val="en-GB"/>
        </w:rPr>
        <w:t>If</w:t>
      </w:r>
      <w:r w:rsidR="009113AF" w:rsidRPr="00E45C98">
        <w:rPr>
          <w:rFonts w:asciiTheme="majorBidi" w:hAnsiTheme="majorBidi" w:cstheme="majorBidi"/>
          <w:sz w:val="24"/>
          <w:szCs w:val="24"/>
          <w:lang w:val="en-GB"/>
        </w:rPr>
        <w:t xml:space="preserve"> </w:t>
      </w:r>
      <w:r w:rsidR="00C76307">
        <w:rPr>
          <w:rFonts w:asciiTheme="majorBidi" w:hAnsiTheme="majorBidi" w:cstheme="majorBidi"/>
          <w:sz w:val="24"/>
          <w:szCs w:val="24"/>
          <w:lang w:val="en-GB"/>
        </w:rPr>
        <w:t>students</w:t>
      </w:r>
      <w:r w:rsidR="009113AF" w:rsidRPr="00E45C98">
        <w:rPr>
          <w:rFonts w:asciiTheme="majorBidi" w:hAnsiTheme="majorBidi" w:cstheme="majorBidi"/>
          <w:sz w:val="24"/>
          <w:szCs w:val="24"/>
          <w:lang w:val="en-GB"/>
        </w:rPr>
        <w:t xml:space="preserve"> view school rules as clear and fair, they </w:t>
      </w:r>
      <w:r w:rsidR="00D841C7">
        <w:rPr>
          <w:rFonts w:asciiTheme="majorBidi" w:hAnsiTheme="majorBidi" w:cstheme="majorBidi"/>
          <w:sz w:val="24"/>
          <w:szCs w:val="24"/>
          <w:lang w:val="en-GB"/>
        </w:rPr>
        <w:t>might be</w:t>
      </w:r>
      <w:r w:rsidR="009113AF" w:rsidRPr="00E45C98">
        <w:rPr>
          <w:rFonts w:asciiTheme="majorBidi" w:hAnsiTheme="majorBidi" w:cstheme="majorBidi"/>
          <w:sz w:val="24"/>
          <w:szCs w:val="24"/>
          <w:lang w:val="en-GB"/>
        </w:rPr>
        <w:t xml:space="preserve"> more likely to accept and comply with them. </w:t>
      </w:r>
      <w:r w:rsidR="3A72276B" w:rsidRPr="3A72276B">
        <w:rPr>
          <w:rFonts w:asciiTheme="majorBidi" w:hAnsiTheme="majorBidi" w:cstheme="majorBidi"/>
          <w:sz w:val="24"/>
          <w:szCs w:val="24"/>
          <w:lang w:val="en-GB"/>
        </w:rPr>
        <w:t>Additionally, since</w:t>
      </w:r>
      <w:r w:rsidR="009113AF" w:rsidRPr="00E45C98">
        <w:rPr>
          <w:rFonts w:asciiTheme="majorBidi" w:hAnsiTheme="majorBidi" w:cstheme="majorBidi"/>
          <w:sz w:val="24"/>
          <w:szCs w:val="24"/>
          <w:lang w:val="en-GB"/>
        </w:rPr>
        <w:t xml:space="preserve"> a complete phone ban does not allow phones at school, students </w:t>
      </w:r>
      <w:r w:rsidR="70A1FC34" w:rsidRPr="70A1FC34">
        <w:rPr>
          <w:rFonts w:asciiTheme="majorBidi" w:hAnsiTheme="majorBidi" w:cstheme="majorBidi"/>
          <w:sz w:val="24"/>
          <w:szCs w:val="24"/>
          <w:lang w:val="en-GB"/>
        </w:rPr>
        <w:t xml:space="preserve">may </w:t>
      </w:r>
      <w:r w:rsidR="009113AF" w:rsidRPr="00E45C98">
        <w:rPr>
          <w:rFonts w:asciiTheme="majorBidi" w:hAnsiTheme="majorBidi" w:cstheme="majorBidi"/>
          <w:sz w:val="24"/>
          <w:szCs w:val="24"/>
          <w:lang w:val="en-GB"/>
        </w:rPr>
        <w:t xml:space="preserve">become more social during breaks. These informal social interactions </w:t>
      </w:r>
      <w:r w:rsidR="70A1FC34" w:rsidRPr="70A1FC34">
        <w:rPr>
          <w:rFonts w:asciiTheme="majorBidi" w:hAnsiTheme="majorBidi" w:cstheme="majorBidi"/>
          <w:sz w:val="24"/>
          <w:szCs w:val="24"/>
          <w:lang w:val="en-GB"/>
        </w:rPr>
        <w:t>c</w:t>
      </w:r>
      <w:r w:rsidR="00A910CF">
        <w:rPr>
          <w:rFonts w:asciiTheme="majorBidi" w:hAnsiTheme="majorBidi" w:cstheme="majorBidi"/>
          <w:sz w:val="24"/>
          <w:szCs w:val="24"/>
          <w:lang w:val="en-GB"/>
        </w:rPr>
        <w:t>ould</w:t>
      </w:r>
      <w:r w:rsidR="70A1FC34" w:rsidRPr="70A1FC34">
        <w:rPr>
          <w:rFonts w:asciiTheme="majorBidi" w:hAnsiTheme="majorBidi" w:cstheme="majorBidi"/>
          <w:sz w:val="24"/>
          <w:szCs w:val="24"/>
          <w:lang w:val="en-GB"/>
        </w:rPr>
        <w:t xml:space="preserve"> </w:t>
      </w:r>
      <w:r w:rsidR="009113AF" w:rsidRPr="00E45C98">
        <w:rPr>
          <w:rFonts w:asciiTheme="majorBidi" w:hAnsiTheme="majorBidi" w:cstheme="majorBidi"/>
          <w:sz w:val="24"/>
          <w:szCs w:val="24"/>
          <w:lang w:val="en-GB"/>
        </w:rPr>
        <w:t xml:space="preserve">contribute to a sense of belonging which in turn may </w:t>
      </w:r>
      <w:r w:rsidR="009113AF" w:rsidRPr="00E45C98">
        <w:rPr>
          <w:rFonts w:asciiTheme="majorBidi" w:hAnsiTheme="majorBidi" w:cstheme="majorBidi"/>
          <w:sz w:val="24"/>
          <w:szCs w:val="24"/>
          <w:lang w:val="en-GB"/>
        </w:rPr>
        <w:lastRenderedPageBreak/>
        <w:t>improve school climate (Osterman, 2000).</w:t>
      </w:r>
      <w:r w:rsidR="009113AF" w:rsidRPr="00E45C98">
        <w:rPr>
          <w:rFonts w:asciiTheme="majorBidi" w:hAnsiTheme="majorBidi" w:cstheme="majorBidi"/>
          <w:lang w:val="en-GB"/>
        </w:rPr>
        <w:t xml:space="preserve"> </w:t>
      </w:r>
      <w:r w:rsidR="70A1FC34" w:rsidRPr="70A1FC34">
        <w:rPr>
          <w:rFonts w:asciiTheme="majorBidi" w:hAnsiTheme="majorBidi" w:cstheme="majorBidi"/>
          <w:sz w:val="24"/>
          <w:szCs w:val="24"/>
          <w:lang w:val="en-GB"/>
        </w:rPr>
        <w:t>Consequently</w:t>
      </w:r>
      <w:r w:rsidR="00231C9F">
        <w:rPr>
          <w:rFonts w:asciiTheme="majorBidi" w:hAnsiTheme="majorBidi" w:cstheme="majorBidi"/>
          <w:sz w:val="24"/>
          <w:szCs w:val="24"/>
          <w:lang w:val="en-GB"/>
        </w:rPr>
        <w:t>,</w:t>
      </w:r>
      <w:r w:rsidR="009113AF">
        <w:rPr>
          <w:rFonts w:asciiTheme="majorBidi" w:hAnsiTheme="majorBidi" w:cstheme="majorBidi"/>
          <w:sz w:val="24"/>
          <w:szCs w:val="24"/>
          <w:lang w:val="en-GB"/>
        </w:rPr>
        <w:t xml:space="preserve"> a</w:t>
      </w:r>
      <w:r w:rsidR="009113AF" w:rsidRPr="00E45C98">
        <w:rPr>
          <w:rFonts w:asciiTheme="majorBidi" w:hAnsiTheme="majorBidi" w:cstheme="majorBidi"/>
          <w:sz w:val="24"/>
          <w:szCs w:val="24"/>
          <w:lang w:val="en-GB"/>
        </w:rPr>
        <w:t xml:space="preserve"> good </w:t>
      </w:r>
      <w:r w:rsidR="0033600C">
        <w:rPr>
          <w:rFonts w:asciiTheme="majorBidi" w:hAnsiTheme="majorBidi" w:cstheme="majorBidi"/>
          <w:sz w:val="24"/>
          <w:szCs w:val="24"/>
          <w:lang w:val="en-GB"/>
        </w:rPr>
        <w:t>(e.g.</w:t>
      </w:r>
      <w:r w:rsidR="00A910CF">
        <w:rPr>
          <w:rFonts w:asciiTheme="majorBidi" w:hAnsiTheme="majorBidi" w:cstheme="majorBidi"/>
          <w:sz w:val="24"/>
          <w:szCs w:val="24"/>
          <w:lang w:val="en-GB"/>
        </w:rPr>
        <w:t>,</w:t>
      </w:r>
      <w:r w:rsidR="0033600C">
        <w:rPr>
          <w:rFonts w:asciiTheme="majorBidi" w:hAnsiTheme="majorBidi" w:cstheme="majorBidi"/>
          <w:sz w:val="24"/>
          <w:szCs w:val="24"/>
          <w:lang w:val="en-GB"/>
        </w:rPr>
        <w:t xml:space="preserve"> safe, </w:t>
      </w:r>
      <w:r w:rsidR="0010035D">
        <w:rPr>
          <w:rFonts w:asciiTheme="majorBidi" w:hAnsiTheme="majorBidi" w:cstheme="majorBidi"/>
          <w:sz w:val="24"/>
          <w:szCs w:val="24"/>
          <w:lang w:val="en-GB"/>
        </w:rPr>
        <w:t xml:space="preserve">fun and comfortable) </w:t>
      </w:r>
      <w:r w:rsidR="009113AF" w:rsidRPr="00E45C98">
        <w:rPr>
          <w:rFonts w:asciiTheme="majorBidi" w:hAnsiTheme="majorBidi" w:cstheme="majorBidi"/>
          <w:sz w:val="24"/>
          <w:szCs w:val="24"/>
          <w:lang w:val="en-GB"/>
        </w:rPr>
        <w:t xml:space="preserve">school climate may </w:t>
      </w:r>
      <w:r w:rsidR="009113AF" w:rsidRPr="009F0FB7">
        <w:rPr>
          <w:rFonts w:asciiTheme="majorBidi" w:hAnsiTheme="majorBidi" w:cstheme="majorBidi"/>
          <w:sz w:val="24"/>
          <w:szCs w:val="24"/>
          <w:lang w:val="en-GB"/>
        </w:rPr>
        <w:t xml:space="preserve">lead </w:t>
      </w:r>
      <w:r w:rsidR="009113AF" w:rsidRPr="00E45C98">
        <w:rPr>
          <w:rFonts w:asciiTheme="majorBidi" w:hAnsiTheme="majorBidi" w:cstheme="majorBidi"/>
          <w:sz w:val="24"/>
          <w:szCs w:val="24"/>
          <w:lang w:val="en-GB"/>
        </w:rPr>
        <w:t>to better</w:t>
      </w:r>
      <w:r w:rsidR="005C5EAD">
        <w:rPr>
          <w:rFonts w:asciiTheme="majorBidi" w:hAnsiTheme="majorBidi" w:cstheme="majorBidi"/>
          <w:sz w:val="24"/>
          <w:szCs w:val="24"/>
          <w:lang w:val="en-GB"/>
        </w:rPr>
        <w:t xml:space="preserve"> beliefs,</w:t>
      </w:r>
      <w:r w:rsidR="009113AF" w:rsidRPr="00E45C98">
        <w:rPr>
          <w:rFonts w:asciiTheme="majorBidi" w:hAnsiTheme="majorBidi" w:cstheme="majorBidi"/>
          <w:sz w:val="24"/>
          <w:szCs w:val="24"/>
          <w:lang w:val="en-GB"/>
        </w:rPr>
        <w:t xml:space="preserve"> attitudes and behaviour amongst students (Thapa et al., 2013). </w:t>
      </w:r>
    </w:p>
    <w:p w14:paraId="3E9B6C94" w14:textId="76D82E54" w:rsidR="009113AF" w:rsidRPr="00E45C98" w:rsidRDefault="00036888" w:rsidP="009113AF">
      <w:pPr>
        <w:pStyle w:val="NoSpacing"/>
        <w:spacing w:line="480" w:lineRule="auto"/>
        <w:ind w:firstLine="720"/>
        <w:jc w:val="both"/>
        <w:rPr>
          <w:rFonts w:asciiTheme="majorBidi" w:hAnsiTheme="majorBidi" w:cstheme="majorBidi"/>
          <w:lang w:val="en-GB"/>
        </w:rPr>
      </w:pPr>
      <w:r>
        <w:rPr>
          <w:rFonts w:asciiTheme="majorBidi" w:hAnsiTheme="majorBidi" w:cstheme="majorBidi"/>
          <w:sz w:val="24"/>
          <w:szCs w:val="24"/>
          <w:lang w:val="en-GB"/>
        </w:rPr>
        <w:t xml:space="preserve">Another explanation for the more positive attitude towards the complete ban may lie in the </w:t>
      </w:r>
      <w:r w:rsidR="005E35DF">
        <w:rPr>
          <w:rFonts w:asciiTheme="majorBidi" w:hAnsiTheme="majorBidi" w:cstheme="majorBidi"/>
          <w:sz w:val="24"/>
          <w:szCs w:val="24"/>
          <w:lang w:val="en-GB"/>
        </w:rPr>
        <w:t xml:space="preserve">Cognitive Consistency Theory of </w:t>
      </w:r>
      <w:r w:rsidR="002568AC">
        <w:rPr>
          <w:rFonts w:asciiTheme="majorBidi" w:hAnsiTheme="majorBidi" w:cstheme="majorBidi"/>
          <w:sz w:val="24"/>
          <w:szCs w:val="24"/>
          <w:lang w:val="en-GB"/>
        </w:rPr>
        <w:t xml:space="preserve"> </w:t>
      </w:r>
      <w:r w:rsidR="005E35DF">
        <w:rPr>
          <w:rFonts w:asciiTheme="majorBidi" w:hAnsiTheme="majorBidi" w:cstheme="majorBidi"/>
          <w:sz w:val="24"/>
          <w:szCs w:val="24"/>
          <w:lang w:val="en-GB"/>
        </w:rPr>
        <w:t>Festing</w:t>
      </w:r>
      <w:r w:rsidR="002568AC">
        <w:rPr>
          <w:rFonts w:asciiTheme="majorBidi" w:hAnsiTheme="majorBidi" w:cstheme="majorBidi"/>
          <w:sz w:val="24"/>
          <w:szCs w:val="24"/>
          <w:lang w:val="en-GB"/>
        </w:rPr>
        <w:t>er</w:t>
      </w:r>
      <w:r w:rsidR="005E35DF">
        <w:rPr>
          <w:rFonts w:asciiTheme="majorBidi" w:hAnsiTheme="majorBidi" w:cstheme="majorBidi"/>
          <w:sz w:val="24"/>
          <w:szCs w:val="24"/>
          <w:lang w:val="en-GB"/>
        </w:rPr>
        <w:t xml:space="preserve"> (1957</w:t>
      </w:r>
      <w:r w:rsidR="00F40492">
        <w:rPr>
          <w:rFonts w:asciiTheme="majorBidi" w:hAnsiTheme="majorBidi" w:cstheme="majorBidi"/>
          <w:sz w:val="24"/>
          <w:szCs w:val="24"/>
          <w:lang w:val="en-GB"/>
        </w:rPr>
        <w:t>). According to this theory, individuals strive for internal consistency between their beliefs, attitudes and behaviours.</w:t>
      </w:r>
      <w:r w:rsidR="00357055">
        <w:rPr>
          <w:rFonts w:asciiTheme="majorBidi" w:hAnsiTheme="majorBidi" w:cstheme="majorBidi"/>
          <w:sz w:val="24"/>
          <w:szCs w:val="24"/>
          <w:lang w:val="en-GB"/>
        </w:rPr>
        <w:t xml:space="preserve"> When students are exposed to a consistently enforced school policy, such as a complete phone ban, they may unconsciously adjust their attitudes over time to reduce dissonance between their </w:t>
      </w:r>
      <w:r w:rsidR="00A83828">
        <w:rPr>
          <w:rFonts w:asciiTheme="majorBidi" w:hAnsiTheme="majorBidi" w:cstheme="majorBidi"/>
          <w:sz w:val="24"/>
          <w:szCs w:val="24"/>
          <w:lang w:val="en-GB"/>
        </w:rPr>
        <w:t>attitude and their beliefs.</w:t>
      </w:r>
      <w:r w:rsidR="0062653F">
        <w:rPr>
          <w:rFonts w:asciiTheme="majorBidi" w:hAnsiTheme="majorBidi" w:cstheme="majorBidi"/>
          <w:sz w:val="24"/>
          <w:szCs w:val="24"/>
          <w:lang w:val="en-GB"/>
        </w:rPr>
        <w:t xml:space="preserve"> To resolve this dissonance,</w:t>
      </w:r>
      <w:r w:rsidR="00A93A04">
        <w:rPr>
          <w:rFonts w:asciiTheme="majorBidi" w:hAnsiTheme="majorBidi" w:cstheme="majorBidi"/>
          <w:sz w:val="24"/>
          <w:szCs w:val="24"/>
          <w:lang w:val="en-GB"/>
        </w:rPr>
        <w:t xml:space="preserve"> </w:t>
      </w:r>
      <w:r w:rsidR="0062653F">
        <w:rPr>
          <w:rFonts w:asciiTheme="majorBidi" w:hAnsiTheme="majorBidi" w:cstheme="majorBidi"/>
          <w:sz w:val="24"/>
          <w:szCs w:val="24"/>
          <w:lang w:val="en-GB"/>
        </w:rPr>
        <w:t>students</w:t>
      </w:r>
      <w:r w:rsidR="00A93A04">
        <w:rPr>
          <w:rFonts w:asciiTheme="majorBidi" w:hAnsiTheme="majorBidi" w:cstheme="majorBidi"/>
          <w:sz w:val="24"/>
          <w:szCs w:val="24"/>
          <w:lang w:val="en-GB"/>
        </w:rPr>
        <w:t xml:space="preserve"> </w:t>
      </w:r>
      <w:r w:rsidR="0062653F">
        <w:rPr>
          <w:rFonts w:asciiTheme="majorBidi" w:hAnsiTheme="majorBidi" w:cstheme="majorBidi"/>
          <w:sz w:val="24"/>
          <w:szCs w:val="24"/>
          <w:lang w:val="en-GB"/>
        </w:rPr>
        <w:t xml:space="preserve">may </w:t>
      </w:r>
      <w:r w:rsidR="70A1FC34" w:rsidRPr="70A1FC34">
        <w:rPr>
          <w:rFonts w:asciiTheme="majorBidi" w:hAnsiTheme="majorBidi" w:cstheme="majorBidi"/>
          <w:sz w:val="24"/>
          <w:szCs w:val="24"/>
          <w:lang w:val="en-GB"/>
        </w:rPr>
        <w:t xml:space="preserve">possibly adapt a more positive attitude towards the phone ban. </w:t>
      </w:r>
    </w:p>
    <w:p w14:paraId="7C8CBFA4" w14:textId="77777777" w:rsidR="002D74FA" w:rsidRDefault="003D1D0A" w:rsidP="0049121B">
      <w:pPr>
        <w:pStyle w:val="NoSpacing"/>
        <w:spacing w:line="480" w:lineRule="auto"/>
        <w:ind w:firstLine="720"/>
        <w:jc w:val="both"/>
        <w:rPr>
          <w:rFonts w:asciiTheme="majorBidi" w:hAnsiTheme="majorBidi" w:cstheme="majorBidi"/>
          <w:sz w:val="24"/>
          <w:szCs w:val="24"/>
          <w:lang w:val="en-GB"/>
        </w:rPr>
      </w:pPr>
      <w:r>
        <w:rPr>
          <w:rFonts w:asciiTheme="majorBidi" w:hAnsiTheme="majorBidi" w:cstheme="majorBidi"/>
          <w:sz w:val="24"/>
          <w:szCs w:val="24"/>
          <w:lang w:val="en-GB"/>
        </w:rPr>
        <w:t xml:space="preserve">Strikingly, the findings also suggest that a full phone ban </w:t>
      </w:r>
      <w:r w:rsidR="005229B6">
        <w:rPr>
          <w:rFonts w:asciiTheme="majorBidi" w:hAnsiTheme="majorBidi" w:cstheme="majorBidi"/>
          <w:sz w:val="24"/>
          <w:szCs w:val="24"/>
          <w:lang w:val="en-GB"/>
        </w:rPr>
        <w:t>is more strongly associated with negative beliefs for socially anxious students.</w:t>
      </w:r>
      <w:r w:rsidR="0049121B">
        <w:rPr>
          <w:rFonts w:asciiTheme="majorBidi" w:hAnsiTheme="majorBidi" w:cstheme="majorBidi"/>
          <w:sz w:val="24"/>
          <w:szCs w:val="24"/>
          <w:lang w:val="en-GB"/>
        </w:rPr>
        <w:t xml:space="preserve"> </w:t>
      </w:r>
      <w:r w:rsidR="00C536FB" w:rsidRPr="00C536FB">
        <w:rPr>
          <w:rFonts w:asciiTheme="majorBidi" w:hAnsiTheme="majorBidi" w:cstheme="majorBidi"/>
          <w:sz w:val="24"/>
          <w:szCs w:val="24"/>
          <w:lang w:val="en-GB"/>
        </w:rPr>
        <w:t>Although the first analyses did not indicate an association between type of phone ban and students’ negative beliefs, the follow-up analyses show that</w:t>
      </w:r>
      <w:r w:rsidR="00E21205">
        <w:rPr>
          <w:rFonts w:asciiTheme="majorBidi" w:hAnsiTheme="majorBidi" w:cstheme="majorBidi"/>
          <w:sz w:val="24"/>
          <w:szCs w:val="24"/>
          <w:lang w:val="en-GB"/>
        </w:rPr>
        <w:t xml:space="preserve"> </w:t>
      </w:r>
      <w:r w:rsidR="005C2AC1">
        <w:rPr>
          <w:rFonts w:asciiTheme="majorBidi" w:hAnsiTheme="majorBidi" w:cstheme="majorBidi"/>
          <w:sz w:val="24"/>
          <w:szCs w:val="24"/>
          <w:lang w:val="en-GB"/>
        </w:rPr>
        <w:t xml:space="preserve">where </w:t>
      </w:r>
      <w:r w:rsidR="00B84E46">
        <w:rPr>
          <w:rFonts w:asciiTheme="majorBidi" w:hAnsiTheme="majorBidi" w:cstheme="majorBidi"/>
          <w:sz w:val="24"/>
          <w:szCs w:val="24"/>
          <w:lang w:val="en-GB"/>
        </w:rPr>
        <w:t xml:space="preserve">students </w:t>
      </w:r>
      <w:r w:rsidR="70A1FC34" w:rsidRPr="70A1FC34">
        <w:rPr>
          <w:rFonts w:asciiTheme="majorBidi" w:hAnsiTheme="majorBidi" w:cstheme="majorBidi"/>
          <w:sz w:val="24"/>
          <w:szCs w:val="24"/>
          <w:lang w:val="en-GB"/>
        </w:rPr>
        <w:t xml:space="preserve">with </w:t>
      </w:r>
      <w:r w:rsidR="00B84E46">
        <w:rPr>
          <w:rFonts w:asciiTheme="majorBidi" w:hAnsiTheme="majorBidi" w:cstheme="majorBidi"/>
          <w:sz w:val="24"/>
          <w:szCs w:val="24"/>
          <w:lang w:val="en-GB"/>
        </w:rPr>
        <w:t xml:space="preserve">low social anxiety experience more negative beliefs </w:t>
      </w:r>
      <w:r w:rsidR="00A1306F">
        <w:rPr>
          <w:rFonts w:asciiTheme="majorBidi" w:hAnsiTheme="majorBidi" w:cstheme="majorBidi"/>
          <w:sz w:val="24"/>
          <w:szCs w:val="24"/>
          <w:lang w:val="en-GB"/>
        </w:rPr>
        <w:t>at the school with a partial ban, s</w:t>
      </w:r>
      <w:r w:rsidR="0097743F">
        <w:rPr>
          <w:rFonts w:asciiTheme="majorBidi" w:hAnsiTheme="majorBidi" w:cstheme="majorBidi"/>
          <w:sz w:val="24"/>
          <w:szCs w:val="24"/>
          <w:lang w:val="en-GB"/>
        </w:rPr>
        <w:t>tudents</w:t>
      </w:r>
      <w:r w:rsidR="009113AF" w:rsidRPr="00E45C98">
        <w:rPr>
          <w:rFonts w:asciiTheme="majorBidi" w:hAnsiTheme="majorBidi" w:cstheme="majorBidi"/>
          <w:sz w:val="24"/>
          <w:szCs w:val="24"/>
          <w:lang w:val="en-GB"/>
        </w:rPr>
        <w:t xml:space="preserve"> </w:t>
      </w:r>
      <w:r w:rsidR="00A1306F">
        <w:rPr>
          <w:rFonts w:asciiTheme="majorBidi" w:hAnsiTheme="majorBidi" w:cstheme="majorBidi"/>
          <w:sz w:val="24"/>
          <w:szCs w:val="24"/>
          <w:lang w:val="en-GB"/>
        </w:rPr>
        <w:t xml:space="preserve">with high </w:t>
      </w:r>
      <w:r w:rsidR="009113AF" w:rsidRPr="00E45C98">
        <w:rPr>
          <w:rFonts w:asciiTheme="majorBidi" w:hAnsiTheme="majorBidi" w:cstheme="majorBidi"/>
          <w:sz w:val="24"/>
          <w:szCs w:val="24"/>
          <w:lang w:val="en-GB"/>
        </w:rPr>
        <w:t xml:space="preserve">social </w:t>
      </w:r>
      <w:r w:rsidR="00B31AE2">
        <w:rPr>
          <w:rFonts w:asciiTheme="majorBidi" w:hAnsiTheme="majorBidi" w:cstheme="majorBidi"/>
          <w:sz w:val="24"/>
          <w:szCs w:val="24"/>
          <w:lang w:val="en-GB"/>
        </w:rPr>
        <w:t>anxiety</w:t>
      </w:r>
      <w:r w:rsidR="009113AF" w:rsidRPr="00E45C98">
        <w:rPr>
          <w:rFonts w:asciiTheme="majorBidi" w:hAnsiTheme="majorBidi" w:cstheme="majorBidi"/>
          <w:sz w:val="24"/>
          <w:szCs w:val="24"/>
          <w:lang w:val="en-GB"/>
        </w:rPr>
        <w:t xml:space="preserve"> and discomfort seem to hold more negative beliefs towards the </w:t>
      </w:r>
      <w:r w:rsidR="00A1306F">
        <w:rPr>
          <w:rFonts w:asciiTheme="majorBidi" w:hAnsiTheme="majorBidi" w:cstheme="majorBidi"/>
          <w:sz w:val="24"/>
          <w:szCs w:val="24"/>
          <w:lang w:val="en-GB"/>
        </w:rPr>
        <w:t>complete phone ban</w:t>
      </w:r>
      <w:r w:rsidR="00340CAE">
        <w:rPr>
          <w:rFonts w:asciiTheme="majorBidi" w:hAnsiTheme="majorBidi" w:cstheme="majorBidi"/>
          <w:sz w:val="24"/>
          <w:szCs w:val="24"/>
          <w:lang w:val="en-GB"/>
        </w:rPr>
        <w:t xml:space="preserve"> (as shown in Figure 2)</w:t>
      </w:r>
      <w:r w:rsidR="009113AF" w:rsidRPr="00E45C98">
        <w:rPr>
          <w:rFonts w:asciiTheme="majorBidi" w:hAnsiTheme="majorBidi" w:cstheme="majorBidi"/>
          <w:sz w:val="24"/>
          <w:szCs w:val="24"/>
          <w:lang w:val="en-GB"/>
        </w:rPr>
        <w:t>. This in in line with H2</w:t>
      </w:r>
      <w:r w:rsidR="70A1FC34" w:rsidRPr="70A1FC34">
        <w:rPr>
          <w:rFonts w:asciiTheme="majorBidi" w:hAnsiTheme="majorBidi" w:cstheme="majorBidi"/>
          <w:sz w:val="24"/>
          <w:szCs w:val="24"/>
          <w:lang w:val="en-GB"/>
        </w:rPr>
        <w:t>,</w:t>
      </w:r>
      <w:r w:rsidR="009113AF" w:rsidRPr="00E45C98">
        <w:rPr>
          <w:rFonts w:asciiTheme="majorBidi" w:hAnsiTheme="majorBidi" w:cstheme="majorBidi"/>
          <w:sz w:val="24"/>
          <w:szCs w:val="24"/>
          <w:lang w:val="en-GB"/>
        </w:rPr>
        <w:t xml:space="preserve"> which hypothesised that social anxiety would moderate the effect type of phone ban </w:t>
      </w:r>
      <w:r w:rsidR="00647DE1">
        <w:rPr>
          <w:rFonts w:asciiTheme="majorBidi" w:hAnsiTheme="majorBidi" w:cstheme="majorBidi"/>
          <w:sz w:val="24"/>
          <w:szCs w:val="24"/>
          <w:lang w:val="en-GB"/>
        </w:rPr>
        <w:t xml:space="preserve">has </w:t>
      </w:r>
      <w:r w:rsidR="009113AF" w:rsidRPr="00E45C98">
        <w:rPr>
          <w:rFonts w:asciiTheme="majorBidi" w:hAnsiTheme="majorBidi" w:cstheme="majorBidi"/>
          <w:sz w:val="24"/>
          <w:szCs w:val="24"/>
          <w:lang w:val="en-GB"/>
        </w:rPr>
        <w:t>on students</w:t>
      </w:r>
      <w:r w:rsidR="00E15C56">
        <w:rPr>
          <w:rFonts w:asciiTheme="majorBidi" w:hAnsiTheme="majorBidi" w:cstheme="majorBidi"/>
          <w:sz w:val="24"/>
          <w:szCs w:val="24"/>
          <w:lang w:val="en-GB"/>
        </w:rPr>
        <w:t>’</w:t>
      </w:r>
      <w:r w:rsidR="009113AF" w:rsidRPr="00E45C98">
        <w:rPr>
          <w:rFonts w:asciiTheme="majorBidi" w:hAnsiTheme="majorBidi" w:cstheme="majorBidi"/>
          <w:sz w:val="24"/>
          <w:szCs w:val="24"/>
          <w:lang w:val="en-GB"/>
        </w:rPr>
        <w:t xml:space="preserve"> attitudes towards </w:t>
      </w:r>
      <w:r w:rsidR="00242386">
        <w:rPr>
          <w:rFonts w:asciiTheme="majorBidi" w:hAnsiTheme="majorBidi" w:cstheme="majorBidi"/>
          <w:sz w:val="24"/>
          <w:szCs w:val="24"/>
          <w:lang w:val="en-GB"/>
        </w:rPr>
        <w:t>it</w:t>
      </w:r>
      <w:r w:rsidR="009113AF" w:rsidRPr="00E45C98">
        <w:rPr>
          <w:rFonts w:asciiTheme="majorBidi" w:hAnsiTheme="majorBidi" w:cstheme="majorBidi"/>
          <w:sz w:val="24"/>
          <w:szCs w:val="24"/>
          <w:lang w:val="en-GB"/>
        </w:rPr>
        <w:t>, implying social anxiety will strengthen any negative feelings students may have towards the phone ban</w:t>
      </w:r>
      <w:r w:rsidR="00047173">
        <w:rPr>
          <w:rFonts w:asciiTheme="majorBidi" w:hAnsiTheme="majorBidi" w:cstheme="majorBidi"/>
          <w:sz w:val="24"/>
          <w:szCs w:val="24"/>
          <w:lang w:val="en-GB"/>
        </w:rPr>
        <w:t xml:space="preserve">. </w:t>
      </w:r>
    </w:p>
    <w:p w14:paraId="48D8D1B2" w14:textId="26311FAC" w:rsidR="00C47E5D" w:rsidRDefault="009540C3" w:rsidP="006402EC">
      <w:pPr>
        <w:pStyle w:val="NoSpacing"/>
        <w:spacing w:line="480" w:lineRule="auto"/>
        <w:ind w:firstLine="720"/>
        <w:jc w:val="both"/>
        <w:rPr>
          <w:rFonts w:asciiTheme="majorBidi" w:hAnsiTheme="majorBidi" w:cstheme="majorBidi"/>
          <w:sz w:val="24"/>
          <w:szCs w:val="24"/>
          <w:lang w:val="en-GB"/>
        </w:rPr>
      </w:pPr>
      <w:r>
        <w:rPr>
          <w:rFonts w:asciiTheme="majorBidi" w:hAnsiTheme="majorBidi" w:cstheme="majorBidi"/>
          <w:sz w:val="24"/>
          <w:szCs w:val="24"/>
          <w:lang w:val="en-GB"/>
        </w:rPr>
        <w:t xml:space="preserve">Negative beliefs in </w:t>
      </w:r>
      <w:r w:rsidR="00D3333E">
        <w:rPr>
          <w:rFonts w:asciiTheme="majorBidi" w:hAnsiTheme="majorBidi" w:cstheme="majorBidi"/>
          <w:sz w:val="24"/>
          <w:szCs w:val="24"/>
          <w:lang w:val="en-GB"/>
        </w:rPr>
        <w:t xml:space="preserve">this </w:t>
      </w:r>
      <w:r>
        <w:rPr>
          <w:rFonts w:asciiTheme="majorBidi" w:hAnsiTheme="majorBidi" w:cstheme="majorBidi"/>
          <w:sz w:val="24"/>
          <w:szCs w:val="24"/>
          <w:lang w:val="en-GB"/>
        </w:rPr>
        <w:t xml:space="preserve">study relate to feelings of discomfort, unsafety </w:t>
      </w:r>
      <w:r w:rsidR="00181EC4">
        <w:rPr>
          <w:rFonts w:asciiTheme="majorBidi" w:hAnsiTheme="majorBidi" w:cstheme="majorBidi"/>
          <w:sz w:val="24"/>
          <w:szCs w:val="24"/>
          <w:lang w:val="en-GB"/>
        </w:rPr>
        <w:t xml:space="preserve">and uncertainty during breaks. </w:t>
      </w:r>
      <w:r w:rsidR="00FF596E">
        <w:rPr>
          <w:rFonts w:asciiTheme="majorBidi" w:hAnsiTheme="majorBidi" w:cstheme="majorBidi"/>
          <w:sz w:val="24"/>
          <w:szCs w:val="24"/>
          <w:lang w:val="en-GB"/>
        </w:rPr>
        <w:t>For example</w:t>
      </w:r>
      <w:r w:rsidR="00B66A3C">
        <w:rPr>
          <w:rFonts w:asciiTheme="majorBidi" w:hAnsiTheme="majorBidi" w:cstheme="majorBidi"/>
          <w:sz w:val="24"/>
          <w:szCs w:val="24"/>
          <w:lang w:val="en-GB"/>
        </w:rPr>
        <w:t>, one of the statements that regarded negative beliefs was “I do not know how to present myself during breaks”.</w:t>
      </w:r>
      <w:r w:rsidR="00011FB0">
        <w:rPr>
          <w:rFonts w:asciiTheme="majorBidi" w:hAnsiTheme="majorBidi" w:cstheme="majorBidi"/>
          <w:sz w:val="24"/>
          <w:szCs w:val="24"/>
          <w:lang w:val="en-GB"/>
        </w:rPr>
        <w:t xml:space="preserve"> </w:t>
      </w:r>
      <w:r w:rsidR="3A72276B" w:rsidRPr="3A72276B">
        <w:rPr>
          <w:rFonts w:asciiTheme="majorBidi" w:hAnsiTheme="majorBidi" w:cstheme="majorBidi"/>
          <w:sz w:val="24"/>
          <w:szCs w:val="24"/>
          <w:lang w:val="en-GB"/>
        </w:rPr>
        <w:t>H</w:t>
      </w:r>
      <w:r w:rsidR="008259EA">
        <w:rPr>
          <w:rFonts w:asciiTheme="majorBidi" w:hAnsiTheme="majorBidi" w:cstheme="majorBidi"/>
          <w:sz w:val="24"/>
          <w:szCs w:val="24"/>
          <w:lang w:val="en-GB"/>
        </w:rPr>
        <w:t xml:space="preserve">igh socially anxious </w:t>
      </w:r>
      <w:r w:rsidR="004F569A">
        <w:rPr>
          <w:rFonts w:asciiTheme="majorBidi" w:hAnsiTheme="majorBidi" w:cstheme="majorBidi"/>
          <w:sz w:val="24"/>
          <w:szCs w:val="24"/>
          <w:lang w:val="en-GB"/>
        </w:rPr>
        <w:t>youth at the</w:t>
      </w:r>
      <w:r w:rsidR="002D74FA">
        <w:rPr>
          <w:rFonts w:asciiTheme="majorBidi" w:hAnsiTheme="majorBidi" w:cstheme="majorBidi"/>
          <w:sz w:val="24"/>
          <w:szCs w:val="24"/>
          <w:lang w:val="en-GB"/>
        </w:rPr>
        <w:t xml:space="preserve"> complete ban</w:t>
      </w:r>
      <w:r w:rsidR="00CA5BF6">
        <w:rPr>
          <w:rFonts w:asciiTheme="majorBidi" w:hAnsiTheme="majorBidi" w:cstheme="majorBidi"/>
          <w:sz w:val="24"/>
          <w:szCs w:val="24"/>
          <w:lang w:val="en-GB"/>
        </w:rPr>
        <w:t xml:space="preserve"> school </w:t>
      </w:r>
      <w:r w:rsidR="00A3552F">
        <w:rPr>
          <w:rFonts w:asciiTheme="majorBidi" w:hAnsiTheme="majorBidi" w:cstheme="majorBidi"/>
          <w:sz w:val="24"/>
          <w:szCs w:val="24"/>
          <w:lang w:val="en-GB"/>
        </w:rPr>
        <w:t xml:space="preserve">seem to </w:t>
      </w:r>
      <w:r w:rsidR="004F569A">
        <w:rPr>
          <w:rFonts w:asciiTheme="majorBidi" w:hAnsiTheme="majorBidi" w:cstheme="majorBidi"/>
          <w:sz w:val="24"/>
          <w:szCs w:val="24"/>
          <w:lang w:val="en-GB"/>
        </w:rPr>
        <w:t xml:space="preserve">experience more discomfort during breaks than </w:t>
      </w:r>
      <w:r w:rsidR="00714FE5">
        <w:rPr>
          <w:rFonts w:asciiTheme="majorBidi" w:hAnsiTheme="majorBidi" w:cstheme="majorBidi"/>
          <w:sz w:val="24"/>
          <w:szCs w:val="24"/>
          <w:lang w:val="en-GB"/>
        </w:rPr>
        <w:t xml:space="preserve">high socially anxious </w:t>
      </w:r>
      <w:r w:rsidR="004F569A">
        <w:rPr>
          <w:rFonts w:asciiTheme="majorBidi" w:hAnsiTheme="majorBidi" w:cstheme="majorBidi"/>
          <w:sz w:val="24"/>
          <w:szCs w:val="24"/>
          <w:lang w:val="en-GB"/>
        </w:rPr>
        <w:t xml:space="preserve">youth at the </w:t>
      </w:r>
      <w:r w:rsidR="00CA5BF6">
        <w:rPr>
          <w:rFonts w:asciiTheme="majorBidi" w:hAnsiTheme="majorBidi" w:cstheme="majorBidi"/>
          <w:sz w:val="24"/>
          <w:szCs w:val="24"/>
          <w:lang w:val="en-GB"/>
        </w:rPr>
        <w:t xml:space="preserve">school with a </w:t>
      </w:r>
      <w:r w:rsidR="004F569A">
        <w:rPr>
          <w:rFonts w:asciiTheme="majorBidi" w:hAnsiTheme="majorBidi" w:cstheme="majorBidi"/>
          <w:sz w:val="24"/>
          <w:szCs w:val="24"/>
          <w:lang w:val="en-GB"/>
        </w:rPr>
        <w:t>partial ban</w:t>
      </w:r>
      <w:r w:rsidR="3A72276B" w:rsidRPr="3A72276B">
        <w:rPr>
          <w:rFonts w:asciiTheme="majorBidi" w:hAnsiTheme="majorBidi" w:cstheme="majorBidi"/>
          <w:sz w:val="24"/>
          <w:szCs w:val="24"/>
          <w:lang w:val="en-GB"/>
        </w:rPr>
        <w:t>,</w:t>
      </w:r>
      <w:r w:rsidR="0018573A">
        <w:rPr>
          <w:rFonts w:asciiTheme="majorBidi" w:hAnsiTheme="majorBidi" w:cstheme="majorBidi"/>
          <w:sz w:val="24"/>
          <w:szCs w:val="24"/>
          <w:lang w:val="en-GB"/>
        </w:rPr>
        <w:t xml:space="preserve"> and therefore evaluate the phone ban more negatively</w:t>
      </w:r>
      <w:r w:rsidR="004F569A">
        <w:rPr>
          <w:rFonts w:asciiTheme="majorBidi" w:hAnsiTheme="majorBidi" w:cstheme="majorBidi"/>
          <w:sz w:val="24"/>
          <w:szCs w:val="24"/>
          <w:lang w:val="en-GB"/>
        </w:rPr>
        <w:t xml:space="preserve">. </w:t>
      </w:r>
      <w:r w:rsidR="00291292">
        <w:rPr>
          <w:rFonts w:asciiTheme="majorBidi" w:hAnsiTheme="majorBidi" w:cstheme="majorBidi"/>
          <w:sz w:val="24"/>
          <w:szCs w:val="24"/>
          <w:lang w:val="en-GB"/>
        </w:rPr>
        <w:t>A</w:t>
      </w:r>
      <w:r w:rsidR="0060348B">
        <w:rPr>
          <w:rFonts w:asciiTheme="majorBidi" w:hAnsiTheme="majorBidi" w:cstheme="majorBidi"/>
          <w:sz w:val="24"/>
          <w:szCs w:val="24"/>
          <w:lang w:val="en-GB"/>
        </w:rPr>
        <w:t>ccording to literature</w:t>
      </w:r>
      <w:r w:rsidR="00D722F7">
        <w:rPr>
          <w:rFonts w:asciiTheme="majorBidi" w:hAnsiTheme="majorBidi" w:cstheme="majorBidi"/>
          <w:sz w:val="24"/>
          <w:szCs w:val="24"/>
          <w:lang w:val="en-GB"/>
        </w:rPr>
        <w:t>,</w:t>
      </w:r>
      <w:r w:rsidR="0060348B">
        <w:rPr>
          <w:rFonts w:asciiTheme="majorBidi" w:hAnsiTheme="majorBidi" w:cstheme="majorBidi"/>
          <w:sz w:val="24"/>
          <w:szCs w:val="24"/>
          <w:lang w:val="en-GB"/>
        </w:rPr>
        <w:t xml:space="preserve"> a</w:t>
      </w:r>
      <w:r w:rsidR="3A72276B" w:rsidRPr="3A72276B">
        <w:rPr>
          <w:rFonts w:asciiTheme="majorBidi" w:hAnsiTheme="majorBidi" w:cstheme="majorBidi"/>
          <w:sz w:val="24"/>
          <w:szCs w:val="24"/>
          <w:lang w:val="en-GB"/>
        </w:rPr>
        <w:t xml:space="preserve"> possible</w:t>
      </w:r>
      <w:r w:rsidR="00291292">
        <w:rPr>
          <w:rFonts w:asciiTheme="majorBidi" w:hAnsiTheme="majorBidi" w:cstheme="majorBidi"/>
          <w:sz w:val="24"/>
          <w:szCs w:val="24"/>
          <w:lang w:val="en-GB"/>
        </w:rPr>
        <w:t xml:space="preserve"> reason for highly socially anxious students to evaluate the complete </w:t>
      </w:r>
      <w:r w:rsidR="00291292">
        <w:rPr>
          <w:rFonts w:asciiTheme="majorBidi" w:hAnsiTheme="majorBidi" w:cstheme="majorBidi"/>
          <w:sz w:val="24"/>
          <w:szCs w:val="24"/>
          <w:lang w:val="en-GB"/>
        </w:rPr>
        <w:lastRenderedPageBreak/>
        <w:t>phone ban more negatively</w:t>
      </w:r>
      <w:r w:rsidR="3A72276B" w:rsidRPr="3A72276B">
        <w:rPr>
          <w:rFonts w:asciiTheme="majorBidi" w:hAnsiTheme="majorBidi" w:cstheme="majorBidi"/>
          <w:sz w:val="24"/>
          <w:szCs w:val="24"/>
          <w:lang w:val="en-GB"/>
        </w:rPr>
        <w:t>,</w:t>
      </w:r>
      <w:r w:rsidR="00291292">
        <w:rPr>
          <w:rFonts w:asciiTheme="majorBidi" w:hAnsiTheme="majorBidi" w:cstheme="majorBidi"/>
          <w:sz w:val="24"/>
          <w:szCs w:val="24"/>
          <w:lang w:val="en-GB"/>
        </w:rPr>
        <w:t xml:space="preserve"> is that phones may serve as social safety behaviour </w:t>
      </w:r>
      <w:r w:rsidR="009755AD" w:rsidRPr="009755AD">
        <w:rPr>
          <w:rFonts w:asciiTheme="majorBidi" w:hAnsiTheme="majorBidi" w:cstheme="majorBidi"/>
          <w:sz w:val="24"/>
          <w:szCs w:val="24"/>
          <w:lang w:val="en-GB"/>
        </w:rPr>
        <w:t>(Cuming et al., 2009)</w:t>
      </w:r>
      <w:r w:rsidR="009755AD">
        <w:rPr>
          <w:rFonts w:asciiTheme="majorBidi" w:hAnsiTheme="majorBidi" w:cstheme="majorBidi"/>
          <w:sz w:val="24"/>
          <w:szCs w:val="24"/>
          <w:lang w:val="en-GB"/>
        </w:rPr>
        <w:t xml:space="preserve">. </w:t>
      </w:r>
      <w:r w:rsidR="00291292">
        <w:rPr>
          <w:rFonts w:asciiTheme="majorBidi" w:hAnsiTheme="majorBidi" w:cstheme="majorBidi"/>
          <w:sz w:val="24"/>
          <w:szCs w:val="24"/>
          <w:lang w:val="en-GB"/>
        </w:rPr>
        <w:t>For instance, they may avoid eye contact by looking at their screen instead of their peer. Removing their phones may also remove a crucial coping strategy that these students use to feel more comfortable during breaks</w:t>
      </w:r>
      <w:r w:rsidR="009755AD" w:rsidRPr="009755AD">
        <w:rPr>
          <w:lang w:val="en-GB"/>
        </w:rPr>
        <w:t xml:space="preserve"> </w:t>
      </w:r>
      <w:r w:rsidR="009755AD" w:rsidRPr="009755AD">
        <w:rPr>
          <w:rFonts w:asciiTheme="majorBidi" w:hAnsiTheme="majorBidi" w:cstheme="majorBidi"/>
          <w:sz w:val="24"/>
          <w:szCs w:val="24"/>
          <w:lang w:val="en-GB"/>
        </w:rPr>
        <w:t>(Cuming et al., 2009)</w:t>
      </w:r>
      <w:r w:rsidR="00291292">
        <w:rPr>
          <w:rFonts w:asciiTheme="majorBidi" w:hAnsiTheme="majorBidi" w:cstheme="majorBidi"/>
          <w:sz w:val="24"/>
          <w:szCs w:val="24"/>
          <w:lang w:val="en-GB"/>
        </w:rPr>
        <w:t xml:space="preserve">. </w:t>
      </w:r>
      <w:r w:rsidR="00B314D8">
        <w:rPr>
          <w:rFonts w:asciiTheme="majorBidi" w:hAnsiTheme="majorBidi" w:cstheme="majorBidi"/>
          <w:sz w:val="24"/>
          <w:szCs w:val="24"/>
          <w:lang w:val="en-GB"/>
        </w:rPr>
        <w:t>Moreover</w:t>
      </w:r>
      <w:r w:rsidR="005279A9">
        <w:rPr>
          <w:rFonts w:asciiTheme="majorBidi" w:hAnsiTheme="majorBidi" w:cstheme="majorBidi"/>
          <w:sz w:val="24"/>
          <w:szCs w:val="24"/>
          <w:lang w:val="en-GB"/>
        </w:rPr>
        <w:t>,</w:t>
      </w:r>
      <w:r w:rsidR="00A51821">
        <w:rPr>
          <w:rFonts w:asciiTheme="majorBidi" w:hAnsiTheme="majorBidi" w:cstheme="majorBidi"/>
          <w:sz w:val="24"/>
          <w:szCs w:val="24"/>
          <w:lang w:val="en-GB"/>
        </w:rPr>
        <w:t xml:space="preserve"> </w:t>
      </w:r>
      <w:r w:rsidR="009113AF" w:rsidRPr="00E45C98">
        <w:rPr>
          <w:rFonts w:asciiTheme="majorBidi" w:hAnsiTheme="majorBidi" w:cstheme="majorBidi"/>
          <w:sz w:val="24"/>
          <w:szCs w:val="24"/>
          <w:lang w:val="en-GB"/>
        </w:rPr>
        <w:t>students with social anxiety are inclined towards a negativity bias</w:t>
      </w:r>
      <w:r w:rsidR="3A72276B" w:rsidRPr="3A72276B">
        <w:rPr>
          <w:rFonts w:asciiTheme="majorBidi" w:hAnsiTheme="majorBidi" w:cstheme="majorBidi"/>
          <w:sz w:val="24"/>
          <w:szCs w:val="24"/>
          <w:lang w:val="en-GB"/>
        </w:rPr>
        <w:t xml:space="preserve">, which means </w:t>
      </w:r>
      <w:r w:rsidR="009113AF" w:rsidRPr="00E45C98">
        <w:rPr>
          <w:rFonts w:asciiTheme="majorBidi" w:hAnsiTheme="majorBidi" w:cstheme="majorBidi"/>
          <w:sz w:val="24"/>
          <w:szCs w:val="24"/>
          <w:lang w:val="en-GB"/>
        </w:rPr>
        <w:t xml:space="preserve">that people tend to focus more on the negative experiences or information they encounter than positive experiences or information (Vaish et al., 2008). </w:t>
      </w:r>
      <w:r w:rsidR="00F243FB">
        <w:rPr>
          <w:rFonts w:asciiTheme="majorBidi" w:hAnsiTheme="majorBidi" w:cstheme="majorBidi"/>
          <w:sz w:val="24"/>
          <w:szCs w:val="24"/>
          <w:lang w:val="en-GB"/>
        </w:rPr>
        <w:t xml:space="preserve">Their anxiety may be maintained through </w:t>
      </w:r>
      <w:r w:rsidR="0092442E">
        <w:rPr>
          <w:rFonts w:asciiTheme="majorBidi" w:hAnsiTheme="majorBidi" w:cstheme="majorBidi"/>
          <w:sz w:val="24"/>
          <w:szCs w:val="24"/>
          <w:lang w:val="en-GB"/>
        </w:rPr>
        <w:t xml:space="preserve">such </w:t>
      </w:r>
      <w:r w:rsidR="00F243FB">
        <w:rPr>
          <w:rFonts w:asciiTheme="majorBidi" w:hAnsiTheme="majorBidi" w:cstheme="majorBidi"/>
          <w:sz w:val="24"/>
          <w:szCs w:val="24"/>
          <w:lang w:val="en-GB"/>
        </w:rPr>
        <w:t>cognitive biases</w:t>
      </w:r>
      <w:r w:rsidR="009113AF" w:rsidRPr="00E45C98">
        <w:rPr>
          <w:rFonts w:asciiTheme="majorBidi" w:hAnsiTheme="majorBidi" w:cstheme="majorBidi"/>
          <w:sz w:val="24"/>
          <w:szCs w:val="24"/>
          <w:lang w:val="en-GB"/>
        </w:rPr>
        <w:t xml:space="preserve"> (Kimbrel, 2007). This could explain why social anxiety is a relevant moderator for negative beliefs towards the phone ban but not for general or positive beliefs. </w:t>
      </w:r>
      <w:r w:rsidR="009567CE">
        <w:rPr>
          <w:rFonts w:asciiTheme="majorBidi" w:hAnsiTheme="majorBidi" w:cstheme="majorBidi"/>
          <w:sz w:val="24"/>
          <w:szCs w:val="24"/>
          <w:lang w:val="en-GB"/>
        </w:rPr>
        <w:t>However,</w:t>
      </w:r>
      <w:r w:rsidR="009567CE" w:rsidRPr="00E45C98">
        <w:rPr>
          <w:rFonts w:asciiTheme="majorBidi" w:hAnsiTheme="majorBidi" w:cstheme="majorBidi"/>
          <w:sz w:val="24"/>
          <w:szCs w:val="24"/>
          <w:lang w:val="en-GB"/>
        </w:rPr>
        <w:t xml:space="preserve"> all results should be interpreted with caution since effect sizes were relatively small.</w:t>
      </w:r>
      <w:r w:rsidR="00C47E5D">
        <w:rPr>
          <w:rFonts w:asciiTheme="majorBidi" w:hAnsiTheme="majorBidi" w:cstheme="majorBidi"/>
          <w:sz w:val="24"/>
          <w:szCs w:val="24"/>
          <w:lang w:val="en-GB"/>
        </w:rPr>
        <w:t xml:space="preserve"> </w:t>
      </w:r>
    </w:p>
    <w:p w14:paraId="21EE028A" w14:textId="7DE7B6C7" w:rsidR="009113AF" w:rsidRPr="00A710F3" w:rsidRDefault="009113AF" w:rsidP="009113AF">
      <w:pPr>
        <w:pStyle w:val="NoSpacing"/>
        <w:spacing w:line="480" w:lineRule="auto"/>
        <w:ind w:firstLine="720"/>
        <w:jc w:val="both"/>
        <w:rPr>
          <w:rFonts w:asciiTheme="majorBidi" w:hAnsiTheme="majorBidi" w:cstheme="majorBidi"/>
          <w:color w:val="EE0000"/>
          <w:sz w:val="24"/>
          <w:szCs w:val="24"/>
          <w:lang w:val="en-GB"/>
        </w:rPr>
      </w:pPr>
      <w:r w:rsidRPr="00E45C98">
        <w:rPr>
          <w:rFonts w:asciiTheme="majorBidi" w:hAnsiTheme="majorBidi" w:cstheme="majorBidi"/>
          <w:sz w:val="24"/>
          <w:szCs w:val="24"/>
          <w:lang w:val="en-GB"/>
        </w:rPr>
        <w:t xml:space="preserve">These results may be relevant for both schools and policymakers. When considering what type of phone ban would be best, this study may shed a light on what </w:t>
      </w:r>
      <w:r w:rsidR="00297ACD">
        <w:rPr>
          <w:rFonts w:asciiTheme="majorBidi" w:hAnsiTheme="majorBidi" w:cstheme="majorBidi"/>
          <w:sz w:val="24"/>
          <w:szCs w:val="24"/>
          <w:lang w:val="en-GB"/>
        </w:rPr>
        <w:t>could</w:t>
      </w:r>
      <w:r w:rsidRPr="00E45C98">
        <w:rPr>
          <w:rFonts w:asciiTheme="majorBidi" w:hAnsiTheme="majorBidi" w:cstheme="majorBidi"/>
          <w:sz w:val="24"/>
          <w:szCs w:val="24"/>
          <w:lang w:val="en-GB"/>
        </w:rPr>
        <w:t xml:space="preserve"> be more beneficial for students. Moreover, </w:t>
      </w:r>
      <w:r w:rsidR="00A62457">
        <w:rPr>
          <w:rFonts w:asciiTheme="majorBidi" w:hAnsiTheme="majorBidi" w:cstheme="majorBidi"/>
          <w:sz w:val="24"/>
          <w:szCs w:val="24"/>
          <w:lang w:val="en-GB"/>
        </w:rPr>
        <w:t>it</w:t>
      </w:r>
      <w:r w:rsidRPr="00E45C98">
        <w:rPr>
          <w:rFonts w:asciiTheme="majorBidi" w:hAnsiTheme="majorBidi" w:cstheme="majorBidi"/>
          <w:sz w:val="24"/>
          <w:szCs w:val="24"/>
          <w:lang w:val="en-GB"/>
        </w:rPr>
        <w:t xml:space="preserve"> suggest</w:t>
      </w:r>
      <w:r w:rsidR="00AD475A">
        <w:rPr>
          <w:rFonts w:asciiTheme="majorBidi" w:hAnsiTheme="majorBidi" w:cstheme="majorBidi"/>
          <w:sz w:val="24"/>
          <w:szCs w:val="24"/>
          <w:lang w:val="en-GB"/>
        </w:rPr>
        <w:t>s</w:t>
      </w:r>
      <w:r w:rsidRPr="00E45C98">
        <w:rPr>
          <w:rFonts w:asciiTheme="majorBidi" w:hAnsiTheme="majorBidi" w:cstheme="majorBidi"/>
          <w:sz w:val="24"/>
          <w:szCs w:val="24"/>
          <w:lang w:val="en-GB"/>
        </w:rPr>
        <w:t xml:space="preserve"> that</w:t>
      </w:r>
      <w:r w:rsidR="00EF56C2">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for those who experience social anxiety, several negative beliefs about the phone ban may be critical </w:t>
      </w:r>
      <w:r w:rsidR="00BB3BE3">
        <w:rPr>
          <w:rFonts w:asciiTheme="majorBidi" w:hAnsiTheme="majorBidi" w:cstheme="majorBidi"/>
          <w:sz w:val="24"/>
          <w:szCs w:val="24"/>
          <w:lang w:val="en-GB"/>
        </w:rPr>
        <w:t>for</w:t>
      </w:r>
      <w:r w:rsidRPr="00E45C98">
        <w:rPr>
          <w:rFonts w:asciiTheme="majorBidi" w:hAnsiTheme="majorBidi" w:cstheme="majorBidi"/>
          <w:sz w:val="24"/>
          <w:szCs w:val="24"/>
          <w:lang w:val="en-GB"/>
        </w:rPr>
        <w:t xml:space="preserve"> their attitude towards </w:t>
      </w:r>
      <w:r w:rsidR="00BB3BE3">
        <w:rPr>
          <w:rFonts w:asciiTheme="majorBidi" w:hAnsiTheme="majorBidi" w:cstheme="majorBidi"/>
          <w:sz w:val="24"/>
          <w:szCs w:val="24"/>
          <w:lang w:val="en-GB"/>
        </w:rPr>
        <w:t>the phone ban</w:t>
      </w:r>
      <w:r w:rsidRPr="00E45C98">
        <w:rPr>
          <w:rFonts w:asciiTheme="majorBidi" w:hAnsiTheme="majorBidi" w:cstheme="majorBidi"/>
          <w:sz w:val="24"/>
          <w:szCs w:val="24"/>
          <w:lang w:val="en-GB"/>
        </w:rPr>
        <w:t>. This group of students experience the negative effects of the phone ban more deeply and are for example at risk of feeling unsafe during breaks. When implementing a phone policy, the risks for this specific group of students should be considered.</w:t>
      </w:r>
      <w:r w:rsidR="00842CFB">
        <w:rPr>
          <w:rFonts w:asciiTheme="majorBidi" w:hAnsiTheme="majorBidi" w:cstheme="majorBidi"/>
          <w:sz w:val="24"/>
          <w:szCs w:val="24"/>
          <w:lang w:val="en-GB"/>
        </w:rPr>
        <w:t xml:space="preserve"> </w:t>
      </w:r>
      <w:r w:rsidR="0043606F">
        <w:rPr>
          <w:rFonts w:asciiTheme="majorBidi" w:hAnsiTheme="majorBidi" w:cstheme="majorBidi"/>
          <w:sz w:val="24"/>
          <w:szCs w:val="24"/>
          <w:lang w:val="en-GB"/>
        </w:rPr>
        <w:t xml:space="preserve">The association found between social anxiety and negative beliefs </w:t>
      </w:r>
      <w:r w:rsidR="006B3F9E">
        <w:rPr>
          <w:rFonts w:asciiTheme="majorBidi" w:hAnsiTheme="majorBidi" w:cstheme="majorBidi"/>
          <w:sz w:val="24"/>
          <w:szCs w:val="24"/>
          <w:lang w:val="en-GB"/>
        </w:rPr>
        <w:t>may</w:t>
      </w:r>
      <w:r w:rsidR="0043606F">
        <w:rPr>
          <w:rFonts w:asciiTheme="majorBidi" w:hAnsiTheme="majorBidi" w:cstheme="majorBidi"/>
          <w:sz w:val="24"/>
          <w:szCs w:val="24"/>
          <w:lang w:val="en-GB"/>
        </w:rPr>
        <w:t xml:space="preserve"> be a starting point </w:t>
      </w:r>
      <w:r w:rsidR="006B3F9E">
        <w:rPr>
          <w:rFonts w:asciiTheme="majorBidi" w:hAnsiTheme="majorBidi" w:cstheme="majorBidi"/>
          <w:sz w:val="24"/>
          <w:szCs w:val="24"/>
          <w:lang w:val="en-GB"/>
        </w:rPr>
        <w:t xml:space="preserve">in painting a bigger picture of what groups might be at risk and what negative effects they may </w:t>
      </w:r>
      <w:r w:rsidR="009E13A8">
        <w:rPr>
          <w:rFonts w:asciiTheme="majorBidi" w:hAnsiTheme="majorBidi" w:cstheme="majorBidi"/>
          <w:sz w:val="24"/>
          <w:szCs w:val="24"/>
          <w:lang w:val="en-GB"/>
        </w:rPr>
        <w:t>experience. More</w:t>
      </w:r>
      <w:r w:rsidR="0015544F">
        <w:rPr>
          <w:rFonts w:asciiTheme="majorBidi" w:hAnsiTheme="majorBidi" w:cstheme="majorBidi"/>
          <w:sz w:val="24"/>
          <w:szCs w:val="24"/>
          <w:lang w:val="en-GB"/>
        </w:rPr>
        <w:t xml:space="preserve"> research </w:t>
      </w:r>
      <w:r w:rsidR="00C327E3">
        <w:rPr>
          <w:rFonts w:asciiTheme="majorBidi" w:hAnsiTheme="majorBidi" w:cstheme="majorBidi"/>
          <w:sz w:val="24"/>
          <w:szCs w:val="24"/>
          <w:lang w:val="en-GB"/>
        </w:rPr>
        <w:t xml:space="preserve">is needed to understand </w:t>
      </w:r>
      <w:r w:rsidR="00191AEA">
        <w:rPr>
          <w:rFonts w:asciiTheme="majorBidi" w:hAnsiTheme="majorBidi" w:cstheme="majorBidi"/>
          <w:sz w:val="24"/>
          <w:szCs w:val="24"/>
          <w:lang w:val="en-GB"/>
        </w:rPr>
        <w:t xml:space="preserve">and possibly minimise </w:t>
      </w:r>
      <w:r w:rsidR="00C327E3">
        <w:rPr>
          <w:rFonts w:asciiTheme="majorBidi" w:hAnsiTheme="majorBidi" w:cstheme="majorBidi"/>
          <w:sz w:val="24"/>
          <w:szCs w:val="24"/>
          <w:lang w:val="en-GB"/>
        </w:rPr>
        <w:t xml:space="preserve">the harmful effects </w:t>
      </w:r>
      <w:r w:rsidR="00191AEA">
        <w:rPr>
          <w:rFonts w:asciiTheme="majorBidi" w:hAnsiTheme="majorBidi" w:cstheme="majorBidi"/>
          <w:sz w:val="24"/>
          <w:szCs w:val="24"/>
          <w:lang w:val="en-GB"/>
        </w:rPr>
        <w:t xml:space="preserve">a phone ban may </w:t>
      </w:r>
      <w:r w:rsidR="002174BD">
        <w:rPr>
          <w:rFonts w:asciiTheme="majorBidi" w:hAnsiTheme="majorBidi" w:cstheme="majorBidi"/>
          <w:sz w:val="24"/>
          <w:szCs w:val="24"/>
          <w:lang w:val="en-GB"/>
        </w:rPr>
        <w:t>have</w:t>
      </w:r>
      <w:r w:rsidR="00191AEA">
        <w:rPr>
          <w:rFonts w:asciiTheme="majorBidi" w:hAnsiTheme="majorBidi" w:cstheme="majorBidi"/>
          <w:sz w:val="24"/>
          <w:szCs w:val="24"/>
          <w:lang w:val="en-GB"/>
        </w:rPr>
        <w:t xml:space="preserve"> for this specific group.</w:t>
      </w:r>
      <w:r w:rsidR="009E13A8">
        <w:rPr>
          <w:rFonts w:asciiTheme="majorBidi" w:hAnsiTheme="majorBidi" w:cstheme="majorBidi"/>
          <w:sz w:val="24"/>
          <w:szCs w:val="24"/>
          <w:lang w:val="en-GB"/>
        </w:rPr>
        <w:t xml:space="preserve"> </w:t>
      </w:r>
      <w:r w:rsidR="00FA62F4">
        <w:rPr>
          <w:rFonts w:asciiTheme="majorBidi" w:hAnsiTheme="majorBidi" w:cstheme="majorBidi"/>
          <w:sz w:val="24"/>
          <w:szCs w:val="24"/>
          <w:lang w:val="en-GB"/>
        </w:rPr>
        <w:t xml:space="preserve">Interestingly, </w:t>
      </w:r>
      <w:r w:rsidR="00832201">
        <w:rPr>
          <w:rFonts w:asciiTheme="majorBidi" w:hAnsiTheme="majorBidi" w:cstheme="majorBidi"/>
          <w:sz w:val="24"/>
          <w:szCs w:val="24"/>
          <w:lang w:val="en-GB"/>
        </w:rPr>
        <w:t>there is not one type of phone ban that is beneficial for all students.</w:t>
      </w:r>
      <w:r w:rsidR="0067295C">
        <w:rPr>
          <w:rFonts w:asciiTheme="majorBidi" w:hAnsiTheme="majorBidi" w:cstheme="majorBidi"/>
          <w:sz w:val="24"/>
          <w:szCs w:val="24"/>
          <w:lang w:val="en-GB"/>
        </w:rPr>
        <w:t xml:space="preserve"> The full phone ban may be associated with more positive attitudes for regular students, but it also raises social anxiety in </w:t>
      </w:r>
      <w:r w:rsidR="003B659A">
        <w:rPr>
          <w:rFonts w:asciiTheme="majorBidi" w:hAnsiTheme="majorBidi" w:cstheme="majorBidi"/>
          <w:sz w:val="24"/>
          <w:szCs w:val="24"/>
          <w:lang w:val="en-GB"/>
        </w:rPr>
        <w:t xml:space="preserve">others. </w:t>
      </w:r>
      <w:r w:rsidR="003B659A" w:rsidRPr="005D603D">
        <w:rPr>
          <w:rFonts w:asciiTheme="majorBidi" w:hAnsiTheme="majorBidi" w:cstheme="majorBidi"/>
          <w:sz w:val="24"/>
          <w:szCs w:val="24"/>
          <w:lang w:val="en-GB"/>
        </w:rPr>
        <w:t>The</w:t>
      </w:r>
      <w:r w:rsidR="00CA3F9B" w:rsidRPr="005D603D">
        <w:rPr>
          <w:rFonts w:asciiTheme="majorBidi" w:hAnsiTheme="majorBidi" w:cstheme="majorBidi"/>
          <w:sz w:val="24"/>
          <w:szCs w:val="24"/>
          <w:lang w:val="en-GB"/>
        </w:rPr>
        <w:t xml:space="preserve"> involvement of students</w:t>
      </w:r>
      <w:r w:rsidR="0062076A" w:rsidRPr="005D603D">
        <w:rPr>
          <w:rFonts w:asciiTheme="majorBidi" w:hAnsiTheme="majorBidi" w:cstheme="majorBidi"/>
          <w:sz w:val="24"/>
          <w:szCs w:val="24"/>
          <w:lang w:val="en-GB"/>
        </w:rPr>
        <w:t xml:space="preserve"> </w:t>
      </w:r>
      <w:r w:rsidR="00CC067C" w:rsidRPr="005D603D">
        <w:rPr>
          <w:rFonts w:asciiTheme="majorBidi" w:hAnsiTheme="majorBidi" w:cstheme="majorBidi"/>
          <w:sz w:val="24"/>
          <w:szCs w:val="24"/>
          <w:lang w:val="en-GB"/>
        </w:rPr>
        <w:t xml:space="preserve">in </w:t>
      </w:r>
      <w:r w:rsidR="00D0672D" w:rsidRPr="005D603D">
        <w:rPr>
          <w:rFonts w:asciiTheme="majorBidi" w:hAnsiTheme="majorBidi" w:cstheme="majorBidi"/>
          <w:sz w:val="24"/>
          <w:szCs w:val="24"/>
          <w:lang w:val="en-GB"/>
        </w:rPr>
        <w:t xml:space="preserve">implementing a phone ban </w:t>
      </w:r>
      <w:r w:rsidR="0062076A" w:rsidRPr="005D603D">
        <w:rPr>
          <w:rFonts w:asciiTheme="majorBidi" w:hAnsiTheme="majorBidi" w:cstheme="majorBidi"/>
          <w:sz w:val="24"/>
          <w:szCs w:val="24"/>
          <w:lang w:val="en-GB"/>
        </w:rPr>
        <w:t>might contribute to more positive attitudes towards the phone ban</w:t>
      </w:r>
      <w:r w:rsidR="00D0672D" w:rsidRPr="005D603D">
        <w:rPr>
          <w:rFonts w:asciiTheme="majorBidi" w:hAnsiTheme="majorBidi" w:cstheme="majorBidi"/>
          <w:sz w:val="24"/>
          <w:szCs w:val="24"/>
          <w:lang w:val="en-GB"/>
        </w:rPr>
        <w:t xml:space="preserve"> (Borja</w:t>
      </w:r>
      <w:r w:rsidR="00764C90" w:rsidRPr="005D603D">
        <w:rPr>
          <w:rFonts w:asciiTheme="majorBidi" w:hAnsiTheme="majorBidi" w:cstheme="majorBidi"/>
          <w:sz w:val="24"/>
          <w:szCs w:val="24"/>
          <w:lang w:val="en-GB"/>
        </w:rPr>
        <w:t xml:space="preserve">, </w:t>
      </w:r>
      <w:r w:rsidR="00D0672D" w:rsidRPr="005D603D">
        <w:rPr>
          <w:rFonts w:asciiTheme="majorBidi" w:hAnsiTheme="majorBidi" w:cstheme="majorBidi"/>
          <w:sz w:val="24"/>
          <w:szCs w:val="24"/>
          <w:lang w:val="en-GB"/>
        </w:rPr>
        <w:t>202</w:t>
      </w:r>
      <w:r w:rsidR="00764C90" w:rsidRPr="005D603D">
        <w:rPr>
          <w:rFonts w:asciiTheme="majorBidi" w:hAnsiTheme="majorBidi" w:cstheme="majorBidi"/>
          <w:sz w:val="24"/>
          <w:szCs w:val="24"/>
          <w:lang w:val="en-GB"/>
        </w:rPr>
        <w:t>4), which could be relevant</w:t>
      </w:r>
      <w:r w:rsidR="007F19C6">
        <w:rPr>
          <w:rFonts w:asciiTheme="majorBidi" w:hAnsiTheme="majorBidi" w:cstheme="majorBidi"/>
          <w:sz w:val="24"/>
          <w:szCs w:val="24"/>
          <w:lang w:val="en-GB"/>
        </w:rPr>
        <w:t xml:space="preserve"> specifically</w:t>
      </w:r>
      <w:r w:rsidR="00764C90" w:rsidRPr="005D603D">
        <w:rPr>
          <w:rFonts w:asciiTheme="majorBidi" w:hAnsiTheme="majorBidi" w:cstheme="majorBidi"/>
          <w:sz w:val="24"/>
          <w:szCs w:val="24"/>
          <w:lang w:val="en-GB"/>
        </w:rPr>
        <w:t xml:space="preserve"> for the socially anxious group</w:t>
      </w:r>
      <w:r w:rsidR="0062076A" w:rsidRPr="005D603D">
        <w:rPr>
          <w:rFonts w:asciiTheme="majorBidi" w:hAnsiTheme="majorBidi" w:cstheme="majorBidi"/>
          <w:sz w:val="24"/>
          <w:szCs w:val="24"/>
          <w:lang w:val="en-GB"/>
        </w:rPr>
        <w:t>.</w:t>
      </w:r>
    </w:p>
    <w:p w14:paraId="42E42367" w14:textId="77777777" w:rsidR="009113AF" w:rsidRPr="00E45C98" w:rsidRDefault="009113AF" w:rsidP="009113AF">
      <w:pPr>
        <w:pStyle w:val="NoSpacing"/>
        <w:spacing w:line="360" w:lineRule="auto"/>
        <w:jc w:val="both"/>
        <w:rPr>
          <w:rFonts w:asciiTheme="majorBidi" w:hAnsiTheme="majorBidi" w:cstheme="majorBidi"/>
          <w:i/>
          <w:iCs/>
          <w:sz w:val="20"/>
          <w:szCs w:val="20"/>
          <w:lang w:val="en-GB"/>
        </w:rPr>
      </w:pPr>
    </w:p>
    <w:p w14:paraId="452EF3E5" w14:textId="77777777" w:rsidR="009113AF" w:rsidRPr="00E45C98" w:rsidRDefault="009113AF" w:rsidP="009113AF">
      <w:pPr>
        <w:pStyle w:val="Heading3"/>
        <w:spacing w:line="480" w:lineRule="auto"/>
        <w:jc w:val="both"/>
        <w:rPr>
          <w:rFonts w:ascii="Times New Roman" w:hAnsi="Times New Roman" w:cs="Times New Roman"/>
          <w:b/>
          <w:bCs/>
          <w:color w:val="auto"/>
        </w:rPr>
      </w:pPr>
      <w:bookmarkStart w:id="18" w:name="_Toc201501408"/>
      <w:r w:rsidRPr="00E45C98">
        <w:rPr>
          <w:rFonts w:ascii="Times New Roman" w:hAnsi="Times New Roman" w:cs="Times New Roman"/>
          <w:b/>
          <w:bCs/>
          <w:color w:val="auto"/>
        </w:rPr>
        <w:t>Strengths and limitations</w:t>
      </w:r>
      <w:bookmarkEnd w:id="18"/>
    </w:p>
    <w:p w14:paraId="354F6AFD" w14:textId="5540D18D" w:rsidR="009113AF" w:rsidRPr="00E45C98" w:rsidRDefault="009113AF" w:rsidP="009113AF">
      <w:pPr>
        <w:pStyle w:val="NoSpacing"/>
        <w:spacing w:line="480" w:lineRule="auto"/>
        <w:jc w:val="both"/>
        <w:rPr>
          <w:rFonts w:asciiTheme="majorBidi" w:hAnsiTheme="majorBidi" w:cstheme="majorBidi"/>
          <w:sz w:val="24"/>
          <w:szCs w:val="24"/>
          <w:lang w:val="en-GB"/>
        </w:rPr>
      </w:pPr>
      <w:r w:rsidRPr="00E45C98">
        <w:rPr>
          <w:rFonts w:asciiTheme="majorBidi" w:hAnsiTheme="majorBidi" w:cstheme="majorBidi"/>
          <w:sz w:val="24"/>
          <w:szCs w:val="24"/>
          <w:lang w:val="en-GB"/>
        </w:rPr>
        <w:t xml:space="preserve">To our knowledge, this is the first study researching the effect that type of phone ban has on students’ attitudes, as well as the role that social anxiety may play in this new situation. Moreover, since the phone ban is relatively new in the Netherlands, this study helps to understand </w:t>
      </w:r>
      <w:r w:rsidR="3A72276B" w:rsidRPr="3A72276B">
        <w:rPr>
          <w:rFonts w:asciiTheme="majorBidi" w:hAnsiTheme="majorBidi" w:cstheme="majorBidi"/>
          <w:sz w:val="24"/>
          <w:szCs w:val="24"/>
          <w:lang w:val="en-GB"/>
        </w:rPr>
        <w:t xml:space="preserve">this </w:t>
      </w:r>
      <w:r w:rsidRPr="00E45C98">
        <w:rPr>
          <w:rFonts w:asciiTheme="majorBidi" w:hAnsiTheme="majorBidi" w:cstheme="majorBidi"/>
          <w:sz w:val="24"/>
          <w:szCs w:val="24"/>
          <w:lang w:val="en-GB"/>
        </w:rPr>
        <w:t xml:space="preserve">specific national context and is useful for policy makers, teachers and others involved. </w:t>
      </w:r>
      <w:r>
        <w:rPr>
          <w:rFonts w:asciiTheme="majorBidi" w:hAnsiTheme="majorBidi" w:cstheme="majorBidi"/>
          <w:sz w:val="24"/>
          <w:szCs w:val="24"/>
          <w:lang w:val="en-GB"/>
        </w:rPr>
        <w:t>Furthermore</w:t>
      </w:r>
      <w:r w:rsidRPr="00E45C98">
        <w:rPr>
          <w:rFonts w:asciiTheme="majorBidi" w:hAnsiTheme="majorBidi" w:cstheme="majorBidi"/>
          <w:sz w:val="24"/>
          <w:szCs w:val="24"/>
          <w:lang w:val="en-GB"/>
        </w:rPr>
        <w:t xml:space="preserve">, taking social anxiety into account allows us to also </w:t>
      </w:r>
      <w:r>
        <w:rPr>
          <w:rFonts w:asciiTheme="majorBidi" w:hAnsiTheme="majorBidi" w:cstheme="majorBidi"/>
          <w:sz w:val="24"/>
          <w:szCs w:val="24"/>
          <w:lang w:val="en-GB"/>
        </w:rPr>
        <w:t>consider</w:t>
      </w:r>
      <w:r w:rsidR="00335777">
        <w:rPr>
          <w:rFonts w:asciiTheme="majorBidi" w:hAnsiTheme="majorBidi" w:cstheme="majorBidi"/>
          <w:sz w:val="24"/>
          <w:szCs w:val="24"/>
          <w:lang w:val="en-GB"/>
        </w:rPr>
        <w:t xml:space="preserve"> a</w:t>
      </w:r>
      <w:r w:rsidR="00692BDE">
        <w:rPr>
          <w:rFonts w:asciiTheme="majorBidi" w:hAnsiTheme="majorBidi" w:cstheme="majorBidi"/>
          <w:sz w:val="24"/>
          <w:szCs w:val="24"/>
          <w:lang w:val="en-GB"/>
        </w:rPr>
        <w:t xml:space="preserve"> relevant</w:t>
      </w:r>
      <w:r>
        <w:rPr>
          <w:rFonts w:asciiTheme="majorBidi" w:hAnsiTheme="majorBidi" w:cstheme="majorBidi"/>
          <w:sz w:val="24"/>
          <w:szCs w:val="24"/>
          <w:lang w:val="en-GB"/>
        </w:rPr>
        <w:t xml:space="preserve"> </w:t>
      </w:r>
      <w:r w:rsidRPr="00E45C98">
        <w:rPr>
          <w:rFonts w:asciiTheme="majorBidi" w:hAnsiTheme="majorBidi" w:cstheme="majorBidi"/>
          <w:sz w:val="24"/>
          <w:szCs w:val="24"/>
          <w:lang w:val="en-GB"/>
        </w:rPr>
        <w:t xml:space="preserve">individual </w:t>
      </w:r>
      <w:r w:rsidR="00125F2A" w:rsidRPr="00E45C98">
        <w:rPr>
          <w:rFonts w:asciiTheme="majorBidi" w:hAnsiTheme="majorBidi" w:cstheme="majorBidi"/>
          <w:sz w:val="24"/>
          <w:szCs w:val="24"/>
          <w:lang w:val="en-GB"/>
        </w:rPr>
        <w:t>trait</w:t>
      </w:r>
      <w:r w:rsidRPr="00E45C98">
        <w:rPr>
          <w:rFonts w:asciiTheme="majorBidi" w:hAnsiTheme="majorBidi" w:cstheme="majorBidi"/>
          <w:sz w:val="24"/>
          <w:szCs w:val="24"/>
          <w:lang w:val="en-GB"/>
        </w:rPr>
        <w:t>. Therefore</w:t>
      </w:r>
      <w:r w:rsidR="002D5756">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this study is both scientifically and socially relevant. Additionally, </w:t>
      </w:r>
      <w:r w:rsidR="3A72276B" w:rsidRPr="3A72276B">
        <w:rPr>
          <w:rFonts w:asciiTheme="majorBidi" w:hAnsiTheme="majorBidi" w:cstheme="majorBidi"/>
          <w:sz w:val="24"/>
          <w:szCs w:val="24"/>
          <w:lang w:val="en-GB"/>
        </w:rPr>
        <w:t xml:space="preserve">the </w:t>
      </w:r>
      <w:r w:rsidRPr="00E45C98">
        <w:rPr>
          <w:rFonts w:asciiTheme="majorBidi" w:hAnsiTheme="majorBidi" w:cstheme="majorBidi"/>
          <w:sz w:val="24"/>
          <w:szCs w:val="24"/>
          <w:lang w:val="en-GB"/>
        </w:rPr>
        <w:t xml:space="preserve">large sample size </w:t>
      </w:r>
      <w:r w:rsidR="3A72276B" w:rsidRPr="3A72276B">
        <w:rPr>
          <w:rFonts w:asciiTheme="majorBidi" w:hAnsiTheme="majorBidi" w:cstheme="majorBidi"/>
          <w:sz w:val="24"/>
          <w:szCs w:val="24"/>
          <w:lang w:val="en-GB"/>
        </w:rPr>
        <w:t xml:space="preserve">in this study </w:t>
      </w:r>
      <w:r w:rsidRPr="00E45C98">
        <w:rPr>
          <w:rFonts w:asciiTheme="majorBidi" w:hAnsiTheme="majorBidi" w:cstheme="majorBidi"/>
          <w:sz w:val="24"/>
          <w:szCs w:val="24"/>
          <w:lang w:val="en-GB"/>
        </w:rPr>
        <w:t xml:space="preserve">contributes to reliability and validity of the data. </w:t>
      </w:r>
    </w:p>
    <w:p w14:paraId="42C83ABC" w14:textId="0E4D7BD9" w:rsidR="009113AF" w:rsidRPr="00E45C98" w:rsidRDefault="009113AF" w:rsidP="009113AF">
      <w:pPr>
        <w:pStyle w:val="NoSpacing"/>
        <w:spacing w:line="480" w:lineRule="auto"/>
        <w:ind w:firstLine="720"/>
        <w:jc w:val="both"/>
        <w:rPr>
          <w:rFonts w:asciiTheme="majorBidi" w:hAnsiTheme="majorBidi" w:cstheme="majorBidi"/>
          <w:sz w:val="24"/>
          <w:szCs w:val="24"/>
          <w:lang w:val="en-GB"/>
        </w:rPr>
      </w:pPr>
      <w:r w:rsidRPr="00E45C98">
        <w:rPr>
          <w:rFonts w:asciiTheme="majorBidi" w:hAnsiTheme="majorBidi" w:cstheme="majorBidi"/>
          <w:sz w:val="24"/>
          <w:szCs w:val="24"/>
          <w:lang w:val="en-GB"/>
        </w:rPr>
        <w:t>However, there were some limitations. First, even though we controlled for demographic variables that may have been of influence, groups might still not be completely comparable. Due to the difference i</w:t>
      </w:r>
      <w:r>
        <w:rPr>
          <w:rFonts w:asciiTheme="majorBidi" w:hAnsiTheme="majorBidi" w:cstheme="majorBidi"/>
          <w:sz w:val="24"/>
          <w:szCs w:val="24"/>
          <w:lang w:val="en-GB"/>
        </w:rPr>
        <w:t>n</w:t>
      </w:r>
      <w:r w:rsidRPr="00E45C98">
        <w:rPr>
          <w:rFonts w:asciiTheme="majorBidi" w:hAnsiTheme="majorBidi" w:cstheme="majorBidi"/>
          <w:sz w:val="24"/>
          <w:szCs w:val="24"/>
          <w:lang w:val="en-GB"/>
        </w:rPr>
        <w:t xml:space="preserve"> school systems and the way of merging classes in the second year, the educational level between groups was different. The sample of school 1 included </w:t>
      </w:r>
      <w:r w:rsidR="3A72276B" w:rsidRPr="3A72276B">
        <w:rPr>
          <w:rFonts w:asciiTheme="majorBidi" w:hAnsiTheme="majorBidi" w:cstheme="majorBidi"/>
          <w:sz w:val="24"/>
          <w:szCs w:val="24"/>
          <w:lang w:val="en-GB"/>
        </w:rPr>
        <w:t>vmbo</w:t>
      </w:r>
      <w:r w:rsidRPr="00E45C98">
        <w:rPr>
          <w:rFonts w:asciiTheme="majorBidi" w:hAnsiTheme="majorBidi" w:cstheme="majorBidi"/>
          <w:sz w:val="24"/>
          <w:szCs w:val="24"/>
          <w:lang w:val="en-GB"/>
        </w:rPr>
        <w:t>-levels</w:t>
      </w:r>
      <w:r w:rsidR="00BC1EF4">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whereas school 2 did not. Additionally, a large portion of the students </w:t>
      </w:r>
      <w:r>
        <w:rPr>
          <w:rFonts w:asciiTheme="majorBidi" w:hAnsiTheme="majorBidi" w:cstheme="majorBidi"/>
          <w:sz w:val="24"/>
          <w:szCs w:val="24"/>
          <w:lang w:val="en-GB"/>
        </w:rPr>
        <w:t xml:space="preserve">was coded as </w:t>
      </w:r>
      <w:r w:rsidR="3A72276B" w:rsidRPr="3A72276B">
        <w:rPr>
          <w:rFonts w:asciiTheme="majorBidi" w:hAnsiTheme="majorBidi" w:cstheme="majorBidi"/>
          <w:sz w:val="24"/>
          <w:szCs w:val="24"/>
          <w:lang w:val="en-GB"/>
        </w:rPr>
        <w:t xml:space="preserve">vmbo, </w:t>
      </w:r>
      <w:r>
        <w:rPr>
          <w:rFonts w:asciiTheme="majorBidi" w:hAnsiTheme="majorBidi" w:cstheme="majorBidi"/>
          <w:sz w:val="24"/>
          <w:szCs w:val="24"/>
          <w:lang w:val="en-GB"/>
        </w:rPr>
        <w:t>even though some classes were mixed with other levels</w:t>
      </w:r>
      <w:r w:rsidR="3A72276B" w:rsidRPr="3A72276B">
        <w:rPr>
          <w:rFonts w:asciiTheme="majorBidi" w:hAnsiTheme="majorBidi" w:cstheme="majorBidi"/>
          <w:sz w:val="24"/>
          <w:szCs w:val="24"/>
          <w:lang w:val="en-GB"/>
        </w:rPr>
        <w:t>,</w:t>
      </w:r>
      <w:r>
        <w:rPr>
          <w:rFonts w:asciiTheme="majorBidi" w:hAnsiTheme="majorBidi" w:cstheme="majorBidi"/>
          <w:sz w:val="24"/>
          <w:szCs w:val="24"/>
          <w:lang w:val="en-GB"/>
        </w:rPr>
        <w:t xml:space="preserve"> such as </w:t>
      </w:r>
      <w:r w:rsidR="3A72276B" w:rsidRPr="3A72276B">
        <w:rPr>
          <w:rFonts w:asciiTheme="majorBidi" w:hAnsiTheme="majorBidi" w:cstheme="majorBidi"/>
          <w:sz w:val="24"/>
          <w:szCs w:val="24"/>
          <w:lang w:val="en-GB"/>
        </w:rPr>
        <w:t xml:space="preserve">havo, </w:t>
      </w:r>
      <w:r>
        <w:rPr>
          <w:rFonts w:asciiTheme="majorBidi" w:hAnsiTheme="majorBidi" w:cstheme="majorBidi"/>
          <w:sz w:val="24"/>
          <w:szCs w:val="24"/>
          <w:lang w:val="en-GB"/>
        </w:rPr>
        <w:t>or because they chose the option “</w:t>
      </w:r>
      <w:r w:rsidRPr="00D5475A">
        <w:rPr>
          <w:rFonts w:asciiTheme="majorBidi" w:hAnsiTheme="majorBidi" w:cstheme="majorBidi"/>
          <w:sz w:val="24"/>
          <w:szCs w:val="24"/>
          <w:lang w:val="en-GB"/>
        </w:rPr>
        <w:t xml:space="preserve">Brugklas </w:t>
      </w:r>
      <w:r w:rsidR="3A72276B" w:rsidRPr="3A72276B">
        <w:rPr>
          <w:rFonts w:asciiTheme="majorBidi" w:hAnsiTheme="majorBidi" w:cstheme="majorBidi"/>
          <w:sz w:val="24"/>
          <w:szCs w:val="24"/>
          <w:lang w:val="en-GB"/>
        </w:rPr>
        <w:t>vmbo-havo-vwo</w:t>
      </w:r>
      <w:r>
        <w:rPr>
          <w:rFonts w:asciiTheme="majorBidi" w:hAnsiTheme="majorBidi" w:cstheme="majorBidi"/>
          <w:sz w:val="24"/>
          <w:szCs w:val="24"/>
          <w:lang w:val="en-GB"/>
        </w:rPr>
        <w:t xml:space="preserve">” (see </w:t>
      </w:r>
      <w:r w:rsidR="3A72276B" w:rsidRPr="3A72276B">
        <w:rPr>
          <w:rFonts w:asciiTheme="majorBidi" w:hAnsiTheme="majorBidi" w:cstheme="majorBidi"/>
          <w:sz w:val="24"/>
          <w:szCs w:val="24"/>
          <w:lang w:val="en-GB"/>
        </w:rPr>
        <w:t>A</w:t>
      </w:r>
      <w:r w:rsidR="00281301">
        <w:rPr>
          <w:rFonts w:asciiTheme="majorBidi" w:hAnsiTheme="majorBidi" w:cstheme="majorBidi"/>
          <w:sz w:val="24"/>
          <w:szCs w:val="24"/>
          <w:lang w:val="en-GB"/>
        </w:rPr>
        <w:t>ppendix</w:t>
      </w:r>
      <w:r>
        <w:rPr>
          <w:rFonts w:asciiTheme="majorBidi" w:hAnsiTheme="majorBidi" w:cstheme="majorBidi"/>
          <w:sz w:val="24"/>
          <w:szCs w:val="24"/>
          <w:lang w:val="en-GB"/>
        </w:rPr>
        <w:t xml:space="preserve"> </w:t>
      </w:r>
      <w:r w:rsidR="00281301">
        <w:rPr>
          <w:rFonts w:asciiTheme="majorBidi" w:hAnsiTheme="majorBidi" w:cstheme="majorBidi"/>
          <w:sz w:val="24"/>
          <w:szCs w:val="24"/>
          <w:lang w:val="en-GB"/>
        </w:rPr>
        <w:t>II</w:t>
      </w:r>
      <w:r>
        <w:rPr>
          <w:rFonts w:asciiTheme="majorBidi" w:hAnsiTheme="majorBidi" w:cstheme="majorBidi"/>
          <w:sz w:val="24"/>
          <w:szCs w:val="24"/>
          <w:lang w:val="en-GB"/>
        </w:rPr>
        <w:t>), which would not allow us to code the level that was their true education level.</w:t>
      </w:r>
      <w:r w:rsidRPr="00E45C98">
        <w:rPr>
          <w:rFonts w:asciiTheme="majorBidi" w:hAnsiTheme="majorBidi" w:cstheme="majorBidi"/>
          <w:sz w:val="24"/>
          <w:szCs w:val="24"/>
          <w:lang w:val="en-GB"/>
        </w:rPr>
        <w:t xml:space="preserve"> This </w:t>
      </w:r>
      <w:r w:rsidR="3A72276B" w:rsidRPr="3A72276B">
        <w:rPr>
          <w:rFonts w:asciiTheme="majorBidi" w:hAnsiTheme="majorBidi" w:cstheme="majorBidi"/>
          <w:sz w:val="24"/>
          <w:szCs w:val="24"/>
          <w:lang w:val="en-GB"/>
        </w:rPr>
        <w:t xml:space="preserve">variable </w:t>
      </w:r>
      <w:r w:rsidRPr="00E45C98">
        <w:rPr>
          <w:rFonts w:asciiTheme="majorBidi" w:hAnsiTheme="majorBidi" w:cstheme="majorBidi"/>
          <w:sz w:val="24"/>
          <w:szCs w:val="24"/>
          <w:lang w:val="en-GB"/>
        </w:rPr>
        <w:t>might</w:t>
      </w:r>
      <w:r w:rsidR="3A72276B" w:rsidRPr="3A72276B">
        <w:rPr>
          <w:rFonts w:asciiTheme="majorBidi" w:hAnsiTheme="majorBidi" w:cstheme="majorBidi"/>
          <w:sz w:val="24"/>
          <w:szCs w:val="24"/>
          <w:lang w:val="en-GB"/>
        </w:rPr>
        <w:t xml:space="preserve"> also</w:t>
      </w:r>
      <w:r w:rsidRPr="00E45C98">
        <w:rPr>
          <w:rFonts w:asciiTheme="majorBidi" w:hAnsiTheme="majorBidi" w:cstheme="majorBidi"/>
          <w:sz w:val="24"/>
          <w:szCs w:val="24"/>
          <w:lang w:val="en-GB"/>
        </w:rPr>
        <w:t xml:space="preserve"> explain some of the difference between the schools, which was unfortunately </w:t>
      </w:r>
      <w:r w:rsidR="00BC1EF4">
        <w:rPr>
          <w:rFonts w:asciiTheme="majorBidi" w:hAnsiTheme="majorBidi" w:cstheme="majorBidi"/>
          <w:sz w:val="24"/>
          <w:szCs w:val="24"/>
          <w:lang w:val="en-GB"/>
        </w:rPr>
        <w:t>un</w:t>
      </w:r>
      <w:r w:rsidRPr="00E45C98">
        <w:rPr>
          <w:rFonts w:asciiTheme="majorBidi" w:hAnsiTheme="majorBidi" w:cstheme="majorBidi"/>
          <w:sz w:val="24"/>
          <w:szCs w:val="24"/>
          <w:lang w:val="en-GB"/>
        </w:rPr>
        <w:t xml:space="preserve">fixable for this study. </w:t>
      </w:r>
      <w:r w:rsidR="00011646">
        <w:rPr>
          <w:rFonts w:asciiTheme="majorBidi" w:hAnsiTheme="majorBidi" w:cstheme="majorBidi"/>
          <w:sz w:val="24"/>
          <w:szCs w:val="24"/>
          <w:lang w:val="en-GB"/>
        </w:rPr>
        <w:t xml:space="preserve">Moreover, there could be other non-measured differences between the schools that </w:t>
      </w:r>
      <w:r w:rsidR="005C7465">
        <w:rPr>
          <w:rFonts w:asciiTheme="majorBidi" w:hAnsiTheme="majorBidi" w:cstheme="majorBidi"/>
          <w:sz w:val="24"/>
          <w:szCs w:val="24"/>
          <w:lang w:val="en-GB"/>
        </w:rPr>
        <w:t>confounded</w:t>
      </w:r>
      <w:r w:rsidR="00062576">
        <w:rPr>
          <w:rFonts w:asciiTheme="majorBidi" w:hAnsiTheme="majorBidi" w:cstheme="majorBidi"/>
          <w:sz w:val="24"/>
          <w:szCs w:val="24"/>
          <w:lang w:val="en-GB"/>
        </w:rPr>
        <w:t xml:space="preserve"> th</w:t>
      </w:r>
      <w:r w:rsidR="005C7465">
        <w:rPr>
          <w:rFonts w:asciiTheme="majorBidi" w:hAnsiTheme="majorBidi" w:cstheme="majorBidi"/>
          <w:sz w:val="24"/>
          <w:szCs w:val="24"/>
          <w:lang w:val="en-GB"/>
        </w:rPr>
        <w:t>e</w:t>
      </w:r>
      <w:r w:rsidR="00062576">
        <w:rPr>
          <w:rFonts w:asciiTheme="majorBidi" w:hAnsiTheme="majorBidi" w:cstheme="majorBidi"/>
          <w:sz w:val="24"/>
          <w:szCs w:val="24"/>
          <w:lang w:val="en-GB"/>
        </w:rPr>
        <w:t xml:space="preserve"> study.</w:t>
      </w:r>
    </w:p>
    <w:p w14:paraId="16821B70" w14:textId="07162B4A" w:rsidR="009113AF" w:rsidRPr="00E45C98" w:rsidRDefault="009113AF" w:rsidP="009113AF">
      <w:pPr>
        <w:pStyle w:val="NoSpacing"/>
        <w:spacing w:line="480" w:lineRule="auto"/>
        <w:ind w:firstLine="720"/>
        <w:jc w:val="both"/>
        <w:rPr>
          <w:rFonts w:asciiTheme="majorBidi" w:hAnsiTheme="majorBidi" w:cstheme="majorBidi"/>
          <w:sz w:val="24"/>
          <w:szCs w:val="24"/>
          <w:lang w:val="en-GB"/>
        </w:rPr>
      </w:pPr>
      <w:r w:rsidRPr="00616849">
        <w:rPr>
          <w:rFonts w:asciiTheme="majorBidi" w:hAnsiTheme="majorBidi" w:cstheme="majorBidi"/>
          <w:sz w:val="24"/>
          <w:szCs w:val="24"/>
          <w:lang w:val="en-GB"/>
        </w:rPr>
        <w:t xml:space="preserve">Another limitation </w:t>
      </w:r>
      <w:r w:rsidR="00616849" w:rsidRPr="00616849">
        <w:rPr>
          <w:rFonts w:asciiTheme="majorBidi" w:hAnsiTheme="majorBidi" w:cstheme="majorBidi"/>
          <w:sz w:val="24"/>
          <w:szCs w:val="24"/>
          <w:lang w:val="en-GB"/>
        </w:rPr>
        <w:t xml:space="preserve">is that </w:t>
      </w:r>
      <w:r w:rsidR="00616849">
        <w:rPr>
          <w:rFonts w:asciiTheme="majorBidi" w:hAnsiTheme="majorBidi" w:cstheme="majorBidi"/>
          <w:sz w:val="24"/>
          <w:szCs w:val="24"/>
          <w:lang w:val="en-GB"/>
        </w:rPr>
        <w:t>c</w:t>
      </w:r>
      <w:r w:rsidRPr="00E45C98">
        <w:rPr>
          <w:rFonts w:asciiTheme="majorBidi" w:hAnsiTheme="majorBidi" w:cstheme="majorBidi"/>
          <w:sz w:val="24"/>
          <w:szCs w:val="24"/>
          <w:lang w:val="en-GB"/>
        </w:rPr>
        <w:t xml:space="preserve">ross-sectional data is unable to determine causality and only reflects one point in time. Therefore, it is impossible to observe developments or trends. Moreover, the method of using questionnaires also has its limitations. For example, participants may experience a self-report bias or may have misinterpreted questions causing inaccurate </w:t>
      </w:r>
      <w:r w:rsidRPr="00E45C98">
        <w:rPr>
          <w:rFonts w:asciiTheme="majorBidi" w:hAnsiTheme="majorBidi" w:cstheme="majorBidi"/>
          <w:sz w:val="24"/>
          <w:szCs w:val="24"/>
          <w:lang w:val="en-GB"/>
        </w:rPr>
        <w:lastRenderedPageBreak/>
        <w:t>response. Moreover, a questionnaire only allows limited depth and may therefore lack nuance especially when considering such a complex problem.</w:t>
      </w:r>
    </w:p>
    <w:p w14:paraId="186342B3" w14:textId="77777777" w:rsidR="009113AF" w:rsidRPr="00E45C98" w:rsidRDefault="009113AF" w:rsidP="009113AF">
      <w:pPr>
        <w:pStyle w:val="NoSpacing"/>
        <w:spacing w:line="480" w:lineRule="auto"/>
        <w:ind w:firstLine="720"/>
        <w:jc w:val="both"/>
        <w:rPr>
          <w:rFonts w:asciiTheme="majorBidi" w:hAnsiTheme="majorBidi" w:cstheme="majorBidi"/>
          <w:sz w:val="24"/>
          <w:szCs w:val="24"/>
          <w:lang w:val="en-GB"/>
        </w:rPr>
      </w:pPr>
    </w:p>
    <w:p w14:paraId="33028A8B" w14:textId="77777777" w:rsidR="009113AF" w:rsidRPr="00E45C98" w:rsidRDefault="009113AF" w:rsidP="009113AF">
      <w:pPr>
        <w:pStyle w:val="Heading3"/>
        <w:spacing w:line="480" w:lineRule="auto"/>
        <w:jc w:val="both"/>
        <w:rPr>
          <w:rFonts w:ascii="Times New Roman" w:hAnsi="Times New Roman" w:cs="Times New Roman"/>
          <w:b/>
          <w:bCs/>
          <w:color w:val="auto"/>
        </w:rPr>
      </w:pPr>
      <w:bookmarkStart w:id="19" w:name="_Toc201501409"/>
      <w:r w:rsidRPr="00E45C98">
        <w:rPr>
          <w:rFonts w:ascii="Times New Roman" w:hAnsi="Times New Roman" w:cs="Times New Roman"/>
          <w:b/>
          <w:bCs/>
          <w:color w:val="auto"/>
        </w:rPr>
        <w:t>Recommendations for future research</w:t>
      </w:r>
      <w:bookmarkEnd w:id="19"/>
    </w:p>
    <w:p w14:paraId="0389D536" w14:textId="38FEC093" w:rsidR="009113AF" w:rsidRPr="002F3A40" w:rsidRDefault="009113AF" w:rsidP="009113AF">
      <w:pPr>
        <w:pStyle w:val="NoSpacing"/>
        <w:spacing w:line="480" w:lineRule="auto"/>
        <w:jc w:val="both"/>
        <w:rPr>
          <w:rFonts w:asciiTheme="majorBidi" w:hAnsiTheme="majorBidi" w:cstheme="majorBidi"/>
          <w:color w:val="EE0000"/>
          <w:sz w:val="24"/>
          <w:szCs w:val="24"/>
          <w:lang w:val="en-GB"/>
        </w:rPr>
      </w:pPr>
      <w:r w:rsidRPr="00207922">
        <w:rPr>
          <w:rFonts w:asciiTheme="majorBidi" w:hAnsiTheme="majorBidi" w:cstheme="majorBidi"/>
          <w:sz w:val="24"/>
          <w:szCs w:val="24"/>
          <w:lang w:val="en-GB"/>
        </w:rPr>
        <w:t>For future research</w:t>
      </w:r>
      <w:r w:rsidR="00404E50" w:rsidRPr="00207922">
        <w:rPr>
          <w:rFonts w:asciiTheme="majorBidi" w:hAnsiTheme="majorBidi" w:cstheme="majorBidi"/>
          <w:sz w:val="24"/>
          <w:szCs w:val="24"/>
          <w:lang w:val="en-GB"/>
        </w:rPr>
        <w:t>,</w:t>
      </w:r>
      <w:r w:rsidRPr="00207922">
        <w:rPr>
          <w:rFonts w:asciiTheme="majorBidi" w:hAnsiTheme="majorBidi" w:cstheme="majorBidi"/>
          <w:sz w:val="24"/>
          <w:szCs w:val="24"/>
          <w:lang w:val="en-GB"/>
        </w:rPr>
        <w:t xml:space="preserve"> it may be relevant to compare multiple schools and other forms of the phone ban to </w:t>
      </w:r>
      <w:r w:rsidR="008A2E8B" w:rsidRPr="00207922">
        <w:rPr>
          <w:rFonts w:asciiTheme="majorBidi" w:hAnsiTheme="majorBidi" w:cstheme="majorBidi"/>
          <w:sz w:val="24"/>
          <w:szCs w:val="24"/>
          <w:lang w:val="en-GB"/>
        </w:rPr>
        <w:t xml:space="preserve">improve external validity of </w:t>
      </w:r>
      <w:r w:rsidRPr="00207922">
        <w:rPr>
          <w:rFonts w:asciiTheme="majorBidi" w:hAnsiTheme="majorBidi" w:cstheme="majorBidi"/>
          <w:sz w:val="24"/>
          <w:szCs w:val="24"/>
          <w:lang w:val="en-GB"/>
        </w:rPr>
        <w:t xml:space="preserve">the results found in this study. </w:t>
      </w:r>
      <w:r w:rsidRPr="00E45C98">
        <w:rPr>
          <w:rFonts w:asciiTheme="majorBidi" w:hAnsiTheme="majorBidi" w:cstheme="majorBidi"/>
          <w:sz w:val="24"/>
          <w:szCs w:val="24"/>
          <w:lang w:val="en-GB"/>
        </w:rPr>
        <w:t>Additionally, it would be interesting to research whether students</w:t>
      </w:r>
      <w:r w:rsidR="0009223A">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attitudes change over time by using a longitudinal approach. Especially regarding socially anxious youth</w:t>
      </w:r>
      <w:r w:rsidR="3A72276B" w:rsidRPr="3A72276B">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it might be relevant to consider how their beliefs change over time and if they still struggle with the effects of the phone ban</w:t>
      </w:r>
      <w:r w:rsidR="3A72276B" w:rsidRPr="3A72276B">
        <w:rPr>
          <w:rFonts w:asciiTheme="majorBidi" w:hAnsiTheme="majorBidi" w:cstheme="majorBidi"/>
          <w:sz w:val="24"/>
          <w:szCs w:val="24"/>
          <w:lang w:val="en-GB"/>
        </w:rPr>
        <w:t>,</w:t>
      </w:r>
      <w:r w:rsidRPr="00E45C98">
        <w:rPr>
          <w:rFonts w:asciiTheme="majorBidi" w:hAnsiTheme="majorBidi" w:cstheme="majorBidi"/>
          <w:sz w:val="24"/>
          <w:szCs w:val="24"/>
          <w:lang w:val="en-GB"/>
        </w:rPr>
        <w:t xml:space="preserve"> since this group was found to have more negative belief</w:t>
      </w:r>
      <w:r w:rsidRPr="004E77C9">
        <w:rPr>
          <w:rFonts w:asciiTheme="majorBidi" w:hAnsiTheme="majorBidi" w:cstheme="majorBidi"/>
          <w:sz w:val="24"/>
          <w:szCs w:val="24"/>
          <w:lang w:val="en-GB"/>
        </w:rPr>
        <w:t>s</w:t>
      </w:r>
      <w:r w:rsidR="004E77C9" w:rsidRPr="004E77C9">
        <w:rPr>
          <w:rFonts w:asciiTheme="majorBidi" w:hAnsiTheme="majorBidi" w:cstheme="majorBidi"/>
          <w:sz w:val="24"/>
          <w:szCs w:val="24"/>
          <w:lang w:val="en-GB"/>
        </w:rPr>
        <w:t>.</w:t>
      </w:r>
    </w:p>
    <w:p w14:paraId="79E3814A" w14:textId="2AD59E55" w:rsidR="009113AF" w:rsidRPr="00E45C98" w:rsidRDefault="009113AF" w:rsidP="00BA389A">
      <w:pPr>
        <w:pStyle w:val="NoSpacing"/>
        <w:spacing w:line="480" w:lineRule="auto"/>
        <w:ind w:firstLine="720"/>
        <w:jc w:val="both"/>
        <w:rPr>
          <w:rFonts w:asciiTheme="majorBidi" w:hAnsiTheme="majorBidi" w:cstheme="majorBidi"/>
          <w:sz w:val="24"/>
          <w:szCs w:val="24"/>
          <w:lang w:val="en-GB"/>
        </w:rPr>
      </w:pPr>
      <w:r w:rsidRPr="00E45C98">
        <w:rPr>
          <w:rFonts w:asciiTheme="majorBidi" w:hAnsiTheme="majorBidi" w:cstheme="majorBidi"/>
          <w:sz w:val="24"/>
          <w:szCs w:val="24"/>
          <w:lang w:val="en-GB"/>
        </w:rPr>
        <w:t xml:space="preserve">Moreover, it may be relevant to consider other factors that might impact students’ attitude such as how parents deal with phone use at home or what role peer pressure plays. For example, it is imaginable that how peers view the phone ban might influence students attitudes as well. Since attitude can be formed in many different ways and has many building blocks, </w:t>
      </w:r>
      <w:r w:rsidR="00373771">
        <w:rPr>
          <w:rFonts w:asciiTheme="majorBidi" w:hAnsiTheme="majorBidi" w:cstheme="majorBidi"/>
          <w:sz w:val="24"/>
          <w:szCs w:val="24"/>
          <w:lang w:val="en-GB"/>
        </w:rPr>
        <w:t>it is encouraged to research</w:t>
      </w:r>
      <w:r w:rsidRPr="00E45C98">
        <w:rPr>
          <w:rFonts w:asciiTheme="majorBidi" w:hAnsiTheme="majorBidi" w:cstheme="majorBidi"/>
          <w:sz w:val="24"/>
          <w:szCs w:val="24"/>
          <w:lang w:val="en-GB"/>
        </w:rPr>
        <w:t xml:space="preserve"> this complex problem from multiple disciplines and </w:t>
      </w:r>
      <w:r w:rsidR="00446B0A">
        <w:rPr>
          <w:rFonts w:asciiTheme="majorBidi" w:hAnsiTheme="majorBidi" w:cstheme="majorBidi"/>
          <w:sz w:val="24"/>
          <w:szCs w:val="24"/>
          <w:lang w:val="en-GB"/>
        </w:rPr>
        <w:t>to take</w:t>
      </w:r>
      <w:r w:rsidRPr="00E45C98">
        <w:rPr>
          <w:rFonts w:asciiTheme="majorBidi" w:hAnsiTheme="majorBidi" w:cstheme="majorBidi"/>
          <w:sz w:val="24"/>
          <w:szCs w:val="24"/>
          <w:lang w:val="en-GB"/>
        </w:rPr>
        <w:t xml:space="preserve"> several factors </w:t>
      </w:r>
      <w:r w:rsidR="00446B0A">
        <w:rPr>
          <w:rFonts w:asciiTheme="majorBidi" w:hAnsiTheme="majorBidi" w:cstheme="majorBidi"/>
          <w:sz w:val="24"/>
          <w:szCs w:val="24"/>
          <w:lang w:val="en-GB"/>
        </w:rPr>
        <w:t>into account</w:t>
      </w:r>
      <w:r w:rsidRPr="00E45C98">
        <w:rPr>
          <w:rFonts w:asciiTheme="majorBidi" w:hAnsiTheme="majorBidi" w:cstheme="majorBidi"/>
          <w:sz w:val="24"/>
          <w:szCs w:val="24"/>
          <w:lang w:val="en-GB"/>
        </w:rPr>
        <w:t>.</w:t>
      </w:r>
    </w:p>
    <w:p w14:paraId="27E3DA76" w14:textId="77777777" w:rsidR="009113AF" w:rsidRPr="00E45C98" w:rsidRDefault="009113AF" w:rsidP="009113AF">
      <w:pPr>
        <w:pStyle w:val="Heading3"/>
        <w:spacing w:line="480" w:lineRule="auto"/>
        <w:jc w:val="both"/>
        <w:rPr>
          <w:rFonts w:ascii="Times New Roman" w:hAnsi="Times New Roman" w:cs="Times New Roman"/>
          <w:b/>
          <w:bCs/>
          <w:color w:val="auto"/>
        </w:rPr>
      </w:pPr>
      <w:bookmarkStart w:id="20" w:name="_Toc201501410"/>
      <w:r w:rsidRPr="00E45C98">
        <w:rPr>
          <w:rFonts w:ascii="Times New Roman" w:hAnsi="Times New Roman" w:cs="Times New Roman"/>
          <w:b/>
          <w:bCs/>
          <w:color w:val="auto"/>
        </w:rPr>
        <w:t>Conclusion</w:t>
      </w:r>
      <w:bookmarkEnd w:id="20"/>
    </w:p>
    <w:p w14:paraId="6B40ADF7" w14:textId="648ADAEF" w:rsidR="009113AF" w:rsidRPr="00E45C98" w:rsidRDefault="009113AF" w:rsidP="009113AF">
      <w:pPr>
        <w:spacing w:line="480" w:lineRule="auto"/>
        <w:jc w:val="both"/>
        <w:rPr>
          <w:rFonts w:ascii="Times New Roman" w:hAnsi="Times New Roman" w:cs="Times New Roman"/>
          <w:sz w:val="20"/>
          <w:szCs w:val="20"/>
        </w:rPr>
      </w:pPr>
      <w:r w:rsidRPr="00E45C98">
        <w:rPr>
          <w:rFonts w:ascii="Times New Roman" w:hAnsi="Times New Roman" w:cs="Times New Roman"/>
        </w:rPr>
        <w:t xml:space="preserve">This study researched the effect of type of phone ban on the attitudes towards it. Results suggest that a </w:t>
      </w:r>
      <w:r w:rsidR="00556E01">
        <w:rPr>
          <w:rFonts w:ascii="Times New Roman" w:hAnsi="Times New Roman" w:cs="Times New Roman"/>
        </w:rPr>
        <w:t>complete</w:t>
      </w:r>
      <w:r w:rsidRPr="00E45C98">
        <w:rPr>
          <w:rFonts w:ascii="Times New Roman" w:hAnsi="Times New Roman" w:cs="Times New Roman"/>
        </w:rPr>
        <w:t xml:space="preserve"> ban allows for a better general attitude as well as a more positive attitude towards the phone ban</w:t>
      </w:r>
      <w:r w:rsidR="00556E01">
        <w:rPr>
          <w:rFonts w:ascii="Times New Roman" w:hAnsi="Times New Roman" w:cs="Times New Roman"/>
        </w:rPr>
        <w:t xml:space="preserve"> compared to a partial</w:t>
      </w:r>
      <w:r w:rsidR="00003E53">
        <w:rPr>
          <w:rFonts w:ascii="Times New Roman" w:hAnsi="Times New Roman" w:cs="Times New Roman"/>
        </w:rPr>
        <w:t xml:space="preserve"> phone</w:t>
      </w:r>
      <w:r w:rsidR="00556E01">
        <w:rPr>
          <w:rFonts w:ascii="Times New Roman" w:hAnsi="Times New Roman" w:cs="Times New Roman"/>
        </w:rPr>
        <w:t xml:space="preserve"> ban</w:t>
      </w:r>
      <w:r w:rsidRPr="00E45C98">
        <w:rPr>
          <w:rFonts w:ascii="Times New Roman" w:hAnsi="Times New Roman" w:cs="Times New Roman"/>
        </w:rPr>
        <w:t xml:space="preserve">. </w:t>
      </w:r>
      <w:r>
        <w:rPr>
          <w:rFonts w:ascii="Times New Roman" w:hAnsi="Times New Roman" w:cs="Times New Roman"/>
        </w:rPr>
        <w:t>However</w:t>
      </w:r>
      <w:r w:rsidRPr="00E45C98">
        <w:rPr>
          <w:rFonts w:ascii="Times New Roman" w:hAnsi="Times New Roman" w:cs="Times New Roman"/>
        </w:rPr>
        <w:t>, negative feelings towards the phone ban may</w:t>
      </w:r>
      <w:r w:rsidR="00516A30">
        <w:rPr>
          <w:rFonts w:ascii="Times New Roman" w:hAnsi="Times New Roman" w:cs="Times New Roman"/>
        </w:rPr>
        <w:t xml:space="preserve"> also</w:t>
      </w:r>
      <w:r w:rsidRPr="00E45C98">
        <w:rPr>
          <w:rFonts w:ascii="Times New Roman" w:hAnsi="Times New Roman" w:cs="Times New Roman"/>
        </w:rPr>
        <w:t xml:space="preserve"> be higher at schools with a </w:t>
      </w:r>
      <w:r>
        <w:rPr>
          <w:rFonts w:ascii="Times New Roman" w:hAnsi="Times New Roman" w:cs="Times New Roman"/>
        </w:rPr>
        <w:t>complete</w:t>
      </w:r>
      <w:r w:rsidR="00CD6FEC">
        <w:rPr>
          <w:rFonts w:ascii="Times New Roman" w:hAnsi="Times New Roman" w:cs="Times New Roman"/>
        </w:rPr>
        <w:t xml:space="preserve"> phone ban</w:t>
      </w:r>
      <w:r w:rsidRPr="00E45C98">
        <w:rPr>
          <w:rFonts w:ascii="Times New Roman" w:hAnsi="Times New Roman" w:cs="Times New Roman"/>
        </w:rPr>
        <w:t xml:space="preserve"> </w:t>
      </w:r>
      <w:r w:rsidR="3A72276B" w:rsidRPr="3A72276B">
        <w:rPr>
          <w:rFonts w:ascii="Times New Roman" w:hAnsi="Times New Roman" w:cs="Times New Roman"/>
        </w:rPr>
        <w:t xml:space="preserve">but </w:t>
      </w:r>
      <w:r w:rsidR="00516A30">
        <w:rPr>
          <w:rFonts w:ascii="Times New Roman" w:hAnsi="Times New Roman" w:cs="Times New Roman"/>
        </w:rPr>
        <w:t>only</w:t>
      </w:r>
      <w:r w:rsidRPr="00E45C98">
        <w:rPr>
          <w:rFonts w:ascii="Times New Roman" w:hAnsi="Times New Roman" w:cs="Times New Roman"/>
        </w:rPr>
        <w:t xml:space="preserve"> for socially anxious students.</w:t>
      </w:r>
      <w:r w:rsidR="00003E53">
        <w:rPr>
          <w:rFonts w:ascii="Times New Roman" w:hAnsi="Times New Roman" w:cs="Times New Roman"/>
        </w:rPr>
        <w:t xml:space="preserve"> These students may be more comfortable with a partial phone ban.</w:t>
      </w:r>
      <w:r w:rsidRPr="00E45C98">
        <w:rPr>
          <w:rFonts w:ascii="Times New Roman" w:hAnsi="Times New Roman" w:cs="Times New Roman"/>
        </w:rPr>
        <w:t xml:space="preserve"> Policymakers may benefit from the results of this study </w:t>
      </w:r>
      <w:r>
        <w:rPr>
          <w:rFonts w:ascii="Times New Roman" w:hAnsi="Times New Roman" w:cs="Times New Roman"/>
        </w:rPr>
        <w:t>and use them when considering what type of phone ban would be most beneficial.</w:t>
      </w:r>
      <w:r w:rsidRPr="00E45C98">
        <w:rPr>
          <w:rFonts w:ascii="Times New Roman" w:hAnsi="Times New Roman" w:cs="Times New Roman"/>
        </w:rPr>
        <w:t xml:space="preserve"> However, findings should be interpreted with </w:t>
      </w:r>
      <w:r w:rsidRPr="00E45C98">
        <w:rPr>
          <w:rFonts w:ascii="Times New Roman" w:hAnsi="Times New Roman" w:cs="Times New Roman"/>
        </w:rPr>
        <w:lastRenderedPageBreak/>
        <w:t>caution since effect sizes were small and groups may not have been completely comparable.</w:t>
      </w:r>
      <w:r>
        <w:rPr>
          <w:rFonts w:ascii="Times New Roman" w:hAnsi="Times New Roman" w:cs="Times New Roman"/>
        </w:rPr>
        <w:t xml:space="preserve"> </w:t>
      </w:r>
      <w:r w:rsidRPr="00E45C98">
        <w:rPr>
          <w:rFonts w:ascii="Times New Roman" w:hAnsi="Times New Roman" w:cs="Times New Roman"/>
        </w:rPr>
        <w:t>More research is needed to confirm these results since cross-sectional data was used</w:t>
      </w:r>
      <w:r w:rsidR="3A72276B" w:rsidRPr="3A72276B">
        <w:rPr>
          <w:rFonts w:ascii="Times New Roman" w:hAnsi="Times New Roman" w:cs="Times New Roman"/>
        </w:rPr>
        <w:t>,</w:t>
      </w:r>
      <w:r w:rsidRPr="00E45C98">
        <w:rPr>
          <w:rFonts w:ascii="Times New Roman" w:hAnsi="Times New Roman" w:cs="Times New Roman"/>
        </w:rPr>
        <w:t xml:space="preserve"> </w:t>
      </w:r>
      <w:r w:rsidR="3A72276B" w:rsidRPr="3A72276B">
        <w:rPr>
          <w:rFonts w:ascii="Times New Roman" w:hAnsi="Times New Roman" w:cs="Times New Roman"/>
        </w:rPr>
        <w:t xml:space="preserve">which </w:t>
      </w:r>
      <w:r w:rsidRPr="00E45C98">
        <w:rPr>
          <w:rFonts w:ascii="Times New Roman" w:hAnsi="Times New Roman" w:cs="Times New Roman"/>
        </w:rPr>
        <w:t xml:space="preserve">cannot </w:t>
      </w:r>
      <w:r w:rsidR="00F746D3">
        <w:rPr>
          <w:rFonts w:ascii="Times New Roman" w:hAnsi="Times New Roman" w:cs="Times New Roman"/>
        </w:rPr>
        <w:t>conclude</w:t>
      </w:r>
      <w:r w:rsidRPr="00E45C98">
        <w:rPr>
          <w:rFonts w:ascii="Times New Roman" w:hAnsi="Times New Roman" w:cs="Times New Roman"/>
        </w:rPr>
        <w:t xml:space="preserve"> anything about causality. </w:t>
      </w:r>
      <w:r w:rsidRPr="00E45C98">
        <w:rPr>
          <w:rFonts w:ascii="Times New Roman" w:hAnsi="Times New Roman" w:cs="Times New Roman"/>
          <w:sz w:val="20"/>
          <w:szCs w:val="20"/>
        </w:rPr>
        <w:br w:type="page"/>
      </w:r>
    </w:p>
    <w:p w14:paraId="70C77492" w14:textId="1DECE41A" w:rsidR="009113AF" w:rsidRPr="00F22D3D" w:rsidRDefault="009113AF" w:rsidP="00F22D3D">
      <w:pPr>
        <w:pStyle w:val="Heading1"/>
        <w:jc w:val="center"/>
        <w:rPr>
          <w:rFonts w:ascii="Times New Roman" w:hAnsi="Times New Roman" w:cs="Times New Roman"/>
          <w:b/>
          <w:bCs/>
          <w:color w:val="auto"/>
        </w:rPr>
      </w:pPr>
      <w:bookmarkStart w:id="21" w:name="_Toc201501411"/>
      <w:r w:rsidRPr="00E45C98">
        <w:rPr>
          <w:rFonts w:ascii="Times New Roman" w:hAnsi="Times New Roman" w:cs="Times New Roman"/>
          <w:b/>
          <w:bCs/>
          <w:color w:val="auto"/>
        </w:rPr>
        <w:lastRenderedPageBreak/>
        <w:t>References</w:t>
      </w:r>
      <w:bookmarkEnd w:id="21"/>
    </w:p>
    <w:p w14:paraId="2ED006AB" w14:textId="77777777" w:rsidR="009113AF" w:rsidRDefault="009113AF" w:rsidP="009113AF">
      <w:pPr>
        <w:spacing w:line="360" w:lineRule="auto"/>
        <w:rPr>
          <w:rFonts w:ascii="Times New Roman" w:hAnsi="Times New Roman" w:cs="Times New Roman"/>
          <w:i/>
          <w:iCs/>
          <w:color w:val="000000" w:themeColor="text1"/>
        </w:rPr>
      </w:pPr>
      <w:r w:rsidRPr="00E45C98">
        <w:rPr>
          <w:rFonts w:ascii="Times New Roman" w:hAnsi="Times New Roman" w:cs="Times New Roman"/>
          <w:color w:val="000000" w:themeColor="text1"/>
        </w:rPr>
        <w:t xml:space="preserve">Ajzen, I. (1991). The theory of planned behavior. </w:t>
      </w:r>
      <w:r w:rsidRPr="00E45C98">
        <w:rPr>
          <w:rFonts w:ascii="Times New Roman" w:hAnsi="Times New Roman" w:cs="Times New Roman"/>
          <w:i/>
          <w:iCs/>
          <w:color w:val="000000" w:themeColor="text1"/>
        </w:rPr>
        <w:t xml:space="preserve">Organizational Behavior and Human </w:t>
      </w:r>
    </w:p>
    <w:p w14:paraId="7D9C8AE2" w14:textId="77777777" w:rsidR="009113AF" w:rsidRPr="00E45C98"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i/>
          <w:iCs/>
          <w:color w:val="000000" w:themeColor="text1"/>
        </w:rPr>
        <w:t>Decision Processes</w:t>
      </w:r>
      <w:r w:rsidRPr="00E45C98">
        <w:rPr>
          <w:rFonts w:ascii="Times New Roman" w:hAnsi="Times New Roman" w:cs="Times New Roman"/>
          <w:color w:val="000000" w:themeColor="text1"/>
        </w:rPr>
        <w:t xml:space="preserve">, </w:t>
      </w:r>
      <w:r w:rsidRPr="00E45C98">
        <w:rPr>
          <w:rFonts w:ascii="Times New Roman" w:hAnsi="Times New Roman" w:cs="Times New Roman"/>
          <w:i/>
          <w:iCs/>
          <w:color w:val="000000" w:themeColor="text1"/>
        </w:rPr>
        <w:t>50</w:t>
      </w:r>
      <w:r w:rsidRPr="00E45C98">
        <w:rPr>
          <w:rFonts w:ascii="Times New Roman" w:hAnsi="Times New Roman" w:cs="Times New Roman"/>
          <w:color w:val="000000" w:themeColor="text1"/>
        </w:rPr>
        <w:t xml:space="preserve">(2), 179–211. </w:t>
      </w:r>
      <w:hyperlink r:id="rId11" w:history="1">
        <w:r w:rsidRPr="000071A0">
          <w:rPr>
            <w:rStyle w:val="Hyperlink"/>
            <w:rFonts w:ascii="Times New Roman" w:hAnsi="Times New Roman" w:cs="Times New Roman"/>
          </w:rPr>
          <w:t>https://doi.org/10.1016/0749-5978(91)90020-</w:t>
        </w:r>
      </w:hyperlink>
      <w:r w:rsidRPr="00E45C98">
        <w:rPr>
          <w:rFonts w:ascii="Times New Roman" w:hAnsi="Times New Roman" w:cs="Times New Roman"/>
          <w:color w:val="000000" w:themeColor="text1"/>
        </w:rPr>
        <w:t>t</w:t>
      </w:r>
    </w:p>
    <w:p w14:paraId="79890C37" w14:textId="77777777" w:rsidR="009113AF" w:rsidRDefault="009113AF" w:rsidP="009113AF">
      <w:pPr>
        <w:spacing w:line="360" w:lineRule="auto"/>
        <w:rPr>
          <w:rFonts w:ascii="Times New Roman" w:hAnsi="Times New Roman" w:cs="Times New Roman"/>
          <w:i/>
          <w:iCs/>
          <w:color w:val="000000" w:themeColor="text1"/>
        </w:rPr>
      </w:pPr>
      <w:r w:rsidRPr="00E45C98">
        <w:rPr>
          <w:rFonts w:ascii="Times New Roman" w:hAnsi="Times New Roman" w:cs="Times New Roman"/>
          <w:color w:val="000000" w:themeColor="text1"/>
        </w:rPr>
        <w:t xml:space="preserve">American Psychiatric Association. (2013). </w:t>
      </w:r>
      <w:r w:rsidRPr="00E45C98">
        <w:rPr>
          <w:rFonts w:ascii="Times New Roman" w:hAnsi="Times New Roman" w:cs="Times New Roman"/>
          <w:i/>
          <w:iCs/>
          <w:color w:val="000000" w:themeColor="text1"/>
        </w:rPr>
        <w:t xml:space="preserve">Diagnostic and Statistical Manual of Mental </w:t>
      </w:r>
    </w:p>
    <w:p w14:paraId="19A68D99" w14:textId="77777777" w:rsidR="009113AF" w:rsidRPr="009113AF" w:rsidRDefault="009113AF" w:rsidP="009113AF">
      <w:pPr>
        <w:spacing w:line="360" w:lineRule="auto"/>
        <w:ind w:firstLine="720"/>
        <w:rPr>
          <w:rFonts w:ascii="Times New Roman" w:hAnsi="Times New Roman" w:cs="Times New Roman"/>
          <w:color w:val="000000" w:themeColor="text1"/>
          <w:lang w:val="it-IT"/>
        </w:rPr>
      </w:pPr>
      <w:r w:rsidRPr="009113AF">
        <w:rPr>
          <w:rFonts w:ascii="Times New Roman" w:hAnsi="Times New Roman" w:cs="Times New Roman"/>
          <w:i/>
          <w:iCs/>
          <w:color w:val="000000" w:themeColor="text1"/>
          <w:lang w:val="it-IT"/>
        </w:rPr>
        <w:t>Disorders</w:t>
      </w:r>
      <w:r w:rsidRPr="009113AF">
        <w:rPr>
          <w:rFonts w:ascii="Times New Roman" w:hAnsi="Times New Roman" w:cs="Times New Roman"/>
          <w:color w:val="000000" w:themeColor="text1"/>
          <w:lang w:val="it-IT"/>
        </w:rPr>
        <w:t>. https://doi.org/10.1176/appi.books.9780890425596</w:t>
      </w:r>
    </w:p>
    <w:p w14:paraId="2592E48D" w14:textId="77777777" w:rsidR="009113AF" w:rsidRDefault="009113AF" w:rsidP="009113AF">
      <w:pPr>
        <w:spacing w:line="360" w:lineRule="auto"/>
        <w:rPr>
          <w:rFonts w:ascii="Times New Roman" w:hAnsi="Times New Roman" w:cs="Times New Roman"/>
          <w:i/>
          <w:iCs/>
          <w:color w:val="000000" w:themeColor="text1"/>
        </w:rPr>
      </w:pPr>
      <w:r w:rsidRPr="00E45C98">
        <w:rPr>
          <w:rFonts w:ascii="Times New Roman" w:hAnsi="Times New Roman" w:cs="Times New Roman"/>
          <w:color w:val="000000" w:themeColor="text1"/>
        </w:rPr>
        <w:t xml:space="preserve">Ariefdjohan, M., Reid, D., &amp; Fritsch, S. (2024). Youth Digital dilemmas. </w:t>
      </w:r>
      <w:r w:rsidRPr="00E45C98">
        <w:rPr>
          <w:rFonts w:ascii="Times New Roman" w:hAnsi="Times New Roman" w:cs="Times New Roman"/>
          <w:i/>
          <w:iCs/>
          <w:color w:val="000000" w:themeColor="text1"/>
        </w:rPr>
        <w:t xml:space="preserve">Pediatric Clinics of </w:t>
      </w:r>
    </w:p>
    <w:p w14:paraId="0F56B105" w14:textId="77777777" w:rsidR="009113AF" w:rsidRPr="00E45C98"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i/>
          <w:iCs/>
          <w:color w:val="000000" w:themeColor="text1"/>
        </w:rPr>
        <w:t>North America</w:t>
      </w:r>
      <w:r w:rsidRPr="00E45C98">
        <w:rPr>
          <w:rFonts w:ascii="Times New Roman" w:hAnsi="Times New Roman" w:cs="Times New Roman"/>
          <w:color w:val="000000" w:themeColor="text1"/>
        </w:rPr>
        <w:t>. https://doi.org/10.1016/j.pcl.2024.09.006</w:t>
      </w:r>
    </w:p>
    <w:p w14:paraId="0BD1BE59" w14:textId="77777777" w:rsidR="009113AF" w:rsidRDefault="009113AF" w:rsidP="009113AF">
      <w:pPr>
        <w:spacing w:line="360" w:lineRule="auto"/>
        <w:rPr>
          <w:rFonts w:ascii="Times New Roman" w:hAnsi="Times New Roman" w:cs="Times New Roman"/>
          <w:color w:val="000000" w:themeColor="text1"/>
        </w:rPr>
      </w:pPr>
      <w:r w:rsidRPr="00E45C98">
        <w:rPr>
          <w:rFonts w:ascii="Times New Roman" w:hAnsi="Times New Roman" w:cs="Times New Roman"/>
          <w:color w:val="000000" w:themeColor="text1"/>
        </w:rPr>
        <w:t xml:space="preserve">Borja, F. P. P., Fabillar, D. M. B., &amp; Paglinawan, J. L. (2024). School Policies Implementation </w:t>
      </w:r>
    </w:p>
    <w:p w14:paraId="08801249" w14:textId="77777777" w:rsidR="009113AF" w:rsidRDefault="009113AF" w:rsidP="009113AF">
      <w:pPr>
        <w:spacing w:line="360" w:lineRule="auto"/>
        <w:ind w:firstLine="720"/>
        <w:rPr>
          <w:rFonts w:ascii="Times New Roman" w:hAnsi="Times New Roman" w:cs="Times New Roman"/>
          <w:i/>
          <w:iCs/>
          <w:color w:val="000000" w:themeColor="text1"/>
        </w:rPr>
      </w:pPr>
      <w:r w:rsidRPr="00E45C98">
        <w:rPr>
          <w:rFonts w:ascii="Times New Roman" w:hAnsi="Times New Roman" w:cs="Times New Roman"/>
          <w:color w:val="000000" w:themeColor="text1"/>
        </w:rPr>
        <w:t xml:space="preserve">on Academic Engagement of High School Students. </w:t>
      </w:r>
      <w:r w:rsidRPr="00E45C98">
        <w:rPr>
          <w:rFonts w:ascii="Times New Roman" w:hAnsi="Times New Roman" w:cs="Times New Roman"/>
          <w:i/>
          <w:iCs/>
          <w:color w:val="000000" w:themeColor="text1"/>
        </w:rPr>
        <w:t xml:space="preserve">Internation Journal of Novel </w:t>
      </w:r>
    </w:p>
    <w:p w14:paraId="344A259B" w14:textId="77777777" w:rsidR="009113AF" w:rsidRPr="00E45C98" w:rsidRDefault="009113AF" w:rsidP="009113AF">
      <w:pPr>
        <w:spacing w:line="360" w:lineRule="auto"/>
        <w:ind w:left="720"/>
        <w:rPr>
          <w:rFonts w:ascii="Times New Roman" w:hAnsi="Times New Roman" w:cs="Times New Roman"/>
          <w:color w:val="000000" w:themeColor="text1"/>
        </w:rPr>
      </w:pPr>
      <w:r w:rsidRPr="00E45C98">
        <w:rPr>
          <w:rFonts w:ascii="Times New Roman" w:hAnsi="Times New Roman" w:cs="Times New Roman"/>
          <w:i/>
          <w:iCs/>
          <w:color w:val="000000" w:themeColor="text1"/>
        </w:rPr>
        <w:t>Research and Development</w:t>
      </w:r>
      <w:r w:rsidRPr="00E45C98">
        <w:rPr>
          <w:rFonts w:ascii="Times New Roman" w:hAnsi="Times New Roman" w:cs="Times New Roman"/>
          <w:color w:val="000000" w:themeColor="text1"/>
        </w:rPr>
        <w:t xml:space="preserve">, </w:t>
      </w:r>
      <w:r w:rsidRPr="00E45C98">
        <w:rPr>
          <w:rFonts w:ascii="Times New Roman" w:hAnsi="Times New Roman" w:cs="Times New Roman"/>
          <w:i/>
          <w:iCs/>
          <w:color w:val="000000" w:themeColor="text1"/>
        </w:rPr>
        <w:t>9</w:t>
      </w:r>
      <w:r w:rsidRPr="00E45C98">
        <w:rPr>
          <w:rFonts w:ascii="Times New Roman" w:hAnsi="Times New Roman" w:cs="Times New Roman"/>
          <w:color w:val="000000" w:themeColor="text1"/>
        </w:rPr>
        <w:t>(5).</w:t>
      </w:r>
    </w:p>
    <w:p w14:paraId="1B916FCC" w14:textId="77777777" w:rsidR="009113AF" w:rsidRDefault="009113AF" w:rsidP="009113AF">
      <w:pPr>
        <w:spacing w:line="360" w:lineRule="auto"/>
        <w:rPr>
          <w:rFonts w:ascii="Times New Roman" w:hAnsi="Times New Roman" w:cs="Times New Roman"/>
          <w:color w:val="000000" w:themeColor="text1"/>
        </w:rPr>
      </w:pPr>
      <w:r w:rsidRPr="009113AF">
        <w:rPr>
          <w:rFonts w:ascii="Times New Roman" w:hAnsi="Times New Roman" w:cs="Times New Roman"/>
          <w:color w:val="000000" w:themeColor="text1"/>
          <w:lang w:val="es-ES"/>
        </w:rPr>
        <w:t xml:space="preserve">Calderón-Garrido, D., Ramos-Pardo, F. J., &amp; Suárez-Guerrero, C. (2022). </w:t>
      </w:r>
      <w:r w:rsidRPr="00E45C98">
        <w:rPr>
          <w:rFonts w:ascii="Times New Roman" w:hAnsi="Times New Roman" w:cs="Times New Roman"/>
          <w:color w:val="000000" w:themeColor="text1"/>
        </w:rPr>
        <w:t xml:space="preserve">The Use of Mobile </w:t>
      </w:r>
    </w:p>
    <w:p w14:paraId="72FEFB51" w14:textId="77777777" w:rsidR="00BA389A" w:rsidRDefault="009113AF" w:rsidP="009113AF">
      <w:pPr>
        <w:spacing w:line="360" w:lineRule="auto"/>
        <w:ind w:left="720"/>
        <w:rPr>
          <w:rFonts w:ascii="Times New Roman" w:hAnsi="Times New Roman" w:cs="Times New Roman"/>
          <w:i/>
          <w:iCs/>
          <w:color w:val="000000" w:themeColor="text1"/>
        </w:rPr>
      </w:pPr>
      <w:r w:rsidRPr="00E45C98">
        <w:rPr>
          <w:rFonts w:ascii="Times New Roman" w:hAnsi="Times New Roman" w:cs="Times New Roman"/>
          <w:color w:val="000000" w:themeColor="text1"/>
        </w:rPr>
        <w:t xml:space="preserve">Phones in Classrooms: A Systematic review. </w:t>
      </w:r>
      <w:r w:rsidRPr="00E45C98">
        <w:rPr>
          <w:rFonts w:ascii="Times New Roman" w:hAnsi="Times New Roman" w:cs="Times New Roman"/>
          <w:i/>
          <w:iCs/>
          <w:color w:val="000000" w:themeColor="text1"/>
        </w:rPr>
        <w:t xml:space="preserve">International Journal of Emerging </w:t>
      </w:r>
    </w:p>
    <w:p w14:paraId="7AA4D722" w14:textId="77777777" w:rsidR="00BA389A" w:rsidRDefault="009113AF" w:rsidP="009113AF">
      <w:pPr>
        <w:spacing w:line="360" w:lineRule="auto"/>
        <w:ind w:left="720"/>
        <w:rPr>
          <w:rFonts w:ascii="Times New Roman" w:hAnsi="Times New Roman" w:cs="Times New Roman"/>
          <w:color w:val="000000" w:themeColor="text1"/>
        </w:rPr>
      </w:pPr>
      <w:r w:rsidRPr="00E45C98">
        <w:rPr>
          <w:rFonts w:ascii="Times New Roman" w:hAnsi="Times New Roman" w:cs="Times New Roman"/>
          <w:i/>
          <w:iCs/>
          <w:color w:val="000000" w:themeColor="text1"/>
        </w:rPr>
        <w:t>Technologies in Learning (iJET)</w:t>
      </w:r>
      <w:r w:rsidRPr="00E45C98">
        <w:rPr>
          <w:rFonts w:ascii="Times New Roman" w:hAnsi="Times New Roman" w:cs="Times New Roman"/>
          <w:color w:val="000000" w:themeColor="text1"/>
        </w:rPr>
        <w:t xml:space="preserve">, </w:t>
      </w:r>
      <w:r w:rsidRPr="00E45C98">
        <w:rPr>
          <w:rFonts w:ascii="Times New Roman" w:hAnsi="Times New Roman" w:cs="Times New Roman"/>
          <w:i/>
          <w:iCs/>
          <w:color w:val="000000" w:themeColor="text1"/>
        </w:rPr>
        <w:t>17</w:t>
      </w:r>
      <w:r w:rsidRPr="00E45C98">
        <w:rPr>
          <w:rFonts w:ascii="Times New Roman" w:hAnsi="Times New Roman" w:cs="Times New Roman"/>
          <w:color w:val="000000" w:themeColor="text1"/>
        </w:rPr>
        <w:t>(06), 194–</w:t>
      </w:r>
    </w:p>
    <w:p w14:paraId="357A9956" w14:textId="3AFC430B" w:rsidR="009113AF" w:rsidRPr="00E45C98" w:rsidRDefault="009113AF" w:rsidP="009113AF">
      <w:pPr>
        <w:spacing w:line="360" w:lineRule="auto"/>
        <w:ind w:left="720"/>
        <w:rPr>
          <w:rFonts w:ascii="Times New Roman" w:hAnsi="Times New Roman" w:cs="Times New Roman"/>
          <w:color w:val="000000" w:themeColor="text1"/>
        </w:rPr>
      </w:pPr>
      <w:r w:rsidRPr="00E45C98">
        <w:rPr>
          <w:rFonts w:ascii="Times New Roman" w:hAnsi="Times New Roman" w:cs="Times New Roman"/>
          <w:color w:val="000000" w:themeColor="text1"/>
        </w:rPr>
        <w:t>210.https://doi.org/10.3991/ijet.v17i06.29181</w:t>
      </w:r>
    </w:p>
    <w:p w14:paraId="4EEFD659" w14:textId="77777777" w:rsidR="009755AD" w:rsidRDefault="009755AD" w:rsidP="009755AD">
      <w:pPr>
        <w:spacing w:line="360" w:lineRule="auto"/>
        <w:rPr>
          <w:rFonts w:ascii="Times New Roman" w:hAnsi="Times New Roman" w:cs="Times New Roman"/>
          <w:color w:val="000000" w:themeColor="text1"/>
        </w:rPr>
      </w:pPr>
      <w:r w:rsidRPr="009755AD">
        <w:rPr>
          <w:rFonts w:ascii="Times New Roman" w:hAnsi="Times New Roman" w:cs="Times New Roman"/>
          <w:color w:val="000000" w:themeColor="text1"/>
        </w:rPr>
        <w:t>Cuming, S., Rapee, R. M., Kemp, N., Abbott, M. J., Peters, L., &amp; Gaston, J. E. (2009). A self-</w:t>
      </w:r>
    </w:p>
    <w:p w14:paraId="0DE3EA10" w14:textId="77777777" w:rsidR="009755AD" w:rsidRDefault="009755AD" w:rsidP="009755AD">
      <w:pPr>
        <w:spacing w:line="360" w:lineRule="auto"/>
        <w:ind w:firstLine="720"/>
        <w:rPr>
          <w:rFonts w:ascii="Times New Roman" w:hAnsi="Times New Roman" w:cs="Times New Roman"/>
          <w:color w:val="000000" w:themeColor="text1"/>
        </w:rPr>
      </w:pPr>
      <w:r w:rsidRPr="009755AD">
        <w:rPr>
          <w:rFonts w:ascii="Times New Roman" w:hAnsi="Times New Roman" w:cs="Times New Roman"/>
          <w:color w:val="000000" w:themeColor="text1"/>
        </w:rPr>
        <w:t xml:space="preserve">report measure of subtle avoidance and safety behaviors relevant to social anxiety: </w:t>
      </w:r>
    </w:p>
    <w:p w14:paraId="6F469452" w14:textId="77777777" w:rsidR="009755AD" w:rsidRDefault="009755AD" w:rsidP="009755AD">
      <w:pPr>
        <w:spacing w:line="360" w:lineRule="auto"/>
        <w:ind w:firstLine="720"/>
        <w:rPr>
          <w:rFonts w:ascii="Times New Roman" w:hAnsi="Times New Roman" w:cs="Times New Roman"/>
          <w:color w:val="000000" w:themeColor="text1"/>
        </w:rPr>
      </w:pPr>
      <w:r w:rsidRPr="009755AD">
        <w:rPr>
          <w:rFonts w:ascii="Times New Roman" w:hAnsi="Times New Roman" w:cs="Times New Roman"/>
          <w:color w:val="000000" w:themeColor="text1"/>
        </w:rPr>
        <w:t xml:space="preserve">Development and psychometric properties. </w:t>
      </w:r>
      <w:r w:rsidRPr="009755AD">
        <w:rPr>
          <w:rFonts w:ascii="Times New Roman" w:hAnsi="Times New Roman" w:cs="Times New Roman"/>
          <w:i/>
          <w:color w:val="000000" w:themeColor="text1"/>
        </w:rPr>
        <w:t>Journal of Anxiety Disorders</w:t>
      </w:r>
      <w:r w:rsidRPr="009755AD">
        <w:rPr>
          <w:rFonts w:ascii="Times New Roman" w:hAnsi="Times New Roman" w:cs="Times New Roman"/>
          <w:color w:val="000000" w:themeColor="text1"/>
        </w:rPr>
        <w:t xml:space="preserve">, </w:t>
      </w:r>
    </w:p>
    <w:p w14:paraId="6F4F89E9" w14:textId="7B971D28" w:rsidR="009755AD" w:rsidRPr="009755AD" w:rsidRDefault="009755AD" w:rsidP="009755AD">
      <w:pPr>
        <w:spacing w:line="360" w:lineRule="auto"/>
        <w:ind w:firstLine="720"/>
        <w:rPr>
          <w:rFonts w:ascii="Times New Roman" w:hAnsi="Times New Roman" w:cs="Times New Roman"/>
          <w:color w:val="000000" w:themeColor="text1"/>
        </w:rPr>
      </w:pPr>
      <w:r w:rsidRPr="009755AD">
        <w:rPr>
          <w:rFonts w:ascii="Times New Roman" w:hAnsi="Times New Roman" w:cs="Times New Roman"/>
          <w:i/>
          <w:color w:val="000000" w:themeColor="text1"/>
        </w:rPr>
        <w:t>23</w:t>
      </w:r>
      <w:r w:rsidRPr="009755AD">
        <w:rPr>
          <w:rFonts w:ascii="Times New Roman" w:hAnsi="Times New Roman" w:cs="Times New Roman"/>
          <w:color w:val="000000" w:themeColor="text1"/>
        </w:rPr>
        <w:t>(7), 879–883. https://doi.org/10.1016/j.janxdis.2009.05.002</w:t>
      </w:r>
    </w:p>
    <w:p w14:paraId="1564888F" w14:textId="77777777" w:rsidR="009113AF" w:rsidRDefault="009113AF" w:rsidP="009113AF">
      <w:pPr>
        <w:spacing w:line="360" w:lineRule="auto"/>
        <w:rPr>
          <w:rFonts w:ascii="Times New Roman" w:hAnsi="Times New Roman" w:cs="Times New Roman"/>
          <w:color w:val="000000" w:themeColor="text1"/>
        </w:rPr>
      </w:pPr>
      <w:r w:rsidRPr="00E45C98">
        <w:rPr>
          <w:rFonts w:ascii="Times New Roman" w:hAnsi="Times New Roman" w:cs="Times New Roman"/>
          <w:color w:val="000000" w:themeColor="text1"/>
        </w:rPr>
        <w:t xml:space="preserve">Dobrean, A., &amp; Pasarelu, C. (2016). Impact of social media on social Anxiety: A Systematic </w:t>
      </w:r>
    </w:p>
    <w:p w14:paraId="4CD7A4D9" w14:textId="77777777" w:rsidR="009113AF" w:rsidRPr="00E45C98"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color w:val="000000" w:themeColor="text1"/>
        </w:rPr>
        <w:t xml:space="preserve">review. </w:t>
      </w:r>
      <w:r w:rsidRPr="00E45C98">
        <w:rPr>
          <w:rFonts w:ascii="Times New Roman" w:hAnsi="Times New Roman" w:cs="Times New Roman"/>
          <w:i/>
          <w:iCs/>
          <w:color w:val="000000" w:themeColor="text1"/>
        </w:rPr>
        <w:t>InTech eBooks</w:t>
      </w:r>
      <w:r w:rsidRPr="00E45C98">
        <w:rPr>
          <w:rFonts w:ascii="Times New Roman" w:hAnsi="Times New Roman" w:cs="Times New Roman"/>
          <w:color w:val="000000" w:themeColor="text1"/>
        </w:rPr>
        <w:t>. https://doi.org/10.5772/65188</w:t>
      </w:r>
    </w:p>
    <w:p w14:paraId="07DBFCF1" w14:textId="77777777" w:rsidR="009113AF" w:rsidRDefault="009113AF" w:rsidP="009113AF">
      <w:pPr>
        <w:spacing w:line="360" w:lineRule="auto"/>
        <w:rPr>
          <w:rFonts w:ascii="Times New Roman" w:hAnsi="Times New Roman" w:cs="Times New Roman"/>
          <w:color w:val="000000" w:themeColor="text1"/>
        </w:rPr>
      </w:pPr>
      <w:r w:rsidRPr="00E45C98">
        <w:rPr>
          <w:rFonts w:ascii="Times New Roman" w:hAnsi="Times New Roman" w:cs="Times New Roman"/>
          <w:color w:val="000000" w:themeColor="text1"/>
        </w:rPr>
        <w:t xml:space="preserve">Doleck, T., &amp; Lajoie, S. (2017). Social networking and academic performance: A review. </w:t>
      </w:r>
    </w:p>
    <w:p w14:paraId="1D835071" w14:textId="77777777" w:rsidR="009113AF"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i/>
          <w:iCs/>
          <w:color w:val="000000" w:themeColor="text1"/>
        </w:rPr>
        <w:t>Education and Information Technologies</w:t>
      </w:r>
      <w:r w:rsidRPr="00E45C98">
        <w:rPr>
          <w:rFonts w:ascii="Times New Roman" w:hAnsi="Times New Roman" w:cs="Times New Roman"/>
          <w:color w:val="000000" w:themeColor="text1"/>
        </w:rPr>
        <w:t xml:space="preserve">, </w:t>
      </w:r>
      <w:r w:rsidRPr="00E45C98">
        <w:rPr>
          <w:rFonts w:ascii="Times New Roman" w:hAnsi="Times New Roman" w:cs="Times New Roman"/>
          <w:i/>
          <w:iCs/>
          <w:color w:val="000000" w:themeColor="text1"/>
        </w:rPr>
        <w:t>23</w:t>
      </w:r>
      <w:r w:rsidRPr="00E45C98">
        <w:rPr>
          <w:rFonts w:ascii="Times New Roman" w:hAnsi="Times New Roman" w:cs="Times New Roman"/>
          <w:color w:val="000000" w:themeColor="text1"/>
        </w:rPr>
        <w:t xml:space="preserve">(1), 435–465. </w:t>
      </w:r>
    </w:p>
    <w:p w14:paraId="51B1BCF1" w14:textId="77777777" w:rsidR="009113AF" w:rsidRPr="00E45C98"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color w:val="000000" w:themeColor="text1"/>
        </w:rPr>
        <w:t>https://doi.org/10.1007/s10639-017-9612-3</w:t>
      </w:r>
    </w:p>
    <w:p w14:paraId="2AAA44BD" w14:textId="77777777" w:rsidR="009113AF" w:rsidRDefault="009113AF" w:rsidP="009113AF">
      <w:pPr>
        <w:spacing w:line="360" w:lineRule="auto"/>
        <w:rPr>
          <w:rFonts w:ascii="Times New Roman" w:hAnsi="Times New Roman" w:cs="Times New Roman"/>
          <w:color w:val="000000" w:themeColor="text1"/>
        </w:rPr>
      </w:pPr>
      <w:r w:rsidRPr="00E45C98">
        <w:rPr>
          <w:rFonts w:ascii="Times New Roman" w:hAnsi="Times New Roman" w:cs="Times New Roman"/>
          <w:color w:val="000000" w:themeColor="text1"/>
        </w:rPr>
        <w:t xml:space="preserve">Erwin, B. A., Turk, C. L., Heimberg, R. G., Fresco, D. M., &amp; Hantula, D. A. (2003). The </w:t>
      </w:r>
    </w:p>
    <w:p w14:paraId="611BE2AC" w14:textId="77777777" w:rsidR="009113AF"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color w:val="000000" w:themeColor="text1"/>
        </w:rPr>
        <w:lastRenderedPageBreak/>
        <w:t>Internet: home to a severe population of individuals with social anxiety disorder?</w:t>
      </w:r>
    </w:p>
    <w:p w14:paraId="2FD70268" w14:textId="77777777" w:rsidR="00BA389A" w:rsidRDefault="009113AF" w:rsidP="005D5102">
      <w:pPr>
        <w:spacing w:line="360" w:lineRule="auto"/>
        <w:ind w:left="720"/>
        <w:rPr>
          <w:rFonts w:ascii="Times New Roman" w:hAnsi="Times New Roman" w:cs="Times New Roman"/>
          <w:color w:val="000000" w:themeColor="text1"/>
        </w:rPr>
      </w:pPr>
      <w:r w:rsidRPr="00E45C98">
        <w:rPr>
          <w:rFonts w:ascii="Times New Roman" w:hAnsi="Times New Roman" w:cs="Times New Roman"/>
          <w:i/>
          <w:iCs/>
          <w:color w:val="000000" w:themeColor="text1"/>
        </w:rPr>
        <w:t>Journal of Anxiety Disorders</w:t>
      </w:r>
      <w:r w:rsidRPr="00E45C98">
        <w:rPr>
          <w:rFonts w:ascii="Times New Roman" w:hAnsi="Times New Roman" w:cs="Times New Roman"/>
          <w:color w:val="000000" w:themeColor="text1"/>
        </w:rPr>
        <w:t xml:space="preserve">, </w:t>
      </w:r>
      <w:r w:rsidRPr="00E45C98">
        <w:rPr>
          <w:rFonts w:ascii="Times New Roman" w:hAnsi="Times New Roman" w:cs="Times New Roman"/>
          <w:i/>
          <w:iCs/>
          <w:color w:val="000000" w:themeColor="text1"/>
        </w:rPr>
        <w:t>18</w:t>
      </w:r>
      <w:r w:rsidRPr="00E45C98">
        <w:rPr>
          <w:rFonts w:ascii="Times New Roman" w:hAnsi="Times New Roman" w:cs="Times New Roman"/>
          <w:color w:val="000000" w:themeColor="text1"/>
        </w:rPr>
        <w:t>(5), 629–646.</w:t>
      </w:r>
      <w:r w:rsidR="005D5102">
        <w:rPr>
          <w:rFonts w:ascii="Times New Roman" w:hAnsi="Times New Roman" w:cs="Times New Roman"/>
          <w:color w:val="000000" w:themeColor="text1"/>
        </w:rPr>
        <w:t xml:space="preserve"> </w:t>
      </w:r>
    </w:p>
    <w:p w14:paraId="26F05034" w14:textId="21DCD4A8" w:rsidR="009113AF" w:rsidRPr="00E45C98" w:rsidRDefault="009113AF" w:rsidP="005D5102">
      <w:pPr>
        <w:spacing w:line="360" w:lineRule="auto"/>
        <w:ind w:left="720"/>
        <w:rPr>
          <w:rFonts w:ascii="Times New Roman" w:hAnsi="Times New Roman" w:cs="Times New Roman"/>
          <w:color w:val="000000" w:themeColor="text1"/>
        </w:rPr>
      </w:pPr>
      <w:r w:rsidRPr="00E45C98">
        <w:rPr>
          <w:rFonts w:ascii="Times New Roman" w:hAnsi="Times New Roman" w:cs="Times New Roman"/>
          <w:color w:val="000000" w:themeColor="text1"/>
        </w:rPr>
        <w:t>https://doi.org/10.1016/j.janxdis.2003.08.002</w:t>
      </w:r>
    </w:p>
    <w:p w14:paraId="6C41B3FA" w14:textId="77777777" w:rsidR="009113AF" w:rsidRDefault="009113AF" w:rsidP="009113AF">
      <w:pPr>
        <w:spacing w:line="360" w:lineRule="auto"/>
        <w:rPr>
          <w:rFonts w:ascii="Times New Roman" w:hAnsi="Times New Roman" w:cs="Times New Roman"/>
          <w:color w:val="000000" w:themeColor="text1"/>
        </w:rPr>
      </w:pPr>
      <w:r w:rsidRPr="00E45C98">
        <w:rPr>
          <w:rFonts w:ascii="Times New Roman" w:hAnsi="Times New Roman" w:cs="Times New Roman"/>
          <w:color w:val="000000" w:themeColor="text1"/>
        </w:rPr>
        <w:t xml:space="preserve">Fekadu, A. A. (2019). Assessing the impact of school rules and regulations on students’ </w:t>
      </w:r>
    </w:p>
    <w:p w14:paraId="2FA27CE6" w14:textId="77777777" w:rsidR="009113AF"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color w:val="000000" w:themeColor="text1"/>
        </w:rPr>
        <w:t xml:space="preserve">perception toward promoting good behavior: Sabian Secondary School, Dire Dawa, </w:t>
      </w:r>
    </w:p>
    <w:p w14:paraId="079E5FCC" w14:textId="77777777" w:rsidR="009113AF" w:rsidRPr="009113AF" w:rsidRDefault="009113AF" w:rsidP="009113AF">
      <w:pPr>
        <w:spacing w:line="360" w:lineRule="auto"/>
        <w:ind w:left="720"/>
        <w:rPr>
          <w:rFonts w:ascii="Times New Roman" w:hAnsi="Times New Roman" w:cs="Times New Roman"/>
          <w:color w:val="000000" w:themeColor="text1"/>
          <w:lang w:val="it-IT"/>
        </w:rPr>
      </w:pPr>
      <w:r w:rsidRPr="009113AF">
        <w:rPr>
          <w:rFonts w:ascii="Times New Roman" w:hAnsi="Times New Roman" w:cs="Times New Roman"/>
          <w:color w:val="000000" w:themeColor="text1"/>
          <w:lang w:val="it-IT"/>
        </w:rPr>
        <w:t xml:space="preserve">Ethiopia. </w:t>
      </w:r>
      <w:r w:rsidRPr="009113AF">
        <w:rPr>
          <w:rFonts w:ascii="Times New Roman" w:hAnsi="Times New Roman" w:cs="Times New Roman"/>
          <w:i/>
          <w:iCs/>
          <w:color w:val="000000" w:themeColor="text1"/>
          <w:lang w:val="it-IT"/>
        </w:rPr>
        <w:t>Stats</w:t>
      </w:r>
      <w:r w:rsidRPr="009113AF">
        <w:rPr>
          <w:rFonts w:ascii="Times New Roman" w:hAnsi="Times New Roman" w:cs="Times New Roman"/>
          <w:color w:val="000000" w:themeColor="text1"/>
          <w:lang w:val="it-IT"/>
        </w:rPr>
        <w:t xml:space="preserve">, </w:t>
      </w:r>
      <w:r w:rsidRPr="009113AF">
        <w:rPr>
          <w:rFonts w:ascii="Times New Roman" w:hAnsi="Times New Roman" w:cs="Times New Roman"/>
          <w:i/>
          <w:iCs/>
          <w:color w:val="000000" w:themeColor="text1"/>
          <w:lang w:val="it-IT"/>
        </w:rPr>
        <w:t>2</w:t>
      </w:r>
      <w:r w:rsidRPr="009113AF">
        <w:rPr>
          <w:rFonts w:ascii="Times New Roman" w:hAnsi="Times New Roman" w:cs="Times New Roman"/>
          <w:color w:val="000000" w:themeColor="text1"/>
          <w:lang w:val="it-IT"/>
        </w:rPr>
        <w:t>(2), 202–211. https://doi.org/10.3390/stats2020015</w:t>
      </w:r>
    </w:p>
    <w:p w14:paraId="459B6DFF" w14:textId="77777777" w:rsidR="00F40492" w:rsidRDefault="004C41E2" w:rsidP="004C41E2">
      <w:pPr>
        <w:spacing w:line="360" w:lineRule="auto"/>
        <w:rPr>
          <w:rFonts w:ascii="Times New Roman" w:hAnsi="Times New Roman" w:cs="Times New Roman"/>
          <w:color w:val="000000" w:themeColor="text1"/>
        </w:rPr>
      </w:pPr>
      <w:r w:rsidRPr="004C41E2">
        <w:rPr>
          <w:rFonts w:ascii="Times New Roman" w:hAnsi="Times New Roman" w:cs="Times New Roman"/>
          <w:color w:val="000000" w:themeColor="text1"/>
        </w:rPr>
        <w:t xml:space="preserve">Festinger, L. (1957). A theory of cognitive dissonance. In </w:t>
      </w:r>
      <w:r w:rsidRPr="004C41E2">
        <w:rPr>
          <w:rFonts w:ascii="Times New Roman" w:hAnsi="Times New Roman" w:cs="Times New Roman"/>
          <w:i/>
          <w:color w:val="000000" w:themeColor="text1"/>
        </w:rPr>
        <w:t>Stanford University Press eBooks</w:t>
      </w:r>
      <w:r w:rsidRPr="004C41E2">
        <w:rPr>
          <w:rFonts w:ascii="Times New Roman" w:hAnsi="Times New Roman" w:cs="Times New Roman"/>
          <w:color w:val="000000" w:themeColor="text1"/>
        </w:rPr>
        <w:t xml:space="preserve">. </w:t>
      </w:r>
    </w:p>
    <w:p w14:paraId="4558A539" w14:textId="7F825247" w:rsidR="004C41E2" w:rsidRPr="005877A3" w:rsidRDefault="004C41E2" w:rsidP="00F40492">
      <w:pPr>
        <w:spacing w:line="360" w:lineRule="auto"/>
        <w:ind w:firstLine="720"/>
        <w:rPr>
          <w:rFonts w:ascii="Times New Roman" w:hAnsi="Times New Roman" w:cs="Times New Roman"/>
          <w:color w:val="000000" w:themeColor="text1"/>
          <w:lang w:val="es-ES"/>
        </w:rPr>
      </w:pPr>
      <w:r w:rsidRPr="005877A3">
        <w:rPr>
          <w:rFonts w:ascii="Times New Roman" w:hAnsi="Times New Roman" w:cs="Times New Roman"/>
          <w:color w:val="000000" w:themeColor="text1"/>
          <w:lang w:val="es-ES"/>
        </w:rPr>
        <w:t>https://doi.org/10.1515/9781503620766</w:t>
      </w:r>
    </w:p>
    <w:p w14:paraId="61CDB939" w14:textId="77777777" w:rsidR="009113AF" w:rsidRDefault="009113AF" w:rsidP="009113AF">
      <w:pPr>
        <w:spacing w:line="360" w:lineRule="auto"/>
        <w:rPr>
          <w:rFonts w:ascii="Times New Roman" w:hAnsi="Times New Roman" w:cs="Times New Roman"/>
          <w:color w:val="000000" w:themeColor="text1"/>
        </w:rPr>
      </w:pPr>
      <w:r w:rsidRPr="009113AF">
        <w:rPr>
          <w:rFonts w:ascii="Times New Roman" w:hAnsi="Times New Roman" w:cs="Times New Roman"/>
          <w:color w:val="000000" w:themeColor="text1"/>
          <w:lang w:val="es-ES"/>
        </w:rPr>
        <w:t xml:space="preserve">Gao, Q., Yan, Z., Zhao, C., Pan, Y., &amp; Mo, L. (2014). </w:t>
      </w:r>
      <w:r w:rsidRPr="00E45C98">
        <w:rPr>
          <w:rFonts w:ascii="Times New Roman" w:hAnsi="Times New Roman" w:cs="Times New Roman"/>
          <w:color w:val="000000" w:themeColor="text1"/>
        </w:rPr>
        <w:t xml:space="preserve">To ban or not to ban: Differences in </w:t>
      </w:r>
    </w:p>
    <w:p w14:paraId="2C47AEAD" w14:textId="77777777" w:rsidR="009113AF" w:rsidRDefault="009113AF" w:rsidP="009113AF">
      <w:pPr>
        <w:spacing w:line="360" w:lineRule="auto"/>
        <w:ind w:firstLine="720"/>
        <w:rPr>
          <w:rFonts w:ascii="Times New Roman" w:hAnsi="Times New Roman" w:cs="Times New Roman"/>
          <w:i/>
          <w:iCs/>
          <w:color w:val="000000" w:themeColor="text1"/>
        </w:rPr>
      </w:pPr>
      <w:r w:rsidRPr="00E45C98">
        <w:rPr>
          <w:rFonts w:ascii="Times New Roman" w:hAnsi="Times New Roman" w:cs="Times New Roman"/>
          <w:color w:val="000000" w:themeColor="text1"/>
        </w:rPr>
        <w:t xml:space="preserve">mobile phone policies at elementary, middle, and high schools. </w:t>
      </w:r>
      <w:r w:rsidRPr="00E45C98">
        <w:rPr>
          <w:rFonts w:ascii="Times New Roman" w:hAnsi="Times New Roman" w:cs="Times New Roman"/>
          <w:i/>
          <w:iCs/>
          <w:color w:val="000000" w:themeColor="text1"/>
        </w:rPr>
        <w:t xml:space="preserve">Computers in Human </w:t>
      </w:r>
    </w:p>
    <w:p w14:paraId="5504FD0F" w14:textId="77777777" w:rsidR="009113AF" w:rsidRPr="00E45C98"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i/>
          <w:iCs/>
          <w:color w:val="000000" w:themeColor="text1"/>
        </w:rPr>
        <w:t>Behavior</w:t>
      </w:r>
      <w:r w:rsidRPr="00E45C98">
        <w:rPr>
          <w:rFonts w:ascii="Times New Roman" w:hAnsi="Times New Roman" w:cs="Times New Roman"/>
          <w:color w:val="000000" w:themeColor="text1"/>
        </w:rPr>
        <w:t xml:space="preserve">, </w:t>
      </w:r>
      <w:r w:rsidRPr="00E45C98">
        <w:rPr>
          <w:rFonts w:ascii="Times New Roman" w:hAnsi="Times New Roman" w:cs="Times New Roman"/>
          <w:i/>
          <w:iCs/>
          <w:color w:val="000000" w:themeColor="text1"/>
        </w:rPr>
        <w:t>38</w:t>
      </w:r>
      <w:r w:rsidRPr="00E45C98">
        <w:rPr>
          <w:rFonts w:ascii="Times New Roman" w:hAnsi="Times New Roman" w:cs="Times New Roman"/>
          <w:color w:val="000000" w:themeColor="text1"/>
        </w:rPr>
        <w:t>, 25–32. https://doi.org/10.1016/j.chb.2014.05.011</w:t>
      </w:r>
    </w:p>
    <w:p w14:paraId="3B6D1CF7" w14:textId="77777777" w:rsidR="009113AF" w:rsidRDefault="009113AF" w:rsidP="009113AF">
      <w:pPr>
        <w:spacing w:line="360" w:lineRule="auto"/>
        <w:rPr>
          <w:rFonts w:ascii="Times New Roman" w:hAnsi="Times New Roman" w:cs="Times New Roman"/>
          <w:color w:val="000000" w:themeColor="text1"/>
        </w:rPr>
      </w:pPr>
      <w:r w:rsidRPr="00E45C98">
        <w:rPr>
          <w:rFonts w:ascii="Times New Roman" w:hAnsi="Times New Roman" w:cs="Times New Roman"/>
          <w:color w:val="000000" w:themeColor="text1"/>
        </w:rPr>
        <w:t xml:space="preserve">Halldorsson, B., &amp; Creswell, C. (2017). Social anxiety in pre-adolescent children: What do </w:t>
      </w:r>
    </w:p>
    <w:p w14:paraId="63FCF483" w14:textId="77777777" w:rsidR="009113AF"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color w:val="000000" w:themeColor="text1"/>
        </w:rPr>
        <w:t xml:space="preserve">we know about maintenance? </w:t>
      </w:r>
      <w:r w:rsidRPr="00E45C98">
        <w:rPr>
          <w:rFonts w:ascii="Times New Roman" w:hAnsi="Times New Roman" w:cs="Times New Roman"/>
          <w:i/>
          <w:iCs/>
          <w:color w:val="000000" w:themeColor="text1"/>
        </w:rPr>
        <w:t>Behaviour Research and Therapy</w:t>
      </w:r>
      <w:r w:rsidRPr="00E45C98">
        <w:rPr>
          <w:rFonts w:ascii="Times New Roman" w:hAnsi="Times New Roman" w:cs="Times New Roman"/>
          <w:color w:val="000000" w:themeColor="text1"/>
        </w:rPr>
        <w:t xml:space="preserve">, </w:t>
      </w:r>
      <w:r w:rsidRPr="00E45C98">
        <w:rPr>
          <w:rFonts w:ascii="Times New Roman" w:hAnsi="Times New Roman" w:cs="Times New Roman"/>
          <w:i/>
          <w:iCs/>
          <w:color w:val="000000" w:themeColor="text1"/>
        </w:rPr>
        <w:t>99</w:t>
      </w:r>
      <w:r w:rsidRPr="00E45C98">
        <w:rPr>
          <w:rFonts w:ascii="Times New Roman" w:hAnsi="Times New Roman" w:cs="Times New Roman"/>
          <w:color w:val="000000" w:themeColor="text1"/>
        </w:rPr>
        <w:t xml:space="preserve">, 19–36. </w:t>
      </w:r>
    </w:p>
    <w:p w14:paraId="7A3D3C0C" w14:textId="77777777" w:rsidR="009113AF" w:rsidRPr="00E45C98"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color w:val="000000" w:themeColor="text1"/>
        </w:rPr>
        <w:t>https://doi.org/10.1016/j.brat.2017.08.013</w:t>
      </w:r>
    </w:p>
    <w:p w14:paraId="1A359F3C" w14:textId="77777777" w:rsidR="009113AF" w:rsidRDefault="009113AF" w:rsidP="009113AF">
      <w:pPr>
        <w:spacing w:line="360" w:lineRule="auto"/>
        <w:rPr>
          <w:rFonts w:ascii="Times New Roman" w:hAnsi="Times New Roman" w:cs="Times New Roman"/>
          <w:color w:val="000000" w:themeColor="text1"/>
        </w:rPr>
      </w:pPr>
      <w:r w:rsidRPr="00E45C98">
        <w:rPr>
          <w:rFonts w:ascii="Times New Roman" w:hAnsi="Times New Roman" w:cs="Times New Roman"/>
          <w:color w:val="000000" w:themeColor="text1"/>
        </w:rPr>
        <w:t xml:space="preserve">Kearney, C. A. (2005). Social anxiety and social phobia in youth: Characteristics, assessment, </w:t>
      </w:r>
    </w:p>
    <w:p w14:paraId="162A727A" w14:textId="77777777" w:rsidR="009113AF" w:rsidRPr="00E45C98"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color w:val="000000" w:themeColor="text1"/>
        </w:rPr>
        <w:t xml:space="preserve">and psychological treatment. In </w:t>
      </w:r>
      <w:r w:rsidRPr="00E45C98">
        <w:rPr>
          <w:rFonts w:ascii="Times New Roman" w:hAnsi="Times New Roman" w:cs="Times New Roman"/>
          <w:i/>
          <w:iCs/>
          <w:color w:val="000000" w:themeColor="text1"/>
        </w:rPr>
        <w:t>Springer eBooks</w:t>
      </w:r>
      <w:r w:rsidRPr="00E45C98">
        <w:rPr>
          <w:rFonts w:ascii="Times New Roman" w:hAnsi="Times New Roman" w:cs="Times New Roman"/>
          <w:color w:val="000000" w:themeColor="text1"/>
        </w:rPr>
        <w:t>. http://ci.nii.ac.jp/ncid/BB07239183</w:t>
      </w:r>
    </w:p>
    <w:p w14:paraId="6AB68240" w14:textId="77777777" w:rsidR="004C7984" w:rsidRDefault="004C7984" w:rsidP="004C7984">
      <w:pPr>
        <w:spacing w:line="360" w:lineRule="auto"/>
        <w:rPr>
          <w:rFonts w:ascii="Times New Roman" w:hAnsi="Times New Roman" w:cs="Times New Roman"/>
          <w:i/>
          <w:color w:val="000000" w:themeColor="text1"/>
          <w:lang w:val="nl-NL"/>
        </w:rPr>
      </w:pPr>
      <w:r w:rsidRPr="00F8164E">
        <w:rPr>
          <w:rFonts w:ascii="Times New Roman" w:hAnsi="Times New Roman" w:cs="Times New Roman"/>
          <w:color w:val="000000" w:themeColor="text1"/>
          <w:lang w:val="nl-NL"/>
        </w:rPr>
        <w:t xml:space="preserve">Kennisrotonde. (2023, February 17). </w:t>
      </w:r>
      <w:r w:rsidRPr="00F8164E">
        <w:rPr>
          <w:rFonts w:ascii="Times New Roman" w:hAnsi="Times New Roman" w:cs="Times New Roman"/>
          <w:i/>
          <w:color w:val="000000" w:themeColor="text1"/>
          <w:lang w:val="nl-NL"/>
        </w:rPr>
        <w:t xml:space="preserve">Wat zijn de effecten van (een verbod op) smartphones, </w:t>
      </w:r>
    </w:p>
    <w:p w14:paraId="7ADBF072" w14:textId="77777777" w:rsidR="004C7984" w:rsidRDefault="004C7984" w:rsidP="004C7984">
      <w:pPr>
        <w:spacing w:line="360" w:lineRule="auto"/>
        <w:ind w:firstLine="720"/>
        <w:rPr>
          <w:rFonts w:ascii="Times New Roman" w:hAnsi="Times New Roman" w:cs="Times New Roman"/>
          <w:i/>
          <w:color w:val="000000" w:themeColor="text1"/>
          <w:lang w:val="nl-NL"/>
        </w:rPr>
      </w:pPr>
      <w:r w:rsidRPr="00F8164E">
        <w:rPr>
          <w:rFonts w:ascii="Times New Roman" w:hAnsi="Times New Roman" w:cs="Times New Roman"/>
          <w:i/>
          <w:color w:val="000000" w:themeColor="text1"/>
          <w:lang w:val="nl-NL"/>
        </w:rPr>
        <w:t xml:space="preserve">laptops en tablets in de les en op school op de leerprestaties van vo-leerlingen en </w:t>
      </w:r>
    </w:p>
    <w:p w14:paraId="74568182" w14:textId="455BED51" w:rsidR="004C7984" w:rsidRPr="005877A3" w:rsidRDefault="004C7984" w:rsidP="004C7984">
      <w:pPr>
        <w:spacing w:line="360" w:lineRule="auto"/>
        <w:ind w:firstLine="720"/>
        <w:rPr>
          <w:rFonts w:ascii="Times New Roman" w:hAnsi="Times New Roman" w:cs="Times New Roman"/>
          <w:i/>
          <w:color w:val="000000" w:themeColor="text1"/>
          <w:lang w:val="nl-NL"/>
        </w:rPr>
      </w:pPr>
      <w:r w:rsidRPr="00F8164E">
        <w:rPr>
          <w:rFonts w:ascii="Times New Roman" w:hAnsi="Times New Roman" w:cs="Times New Roman"/>
          <w:i/>
          <w:color w:val="000000" w:themeColor="text1"/>
          <w:lang w:val="nl-NL"/>
        </w:rPr>
        <w:t xml:space="preserve">mbo-studenten? </w:t>
      </w:r>
      <w:hyperlink r:id="rId12" w:history="1">
        <w:r w:rsidR="005D5102" w:rsidRPr="005877A3">
          <w:rPr>
            <w:rStyle w:val="Hyperlink"/>
            <w:rFonts w:ascii="Times New Roman" w:hAnsi="Times New Roman" w:cs="Times New Roman"/>
            <w:lang w:val="nl-NL"/>
          </w:rPr>
          <w:t>https://www.kennisrotonde.nl/vraag-en-antwoord/smartphones-in-de-</w:t>
        </w:r>
      </w:hyperlink>
    </w:p>
    <w:p w14:paraId="35B35E80" w14:textId="77777777" w:rsidR="004C7984" w:rsidRPr="00F8164E" w:rsidRDefault="004C7984" w:rsidP="004C7984">
      <w:pPr>
        <w:spacing w:line="360" w:lineRule="auto"/>
        <w:ind w:firstLine="720"/>
        <w:rPr>
          <w:rFonts w:ascii="Times New Roman" w:hAnsi="Times New Roman" w:cs="Times New Roman"/>
          <w:color w:val="000000" w:themeColor="text1"/>
          <w:lang w:val="nl-NL"/>
        </w:rPr>
      </w:pPr>
      <w:r w:rsidRPr="00F8164E">
        <w:rPr>
          <w:rFonts w:ascii="Times New Roman" w:hAnsi="Times New Roman" w:cs="Times New Roman"/>
          <w:color w:val="000000" w:themeColor="text1"/>
          <w:lang w:val="nl-NL"/>
        </w:rPr>
        <w:t>les-en-effect-op-leerprestaties-leerlingen</w:t>
      </w:r>
    </w:p>
    <w:p w14:paraId="75767634" w14:textId="77777777" w:rsidR="009113AF" w:rsidRDefault="009113AF" w:rsidP="009113AF">
      <w:pPr>
        <w:spacing w:line="360" w:lineRule="auto"/>
        <w:rPr>
          <w:rFonts w:ascii="Times New Roman" w:hAnsi="Times New Roman" w:cs="Times New Roman"/>
          <w:color w:val="000000" w:themeColor="text1"/>
        </w:rPr>
      </w:pPr>
      <w:r w:rsidRPr="00E45C98">
        <w:rPr>
          <w:rFonts w:ascii="Times New Roman" w:hAnsi="Times New Roman" w:cs="Times New Roman"/>
          <w:color w:val="000000" w:themeColor="text1"/>
        </w:rPr>
        <w:t xml:space="preserve">Kimbrel, N. A. (2007). A model of the development and maintenance of generalized social </w:t>
      </w:r>
    </w:p>
    <w:p w14:paraId="5CA19875" w14:textId="77777777" w:rsidR="009113AF"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color w:val="000000" w:themeColor="text1"/>
        </w:rPr>
        <w:t xml:space="preserve">phobia. </w:t>
      </w:r>
      <w:r w:rsidRPr="00E45C98">
        <w:rPr>
          <w:rFonts w:ascii="Times New Roman" w:hAnsi="Times New Roman" w:cs="Times New Roman"/>
          <w:i/>
          <w:iCs/>
          <w:color w:val="000000" w:themeColor="text1"/>
        </w:rPr>
        <w:t>Clinical Psychology Review</w:t>
      </w:r>
      <w:r w:rsidRPr="00E45C98">
        <w:rPr>
          <w:rFonts w:ascii="Times New Roman" w:hAnsi="Times New Roman" w:cs="Times New Roman"/>
          <w:color w:val="000000" w:themeColor="text1"/>
        </w:rPr>
        <w:t xml:space="preserve">, </w:t>
      </w:r>
      <w:r w:rsidRPr="00E45C98">
        <w:rPr>
          <w:rFonts w:ascii="Times New Roman" w:hAnsi="Times New Roman" w:cs="Times New Roman"/>
          <w:i/>
          <w:iCs/>
          <w:color w:val="000000" w:themeColor="text1"/>
        </w:rPr>
        <w:t>28</w:t>
      </w:r>
      <w:r w:rsidRPr="00E45C98">
        <w:rPr>
          <w:rFonts w:ascii="Times New Roman" w:hAnsi="Times New Roman" w:cs="Times New Roman"/>
          <w:color w:val="000000" w:themeColor="text1"/>
        </w:rPr>
        <w:t xml:space="preserve">(4), 592–612. </w:t>
      </w:r>
    </w:p>
    <w:p w14:paraId="3E62AC2D" w14:textId="77777777" w:rsidR="009113AF" w:rsidRPr="00E45C98"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color w:val="000000" w:themeColor="text1"/>
        </w:rPr>
        <w:t>https://doi.org/10.1016/j.cpr.2007.08.003</w:t>
      </w:r>
    </w:p>
    <w:p w14:paraId="6A7414DC" w14:textId="77777777" w:rsidR="009113AF" w:rsidRDefault="009113AF" w:rsidP="009113AF">
      <w:pPr>
        <w:spacing w:line="360" w:lineRule="auto"/>
        <w:rPr>
          <w:rFonts w:ascii="Times New Roman" w:hAnsi="Times New Roman" w:cs="Times New Roman"/>
          <w:color w:val="000000" w:themeColor="text1"/>
        </w:rPr>
      </w:pPr>
      <w:r w:rsidRPr="00E45C98">
        <w:rPr>
          <w:rFonts w:ascii="Times New Roman" w:hAnsi="Times New Roman" w:cs="Times New Roman"/>
          <w:color w:val="000000" w:themeColor="text1"/>
        </w:rPr>
        <w:t xml:space="preserve">Kyriakides, L., Creemers, B. P., Antoniou, P., Demetriou, D., &amp; Charalambous, C. Y. (2015). </w:t>
      </w:r>
    </w:p>
    <w:p w14:paraId="025125F3" w14:textId="77777777" w:rsidR="009113AF"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color w:val="000000" w:themeColor="text1"/>
        </w:rPr>
        <w:lastRenderedPageBreak/>
        <w:t xml:space="preserve">The impact of school policy and stakeholders’ actions on student learning: A </w:t>
      </w:r>
    </w:p>
    <w:p w14:paraId="7E298F93" w14:textId="77777777" w:rsidR="009113AF"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color w:val="000000" w:themeColor="text1"/>
        </w:rPr>
        <w:t xml:space="preserve">longitudinal study. </w:t>
      </w:r>
      <w:r w:rsidRPr="00E45C98">
        <w:rPr>
          <w:rFonts w:ascii="Times New Roman" w:hAnsi="Times New Roman" w:cs="Times New Roman"/>
          <w:i/>
          <w:iCs/>
          <w:color w:val="000000" w:themeColor="text1"/>
        </w:rPr>
        <w:t>Learning and Instruction</w:t>
      </w:r>
      <w:r w:rsidRPr="00E45C98">
        <w:rPr>
          <w:rFonts w:ascii="Times New Roman" w:hAnsi="Times New Roman" w:cs="Times New Roman"/>
          <w:color w:val="000000" w:themeColor="text1"/>
        </w:rPr>
        <w:t xml:space="preserve">, </w:t>
      </w:r>
      <w:r w:rsidRPr="00E45C98">
        <w:rPr>
          <w:rFonts w:ascii="Times New Roman" w:hAnsi="Times New Roman" w:cs="Times New Roman"/>
          <w:i/>
          <w:iCs/>
          <w:color w:val="000000" w:themeColor="text1"/>
        </w:rPr>
        <w:t>36</w:t>
      </w:r>
      <w:r w:rsidRPr="00E45C98">
        <w:rPr>
          <w:rFonts w:ascii="Times New Roman" w:hAnsi="Times New Roman" w:cs="Times New Roman"/>
          <w:color w:val="000000" w:themeColor="text1"/>
        </w:rPr>
        <w:t xml:space="preserve">, 113–124. </w:t>
      </w:r>
    </w:p>
    <w:p w14:paraId="1B75F25E" w14:textId="77777777" w:rsidR="009113AF" w:rsidRPr="00E45C98"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color w:val="000000" w:themeColor="text1"/>
        </w:rPr>
        <w:t>https://doi.org/10.1016/j.learninstruc.2015.01.004</w:t>
      </w:r>
    </w:p>
    <w:p w14:paraId="16DFC336" w14:textId="77777777" w:rsidR="009113AF" w:rsidRDefault="009113AF" w:rsidP="009113AF">
      <w:pPr>
        <w:spacing w:line="360" w:lineRule="auto"/>
        <w:rPr>
          <w:rFonts w:ascii="Times New Roman" w:hAnsi="Times New Roman" w:cs="Times New Roman"/>
          <w:color w:val="000000" w:themeColor="text1"/>
        </w:rPr>
      </w:pPr>
      <w:r w:rsidRPr="009113AF">
        <w:rPr>
          <w:rFonts w:ascii="Times New Roman" w:hAnsi="Times New Roman" w:cs="Times New Roman"/>
          <w:color w:val="000000" w:themeColor="text1"/>
          <w:lang w:val="nl-NL"/>
        </w:rPr>
        <w:t xml:space="preserve">Lee, S., Tam, C. L., &amp; Chie, Q. T. (2013). </w:t>
      </w:r>
      <w:r w:rsidRPr="00E45C98">
        <w:rPr>
          <w:rFonts w:ascii="Times New Roman" w:hAnsi="Times New Roman" w:cs="Times New Roman"/>
          <w:color w:val="000000" w:themeColor="text1"/>
        </w:rPr>
        <w:t xml:space="preserve">Mobile phone usage preferences: the contributing </w:t>
      </w:r>
    </w:p>
    <w:p w14:paraId="2150B7E6" w14:textId="77777777" w:rsidR="009113AF"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color w:val="000000" w:themeColor="text1"/>
        </w:rPr>
        <w:t xml:space="preserve">factors of personality, social anxiety and loneliness. </w:t>
      </w:r>
      <w:r w:rsidRPr="00E45C98">
        <w:rPr>
          <w:rFonts w:ascii="Times New Roman" w:hAnsi="Times New Roman" w:cs="Times New Roman"/>
          <w:i/>
          <w:iCs/>
          <w:color w:val="000000" w:themeColor="text1"/>
        </w:rPr>
        <w:t>Social Indicators Research</w:t>
      </w:r>
      <w:r w:rsidRPr="00E45C98">
        <w:rPr>
          <w:rFonts w:ascii="Times New Roman" w:hAnsi="Times New Roman" w:cs="Times New Roman"/>
          <w:color w:val="000000" w:themeColor="text1"/>
        </w:rPr>
        <w:t xml:space="preserve">, </w:t>
      </w:r>
    </w:p>
    <w:p w14:paraId="30ABBEC2" w14:textId="77777777" w:rsidR="009113AF" w:rsidRPr="00E45C98"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i/>
          <w:iCs/>
          <w:color w:val="000000" w:themeColor="text1"/>
        </w:rPr>
        <w:t>118</w:t>
      </w:r>
      <w:r w:rsidRPr="00E45C98">
        <w:rPr>
          <w:rFonts w:ascii="Times New Roman" w:hAnsi="Times New Roman" w:cs="Times New Roman"/>
          <w:color w:val="000000" w:themeColor="text1"/>
        </w:rPr>
        <w:t>(3), 1205–1228. https://doi.org/10.1007/s11205-013-0460-2</w:t>
      </w:r>
    </w:p>
    <w:p w14:paraId="5C351CAB" w14:textId="77777777" w:rsidR="009113AF" w:rsidRPr="009113AF" w:rsidRDefault="009113AF" w:rsidP="009113AF">
      <w:pPr>
        <w:spacing w:line="360" w:lineRule="auto"/>
        <w:rPr>
          <w:rFonts w:ascii="Times New Roman" w:hAnsi="Times New Roman" w:cs="Times New Roman"/>
          <w:color w:val="000000" w:themeColor="text1"/>
          <w:lang w:val="es-ES"/>
        </w:rPr>
      </w:pPr>
      <w:r w:rsidRPr="009113AF">
        <w:rPr>
          <w:rFonts w:ascii="Times New Roman" w:hAnsi="Times New Roman" w:cs="Times New Roman"/>
          <w:color w:val="000000" w:themeColor="text1"/>
          <w:lang w:val="es-ES"/>
        </w:rPr>
        <w:t xml:space="preserve">León-Mejía, A. C., Gutiérrez-Ortega, M., Serrano-Pintado, I., &amp; González-Cabrera, J. (2021). </w:t>
      </w:r>
    </w:p>
    <w:p w14:paraId="7C99B325" w14:textId="77777777" w:rsidR="009113AF"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color w:val="000000" w:themeColor="text1"/>
        </w:rPr>
        <w:t xml:space="preserve">A systematic review on nomophobia prevalence: Surfacing results and standard </w:t>
      </w:r>
    </w:p>
    <w:p w14:paraId="2F7A8947" w14:textId="77777777" w:rsidR="009113AF"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color w:val="000000" w:themeColor="text1"/>
        </w:rPr>
        <w:t xml:space="preserve">guidelines for future research. </w:t>
      </w:r>
      <w:r w:rsidRPr="00E45C98">
        <w:rPr>
          <w:rFonts w:ascii="Times New Roman" w:hAnsi="Times New Roman" w:cs="Times New Roman"/>
          <w:i/>
          <w:iCs/>
          <w:color w:val="000000" w:themeColor="text1"/>
        </w:rPr>
        <w:t>PLoS ONE</w:t>
      </w:r>
      <w:r w:rsidRPr="00E45C98">
        <w:rPr>
          <w:rFonts w:ascii="Times New Roman" w:hAnsi="Times New Roman" w:cs="Times New Roman"/>
          <w:color w:val="000000" w:themeColor="text1"/>
        </w:rPr>
        <w:t xml:space="preserve">, </w:t>
      </w:r>
      <w:r w:rsidRPr="00E45C98">
        <w:rPr>
          <w:rFonts w:ascii="Times New Roman" w:hAnsi="Times New Roman" w:cs="Times New Roman"/>
          <w:i/>
          <w:iCs/>
          <w:color w:val="000000" w:themeColor="text1"/>
        </w:rPr>
        <w:t>16</w:t>
      </w:r>
      <w:r w:rsidRPr="00E45C98">
        <w:rPr>
          <w:rFonts w:ascii="Times New Roman" w:hAnsi="Times New Roman" w:cs="Times New Roman"/>
          <w:color w:val="000000" w:themeColor="text1"/>
        </w:rPr>
        <w:t xml:space="preserve">(5), e0250509. </w:t>
      </w:r>
    </w:p>
    <w:p w14:paraId="0AF145EF" w14:textId="77777777" w:rsidR="009113AF" w:rsidRPr="00E45C98"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color w:val="000000" w:themeColor="text1"/>
        </w:rPr>
        <w:t>https://doi.org/10.1371/journal.pone.0250509</w:t>
      </w:r>
    </w:p>
    <w:p w14:paraId="65148CD5" w14:textId="77777777" w:rsidR="009113AF" w:rsidRPr="009113AF" w:rsidRDefault="009113AF" w:rsidP="009113AF">
      <w:pPr>
        <w:spacing w:line="360" w:lineRule="auto"/>
        <w:rPr>
          <w:rFonts w:ascii="Times New Roman" w:hAnsi="Times New Roman" w:cs="Times New Roman"/>
          <w:i/>
          <w:iCs/>
          <w:color w:val="000000" w:themeColor="text1"/>
          <w:lang w:val="nl-NL"/>
        </w:rPr>
      </w:pPr>
      <w:r w:rsidRPr="00E45C98">
        <w:rPr>
          <w:rFonts w:ascii="Times New Roman" w:hAnsi="Times New Roman" w:cs="Times New Roman"/>
          <w:color w:val="000000" w:themeColor="text1"/>
        </w:rPr>
        <w:t xml:space="preserve">Loomans, S. B. E. S. (2023, February 15). </w:t>
      </w:r>
      <w:r w:rsidRPr="009113AF">
        <w:rPr>
          <w:rFonts w:ascii="Times New Roman" w:hAnsi="Times New Roman" w:cs="Times New Roman"/>
          <w:i/>
          <w:iCs/>
          <w:color w:val="000000" w:themeColor="text1"/>
          <w:lang w:val="nl-NL"/>
        </w:rPr>
        <w:t xml:space="preserve">Telefoonverbod op school: wie zit daarop te </w:t>
      </w:r>
    </w:p>
    <w:p w14:paraId="606BAB42" w14:textId="77777777" w:rsidR="009113AF" w:rsidRPr="009113AF" w:rsidRDefault="009113AF" w:rsidP="009113AF">
      <w:pPr>
        <w:spacing w:line="360" w:lineRule="auto"/>
        <w:ind w:firstLine="720"/>
        <w:rPr>
          <w:rFonts w:ascii="Times New Roman" w:hAnsi="Times New Roman" w:cs="Times New Roman"/>
          <w:color w:val="000000" w:themeColor="text1"/>
          <w:lang w:val="nl-NL"/>
        </w:rPr>
      </w:pPr>
      <w:r w:rsidRPr="009113AF">
        <w:rPr>
          <w:rFonts w:ascii="Times New Roman" w:hAnsi="Times New Roman" w:cs="Times New Roman"/>
          <w:i/>
          <w:iCs/>
          <w:color w:val="000000" w:themeColor="text1"/>
          <w:lang w:val="nl-NL"/>
        </w:rPr>
        <w:t>wachten?</w:t>
      </w:r>
      <w:r w:rsidRPr="009113AF">
        <w:rPr>
          <w:rFonts w:ascii="Times New Roman" w:hAnsi="Times New Roman" w:cs="Times New Roman"/>
          <w:color w:val="000000" w:themeColor="text1"/>
          <w:lang w:val="nl-NL"/>
        </w:rPr>
        <w:t xml:space="preserve"> NOS. </w:t>
      </w:r>
      <w:hyperlink r:id="rId13" w:history="1">
        <w:r w:rsidRPr="009113AF">
          <w:rPr>
            <w:rStyle w:val="Hyperlink"/>
            <w:rFonts w:ascii="Times New Roman" w:hAnsi="Times New Roman" w:cs="Times New Roman"/>
            <w:lang w:val="nl-NL"/>
          </w:rPr>
          <w:t>https://nos.nl/artikel/2463930-telefoonverbod-op-school-wie-zit-</w:t>
        </w:r>
      </w:hyperlink>
    </w:p>
    <w:p w14:paraId="1D95E1B0" w14:textId="77777777" w:rsidR="009113AF" w:rsidRPr="009113AF" w:rsidRDefault="009113AF" w:rsidP="009113AF">
      <w:pPr>
        <w:spacing w:line="360" w:lineRule="auto"/>
        <w:ind w:firstLine="720"/>
        <w:rPr>
          <w:rFonts w:ascii="Times New Roman" w:hAnsi="Times New Roman" w:cs="Times New Roman"/>
          <w:color w:val="000000" w:themeColor="text1"/>
          <w:lang w:val="nl-NL"/>
        </w:rPr>
      </w:pPr>
      <w:r w:rsidRPr="009113AF">
        <w:rPr>
          <w:rFonts w:ascii="Times New Roman" w:hAnsi="Times New Roman" w:cs="Times New Roman"/>
          <w:color w:val="000000" w:themeColor="text1"/>
          <w:lang w:val="nl-NL"/>
        </w:rPr>
        <w:t>daarop-te-wachten</w:t>
      </w:r>
    </w:p>
    <w:p w14:paraId="33CE3876" w14:textId="77777777" w:rsidR="00F44EE1" w:rsidRDefault="00F44EE1" w:rsidP="00F44EE1">
      <w:pPr>
        <w:spacing w:line="360" w:lineRule="auto"/>
        <w:rPr>
          <w:rFonts w:ascii="Times New Roman" w:hAnsi="Times New Roman" w:cs="Times New Roman"/>
          <w:i/>
          <w:iCs/>
          <w:color w:val="000000" w:themeColor="text1"/>
          <w:lang w:val="nl-NL"/>
        </w:rPr>
      </w:pPr>
      <w:r w:rsidRPr="00162792">
        <w:rPr>
          <w:rFonts w:ascii="Times New Roman" w:hAnsi="Times New Roman" w:cs="Times New Roman"/>
          <w:color w:val="000000" w:themeColor="text1"/>
          <w:lang w:val="nl-NL"/>
        </w:rPr>
        <w:t>Ministerie van Algemene Zaken.</w:t>
      </w:r>
      <w:r>
        <w:rPr>
          <w:rFonts w:ascii="Times New Roman" w:hAnsi="Times New Roman" w:cs="Times New Roman"/>
          <w:color w:val="000000" w:themeColor="text1"/>
          <w:lang w:val="nl-NL"/>
        </w:rPr>
        <w:t xml:space="preserve"> </w:t>
      </w:r>
      <w:r w:rsidRPr="00162792">
        <w:rPr>
          <w:rFonts w:ascii="Times New Roman" w:hAnsi="Times New Roman" w:cs="Times New Roman"/>
          <w:color w:val="000000" w:themeColor="text1"/>
          <w:lang w:val="nl-NL"/>
        </w:rPr>
        <w:t xml:space="preserve">(2024, October 17). </w:t>
      </w:r>
      <w:r w:rsidR="009113AF" w:rsidRPr="00162792">
        <w:rPr>
          <w:rFonts w:ascii="Times New Roman" w:hAnsi="Times New Roman" w:cs="Times New Roman"/>
          <w:i/>
          <w:iCs/>
          <w:color w:val="000000" w:themeColor="text1"/>
          <w:lang w:val="nl-NL"/>
        </w:rPr>
        <w:t xml:space="preserve">Gebruik van mobiele telefoons niet </w:t>
      </w:r>
    </w:p>
    <w:p w14:paraId="09551CDE" w14:textId="1A330015" w:rsidR="009113AF" w:rsidRDefault="009113AF" w:rsidP="00F44EE1">
      <w:pPr>
        <w:spacing w:line="360" w:lineRule="auto"/>
        <w:ind w:firstLine="720"/>
        <w:rPr>
          <w:rFonts w:ascii="Times New Roman" w:hAnsi="Times New Roman" w:cs="Times New Roman"/>
          <w:color w:val="000000" w:themeColor="text1"/>
          <w:lang w:val="nl-NL"/>
        </w:rPr>
      </w:pPr>
      <w:r w:rsidRPr="00162792">
        <w:rPr>
          <w:rFonts w:ascii="Times New Roman" w:hAnsi="Times New Roman" w:cs="Times New Roman"/>
          <w:i/>
          <w:iCs/>
          <w:color w:val="000000" w:themeColor="text1"/>
          <w:lang w:val="nl-NL"/>
        </w:rPr>
        <w:t>toegestaan in de klas</w:t>
      </w:r>
      <w:r w:rsidRPr="00162792">
        <w:rPr>
          <w:rFonts w:ascii="Times New Roman" w:hAnsi="Times New Roman" w:cs="Times New Roman"/>
          <w:color w:val="000000" w:themeColor="text1"/>
          <w:lang w:val="nl-NL"/>
        </w:rPr>
        <w:t>.</w:t>
      </w:r>
      <w:r w:rsidRPr="00462B12">
        <w:rPr>
          <w:rFonts w:ascii="Times New Roman" w:hAnsi="Times New Roman" w:cs="Times New Roman"/>
          <w:color w:val="000000" w:themeColor="text1"/>
          <w:lang w:val="nl-NL"/>
        </w:rPr>
        <w:t xml:space="preserve"> </w:t>
      </w:r>
      <w:r w:rsidRPr="00162792">
        <w:rPr>
          <w:rFonts w:ascii="Times New Roman" w:hAnsi="Times New Roman" w:cs="Times New Roman"/>
          <w:color w:val="000000" w:themeColor="text1"/>
          <w:lang w:val="nl-NL"/>
        </w:rPr>
        <w:t>Voortgezet Onderwijs</w:t>
      </w:r>
      <w:r>
        <w:rPr>
          <w:rFonts w:ascii="Times New Roman" w:hAnsi="Times New Roman" w:cs="Times New Roman"/>
          <w:color w:val="000000" w:themeColor="text1"/>
          <w:lang w:val="nl-NL"/>
        </w:rPr>
        <w:t xml:space="preserve"> </w:t>
      </w:r>
    </w:p>
    <w:p w14:paraId="214130DD" w14:textId="77777777" w:rsidR="009113AF" w:rsidRDefault="009113AF" w:rsidP="009113AF">
      <w:pPr>
        <w:spacing w:line="360" w:lineRule="auto"/>
        <w:ind w:firstLine="720"/>
        <w:rPr>
          <w:rFonts w:ascii="Times New Roman" w:hAnsi="Times New Roman" w:cs="Times New Roman"/>
          <w:color w:val="000000" w:themeColor="text1"/>
          <w:lang w:val="nl-NL"/>
        </w:rPr>
      </w:pPr>
      <w:hyperlink r:id="rId14" w:history="1">
        <w:r w:rsidRPr="000071A0">
          <w:rPr>
            <w:rStyle w:val="Hyperlink"/>
            <w:rFonts w:ascii="Times New Roman" w:hAnsi="Times New Roman" w:cs="Times New Roman"/>
            <w:lang w:val="nl-NL"/>
          </w:rPr>
          <w:t>https://www.rijksoverheid.nl/onderwerpen/voortgezet-onderwijs/mobiele-apparaten-</w:t>
        </w:r>
      </w:hyperlink>
    </w:p>
    <w:p w14:paraId="5CFC5B4F" w14:textId="77777777" w:rsidR="009113AF" w:rsidRDefault="009113AF" w:rsidP="009113AF">
      <w:pPr>
        <w:spacing w:line="360" w:lineRule="auto"/>
        <w:ind w:firstLine="720"/>
        <w:rPr>
          <w:rFonts w:ascii="Times New Roman" w:hAnsi="Times New Roman" w:cs="Times New Roman"/>
          <w:color w:val="000000" w:themeColor="text1"/>
          <w:lang w:val="nl-NL"/>
        </w:rPr>
      </w:pPr>
      <w:r w:rsidRPr="00162792">
        <w:rPr>
          <w:rFonts w:ascii="Times New Roman" w:hAnsi="Times New Roman" w:cs="Times New Roman"/>
          <w:color w:val="000000" w:themeColor="text1"/>
          <w:lang w:val="nl-NL"/>
        </w:rPr>
        <w:t>in-de-klas</w:t>
      </w:r>
    </w:p>
    <w:p w14:paraId="797512BF" w14:textId="77777777" w:rsidR="00557DB5" w:rsidRPr="005877A3" w:rsidRDefault="00557DB5" w:rsidP="005C4F14">
      <w:pPr>
        <w:spacing w:line="360" w:lineRule="auto"/>
        <w:rPr>
          <w:rFonts w:ascii="Times New Roman" w:hAnsi="Times New Roman" w:cs="Times New Roman"/>
          <w:color w:val="000000" w:themeColor="text1"/>
          <w:lang w:val="nl-NL"/>
        </w:rPr>
      </w:pPr>
      <w:r w:rsidRPr="005877A3">
        <w:rPr>
          <w:rFonts w:ascii="Times New Roman" w:hAnsi="Times New Roman" w:cs="Times New Roman"/>
          <w:color w:val="000000" w:themeColor="text1"/>
          <w:lang w:val="nl-NL"/>
        </w:rPr>
        <w:t>Nagata, J. M., Otmar, C. D., Shim, J., Balasubramanian, P., Cheng, C. M., Li, E. J., Al-</w:t>
      </w:r>
    </w:p>
    <w:p w14:paraId="605EF42F" w14:textId="77777777" w:rsidR="00557DB5" w:rsidRDefault="00557DB5" w:rsidP="00557DB5">
      <w:pPr>
        <w:spacing w:line="360" w:lineRule="auto"/>
        <w:ind w:firstLine="720"/>
        <w:rPr>
          <w:rFonts w:ascii="Times New Roman" w:hAnsi="Times New Roman" w:cs="Times New Roman"/>
          <w:color w:val="000000" w:themeColor="text1"/>
        </w:rPr>
      </w:pPr>
      <w:r w:rsidRPr="00557DB5">
        <w:rPr>
          <w:rFonts w:ascii="Times New Roman" w:hAnsi="Times New Roman" w:cs="Times New Roman"/>
          <w:color w:val="000000" w:themeColor="text1"/>
        </w:rPr>
        <w:t xml:space="preserve">Shoaibi, A. a. A., Shao, I. Y., Ganson, K. T., Testa, A., Kiss, O., He, J., &amp; Baker, F. C. </w:t>
      </w:r>
    </w:p>
    <w:p w14:paraId="388B4CCE" w14:textId="77777777" w:rsidR="00557DB5" w:rsidRPr="005877A3" w:rsidRDefault="00557DB5" w:rsidP="00557DB5">
      <w:pPr>
        <w:spacing w:line="360" w:lineRule="auto"/>
        <w:ind w:left="720"/>
        <w:rPr>
          <w:rFonts w:ascii="Times New Roman" w:hAnsi="Times New Roman" w:cs="Times New Roman"/>
          <w:color w:val="000000" w:themeColor="text1"/>
          <w:lang w:val="nl-NL"/>
        </w:rPr>
      </w:pPr>
      <w:r w:rsidRPr="00557DB5">
        <w:rPr>
          <w:rFonts w:ascii="Times New Roman" w:hAnsi="Times New Roman" w:cs="Times New Roman"/>
          <w:color w:val="000000" w:themeColor="text1"/>
        </w:rPr>
        <w:t xml:space="preserve">(2025). Social media use and depressive symptoms during early adolescence. </w:t>
      </w:r>
      <w:r w:rsidRPr="005877A3">
        <w:rPr>
          <w:rFonts w:ascii="Times New Roman" w:hAnsi="Times New Roman" w:cs="Times New Roman"/>
          <w:color w:val="000000" w:themeColor="text1"/>
          <w:lang w:val="nl-NL"/>
        </w:rPr>
        <w:t xml:space="preserve">JAMA </w:t>
      </w:r>
    </w:p>
    <w:p w14:paraId="3CD84B76" w14:textId="35CA9A39" w:rsidR="007A18B3" w:rsidRPr="00177A7B" w:rsidRDefault="00557DB5" w:rsidP="00557DB5">
      <w:pPr>
        <w:spacing w:line="360" w:lineRule="auto"/>
        <w:ind w:left="720"/>
        <w:rPr>
          <w:rFonts w:ascii="Times New Roman" w:hAnsi="Times New Roman" w:cs="Times New Roman"/>
          <w:color w:val="000000" w:themeColor="text1"/>
          <w:lang w:val="nl-NL"/>
        </w:rPr>
      </w:pPr>
      <w:r w:rsidRPr="00177A7B">
        <w:rPr>
          <w:rFonts w:ascii="Times New Roman" w:hAnsi="Times New Roman" w:cs="Times New Roman"/>
          <w:color w:val="000000" w:themeColor="text1"/>
          <w:lang w:val="nl-NL"/>
        </w:rPr>
        <w:t>Network Open, 8(5), e2511704. https://doi.org/10.1001/jamanetworkopen.2025.11704</w:t>
      </w:r>
    </w:p>
    <w:p w14:paraId="1C32CA38" w14:textId="5FD60D58" w:rsidR="00177A7B" w:rsidRPr="00F8164E" w:rsidRDefault="00177A7B" w:rsidP="00177A7B">
      <w:pPr>
        <w:spacing w:line="360" w:lineRule="auto"/>
        <w:rPr>
          <w:rFonts w:ascii="Times New Roman" w:hAnsi="Times New Roman" w:cs="Times New Roman"/>
          <w:color w:val="000000" w:themeColor="text1"/>
          <w:lang w:val="nl-NL"/>
        </w:rPr>
      </w:pPr>
      <w:r w:rsidRPr="00F8164E">
        <w:rPr>
          <w:rFonts w:ascii="Times New Roman" w:hAnsi="Times New Roman" w:cs="Times New Roman"/>
          <w:color w:val="000000" w:themeColor="text1"/>
          <w:lang w:val="nl-NL"/>
        </w:rPr>
        <w:t>Nederlands Jeugdinstituut. (2024, March 27).</w:t>
      </w:r>
      <w:r w:rsidRPr="00F8164E">
        <w:rPr>
          <w:rFonts w:ascii="Times New Roman" w:hAnsi="Times New Roman" w:cs="Times New Roman"/>
          <w:i/>
          <w:color w:val="000000" w:themeColor="text1"/>
          <w:lang w:val="nl-NL"/>
        </w:rPr>
        <w:t xml:space="preserve"> Leerling: voor- en nadelen bij mobielverbod.</w:t>
      </w:r>
      <w:r w:rsidRPr="00F8164E">
        <w:rPr>
          <w:rFonts w:ascii="Times New Roman" w:hAnsi="Times New Roman" w:cs="Times New Roman"/>
          <w:color w:val="000000" w:themeColor="text1"/>
          <w:lang w:val="nl-NL"/>
        </w:rPr>
        <w:t xml:space="preserve"> </w:t>
      </w:r>
    </w:p>
    <w:p w14:paraId="6384801D" w14:textId="77777777" w:rsidR="00177A7B" w:rsidRPr="00F8164E" w:rsidRDefault="00177A7B" w:rsidP="00177A7B">
      <w:pPr>
        <w:spacing w:line="360" w:lineRule="auto"/>
        <w:ind w:firstLine="720"/>
        <w:rPr>
          <w:rFonts w:ascii="Times New Roman" w:hAnsi="Times New Roman" w:cs="Times New Roman"/>
          <w:i/>
          <w:color w:val="000000" w:themeColor="text1"/>
          <w:lang w:val="nl-NL"/>
        </w:rPr>
      </w:pPr>
      <w:r w:rsidRPr="00F8164E">
        <w:rPr>
          <w:rFonts w:ascii="Times New Roman" w:hAnsi="Times New Roman" w:cs="Times New Roman"/>
          <w:color w:val="000000" w:themeColor="text1"/>
          <w:lang w:val="nl-NL"/>
        </w:rPr>
        <w:t>https://www.nji.nl/nieuws/leerling-voor-en-nadelen-bij-mobielverbod</w:t>
      </w:r>
    </w:p>
    <w:p w14:paraId="50045EFD" w14:textId="28A93473" w:rsidR="00177A7B" w:rsidRDefault="009F27A0" w:rsidP="00177A7B">
      <w:pPr>
        <w:spacing w:line="360" w:lineRule="auto"/>
        <w:rPr>
          <w:rFonts w:ascii="Times New Roman" w:hAnsi="Times New Roman" w:cs="Times New Roman"/>
          <w:color w:val="000000" w:themeColor="text1"/>
          <w:lang w:val="nl-NL"/>
        </w:rPr>
      </w:pPr>
      <w:r w:rsidRPr="00F32548">
        <w:rPr>
          <w:rFonts w:ascii="Times New Roman" w:hAnsi="Times New Roman" w:cs="Times New Roman"/>
          <w:color w:val="000000" w:themeColor="text1"/>
          <w:lang w:val="nl-NL"/>
        </w:rPr>
        <w:t xml:space="preserve">Nederlands </w:t>
      </w:r>
      <w:r>
        <w:rPr>
          <w:rFonts w:ascii="Times New Roman" w:hAnsi="Times New Roman" w:cs="Times New Roman"/>
          <w:color w:val="000000" w:themeColor="text1"/>
          <w:lang w:val="nl-NL"/>
        </w:rPr>
        <w:t xml:space="preserve">jeugdinstituut. </w:t>
      </w:r>
      <w:r w:rsidRPr="00162792">
        <w:rPr>
          <w:rFonts w:ascii="Times New Roman" w:hAnsi="Times New Roman" w:cs="Times New Roman"/>
          <w:color w:val="000000" w:themeColor="text1"/>
          <w:lang w:val="nl-NL"/>
        </w:rPr>
        <w:t xml:space="preserve">(2024, April 5). </w:t>
      </w:r>
      <w:r w:rsidR="00177A7B" w:rsidRPr="00162792">
        <w:rPr>
          <w:rFonts w:ascii="Times New Roman" w:hAnsi="Times New Roman" w:cs="Times New Roman"/>
          <w:i/>
          <w:iCs/>
          <w:color w:val="000000" w:themeColor="text1"/>
          <w:lang w:val="nl-NL"/>
        </w:rPr>
        <w:t xml:space="preserve">Ouders positiever over mobieltjesverbod </w:t>
      </w:r>
    </w:p>
    <w:p w14:paraId="52BD01CD" w14:textId="77777777" w:rsidR="00177A7B" w:rsidRPr="00F32548" w:rsidRDefault="00177A7B" w:rsidP="00177A7B">
      <w:pPr>
        <w:spacing w:line="360" w:lineRule="auto"/>
        <w:ind w:firstLine="720"/>
        <w:rPr>
          <w:rFonts w:ascii="Times New Roman" w:hAnsi="Times New Roman" w:cs="Times New Roman"/>
          <w:color w:val="000000" w:themeColor="text1"/>
          <w:lang w:val="nl-NL"/>
        </w:rPr>
      </w:pPr>
      <w:r w:rsidRPr="00F32548">
        <w:rPr>
          <w:rFonts w:ascii="Times New Roman" w:hAnsi="Times New Roman" w:cs="Times New Roman"/>
          <w:color w:val="000000" w:themeColor="text1"/>
          <w:lang w:val="nl-NL"/>
        </w:rPr>
        <w:lastRenderedPageBreak/>
        <w:t>https://www.nji.nl/nieuws/ouders-positiever-over-mobieltjesverbod</w:t>
      </w:r>
    </w:p>
    <w:p w14:paraId="0961E9A1" w14:textId="6BD7270C" w:rsidR="005D5102" w:rsidRPr="00F8164E" w:rsidRDefault="005D5102" w:rsidP="005D5102">
      <w:pPr>
        <w:spacing w:line="360" w:lineRule="auto"/>
        <w:rPr>
          <w:rFonts w:ascii="Times New Roman" w:hAnsi="Times New Roman" w:cs="Times New Roman"/>
          <w:color w:val="000000" w:themeColor="text1"/>
          <w:lang w:val="nl-NL"/>
        </w:rPr>
      </w:pPr>
      <w:r w:rsidRPr="00F8164E">
        <w:rPr>
          <w:rFonts w:ascii="Times New Roman" w:hAnsi="Times New Roman" w:cs="Times New Roman"/>
          <w:color w:val="000000" w:themeColor="text1"/>
          <w:lang w:val="nl-NL"/>
        </w:rPr>
        <w:t xml:space="preserve">Nederlands Jeugdinstituut. (2024, October 15). </w:t>
      </w:r>
      <w:r w:rsidRPr="00F8164E">
        <w:rPr>
          <w:rFonts w:ascii="Times New Roman" w:hAnsi="Times New Roman" w:cs="Times New Roman"/>
          <w:i/>
          <w:color w:val="000000" w:themeColor="text1"/>
          <w:lang w:val="nl-NL"/>
        </w:rPr>
        <w:t>Cijfers over angststoornissen.</w:t>
      </w:r>
      <w:r w:rsidRPr="00F8164E">
        <w:rPr>
          <w:rFonts w:ascii="Times New Roman" w:hAnsi="Times New Roman" w:cs="Times New Roman"/>
          <w:color w:val="000000" w:themeColor="text1"/>
          <w:lang w:val="nl-NL"/>
        </w:rPr>
        <w:t xml:space="preserve"> </w:t>
      </w:r>
    </w:p>
    <w:p w14:paraId="47ACECC7" w14:textId="770D5312" w:rsidR="00177A7B" w:rsidRDefault="005D5102" w:rsidP="005D5102">
      <w:pPr>
        <w:spacing w:line="360" w:lineRule="auto"/>
        <w:ind w:firstLine="720"/>
        <w:rPr>
          <w:rFonts w:ascii="Times New Roman" w:hAnsi="Times New Roman" w:cs="Times New Roman"/>
          <w:color w:val="000000" w:themeColor="text1"/>
          <w:lang w:val="nl-NL"/>
        </w:rPr>
      </w:pPr>
      <w:r w:rsidRPr="00F8164E">
        <w:rPr>
          <w:rFonts w:ascii="Times New Roman" w:hAnsi="Times New Roman" w:cs="Times New Roman"/>
          <w:color w:val="000000" w:themeColor="text1"/>
          <w:lang w:val="nl-NL"/>
        </w:rPr>
        <w:t>https://www.nji.nl/cijfers/angststoornissen</w:t>
      </w:r>
    </w:p>
    <w:p w14:paraId="5847DB69" w14:textId="6E30229E" w:rsidR="009113AF" w:rsidRPr="009113AF" w:rsidRDefault="009113AF" w:rsidP="009113AF">
      <w:pPr>
        <w:spacing w:line="360" w:lineRule="auto"/>
        <w:rPr>
          <w:rFonts w:ascii="Times New Roman" w:hAnsi="Times New Roman" w:cs="Times New Roman"/>
          <w:color w:val="000000" w:themeColor="text1"/>
          <w:lang w:val="nl-NL"/>
        </w:rPr>
      </w:pPr>
      <w:r w:rsidRPr="009113AF">
        <w:rPr>
          <w:rFonts w:ascii="Times New Roman" w:hAnsi="Times New Roman" w:cs="Times New Roman"/>
          <w:color w:val="000000" w:themeColor="text1"/>
          <w:lang w:val="nl-NL"/>
        </w:rPr>
        <w:t xml:space="preserve">Nelemans, S. A., Meeus, W. H. J., Branje, S. J. T., Van Leeuwen, K., Colpin, H., Verschueren, </w:t>
      </w:r>
    </w:p>
    <w:p w14:paraId="57B932B2" w14:textId="77777777" w:rsidR="009113AF"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color w:val="000000" w:themeColor="text1"/>
        </w:rPr>
        <w:t xml:space="preserve">K., &amp; Goossens, L. (2017). Social Anxiety Scale for Adolescents (SAS-A) short form: </w:t>
      </w:r>
    </w:p>
    <w:p w14:paraId="76DAB18D" w14:textId="77777777" w:rsidR="009113AF"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color w:val="000000" w:themeColor="text1"/>
        </w:rPr>
        <w:t xml:space="preserve">longitudinal measurement invariance in two community samples of youth. </w:t>
      </w:r>
    </w:p>
    <w:p w14:paraId="3EDA54BA" w14:textId="77777777" w:rsidR="009113AF" w:rsidRPr="005877A3" w:rsidRDefault="009113AF" w:rsidP="009113AF">
      <w:pPr>
        <w:spacing w:line="360" w:lineRule="auto"/>
        <w:ind w:firstLine="720"/>
        <w:rPr>
          <w:rFonts w:ascii="Times New Roman" w:hAnsi="Times New Roman" w:cs="Times New Roman"/>
          <w:color w:val="000000" w:themeColor="text1"/>
        </w:rPr>
      </w:pPr>
      <w:r w:rsidRPr="005877A3">
        <w:rPr>
          <w:rFonts w:ascii="Times New Roman" w:hAnsi="Times New Roman" w:cs="Times New Roman"/>
          <w:i/>
          <w:iCs/>
          <w:color w:val="000000" w:themeColor="text1"/>
        </w:rPr>
        <w:t>Assessment</w:t>
      </w:r>
      <w:r w:rsidRPr="005877A3">
        <w:rPr>
          <w:rFonts w:ascii="Times New Roman" w:hAnsi="Times New Roman" w:cs="Times New Roman"/>
          <w:color w:val="000000" w:themeColor="text1"/>
        </w:rPr>
        <w:t xml:space="preserve">, </w:t>
      </w:r>
      <w:r w:rsidRPr="005877A3">
        <w:rPr>
          <w:rFonts w:ascii="Times New Roman" w:hAnsi="Times New Roman" w:cs="Times New Roman"/>
          <w:i/>
          <w:iCs/>
          <w:color w:val="000000" w:themeColor="text1"/>
        </w:rPr>
        <w:t>26</w:t>
      </w:r>
      <w:r w:rsidRPr="005877A3">
        <w:rPr>
          <w:rFonts w:ascii="Times New Roman" w:hAnsi="Times New Roman" w:cs="Times New Roman"/>
          <w:color w:val="000000" w:themeColor="text1"/>
        </w:rPr>
        <w:t>(2), 235–248. https://doi.org/10.1177/1073191116685808</w:t>
      </w:r>
    </w:p>
    <w:p w14:paraId="6B4E162E" w14:textId="77777777" w:rsidR="009113AF" w:rsidRDefault="009113AF" w:rsidP="009113AF">
      <w:pPr>
        <w:spacing w:line="360" w:lineRule="auto"/>
        <w:rPr>
          <w:rFonts w:ascii="Times New Roman" w:hAnsi="Times New Roman" w:cs="Times New Roman"/>
          <w:color w:val="000000" w:themeColor="text1"/>
        </w:rPr>
      </w:pPr>
      <w:r w:rsidRPr="00E45C98">
        <w:rPr>
          <w:rFonts w:ascii="Times New Roman" w:hAnsi="Times New Roman" w:cs="Times New Roman"/>
          <w:color w:val="000000" w:themeColor="text1"/>
        </w:rPr>
        <w:t xml:space="preserve">Pierce, T. (2009). Social anxiety and technology: Face-to-face communication versus </w:t>
      </w:r>
    </w:p>
    <w:p w14:paraId="2DB5C11F" w14:textId="77777777" w:rsidR="009113AF"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color w:val="000000" w:themeColor="text1"/>
        </w:rPr>
        <w:t xml:space="preserve">technological communication among teens. </w:t>
      </w:r>
      <w:r w:rsidRPr="00E45C98">
        <w:rPr>
          <w:rFonts w:ascii="Times New Roman" w:hAnsi="Times New Roman" w:cs="Times New Roman"/>
          <w:i/>
          <w:iCs/>
          <w:color w:val="000000" w:themeColor="text1"/>
        </w:rPr>
        <w:t>Computers in Human Behavior</w:t>
      </w:r>
      <w:r w:rsidRPr="00E45C98">
        <w:rPr>
          <w:rFonts w:ascii="Times New Roman" w:hAnsi="Times New Roman" w:cs="Times New Roman"/>
          <w:color w:val="000000" w:themeColor="text1"/>
        </w:rPr>
        <w:t xml:space="preserve">, </w:t>
      </w:r>
      <w:r w:rsidRPr="00E45C98">
        <w:rPr>
          <w:rFonts w:ascii="Times New Roman" w:hAnsi="Times New Roman" w:cs="Times New Roman"/>
          <w:i/>
          <w:iCs/>
          <w:color w:val="000000" w:themeColor="text1"/>
        </w:rPr>
        <w:t>25</w:t>
      </w:r>
      <w:r w:rsidRPr="00E45C98">
        <w:rPr>
          <w:rFonts w:ascii="Times New Roman" w:hAnsi="Times New Roman" w:cs="Times New Roman"/>
          <w:color w:val="000000" w:themeColor="text1"/>
        </w:rPr>
        <w:t xml:space="preserve">(6), </w:t>
      </w:r>
    </w:p>
    <w:p w14:paraId="30BE9702" w14:textId="77777777" w:rsidR="009113AF" w:rsidRPr="00E45C98"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color w:val="000000" w:themeColor="text1"/>
        </w:rPr>
        <w:t>1367–1372. https://doi.org/10.1016/j.chb.2009.06.003</w:t>
      </w:r>
    </w:p>
    <w:p w14:paraId="1AB3EBEA" w14:textId="77777777" w:rsidR="009113AF" w:rsidRDefault="009113AF" w:rsidP="009113AF">
      <w:pPr>
        <w:spacing w:line="360" w:lineRule="auto"/>
        <w:rPr>
          <w:rFonts w:ascii="Times New Roman" w:hAnsi="Times New Roman" w:cs="Times New Roman"/>
          <w:color w:val="000000" w:themeColor="text1"/>
        </w:rPr>
      </w:pPr>
      <w:r w:rsidRPr="00E45C98">
        <w:rPr>
          <w:rFonts w:ascii="Times New Roman" w:hAnsi="Times New Roman" w:cs="Times New Roman"/>
          <w:color w:val="000000" w:themeColor="text1"/>
        </w:rPr>
        <w:t xml:space="preserve">Samad, S., Nilashi, M., &amp; Ibrahim, O. (2019). The impact of social networking sites on </w:t>
      </w:r>
    </w:p>
    <w:p w14:paraId="036E2EBA" w14:textId="77777777" w:rsidR="009113AF" w:rsidRDefault="009113AF" w:rsidP="009113AF">
      <w:pPr>
        <w:spacing w:line="360" w:lineRule="auto"/>
        <w:ind w:firstLine="720"/>
        <w:rPr>
          <w:rFonts w:ascii="Times New Roman" w:hAnsi="Times New Roman" w:cs="Times New Roman"/>
          <w:i/>
          <w:iCs/>
          <w:color w:val="000000" w:themeColor="text1"/>
        </w:rPr>
      </w:pPr>
      <w:r w:rsidRPr="00E45C98">
        <w:rPr>
          <w:rFonts w:ascii="Times New Roman" w:hAnsi="Times New Roman" w:cs="Times New Roman"/>
          <w:color w:val="000000" w:themeColor="text1"/>
        </w:rPr>
        <w:t xml:space="preserve">students’ social wellbeing and academic performance. </w:t>
      </w:r>
      <w:r w:rsidRPr="00E45C98">
        <w:rPr>
          <w:rFonts w:ascii="Times New Roman" w:hAnsi="Times New Roman" w:cs="Times New Roman"/>
          <w:i/>
          <w:iCs/>
          <w:color w:val="000000" w:themeColor="text1"/>
        </w:rPr>
        <w:t xml:space="preserve">Education and Information </w:t>
      </w:r>
    </w:p>
    <w:p w14:paraId="35034A52" w14:textId="77777777" w:rsidR="009113AF" w:rsidRPr="00E45C98"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i/>
          <w:iCs/>
          <w:color w:val="000000" w:themeColor="text1"/>
        </w:rPr>
        <w:t>Technologies</w:t>
      </w:r>
      <w:r w:rsidRPr="00E45C98">
        <w:rPr>
          <w:rFonts w:ascii="Times New Roman" w:hAnsi="Times New Roman" w:cs="Times New Roman"/>
          <w:color w:val="000000" w:themeColor="text1"/>
        </w:rPr>
        <w:t xml:space="preserve">, </w:t>
      </w:r>
      <w:r w:rsidRPr="00E45C98">
        <w:rPr>
          <w:rFonts w:ascii="Times New Roman" w:hAnsi="Times New Roman" w:cs="Times New Roman"/>
          <w:i/>
          <w:iCs/>
          <w:color w:val="000000" w:themeColor="text1"/>
        </w:rPr>
        <w:t>24</w:t>
      </w:r>
      <w:r w:rsidRPr="00E45C98">
        <w:rPr>
          <w:rFonts w:ascii="Times New Roman" w:hAnsi="Times New Roman" w:cs="Times New Roman"/>
          <w:color w:val="000000" w:themeColor="text1"/>
        </w:rPr>
        <w:t>(3), 2081–2094. https://doi.org/10.1007/s10639-019-09867-6</w:t>
      </w:r>
    </w:p>
    <w:p w14:paraId="5A4700D5" w14:textId="77777777" w:rsidR="009113AF" w:rsidRDefault="009113AF" w:rsidP="009113AF">
      <w:pPr>
        <w:spacing w:line="360" w:lineRule="auto"/>
        <w:rPr>
          <w:rFonts w:ascii="Times New Roman" w:hAnsi="Times New Roman" w:cs="Times New Roman"/>
          <w:color w:val="000000" w:themeColor="text1"/>
        </w:rPr>
      </w:pPr>
      <w:r w:rsidRPr="009113AF">
        <w:rPr>
          <w:rFonts w:ascii="Times New Roman" w:hAnsi="Times New Roman" w:cs="Times New Roman"/>
          <w:color w:val="000000" w:themeColor="text1"/>
          <w:lang w:val="nl-NL"/>
        </w:rPr>
        <w:t xml:space="preserve">Siebers, T., Beyens, I., Pouwels, J. L., &amp; Valkenburg, P. M. (2021). </w:t>
      </w:r>
      <w:r w:rsidRPr="00E45C98">
        <w:rPr>
          <w:rFonts w:ascii="Times New Roman" w:hAnsi="Times New Roman" w:cs="Times New Roman"/>
          <w:color w:val="000000" w:themeColor="text1"/>
        </w:rPr>
        <w:t xml:space="preserve">Social Media and </w:t>
      </w:r>
    </w:p>
    <w:p w14:paraId="70F7CB6F" w14:textId="77777777" w:rsidR="009113AF" w:rsidRPr="009113AF" w:rsidRDefault="009113AF" w:rsidP="009113AF">
      <w:pPr>
        <w:spacing w:line="360" w:lineRule="auto"/>
        <w:ind w:firstLine="720"/>
        <w:rPr>
          <w:rFonts w:ascii="Times New Roman" w:hAnsi="Times New Roman" w:cs="Times New Roman"/>
          <w:color w:val="000000" w:themeColor="text1"/>
          <w:lang w:val="nl-NL"/>
        </w:rPr>
      </w:pPr>
      <w:r w:rsidRPr="00E45C98">
        <w:rPr>
          <w:rFonts w:ascii="Times New Roman" w:hAnsi="Times New Roman" w:cs="Times New Roman"/>
          <w:color w:val="000000" w:themeColor="text1"/>
        </w:rPr>
        <w:t xml:space="preserve">Distraction: An Experience Sampling Study among Adolescents. </w:t>
      </w:r>
      <w:r w:rsidRPr="009113AF">
        <w:rPr>
          <w:rFonts w:ascii="Times New Roman" w:hAnsi="Times New Roman" w:cs="Times New Roman"/>
          <w:i/>
          <w:iCs/>
          <w:color w:val="000000" w:themeColor="text1"/>
          <w:lang w:val="nl-NL"/>
        </w:rPr>
        <w:t>Media Psychology</w:t>
      </w:r>
      <w:r w:rsidRPr="009113AF">
        <w:rPr>
          <w:rFonts w:ascii="Times New Roman" w:hAnsi="Times New Roman" w:cs="Times New Roman"/>
          <w:color w:val="000000" w:themeColor="text1"/>
          <w:lang w:val="nl-NL"/>
        </w:rPr>
        <w:t xml:space="preserve">, </w:t>
      </w:r>
    </w:p>
    <w:p w14:paraId="6D445C47" w14:textId="77777777" w:rsidR="009113AF" w:rsidRPr="009113AF" w:rsidRDefault="009113AF" w:rsidP="009113AF">
      <w:pPr>
        <w:spacing w:line="360" w:lineRule="auto"/>
        <w:ind w:firstLine="720"/>
        <w:rPr>
          <w:rFonts w:ascii="Times New Roman" w:hAnsi="Times New Roman" w:cs="Times New Roman"/>
          <w:color w:val="000000" w:themeColor="text1"/>
          <w:lang w:val="nl-NL"/>
        </w:rPr>
      </w:pPr>
      <w:r w:rsidRPr="009113AF">
        <w:rPr>
          <w:rFonts w:ascii="Times New Roman" w:hAnsi="Times New Roman" w:cs="Times New Roman"/>
          <w:i/>
          <w:iCs/>
          <w:color w:val="000000" w:themeColor="text1"/>
          <w:lang w:val="nl-NL"/>
        </w:rPr>
        <w:t>25</w:t>
      </w:r>
      <w:r w:rsidRPr="009113AF">
        <w:rPr>
          <w:rFonts w:ascii="Times New Roman" w:hAnsi="Times New Roman" w:cs="Times New Roman"/>
          <w:color w:val="000000" w:themeColor="text1"/>
          <w:lang w:val="nl-NL"/>
        </w:rPr>
        <w:t>(3), 343–366. https://doi.org/10.1080/15213269.2021.1959350</w:t>
      </w:r>
    </w:p>
    <w:p w14:paraId="729512D7" w14:textId="77777777" w:rsidR="009113AF" w:rsidRDefault="009113AF" w:rsidP="009113AF">
      <w:pPr>
        <w:spacing w:line="360" w:lineRule="auto"/>
        <w:rPr>
          <w:rFonts w:ascii="Times New Roman" w:hAnsi="Times New Roman" w:cs="Times New Roman"/>
          <w:color w:val="000000" w:themeColor="text1"/>
        </w:rPr>
      </w:pPr>
      <w:r w:rsidRPr="00E45C98">
        <w:rPr>
          <w:rFonts w:ascii="Times New Roman" w:hAnsi="Times New Roman" w:cs="Times New Roman"/>
          <w:color w:val="000000" w:themeColor="text1"/>
        </w:rPr>
        <w:t xml:space="preserve">Subrahmanyam, K., &amp; Šmahel, D. (2011). Digital youth: the role of media in development. </w:t>
      </w:r>
    </w:p>
    <w:p w14:paraId="5C00B678" w14:textId="77777777" w:rsidR="009113AF" w:rsidRPr="00E45C98"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i/>
          <w:iCs/>
          <w:color w:val="000000" w:themeColor="text1"/>
        </w:rPr>
        <w:t>Choice Reviews Online</w:t>
      </w:r>
      <w:r w:rsidRPr="00E45C98">
        <w:rPr>
          <w:rFonts w:ascii="Times New Roman" w:hAnsi="Times New Roman" w:cs="Times New Roman"/>
          <w:color w:val="000000" w:themeColor="text1"/>
        </w:rPr>
        <w:t xml:space="preserve">, </w:t>
      </w:r>
      <w:r w:rsidRPr="00E45C98">
        <w:rPr>
          <w:rFonts w:ascii="Times New Roman" w:hAnsi="Times New Roman" w:cs="Times New Roman"/>
          <w:i/>
          <w:iCs/>
          <w:color w:val="000000" w:themeColor="text1"/>
        </w:rPr>
        <w:t>48</w:t>
      </w:r>
      <w:r w:rsidRPr="00E45C98">
        <w:rPr>
          <w:rFonts w:ascii="Times New Roman" w:hAnsi="Times New Roman" w:cs="Times New Roman"/>
          <w:color w:val="000000" w:themeColor="text1"/>
        </w:rPr>
        <w:t>(10), 48–5768. https://doi.org/10.5860/choice.48-5768</w:t>
      </w:r>
    </w:p>
    <w:p w14:paraId="2264F6E2" w14:textId="77777777" w:rsidR="009113AF" w:rsidRDefault="009113AF" w:rsidP="009113AF">
      <w:pPr>
        <w:spacing w:line="360" w:lineRule="auto"/>
        <w:rPr>
          <w:rFonts w:ascii="Times New Roman" w:hAnsi="Times New Roman" w:cs="Times New Roman"/>
          <w:color w:val="000000" w:themeColor="text1"/>
        </w:rPr>
      </w:pPr>
      <w:r w:rsidRPr="00E45C98">
        <w:rPr>
          <w:rFonts w:ascii="Times New Roman" w:hAnsi="Times New Roman" w:cs="Times New Roman"/>
          <w:color w:val="000000" w:themeColor="text1"/>
        </w:rPr>
        <w:t xml:space="preserve">Vaish, A., Grossmann, T., &amp; Woodward, A. (2008). Not all emotions are created equal: The </w:t>
      </w:r>
    </w:p>
    <w:p w14:paraId="165FF50D" w14:textId="77777777" w:rsidR="009113AF" w:rsidRPr="005877A3" w:rsidRDefault="009113AF" w:rsidP="009113AF">
      <w:pPr>
        <w:spacing w:line="360" w:lineRule="auto"/>
        <w:ind w:firstLine="720"/>
        <w:rPr>
          <w:rFonts w:ascii="Times New Roman" w:hAnsi="Times New Roman" w:cs="Times New Roman"/>
          <w:color w:val="000000" w:themeColor="text1"/>
          <w:lang w:val="nl-NL"/>
        </w:rPr>
      </w:pPr>
      <w:r w:rsidRPr="00E45C98">
        <w:rPr>
          <w:rFonts w:ascii="Times New Roman" w:hAnsi="Times New Roman" w:cs="Times New Roman"/>
          <w:color w:val="000000" w:themeColor="text1"/>
        </w:rPr>
        <w:t xml:space="preserve">negativity bias in social-emotional development. </w:t>
      </w:r>
      <w:r w:rsidRPr="005877A3">
        <w:rPr>
          <w:rFonts w:ascii="Times New Roman" w:hAnsi="Times New Roman" w:cs="Times New Roman"/>
          <w:i/>
          <w:color w:val="000000" w:themeColor="text1"/>
          <w:lang w:val="nl-NL"/>
        </w:rPr>
        <w:t>Psychological Bulletin</w:t>
      </w:r>
      <w:r w:rsidRPr="005877A3">
        <w:rPr>
          <w:rFonts w:ascii="Times New Roman" w:hAnsi="Times New Roman" w:cs="Times New Roman"/>
          <w:color w:val="000000" w:themeColor="text1"/>
          <w:lang w:val="nl-NL"/>
        </w:rPr>
        <w:t xml:space="preserve">, </w:t>
      </w:r>
      <w:r w:rsidRPr="005877A3">
        <w:rPr>
          <w:rFonts w:ascii="Times New Roman" w:hAnsi="Times New Roman" w:cs="Times New Roman"/>
          <w:i/>
          <w:color w:val="000000" w:themeColor="text1"/>
          <w:lang w:val="nl-NL"/>
        </w:rPr>
        <w:t>134</w:t>
      </w:r>
      <w:r w:rsidRPr="005877A3">
        <w:rPr>
          <w:rFonts w:ascii="Times New Roman" w:hAnsi="Times New Roman" w:cs="Times New Roman"/>
          <w:color w:val="000000" w:themeColor="text1"/>
          <w:lang w:val="nl-NL"/>
        </w:rPr>
        <w:t>(3), 383–</w:t>
      </w:r>
    </w:p>
    <w:p w14:paraId="7A48A8FE" w14:textId="77777777" w:rsidR="009113AF" w:rsidRPr="005877A3" w:rsidRDefault="009113AF" w:rsidP="009113AF">
      <w:pPr>
        <w:spacing w:line="360" w:lineRule="auto"/>
        <w:ind w:left="720"/>
        <w:rPr>
          <w:rFonts w:ascii="Times New Roman" w:hAnsi="Times New Roman" w:cs="Times New Roman"/>
          <w:color w:val="000000" w:themeColor="text1"/>
          <w:lang w:val="nl-NL"/>
        </w:rPr>
      </w:pPr>
      <w:r w:rsidRPr="005877A3">
        <w:rPr>
          <w:rFonts w:ascii="Times New Roman" w:hAnsi="Times New Roman" w:cs="Times New Roman"/>
          <w:color w:val="000000" w:themeColor="text1"/>
          <w:lang w:val="nl-NL"/>
        </w:rPr>
        <w:t>403. https://doi.org/10.1037/0033-2909.134.3.383</w:t>
      </w:r>
    </w:p>
    <w:p w14:paraId="50881E18" w14:textId="77777777" w:rsidR="009113AF" w:rsidRDefault="009113AF" w:rsidP="009113AF">
      <w:pPr>
        <w:spacing w:line="360" w:lineRule="auto"/>
        <w:rPr>
          <w:rFonts w:ascii="Times New Roman" w:hAnsi="Times New Roman" w:cs="Times New Roman"/>
          <w:color w:val="000000" w:themeColor="text1"/>
        </w:rPr>
      </w:pPr>
      <w:r w:rsidRPr="005877A3">
        <w:rPr>
          <w:rFonts w:ascii="Times New Roman" w:hAnsi="Times New Roman" w:cs="Times New Roman"/>
          <w:color w:val="000000" w:themeColor="text1"/>
          <w:lang w:val="nl-NL"/>
        </w:rPr>
        <w:t xml:space="preserve">Valkenburg, P. M., &amp; Peter, J. (2007). </w:t>
      </w:r>
      <w:r w:rsidRPr="00E45C98">
        <w:rPr>
          <w:rFonts w:ascii="Times New Roman" w:hAnsi="Times New Roman" w:cs="Times New Roman"/>
          <w:color w:val="000000" w:themeColor="text1"/>
        </w:rPr>
        <w:t xml:space="preserve">Preadolescents’ and adolescents’ online communication </w:t>
      </w:r>
    </w:p>
    <w:p w14:paraId="10F76872" w14:textId="77777777" w:rsidR="009113AF" w:rsidRDefault="009113AF" w:rsidP="009113AF">
      <w:pPr>
        <w:spacing w:line="360" w:lineRule="auto"/>
        <w:ind w:firstLine="720"/>
        <w:rPr>
          <w:rFonts w:ascii="Times New Roman" w:hAnsi="Times New Roman" w:cs="Times New Roman"/>
          <w:color w:val="000000" w:themeColor="text1"/>
        </w:rPr>
      </w:pPr>
      <w:r w:rsidRPr="00E45C98">
        <w:rPr>
          <w:rFonts w:ascii="Times New Roman" w:hAnsi="Times New Roman" w:cs="Times New Roman"/>
          <w:color w:val="000000" w:themeColor="text1"/>
        </w:rPr>
        <w:t xml:space="preserve">and their closeness to friends. </w:t>
      </w:r>
      <w:r w:rsidRPr="00E45C98">
        <w:rPr>
          <w:rFonts w:ascii="Times New Roman" w:hAnsi="Times New Roman" w:cs="Times New Roman"/>
          <w:i/>
          <w:iCs/>
          <w:color w:val="000000" w:themeColor="text1"/>
        </w:rPr>
        <w:t>Developmental Psychology</w:t>
      </w:r>
      <w:r w:rsidRPr="00E45C98">
        <w:rPr>
          <w:rFonts w:ascii="Times New Roman" w:hAnsi="Times New Roman" w:cs="Times New Roman"/>
          <w:color w:val="000000" w:themeColor="text1"/>
        </w:rPr>
        <w:t xml:space="preserve">, </w:t>
      </w:r>
      <w:r w:rsidRPr="00E45C98">
        <w:rPr>
          <w:rFonts w:ascii="Times New Roman" w:hAnsi="Times New Roman" w:cs="Times New Roman"/>
          <w:i/>
          <w:iCs/>
          <w:color w:val="000000" w:themeColor="text1"/>
        </w:rPr>
        <w:t>43</w:t>
      </w:r>
      <w:r w:rsidRPr="00E45C98">
        <w:rPr>
          <w:rFonts w:ascii="Times New Roman" w:hAnsi="Times New Roman" w:cs="Times New Roman"/>
          <w:color w:val="000000" w:themeColor="text1"/>
        </w:rPr>
        <w:t xml:space="preserve">(2), 267–277. </w:t>
      </w:r>
    </w:p>
    <w:p w14:paraId="7E6E9C33" w14:textId="77777777" w:rsidR="009113AF" w:rsidRPr="00E45C98" w:rsidRDefault="009113AF" w:rsidP="009113AF">
      <w:pPr>
        <w:spacing w:line="360" w:lineRule="auto"/>
        <w:ind w:left="720"/>
        <w:rPr>
          <w:rFonts w:ascii="Times New Roman" w:hAnsi="Times New Roman" w:cs="Times New Roman"/>
          <w:color w:val="000000" w:themeColor="text1"/>
        </w:rPr>
      </w:pPr>
      <w:r w:rsidRPr="00E45C98">
        <w:rPr>
          <w:rFonts w:ascii="Times New Roman" w:hAnsi="Times New Roman" w:cs="Times New Roman"/>
          <w:color w:val="000000" w:themeColor="text1"/>
        </w:rPr>
        <w:t>https://doi.org/10.1037/0012-1649.43.2.267</w:t>
      </w:r>
    </w:p>
    <w:p w14:paraId="20FBB90D" w14:textId="23F78B0B" w:rsidR="009113AF" w:rsidRPr="005877A3" w:rsidRDefault="009113AF" w:rsidP="009113AF">
      <w:pPr>
        <w:spacing w:line="278" w:lineRule="auto"/>
        <w:rPr>
          <w:rFonts w:ascii="Times New Roman" w:hAnsi="Times New Roman" w:cs="Times New Roman"/>
          <w:color w:val="000000" w:themeColor="text1"/>
        </w:rPr>
      </w:pPr>
    </w:p>
    <w:p w14:paraId="1146AFE3" w14:textId="0AD46DBC" w:rsidR="007974A3" w:rsidRPr="005877A3" w:rsidRDefault="005F02DC" w:rsidP="00BD78B7">
      <w:pPr>
        <w:pStyle w:val="Heading1"/>
        <w:rPr>
          <w:rFonts w:ascii="Times New Roman" w:hAnsi="Times New Roman" w:cs="Times New Roman"/>
          <w:b/>
          <w:bCs/>
          <w:color w:val="auto"/>
        </w:rPr>
      </w:pPr>
      <w:bookmarkStart w:id="22" w:name="_Toc201501412"/>
      <w:r w:rsidRPr="005877A3">
        <w:rPr>
          <w:rFonts w:ascii="Times New Roman" w:hAnsi="Times New Roman" w:cs="Times New Roman"/>
          <w:b/>
          <w:bCs/>
          <w:color w:val="auto"/>
        </w:rPr>
        <w:t>Appendix I: Principal component analysis</w:t>
      </w:r>
    </w:p>
    <w:p w14:paraId="2402699A" w14:textId="77777777" w:rsidR="000522D3" w:rsidRPr="005877A3" w:rsidRDefault="000522D3">
      <w:pPr>
        <w:spacing w:line="278" w:lineRule="auto"/>
        <w:rPr>
          <w:rFonts w:ascii="Times New Roman" w:hAnsi="Times New Roman" w:cs="Times New Roman"/>
          <w:i/>
          <w:iCs/>
        </w:rPr>
      </w:pPr>
    </w:p>
    <w:p w14:paraId="762318A8" w14:textId="4299DEBA" w:rsidR="00577D54" w:rsidRPr="005877A3" w:rsidRDefault="00577D54">
      <w:pPr>
        <w:spacing w:line="278" w:lineRule="auto"/>
        <w:rPr>
          <w:rFonts w:ascii="Times New Roman" w:hAnsi="Times New Roman" w:cs="Times New Roman"/>
          <w:i/>
          <w:iCs/>
        </w:rPr>
      </w:pPr>
      <w:r w:rsidRPr="005877A3">
        <w:rPr>
          <w:rFonts w:ascii="Times New Roman" w:hAnsi="Times New Roman" w:cs="Times New Roman"/>
          <w:i/>
          <w:iCs/>
        </w:rPr>
        <w:t>Instruction and items</w:t>
      </w:r>
    </w:p>
    <w:p w14:paraId="3C286318" w14:textId="0C2A3DC1" w:rsidR="0022785B" w:rsidRPr="00BD78B7" w:rsidRDefault="00B22F47">
      <w:pPr>
        <w:spacing w:line="278" w:lineRule="auto"/>
        <w:rPr>
          <w:rFonts w:ascii="Times New Roman" w:hAnsi="Times New Roman" w:cs="Times New Roman"/>
        </w:rPr>
      </w:pPr>
      <w:r w:rsidRPr="00BD78B7">
        <w:rPr>
          <w:rFonts w:ascii="Times New Roman" w:hAnsi="Times New Roman" w:cs="Times New Roman"/>
        </w:rPr>
        <w:t xml:space="preserve">Indicate </w:t>
      </w:r>
      <w:r w:rsidR="009770A7" w:rsidRPr="00BD78B7">
        <w:rPr>
          <w:rFonts w:ascii="Times New Roman" w:hAnsi="Times New Roman" w:cs="Times New Roman"/>
        </w:rPr>
        <w:t>how</w:t>
      </w:r>
      <w:r w:rsidR="00BD78B7" w:rsidRPr="00BD78B7">
        <w:rPr>
          <w:rFonts w:ascii="Times New Roman" w:hAnsi="Times New Roman" w:cs="Times New Roman"/>
        </w:rPr>
        <w:t xml:space="preserve"> much you relate to the following statements. </w:t>
      </w:r>
      <w:r w:rsidR="000549A7" w:rsidRPr="00BD78B7">
        <w:rPr>
          <w:rFonts w:ascii="Times New Roman" w:hAnsi="Times New Roman" w:cs="Times New Roman"/>
        </w:rPr>
        <w:t>Because of the phone ban</w:t>
      </w:r>
      <w:r w:rsidR="00492CD8" w:rsidRPr="00BD78B7">
        <w:rPr>
          <w:rFonts w:ascii="Times New Roman" w:hAnsi="Times New Roman" w:cs="Times New Roman"/>
        </w:rPr>
        <w:t>…</w:t>
      </w:r>
    </w:p>
    <w:tbl>
      <w:tblPr>
        <w:tblStyle w:val="TableGrid"/>
        <w:tblW w:w="0" w:type="auto"/>
        <w:tblLook w:val="04A0" w:firstRow="1" w:lastRow="0" w:firstColumn="1" w:lastColumn="0" w:noHBand="0" w:noVBand="1"/>
      </w:tblPr>
      <w:tblGrid>
        <w:gridCol w:w="9016"/>
      </w:tblGrid>
      <w:tr w:rsidR="008A7D0D" w:rsidRPr="00EA4486" w14:paraId="0A51DCB6" w14:textId="77777777">
        <w:tc>
          <w:tcPr>
            <w:tcW w:w="9016" w:type="dxa"/>
          </w:tcPr>
          <w:p w14:paraId="74B2CC3B" w14:textId="0B7EC0DD" w:rsidR="00EA4486" w:rsidRPr="00EA4486" w:rsidRDefault="00EA4486" w:rsidP="008A7D0D">
            <w:pPr>
              <w:spacing w:line="278" w:lineRule="auto"/>
              <w:rPr>
                <w:rFonts w:ascii="Times New Roman" w:hAnsi="Times New Roman" w:cs="Times New Roman"/>
                <w:b/>
                <w:bCs/>
              </w:rPr>
            </w:pPr>
          </w:p>
        </w:tc>
      </w:tr>
      <w:tr w:rsidR="008A7D0D" w:rsidRPr="00847D68" w14:paraId="2B2DB891" w14:textId="77777777">
        <w:tc>
          <w:tcPr>
            <w:tcW w:w="9016" w:type="dxa"/>
          </w:tcPr>
          <w:p w14:paraId="52102986" w14:textId="77777777" w:rsidR="008A7D0D" w:rsidRDefault="008A7D0D" w:rsidP="008A7D0D">
            <w:pPr>
              <w:spacing w:line="278" w:lineRule="auto"/>
              <w:rPr>
                <w:lang w:val="nl-NL"/>
              </w:rPr>
            </w:pPr>
            <w:r w:rsidRPr="00A439D6">
              <w:rPr>
                <w:lang w:val="nl-NL"/>
              </w:rPr>
              <w:t>Voel ik me fijner………………………………minder fijn op school</w:t>
            </w:r>
          </w:p>
          <w:p w14:paraId="0085E1A2" w14:textId="5946805D" w:rsidR="00305F68" w:rsidRPr="00847D68" w:rsidRDefault="00305F68" w:rsidP="008A7D0D">
            <w:pPr>
              <w:spacing w:line="278" w:lineRule="auto"/>
              <w:rPr>
                <w:rFonts w:cs="Times New Roman"/>
                <w:b/>
                <w:bCs/>
              </w:rPr>
            </w:pPr>
            <w:r w:rsidRPr="00847D68">
              <w:rPr>
                <w:rFonts w:cs="Times New Roman"/>
                <w:b/>
                <w:bCs/>
              </w:rPr>
              <w:t>I feel more</w:t>
            </w:r>
            <w:r w:rsidR="00847D68" w:rsidRPr="00847D68">
              <w:rPr>
                <w:rFonts w:cs="Times New Roman"/>
                <w:b/>
                <w:bCs/>
              </w:rPr>
              <w:t xml:space="preserve"> </w:t>
            </w:r>
            <w:r w:rsidR="00847D68">
              <w:rPr>
                <w:rFonts w:cs="Times New Roman"/>
                <w:b/>
                <w:bCs/>
              </w:rPr>
              <w:t>comfortable………………less comfortable at school</w:t>
            </w:r>
          </w:p>
        </w:tc>
      </w:tr>
      <w:tr w:rsidR="008A7D0D" w:rsidRPr="00B716FF" w14:paraId="04486087" w14:textId="77777777">
        <w:tc>
          <w:tcPr>
            <w:tcW w:w="9016" w:type="dxa"/>
          </w:tcPr>
          <w:p w14:paraId="2BE3C3C5" w14:textId="77777777" w:rsidR="008A7D0D" w:rsidRDefault="008A7D0D" w:rsidP="008A7D0D">
            <w:pPr>
              <w:spacing w:line="278" w:lineRule="auto"/>
              <w:rPr>
                <w:lang w:val="nl-NL"/>
              </w:rPr>
            </w:pPr>
            <w:r w:rsidRPr="00A439D6">
              <w:rPr>
                <w:lang w:val="nl-NL"/>
              </w:rPr>
              <w:t>Voel ik me veiliger……………………………minder veilig op school</w:t>
            </w:r>
          </w:p>
          <w:p w14:paraId="140E510F" w14:textId="20338B09" w:rsidR="00847D68" w:rsidRPr="00B716FF" w:rsidRDefault="00B716FF" w:rsidP="008A7D0D">
            <w:pPr>
              <w:spacing w:line="278" w:lineRule="auto"/>
              <w:rPr>
                <w:rFonts w:ascii="Times New Roman" w:hAnsi="Times New Roman" w:cs="Times New Roman"/>
                <w:b/>
                <w:bCs/>
              </w:rPr>
            </w:pPr>
            <w:r w:rsidRPr="00847D68">
              <w:rPr>
                <w:rFonts w:cs="Times New Roman"/>
                <w:b/>
                <w:bCs/>
              </w:rPr>
              <w:t>I feel more</w:t>
            </w:r>
            <w:r>
              <w:rPr>
                <w:rFonts w:cs="Times New Roman"/>
                <w:b/>
                <w:bCs/>
              </w:rPr>
              <w:t xml:space="preserve"> safe……………………………less safe at school</w:t>
            </w:r>
          </w:p>
        </w:tc>
      </w:tr>
      <w:tr w:rsidR="008A7D0D" w:rsidRPr="00B716FF" w14:paraId="6FEDC289" w14:textId="77777777">
        <w:tc>
          <w:tcPr>
            <w:tcW w:w="9016" w:type="dxa"/>
          </w:tcPr>
          <w:p w14:paraId="13EE8459" w14:textId="77777777" w:rsidR="008A7D0D" w:rsidRDefault="008A7D0D" w:rsidP="008A7D0D">
            <w:pPr>
              <w:spacing w:line="278" w:lineRule="auto"/>
              <w:rPr>
                <w:lang w:val="nl-NL"/>
              </w:rPr>
            </w:pPr>
            <w:r w:rsidRPr="00A439D6">
              <w:rPr>
                <w:lang w:val="nl-NL"/>
              </w:rPr>
              <w:t>Voel ik me eenzamer……………………….minder eenzaam op school</w:t>
            </w:r>
          </w:p>
          <w:p w14:paraId="3FD52B5F" w14:textId="1E3AB36F" w:rsidR="00B716FF" w:rsidRPr="00B716FF" w:rsidRDefault="00B716FF" w:rsidP="008A7D0D">
            <w:pPr>
              <w:spacing w:line="278" w:lineRule="auto"/>
              <w:rPr>
                <w:rFonts w:ascii="Times New Roman" w:hAnsi="Times New Roman" w:cs="Times New Roman"/>
                <w:b/>
                <w:bCs/>
              </w:rPr>
            </w:pPr>
            <w:r w:rsidRPr="00847D68">
              <w:rPr>
                <w:rFonts w:cs="Times New Roman"/>
                <w:b/>
                <w:bCs/>
              </w:rPr>
              <w:t>I feel more</w:t>
            </w:r>
            <w:r>
              <w:rPr>
                <w:rFonts w:cs="Times New Roman"/>
                <w:b/>
                <w:bCs/>
              </w:rPr>
              <w:t xml:space="preserve"> lonely………………………….less lonely at school</w:t>
            </w:r>
          </w:p>
        </w:tc>
      </w:tr>
      <w:tr w:rsidR="008A7D0D" w:rsidRPr="00B716FF" w14:paraId="0705E5E8" w14:textId="77777777">
        <w:tc>
          <w:tcPr>
            <w:tcW w:w="9016" w:type="dxa"/>
          </w:tcPr>
          <w:p w14:paraId="6F66EDDD" w14:textId="77777777" w:rsidR="008A7D0D" w:rsidRDefault="008A7D0D" w:rsidP="008A7D0D">
            <w:pPr>
              <w:spacing w:line="278" w:lineRule="auto"/>
              <w:rPr>
                <w:lang w:val="nl-NL"/>
              </w:rPr>
            </w:pPr>
            <w:r w:rsidRPr="00A439D6">
              <w:rPr>
                <w:lang w:val="nl-NL"/>
              </w:rPr>
              <w:t>Praat ik meer……………………………………minder met mijn klasgenoten</w:t>
            </w:r>
          </w:p>
          <w:p w14:paraId="6AA996AA" w14:textId="6DB10980" w:rsidR="00B716FF" w:rsidRPr="00B716FF" w:rsidRDefault="00B716FF" w:rsidP="008A7D0D">
            <w:pPr>
              <w:spacing w:line="278" w:lineRule="auto"/>
              <w:rPr>
                <w:rFonts w:ascii="Times New Roman" w:hAnsi="Times New Roman" w:cs="Times New Roman"/>
                <w:b/>
                <w:bCs/>
              </w:rPr>
            </w:pPr>
            <w:r w:rsidRPr="00847D68">
              <w:rPr>
                <w:rFonts w:cs="Times New Roman"/>
                <w:b/>
                <w:bCs/>
              </w:rPr>
              <w:t xml:space="preserve">I </w:t>
            </w:r>
            <w:r>
              <w:rPr>
                <w:rFonts w:cs="Times New Roman"/>
                <w:b/>
                <w:bCs/>
              </w:rPr>
              <w:t>talk more……………………………………less with my classmates</w:t>
            </w:r>
          </w:p>
        </w:tc>
      </w:tr>
      <w:tr w:rsidR="008A7D0D" w:rsidRPr="00A8033D" w14:paraId="763A6AE0" w14:textId="77777777">
        <w:tc>
          <w:tcPr>
            <w:tcW w:w="9016" w:type="dxa"/>
          </w:tcPr>
          <w:p w14:paraId="441E5712" w14:textId="77777777" w:rsidR="008A7D0D" w:rsidRDefault="008A7D0D" w:rsidP="008A7D0D">
            <w:pPr>
              <w:spacing w:line="278" w:lineRule="auto"/>
              <w:rPr>
                <w:lang w:val="nl-NL"/>
              </w:rPr>
            </w:pPr>
            <w:r w:rsidRPr="00A439D6">
              <w:rPr>
                <w:lang w:val="nl-NL"/>
              </w:rPr>
              <w:t>Voel ik me meer……………………………….minder verbonden met klasgenoten en vrienden</w:t>
            </w:r>
          </w:p>
          <w:p w14:paraId="38BE43C3" w14:textId="6EA065F1" w:rsidR="00B716FF" w:rsidRPr="00A8033D" w:rsidRDefault="00B716FF" w:rsidP="008A7D0D">
            <w:pPr>
              <w:spacing w:line="278" w:lineRule="auto"/>
              <w:rPr>
                <w:rFonts w:ascii="Times New Roman" w:hAnsi="Times New Roman" w:cs="Times New Roman"/>
                <w:b/>
                <w:bCs/>
              </w:rPr>
            </w:pPr>
            <w:r w:rsidRPr="00847D68">
              <w:rPr>
                <w:rFonts w:cs="Times New Roman"/>
                <w:b/>
                <w:bCs/>
              </w:rPr>
              <w:t>I feel more</w:t>
            </w:r>
            <w:r w:rsidR="00A8033D">
              <w:rPr>
                <w:rFonts w:cs="Times New Roman"/>
                <w:b/>
                <w:bCs/>
              </w:rPr>
              <w:t>……………………………………less connected with classmates and friends</w:t>
            </w:r>
          </w:p>
        </w:tc>
      </w:tr>
      <w:tr w:rsidR="008A7D0D" w:rsidRPr="00A8033D" w14:paraId="13418068" w14:textId="77777777">
        <w:tc>
          <w:tcPr>
            <w:tcW w:w="9016" w:type="dxa"/>
          </w:tcPr>
          <w:p w14:paraId="66BE8012" w14:textId="77777777" w:rsidR="008A7D0D" w:rsidRDefault="008A7D0D" w:rsidP="008A7D0D">
            <w:pPr>
              <w:spacing w:line="278" w:lineRule="auto"/>
              <w:rPr>
                <w:lang w:val="nl-NL"/>
              </w:rPr>
            </w:pPr>
            <w:r w:rsidRPr="00A439D6">
              <w:rPr>
                <w:lang w:val="nl-NL"/>
              </w:rPr>
              <w:t>Vind ik het gemakkelijker………………..moeilijker om mezelf een houding te geven tijdens de pauze</w:t>
            </w:r>
          </w:p>
          <w:p w14:paraId="0A3E4DF6" w14:textId="7A156278" w:rsidR="00A8033D" w:rsidRPr="00A8033D" w:rsidRDefault="00A8033D" w:rsidP="008A7D0D">
            <w:pPr>
              <w:spacing w:line="278" w:lineRule="auto"/>
              <w:rPr>
                <w:rFonts w:ascii="Times New Roman" w:hAnsi="Times New Roman" w:cs="Times New Roman"/>
                <w:b/>
                <w:bCs/>
              </w:rPr>
            </w:pPr>
            <w:r w:rsidRPr="00847D68">
              <w:rPr>
                <w:rFonts w:cs="Times New Roman"/>
                <w:b/>
                <w:bCs/>
              </w:rPr>
              <w:t xml:space="preserve">I </w:t>
            </w:r>
            <w:r>
              <w:rPr>
                <w:rFonts w:cs="Times New Roman"/>
                <w:b/>
                <w:bCs/>
              </w:rPr>
              <w:t>think it is easier…………………………harder to take a comfortable stance myself during breaks</w:t>
            </w:r>
          </w:p>
        </w:tc>
      </w:tr>
    </w:tbl>
    <w:p w14:paraId="6F720DE6" w14:textId="77777777" w:rsidR="008A7D0D" w:rsidRDefault="008A7D0D">
      <w:pPr>
        <w:spacing w:line="278" w:lineRule="auto"/>
        <w:rPr>
          <w:rFonts w:ascii="Times New Roman" w:hAnsi="Times New Roman" w:cs="Times New Roman"/>
          <w:b/>
          <w:bCs/>
        </w:rPr>
      </w:pPr>
    </w:p>
    <w:p w14:paraId="2DE13C72" w14:textId="77777777" w:rsidR="000522D3" w:rsidRDefault="000522D3">
      <w:pPr>
        <w:spacing w:line="278" w:lineRule="auto"/>
        <w:rPr>
          <w:rFonts w:ascii="Times New Roman" w:hAnsi="Times New Roman" w:cs="Times New Roman"/>
          <w:b/>
          <w:bCs/>
        </w:rPr>
      </w:pPr>
    </w:p>
    <w:p w14:paraId="79B9DC9A" w14:textId="33F20421" w:rsidR="000522D3" w:rsidRPr="000522D3" w:rsidRDefault="000522D3">
      <w:pPr>
        <w:spacing w:line="278" w:lineRule="auto"/>
        <w:rPr>
          <w:rFonts w:ascii="Times New Roman" w:hAnsi="Times New Roman" w:cs="Times New Roman"/>
          <w:i/>
          <w:iCs/>
        </w:rPr>
      </w:pPr>
      <w:r w:rsidRPr="000522D3">
        <w:rPr>
          <w:rFonts w:ascii="Times New Roman" w:hAnsi="Times New Roman" w:cs="Times New Roman"/>
          <w:i/>
          <w:iCs/>
        </w:rPr>
        <w:t>Principal component analysis</w:t>
      </w:r>
    </w:p>
    <w:p w14:paraId="2B52C311" w14:textId="77777777" w:rsidR="000F1996" w:rsidRDefault="007974A3">
      <w:pPr>
        <w:spacing w:line="278" w:lineRule="auto"/>
        <w:rPr>
          <w:rFonts w:ascii="Times New Roman" w:hAnsi="Times New Roman" w:cs="Times New Roman"/>
          <w:b/>
          <w:bCs/>
          <w:lang w:val="it-IT"/>
        </w:rPr>
      </w:pPr>
      <w:r w:rsidRPr="007974A3">
        <w:rPr>
          <w:rFonts w:ascii="Times New Roman" w:hAnsi="Times New Roman" w:cs="Times New Roman"/>
          <w:b/>
          <w:bCs/>
          <w:noProof/>
          <w:lang w:val="it-IT"/>
        </w:rPr>
        <w:drawing>
          <wp:inline distT="0" distB="0" distL="0" distR="0" wp14:anchorId="1B79786B" wp14:editId="2B582390">
            <wp:extent cx="5731510" cy="2658110"/>
            <wp:effectExtent l="0" t="0" r="2540" b="8890"/>
            <wp:docPr id="1032373578" name="Picture 1" descr="A table with numbers and lett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373578" name="Picture 1" descr="A table with numbers and letters&#10;&#10;AI-generated content may be incorrect."/>
                    <pic:cNvPicPr/>
                  </pic:nvPicPr>
                  <pic:blipFill>
                    <a:blip r:embed="rId15"/>
                    <a:stretch>
                      <a:fillRect/>
                    </a:stretch>
                  </pic:blipFill>
                  <pic:spPr>
                    <a:xfrm>
                      <a:off x="0" y="0"/>
                      <a:ext cx="5731510" cy="2658110"/>
                    </a:xfrm>
                    <a:prstGeom prst="rect">
                      <a:avLst/>
                    </a:prstGeom>
                  </pic:spPr>
                </pic:pic>
              </a:graphicData>
            </a:graphic>
          </wp:inline>
        </w:drawing>
      </w:r>
    </w:p>
    <w:p w14:paraId="49FDBE9A" w14:textId="2685EC85" w:rsidR="0083676D" w:rsidRDefault="0083676D">
      <w:pPr>
        <w:spacing w:line="278" w:lineRule="auto"/>
        <w:rPr>
          <w:rFonts w:ascii="Times New Roman" w:hAnsi="Times New Roman" w:cs="Times New Roman"/>
          <w:b/>
          <w:bCs/>
          <w:lang w:val="it-IT"/>
        </w:rPr>
      </w:pPr>
      <w:r>
        <w:rPr>
          <w:rFonts w:ascii="Times New Roman" w:hAnsi="Times New Roman" w:cs="Times New Roman"/>
          <w:b/>
          <w:bCs/>
          <w:lang w:val="it-IT"/>
        </w:rPr>
        <w:br w:type="page"/>
      </w:r>
    </w:p>
    <w:p w14:paraId="20D877F6" w14:textId="77777777" w:rsidR="008F34DC" w:rsidRDefault="008F34DC">
      <w:pPr>
        <w:spacing w:line="278" w:lineRule="auto"/>
        <w:rPr>
          <w:rFonts w:ascii="Times New Roman" w:hAnsi="Times New Roman" w:cs="Times New Roman"/>
          <w:b/>
          <w:bCs/>
          <w:lang w:val="it-IT"/>
        </w:rPr>
        <w:sectPr w:rsidR="008F34DC" w:rsidSect="00F23E0A">
          <w:pgSz w:w="11906" w:h="16838"/>
          <w:pgMar w:top="1440" w:right="1440" w:bottom="1440" w:left="1440" w:header="708" w:footer="708" w:gutter="0"/>
          <w:cols w:space="708"/>
          <w:docGrid w:linePitch="360"/>
        </w:sectPr>
      </w:pPr>
    </w:p>
    <w:p w14:paraId="7ACF643C" w14:textId="77777777" w:rsidR="0083676D" w:rsidRDefault="0083676D">
      <w:pPr>
        <w:spacing w:line="278" w:lineRule="auto"/>
        <w:rPr>
          <w:rFonts w:ascii="Times New Roman" w:hAnsi="Times New Roman" w:cs="Times New Roman"/>
          <w:b/>
          <w:bCs/>
          <w:lang w:val="it-IT"/>
        </w:rPr>
      </w:pPr>
    </w:p>
    <w:p w14:paraId="61966628" w14:textId="7C3FD083" w:rsidR="00F23E0A" w:rsidRPr="008D049E" w:rsidRDefault="005C4284" w:rsidP="008D049E">
      <w:pPr>
        <w:pStyle w:val="Heading1"/>
        <w:rPr>
          <w:rFonts w:ascii="Times New Roman" w:hAnsi="Times New Roman" w:cs="Times New Roman"/>
          <w:b/>
          <w:bCs/>
        </w:rPr>
      </w:pPr>
      <w:r w:rsidRPr="008D049E">
        <w:rPr>
          <w:rFonts w:ascii="Times New Roman" w:hAnsi="Times New Roman" w:cs="Times New Roman"/>
          <w:b/>
          <w:bCs/>
          <w:color w:val="auto"/>
        </w:rPr>
        <w:t xml:space="preserve">Appendix II: </w:t>
      </w:r>
      <w:r w:rsidR="002D42AC" w:rsidRPr="008D049E">
        <w:rPr>
          <w:rFonts w:ascii="Times New Roman" w:hAnsi="Times New Roman" w:cs="Times New Roman"/>
          <w:b/>
          <w:bCs/>
          <w:color w:val="auto"/>
        </w:rPr>
        <w:t>Coding and frequencies of class levels</w:t>
      </w:r>
    </w:p>
    <w:tbl>
      <w:tblPr>
        <w:tblW w:w="14631" w:type="dxa"/>
        <w:tblLayout w:type="fixed"/>
        <w:tblCellMar>
          <w:left w:w="0" w:type="dxa"/>
          <w:right w:w="0" w:type="dxa"/>
        </w:tblCellMar>
        <w:tblLook w:val="04A0" w:firstRow="1" w:lastRow="0" w:firstColumn="1" w:lastColumn="0" w:noHBand="0" w:noVBand="1"/>
      </w:tblPr>
      <w:tblGrid>
        <w:gridCol w:w="1079"/>
        <w:gridCol w:w="274"/>
        <w:gridCol w:w="642"/>
        <w:gridCol w:w="274"/>
        <w:gridCol w:w="779"/>
        <w:gridCol w:w="409"/>
        <w:gridCol w:w="936"/>
        <w:gridCol w:w="167"/>
        <w:gridCol w:w="33"/>
        <w:gridCol w:w="316"/>
        <w:gridCol w:w="172"/>
        <w:gridCol w:w="28"/>
        <w:gridCol w:w="1176"/>
        <w:gridCol w:w="620"/>
        <w:gridCol w:w="200"/>
        <w:gridCol w:w="759"/>
        <w:gridCol w:w="406"/>
        <w:gridCol w:w="200"/>
        <w:gridCol w:w="972"/>
        <w:gridCol w:w="1042"/>
        <w:gridCol w:w="178"/>
        <w:gridCol w:w="200"/>
        <w:gridCol w:w="1483"/>
        <w:gridCol w:w="211"/>
        <w:gridCol w:w="1088"/>
        <w:gridCol w:w="714"/>
        <w:gridCol w:w="273"/>
      </w:tblGrid>
      <w:tr w:rsidR="00F23E0A" w:rsidRPr="00E45C98" w14:paraId="49488434" w14:textId="77777777" w:rsidTr="00F23E0A">
        <w:trPr>
          <w:gridAfter w:val="2"/>
          <w:wAfter w:w="987" w:type="dxa"/>
          <w:trHeight w:val="415"/>
          <w:tblHeader/>
        </w:trPr>
        <w:tc>
          <w:tcPr>
            <w:tcW w:w="13644" w:type="dxa"/>
            <w:gridSpan w:val="25"/>
            <w:tcBorders>
              <w:top w:val="nil"/>
              <w:left w:val="nil"/>
              <w:bottom w:val="single" w:sz="4" w:space="0" w:color="000000"/>
              <w:right w:val="nil"/>
            </w:tcBorders>
            <w:tcMar>
              <w:top w:w="90" w:type="dxa"/>
              <w:left w:w="0" w:type="dxa"/>
              <w:bottom w:w="90" w:type="dxa"/>
              <w:right w:w="150" w:type="dxa"/>
            </w:tcMar>
            <w:vAlign w:val="center"/>
            <w:hideMark/>
          </w:tcPr>
          <w:p w14:paraId="783FF936" w14:textId="030A079C" w:rsidR="00F23E0A" w:rsidRPr="00E45C98" w:rsidRDefault="00F23E0A" w:rsidP="00B564D2">
            <w:pPr>
              <w:jc w:val="both"/>
              <w:rPr>
                <w:rFonts w:ascii="Times New Roman" w:hAnsi="Times New Roman" w:cs="Times New Roman"/>
                <w:i/>
                <w:iCs/>
                <w:sz w:val="20"/>
                <w:szCs w:val="20"/>
              </w:rPr>
            </w:pPr>
            <w:r w:rsidRPr="00E45C98">
              <w:rPr>
                <w:rFonts w:ascii="Times New Roman" w:hAnsi="Times New Roman" w:cs="Times New Roman"/>
                <w:i/>
                <w:iCs/>
                <w:sz w:val="22"/>
                <w:szCs w:val="22"/>
              </w:rPr>
              <w:t xml:space="preserve"> </w:t>
            </w:r>
          </w:p>
        </w:tc>
      </w:tr>
      <w:tr w:rsidR="00F23E0A" w:rsidRPr="00E45C98" w14:paraId="10CE9655" w14:textId="77777777" w:rsidTr="00F23E0A">
        <w:trPr>
          <w:gridAfter w:val="2"/>
          <w:wAfter w:w="987" w:type="dxa"/>
          <w:trHeight w:val="415"/>
          <w:tblHeader/>
        </w:trPr>
        <w:tc>
          <w:tcPr>
            <w:tcW w:w="13644" w:type="dxa"/>
            <w:gridSpan w:val="25"/>
            <w:tcBorders>
              <w:top w:val="nil"/>
              <w:left w:val="nil"/>
              <w:bottom w:val="single" w:sz="4" w:space="0" w:color="000000"/>
              <w:right w:val="nil"/>
            </w:tcBorders>
            <w:tcMar>
              <w:top w:w="90" w:type="dxa"/>
              <w:left w:w="0" w:type="dxa"/>
              <w:bottom w:w="90" w:type="dxa"/>
              <w:right w:w="150" w:type="dxa"/>
            </w:tcMar>
            <w:vAlign w:val="center"/>
          </w:tcPr>
          <w:p w14:paraId="7E0494D4" w14:textId="77777777" w:rsidR="00F23E0A" w:rsidRPr="00E45C98" w:rsidRDefault="00F23E0A" w:rsidP="00B564D2">
            <w:pPr>
              <w:jc w:val="both"/>
              <w:rPr>
                <w:rFonts w:ascii="Times New Roman" w:hAnsi="Times New Roman" w:cs="Times New Roman"/>
                <w:b/>
                <w:bCs/>
                <w:sz w:val="22"/>
                <w:szCs w:val="22"/>
              </w:rPr>
            </w:pPr>
            <w:r w:rsidRPr="00E45C98">
              <w:rPr>
                <w:rFonts w:ascii="Times New Roman" w:hAnsi="Times New Roman" w:cs="Times New Roman"/>
                <w:b/>
                <w:bCs/>
                <w:sz w:val="22"/>
                <w:szCs w:val="22"/>
              </w:rPr>
              <w:t xml:space="preserve">     Educational level </w:t>
            </w:r>
            <w:r>
              <w:rPr>
                <w:rFonts w:ascii="Times New Roman" w:hAnsi="Times New Roman" w:cs="Times New Roman"/>
                <w:b/>
                <w:bCs/>
                <w:sz w:val="22"/>
                <w:szCs w:val="22"/>
              </w:rPr>
              <w:t>(as coded)</w:t>
            </w:r>
            <w:r w:rsidRPr="00E45C98">
              <w:rPr>
                <w:rFonts w:ascii="Times New Roman" w:hAnsi="Times New Roman" w:cs="Times New Roman"/>
                <w:b/>
                <w:bCs/>
                <w:sz w:val="22"/>
                <w:szCs w:val="22"/>
              </w:rPr>
              <w:t xml:space="preserve">                             VMBO                                                  HAVO              </w:t>
            </w:r>
            <w:r>
              <w:rPr>
                <w:rFonts w:ascii="Times New Roman" w:hAnsi="Times New Roman" w:cs="Times New Roman"/>
                <w:b/>
                <w:bCs/>
                <w:sz w:val="22"/>
                <w:szCs w:val="22"/>
              </w:rPr>
              <w:t xml:space="preserve">                </w:t>
            </w:r>
            <w:r w:rsidRPr="00E45C98">
              <w:rPr>
                <w:rFonts w:ascii="Times New Roman" w:hAnsi="Times New Roman" w:cs="Times New Roman"/>
                <w:b/>
                <w:bCs/>
                <w:sz w:val="22"/>
                <w:szCs w:val="22"/>
              </w:rPr>
              <w:t xml:space="preserve"> VWO</w:t>
            </w:r>
          </w:p>
        </w:tc>
      </w:tr>
      <w:tr w:rsidR="00F23E0A" w:rsidRPr="00E45C98" w14:paraId="629E4356" w14:textId="77777777" w:rsidTr="00F23E0A">
        <w:trPr>
          <w:trHeight w:val="605"/>
          <w:tblHeader/>
        </w:trPr>
        <w:tc>
          <w:tcPr>
            <w:tcW w:w="1353" w:type="dxa"/>
            <w:gridSpan w:val="2"/>
            <w:tcBorders>
              <w:top w:val="nil"/>
              <w:left w:val="nil"/>
              <w:bottom w:val="single" w:sz="4" w:space="0" w:color="000000"/>
              <w:right w:val="nil"/>
            </w:tcBorders>
            <w:tcMar>
              <w:top w:w="45" w:type="dxa"/>
              <w:left w:w="180" w:type="dxa"/>
              <w:bottom w:w="45" w:type="dxa"/>
              <w:right w:w="180" w:type="dxa"/>
            </w:tcMar>
            <w:vAlign w:val="center"/>
            <w:hideMark/>
          </w:tcPr>
          <w:p w14:paraId="606A0488" w14:textId="77777777" w:rsidR="00F23E0A" w:rsidRPr="00E45C98" w:rsidRDefault="00F23E0A" w:rsidP="00B564D2">
            <w:pPr>
              <w:jc w:val="both"/>
              <w:rPr>
                <w:rFonts w:ascii="Times New Roman" w:hAnsi="Times New Roman" w:cs="Times New Roman"/>
                <w:sz w:val="20"/>
                <w:szCs w:val="20"/>
              </w:rPr>
            </w:pPr>
            <w:r>
              <w:rPr>
                <w:rFonts w:ascii="Times New Roman" w:hAnsi="Times New Roman" w:cs="Times New Roman"/>
                <w:sz w:val="20"/>
                <w:szCs w:val="20"/>
              </w:rPr>
              <w:t>Educational level (as in data set)</w:t>
            </w:r>
          </w:p>
        </w:tc>
        <w:tc>
          <w:tcPr>
            <w:tcW w:w="916" w:type="dxa"/>
            <w:gridSpan w:val="2"/>
            <w:tcBorders>
              <w:top w:val="nil"/>
              <w:left w:val="nil"/>
              <w:bottom w:val="single" w:sz="4" w:space="0" w:color="000000"/>
              <w:right w:val="nil"/>
            </w:tcBorders>
            <w:tcMar>
              <w:top w:w="45" w:type="dxa"/>
              <w:left w:w="180" w:type="dxa"/>
              <w:bottom w:w="45" w:type="dxa"/>
              <w:right w:w="180" w:type="dxa"/>
            </w:tcMar>
            <w:vAlign w:val="center"/>
            <w:hideMark/>
          </w:tcPr>
          <w:p w14:paraId="5E3CC473" w14:textId="77777777" w:rsidR="00F23E0A" w:rsidRPr="00E45C98" w:rsidRDefault="00F23E0A" w:rsidP="00B564D2">
            <w:pPr>
              <w:jc w:val="both"/>
              <w:rPr>
                <w:rFonts w:ascii="Times New Roman" w:hAnsi="Times New Roman" w:cs="Times New Roman"/>
                <w:sz w:val="20"/>
                <w:szCs w:val="20"/>
              </w:rPr>
            </w:pPr>
          </w:p>
        </w:tc>
        <w:tc>
          <w:tcPr>
            <w:tcW w:w="1188" w:type="dxa"/>
            <w:gridSpan w:val="2"/>
            <w:tcBorders>
              <w:top w:val="nil"/>
              <w:left w:val="nil"/>
              <w:bottom w:val="single" w:sz="4" w:space="0" w:color="000000"/>
              <w:right w:val="nil"/>
            </w:tcBorders>
            <w:tcMar>
              <w:top w:w="45" w:type="dxa"/>
              <w:left w:w="180" w:type="dxa"/>
              <w:bottom w:w="45" w:type="dxa"/>
              <w:right w:w="180" w:type="dxa"/>
            </w:tcMar>
            <w:vAlign w:val="center"/>
            <w:hideMark/>
          </w:tcPr>
          <w:p w14:paraId="5C4950F5"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Brugklas VMBO</w:t>
            </w:r>
          </w:p>
        </w:tc>
        <w:tc>
          <w:tcPr>
            <w:tcW w:w="1103" w:type="dxa"/>
            <w:gridSpan w:val="2"/>
            <w:tcBorders>
              <w:top w:val="nil"/>
              <w:left w:val="nil"/>
              <w:bottom w:val="single" w:sz="4" w:space="0" w:color="000000"/>
              <w:right w:val="nil"/>
            </w:tcBorders>
            <w:tcMar>
              <w:top w:w="45" w:type="dxa"/>
              <w:left w:w="180" w:type="dxa"/>
              <w:bottom w:w="45" w:type="dxa"/>
              <w:right w:w="180" w:type="dxa"/>
            </w:tcMar>
            <w:vAlign w:val="center"/>
            <w:hideMark/>
          </w:tcPr>
          <w:p w14:paraId="03B3B766"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Brugklas VMBO-HAVO</w:t>
            </w:r>
          </w:p>
        </w:tc>
        <w:tc>
          <w:tcPr>
            <w:tcW w:w="521" w:type="dxa"/>
            <w:gridSpan w:val="3"/>
            <w:tcBorders>
              <w:top w:val="nil"/>
              <w:left w:val="nil"/>
              <w:bottom w:val="single" w:sz="4" w:space="0" w:color="000000"/>
              <w:right w:val="nil"/>
            </w:tcBorders>
            <w:tcMar>
              <w:top w:w="45" w:type="dxa"/>
              <w:left w:w="180" w:type="dxa"/>
              <w:bottom w:w="45" w:type="dxa"/>
              <w:right w:w="180" w:type="dxa"/>
            </w:tcMar>
            <w:vAlign w:val="center"/>
            <w:hideMark/>
          </w:tcPr>
          <w:p w14:paraId="208F8937" w14:textId="77777777" w:rsidR="00F23E0A" w:rsidRPr="00E45C98" w:rsidRDefault="00F23E0A" w:rsidP="00B564D2">
            <w:pPr>
              <w:jc w:val="both"/>
              <w:rPr>
                <w:rFonts w:ascii="Times New Roman" w:hAnsi="Times New Roman" w:cs="Times New Roman"/>
                <w:sz w:val="20"/>
                <w:szCs w:val="20"/>
              </w:rPr>
            </w:pPr>
          </w:p>
        </w:tc>
        <w:tc>
          <w:tcPr>
            <w:tcW w:w="1204" w:type="dxa"/>
            <w:gridSpan w:val="2"/>
            <w:tcBorders>
              <w:top w:val="nil"/>
              <w:left w:val="nil"/>
              <w:bottom w:val="single" w:sz="4" w:space="0" w:color="000000"/>
              <w:right w:val="nil"/>
            </w:tcBorders>
            <w:tcMar>
              <w:top w:w="45" w:type="dxa"/>
              <w:left w:w="180" w:type="dxa"/>
              <w:bottom w:w="45" w:type="dxa"/>
              <w:right w:w="180" w:type="dxa"/>
            </w:tcMar>
            <w:vAlign w:val="center"/>
            <w:hideMark/>
          </w:tcPr>
          <w:p w14:paraId="3D8FCF8F"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Brugklas VMBO-HAVO-VWO</w:t>
            </w:r>
          </w:p>
        </w:tc>
        <w:tc>
          <w:tcPr>
            <w:tcW w:w="1579" w:type="dxa"/>
            <w:gridSpan w:val="3"/>
            <w:tcBorders>
              <w:top w:val="nil"/>
              <w:left w:val="nil"/>
              <w:bottom w:val="single" w:sz="4" w:space="0" w:color="000000"/>
              <w:right w:val="nil"/>
            </w:tcBorders>
            <w:tcMar>
              <w:top w:w="45" w:type="dxa"/>
              <w:left w:w="180" w:type="dxa"/>
              <w:bottom w:w="45" w:type="dxa"/>
              <w:right w:w="180" w:type="dxa"/>
            </w:tcMar>
            <w:vAlign w:val="center"/>
            <w:hideMark/>
          </w:tcPr>
          <w:p w14:paraId="511A6CDA"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VMBO: gemengde  theoretische leerweg</w:t>
            </w:r>
          </w:p>
        </w:tc>
        <w:tc>
          <w:tcPr>
            <w:tcW w:w="1578" w:type="dxa"/>
            <w:gridSpan w:val="3"/>
            <w:tcBorders>
              <w:top w:val="nil"/>
              <w:left w:val="nil"/>
              <w:bottom w:val="single" w:sz="4" w:space="0" w:color="000000"/>
              <w:right w:val="nil"/>
            </w:tcBorders>
          </w:tcPr>
          <w:p w14:paraId="7DCEC11B" w14:textId="77777777" w:rsidR="00F23E0A"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 xml:space="preserve">Brugklas </w:t>
            </w:r>
          </w:p>
          <w:p w14:paraId="7FD327CF"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HAVO-VWO</w:t>
            </w:r>
          </w:p>
        </w:tc>
        <w:tc>
          <w:tcPr>
            <w:tcW w:w="1042" w:type="dxa"/>
            <w:tcBorders>
              <w:top w:val="nil"/>
              <w:left w:val="nil"/>
              <w:bottom w:val="single" w:sz="4" w:space="0" w:color="000000"/>
              <w:right w:val="nil"/>
            </w:tcBorders>
            <w:tcMar>
              <w:top w:w="45" w:type="dxa"/>
              <w:left w:w="180" w:type="dxa"/>
              <w:bottom w:w="45" w:type="dxa"/>
              <w:right w:w="180" w:type="dxa"/>
            </w:tcMar>
            <w:vAlign w:val="center"/>
            <w:hideMark/>
          </w:tcPr>
          <w:p w14:paraId="62AB2BE7"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HAVO</w:t>
            </w:r>
          </w:p>
        </w:tc>
        <w:tc>
          <w:tcPr>
            <w:tcW w:w="2072" w:type="dxa"/>
            <w:gridSpan w:val="4"/>
            <w:tcBorders>
              <w:top w:val="nil"/>
              <w:left w:val="nil"/>
              <w:bottom w:val="single" w:sz="4" w:space="0" w:color="000000"/>
              <w:right w:val="nil"/>
            </w:tcBorders>
            <w:tcMar>
              <w:top w:w="45" w:type="dxa"/>
              <w:left w:w="180" w:type="dxa"/>
              <w:bottom w:w="45" w:type="dxa"/>
              <w:right w:w="180" w:type="dxa"/>
            </w:tcMar>
            <w:vAlign w:val="center"/>
            <w:hideMark/>
          </w:tcPr>
          <w:p w14:paraId="5BC038EC"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VWO/atheneum/gymnasium</w:t>
            </w:r>
          </w:p>
        </w:tc>
        <w:tc>
          <w:tcPr>
            <w:tcW w:w="2075" w:type="dxa"/>
            <w:gridSpan w:val="3"/>
            <w:tcBorders>
              <w:top w:val="nil"/>
              <w:left w:val="nil"/>
              <w:bottom w:val="single" w:sz="4" w:space="0" w:color="000000"/>
              <w:right w:val="nil"/>
            </w:tcBorders>
            <w:tcMar>
              <w:top w:w="45" w:type="dxa"/>
              <w:left w:w="180" w:type="dxa"/>
              <w:bottom w:w="45" w:type="dxa"/>
              <w:right w:w="180" w:type="dxa"/>
            </w:tcMar>
            <w:vAlign w:val="center"/>
            <w:hideMark/>
          </w:tcPr>
          <w:p w14:paraId="7854A72C"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Total</w:t>
            </w:r>
          </w:p>
        </w:tc>
      </w:tr>
      <w:tr w:rsidR="00F23E0A" w:rsidRPr="00E45C98" w14:paraId="03E799FC" w14:textId="77777777" w:rsidTr="00F23E0A">
        <w:trPr>
          <w:trHeight w:val="605"/>
          <w:tblHeader/>
        </w:trPr>
        <w:tc>
          <w:tcPr>
            <w:tcW w:w="1353" w:type="dxa"/>
            <w:gridSpan w:val="2"/>
            <w:tcBorders>
              <w:top w:val="nil"/>
              <w:left w:val="nil"/>
              <w:bottom w:val="single" w:sz="4" w:space="0" w:color="000000"/>
              <w:right w:val="nil"/>
            </w:tcBorders>
            <w:tcMar>
              <w:top w:w="45" w:type="dxa"/>
              <w:left w:w="180" w:type="dxa"/>
              <w:bottom w:w="45" w:type="dxa"/>
              <w:right w:w="180" w:type="dxa"/>
            </w:tcMar>
            <w:vAlign w:val="center"/>
          </w:tcPr>
          <w:p w14:paraId="6C8A19EC"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Type of ban</w:t>
            </w:r>
          </w:p>
        </w:tc>
        <w:tc>
          <w:tcPr>
            <w:tcW w:w="916" w:type="dxa"/>
            <w:gridSpan w:val="2"/>
            <w:tcBorders>
              <w:top w:val="nil"/>
              <w:left w:val="nil"/>
              <w:bottom w:val="single" w:sz="4" w:space="0" w:color="000000"/>
              <w:right w:val="nil"/>
            </w:tcBorders>
            <w:tcMar>
              <w:top w:w="45" w:type="dxa"/>
              <w:left w:w="180" w:type="dxa"/>
              <w:bottom w:w="45" w:type="dxa"/>
              <w:right w:w="180" w:type="dxa"/>
            </w:tcMar>
            <w:vAlign w:val="center"/>
          </w:tcPr>
          <w:p w14:paraId="09117138"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Class</w:t>
            </w:r>
          </w:p>
        </w:tc>
        <w:tc>
          <w:tcPr>
            <w:tcW w:w="1188" w:type="dxa"/>
            <w:gridSpan w:val="2"/>
            <w:tcBorders>
              <w:top w:val="nil"/>
              <w:left w:val="nil"/>
              <w:bottom w:val="single" w:sz="4" w:space="0" w:color="000000"/>
              <w:right w:val="nil"/>
            </w:tcBorders>
            <w:tcMar>
              <w:top w:w="45" w:type="dxa"/>
              <w:left w:w="180" w:type="dxa"/>
              <w:bottom w:w="45" w:type="dxa"/>
              <w:right w:w="180" w:type="dxa"/>
            </w:tcMar>
            <w:vAlign w:val="center"/>
          </w:tcPr>
          <w:p w14:paraId="7D3115D5" w14:textId="77777777" w:rsidR="00F23E0A" w:rsidRPr="00E45C98" w:rsidRDefault="00F23E0A" w:rsidP="00B564D2">
            <w:pPr>
              <w:jc w:val="both"/>
              <w:rPr>
                <w:rFonts w:ascii="Times New Roman" w:hAnsi="Times New Roman" w:cs="Times New Roman"/>
                <w:sz w:val="20"/>
                <w:szCs w:val="20"/>
              </w:rPr>
            </w:pPr>
          </w:p>
        </w:tc>
        <w:tc>
          <w:tcPr>
            <w:tcW w:w="1103" w:type="dxa"/>
            <w:gridSpan w:val="2"/>
            <w:tcBorders>
              <w:top w:val="nil"/>
              <w:left w:val="nil"/>
              <w:bottom w:val="single" w:sz="4" w:space="0" w:color="000000"/>
              <w:right w:val="nil"/>
            </w:tcBorders>
            <w:tcMar>
              <w:top w:w="45" w:type="dxa"/>
              <w:left w:w="180" w:type="dxa"/>
              <w:bottom w:w="45" w:type="dxa"/>
              <w:right w:w="180" w:type="dxa"/>
            </w:tcMar>
            <w:vAlign w:val="center"/>
          </w:tcPr>
          <w:p w14:paraId="5F1F77D3" w14:textId="77777777" w:rsidR="00F23E0A" w:rsidRPr="00E45C98" w:rsidRDefault="00F23E0A" w:rsidP="00B564D2">
            <w:pPr>
              <w:jc w:val="both"/>
              <w:rPr>
                <w:rFonts w:ascii="Times New Roman" w:hAnsi="Times New Roman" w:cs="Times New Roman"/>
                <w:sz w:val="20"/>
                <w:szCs w:val="20"/>
              </w:rPr>
            </w:pPr>
          </w:p>
        </w:tc>
        <w:tc>
          <w:tcPr>
            <w:tcW w:w="521" w:type="dxa"/>
            <w:gridSpan w:val="3"/>
            <w:tcBorders>
              <w:top w:val="nil"/>
              <w:left w:val="nil"/>
              <w:bottom w:val="single" w:sz="4" w:space="0" w:color="000000"/>
              <w:right w:val="nil"/>
            </w:tcBorders>
            <w:tcMar>
              <w:top w:w="45" w:type="dxa"/>
              <w:left w:w="180" w:type="dxa"/>
              <w:bottom w:w="45" w:type="dxa"/>
              <w:right w:w="180" w:type="dxa"/>
            </w:tcMar>
            <w:vAlign w:val="center"/>
          </w:tcPr>
          <w:p w14:paraId="5544C5C6" w14:textId="77777777" w:rsidR="00F23E0A" w:rsidRPr="00E45C98" w:rsidRDefault="00F23E0A" w:rsidP="00B564D2">
            <w:pPr>
              <w:jc w:val="both"/>
              <w:rPr>
                <w:rFonts w:ascii="Times New Roman" w:hAnsi="Times New Roman" w:cs="Times New Roman"/>
                <w:sz w:val="20"/>
                <w:szCs w:val="20"/>
              </w:rPr>
            </w:pPr>
          </w:p>
        </w:tc>
        <w:tc>
          <w:tcPr>
            <w:tcW w:w="1204" w:type="dxa"/>
            <w:gridSpan w:val="2"/>
            <w:tcBorders>
              <w:top w:val="nil"/>
              <w:left w:val="nil"/>
              <w:bottom w:val="single" w:sz="4" w:space="0" w:color="000000"/>
              <w:right w:val="nil"/>
            </w:tcBorders>
            <w:tcMar>
              <w:top w:w="45" w:type="dxa"/>
              <w:left w:w="180" w:type="dxa"/>
              <w:bottom w:w="45" w:type="dxa"/>
              <w:right w:w="180" w:type="dxa"/>
            </w:tcMar>
            <w:vAlign w:val="center"/>
          </w:tcPr>
          <w:p w14:paraId="4A641AE4" w14:textId="77777777" w:rsidR="00F23E0A" w:rsidRPr="00E45C98" w:rsidRDefault="00F23E0A" w:rsidP="00B564D2">
            <w:pPr>
              <w:jc w:val="both"/>
              <w:rPr>
                <w:rFonts w:ascii="Times New Roman" w:hAnsi="Times New Roman" w:cs="Times New Roman"/>
                <w:sz w:val="20"/>
                <w:szCs w:val="20"/>
              </w:rPr>
            </w:pPr>
          </w:p>
        </w:tc>
        <w:tc>
          <w:tcPr>
            <w:tcW w:w="1579" w:type="dxa"/>
            <w:gridSpan w:val="3"/>
            <w:tcBorders>
              <w:top w:val="nil"/>
              <w:left w:val="nil"/>
              <w:bottom w:val="single" w:sz="4" w:space="0" w:color="000000"/>
              <w:right w:val="nil"/>
            </w:tcBorders>
            <w:tcMar>
              <w:top w:w="45" w:type="dxa"/>
              <w:left w:w="180" w:type="dxa"/>
              <w:bottom w:w="45" w:type="dxa"/>
              <w:right w:w="180" w:type="dxa"/>
            </w:tcMar>
            <w:vAlign w:val="center"/>
          </w:tcPr>
          <w:p w14:paraId="7D686E1F" w14:textId="77777777" w:rsidR="00F23E0A" w:rsidRPr="00E45C98" w:rsidRDefault="00F23E0A" w:rsidP="00B564D2">
            <w:pPr>
              <w:jc w:val="both"/>
              <w:rPr>
                <w:rFonts w:ascii="Times New Roman" w:hAnsi="Times New Roman" w:cs="Times New Roman"/>
                <w:sz w:val="20"/>
                <w:szCs w:val="20"/>
              </w:rPr>
            </w:pPr>
          </w:p>
        </w:tc>
        <w:tc>
          <w:tcPr>
            <w:tcW w:w="1578" w:type="dxa"/>
            <w:gridSpan w:val="3"/>
            <w:tcBorders>
              <w:top w:val="nil"/>
              <w:left w:val="nil"/>
              <w:bottom w:val="single" w:sz="4" w:space="0" w:color="000000"/>
              <w:right w:val="nil"/>
            </w:tcBorders>
          </w:tcPr>
          <w:p w14:paraId="2A559E8A" w14:textId="77777777" w:rsidR="00F23E0A" w:rsidRPr="00E45C98" w:rsidRDefault="00F23E0A" w:rsidP="00B564D2">
            <w:pPr>
              <w:jc w:val="both"/>
              <w:rPr>
                <w:rFonts w:ascii="Times New Roman" w:hAnsi="Times New Roman" w:cs="Times New Roman"/>
                <w:sz w:val="20"/>
                <w:szCs w:val="20"/>
              </w:rPr>
            </w:pPr>
          </w:p>
        </w:tc>
        <w:tc>
          <w:tcPr>
            <w:tcW w:w="1042" w:type="dxa"/>
            <w:tcBorders>
              <w:top w:val="nil"/>
              <w:left w:val="nil"/>
              <w:bottom w:val="single" w:sz="4" w:space="0" w:color="000000"/>
              <w:right w:val="nil"/>
            </w:tcBorders>
            <w:tcMar>
              <w:top w:w="45" w:type="dxa"/>
              <w:left w:w="180" w:type="dxa"/>
              <w:bottom w:w="45" w:type="dxa"/>
              <w:right w:w="180" w:type="dxa"/>
            </w:tcMar>
            <w:vAlign w:val="center"/>
          </w:tcPr>
          <w:p w14:paraId="31AFD09A" w14:textId="77777777" w:rsidR="00F23E0A" w:rsidRPr="00E45C98" w:rsidRDefault="00F23E0A" w:rsidP="00B564D2">
            <w:pPr>
              <w:jc w:val="both"/>
              <w:rPr>
                <w:rFonts w:ascii="Times New Roman" w:hAnsi="Times New Roman" w:cs="Times New Roman"/>
                <w:sz w:val="20"/>
                <w:szCs w:val="20"/>
              </w:rPr>
            </w:pPr>
          </w:p>
        </w:tc>
        <w:tc>
          <w:tcPr>
            <w:tcW w:w="2072" w:type="dxa"/>
            <w:gridSpan w:val="4"/>
            <w:tcBorders>
              <w:top w:val="nil"/>
              <w:left w:val="nil"/>
              <w:bottom w:val="single" w:sz="4" w:space="0" w:color="000000"/>
              <w:right w:val="nil"/>
            </w:tcBorders>
            <w:tcMar>
              <w:top w:w="45" w:type="dxa"/>
              <w:left w:w="180" w:type="dxa"/>
              <w:bottom w:w="45" w:type="dxa"/>
              <w:right w:w="180" w:type="dxa"/>
            </w:tcMar>
            <w:vAlign w:val="center"/>
          </w:tcPr>
          <w:p w14:paraId="40E26DD3" w14:textId="77777777" w:rsidR="00F23E0A" w:rsidRPr="00E45C98" w:rsidRDefault="00F23E0A" w:rsidP="00B564D2">
            <w:pPr>
              <w:jc w:val="both"/>
              <w:rPr>
                <w:rFonts w:ascii="Times New Roman" w:hAnsi="Times New Roman" w:cs="Times New Roman"/>
                <w:sz w:val="20"/>
                <w:szCs w:val="20"/>
              </w:rPr>
            </w:pPr>
          </w:p>
        </w:tc>
        <w:tc>
          <w:tcPr>
            <w:tcW w:w="2075" w:type="dxa"/>
            <w:gridSpan w:val="3"/>
            <w:tcBorders>
              <w:top w:val="nil"/>
              <w:left w:val="nil"/>
              <w:bottom w:val="single" w:sz="4" w:space="0" w:color="000000"/>
              <w:right w:val="nil"/>
            </w:tcBorders>
            <w:tcMar>
              <w:top w:w="45" w:type="dxa"/>
              <w:left w:w="180" w:type="dxa"/>
              <w:bottom w:w="45" w:type="dxa"/>
              <w:right w:w="180" w:type="dxa"/>
            </w:tcMar>
            <w:vAlign w:val="center"/>
          </w:tcPr>
          <w:p w14:paraId="499C153D" w14:textId="77777777" w:rsidR="00F23E0A" w:rsidRPr="00E45C98" w:rsidRDefault="00F23E0A" w:rsidP="00B564D2">
            <w:pPr>
              <w:jc w:val="both"/>
              <w:rPr>
                <w:rFonts w:ascii="Times New Roman" w:hAnsi="Times New Roman" w:cs="Times New Roman"/>
                <w:sz w:val="20"/>
                <w:szCs w:val="20"/>
              </w:rPr>
            </w:pPr>
          </w:p>
        </w:tc>
      </w:tr>
      <w:tr w:rsidR="00F23E0A" w:rsidRPr="00E45C98" w14:paraId="2C99A051" w14:textId="77777777" w:rsidTr="00F23E0A">
        <w:trPr>
          <w:trHeight w:val="337"/>
        </w:trPr>
        <w:tc>
          <w:tcPr>
            <w:tcW w:w="1079" w:type="dxa"/>
            <w:tcBorders>
              <w:top w:val="nil"/>
              <w:left w:val="nil"/>
              <w:bottom w:val="nil"/>
              <w:right w:val="nil"/>
            </w:tcBorders>
            <w:tcMar>
              <w:top w:w="162" w:type="dxa"/>
              <w:left w:w="180" w:type="dxa"/>
              <w:bottom w:w="15" w:type="dxa"/>
              <w:right w:w="0" w:type="dxa"/>
            </w:tcMar>
            <w:vAlign w:val="center"/>
            <w:hideMark/>
          </w:tcPr>
          <w:p w14:paraId="670AFD56"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Nijmegen (full ban)</w:t>
            </w:r>
          </w:p>
        </w:tc>
        <w:tc>
          <w:tcPr>
            <w:tcW w:w="274" w:type="dxa"/>
            <w:tcBorders>
              <w:top w:val="nil"/>
              <w:left w:val="nil"/>
              <w:bottom w:val="nil"/>
              <w:right w:val="nil"/>
            </w:tcBorders>
            <w:tcMar>
              <w:top w:w="162" w:type="dxa"/>
              <w:left w:w="0" w:type="dxa"/>
              <w:bottom w:w="15" w:type="dxa"/>
              <w:right w:w="180" w:type="dxa"/>
            </w:tcMar>
            <w:vAlign w:val="center"/>
            <w:hideMark/>
          </w:tcPr>
          <w:p w14:paraId="2BA5AD33" w14:textId="77777777" w:rsidR="00F23E0A" w:rsidRPr="00E45C98" w:rsidRDefault="00F23E0A" w:rsidP="00B564D2">
            <w:pPr>
              <w:jc w:val="both"/>
              <w:rPr>
                <w:rFonts w:ascii="Times New Roman" w:hAnsi="Times New Roman" w:cs="Times New Roman"/>
                <w:sz w:val="20"/>
                <w:szCs w:val="20"/>
              </w:rPr>
            </w:pPr>
          </w:p>
        </w:tc>
        <w:tc>
          <w:tcPr>
            <w:tcW w:w="642" w:type="dxa"/>
            <w:tcBorders>
              <w:top w:val="nil"/>
              <w:left w:val="nil"/>
              <w:bottom w:val="nil"/>
              <w:right w:val="nil"/>
            </w:tcBorders>
            <w:tcMar>
              <w:top w:w="162" w:type="dxa"/>
              <w:left w:w="180" w:type="dxa"/>
              <w:bottom w:w="15" w:type="dxa"/>
              <w:right w:w="0" w:type="dxa"/>
            </w:tcMar>
            <w:vAlign w:val="center"/>
            <w:hideMark/>
          </w:tcPr>
          <w:p w14:paraId="0DF25905"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1e klas</w:t>
            </w:r>
          </w:p>
        </w:tc>
        <w:tc>
          <w:tcPr>
            <w:tcW w:w="274" w:type="dxa"/>
            <w:tcBorders>
              <w:top w:val="nil"/>
              <w:left w:val="nil"/>
              <w:bottom w:val="nil"/>
              <w:right w:val="nil"/>
            </w:tcBorders>
            <w:tcMar>
              <w:top w:w="162" w:type="dxa"/>
              <w:left w:w="0" w:type="dxa"/>
              <w:bottom w:w="15" w:type="dxa"/>
              <w:right w:w="180" w:type="dxa"/>
            </w:tcMar>
            <w:vAlign w:val="center"/>
            <w:hideMark/>
          </w:tcPr>
          <w:p w14:paraId="254DBFFA" w14:textId="77777777" w:rsidR="00F23E0A" w:rsidRPr="00E45C98" w:rsidRDefault="00F23E0A" w:rsidP="00B564D2">
            <w:pPr>
              <w:jc w:val="both"/>
              <w:rPr>
                <w:rFonts w:ascii="Times New Roman" w:hAnsi="Times New Roman" w:cs="Times New Roman"/>
                <w:sz w:val="20"/>
                <w:szCs w:val="20"/>
              </w:rPr>
            </w:pPr>
          </w:p>
        </w:tc>
        <w:tc>
          <w:tcPr>
            <w:tcW w:w="779" w:type="dxa"/>
            <w:tcBorders>
              <w:top w:val="nil"/>
              <w:left w:val="nil"/>
              <w:bottom w:val="nil"/>
              <w:right w:val="nil"/>
            </w:tcBorders>
            <w:tcMar>
              <w:top w:w="162" w:type="dxa"/>
              <w:left w:w="180" w:type="dxa"/>
              <w:bottom w:w="15" w:type="dxa"/>
              <w:right w:w="0" w:type="dxa"/>
            </w:tcMar>
            <w:vAlign w:val="center"/>
            <w:hideMark/>
          </w:tcPr>
          <w:p w14:paraId="32CAA546"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4</w:t>
            </w:r>
          </w:p>
        </w:tc>
        <w:tc>
          <w:tcPr>
            <w:tcW w:w="409" w:type="dxa"/>
            <w:tcBorders>
              <w:top w:val="nil"/>
              <w:left w:val="nil"/>
              <w:bottom w:val="nil"/>
              <w:right w:val="nil"/>
            </w:tcBorders>
            <w:tcMar>
              <w:top w:w="162" w:type="dxa"/>
              <w:left w:w="0" w:type="dxa"/>
              <w:bottom w:w="15" w:type="dxa"/>
              <w:right w:w="180" w:type="dxa"/>
            </w:tcMar>
            <w:vAlign w:val="center"/>
            <w:hideMark/>
          </w:tcPr>
          <w:p w14:paraId="233344E6" w14:textId="77777777" w:rsidR="00F23E0A" w:rsidRPr="00E45C98" w:rsidRDefault="00F23E0A" w:rsidP="00B564D2">
            <w:pPr>
              <w:jc w:val="both"/>
              <w:rPr>
                <w:rFonts w:ascii="Times New Roman" w:hAnsi="Times New Roman" w:cs="Times New Roman"/>
                <w:sz w:val="20"/>
                <w:szCs w:val="20"/>
              </w:rPr>
            </w:pPr>
          </w:p>
        </w:tc>
        <w:tc>
          <w:tcPr>
            <w:tcW w:w="936" w:type="dxa"/>
            <w:tcBorders>
              <w:top w:val="nil"/>
              <w:left w:val="nil"/>
              <w:bottom w:val="nil"/>
              <w:right w:val="nil"/>
            </w:tcBorders>
            <w:tcMar>
              <w:top w:w="162" w:type="dxa"/>
              <w:left w:w="180" w:type="dxa"/>
              <w:bottom w:w="15" w:type="dxa"/>
              <w:right w:w="0" w:type="dxa"/>
            </w:tcMar>
            <w:vAlign w:val="center"/>
            <w:hideMark/>
          </w:tcPr>
          <w:p w14:paraId="00E6F690"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86</w:t>
            </w:r>
          </w:p>
        </w:tc>
        <w:tc>
          <w:tcPr>
            <w:tcW w:w="200" w:type="dxa"/>
            <w:gridSpan w:val="2"/>
            <w:tcBorders>
              <w:top w:val="nil"/>
              <w:left w:val="nil"/>
              <w:bottom w:val="nil"/>
              <w:right w:val="nil"/>
            </w:tcBorders>
            <w:tcMar>
              <w:top w:w="162" w:type="dxa"/>
              <w:left w:w="0" w:type="dxa"/>
              <w:bottom w:w="15" w:type="dxa"/>
              <w:right w:w="180" w:type="dxa"/>
            </w:tcMar>
            <w:vAlign w:val="center"/>
            <w:hideMark/>
          </w:tcPr>
          <w:p w14:paraId="378D9EF8" w14:textId="77777777" w:rsidR="00F23E0A" w:rsidRPr="00E45C98" w:rsidRDefault="00F23E0A" w:rsidP="00B564D2">
            <w:pPr>
              <w:jc w:val="both"/>
              <w:rPr>
                <w:rFonts w:ascii="Times New Roman" w:hAnsi="Times New Roman" w:cs="Times New Roman"/>
                <w:sz w:val="20"/>
                <w:szCs w:val="20"/>
              </w:rPr>
            </w:pPr>
          </w:p>
        </w:tc>
        <w:tc>
          <w:tcPr>
            <w:tcW w:w="316" w:type="dxa"/>
            <w:tcBorders>
              <w:top w:val="nil"/>
              <w:left w:val="nil"/>
              <w:bottom w:val="nil"/>
              <w:right w:val="nil"/>
            </w:tcBorders>
            <w:tcMar>
              <w:top w:w="162" w:type="dxa"/>
              <w:left w:w="180" w:type="dxa"/>
              <w:bottom w:w="15" w:type="dxa"/>
              <w:right w:w="0" w:type="dxa"/>
            </w:tcMar>
            <w:vAlign w:val="center"/>
            <w:hideMark/>
          </w:tcPr>
          <w:p w14:paraId="4F1873D3" w14:textId="77777777" w:rsidR="00F23E0A" w:rsidRPr="00E45C98" w:rsidRDefault="00F23E0A" w:rsidP="00B564D2">
            <w:pPr>
              <w:jc w:val="both"/>
              <w:rPr>
                <w:rFonts w:ascii="Times New Roman" w:hAnsi="Times New Roman" w:cs="Times New Roman"/>
                <w:sz w:val="20"/>
                <w:szCs w:val="20"/>
              </w:rPr>
            </w:pPr>
          </w:p>
        </w:tc>
        <w:tc>
          <w:tcPr>
            <w:tcW w:w="200" w:type="dxa"/>
            <w:gridSpan w:val="2"/>
            <w:tcBorders>
              <w:top w:val="nil"/>
              <w:left w:val="nil"/>
              <w:bottom w:val="nil"/>
              <w:right w:val="nil"/>
            </w:tcBorders>
            <w:tcMar>
              <w:top w:w="162" w:type="dxa"/>
              <w:left w:w="0" w:type="dxa"/>
              <w:bottom w:w="15" w:type="dxa"/>
              <w:right w:w="180" w:type="dxa"/>
            </w:tcMar>
            <w:vAlign w:val="center"/>
            <w:hideMark/>
          </w:tcPr>
          <w:p w14:paraId="782041E3" w14:textId="77777777" w:rsidR="00F23E0A" w:rsidRPr="00E45C98" w:rsidRDefault="00F23E0A" w:rsidP="00B564D2">
            <w:pPr>
              <w:jc w:val="both"/>
              <w:rPr>
                <w:rFonts w:ascii="Times New Roman" w:hAnsi="Times New Roman" w:cs="Times New Roman"/>
                <w:sz w:val="20"/>
                <w:szCs w:val="20"/>
              </w:rPr>
            </w:pPr>
          </w:p>
        </w:tc>
        <w:tc>
          <w:tcPr>
            <w:tcW w:w="1796" w:type="dxa"/>
            <w:gridSpan w:val="2"/>
            <w:tcBorders>
              <w:top w:val="nil"/>
              <w:left w:val="nil"/>
              <w:bottom w:val="nil"/>
              <w:right w:val="nil"/>
            </w:tcBorders>
            <w:tcMar>
              <w:top w:w="162" w:type="dxa"/>
              <w:left w:w="180" w:type="dxa"/>
              <w:bottom w:w="15" w:type="dxa"/>
              <w:right w:w="0" w:type="dxa"/>
            </w:tcMar>
            <w:vAlign w:val="center"/>
            <w:hideMark/>
          </w:tcPr>
          <w:p w14:paraId="088C9250"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3</w:t>
            </w:r>
          </w:p>
        </w:tc>
        <w:tc>
          <w:tcPr>
            <w:tcW w:w="200" w:type="dxa"/>
            <w:tcBorders>
              <w:top w:val="nil"/>
              <w:left w:val="nil"/>
              <w:bottom w:val="nil"/>
              <w:right w:val="nil"/>
            </w:tcBorders>
            <w:tcMar>
              <w:top w:w="162" w:type="dxa"/>
              <w:left w:w="0" w:type="dxa"/>
              <w:bottom w:w="15" w:type="dxa"/>
              <w:right w:w="180" w:type="dxa"/>
            </w:tcMar>
            <w:vAlign w:val="center"/>
            <w:hideMark/>
          </w:tcPr>
          <w:p w14:paraId="13D5A975" w14:textId="77777777" w:rsidR="00F23E0A" w:rsidRPr="00E45C98" w:rsidRDefault="00F23E0A" w:rsidP="00B564D2">
            <w:pPr>
              <w:jc w:val="both"/>
              <w:rPr>
                <w:rFonts w:ascii="Times New Roman" w:hAnsi="Times New Roman" w:cs="Times New Roman"/>
                <w:sz w:val="20"/>
                <w:szCs w:val="20"/>
              </w:rPr>
            </w:pPr>
          </w:p>
        </w:tc>
        <w:tc>
          <w:tcPr>
            <w:tcW w:w="1165" w:type="dxa"/>
            <w:gridSpan w:val="2"/>
            <w:tcBorders>
              <w:top w:val="nil"/>
              <w:left w:val="nil"/>
              <w:bottom w:val="nil"/>
              <w:right w:val="nil"/>
            </w:tcBorders>
            <w:tcMar>
              <w:top w:w="162" w:type="dxa"/>
              <w:left w:w="180" w:type="dxa"/>
              <w:bottom w:w="15" w:type="dxa"/>
              <w:right w:w="0" w:type="dxa"/>
            </w:tcMar>
            <w:vAlign w:val="center"/>
            <w:hideMark/>
          </w:tcPr>
          <w:p w14:paraId="06D2AF4B"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0</w:t>
            </w:r>
          </w:p>
        </w:tc>
        <w:tc>
          <w:tcPr>
            <w:tcW w:w="200" w:type="dxa"/>
            <w:tcBorders>
              <w:top w:val="nil"/>
              <w:left w:val="nil"/>
              <w:bottom w:val="nil"/>
              <w:right w:val="nil"/>
            </w:tcBorders>
            <w:tcMar>
              <w:top w:w="162" w:type="dxa"/>
              <w:left w:w="0" w:type="dxa"/>
              <w:bottom w:w="15" w:type="dxa"/>
              <w:right w:w="180" w:type="dxa"/>
            </w:tcMar>
            <w:vAlign w:val="center"/>
            <w:hideMark/>
          </w:tcPr>
          <w:p w14:paraId="5B9B9627" w14:textId="77777777" w:rsidR="00F23E0A" w:rsidRPr="00E45C98" w:rsidRDefault="00F23E0A" w:rsidP="00B564D2">
            <w:pPr>
              <w:jc w:val="both"/>
              <w:rPr>
                <w:rFonts w:ascii="Times New Roman" w:hAnsi="Times New Roman" w:cs="Times New Roman"/>
                <w:sz w:val="20"/>
                <w:szCs w:val="20"/>
              </w:rPr>
            </w:pPr>
          </w:p>
        </w:tc>
        <w:tc>
          <w:tcPr>
            <w:tcW w:w="972" w:type="dxa"/>
            <w:tcBorders>
              <w:top w:val="nil"/>
              <w:left w:val="nil"/>
              <w:bottom w:val="nil"/>
              <w:right w:val="nil"/>
            </w:tcBorders>
          </w:tcPr>
          <w:p w14:paraId="7ADC4210" w14:textId="77777777" w:rsidR="00F23E0A" w:rsidRPr="00E45C98" w:rsidRDefault="00F23E0A" w:rsidP="00B564D2">
            <w:pPr>
              <w:jc w:val="both"/>
              <w:rPr>
                <w:rFonts w:ascii="Times New Roman" w:hAnsi="Times New Roman" w:cs="Times New Roman"/>
                <w:sz w:val="20"/>
                <w:szCs w:val="20"/>
              </w:rPr>
            </w:pPr>
            <w:r>
              <w:rPr>
                <w:rFonts w:ascii="Times New Roman" w:hAnsi="Times New Roman" w:cs="Times New Roman"/>
                <w:sz w:val="20"/>
                <w:szCs w:val="20"/>
              </w:rPr>
              <w:t>144</w:t>
            </w:r>
          </w:p>
        </w:tc>
        <w:tc>
          <w:tcPr>
            <w:tcW w:w="1220" w:type="dxa"/>
            <w:gridSpan w:val="2"/>
            <w:tcBorders>
              <w:top w:val="nil"/>
              <w:left w:val="nil"/>
              <w:bottom w:val="nil"/>
              <w:right w:val="nil"/>
            </w:tcBorders>
            <w:tcMar>
              <w:top w:w="162" w:type="dxa"/>
              <w:left w:w="180" w:type="dxa"/>
              <w:bottom w:w="15" w:type="dxa"/>
              <w:right w:w="0" w:type="dxa"/>
            </w:tcMar>
            <w:vAlign w:val="center"/>
            <w:hideMark/>
          </w:tcPr>
          <w:p w14:paraId="6EDF4F3A"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0</w:t>
            </w:r>
          </w:p>
        </w:tc>
        <w:tc>
          <w:tcPr>
            <w:tcW w:w="200" w:type="dxa"/>
            <w:tcBorders>
              <w:top w:val="nil"/>
              <w:left w:val="nil"/>
              <w:bottom w:val="nil"/>
              <w:right w:val="nil"/>
            </w:tcBorders>
            <w:tcMar>
              <w:top w:w="162" w:type="dxa"/>
              <w:left w:w="0" w:type="dxa"/>
              <w:bottom w:w="15" w:type="dxa"/>
              <w:right w:w="180" w:type="dxa"/>
            </w:tcMar>
            <w:vAlign w:val="center"/>
            <w:hideMark/>
          </w:tcPr>
          <w:p w14:paraId="07EF682C" w14:textId="77777777" w:rsidR="00F23E0A" w:rsidRPr="00E45C98" w:rsidRDefault="00F23E0A" w:rsidP="00B564D2">
            <w:pPr>
              <w:jc w:val="both"/>
              <w:rPr>
                <w:rFonts w:ascii="Times New Roman" w:hAnsi="Times New Roman" w:cs="Times New Roman"/>
                <w:sz w:val="20"/>
                <w:szCs w:val="20"/>
              </w:rPr>
            </w:pPr>
          </w:p>
        </w:tc>
        <w:tc>
          <w:tcPr>
            <w:tcW w:w="1483" w:type="dxa"/>
            <w:tcBorders>
              <w:top w:val="nil"/>
              <w:left w:val="nil"/>
              <w:bottom w:val="nil"/>
              <w:right w:val="nil"/>
            </w:tcBorders>
            <w:tcMar>
              <w:top w:w="162" w:type="dxa"/>
              <w:left w:w="180" w:type="dxa"/>
              <w:bottom w:w="15" w:type="dxa"/>
              <w:right w:w="0" w:type="dxa"/>
            </w:tcMar>
            <w:vAlign w:val="center"/>
            <w:hideMark/>
          </w:tcPr>
          <w:p w14:paraId="067C1C75"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22</w:t>
            </w:r>
          </w:p>
        </w:tc>
        <w:tc>
          <w:tcPr>
            <w:tcW w:w="211" w:type="dxa"/>
            <w:tcBorders>
              <w:top w:val="nil"/>
              <w:left w:val="nil"/>
              <w:bottom w:val="nil"/>
              <w:right w:val="nil"/>
            </w:tcBorders>
            <w:tcMar>
              <w:top w:w="162" w:type="dxa"/>
              <w:left w:w="0" w:type="dxa"/>
              <w:bottom w:w="15" w:type="dxa"/>
              <w:right w:w="180" w:type="dxa"/>
            </w:tcMar>
            <w:vAlign w:val="center"/>
            <w:hideMark/>
          </w:tcPr>
          <w:p w14:paraId="625C5805" w14:textId="77777777" w:rsidR="00F23E0A" w:rsidRPr="00E45C98" w:rsidRDefault="00F23E0A" w:rsidP="00B564D2">
            <w:pPr>
              <w:jc w:val="both"/>
              <w:rPr>
                <w:rFonts w:ascii="Times New Roman" w:hAnsi="Times New Roman" w:cs="Times New Roman"/>
                <w:sz w:val="20"/>
                <w:szCs w:val="20"/>
              </w:rPr>
            </w:pPr>
          </w:p>
        </w:tc>
        <w:tc>
          <w:tcPr>
            <w:tcW w:w="1802" w:type="dxa"/>
            <w:gridSpan w:val="2"/>
            <w:tcBorders>
              <w:top w:val="nil"/>
              <w:left w:val="nil"/>
              <w:bottom w:val="nil"/>
              <w:right w:val="nil"/>
            </w:tcBorders>
            <w:tcMar>
              <w:top w:w="162" w:type="dxa"/>
              <w:left w:w="180" w:type="dxa"/>
              <w:bottom w:w="15" w:type="dxa"/>
              <w:right w:w="0" w:type="dxa"/>
            </w:tcMar>
            <w:vAlign w:val="center"/>
            <w:hideMark/>
          </w:tcPr>
          <w:p w14:paraId="0BA99568"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259</w:t>
            </w:r>
          </w:p>
        </w:tc>
        <w:tc>
          <w:tcPr>
            <w:tcW w:w="273" w:type="dxa"/>
            <w:tcBorders>
              <w:top w:val="nil"/>
              <w:left w:val="nil"/>
              <w:bottom w:val="nil"/>
              <w:right w:val="nil"/>
            </w:tcBorders>
            <w:tcMar>
              <w:top w:w="162" w:type="dxa"/>
              <w:left w:w="0" w:type="dxa"/>
              <w:bottom w:w="15" w:type="dxa"/>
              <w:right w:w="180" w:type="dxa"/>
            </w:tcMar>
            <w:vAlign w:val="center"/>
            <w:hideMark/>
          </w:tcPr>
          <w:p w14:paraId="03D5653E" w14:textId="77777777" w:rsidR="00F23E0A" w:rsidRPr="00E45C98" w:rsidRDefault="00F23E0A" w:rsidP="00B564D2">
            <w:pPr>
              <w:jc w:val="both"/>
              <w:rPr>
                <w:rFonts w:ascii="Times New Roman" w:hAnsi="Times New Roman" w:cs="Times New Roman"/>
                <w:sz w:val="20"/>
                <w:szCs w:val="20"/>
              </w:rPr>
            </w:pPr>
          </w:p>
        </w:tc>
      </w:tr>
      <w:tr w:rsidR="00F23E0A" w:rsidRPr="00E45C98" w14:paraId="59E3730D" w14:textId="77777777" w:rsidTr="00F23E0A">
        <w:trPr>
          <w:trHeight w:val="348"/>
        </w:trPr>
        <w:tc>
          <w:tcPr>
            <w:tcW w:w="1079" w:type="dxa"/>
            <w:tcBorders>
              <w:top w:val="nil"/>
              <w:left w:val="nil"/>
              <w:bottom w:val="nil"/>
              <w:right w:val="nil"/>
            </w:tcBorders>
            <w:tcMar>
              <w:top w:w="15" w:type="dxa"/>
              <w:left w:w="180" w:type="dxa"/>
              <w:bottom w:w="15" w:type="dxa"/>
              <w:right w:w="0" w:type="dxa"/>
            </w:tcMar>
            <w:vAlign w:val="center"/>
            <w:hideMark/>
          </w:tcPr>
          <w:p w14:paraId="1CA7FE06"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 </w:t>
            </w:r>
          </w:p>
        </w:tc>
        <w:tc>
          <w:tcPr>
            <w:tcW w:w="274" w:type="dxa"/>
            <w:tcBorders>
              <w:top w:val="nil"/>
              <w:left w:val="nil"/>
              <w:bottom w:val="nil"/>
              <w:right w:val="nil"/>
            </w:tcBorders>
            <w:tcMar>
              <w:top w:w="15" w:type="dxa"/>
              <w:left w:w="0" w:type="dxa"/>
              <w:bottom w:w="15" w:type="dxa"/>
              <w:right w:w="180" w:type="dxa"/>
            </w:tcMar>
            <w:vAlign w:val="center"/>
            <w:hideMark/>
          </w:tcPr>
          <w:p w14:paraId="73C8E14D" w14:textId="77777777" w:rsidR="00F23E0A" w:rsidRPr="00E45C98" w:rsidRDefault="00F23E0A" w:rsidP="00B564D2">
            <w:pPr>
              <w:jc w:val="both"/>
              <w:rPr>
                <w:rFonts w:ascii="Times New Roman" w:hAnsi="Times New Roman" w:cs="Times New Roman"/>
                <w:sz w:val="20"/>
                <w:szCs w:val="20"/>
              </w:rPr>
            </w:pPr>
          </w:p>
        </w:tc>
        <w:tc>
          <w:tcPr>
            <w:tcW w:w="642" w:type="dxa"/>
            <w:tcBorders>
              <w:top w:val="nil"/>
              <w:left w:val="nil"/>
              <w:bottom w:val="nil"/>
              <w:right w:val="nil"/>
            </w:tcBorders>
            <w:tcMar>
              <w:top w:w="15" w:type="dxa"/>
              <w:left w:w="180" w:type="dxa"/>
              <w:bottom w:w="15" w:type="dxa"/>
              <w:right w:w="0" w:type="dxa"/>
            </w:tcMar>
            <w:vAlign w:val="center"/>
            <w:hideMark/>
          </w:tcPr>
          <w:p w14:paraId="7C783EDB"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2e klas</w:t>
            </w:r>
          </w:p>
        </w:tc>
        <w:tc>
          <w:tcPr>
            <w:tcW w:w="274" w:type="dxa"/>
            <w:tcBorders>
              <w:top w:val="nil"/>
              <w:left w:val="nil"/>
              <w:bottom w:val="nil"/>
              <w:right w:val="nil"/>
            </w:tcBorders>
            <w:tcMar>
              <w:top w:w="15" w:type="dxa"/>
              <w:left w:w="0" w:type="dxa"/>
              <w:bottom w:w="15" w:type="dxa"/>
              <w:right w:w="180" w:type="dxa"/>
            </w:tcMar>
            <w:vAlign w:val="center"/>
            <w:hideMark/>
          </w:tcPr>
          <w:p w14:paraId="2C104960" w14:textId="77777777" w:rsidR="00F23E0A" w:rsidRPr="00E45C98" w:rsidRDefault="00F23E0A" w:rsidP="00B564D2">
            <w:pPr>
              <w:jc w:val="both"/>
              <w:rPr>
                <w:rFonts w:ascii="Times New Roman" w:hAnsi="Times New Roman" w:cs="Times New Roman"/>
                <w:sz w:val="20"/>
                <w:szCs w:val="20"/>
              </w:rPr>
            </w:pPr>
          </w:p>
        </w:tc>
        <w:tc>
          <w:tcPr>
            <w:tcW w:w="779" w:type="dxa"/>
            <w:tcBorders>
              <w:top w:val="nil"/>
              <w:left w:val="nil"/>
              <w:bottom w:val="nil"/>
              <w:right w:val="nil"/>
            </w:tcBorders>
            <w:tcMar>
              <w:top w:w="15" w:type="dxa"/>
              <w:left w:w="180" w:type="dxa"/>
              <w:bottom w:w="15" w:type="dxa"/>
              <w:right w:w="0" w:type="dxa"/>
            </w:tcMar>
            <w:vAlign w:val="center"/>
            <w:hideMark/>
          </w:tcPr>
          <w:p w14:paraId="07DBBE6C"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1</w:t>
            </w:r>
          </w:p>
        </w:tc>
        <w:tc>
          <w:tcPr>
            <w:tcW w:w="409" w:type="dxa"/>
            <w:tcBorders>
              <w:top w:val="nil"/>
              <w:left w:val="nil"/>
              <w:bottom w:val="nil"/>
              <w:right w:val="nil"/>
            </w:tcBorders>
            <w:tcMar>
              <w:top w:w="15" w:type="dxa"/>
              <w:left w:w="0" w:type="dxa"/>
              <w:bottom w:w="15" w:type="dxa"/>
              <w:right w:w="180" w:type="dxa"/>
            </w:tcMar>
            <w:vAlign w:val="center"/>
            <w:hideMark/>
          </w:tcPr>
          <w:p w14:paraId="1424E0D8" w14:textId="77777777" w:rsidR="00F23E0A" w:rsidRPr="00E45C98" w:rsidRDefault="00F23E0A" w:rsidP="00B564D2">
            <w:pPr>
              <w:jc w:val="both"/>
              <w:rPr>
                <w:rFonts w:ascii="Times New Roman" w:hAnsi="Times New Roman" w:cs="Times New Roman"/>
                <w:sz w:val="20"/>
                <w:szCs w:val="20"/>
              </w:rPr>
            </w:pPr>
          </w:p>
        </w:tc>
        <w:tc>
          <w:tcPr>
            <w:tcW w:w="936" w:type="dxa"/>
            <w:tcBorders>
              <w:top w:val="nil"/>
              <w:left w:val="nil"/>
              <w:bottom w:val="nil"/>
              <w:right w:val="nil"/>
            </w:tcBorders>
            <w:tcMar>
              <w:top w:w="15" w:type="dxa"/>
              <w:left w:w="180" w:type="dxa"/>
              <w:bottom w:w="15" w:type="dxa"/>
              <w:right w:w="0" w:type="dxa"/>
            </w:tcMar>
            <w:vAlign w:val="center"/>
            <w:hideMark/>
          </w:tcPr>
          <w:p w14:paraId="65D28D5E"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82</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59863340" w14:textId="77777777" w:rsidR="00F23E0A" w:rsidRPr="00E45C98" w:rsidRDefault="00F23E0A" w:rsidP="00B564D2">
            <w:pPr>
              <w:jc w:val="both"/>
              <w:rPr>
                <w:rFonts w:ascii="Times New Roman" w:hAnsi="Times New Roman" w:cs="Times New Roman"/>
                <w:sz w:val="20"/>
                <w:szCs w:val="20"/>
              </w:rPr>
            </w:pPr>
          </w:p>
        </w:tc>
        <w:tc>
          <w:tcPr>
            <w:tcW w:w="316" w:type="dxa"/>
            <w:tcBorders>
              <w:top w:val="nil"/>
              <w:left w:val="nil"/>
              <w:bottom w:val="nil"/>
              <w:right w:val="nil"/>
            </w:tcBorders>
            <w:tcMar>
              <w:top w:w="15" w:type="dxa"/>
              <w:left w:w="180" w:type="dxa"/>
              <w:bottom w:w="15" w:type="dxa"/>
              <w:right w:w="0" w:type="dxa"/>
            </w:tcMar>
            <w:vAlign w:val="center"/>
            <w:hideMark/>
          </w:tcPr>
          <w:p w14:paraId="0C6911DE" w14:textId="77777777" w:rsidR="00F23E0A" w:rsidRPr="00E45C98" w:rsidRDefault="00F23E0A" w:rsidP="00B564D2">
            <w:pPr>
              <w:jc w:val="both"/>
              <w:rPr>
                <w:rFonts w:ascii="Times New Roman" w:hAnsi="Times New Roman" w:cs="Times New Roman"/>
                <w:sz w:val="20"/>
                <w:szCs w:val="20"/>
              </w:rPr>
            </w:pPr>
          </w:p>
        </w:tc>
        <w:tc>
          <w:tcPr>
            <w:tcW w:w="200" w:type="dxa"/>
            <w:gridSpan w:val="2"/>
            <w:tcBorders>
              <w:top w:val="nil"/>
              <w:left w:val="nil"/>
              <w:bottom w:val="nil"/>
              <w:right w:val="nil"/>
            </w:tcBorders>
            <w:tcMar>
              <w:top w:w="15" w:type="dxa"/>
              <w:left w:w="0" w:type="dxa"/>
              <w:bottom w:w="15" w:type="dxa"/>
              <w:right w:w="180" w:type="dxa"/>
            </w:tcMar>
            <w:vAlign w:val="center"/>
            <w:hideMark/>
          </w:tcPr>
          <w:p w14:paraId="35DF2F8A" w14:textId="77777777" w:rsidR="00F23E0A" w:rsidRPr="00E45C98" w:rsidRDefault="00F23E0A" w:rsidP="00B564D2">
            <w:pPr>
              <w:jc w:val="both"/>
              <w:rPr>
                <w:rFonts w:ascii="Times New Roman" w:hAnsi="Times New Roman" w:cs="Times New Roman"/>
                <w:sz w:val="20"/>
                <w:szCs w:val="20"/>
              </w:rPr>
            </w:pPr>
          </w:p>
        </w:tc>
        <w:tc>
          <w:tcPr>
            <w:tcW w:w="1796" w:type="dxa"/>
            <w:gridSpan w:val="2"/>
            <w:tcBorders>
              <w:top w:val="nil"/>
              <w:left w:val="nil"/>
              <w:bottom w:val="nil"/>
              <w:right w:val="nil"/>
            </w:tcBorders>
            <w:tcMar>
              <w:top w:w="15" w:type="dxa"/>
              <w:left w:w="180" w:type="dxa"/>
              <w:bottom w:w="15" w:type="dxa"/>
              <w:right w:w="0" w:type="dxa"/>
            </w:tcMar>
            <w:vAlign w:val="center"/>
            <w:hideMark/>
          </w:tcPr>
          <w:p w14:paraId="4E2F9C52"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6</w:t>
            </w:r>
          </w:p>
        </w:tc>
        <w:tc>
          <w:tcPr>
            <w:tcW w:w="200" w:type="dxa"/>
            <w:tcBorders>
              <w:top w:val="nil"/>
              <w:left w:val="nil"/>
              <w:bottom w:val="nil"/>
              <w:right w:val="nil"/>
            </w:tcBorders>
            <w:tcMar>
              <w:top w:w="15" w:type="dxa"/>
              <w:left w:w="0" w:type="dxa"/>
              <w:bottom w:w="15" w:type="dxa"/>
              <w:right w:w="180" w:type="dxa"/>
            </w:tcMar>
            <w:vAlign w:val="center"/>
            <w:hideMark/>
          </w:tcPr>
          <w:p w14:paraId="138CD1CE" w14:textId="77777777" w:rsidR="00F23E0A" w:rsidRPr="00E45C98" w:rsidRDefault="00F23E0A" w:rsidP="00B564D2">
            <w:pPr>
              <w:jc w:val="both"/>
              <w:rPr>
                <w:rFonts w:ascii="Times New Roman" w:hAnsi="Times New Roman" w:cs="Times New Roman"/>
                <w:sz w:val="20"/>
                <w:szCs w:val="20"/>
              </w:rPr>
            </w:pPr>
          </w:p>
        </w:tc>
        <w:tc>
          <w:tcPr>
            <w:tcW w:w="1165" w:type="dxa"/>
            <w:gridSpan w:val="2"/>
            <w:tcBorders>
              <w:top w:val="nil"/>
              <w:left w:val="nil"/>
              <w:bottom w:val="nil"/>
              <w:right w:val="nil"/>
            </w:tcBorders>
            <w:tcMar>
              <w:top w:w="15" w:type="dxa"/>
              <w:left w:w="180" w:type="dxa"/>
              <w:bottom w:w="15" w:type="dxa"/>
              <w:right w:w="0" w:type="dxa"/>
            </w:tcMar>
            <w:vAlign w:val="center"/>
            <w:hideMark/>
          </w:tcPr>
          <w:p w14:paraId="1C59816A"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7</w:t>
            </w:r>
          </w:p>
        </w:tc>
        <w:tc>
          <w:tcPr>
            <w:tcW w:w="200" w:type="dxa"/>
            <w:tcBorders>
              <w:top w:val="nil"/>
              <w:left w:val="nil"/>
              <w:bottom w:val="nil"/>
              <w:right w:val="nil"/>
            </w:tcBorders>
            <w:tcMar>
              <w:top w:w="15" w:type="dxa"/>
              <w:left w:w="0" w:type="dxa"/>
              <w:bottom w:w="15" w:type="dxa"/>
              <w:right w:w="180" w:type="dxa"/>
            </w:tcMar>
            <w:vAlign w:val="center"/>
            <w:hideMark/>
          </w:tcPr>
          <w:p w14:paraId="30C66E1D" w14:textId="77777777" w:rsidR="00F23E0A" w:rsidRPr="00E45C98" w:rsidRDefault="00F23E0A" w:rsidP="00B564D2">
            <w:pPr>
              <w:jc w:val="both"/>
              <w:rPr>
                <w:rFonts w:ascii="Times New Roman" w:hAnsi="Times New Roman" w:cs="Times New Roman"/>
                <w:sz w:val="20"/>
                <w:szCs w:val="20"/>
              </w:rPr>
            </w:pPr>
          </w:p>
        </w:tc>
        <w:tc>
          <w:tcPr>
            <w:tcW w:w="972" w:type="dxa"/>
            <w:tcBorders>
              <w:top w:val="nil"/>
              <w:left w:val="nil"/>
              <w:bottom w:val="nil"/>
              <w:right w:val="nil"/>
            </w:tcBorders>
          </w:tcPr>
          <w:p w14:paraId="477B27A0" w14:textId="77777777" w:rsidR="00F23E0A" w:rsidRPr="00E45C98" w:rsidRDefault="00F23E0A" w:rsidP="00B564D2">
            <w:pPr>
              <w:jc w:val="both"/>
              <w:rPr>
                <w:rFonts w:ascii="Times New Roman" w:hAnsi="Times New Roman" w:cs="Times New Roman"/>
                <w:sz w:val="20"/>
                <w:szCs w:val="20"/>
              </w:rPr>
            </w:pPr>
            <w:r>
              <w:rPr>
                <w:rFonts w:ascii="Times New Roman" w:hAnsi="Times New Roman" w:cs="Times New Roman"/>
                <w:sz w:val="20"/>
                <w:szCs w:val="20"/>
              </w:rPr>
              <w:t>123</w:t>
            </w:r>
          </w:p>
        </w:tc>
        <w:tc>
          <w:tcPr>
            <w:tcW w:w="1220" w:type="dxa"/>
            <w:gridSpan w:val="2"/>
            <w:tcBorders>
              <w:top w:val="nil"/>
              <w:left w:val="nil"/>
              <w:bottom w:val="nil"/>
              <w:right w:val="nil"/>
            </w:tcBorders>
            <w:tcMar>
              <w:top w:w="15" w:type="dxa"/>
              <w:left w:w="180" w:type="dxa"/>
              <w:bottom w:w="15" w:type="dxa"/>
              <w:right w:w="0" w:type="dxa"/>
            </w:tcMar>
            <w:vAlign w:val="center"/>
            <w:hideMark/>
          </w:tcPr>
          <w:p w14:paraId="5AABFDD7"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2</w:t>
            </w:r>
          </w:p>
        </w:tc>
        <w:tc>
          <w:tcPr>
            <w:tcW w:w="200" w:type="dxa"/>
            <w:tcBorders>
              <w:top w:val="nil"/>
              <w:left w:val="nil"/>
              <w:bottom w:val="nil"/>
              <w:right w:val="nil"/>
            </w:tcBorders>
            <w:tcMar>
              <w:top w:w="15" w:type="dxa"/>
              <w:left w:w="0" w:type="dxa"/>
              <w:bottom w:w="15" w:type="dxa"/>
              <w:right w:w="180" w:type="dxa"/>
            </w:tcMar>
            <w:vAlign w:val="center"/>
            <w:hideMark/>
          </w:tcPr>
          <w:p w14:paraId="1335FD58" w14:textId="77777777" w:rsidR="00F23E0A" w:rsidRPr="00E45C98" w:rsidRDefault="00F23E0A" w:rsidP="00B564D2">
            <w:pPr>
              <w:jc w:val="both"/>
              <w:rPr>
                <w:rFonts w:ascii="Times New Roman" w:hAnsi="Times New Roman" w:cs="Times New Roman"/>
                <w:sz w:val="20"/>
                <w:szCs w:val="20"/>
              </w:rPr>
            </w:pPr>
          </w:p>
        </w:tc>
        <w:tc>
          <w:tcPr>
            <w:tcW w:w="1483" w:type="dxa"/>
            <w:tcBorders>
              <w:top w:val="nil"/>
              <w:left w:val="nil"/>
              <w:bottom w:val="nil"/>
              <w:right w:val="nil"/>
            </w:tcBorders>
            <w:tcMar>
              <w:top w:w="15" w:type="dxa"/>
              <w:left w:w="180" w:type="dxa"/>
              <w:bottom w:w="15" w:type="dxa"/>
              <w:right w:w="0" w:type="dxa"/>
            </w:tcMar>
            <w:vAlign w:val="center"/>
            <w:hideMark/>
          </w:tcPr>
          <w:p w14:paraId="1944E373"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28</w:t>
            </w:r>
          </w:p>
        </w:tc>
        <w:tc>
          <w:tcPr>
            <w:tcW w:w="211" w:type="dxa"/>
            <w:tcBorders>
              <w:top w:val="nil"/>
              <w:left w:val="nil"/>
              <w:bottom w:val="nil"/>
              <w:right w:val="nil"/>
            </w:tcBorders>
            <w:tcMar>
              <w:top w:w="15" w:type="dxa"/>
              <w:left w:w="0" w:type="dxa"/>
              <w:bottom w:w="15" w:type="dxa"/>
              <w:right w:w="180" w:type="dxa"/>
            </w:tcMar>
            <w:vAlign w:val="center"/>
            <w:hideMark/>
          </w:tcPr>
          <w:p w14:paraId="02D67B63" w14:textId="77777777" w:rsidR="00F23E0A" w:rsidRPr="00E45C98" w:rsidRDefault="00F23E0A" w:rsidP="00B564D2">
            <w:pPr>
              <w:jc w:val="both"/>
              <w:rPr>
                <w:rFonts w:ascii="Times New Roman" w:hAnsi="Times New Roman" w:cs="Times New Roman"/>
                <w:sz w:val="20"/>
                <w:szCs w:val="20"/>
              </w:rPr>
            </w:pPr>
          </w:p>
        </w:tc>
        <w:tc>
          <w:tcPr>
            <w:tcW w:w="1802" w:type="dxa"/>
            <w:gridSpan w:val="2"/>
            <w:tcBorders>
              <w:top w:val="nil"/>
              <w:left w:val="nil"/>
              <w:bottom w:val="nil"/>
              <w:right w:val="nil"/>
            </w:tcBorders>
            <w:tcMar>
              <w:top w:w="15" w:type="dxa"/>
              <w:left w:w="180" w:type="dxa"/>
              <w:bottom w:w="15" w:type="dxa"/>
              <w:right w:w="0" w:type="dxa"/>
            </w:tcMar>
            <w:vAlign w:val="center"/>
            <w:hideMark/>
          </w:tcPr>
          <w:p w14:paraId="794838D0"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249</w:t>
            </w:r>
          </w:p>
        </w:tc>
        <w:tc>
          <w:tcPr>
            <w:tcW w:w="273" w:type="dxa"/>
            <w:tcBorders>
              <w:top w:val="nil"/>
              <w:left w:val="nil"/>
              <w:bottom w:val="nil"/>
              <w:right w:val="nil"/>
            </w:tcBorders>
            <w:tcMar>
              <w:top w:w="15" w:type="dxa"/>
              <w:left w:w="0" w:type="dxa"/>
              <w:bottom w:w="15" w:type="dxa"/>
              <w:right w:w="180" w:type="dxa"/>
            </w:tcMar>
            <w:vAlign w:val="center"/>
            <w:hideMark/>
          </w:tcPr>
          <w:p w14:paraId="62B87814" w14:textId="77777777" w:rsidR="00F23E0A" w:rsidRPr="00E45C98" w:rsidRDefault="00F23E0A" w:rsidP="00B564D2">
            <w:pPr>
              <w:jc w:val="both"/>
              <w:rPr>
                <w:rFonts w:ascii="Times New Roman" w:hAnsi="Times New Roman" w:cs="Times New Roman"/>
                <w:sz w:val="20"/>
                <w:szCs w:val="20"/>
              </w:rPr>
            </w:pPr>
          </w:p>
        </w:tc>
      </w:tr>
      <w:tr w:rsidR="00F23E0A" w:rsidRPr="00E45C98" w14:paraId="78D4DD44" w14:textId="77777777" w:rsidTr="00F23E0A">
        <w:trPr>
          <w:trHeight w:val="212"/>
        </w:trPr>
        <w:tc>
          <w:tcPr>
            <w:tcW w:w="1079" w:type="dxa"/>
            <w:tcBorders>
              <w:top w:val="nil"/>
              <w:left w:val="nil"/>
              <w:bottom w:val="nil"/>
              <w:right w:val="nil"/>
            </w:tcBorders>
            <w:tcMar>
              <w:top w:w="15" w:type="dxa"/>
              <w:left w:w="180" w:type="dxa"/>
              <w:bottom w:w="15" w:type="dxa"/>
              <w:right w:w="0" w:type="dxa"/>
            </w:tcMar>
            <w:vAlign w:val="center"/>
            <w:hideMark/>
          </w:tcPr>
          <w:p w14:paraId="05C1A71F"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 </w:t>
            </w:r>
          </w:p>
        </w:tc>
        <w:tc>
          <w:tcPr>
            <w:tcW w:w="274" w:type="dxa"/>
            <w:tcBorders>
              <w:top w:val="nil"/>
              <w:left w:val="nil"/>
              <w:bottom w:val="nil"/>
              <w:right w:val="nil"/>
            </w:tcBorders>
            <w:tcMar>
              <w:top w:w="15" w:type="dxa"/>
              <w:left w:w="0" w:type="dxa"/>
              <w:bottom w:w="15" w:type="dxa"/>
              <w:right w:w="180" w:type="dxa"/>
            </w:tcMar>
            <w:vAlign w:val="center"/>
            <w:hideMark/>
          </w:tcPr>
          <w:p w14:paraId="71350B3A" w14:textId="77777777" w:rsidR="00F23E0A" w:rsidRPr="00E45C98" w:rsidRDefault="00F23E0A" w:rsidP="00B564D2">
            <w:pPr>
              <w:jc w:val="both"/>
              <w:rPr>
                <w:rFonts w:ascii="Times New Roman" w:hAnsi="Times New Roman" w:cs="Times New Roman"/>
                <w:sz w:val="20"/>
                <w:szCs w:val="20"/>
              </w:rPr>
            </w:pPr>
          </w:p>
        </w:tc>
        <w:tc>
          <w:tcPr>
            <w:tcW w:w="642" w:type="dxa"/>
            <w:tcBorders>
              <w:top w:val="nil"/>
              <w:left w:val="nil"/>
              <w:bottom w:val="nil"/>
              <w:right w:val="nil"/>
            </w:tcBorders>
            <w:tcMar>
              <w:top w:w="15" w:type="dxa"/>
              <w:left w:w="180" w:type="dxa"/>
              <w:bottom w:w="15" w:type="dxa"/>
              <w:right w:w="0" w:type="dxa"/>
            </w:tcMar>
            <w:vAlign w:val="center"/>
            <w:hideMark/>
          </w:tcPr>
          <w:p w14:paraId="1AFCAE67"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Total</w:t>
            </w:r>
          </w:p>
        </w:tc>
        <w:tc>
          <w:tcPr>
            <w:tcW w:w="274" w:type="dxa"/>
            <w:tcBorders>
              <w:top w:val="nil"/>
              <w:left w:val="nil"/>
              <w:bottom w:val="nil"/>
              <w:right w:val="nil"/>
            </w:tcBorders>
            <w:tcMar>
              <w:top w:w="15" w:type="dxa"/>
              <w:left w:w="0" w:type="dxa"/>
              <w:bottom w:w="15" w:type="dxa"/>
              <w:right w:w="180" w:type="dxa"/>
            </w:tcMar>
            <w:vAlign w:val="center"/>
            <w:hideMark/>
          </w:tcPr>
          <w:p w14:paraId="6ABB627B" w14:textId="77777777" w:rsidR="00F23E0A" w:rsidRPr="00E45C98" w:rsidRDefault="00F23E0A" w:rsidP="00B564D2">
            <w:pPr>
              <w:jc w:val="both"/>
              <w:rPr>
                <w:rFonts w:ascii="Times New Roman" w:hAnsi="Times New Roman" w:cs="Times New Roman"/>
                <w:sz w:val="20"/>
                <w:szCs w:val="20"/>
              </w:rPr>
            </w:pPr>
          </w:p>
        </w:tc>
        <w:tc>
          <w:tcPr>
            <w:tcW w:w="779" w:type="dxa"/>
            <w:tcBorders>
              <w:top w:val="nil"/>
              <w:left w:val="nil"/>
              <w:bottom w:val="nil"/>
              <w:right w:val="nil"/>
            </w:tcBorders>
            <w:tcMar>
              <w:top w:w="15" w:type="dxa"/>
              <w:left w:w="180" w:type="dxa"/>
              <w:bottom w:w="15" w:type="dxa"/>
              <w:right w:w="0" w:type="dxa"/>
            </w:tcMar>
            <w:vAlign w:val="center"/>
            <w:hideMark/>
          </w:tcPr>
          <w:p w14:paraId="31BE0A50"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5</w:t>
            </w:r>
          </w:p>
        </w:tc>
        <w:tc>
          <w:tcPr>
            <w:tcW w:w="409" w:type="dxa"/>
            <w:tcBorders>
              <w:top w:val="nil"/>
              <w:left w:val="nil"/>
              <w:bottom w:val="nil"/>
              <w:right w:val="nil"/>
            </w:tcBorders>
            <w:tcMar>
              <w:top w:w="15" w:type="dxa"/>
              <w:left w:w="0" w:type="dxa"/>
              <w:bottom w:w="15" w:type="dxa"/>
              <w:right w:w="180" w:type="dxa"/>
            </w:tcMar>
            <w:vAlign w:val="center"/>
            <w:hideMark/>
          </w:tcPr>
          <w:p w14:paraId="629E5BAD" w14:textId="77777777" w:rsidR="00F23E0A" w:rsidRPr="00E45C98" w:rsidRDefault="00F23E0A" w:rsidP="00B564D2">
            <w:pPr>
              <w:jc w:val="both"/>
              <w:rPr>
                <w:rFonts w:ascii="Times New Roman" w:hAnsi="Times New Roman" w:cs="Times New Roman"/>
                <w:sz w:val="20"/>
                <w:szCs w:val="20"/>
              </w:rPr>
            </w:pPr>
          </w:p>
        </w:tc>
        <w:tc>
          <w:tcPr>
            <w:tcW w:w="936" w:type="dxa"/>
            <w:tcBorders>
              <w:top w:val="nil"/>
              <w:left w:val="nil"/>
              <w:bottom w:val="nil"/>
              <w:right w:val="nil"/>
            </w:tcBorders>
            <w:tcMar>
              <w:top w:w="15" w:type="dxa"/>
              <w:left w:w="180" w:type="dxa"/>
              <w:bottom w:w="15" w:type="dxa"/>
              <w:right w:w="0" w:type="dxa"/>
            </w:tcMar>
            <w:vAlign w:val="center"/>
            <w:hideMark/>
          </w:tcPr>
          <w:p w14:paraId="702FFA06"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168</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7B97B3E2" w14:textId="77777777" w:rsidR="00F23E0A" w:rsidRPr="00E45C98" w:rsidRDefault="00F23E0A" w:rsidP="00B564D2">
            <w:pPr>
              <w:jc w:val="both"/>
              <w:rPr>
                <w:rFonts w:ascii="Times New Roman" w:hAnsi="Times New Roman" w:cs="Times New Roman"/>
                <w:sz w:val="20"/>
                <w:szCs w:val="20"/>
              </w:rPr>
            </w:pPr>
          </w:p>
        </w:tc>
        <w:tc>
          <w:tcPr>
            <w:tcW w:w="316" w:type="dxa"/>
            <w:tcBorders>
              <w:top w:val="nil"/>
              <w:left w:val="nil"/>
              <w:bottom w:val="nil"/>
              <w:right w:val="nil"/>
            </w:tcBorders>
            <w:tcMar>
              <w:top w:w="15" w:type="dxa"/>
              <w:left w:w="180" w:type="dxa"/>
              <w:bottom w:w="15" w:type="dxa"/>
              <w:right w:w="0" w:type="dxa"/>
            </w:tcMar>
            <w:vAlign w:val="center"/>
            <w:hideMark/>
          </w:tcPr>
          <w:p w14:paraId="05DCE11D" w14:textId="77777777" w:rsidR="00F23E0A" w:rsidRPr="00E45C98" w:rsidRDefault="00F23E0A" w:rsidP="00B564D2">
            <w:pPr>
              <w:jc w:val="both"/>
              <w:rPr>
                <w:rFonts w:ascii="Times New Roman" w:hAnsi="Times New Roman" w:cs="Times New Roman"/>
                <w:sz w:val="20"/>
                <w:szCs w:val="20"/>
              </w:rPr>
            </w:pPr>
          </w:p>
        </w:tc>
        <w:tc>
          <w:tcPr>
            <w:tcW w:w="200" w:type="dxa"/>
            <w:gridSpan w:val="2"/>
            <w:tcBorders>
              <w:top w:val="nil"/>
              <w:left w:val="nil"/>
              <w:bottom w:val="nil"/>
              <w:right w:val="nil"/>
            </w:tcBorders>
            <w:tcMar>
              <w:top w:w="15" w:type="dxa"/>
              <w:left w:w="0" w:type="dxa"/>
              <w:bottom w:w="15" w:type="dxa"/>
              <w:right w:w="180" w:type="dxa"/>
            </w:tcMar>
            <w:vAlign w:val="center"/>
            <w:hideMark/>
          </w:tcPr>
          <w:p w14:paraId="05B4BA54" w14:textId="77777777" w:rsidR="00F23E0A" w:rsidRPr="00E45C98" w:rsidRDefault="00F23E0A" w:rsidP="00B564D2">
            <w:pPr>
              <w:jc w:val="both"/>
              <w:rPr>
                <w:rFonts w:ascii="Times New Roman" w:hAnsi="Times New Roman" w:cs="Times New Roman"/>
                <w:sz w:val="20"/>
                <w:szCs w:val="20"/>
              </w:rPr>
            </w:pPr>
          </w:p>
        </w:tc>
        <w:tc>
          <w:tcPr>
            <w:tcW w:w="1796" w:type="dxa"/>
            <w:gridSpan w:val="2"/>
            <w:tcBorders>
              <w:top w:val="nil"/>
              <w:left w:val="nil"/>
              <w:bottom w:val="nil"/>
              <w:right w:val="nil"/>
            </w:tcBorders>
            <w:tcMar>
              <w:top w:w="15" w:type="dxa"/>
              <w:left w:w="180" w:type="dxa"/>
              <w:bottom w:w="15" w:type="dxa"/>
              <w:right w:w="0" w:type="dxa"/>
            </w:tcMar>
            <w:vAlign w:val="center"/>
            <w:hideMark/>
          </w:tcPr>
          <w:p w14:paraId="015CE31D"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9</w:t>
            </w:r>
          </w:p>
        </w:tc>
        <w:tc>
          <w:tcPr>
            <w:tcW w:w="200" w:type="dxa"/>
            <w:tcBorders>
              <w:top w:val="nil"/>
              <w:left w:val="nil"/>
              <w:bottom w:val="nil"/>
              <w:right w:val="nil"/>
            </w:tcBorders>
            <w:tcMar>
              <w:top w:w="15" w:type="dxa"/>
              <w:left w:w="0" w:type="dxa"/>
              <w:bottom w:w="15" w:type="dxa"/>
              <w:right w:w="180" w:type="dxa"/>
            </w:tcMar>
            <w:vAlign w:val="center"/>
            <w:hideMark/>
          </w:tcPr>
          <w:p w14:paraId="638184A8" w14:textId="77777777" w:rsidR="00F23E0A" w:rsidRPr="00E45C98" w:rsidRDefault="00F23E0A" w:rsidP="00B564D2">
            <w:pPr>
              <w:jc w:val="both"/>
              <w:rPr>
                <w:rFonts w:ascii="Times New Roman" w:hAnsi="Times New Roman" w:cs="Times New Roman"/>
                <w:sz w:val="20"/>
                <w:szCs w:val="20"/>
              </w:rPr>
            </w:pPr>
          </w:p>
        </w:tc>
        <w:tc>
          <w:tcPr>
            <w:tcW w:w="1165" w:type="dxa"/>
            <w:gridSpan w:val="2"/>
            <w:tcBorders>
              <w:top w:val="nil"/>
              <w:left w:val="nil"/>
              <w:bottom w:val="nil"/>
              <w:right w:val="nil"/>
            </w:tcBorders>
            <w:tcMar>
              <w:top w:w="15" w:type="dxa"/>
              <w:left w:w="180" w:type="dxa"/>
              <w:bottom w:w="15" w:type="dxa"/>
              <w:right w:w="0" w:type="dxa"/>
            </w:tcMar>
            <w:vAlign w:val="center"/>
            <w:hideMark/>
          </w:tcPr>
          <w:p w14:paraId="7ACB18EA"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7</w:t>
            </w:r>
          </w:p>
        </w:tc>
        <w:tc>
          <w:tcPr>
            <w:tcW w:w="200" w:type="dxa"/>
            <w:tcBorders>
              <w:top w:val="nil"/>
              <w:left w:val="nil"/>
              <w:bottom w:val="nil"/>
              <w:right w:val="nil"/>
            </w:tcBorders>
            <w:tcMar>
              <w:top w:w="15" w:type="dxa"/>
              <w:left w:w="0" w:type="dxa"/>
              <w:bottom w:w="15" w:type="dxa"/>
              <w:right w:w="180" w:type="dxa"/>
            </w:tcMar>
            <w:vAlign w:val="center"/>
            <w:hideMark/>
          </w:tcPr>
          <w:p w14:paraId="5C87C649" w14:textId="77777777" w:rsidR="00F23E0A" w:rsidRPr="00E45C98" w:rsidRDefault="00F23E0A" w:rsidP="00B564D2">
            <w:pPr>
              <w:jc w:val="both"/>
              <w:rPr>
                <w:rFonts w:ascii="Times New Roman" w:hAnsi="Times New Roman" w:cs="Times New Roman"/>
                <w:sz w:val="20"/>
                <w:szCs w:val="20"/>
              </w:rPr>
            </w:pPr>
          </w:p>
        </w:tc>
        <w:tc>
          <w:tcPr>
            <w:tcW w:w="972" w:type="dxa"/>
            <w:tcBorders>
              <w:top w:val="nil"/>
              <w:left w:val="nil"/>
              <w:bottom w:val="nil"/>
              <w:right w:val="nil"/>
            </w:tcBorders>
          </w:tcPr>
          <w:p w14:paraId="5FCED355" w14:textId="77777777" w:rsidR="00F23E0A" w:rsidRPr="00E45C98" w:rsidRDefault="00F23E0A" w:rsidP="00B564D2">
            <w:pPr>
              <w:jc w:val="both"/>
              <w:rPr>
                <w:rFonts w:ascii="Times New Roman" w:hAnsi="Times New Roman" w:cs="Times New Roman"/>
                <w:sz w:val="20"/>
                <w:szCs w:val="20"/>
              </w:rPr>
            </w:pPr>
            <w:r>
              <w:rPr>
                <w:rFonts w:ascii="Times New Roman" w:hAnsi="Times New Roman" w:cs="Times New Roman"/>
                <w:sz w:val="20"/>
                <w:szCs w:val="20"/>
              </w:rPr>
              <w:t>267</w:t>
            </w:r>
          </w:p>
        </w:tc>
        <w:tc>
          <w:tcPr>
            <w:tcW w:w="1220" w:type="dxa"/>
            <w:gridSpan w:val="2"/>
            <w:tcBorders>
              <w:top w:val="nil"/>
              <w:left w:val="nil"/>
              <w:bottom w:val="nil"/>
              <w:right w:val="nil"/>
            </w:tcBorders>
            <w:tcMar>
              <w:top w:w="15" w:type="dxa"/>
              <w:left w:w="180" w:type="dxa"/>
              <w:bottom w:w="15" w:type="dxa"/>
              <w:right w:w="0" w:type="dxa"/>
            </w:tcMar>
            <w:vAlign w:val="center"/>
            <w:hideMark/>
          </w:tcPr>
          <w:p w14:paraId="1C8E448A"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2</w:t>
            </w:r>
          </w:p>
        </w:tc>
        <w:tc>
          <w:tcPr>
            <w:tcW w:w="200" w:type="dxa"/>
            <w:tcBorders>
              <w:top w:val="nil"/>
              <w:left w:val="nil"/>
              <w:bottom w:val="nil"/>
              <w:right w:val="nil"/>
            </w:tcBorders>
            <w:tcMar>
              <w:top w:w="15" w:type="dxa"/>
              <w:left w:w="0" w:type="dxa"/>
              <w:bottom w:w="15" w:type="dxa"/>
              <w:right w:w="180" w:type="dxa"/>
            </w:tcMar>
            <w:vAlign w:val="center"/>
            <w:hideMark/>
          </w:tcPr>
          <w:p w14:paraId="18E821C0" w14:textId="77777777" w:rsidR="00F23E0A" w:rsidRPr="00E45C98" w:rsidRDefault="00F23E0A" w:rsidP="00B564D2">
            <w:pPr>
              <w:jc w:val="both"/>
              <w:rPr>
                <w:rFonts w:ascii="Times New Roman" w:hAnsi="Times New Roman" w:cs="Times New Roman"/>
                <w:sz w:val="20"/>
                <w:szCs w:val="20"/>
              </w:rPr>
            </w:pPr>
          </w:p>
        </w:tc>
        <w:tc>
          <w:tcPr>
            <w:tcW w:w="1483" w:type="dxa"/>
            <w:tcBorders>
              <w:top w:val="nil"/>
              <w:left w:val="nil"/>
              <w:bottom w:val="nil"/>
              <w:right w:val="nil"/>
            </w:tcBorders>
            <w:tcMar>
              <w:top w:w="15" w:type="dxa"/>
              <w:left w:w="180" w:type="dxa"/>
              <w:bottom w:w="15" w:type="dxa"/>
              <w:right w:w="0" w:type="dxa"/>
            </w:tcMar>
            <w:vAlign w:val="center"/>
            <w:hideMark/>
          </w:tcPr>
          <w:p w14:paraId="1C637E65"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50</w:t>
            </w:r>
          </w:p>
        </w:tc>
        <w:tc>
          <w:tcPr>
            <w:tcW w:w="211" w:type="dxa"/>
            <w:tcBorders>
              <w:top w:val="nil"/>
              <w:left w:val="nil"/>
              <w:bottom w:val="nil"/>
              <w:right w:val="nil"/>
            </w:tcBorders>
            <w:tcMar>
              <w:top w:w="15" w:type="dxa"/>
              <w:left w:w="0" w:type="dxa"/>
              <w:bottom w:w="15" w:type="dxa"/>
              <w:right w:w="180" w:type="dxa"/>
            </w:tcMar>
            <w:vAlign w:val="center"/>
            <w:hideMark/>
          </w:tcPr>
          <w:p w14:paraId="2FF4B2A6" w14:textId="77777777" w:rsidR="00F23E0A" w:rsidRPr="00E45C98" w:rsidRDefault="00F23E0A" w:rsidP="00B564D2">
            <w:pPr>
              <w:jc w:val="both"/>
              <w:rPr>
                <w:rFonts w:ascii="Times New Roman" w:hAnsi="Times New Roman" w:cs="Times New Roman"/>
                <w:sz w:val="20"/>
                <w:szCs w:val="20"/>
              </w:rPr>
            </w:pPr>
          </w:p>
        </w:tc>
        <w:tc>
          <w:tcPr>
            <w:tcW w:w="1802" w:type="dxa"/>
            <w:gridSpan w:val="2"/>
            <w:tcBorders>
              <w:top w:val="nil"/>
              <w:left w:val="nil"/>
              <w:bottom w:val="nil"/>
              <w:right w:val="nil"/>
            </w:tcBorders>
            <w:tcMar>
              <w:top w:w="15" w:type="dxa"/>
              <w:left w:w="180" w:type="dxa"/>
              <w:bottom w:w="15" w:type="dxa"/>
              <w:right w:w="0" w:type="dxa"/>
            </w:tcMar>
            <w:vAlign w:val="center"/>
            <w:hideMark/>
          </w:tcPr>
          <w:p w14:paraId="5976487E"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508</w:t>
            </w:r>
          </w:p>
        </w:tc>
        <w:tc>
          <w:tcPr>
            <w:tcW w:w="273" w:type="dxa"/>
            <w:tcBorders>
              <w:top w:val="nil"/>
              <w:left w:val="nil"/>
              <w:bottom w:val="nil"/>
              <w:right w:val="nil"/>
            </w:tcBorders>
            <w:tcMar>
              <w:top w:w="15" w:type="dxa"/>
              <w:left w:w="0" w:type="dxa"/>
              <w:bottom w:w="15" w:type="dxa"/>
              <w:right w:w="180" w:type="dxa"/>
            </w:tcMar>
            <w:vAlign w:val="center"/>
            <w:hideMark/>
          </w:tcPr>
          <w:p w14:paraId="29C800D6" w14:textId="77777777" w:rsidR="00F23E0A" w:rsidRPr="00E45C98" w:rsidRDefault="00F23E0A" w:rsidP="00B564D2">
            <w:pPr>
              <w:jc w:val="both"/>
              <w:rPr>
                <w:rFonts w:ascii="Times New Roman" w:hAnsi="Times New Roman" w:cs="Times New Roman"/>
                <w:sz w:val="20"/>
                <w:szCs w:val="20"/>
              </w:rPr>
            </w:pPr>
          </w:p>
        </w:tc>
      </w:tr>
      <w:tr w:rsidR="00F23E0A" w:rsidRPr="00E45C98" w14:paraId="0D3E1CCD" w14:textId="77777777" w:rsidTr="00F23E0A">
        <w:trPr>
          <w:trHeight w:val="479"/>
        </w:trPr>
        <w:tc>
          <w:tcPr>
            <w:tcW w:w="1079" w:type="dxa"/>
            <w:tcBorders>
              <w:top w:val="nil"/>
              <w:left w:val="nil"/>
              <w:bottom w:val="nil"/>
              <w:right w:val="nil"/>
            </w:tcBorders>
            <w:tcMar>
              <w:top w:w="15" w:type="dxa"/>
              <w:left w:w="180" w:type="dxa"/>
              <w:bottom w:w="15" w:type="dxa"/>
              <w:right w:w="0" w:type="dxa"/>
            </w:tcMar>
            <w:vAlign w:val="center"/>
            <w:hideMark/>
          </w:tcPr>
          <w:p w14:paraId="19397D81"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Utrecht (partial ban)</w:t>
            </w:r>
          </w:p>
        </w:tc>
        <w:tc>
          <w:tcPr>
            <w:tcW w:w="274" w:type="dxa"/>
            <w:tcBorders>
              <w:top w:val="nil"/>
              <w:left w:val="nil"/>
              <w:bottom w:val="nil"/>
              <w:right w:val="nil"/>
            </w:tcBorders>
            <w:tcMar>
              <w:top w:w="15" w:type="dxa"/>
              <w:left w:w="0" w:type="dxa"/>
              <w:bottom w:w="15" w:type="dxa"/>
              <w:right w:w="180" w:type="dxa"/>
            </w:tcMar>
            <w:vAlign w:val="center"/>
            <w:hideMark/>
          </w:tcPr>
          <w:p w14:paraId="4D9084D2" w14:textId="77777777" w:rsidR="00F23E0A" w:rsidRPr="00E45C98" w:rsidRDefault="00F23E0A" w:rsidP="00B564D2">
            <w:pPr>
              <w:jc w:val="both"/>
              <w:rPr>
                <w:rFonts w:ascii="Times New Roman" w:hAnsi="Times New Roman" w:cs="Times New Roman"/>
                <w:sz w:val="20"/>
                <w:szCs w:val="20"/>
              </w:rPr>
            </w:pPr>
          </w:p>
        </w:tc>
        <w:tc>
          <w:tcPr>
            <w:tcW w:w="642" w:type="dxa"/>
            <w:tcBorders>
              <w:top w:val="nil"/>
              <w:left w:val="nil"/>
              <w:bottom w:val="nil"/>
              <w:right w:val="nil"/>
            </w:tcBorders>
            <w:tcMar>
              <w:top w:w="15" w:type="dxa"/>
              <w:left w:w="180" w:type="dxa"/>
              <w:bottom w:w="15" w:type="dxa"/>
              <w:right w:w="0" w:type="dxa"/>
            </w:tcMar>
            <w:vAlign w:val="center"/>
            <w:hideMark/>
          </w:tcPr>
          <w:p w14:paraId="3C4446A7"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1e klas</w:t>
            </w:r>
          </w:p>
        </w:tc>
        <w:tc>
          <w:tcPr>
            <w:tcW w:w="274" w:type="dxa"/>
            <w:tcBorders>
              <w:top w:val="nil"/>
              <w:left w:val="nil"/>
              <w:bottom w:val="nil"/>
              <w:right w:val="nil"/>
            </w:tcBorders>
            <w:tcMar>
              <w:top w:w="15" w:type="dxa"/>
              <w:left w:w="0" w:type="dxa"/>
              <w:bottom w:w="15" w:type="dxa"/>
              <w:right w:w="180" w:type="dxa"/>
            </w:tcMar>
            <w:vAlign w:val="center"/>
            <w:hideMark/>
          </w:tcPr>
          <w:p w14:paraId="225750C2" w14:textId="77777777" w:rsidR="00F23E0A" w:rsidRPr="00E45C98" w:rsidRDefault="00F23E0A" w:rsidP="00B564D2">
            <w:pPr>
              <w:jc w:val="both"/>
              <w:rPr>
                <w:rFonts w:ascii="Times New Roman" w:hAnsi="Times New Roman" w:cs="Times New Roman"/>
                <w:sz w:val="20"/>
                <w:szCs w:val="20"/>
              </w:rPr>
            </w:pPr>
          </w:p>
        </w:tc>
        <w:tc>
          <w:tcPr>
            <w:tcW w:w="779" w:type="dxa"/>
            <w:tcBorders>
              <w:top w:val="nil"/>
              <w:left w:val="nil"/>
              <w:bottom w:val="nil"/>
              <w:right w:val="nil"/>
            </w:tcBorders>
            <w:tcMar>
              <w:top w:w="15" w:type="dxa"/>
              <w:left w:w="180" w:type="dxa"/>
              <w:bottom w:w="15" w:type="dxa"/>
              <w:right w:w="0" w:type="dxa"/>
            </w:tcMar>
            <w:vAlign w:val="center"/>
            <w:hideMark/>
          </w:tcPr>
          <w:p w14:paraId="0AC1DF06"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0</w:t>
            </w:r>
          </w:p>
        </w:tc>
        <w:tc>
          <w:tcPr>
            <w:tcW w:w="409" w:type="dxa"/>
            <w:tcBorders>
              <w:top w:val="nil"/>
              <w:left w:val="nil"/>
              <w:bottom w:val="nil"/>
              <w:right w:val="nil"/>
            </w:tcBorders>
            <w:tcMar>
              <w:top w:w="15" w:type="dxa"/>
              <w:left w:w="0" w:type="dxa"/>
              <w:bottom w:w="15" w:type="dxa"/>
              <w:right w:w="180" w:type="dxa"/>
            </w:tcMar>
            <w:vAlign w:val="center"/>
            <w:hideMark/>
          </w:tcPr>
          <w:p w14:paraId="4A9593AA" w14:textId="77777777" w:rsidR="00F23E0A" w:rsidRPr="00E45C98" w:rsidRDefault="00F23E0A" w:rsidP="00B564D2">
            <w:pPr>
              <w:jc w:val="both"/>
              <w:rPr>
                <w:rFonts w:ascii="Times New Roman" w:hAnsi="Times New Roman" w:cs="Times New Roman"/>
                <w:sz w:val="20"/>
                <w:szCs w:val="20"/>
              </w:rPr>
            </w:pPr>
          </w:p>
        </w:tc>
        <w:tc>
          <w:tcPr>
            <w:tcW w:w="936" w:type="dxa"/>
            <w:tcBorders>
              <w:top w:val="nil"/>
              <w:left w:val="nil"/>
              <w:bottom w:val="nil"/>
              <w:right w:val="nil"/>
            </w:tcBorders>
            <w:tcMar>
              <w:top w:w="15" w:type="dxa"/>
              <w:left w:w="180" w:type="dxa"/>
              <w:bottom w:w="15" w:type="dxa"/>
              <w:right w:w="0" w:type="dxa"/>
            </w:tcMar>
            <w:vAlign w:val="center"/>
            <w:hideMark/>
          </w:tcPr>
          <w:p w14:paraId="674EBA38"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3</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524AF1E6" w14:textId="77777777" w:rsidR="00F23E0A" w:rsidRPr="00E45C98" w:rsidRDefault="00F23E0A" w:rsidP="00B564D2">
            <w:pPr>
              <w:jc w:val="both"/>
              <w:rPr>
                <w:rFonts w:ascii="Times New Roman" w:hAnsi="Times New Roman" w:cs="Times New Roman"/>
                <w:sz w:val="20"/>
                <w:szCs w:val="20"/>
              </w:rPr>
            </w:pPr>
          </w:p>
        </w:tc>
        <w:tc>
          <w:tcPr>
            <w:tcW w:w="316" w:type="dxa"/>
            <w:tcBorders>
              <w:top w:val="nil"/>
              <w:left w:val="nil"/>
              <w:bottom w:val="nil"/>
              <w:right w:val="nil"/>
            </w:tcBorders>
            <w:tcMar>
              <w:top w:w="15" w:type="dxa"/>
              <w:left w:w="180" w:type="dxa"/>
              <w:bottom w:w="15" w:type="dxa"/>
              <w:right w:w="0" w:type="dxa"/>
            </w:tcMar>
            <w:vAlign w:val="center"/>
            <w:hideMark/>
          </w:tcPr>
          <w:p w14:paraId="202EF28D" w14:textId="77777777" w:rsidR="00F23E0A" w:rsidRPr="00E45C98" w:rsidRDefault="00F23E0A" w:rsidP="00B564D2">
            <w:pPr>
              <w:jc w:val="both"/>
              <w:rPr>
                <w:rFonts w:ascii="Times New Roman" w:hAnsi="Times New Roman" w:cs="Times New Roman"/>
                <w:sz w:val="20"/>
                <w:szCs w:val="20"/>
              </w:rPr>
            </w:pPr>
          </w:p>
        </w:tc>
        <w:tc>
          <w:tcPr>
            <w:tcW w:w="200" w:type="dxa"/>
            <w:gridSpan w:val="2"/>
            <w:tcBorders>
              <w:top w:val="nil"/>
              <w:left w:val="nil"/>
              <w:bottom w:val="nil"/>
              <w:right w:val="nil"/>
            </w:tcBorders>
            <w:tcMar>
              <w:top w:w="15" w:type="dxa"/>
              <w:left w:w="0" w:type="dxa"/>
              <w:bottom w:w="15" w:type="dxa"/>
              <w:right w:w="180" w:type="dxa"/>
            </w:tcMar>
            <w:vAlign w:val="center"/>
            <w:hideMark/>
          </w:tcPr>
          <w:p w14:paraId="441BD793" w14:textId="77777777" w:rsidR="00F23E0A" w:rsidRPr="00E45C98" w:rsidRDefault="00F23E0A" w:rsidP="00B564D2">
            <w:pPr>
              <w:jc w:val="both"/>
              <w:rPr>
                <w:rFonts w:ascii="Times New Roman" w:hAnsi="Times New Roman" w:cs="Times New Roman"/>
                <w:sz w:val="20"/>
                <w:szCs w:val="20"/>
              </w:rPr>
            </w:pPr>
          </w:p>
        </w:tc>
        <w:tc>
          <w:tcPr>
            <w:tcW w:w="1796" w:type="dxa"/>
            <w:gridSpan w:val="2"/>
            <w:tcBorders>
              <w:top w:val="nil"/>
              <w:left w:val="nil"/>
              <w:bottom w:val="nil"/>
              <w:right w:val="nil"/>
            </w:tcBorders>
            <w:tcMar>
              <w:top w:w="15" w:type="dxa"/>
              <w:left w:w="180" w:type="dxa"/>
              <w:bottom w:w="15" w:type="dxa"/>
              <w:right w:w="0" w:type="dxa"/>
            </w:tcMar>
            <w:vAlign w:val="center"/>
            <w:hideMark/>
          </w:tcPr>
          <w:p w14:paraId="7B29FFC2"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0</w:t>
            </w:r>
          </w:p>
        </w:tc>
        <w:tc>
          <w:tcPr>
            <w:tcW w:w="200" w:type="dxa"/>
            <w:tcBorders>
              <w:top w:val="nil"/>
              <w:left w:val="nil"/>
              <w:bottom w:val="nil"/>
              <w:right w:val="nil"/>
            </w:tcBorders>
            <w:tcMar>
              <w:top w:w="15" w:type="dxa"/>
              <w:left w:w="0" w:type="dxa"/>
              <w:bottom w:w="15" w:type="dxa"/>
              <w:right w:w="180" w:type="dxa"/>
            </w:tcMar>
            <w:vAlign w:val="center"/>
            <w:hideMark/>
          </w:tcPr>
          <w:p w14:paraId="1545C21F" w14:textId="77777777" w:rsidR="00F23E0A" w:rsidRPr="00E45C98" w:rsidRDefault="00F23E0A" w:rsidP="00B564D2">
            <w:pPr>
              <w:jc w:val="both"/>
              <w:rPr>
                <w:rFonts w:ascii="Times New Roman" w:hAnsi="Times New Roman" w:cs="Times New Roman"/>
                <w:sz w:val="20"/>
                <w:szCs w:val="20"/>
              </w:rPr>
            </w:pPr>
          </w:p>
        </w:tc>
        <w:tc>
          <w:tcPr>
            <w:tcW w:w="1165" w:type="dxa"/>
            <w:gridSpan w:val="2"/>
            <w:tcBorders>
              <w:top w:val="nil"/>
              <w:left w:val="nil"/>
              <w:bottom w:val="nil"/>
              <w:right w:val="nil"/>
            </w:tcBorders>
            <w:tcMar>
              <w:top w:w="15" w:type="dxa"/>
              <w:left w:w="180" w:type="dxa"/>
              <w:bottom w:w="15" w:type="dxa"/>
              <w:right w:w="0" w:type="dxa"/>
            </w:tcMar>
            <w:vAlign w:val="center"/>
            <w:hideMark/>
          </w:tcPr>
          <w:p w14:paraId="3034D07E"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1</w:t>
            </w:r>
          </w:p>
        </w:tc>
        <w:tc>
          <w:tcPr>
            <w:tcW w:w="200" w:type="dxa"/>
            <w:tcBorders>
              <w:top w:val="nil"/>
              <w:left w:val="nil"/>
              <w:bottom w:val="nil"/>
              <w:right w:val="nil"/>
            </w:tcBorders>
            <w:tcMar>
              <w:top w:w="15" w:type="dxa"/>
              <w:left w:w="0" w:type="dxa"/>
              <w:bottom w:w="15" w:type="dxa"/>
              <w:right w:w="180" w:type="dxa"/>
            </w:tcMar>
            <w:vAlign w:val="center"/>
            <w:hideMark/>
          </w:tcPr>
          <w:p w14:paraId="752F3235" w14:textId="77777777" w:rsidR="00F23E0A" w:rsidRPr="00E45C98" w:rsidRDefault="00F23E0A" w:rsidP="00B564D2">
            <w:pPr>
              <w:jc w:val="both"/>
              <w:rPr>
                <w:rFonts w:ascii="Times New Roman" w:hAnsi="Times New Roman" w:cs="Times New Roman"/>
                <w:sz w:val="20"/>
                <w:szCs w:val="20"/>
              </w:rPr>
            </w:pPr>
          </w:p>
        </w:tc>
        <w:tc>
          <w:tcPr>
            <w:tcW w:w="972" w:type="dxa"/>
            <w:tcBorders>
              <w:top w:val="nil"/>
              <w:left w:val="nil"/>
              <w:bottom w:val="nil"/>
              <w:right w:val="nil"/>
            </w:tcBorders>
          </w:tcPr>
          <w:p w14:paraId="2EA6238D" w14:textId="77777777" w:rsidR="00F23E0A" w:rsidRPr="00E45C98" w:rsidRDefault="00F23E0A" w:rsidP="00B564D2">
            <w:pPr>
              <w:jc w:val="both"/>
              <w:rPr>
                <w:rFonts w:ascii="Times New Roman" w:hAnsi="Times New Roman" w:cs="Times New Roman"/>
                <w:sz w:val="20"/>
                <w:szCs w:val="20"/>
              </w:rPr>
            </w:pPr>
            <w:r>
              <w:rPr>
                <w:rFonts w:ascii="Times New Roman" w:hAnsi="Times New Roman" w:cs="Times New Roman"/>
                <w:sz w:val="20"/>
                <w:szCs w:val="20"/>
              </w:rPr>
              <w:t>72</w:t>
            </w:r>
          </w:p>
        </w:tc>
        <w:tc>
          <w:tcPr>
            <w:tcW w:w="1220" w:type="dxa"/>
            <w:gridSpan w:val="2"/>
            <w:tcBorders>
              <w:top w:val="nil"/>
              <w:left w:val="nil"/>
              <w:bottom w:val="nil"/>
              <w:right w:val="nil"/>
            </w:tcBorders>
            <w:tcMar>
              <w:top w:w="15" w:type="dxa"/>
              <w:left w:w="180" w:type="dxa"/>
              <w:bottom w:w="15" w:type="dxa"/>
              <w:right w:w="0" w:type="dxa"/>
            </w:tcMar>
            <w:vAlign w:val="center"/>
            <w:hideMark/>
          </w:tcPr>
          <w:p w14:paraId="36AE9B49"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5</w:t>
            </w:r>
          </w:p>
        </w:tc>
        <w:tc>
          <w:tcPr>
            <w:tcW w:w="200" w:type="dxa"/>
            <w:tcBorders>
              <w:top w:val="nil"/>
              <w:left w:val="nil"/>
              <w:bottom w:val="nil"/>
              <w:right w:val="nil"/>
            </w:tcBorders>
            <w:tcMar>
              <w:top w:w="15" w:type="dxa"/>
              <w:left w:w="0" w:type="dxa"/>
              <w:bottom w:w="15" w:type="dxa"/>
              <w:right w:w="180" w:type="dxa"/>
            </w:tcMar>
            <w:vAlign w:val="center"/>
            <w:hideMark/>
          </w:tcPr>
          <w:p w14:paraId="638808CC" w14:textId="77777777" w:rsidR="00F23E0A" w:rsidRPr="00E45C98" w:rsidRDefault="00F23E0A" w:rsidP="00B564D2">
            <w:pPr>
              <w:jc w:val="both"/>
              <w:rPr>
                <w:rFonts w:ascii="Times New Roman" w:hAnsi="Times New Roman" w:cs="Times New Roman"/>
                <w:sz w:val="20"/>
                <w:szCs w:val="20"/>
              </w:rPr>
            </w:pPr>
          </w:p>
        </w:tc>
        <w:tc>
          <w:tcPr>
            <w:tcW w:w="1483" w:type="dxa"/>
            <w:tcBorders>
              <w:top w:val="nil"/>
              <w:left w:val="nil"/>
              <w:bottom w:val="nil"/>
              <w:right w:val="nil"/>
            </w:tcBorders>
            <w:tcMar>
              <w:top w:w="15" w:type="dxa"/>
              <w:left w:w="180" w:type="dxa"/>
              <w:bottom w:w="15" w:type="dxa"/>
              <w:right w:w="0" w:type="dxa"/>
            </w:tcMar>
            <w:vAlign w:val="center"/>
            <w:hideMark/>
          </w:tcPr>
          <w:p w14:paraId="74C66CAC"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58</w:t>
            </w:r>
          </w:p>
        </w:tc>
        <w:tc>
          <w:tcPr>
            <w:tcW w:w="211" w:type="dxa"/>
            <w:tcBorders>
              <w:top w:val="nil"/>
              <w:left w:val="nil"/>
              <w:bottom w:val="nil"/>
              <w:right w:val="nil"/>
            </w:tcBorders>
            <w:tcMar>
              <w:top w:w="15" w:type="dxa"/>
              <w:left w:w="0" w:type="dxa"/>
              <w:bottom w:w="15" w:type="dxa"/>
              <w:right w:w="180" w:type="dxa"/>
            </w:tcMar>
            <w:vAlign w:val="center"/>
            <w:hideMark/>
          </w:tcPr>
          <w:p w14:paraId="7B43F845" w14:textId="77777777" w:rsidR="00F23E0A" w:rsidRPr="00E45C98" w:rsidRDefault="00F23E0A" w:rsidP="00B564D2">
            <w:pPr>
              <w:jc w:val="both"/>
              <w:rPr>
                <w:rFonts w:ascii="Times New Roman" w:hAnsi="Times New Roman" w:cs="Times New Roman"/>
                <w:sz w:val="20"/>
                <w:szCs w:val="20"/>
              </w:rPr>
            </w:pPr>
          </w:p>
        </w:tc>
        <w:tc>
          <w:tcPr>
            <w:tcW w:w="1802" w:type="dxa"/>
            <w:gridSpan w:val="2"/>
            <w:tcBorders>
              <w:top w:val="nil"/>
              <w:left w:val="nil"/>
              <w:bottom w:val="nil"/>
              <w:right w:val="nil"/>
            </w:tcBorders>
            <w:tcMar>
              <w:top w:w="15" w:type="dxa"/>
              <w:left w:w="180" w:type="dxa"/>
              <w:bottom w:w="15" w:type="dxa"/>
              <w:right w:w="0" w:type="dxa"/>
            </w:tcMar>
            <w:vAlign w:val="center"/>
            <w:hideMark/>
          </w:tcPr>
          <w:p w14:paraId="79985D95"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139</w:t>
            </w:r>
          </w:p>
        </w:tc>
        <w:tc>
          <w:tcPr>
            <w:tcW w:w="273" w:type="dxa"/>
            <w:tcBorders>
              <w:top w:val="nil"/>
              <w:left w:val="nil"/>
              <w:bottom w:val="nil"/>
              <w:right w:val="nil"/>
            </w:tcBorders>
            <w:tcMar>
              <w:top w:w="15" w:type="dxa"/>
              <w:left w:w="0" w:type="dxa"/>
              <w:bottom w:w="15" w:type="dxa"/>
              <w:right w:w="180" w:type="dxa"/>
            </w:tcMar>
            <w:vAlign w:val="center"/>
            <w:hideMark/>
          </w:tcPr>
          <w:p w14:paraId="654B1A55" w14:textId="77777777" w:rsidR="00F23E0A" w:rsidRPr="00E45C98" w:rsidRDefault="00F23E0A" w:rsidP="00B564D2">
            <w:pPr>
              <w:jc w:val="both"/>
              <w:rPr>
                <w:rFonts w:ascii="Times New Roman" w:hAnsi="Times New Roman" w:cs="Times New Roman"/>
                <w:sz w:val="20"/>
                <w:szCs w:val="20"/>
              </w:rPr>
            </w:pPr>
          </w:p>
        </w:tc>
      </w:tr>
      <w:tr w:rsidR="00F23E0A" w:rsidRPr="00E45C98" w14:paraId="275BC8A9" w14:textId="77777777" w:rsidTr="00F23E0A">
        <w:trPr>
          <w:trHeight w:val="343"/>
        </w:trPr>
        <w:tc>
          <w:tcPr>
            <w:tcW w:w="1079" w:type="dxa"/>
            <w:tcBorders>
              <w:top w:val="nil"/>
              <w:left w:val="nil"/>
              <w:bottom w:val="nil"/>
              <w:right w:val="nil"/>
            </w:tcBorders>
            <w:tcMar>
              <w:top w:w="15" w:type="dxa"/>
              <w:left w:w="180" w:type="dxa"/>
              <w:bottom w:w="15" w:type="dxa"/>
              <w:right w:w="0" w:type="dxa"/>
            </w:tcMar>
            <w:vAlign w:val="center"/>
            <w:hideMark/>
          </w:tcPr>
          <w:p w14:paraId="22E3A9DC"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 </w:t>
            </w:r>
          </w:p>
        </w:tc>
        <w:tc>
          <w:tcPr>
            <w:tcW w:w="274" w:type="dxa"/>
            <w:tcBorders>
              <w:top w:val="nil"/>
              <w:left w:val="nil"/>
              <w:bottom w:val="nil"/>
              <w:right w:val="nil"/>
            </w:tcBorders>
            <w:tcMar>
              <w:top w:w="15" w:type="dxa"/>
              <w:left w:w="0" w:type="dxa"/>
              <w:bottom w:w="15" w:type="dxa"/>
              <w:right w:w="180" w:type="dxa"/>
            </w:tcMar>
            <w:vAlign w:val="center"/>
            <w:hideMark/>
          </w:tcPr>
          <w:p w14:paraId="12F8180B" w14:textId="77777777" w:rsidR="00F23E0A" w:rsidRPr="00E45C98" w:rsidRDefault="00F23E0A" w:rsidP="00B564D2">
            <w:pPr>
              <w:jc w:val="both"/>
              <w:rPr>
                <w:rFonts w:ascii="Times New Roman" w:hAnsi="Times New Roman" w:cs="Times New Roman"/>
                <w:sz w:val="20"/>
                <w:szCs w:val="20"/>
              </w:rPr>
            </w:pPr>
          </w:p>
        </w:tc>
        <w:tc>
          <w:tcPr>
            <w:tcW w:w="642" w:type="dxa"/>
            <w:tcBorders>
              <w:top w:val="nil"/>
              <w:left w:val="nil"/>
              <w:bottom w:val="nil"/>
              <w:right w:val="nil"/>
            </w:tcBorders>
            <w:tcMar>
              <w:top w:w="15" w:type="dxa"/>
              <w:left w:w="180" w:type="dxa"/>
              <w:bottom w:w="15" w:type="dxa"/>
              <w:right w:w="0" w:type="dxa"/>
            </w:tcMar>
            <w:vAlign w:val="center"/>
            <w:hideMark/>
          </w:tcPr>
          <w:p w14:paraId="52BF1D89"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2e klas</w:t>
            </w:r>
          </w:p>
        </w:tc>
        <w:tc>
          <w:tcPr>
            <w:tcW w:w="274" w:type="dxa"/>
            <w:tcBorders>
              <w:top w:val="nil"/>
              <w:left w:val="nil"/>
              <w:bottom w:val="nil"/>
              <w:right w:val="nil"/>
            </w:tcBorders>
            <w:tcMar>
              <w:top w:w="15" w:type="dxa"/>
              <w:left w:w="0" w:type="dxa"/>
              <w:bottom w:w="15" w:type="dxa"/>
              <w:right w:w="180" w:type="dxa"/>
            </w:tcMar>
            <w:vAlign w:val="center"/>
            <w:hideMark/>
          </w:tcPr>
          <w:p w14:paraId="08DCEBD0" w14:textId="77777777" w:rsidR="00F23E0A" w:rsidRPr="00E45C98" w:rsidRDefault="00F23E0A" w:rsidP="00B564D2">
            <w:pPr>
              <w:jc w:val="both"/>
              <w:rPr>
                <w:rFonts w:ascii="Times New Roman" w:hAnsi="Times New Roman" w:cs="Times New Roman"/>
                <w:sz w:val="20"/>
                <w:szCs w:val="20"/>
              </w:rPr>
            </w:pPr>
          </w:p>
        </w:tc>
        <w:tc>
          <w:tcPr>
            <w:tcW w:w="779" w:type="dxa"/>
            <w:tcBorders>
              <w:top w:val="nil"/>
              <w:left w:val="nil"/>
              <w:bottom w:val="nil"/>
              <w:right w:val="nil"/>
            </w:tcBorders>
            <w:tcMar>
              <w:top w:w="15" w:type="dxa"/>
              <w:left w:w="180" w:type="dxa"/>
              <w:bottom w:w="15" w:type="dxa"/>
              <w:right w:w="0" w:type="dxa"/>
            </w:tcMar>
            <w:vAlign w:val="center"/>
            <w:hideMark/>
          </w:tcPr>
          <w:p w14:paraId="1E4F3247"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0</w:t>
            </w:r>
          </w:p>
        </w:tc>
        <w:tc>
          <w:tcPr>
            <w:tcW w:w="409" w:type="dxa"/>
            <w:tcBorders>
              <w:top w:val="nil"/>
              <w:left w:val="nil"/>
              <w:bottom w:val="nil"/>
              <w:right w:val="nil"/>
            </w:tcBorders>
            <w:tcMar>
              <w:top w:w="15" w:type="dxa"/>
              <w:left w:w="0" w:type="dxa"/>
              <w:bottom w:w="15" w:type="dxa"/>
              <w:right w:w="180" w:type="dxa"/>
            </w:tcMar>
            <w:vAlign w:val="center"/>
            <w:hideMark/>
          </w:tcPr>
          <w:p w14:paraId="5F488B9B" w14:textId="77777777" w:rsidR="00F23E0A" w:rsidRPr="00E45C98" w:rsidRDefault="00F23E0A" w:rsidP="00B564D2">
            <w:pPr>
              <w:jc w:val="both"/>
              <w:rPr>
                <w:rFonts w:ascii="Times New Roman" w:hAnsi="Times New Roman" w:cs="Times New Roman"/>
                <w:sz w:val="20"/>
                <w:szCs w:val="20"/>
              </w:rPr>
            </w:pPr>
          </w:p>
        </w:tc>
        <w:tc>
          <w:tcPr>
            <w:tcW w:w="936" w:type="dxa"/>
            <w:tcBorders>
              <w:top w:val="nil"/>
              <w:left w:val="nil"/>
              <w:bottom w:val="nil"/>
              <w:right w:val="nil"/>
            </w:tcBorders>
            <w:tcMar>
              <w:top w:w="15" w:type="dxa"/>
              <w:left w:w="180" w:type="dxa"/>
              <w:bottom w:w="15" w:type="dxa"/>
              <w:right w:w="0" w:type="dxa"/>
            </w:tcMar>
            <w:vAlign w:val="center"/>
            <w:hideMark/>
          </w:tcPr>
          <w:p w14:paraId="7D20B3E3"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0</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6AA211F5" w14:textId="77777777" w:rsidR="00F23E0A" w:rsidRPr="00E45C98" w:rsidRDefault="00F23E0A" w:rsidP="00B564D2">
            <w:pPr>
              <w:jc w:val="both"/>
              <w:rPr>
                <w:rFonts w:ascii="Times New Roman" w:hAnsi="Times New Roman" w:cs="Times New Roman"/>
                <w:sz w:val="20"/>
                <w:szCs w:val="20"/>
              </w:rPr>
            </w:pPr>
          </w:p>
        </w:tc>
        <w:tc>
          <w:tcPr>
            <w:tcW w:w="316" w:type="dxa"/>
            <w:tcBorders>
              <w:top w:val="nil"/>
              <w:left w:val="nil"/>
              <w:bottom w:val="nil"/>
              <w:right w:val="nil"/>
            </w:tcBorders>
            <w:tcMar>
              <w:top w:w="15" w:type="dxa"/>
              <w:left w:w="180" w:type="dxa"/>
              <w:bottom w:w="15" w:type="dxa"/>
              <w:right w:w="0" w:type="dxa"/>
            </w:tcMar>
            <w:vAlign w:val="center"/>
            <w:hideMark/>
          </w:tcPr>
          <w:p w14:paraId="6697E601" w14:textId="77777777" w:rsidR="00F23E0A" w:rsidRPr="00E45C98" w:rsidRDefault="00F23E0A" w:rsidP="00B564D2">
            <w:pPr>
              <w:jc w:val="both"/>
              <w:rPr>
                <w:rFonts w:ascii="Times New Roman" w:hAnsi="Times New Roman" w:cs="Times New Roman"/>
                <w:sz w:val="20"/>
                <w:szCs w:val="20"/>
              </w:rPr>
            </w:pPr>
          </w:p>
        </w:tc>
        <w:tc>
          <w:tcPr>
            <w:tcW w:w="200" w:type="dxa"/>
            <w:gridSpan w:val="2"/>
            <w:tcBorders>
              <w:top w:val="nil"/>
              <w:left w:val="nil"/>
              <w:bottom w:val="nil"/>
              <w:right w:val="nil"/>
            </w:tcBorders>
            <w:tcMar>
              <w:top w:w="15" w:type="dxa"/>
              <w:left w:w="0" w:type="dxa"/>
              <w:bottom w:w="15" w:type="dxa"/>
              <w:right w:w="180" w:type="dxa"/>
            </w:tcMar>
            <w:vAlign w:val="center"/>
            <w:hideMark/>
          </w:tcPr>
          <w:p w14:paraId="6C5F93D2" w14:textId="77777777" w:rsidR="00F23E0A" w:rsidRPr="00E45C98" w:rsidRDefault="00F23E0A" w:rsidP="00B564D2">
            <w:pPr>
              <w:jc w:val="both"/>
              <w:rPr>
                <w:rFonts w:ascii="Times New Roman" w:hAnsi="Times New Roman" w:cs="Times New Roman"/>
                <w:sz w:val="20"/>
                <w:szCs w:val="20"/>
              </w:rPr>
            </w:pPr>
          </w:p>
        </w:tc>
        <w:tc>
          <w:tcPr>
            <w:tcW w:w="1796" w:type="dxa"/>
            <w:gridSpan w:val="2"/>
            <w:tcBorders>
              <w:top w:val="nil"/>
              <w:left w:val="nil"/>
              <w:bottom w:val="nil"/>
              <w:right w:val="nil"/>
            </w:tcBorders>
            <w:tcMar>
              <w:top w:w="15" w:type="dxa"/>
              <w:left w:w="180" w:type="dxa"/>
              <w:bottom w:w="15" w:type="dxa"/>
              <w:right w:w="0" w:type="dxa"/>
            </w:tcMar>
            <w:vAlign w:val="center"/>
            <w:hideMark/>
          </w:tcPr>
          <w:p w14:paraId="29B6C8DD"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1</w:t>
            </w:r>
          </w:p>
        </w:tc>
        <w:tc>
          <w:tcPr>
            <w:tcW w:w="200" w:type="dxa"/>
            <w:tcBorders>
              <w:top w:val="nil"/>
              <w:left w:val="nil"/>
              <w:bottom w:val="nil"/>
              <w:right w:val="nil"/>
            </w:tcBorders>
            <w:tcMar>
              <w:top w:w="15" w:type="dxa"/>
              <w:left w:w="0" w:type="dxa"/>
              <w:bottom w:w="15" w:type="dxa"/>
              <w:right w:w="180" w:type="dxa"/>
            </w:tcMar>
            <w:vAlign w:val="center"/>
            <w:hideMark/>
          </w:tcPr>
          <w:p w14:paraId="64449D93" w14:textId="77777777" w:rsidR="00F23E0A" w:rsidRPr="00E45C98" w:rsidRDefault="00F23E0A" w:rsidP="00B564D2">
            <w:pPr>
              <w:jc w:val="both"/>
              <w:rPr>
                <w:rFonts w:ascii="Times New Roman" w:hAnsi="Times New Roman" w:cs="Times New Roman"/>
                <w:sz w:val="20"/>
                <w:szCs w:val="20"/>
              </w:rPr>
            </w:pPr>
          </w:p>
        </w:tc>
        <w:tc>
          <w:tcPr>
            <w:tcW w:w="1165" w:type="dxa"/>
            <w:gridSpan w:val="2"/>
            <w:tcBorders>
              <w:top w:val="nil"/>
              <w:left w:val="nil"/>
              <w:bottom w:val="nil"/>
              <w:right w:val="nil"/>
            </w:tcBorders>
            <w:tcMar>
              <w:top w:w="15" w:type="dxa"/>
              <w:left w:w="180" w:type="dxa"/>
              <w:bottom w:w="15" w:type="dxa"/>
              <w:right w:w="0" w:type="dxa"/>
            </w:tcMar>
            <w:vAlign w:val="center"/>
            <w:hideMark/>
          </w:tcPr>
          <w:p w14:paraId="375E01B2"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0</w:t>
            </w:r>
          </w:p>
        </w:tc>
        <w:tc>
          <w:tcPr>
            <w:tcW w:w="200" w:type="dxa"/>
            <w:tcBorders>
              <w:top w:val="nil"/>
              <w:left w:val="nil"/>
              <w:bottom w:val="nil"/>
              <w:right w:val="nil"/>
            </w:tcBorders>
            <w:tcMar>
              <w:top w:w="15" w:type="dxa"/>
              <w:left w:w="0" w:type="dxa"/>
              <w:bottom w:w="15" w:type="dxa"/>
              <w:right w:w="180" w:type="dxa"/>
            </w:tcMar>
            <w:vAlign w:val="center"/>
            <w:hideMark/>
          </w:tcPr>
          <w:p w14:paraId="2C73D5B8" w14:textId="77777777" w:rsidR="00F23E0A" w:rsidRPr="00E45C98" w:rsidRDefault="00F23E0A" w:rsidP="00B564D2">
            <w:pPr>
              <w:jc w:val="both"/>
              <w:rPr>
                <w:rFonts w:ascii="Times New Roman" w:hAnsi="Times New Roman" w:cs="Times New Roman"/>
                <w:sz w:val="20"/>
                <w:szCs w:val="20"/>
              </w:rPr>
            </w:pPr>
          </w:p>
        </w:tc>
        <w:tc>
          <w:tcPr>
            <w:tcW w:w="972" w:type="dxa"/>
            <w:tcBorders>
              <w:top w:val="nil"/>
              <w:left w:val="nil"/>
              <w:bottom w:val="nil"/>
              <w:right w:val="nil"/>
            </w:tcBorders>
          </w:tcPr>
          <w:p w14:paraId="72DAB554" w14:textId="77777777" w:rsidR="00F23E0A" w:rsidRPr="00E45C98" w:rsidRDefault="00F23E0A" w:rsidP="00B564D2">
            <w:pPr>
              <w:jc w:val="both"/>
              <w:rPr>
                <w:rFonts w:ascii="Times New Roman" w:hAnsi="Times New Roman" w:cs="Times New Roman"/>
                <w:sz w:val="20"/>
                <w:szCs w:val="20"/>
              </w:rPr>
            </w:pPr>
            <w:r>
              <w:rPr>
                <w:rFonts w:ascii="Times New Roman" w:hAnsi="Times New Roman" w:cs="Times New Roman"/>
                <w:sz w:val="20"/>
                <w:szCs w:val="20"/>
              </w:rPr>
              <w:t>59</w:t>
            </w:r>
          </w:p>
        </w:tc>
        <w:tc>
          <w:tcPr>
            <w:tcW w:w="1220" w:type="dxa"/>
            <w:gridSpan w:val="2"/>
            <w:tcBorders>
              <w:top w:val="nil"/>
              <w:left w:val="nil"/>
              <w:bottom w:val="nil"/>
              <w:right w:val="nil"/>
            </w:tcBorders>
            <w:tcMar>
              <w:top w:w="15" w:type="dxa"/>
              <w:left w:w="180" w:type="dxa"/>
              <w:bottom w:w="15" w:type="dxa"/>
              <w:right w:w="0" w:type="dxa"/>
            </w:tcMar>
            <w:vAlign w:val="center"/>
            <w:hideMark/>
          </w:tcPr>
          <w:p w14:paraId="4B6B4E47"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12</w:t>
            </w:r>
          </w:p>
        </w:tc>
        <w:tc>
          <w:tcPr>
            <w:tcW w:w="200" w:type="dxa"/>
            <w:tcBorders>
              <w:top w:val="nil"/>
              <w:left w:val="nil"/>
              <w:bottom w:val="nil"/>
              <w:right w:val="nil"/>
            </w:tcBorders>
            <w:tcMar>
              <w:top w:w="15" w:type="dxa"/>
              <w:left w:w="0" w:type="dxa"/>
              <w:bottom w:w="15" w:type="dxa"/>
              <w:right w:w="180" w:type="dxa"/>
            </w:tcMar>
            <w:vAlign w:val="center"/>
            <w:hideMark/>
          </w:tcPr>
          <w:p w14:paraId="6EA6CFE2" w14:textId="77777777" w:rsidR="00F23E0A" w:rsidRPr="00E45C98" w:rsidRDefault="00F23E0A" w:rsidP="00B564D2">
            <w:pPr>
              <w:jc w:val="both"/>
              <w:rPr>
                <w:rFonts w:ascii="Times New Roman" w:hAnsi="Times New Roman" w:cs="Times New Roman"/>
                <w:sz w:val="20"/>
                <w:szCs w:val="20"/>
              </w:rPr>
            </w:pPr>
          </w:p>
        </w:tc>
        <w:tc>
          <w:tcPr>
            <w:tcW w:w="1483" w:type="dxa"/>
            <w:tcBorders>
              <w:top w:val="nil"/>
              <w:left w:val="nil"/>
              <w:bottom w:val="nil"/>
              <w:right w:val="nil"/>
            </w:tcBorders>
            <w:tcMar>
              <w:top w:w="15" w:type="dxa"/>
              <w:left w:w="180" w:type="dxa"/>
              <w:bottom w:w="15" w:type="dxa"/>
              <w:right w:w="0" w:type="dxa"/>
            </w:tcMar>
            <w:vAlign w:val="center"/>
            <w:hideMark/>
          </w:tcPr>
          <w:p w14:paraId="108205FE"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57</w:t>
            </w:r>
          </w:p>
        </w:tc>
        <w:tc>
          <w:tcPr>
            <w:tcW w:w="211" w:type="dxa"/>
            <w:tcBorders>
              <w:top w:val="nil"/>
              <w:left w:val="nil"/>
              <w:bottom w:val="nil"/>
              <w:right w:val="nil"/>
            </w:tcBorders>
            <w:tcMar>
              <w:top w:w="15" w:type="dxa"/>
              <w:left w:w="0" w:type="dxa"/>
              <w:bottom w:w="15" w:type="dxa"/>
              <w:right w:w="180" w:type="dxa"/>
            </w:tcMar>
            <w:vAlign w:val="center"/>
            <w:hideMark/>
          </w:tcPr>
          <w:p w14:paraId="672CA289" w14:textId="77777777" w:rsidR="00F23E0A" w:rsidRPr="00E45C98" w:rsidRDefault="00F23E0A" w:rsidP="00B564D2">
            <w:pPr>
              <w:jc w:val="both"/>
              <w:rPr>
                <w:rFonts w:ascii="Times New Roman" w:hAnsi="Times New Roman" w:cs="Times New Roman"/>
                <w:sz w:val="20"/>
                <w:szCs w:val="20"/>
              </w:rPr>
            </w:pPr>
          </w:p>
        </w:tc>
        <w:tc>
          <w:tcPr>
            <w:tcW w:w="1802" w:type="dxa"/>
            <w:gridSpan w:val="2"/>
            <w:tcBorders>
              <w:top w:val="nil"/>
              <w:left w:val="nil"/>
              <w:bottom w:val="nil"/>
              <w:right w:val="nil"/>
            </w:tcBorders>
            <w:tcMar>
              <w:top w:w="15" w:type="dxa"/>
              <w:left w:w="180" w:type="dxa"/>
              <w:bottom w:w="15" w:type="dxa"/>
              <w:right w:w="0" w:type="dxa"/>
            </w:tcMar>
            <w:vAlign w:val="center"/>
            <w:hideMark/>
          </w:tcPr>
          <w:p w14:paraId="366443A0"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129</w:t>
            </w:r>
          </w:p>
        </w:tc>
        <w:tc>
          <w:tcPr>
            <w:tcW w:w="273" w:type="dxa"/>
            <w:tcBorders>
              <w:top w:val="nil"/>
              <w:left w:val="nil"/>
              <w:bottom w:val="nil"/>
              <w:right w:val="nil"/>
            </w:tcBorders>
            <w:tcMar>
              <w:top w:w="15" w:type="dxa"/>
              <w:left w:w="0" w:type="dxa"/>
              <w:bottom w:w="15" w:type="dxa"/>
              <w:right w:w="180" w:type="dxa"/>
            </w:tcMar>
            <w:vAlign w:val="center"/>
            <w:hideMark/>
          </w:tcPr>
          <w:p w14:paraId="3F833382" w14:textId="77777777" w:rsidR="00F23E0A" w:rsidRPr="00E45C98" w:rsidRDefault="00F23E0A" w:rsidP="00B564D2">
            <w:pPr>
              <w:jc w:val="both"/>
              <w:rPr>
                <w:rFonts w:ascii="Times New Roman" w:hAnsi="Times New Roman" w:cs="Times New Roman"/>
                <w:sz w:val="20"/>
                <w:szCs w:val="20"/>
              </w:rPr>
            </w:pPr>
          </w:p>
        </w:tc>
      </w:tr>
      <w:tr w:rsidR="00F23E0A" w:rsidRPr="00E45C98" w14:paraId="3EF747FC" w14:textId="77777777" w:rsidTr="00F23E0A">
        <w:trPr>
          <w:trHeight w:val="212"/>
        </w:trPr>
        <w:tc>
          <w:tcPr>
            <w:tcW w:w="1079" w:type="dxa"/>
            <w:tcBorders>
              <w:top w:val="nil"/>
              <w:left w:val="nil"/>
              <w:bottom w:val="nil"/>
              <w:right w:val="nil"/>
            </w:tcBorders>
            <w:tcMar>
              <w:top w:w="15" w:type="dxa"/>
              <w:left w:w="180" w:type="dxa"/>
              <w:bottom w:w="15" w:type="dxa"/>
              <w:right w:w="0" w:type="dxa"/>
            </w:tcMar>
            <w:vAlign w:val="center"/>
            <w:hideMark/>
          </w:tcPr>
          <w:p w14:paraId="072DCB59"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 </w:t>
            </w:r>
          </w:p>
        </w:tc>
        <w:tc>
          <w:tcPr>
            <w:tcW w:w="274" w:type="dxa"/>
            <w:tcBorders>
              <w:top w:val="nil"/>
              <w:left w:val="nil"/>
              <w:bottom w:val="nil"/>
              <w:right w:val="nil"/>
            </w:tcBorders>
            <w:tcMar>
              <w:top w:w="15" w:type="dxa"/>
              <w:left w:w="0" w:type="dxa"/>
              <w:bottom w:w="15" w:type="dxa"/>
              <w:right w:w="180" w:type="dxa"/>
            </w:tcMar>
            <w:vAlign w:val="center"/>
            <w:hideMark/>
          </w:tcPr>
          <w:p w14:paraId="02DEC18B" w14:textId="77777777" w:rsidR="00F23E0A" w:rsidRPr="00E45C98" w:rsidRDefault="00F23E0A" w:rsidP="00B564D2">
            <w:pPr>
              <w:jc w:val="both"/>
              <w:rPr>
                <w:rFonts w:ascii="Times New Roman" w:hAnsi="Times New Roman" w:cs="Times New Roman"/>
                <w:sz w:val="20"/>
                <w:szCs w:val="20"/>
              </w:rPr>
            </w:pPr>
          </w:p>
        </w:tc>
        <w:tc>
          <w:tcPr>
            <w:tcW w:w="642" w:type="dxa"/>
            <w:tcBorders>
              <w:top w:val="nil"/>
              <w:left w:val="nil"/>
              <w:bottom w:val="nil"/>
              <w:right w:val="nil"/>
            </w:tcBorders>
            <w:tcMar>
              <w:top w:w="15" w:type="dxa"/>
              <w:left w:w="180" w:type="dxa"/>
              <w:bottom w:w="15" w:type="dxa"/>
              <w:right w:w="0" w:type="dxa"/>
            </w:tcMar>
            <w:vAlign w:val="center"/>
            <w:hideMark/>
          </w:tcPr>
          <w:p w14:paraId="36B3AB6B"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Total</w:t>
            </w:r>
          </w:p>
        </w:tc>
        <w:tc>
          <w:tcPr>
            <w:tcW w:w="274" w:type="dxa"/>
            <w:tcBorders>
              <w:top w:val="nil"/>
              <w:left w:val="nil"/>
              <w:bottom w:val="nil"/>
              <w:right w:val="nil"/>
            </w:tcBorders>
            <w:tcMar>
              <w:top w:w="15" w:type="dxa"/>
              <w:left w:w="0" w:type="dxa"/>
              <w:bottom w:w="15" w:type="dxa"/>
              <w:right w:w="180" w:type="dxa"/>
            </w:tcMar>
            <w:vAlign w:val="center"/>
            <w:hideMark/>
          </w:tcPr>
          <w:p w14:paraId="25C3EB03" w14:textId="77777777" w:rsidR="00F23E0A" w:rsidRPr="00E45C98" w:rsidRDefault="00F23E0A" w:rsidP="00B564D2">
            <w:pPr>
              <w:jc w:val="both"/>
              <w:rPr>
                <w:rFonts w:ascii="Times New Roman" w:hAnsi="Times New Roman" w:cs="Times New Roman"/>
                <w:sz w:val="20"/>
                <w:szCs w:val="20"/>
              </w:rPr>
            </w:pPr>
          </w:p>
        </w:tc>
        <w:tc>
          <w:tcPr>
            <w:tcW w:w="779" w:type="dxa"/>
            <w:tcBorders>
              <w:top w:val="nil"/>
              <w:left w:val="nil"/>
              <w:bottom w:val="nil"/>
              <w:right w:val="nil"/>
            </w:tcBorders>
            <w:tcMar>
              <w:top w:w="15" w:type="dxa"/>
              <w:left w:w="180" w:type="dxa"/>
              <w:bottom w:w="15" w:type="dxa"/>
              <w:right w:w="0" w:type="dxa"/>
            </w:tcMar>
            <w:vAlign w:val="center"/>
            <w:hideMark/>
          </w:tcPr>
          <w:p w14:paraId="681B92FA"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0</w:t>
            </w:r>
          </w:p>
        </w:tc>
        <w:tc>
          <w:tcPr>
            <w:tcW w:w="409" w:type="dxa"/>
            <w:tcBorders>
              <w:top w:val="nil"/>
              <w:left w:val="nil"/>
              <w:bottom w:val="nil"/>
              <w:right w:val="nil"/>
            </w:tcBorders>
            <w:tcMar>
              <w:top w:w="15" w:type="dxa"/>
              <w:left w:w="0" w:type="dxa"/>
              <w:bottom w:w="15" w:type="dxa"/>
              <w:right w:w="180" w:type="dxa"/>
            </w:tcMar>
            <w:vAlign w:val="center"/>
            <w:hideMark/>
          </w:tcPr>
          <w:p w14:paraId="04E26634" w14:textId="77777777" w:rsidR="00F23E0A" w:rsidRPr="00E45C98" w:rsidRDefault="00F23E0A" w:rsidP="00B564D2">
            <w:pPr>
              <w:jc w:val="both"/>
              <w:rPr>
                <w:rFonts w:ascii="Times New Roman" w:hAnsi="Times New Roman" w:cs="Times New Roman"/>
                <w:sz w:val="20"/>
                <w:szCs w:val="20"/>
              </w:rPr>
            </w:pPr>
          </w:p>
        </w:tc>
        <w:tc>
          <w:tcPr>
            <w:tcW w:w="936" w:type="dxa"/>
            <w:tcBorders>
              <w:top w:val="nil"/>
              <w:left w:val="nil"/>
              <w:bottom w:val="nil"/>
              <w:right w:val="nil"/>
            </w:tcBorders>
            <w:tcMar>
              <w:top w:w="15" w:type="dxa"/>
              <w:left w:w="180" w:type="dxa"/>
              <w:bottom w:w="15" w:type="dxa"/>
              <w:right w:w="0" w:type="dxa"/>
            </w:tcMar>
            <w:vAlign w:val="center"/>
            <w:hideMark/>
          </w:tcPr>
          <w:p w14:paraId="7C778326"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3</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0FEF33BB" w14:textId="77777777" w:rsidR="00F23E0A" w:rsidRPr="00E45C98" w:rsidRDefault="00F23E0A" w:rsidP="00B564D2">
            <w:pPr>
              <w:jc w:val="both"/>
              <w:rPr>
                <w:rFonts w:ascii="Times New Roman" w:hAnsi="Times New Roman" w:cs="Times New Roman"/>
                <w:sz w:val="20"/>
                <w:szCs w:val="20"/>
              </w:rPr>
            </w:pPr>
          </w:p>
        </w:tc>
        <w:tc>
          <w:tcPr>
            <w:tcW w:w="316" w:type="dxa"/>
            <w:tcBorders>
              <w:top w:val="nil"/>
              <w:left w:val="nil"/>
              <w:bottom w:val="nil"/>
              <w:right w:val="nil"/>
            </w:tcBorders>
            <w:tcMar>
              <w:top w:w="15" w:type="dxa"/>
              <w:left w:w="180" w:type="dxa"/>
              <w:bottom w:w="15" w:type="dxa"/>
              <w:right w:w="0" w:type="dxa"/>
            </w:tcMar>
            <w:vAlign w:val="center"/>
            <w:hideMark/>
          </w:tcPr>
          <w:p w14:paraId="66A04833" w14:textId="77777777" w:rsidR="00F23E0A" w:rsidRPr="00E45C98" w:rsidRDefault="00F23E0A" w:rsidP="00B564D2">
            <w:pPr>
              <w:jc w:val="both"/>
              <w:rPr>
                <w:rFonts w:ascii="Times New Roman" w:hAnsi="Times New Roman" w:cs="Times New Roman"/>
                <w:sz w:val="20"/>
                <w:szCs w:val="20"/>
              </w:rPr>
            </w:pPr>
          </w:p>
        </w:tc>
        <w:tc>
          <w:tcPr>
            <w:tcW w:w="200" w:type="dxa"/>
            <w:gridSpan w:val="2"/>
            <w:tcBorders>
              <w:top w:val="nil"/>
              <w:left w:val="nil"/>
              <w:bottom w:val="nil"/>
              <w:right w:val="nil"/>
            </w:tcBorders>
            <w:tcMar>
              <w:top w:w="15" w:type="dxa"/>
              <w:left w:w="0" w:type="dxa"/>
              <w:bottom w:w="15" w:type="dxa"/>
              <w:right w:w="180" w:type="dxa"/>
            </w:tcMar>
            <w:vAlign w:val="center"/>
            <w:hideMark/>
          </w:tcPr>
          <w:p w14:paraId="2DFEC05E" w14:textId="77777777" w:rsidR="00F23E0A" w:rsidRPr="00E45C98" w:rsidRDefault="00F23E0A" w:rsidP="00B564D2">
            <w:pPr>
              <w:jc w:val="both"/>
              <w:rPr>
                <w:rFonts w:ascii="Times New Roman" w:hAnsi="Times New Roman" w:cs="Times New Roman"/>
                <w:sz w:val="20"/>
                <w:szCs w:val="20"/>
              </w:rPr>
            </w:pPr>
          </w:p>
        </w:tc>
        <w:tc>
          <w:tcPr>
            <w:tcW w:w="1796" w:type="dxa"/>
            <w:gridSpan w:val="2"/>
            <w:tcBorders>
              <w:top w:val="nil"/>
              <w:left w:val="nil"/>
              <w:bottom w:val="nil"/>
              <w:right w:val="nil"/>
            </w:tcBorders>
            <w:tcMar>
              <w:top w:w="15" w:type="dxa"/>
              <w:left w:w="180" w:type="dxa"/>
              <w:bottom w:w="15" w:type="dxa"/>
              <w:right w:w="0" w:type="dxa"/>
            </w:tcMar>
            <w:vAlign w:val="center"/>
            <w:hideMark/>
          </w:tcPr>
          <w:p w14:paraId="2126A8F2"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1</w:t>
            </w:r>
          </w:p>
        </w:tc>
        <w:tc>
          <w:tcPr>
            <w:tcW w:w="200" w:type="dxa"/>
            <w:tcBorders>
              <w:top w:val="nil"/>
              <w:left w:val="nil"/>
              <w:bottom w:val="nil"/>
              <w:right w:val="nil"/>
            </w:tcBorders>
            <w:tcMar>
              <w:top w:w="15" w:type="dxa"/>
              <w:left w:w="0" w:type="dxa"/>
              <w:bottom w:w="15" w:type="dxa"/>
              <w:right w:w="180" w:type="dxa"/>
            </w:tcMar>
            <w:vAlign w:val="center"/>
            <w:hideMark/>
          </w:tcPr>
          <w:p w14:paraId="632C1ABD" w14:textId="77777777" w:rsidR="00F23E0A" w:rsidRPr="00E45C98" w:rsidRDefault="00F23E0A" w:rsidP="00B564D2">
            <w:pPr>
              <w:jc w:val="both"/>
              <w:rPr>
                <w:rFonts w:ascii="Times New Roman" w:hAnsi="Times New Roman" w:cs="Times New Roman"/>
                <w:sz w:val="20"/>
                <w:szCs w:val="20"/>
              </w:rPr>
            </w:pPr>
          </w:p>
        </w:tc>
        <w:tc>
          <w:tcPr>
            <w:tcW w:w="1165" w:type="dxa"/>
            <w:gridSpan w:val="2"/>
            <w:tcBorders>
              <w:top w:val="nil"/>
              <w:left w:val="nil"/>
              <w:bottom w:val="nil"/>
              <w:right w:val="nil"/>
            </w:tcBorders>
            <w:tcMar>
              <w:top w:w="15" w:type="dxa"/>
              <w:left w:w="180" w:type="dxa"/>
              <w:bottom w:w="15" w:type="dxa"/>
              <w:right w:w="0" w:type="dxa"/>
            </w:tcMar>
            <w:vAlign w:val="center"/>
            <w:hideMark/>
          </w:tcPr>
          <w:p w14:paraId="2E0AA1CC"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1</w:t>
            </w:r>
          </w:p>
        </w:tc>
        <w:tc>
          <w:tcPr>
            <w:tcW w:w="200" w:type="dxa"/>
            <w:tcBorders>
              <w:top w:val="nil"/>
              <w:left w:val="nil"/>
              <w:bottom w:val="nil"/>
              <w:right w:val="nil"/>
            </w:tcBorders>
            <w:tcMar>
              <w:top w:w="15" w:type="dxa"/>
              <w:left w:w="0" w:type="dxa"/>
              <w:bottom w:w="15" w:type="dxa"/>
              <w:right w:w="180" w:type="dxa"/>
            </w:tcMar>
            <w:vAlign w:val="center"/>
            <w:hideMark/>
          </w:tcPr>
          <w:p w14:paraId="68EDE07B" w14:textId="77777777" w:rsidR="00F23E0A" w:rsidRPr="00E45C98" w:rsidRDefault="00F23E0A" w:rsidP="00B564D2">
            <w:pPr>
              <w:jc w:val="both"/>
              <w:rPr>
                <w:rFonts w:ascii="Times New Roman" w:hAnsi="Times New Roman" w:cs="Times New Roman"/>
                <w:sz w:val="20"/>
                <w:szCs w:val="20"/>
              </w:rPr>
            </w:pPr>
          </w:p>
        </w:tc>
        <w:tc>
          <w:tcPr>
            <w:tcW w:w="972" w:type="dxa"/>
            <w:tcBorders>
              <w:top w:val="nil"/>
              <w:left w:val="nil"/>
              <w:bottom w:val="nil"/>
              <w:right w:val="nil"/>
            </w:tcBorders>
          </w:tcPr>
          <w:p w14:paraId="08C9B291" w14:textId="77777777" w:rsidR="00F23E0A" w:rsidRPr="00E45C98" w:rsidRDefault="00F23E0A" w:rsidP="00B564D2">
            <w:pPr>
              <w:jc w:val="both"/>
              <w:rPr>
                <w:rFonts w:ascii="Times New Roman" w:hAnsi="Times New Roman" w:cs="Times New Roman"/>
                <w:sz w:val="20"/>
                <w:szCs w:val="20"/>
              </w:rPr>
            </w:pPr>
            <w:r>
              <w:rPr>
                <w:rFonts w:ascii="Times New Roman" w:hAnsi="Times New Roman" w:cs="Times New Roman"/>
                <w:sz w:val="20"/>
                <w:szCs w:val="20"/>
              </w:rPr>
              <w:t>131</w:t>
            </w:r>
          </w:p>
        </w:tc>
        <w:tc>
          <w:tcPr>
            <w:tcW w:w="1220" w:type="dxa"/>
            <w:gridSpan w:val="2"/>
            <w:tcBorders>
              <w:top w:val="nil"/>
              <w:left w:val="nil"/>
              <w:bottom w:val="nil"/>
              <w:right w:val="nil"/>
            </w:tcBorders>
            <w:tcMar>
              <w:top w:w="15" w:type="dxa"/>
              <w:left w:w="180" w:type="dxa"/>
              <w:bottom w:w="15" w:type="dxa"/>
              <w:right w:w="0" w:type="dxa"/>
            </w:tcMar>
            <w:vAlign w:val="center"/>
            <w:hideMark/>
          </w:tcPr>
          <w:p w14:paraId="3CD41D06"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17</w:t>
            </w:r>
          </w:p>
        </w:tc>
        <w:tc>
          <w:tcPr>
            <w:tcW w:w="200" w:type="dxa"/>
            <w:tcBorders>
              <w:top w:val="nil"/>
              <w:left w:val="nil"/>
              <w:bottom w:val="nil"/>
              <w:right w:val="nil"/>
            </w:tcBorders>
            <w:tcMar>
              <w:top w:w="15" w:type="dxa"/>
              <w:left w:w="0" w:type="dxa"/>
              <w:bottom w:w="15" w:type="dxa"/>
              <w:right w:w="180" w:type="dxa"/>
            </w:tcMar>
            <w:vAlign w:val="center"/>
            <w:hideMark/>
          </w:tcPr>
          <w:p w14:paraId="306A396F" w14:textId="77777777" w:rsidR="00F23E0A" w:rsidRPr="00E45C98" w:rsidRDefault="00F23E0A" w:rsidP="00B564D2">
            <w:pPr>
              <w:jc w:val="both"/>
              <w:rPr>
                <w:rFonts w:ascii="Times New Roman" w:hAnsi="Times New Roman" w:cs="Times New Roman"/>
                <w:sz w:val="20"/>
                <w:szCs w:val="20"/>
              </w:rPr>
            </w:pPr>
          </w:p>
        </w:tc>
        <w:tc>
          <w:tcPr>
            <w:tcW w:w="1483" w:type="dxa"/>
            <w:tcBorders>
              <w:top w:val="nil"/>
              <w:left w:val="nil"/>
              <w:bottom w:val="nil"/>
              <w:right w:val="nil"/>
            </w:tcBorders>
            <w:tcMar>
              <w:top w:w="15" w:type="dxa"/>
              <w:left w:w="180" w:type="dxa"/>
              <w:bottom w:w="15" w:type="dxa"/>
              <w:right w:w="0" w:type="dxa"/>
            </w:tcMar>
            <w:vAlign w:val="center"/>
            <w:hideMark/>
          </w:tcPr>
          <w:p w14:paraId="762A3163"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115</w:t>
            </w:r>
          </w:p>
        </w:tc>
        <w:tc>
          <w:tcPr>
            <w:tcW w:w="211" w:type="dxa"/>
            <w:tcBorders>
              <w:top w:val="nil"/>
              <w:left w:val="nil"/>
              <w:bottom w:val="nil"/>
              <w:right w:val="nil"/>
            </w:tcBorders>
            <w:tcMar>
              <w:top w:w="15" w:type="dxa"/>
              <w:left w:w="0" w:type="dxa"/>
              <w:bottom w:w="15" w:type="dxa"/>
              <w:right w:w="180" w:type="dxa"/>
            </w:tcMar>
            <w:vAlign w:val="center"/>
            <w:hideMark/>
          </w:tcPr>
          <w:p w14:paraId="4BB5898B" w14:textId="77777777" w:rsidR="00F23E0A" w:rsidRPr="00E45C98" w:rsidRDefault="00F23E0A" w:rsidP="00B564D2">
            <w:pPr>
              <w:jc w:val="both"/>
              <w:rPr>
                <w:rFonts w:ascii="Times New Roman" w:hAnsi="Times New Roman" w:cs="Times New Roman"/>
                <w:sz w:val="20"/>
                <w:szCs w:val="20"/>
              </w:rPr>
            </w:pPr>
          </w:p>
        </w:tc>
        <w:tc>
          <w:tcPr>
            <w:tcW w:w="1802" w:type="dxa"/>
            <w:gridSpan w:val="2"/>
            <w:tcBorders>
              <w:top w:val="nil"/>
              <w:left w:val="nil"/>
              <w:bottom w:val="nil"/>
              <w:right w:val="nil"/>
            </w:tcBorders>
            <w:tcMar>
              <w:top w:w="15" w:type="dxa"/>
              <w:left w:w="180" w:type="dxa"/>
              <w:bottom w:w="15" w:type="dxa"/>
              <w:right w:w="0" w:type="dxa"/>
            </w:tcMar>
            <w:vAlign w:val="center"/>
            <w:hideMark/>
          </w:tcPr>
          <w:p w14:paraId="0E6A669A"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268</w:t>
            </w:r>
          </w:p>
        </w:tc>
        <w:tc>
          <w:tcPr>
            <w:tcW w:w="273" w:type="dxa"/>
            <w:tcBorders>
              <w:top w:val="nil"/>
              <w:left w:val="nil"/>
              <w:bottom w:val="nil"/>
              <w:right w:val="nil"/>
            </w:tcBorders>
            <w:tcMar>
              <w:top w:w="15" w:type="dxa"/>
              <w:left w:w="0" w:type="dxa"/>
              <w:bottom w:w="15" w:type="dxa"/>
              <w:right w:w="180" w:type="dxa"/>
            </w:tcMar>
            <w:vAlign w:val="center"/>
            <w:hideMark/>
          </w:tcPr>
          <w:p w14:paraId="22EED1E7" w14:textId="77777777" w:rsidR="00F23E0A" w:rsidRPr="00E45C98" w:rsidRDefault="00F23E0A" w:rsidP="00B564D2">
            <w:pPr>
              <w:jc w:val="both"/>
              <w:rPr>
                <w:rFonts w:ascii="Times New Roman" w:hAnsi="Times New Roman" w:cs="Times New Roman"/>
                <w:sz w:val="20"/>
                <w:szCs w:val="20"/>
              </w:rPr>
            </w:pPr>
          </w:p>
        </w:tc>
      </w:tr>
      <w:tr w:rsidR="00F23E0A" w:rsidRPr="00E45C98" w14:paraId="4A4492CE" w14:textId="77777777" w:rsidTr="00F23E0A">
        <w:trPr>
          <w:trHeight w:val="348"/>
        </w:trPr>
        <w:tc>
          <w:tcPr>
            <w:tcW w:w="1079" w:type="dxa"/>
            <w:tcBorders>
              <w:top w:val="nil"/>
              <w:left w:val="nil"/>
              <w:bottom w:val="nil"/>
              <w:right w:val="nil"/>
            </w:tcBorders>
            <w:tcMar>
              <w:top w:w="15" w:type="dxa"/>
              <w:left w:w="180" w:type="dxa"/>
              <w:bottom w:w="15" w:type="dxa"/>
              <w:right w:w="0" w:type="dxa"/>
            </w:tcMar>
            <w:vAlign w:val="center"/>
            <w:hideMark/>
          </w:tcPr>
          <w:p w14:paraId="2F9169D0"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lastRenderedPageBreak/>
              <w:t>Total</w:t>
            </w:r>
          </w:p>
        </w:tc>
        <w:tc>
          <w:tcPr>
            <w:tcW w:w="274" w:type="dxa"/>
            <w:tcBorders>
              <w:top w:val="nil"/>
              <w:left w:val="nil"/>
              <w:bottom w:val="nil"/>
              <w:right w:val="nil"/>
            </w:tcBorders>
            <w:tcMar>
              <w:top w:w="15" w:type="dxa"/>
              <w:left w:w="0" w:type="dxa"/>
              <w:bottom w:w="15" w:type="dxa"/>
              <w:right w:w="180" w:type="dxa"/>
            </w:tcMar>
            <w:vAlign w:val="center"/>
            <w:hideMark/>
          </w:tcPr>
          <w:p w14:paraId="78950D2D" w14:textId="77777777" w:rsidR="00F23E0A" w:rsidRPr="00E45C98" w:rsidRDefault="00F23E0A" w:rsidP="00B564D2">
            <w:pPr>
              <w:jc w:val="both"/>
              <w:rPr>
                <w:rFonts w:ascii="Times New Roman" w:hAnsi="Times New Roman" w:cs="Times New Roman"/>
                <w:sz w:val="20"/>
                <w:szCs w:val="20"/>
              </w:rPr>
            </w:pPr>
          </w:p>
        </w:tc>
        <w:tc>
          <w:tcPr>
            <w:tcW w:w="642" w:type="dxa"/>
            <w:tcBorders>
              <w:top w:val="nil"/>
              <w:left w:val="nil"/>
              <w:bottom w:val="nil"/>
              <w:right w:val="nil"/>
            </w:tcBorders>
            <w:tcMar>
              <w:top w:w="15" w:type="dxa"/>
              <w:left w:w="180" w:type="dxa"/>
              <w:bottom w:w="15" w:type="dxa"/>
              <w:right w:w="0" w:type="dxa"/>
            </w:tcMar>
            <w:vAlign w:val="center"/>
            <w:hideMark/>
          </w:tcPr>
          <w:p w14:paraId="09277588"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1e klas</w:t>
            </w:r>
          </w:p>
        </w:tc>
        <w:tc>
          <w:tcPr>
            <w:tcW w:w="274" w:type="dxa"/>
            <w:tcBorders>
              <w:top w:val="nil"/>
              <w:left w:val="nil"/>
              <w:bottom w:val="nil"/>
              <w:right w:val="nil"/>
            </w:tcBorders>
            <w:tcMar>
              <w:top w:w="15" w:type="dxa"/>
              <w:left w:w="0" w:type="dxa"/>
              <w:bottom w:w="15" w:type="dxa"/>
              <w:right w:w="180" w:type="dxa"/>
            </w:tcMar>
            <w:vAlign w:val="center"/>
            <w:hideMark/>
          </w:tcPr>
          <w:p w14:paraId="49D49163" w14:textId="77777777" w:rsidR="00F23E0A" w:rsidRPr="00E45C98" w:rsidRDefault="00F23E0A" w:rsidP="00B564D2">
            <w:pPr>
              <w:jc w:val="both"/>
              <w:rPr>
                <w:rFonts w:ascii="Times New Roman" w:hAnsi="Times New Roman" w:cs="Times New Roman"/>
                <w:sz w:val="20"/>
                <w:szCs w:val="20"/>
              </w:rPr>
            </w:pPr>
          </w:p>
        </w:tc>
        <w:tc>
          <w:tcPr>
            <w:tcW w:w="779" w:type="dxa"/>
            <w:tcBorders>
              <w:top w:val="nil"/>
              <w:left w:val="nil"/>
              <w:bottom w:val="nil"/>
              <w:right w:val="nil"/>
            </w:tcBorders>
            <w:tcMar>
              <w:top w:w="15" w:type="dxa"/>
              <w:left w:w="180" w:type="dxa"/>
              <w:bottom w:w="15" w:type="dxa"/>
              <w:right w:w="0" w:type="dxa"/>
            </w:tcMar>
            <w:vAlign w:val="center"/>
            <w:hideMark/>
          </w:tcPr>
          <w:p w14:paraId="7ADA5888"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4</w:t>
            </w:r>
          </w:p>
        </w:tc>
        <w:tc>
          <w:tcPr>
            <w:tcW w:w="409" w:type="dxa"/>
            <w:tcBorders>
              <w:top w:val="nil"/>
              <w:left w:val="nil"/>
              <w:bottom w:val="nil"/>
              <w:right w:val="nil"/>
            </w:tcBorders>
            <w:tcMar>
              <w:top w:w="15" w:type="dxa"/>
              <w:left w:w="0" w:type="dxa"/>
              <w:bottom w:w="15" w:type="dxa"/>
              <w:right w:w="180" w:type="dxa"/>
            </w:tcMar>
            <w:vAlign w:val="center"/>
            <w:hideMark/>
          </w:tcPr>
          <w:p w14:paraId="258343E2" w14:textId="77777777" w:rsidR="00F23E0A" w:rsidRPr="00E45C98" w:rsidRDefault="00F23E0A" w:rsidP="00B564D2">
            <w:pPr>
              <w:jc w:val="both"/>
              <w:rPr>
                <w:rFonts w:ascii="Times New Roman" w:hAnsi="Times New Roman" w:cs="Times New Roman"/>
                <w:sz w:val="20"/>
                <w:szCs w:val="20"/>
              </w:rPr>
            </w:pPr>
          </w:p>
        </w:tc>
        <w:tc>
          <w:tcPr>
            <w:tcW w:w="936" w:type="dxa"/>
            <w:tcBorders>
              <w:top w:val="nil"/>
              <w:left w:val="nil"/>
              <w:bottom w:val="nil"/>
              <w:right w:val="nil"/>
            </w:tcBorders>
            <w:tcMar>
              <w:top w:w="15" w:type="dxa"/>
              <w:left w:w="180" w:type="dxa"/>
              <w:bottom w:w="15" w:type="dxa"/>
              <w:right w:w="0" w:type="dxa"/>
            </w:tcMar>
            <w:vAlign w:val="center"/>
            <w:hideMark/>
          </w:tcPr>
          <w:p w14:paraId="37CFECED"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89</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3EC0FFF0" w14:textId="77777777" w:rsidR="00F23E0A" w:rsidRPr="00E45C98" w:rsidRDefault="00F23E0A" w:rsidP="00B564D2">
            <w:pPr>
              <w:jc w:val="both"/>
              <w:rPr>
                <w:rFonts w:ascii="Times New Roman" w:hAnsi="Times New Roman" w:cs="Times New Roman"/>
                <w:sz w:val="20"/>
                <w:szCs w:val="20"/>
              </w:rPr>
            </w:pPr>
          </w:p>
        </w:tc>
        <w:tc>
          <w:tcPr>
            <w:tcW w:w="316" w:type="dxa"/>
            <w:tcBorders>
              <w:top w:val="nil"/>
              <w:left w:val="nil"/>
              <w:bottom w:val="nil"/>
              <w:right w:val="nil"/>
            </w:tcBorders>
            <w:tcMar>
              <w:top w:w="15" w:type="dxa"/>
              <w:left w:w="180" w:type="dxa"/>
              <w:bottom w:w="15" w:type="dxa"/>
              <w:right w:w="0" w:type="dxa"/>
            </w:tcMar>
            <w:vAlign w:val="center"/>
            <w:hideMark/>
          </w:tcPr>
          <w:p w14:paraId="0D276ABD" w14:textId="77777777" w:rsidR="00F23E0A" w:rsidRPr="00E45C98" w:rsidRDefault="00F23E0A" w:rsidP="00B564D2">
            <w:pPr>
              <w:jc w:val="both"/>
              <w:rPr>
                <w:rFonts w:ascii="Times New Roman" w:hAnsi="Times New Roman" w:cs="Times New Roman"/>
                <w:sz w:val="20"/>
                <w:szCs w:val="20"/>
              </w:rPr>
            </w:pPr>
          </w:p>
        </w:tc>
        <w:tc>
          <w:tcPr>
            <w:tcW w:w="200" w:type="dxa"/>
            <w:gridSpan w:val="2"/>
            <w:tcBorders>
              <w:top w:val="nil"/>
              <w:left w:val="nil"/>
              <w:bottom w:val="nil"/>
              <w:right w:val="nil"/>
            </w:tcBorders>
            <w:tcMar>
              <w:top w:w="15" w:type="dxa"/>
              <w:left w:w="0" w:type="dxa"/>
              <w:bottom w:w="15" w:type="dxa"/>
              <w:right w:w="180" w:type="dxa"/>
            </w:tcMar>
            <w:vAlign w:val="center"/>
            <w:hideMark/>
          </w:tcPr>
          <w:p w14:paraId="3C369240" w14:textId="77777777" w:rsidR="00F23E0A" w:rsidRPr="00E45C98" w:rsidRDefault="00F23E0A" w:rsidP="00B564D2">
            <w:pPr>
              <w:jc w:val="both"/>
              <w:rPr>
                <w:rFonts w:ascii="Times New Roman" w:hAnsi="Times New Roman" w:cs="Times New Roman"/>
                <w:sz w:val="20"/>
                <w:szCs w:val="20"/>
              </w:rPr>
            </w:pPr>
          </w:p>
        </w:tc>
        <w:tc>
          <w:tcPr>
            <w:tcW w:w="1796" w:type="dxa"/>
            <w:gridSpan w:val="2"/>
            <w:tcBorders>
              <w:top w:val="nil"/>
              <w:left w:val="nil"/>
              <w:bottom w:val="nil"/>
              <w:right w:val="nil"/>
            </w:tcBorders>
            <w:tcMar>
              <w:top w:w="15" w:type="dxa"/>
              <w:left w:w="180" w:type="dxa"/>
              <w:bottom w:w="15" w:type="dxa"/>
              <w:right w:w="0" w:type="dxa"/>
            </w:tcMar>
            <w:vAlign w:val="center"/>
            <w:hideMark/>
          </w:tcPr>
          <w:p w14:paraId="149586EE"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3</w:t>
            </w:r>
          </w:p>
        </w:tc>
        <w:tc>
          <w:tcPr>
            <w:tcW w:w="200" w:type="dxa"/>
            <w:tcBorders>
              <w:top w:val="nil"/>
              <w:left w:val="nil"/>
              <w:bottom w:val="nil"/>
              <w:right w:val="nil"/>
            </w:tcBorders>
            <w:tcMar>
              <w:top w:w="15" w:type="dxa"/>
              <w:left w:w="0" w:type="dxa"/>
              <w:bottom w:w="15" w:type="dxa"/>
              <w:right w:w="180" w:type="dxa"/>
            </w:tcMar>
            <w:vAlign w:val="center"/>
            <w:hideMark/>
          </w:tcPr>
          <w:p w14:paraId="47661E98" w14:textId="77777777" w:rsidR="00F23E0A" w:rsidRPr="00E45C98" w:rsidRDefault="00F23E0A" w:rsidP="00B564D2">
            <w:pPr>
              <w:jc w:val="both"/>
              <w:rPr>
                <w:rFonts w:ascii="Times New Roman" w:hAnsi="Times New Roman" w:cs="Times New Roman"/>
                <w:sz w:val="20"/>
                <w:szCs w:val="20"/>
              </w:rPr>
            </w:pPr>
          </w:p>
        </w:tc>
        <w:tc>
          <w:tcPr>
            <w:tcW w:w="1165" w:type="dxa"/>
            <w:gridSpan w:val="2"/>
            <w:tcBorders>
              <w:top w:val="nil"/>
              <w:left w:val="nil"/>
              <w:bottom w:val="nil"/>
              <w:right w:val="nil"/>
            </w:tcBorders>
            <w:tcMar>
              <w:top w:w="15" w:type="dxa"/>
              <w:left w:w="180" w:type="dxa"/>
              <w:bottom w:w="15" w:type="dxa"/>
              <w:right w:w="0" w:type="dxa"/>
            </w:tcMar>
            <w:vAlign w:val="center"/>
            <w:hideMark/>
          </w:tcPr>
          <w:p w14:paraId="33B087A9"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1</w:t>
            </w:r>
          </w:p>
        </w:tc>
        <w:tc>
          <w:tcPr>
            <w:tcW w:w="200" w:type="dxa"/>
            <w:tcBorders>
              <w:top w:val="nil"/>
              <w:left w:val="nil"/>
              <w:bottom w:val="nil"/>
              <w:right w:val="nil"/>
            </w:tcBorders>
            <w:tcMar>
              <w:top w:w="15" w:type="dxa"/>
              <w:left w:w="0" w:type="dxa"/>
              <w:bottom w:w="15" w:type="dxa"/>
              <w:right w:w="180" w:type="dxa"/>
            </w:tcMar>
            <w:vAlign w:val="center"/>
            <w:hideMark/>
          </w:tcPr>
          <w:p w14:paraId="16511B17" w14:textId="77777777" w:rsidR="00F23E0A" w:rsidRPr="00E45C98" w:rsidRDefault="00F23E0A" w:rsidP="00B564D2">
            <w:pPr>
              <w:jc w:val="both"/>
              <w:rPr>
                <w:rFonts w:ascii="Times New Roman" w:hAnsi="Times New Roman" w:cs="Times New Roman"/>
                <w:sz w:val="20"/>
                <w:szCs w:val="20"/>
              </w:rPr>
            </w:pPr>
          </w:p>
        </w:tc>
        <w:tc>
          <w:tcPr>
            <w:tcW w:w="972" w:type="dxa"/>
            <w:tcBorders>
              <w:top w:val="nil"/>
              <w:left w:val="nil"/>
              <w:bottom w:val="nil"/>
              <w:right w:val="nil"/>
            </w:tcBorders>
          </w:tcPr>
          <w:p w14:paraId="4088F9C7" w14:textId="77777777" w:rsidR="00F23E0A" w:rsidRPr="00E45C98" w:rsidRDefault="00F23E0A" w:rsidP="00B564D2">
            <w:pPr>
              <w:jc w:val="both"/>
              <w:rPr>
                <w:rFonts w:ascii="Times New Roman" w:hAnsi="Times New Roman" w:cs="Times New Roman"/>
                <w:sz w:val="20"/>
                <w:szCs w:val="20"/>
              </w:rPr>
            </w:pPr>
            <w:r>
              <w:rPr>
                <w:rFonts w:ascii="Times New Roman" w:hAnsi="Times New Roman" w:cs="Times New Roman"/>
                <w:sz w:val="20"/>
                <w:szCs w:val="20"/>
              </w:rPr>
              <w:t>216</w:t>
            </w:r>
          </w:p>
        </w:tc>
        <w:tc>
          <w:tcPr>
            <w:tcW w:w="1220" w:type="dxa"/>
            <w:gridSpan w:val="2"/>
            <w:tcBorders>
              <w:top w:val="nil"/>
              <w:left w:val="nil"/>
              <w:bottom w:val="nil"/>
              <w:right w:val="nil"/>
            </w:tcBorders>
            <w:tcMar>
              <w:top w:w="15" w:type="dxa"/>
              <w:left w:w="180" w:type="dxa"/>
              <w:bottom w:w="15" w:type="dxa"/>
              <w:right w:w="0" w:type="dxa"/>
            </w:tcMar>
            <w:vAlign w:val="center"/>
            <w:hideMark/>
          </w:tcPr>
          <w:p w14:paraId="61E31883"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5</w:t>
            </w:r>
          </w:p>
        </w:tc>
        <w:tc>
          <w:tcPr>
            <w:tcW w:w="200" w:type="dxa"/>
            <w:tcBorders>
              <w:top w:val="nil"/>
              <w:left w:val="nil"/>
              <w:bottom w:val="nil"/>
              <w:right w:val="nil"/>
            </w:tcBorders>
            <w:tcMar>
              <w:top w:w="15" w:type="dxa"/>
              <w:left w:w="0" w:type="dxa"/>
              <w:bottom w:w="15" w:type="dxa"/>
              <w:right w:w="180" w:type="dxa"/>
            </w:tcMar>
            <w:vAlign w:val="center"/>
            <w:hideMark/>
          </w:tcPr>
          <w:p w14:paraId="603055E5" w14:textId="77777777" w:rsidR="00F23E0A" w:rsidRPr="00E45C98" w:rsidRDefault="00F23E0A" w:rsidP="00B564D2">
            <w:pPr>
              <w:jc w:val="both"/>
              <w:rPr>
                <w:rFonts w:ascii="Times New Roman" w:hAnsi="Times New Roman" w:cs="Times New Roman"/>
                <w:sz w:val="20"/>
                <w:szCs w:val="20"/>
              </w:rPr>
            </w:pPr>
          </w:p>
        </w:tc>
        <w:tc>
          <w:tcPr>
            <w:tcW w:w="1483" w:type="dxa"/>
            <w:tcBorders>
              <w:top w:val="nil"/>
              <w:left w:val="nil"/>
              <w:bottom w:val="nil"/>
              <w:right w:val="nil"/>
            </w:tcBorders>
            <w:tcMar>
              <w:top w:w="15" w:type="dxa"/>
              <w:left w:w="180" w:type="dxa"/>
              <w:bottom w:w="15" w:type="dxa"/>
              <w:right w:w="0" w:type="dxa"/>
            </w:tcMar>
            <w:vAlign w:val="center"/>
            <w:hideMark/>
          </w:tcPr>
          <w:p w14:paraId="395C1925"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80</w:t>
            </w:r>
          </w:p>
        </w:tc>
        <w:tc>
          <w:tcPr>
            <w:tcW w:w="211" w:type="dxa"/>
            <w:tcBorders>
              <w:top w:val="nil"/>
              <w:left w:val="nil"/>
              <w:bottom w:val="nil"/>
              <w:right w:val="nil"/>
            </w:tcBorders>
            <w:tcMar>
              <w:top w:w="15" w:type="dxa"/>
              <w:left w:w="0" w:type="dxa"/>
              <w:bottom w:w="15" w:type="dxa"/>
              <w:right w:w="180" w:type="dxa"/>
            </w:tcMar>
            <w:vAlign w:val="center"/>
            <w:hideMark/>
          </w:tcPr>
          <w:p w14:paraId="1D3D69F3" w14:textId="77777777" w:rsidR="00F23E0A" w:rsidRPr="00E45C98" w:rsidRDefault="00F23E0A" w:rsidP="00B564D2">
            <w:pPr>
              <w:jc w:val="both"/>
              <w:rPr>
                <w:rFonts w:ascii="Times New Roman" w:hAnsi="Times New Roman" w:cs="Times New Roman"/>
                <w:sz w:val="20"/>
                <w:szCs w:val="20"/>
              </w:rPr>
            </w:pPr>
          </w:p>
        </w:tc>
        <w:tc>
          <w:tcPr>
            <w:tcW w:w="1802" w:type="dxa"/>
            <w:gridSpan w:val="2"/>
            <w:tcBorders>
              <w:top w:val="nil"/>
              <w:left w:val="nil"/>
              <w:bottom w:val="nil"/>
              <w:right w:val="nil"/>
            </w:tcBorders>
            <w:tcMar>
              <w:top w:w="15" w:type="dxa"/>
              <w:left w:w="180" w:type="dxa"/>
              <w:bottom w:w="15" w:type="dxa"/>
              <w:right w:w="0" w:type="dxa"/>
            </w:tcMar>
            <w:vAlign w:val="center"/>
            <w:hideMark/>
          </w:tcPr>
          <w:p w14:paraId="58164A05"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398</w:t>
            </w:r>
          </w:p>
        </w:tc>
        <w:tc>
          <w:tcPr>
            <w:tcW w:w="273" w:type="dxa"/>
            <w:tcBorders>
              <w:top w:val="nil"/>
              <w:left w:val="nil"/>
              <w:bottom w:val="nil"/>
              <w:right w:val="nil"/>
            </w:tcBorders>
            <w:tcMar>
              <w:top w:w="15" w:type="dxa"/>
              <w:left w:w="0" w:type="dxa"/>
              <w:bottom w:w="15" w:type="dxa"/>
              <w:right w:w="180" w:type="dxa"/>
            </w:tcMar>
            <w:vAlign w:val="center"/>
            <w:hideMark/>
          </w:tcPr>
          <w:p w14:paraId="6A228B3D" w14:textId="77777777" w:rsidR="00F23E0A" w:rsidRPr="00E45C98" w:rsidRDefault="00F23E0A" w:rsidP="00B564D2">
            <w:pPr>
              <w:jc w:val="both"/>
              <w:rPr>
                <w:rFonts w:ascii="Times New Roman" w:hAnsi="Times New Roman" w:cs="Times New Roman"/>
                <w:sz w:val="20"/>
                <w:szCs w:val="20"/>
              </w:rPr>
            </w:pPr>
          </w:p>
        </w:tc>
      </w:tr>
      <w:tr w:rsidR="00F23E0A" w:rsidRPr="00E45C98" w14:paraId="651B4A5C" w14:textId="77777777" w:rsidTr="00F23E0A">
        <w:trPr>
          <w:trHeight w:val="343"/>
        </w:trPr>
        <w:tc>
          <w:tcPr>
            <w:tcW w:w="1079" w:type="dxa"/>
            <w:tcBorders>
              <w:top w:val="nil"/>
              <w:left w:val="nil"/>
              <w:bottom w:val="nil"/>
              <w:right w:val="nil"/>
            </w:tcBorders>
            <w:tcMar>
              <w:top w:w="15" w:type="dxa"/>
              <w:left w:w="180" w:type="dxa"/>
              <w:bottom w:w="15" w:type="dxa"/>
              <w:right w:w="0" w:type="dxa"/>
            </w:tcMar>
            <w:vAlign w:val="center"/>
            <w:hideMark/>
          </w:tcPr>
          <w:p w14:paraId="43C0B50A"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 </w:t>
            </w:r>
          </w:p>
        </w:tc>
        <w:tc>
          <w:tcPr>
            <w:tcW w:w="274" w:type="dxa"/>
            <w:tcBorders>
              <w:top w:val="nil"/>
              <w:left w:val="nil"/>
              <w:bottom w:val="nil"/>
              <w:right w:val="nil"/>
            </w:tcBorders>
            <w:tcMar>
              <w:top w:w="15" w:type="dxa"/>
              <w:left w:w="0" w:type="dxa"/>
              <w:bottom w:w="15" w:type="dxa"/>
              <w:right w:w="180" w:type="dxa"/>
            </w:tcMar>
            <w:vAlign w:val="center"/>
            <w:hideMark/>
          </w:tcPr>
          <w:p w14:paraId="52EE100E" w14:textId="77777777" w:rsidR="00F23E0A" w:rsidRPr="00E45C98" w:rsidRDefault="00F23E0A" w:rsidP="00B564D2">
            <w:pPr>
              <w:jc w:val="both"/>
              <w:rPr>
                <w:rFonts w:ascii="Times New Roman" w:hAnsi="Times New Roman" w:cs="Times New Roman"/>
                <w:sz w:val="20"/>
                <w:szCs w:val="20"/>
              </w:rPr>
            </w:pPr>
          </w:p>
        </w:tc>
        <w:tc>
          <w:tcPr>
            <w:tcW w:w="642" w:type="dxa"/>
            <w:tcBorders>
              <w:top w:val="nil"/>
              <w:left w:val="nil"/>
              <w:bottom w:val="nil"/>
              <w:right w:val="nil"/>
            </w:tcBorders>
            <w:tcMar>
              <w:top w:w="15" w:type="dxa"/>
              <w:left w:w="180" w:type="dxa"/>
              <w:bottom w:w="15" w:type="dxa"/>
              <w:right w:w="0" w:type="dxa"/>
            </w:tcMar>
            <w:vAlign w:val="center"/>
            <w:hideMark/>
          </w:tcPr>
          <w:p w14:paraId="11EAD79C"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2e klas</w:t>
            </w:r>
          </w:p>
        </w:tc>
        <w:tc>
          <w:tcPr>
            <w:tcW w:w="274" w:type="dxa"/>
            <w:tcBorders>
              <w:top w:val="nil"/>
              <w:left w:val="nil"/>
              <w:bottom w:val="nil"/>
              <w:right w:val="nil"/>
            </w:tcBorders>
            <w:tcMar>
              <w:top w:w="15" w:type="dxa"/>
              <w:left w:w="0" w:type="dxa"/>
              <w:bottom w:w="15" w:type="dxa"/>
              <w:right w:w="180" w:type="dxa"/>
            </w:tcMar>
            <w:vAlign w:val="center"/>
            <w:hideMark/>
          </w:tcPr>
          <w:p w14:paraId="795E2C13" w14:textId="77777777" w:rsidR="00F23E0A" w:rsidRPr="00E45C98" w:rsidRDefault="00F23E0A" w:rsidP="00B564D2">
            <w:pPr>
              <w:jc w:val="both"/>
              <w:rPr>
                <w:rFonts w:ascii="Times New Roman" w:hAnsi="Times New Roman" w:cs="Times New Roman"/>
                <w:sz w:val="20"/>
                <w:szCs w:val="20"/>
              </w:rPr>
            </w:pPr>
          </w:p>
        </w:tc>
        <w:tc>
          <w:tcPr>
            <w:tcW w:w="779" w:type="dxa"/>
            <w:tcBorders>
              <w:top w:val="nil"/>
              <w:left w:val="nil"/>
              <w:bottom w:val="nil"/>
              <w:right w:val="nil"/>
            </w:tcBorders>
            <w:tcMar>
              <w:top w:w="15" w:type="dxa"/>
              <w:left w:w="180" w:type="dxa"/>
              <w:bottom w:w="15" w:type="dxa"/>
              <w:right w:w="0" w:type="dxa"/>
            </w:tcMar>
            <w:vAlign w:val="center"/>
            <w:hideMark/>
          </w:tcPr>
          <w:p w14:paraId="2CCDBBC8"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1</w:t>
            </w:r>
          </w:p>
        </w:tc>
        <w:tc>
          <w:tcPr>
            <w:tcW w:w="409" w:type="dxa"/>
            <w:tcBorders>
              <w:top w:val="nil"/>
              <w:left w:val="nil"/>
              <w:bottom w:val="nil"/>
              <w:right w:val="nil"/>
            </w:tcBorders>
            <w:tcMar>
              <w:top w:w="15" w:type="dxa"/>
              <w:left w:w="0" w:type="dxa"/>
              <w:bottom w:w="15" w:type="dxa"/>
              <w:right w:w="180" w:type="dxa"/>
            </w:tcMar>
            <w:vAlign w:val="center"/>
            <w:hideMark/>
          </w:tcPr>
          <w:p w14:paraId="6BA9AA44" w14:textId="77777777" w:rsidR="00F23E0A" w:rsidRPr="00E45C98" w:rsidRDefault="00F23E0A" w:rsidP="00B564D2">
            <w:pPr>
              <w:jc w:val="both"/>
              <w:rPr>
                <w:rFonts w:ascii="Times New Roman" w:hAnsi="Times New Roman" w:cs="Times New Roman"/>
                <w:sz w:val="20"/>
                <w:szCs w:val="20"/>
              </w:rPr>
            </w:pPr>
          </w:p>
        </w:tc>
        <w:tc>
          <w:tcPr>
            <w:tcW w:w="936" w:type="dxa"/>
            <w:tcBorders>
              <w:top w:val="nil"/>
              <w:left w:val="nil"/>
              <w:bottom w:val="nil"/>
              <w:right w:val="nil"/>
            </w:tcBorders>
            <w:tcMar>
              <w:top w:w="15" w:type="dxa"/>
              <w:left w:w="180" w:type="dxa"/>
              <w:bottom w:w="15" w:type="dxa"/>
              <w:right w:w="0" w:type="dxa"/>
            </w:tcMar>
            <w:vAlign w:val="center"/>
            <w:hideMark/>
          </w:tcPr>
          <w:p w14:paraId="66F5DEE6"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82</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0175027D" w14:textId="77777777" w:rsidR="00F23E0A" w:rsidRPr="00E45C98" w:rsidRDefault="00F23E0A" w:rsidP="00B564D2">
            <w:pPr>
              <w:jc w:val="both"/>
              <w:rPr>
                <w:rFonts w:ascii="Times New Roman" w:hAnsi="Times New Roman" w:cs="Times New Roman"/>
                <w:sz w:val="20"/>
                <w:szCs w:val="20"/>
              </w:rPr>
            </w:pPr>
          </w:p>
        </w:tc>
        <w:tc>
          <w:tcPr>
            <w:tcW w:w="316" w:type="dxa"/>
            <w:tcBorders>
              <w:top w:val="nil"/>
              <w:left w:val="nil"/>
              <w:bottom w:val="nil"/>
              <w:right w:val="nil"/>
            </w:tcBorders>
            <w:tcMar>
              <w:top w:w="15" w:type="dxa"/>
              <w:left w:w="180" w:type="dxa"/>
              <w:bottom w:w="15" w:type="dxa"/>
              <w:right w:w="0" w:type="dxa"/>
            </w:tcMar>
            <w:vAlign w:val="center"/>
            <w:hideMark/>
          </w:tcPr>
          <w:p w14:paraId="00ED1C3A" w14:textId="77777777" w:rsidR="00F23E0A" w:rsidRPr="00E45C98" w:rsidRDefault="00F23E0A" w:rsidP="00B564D2">
            <w:pPr>
              <w:jc w:val="both"/>
              <w:rPr>
                <w:rFonts w:ascii="Times New Roman" w:hAnsi="Times New Roman" w:cs="Times New Roman"/>
                <w:sz w:val="20"/>
                <w:szCs w:val="20"/>
              </w:rPr>
            </w:pPr>
          </w:p>
        </w:tc>
        <w:tc>
          <w:tcPr>
            <w:tcW w:w="200" w:type="dxa"/>
            <w:gridSpan w:val="2"/>
            <w:tcBorders>
              <w:top w:val="nil"/>
              <w:left w:val="nil"/>
              <w:bottom w:val="nil"/>
              <w:right w:val="nil"/>
            </w:tcBorders>
            <w:tcMar>
              <w:top w:w="15" w:type="dxa"/>
              <w:left w:w="0" w:type="dxa"/>
              <w:bottom w:w="15" w:type="dxa"/>
              <w:right w:w="180" w:type="dxa"/>
            </w:tcMar>
            <w:vAlign w:val="center"/>
            <w:hideMark/>
          </w:tcPr>
          <w:p w14:paraId="236093FF" w14:textId="77777777" w:rsidR="00F23E0A" w:rsidRPr="00E45C98" w:rsidRDefault="00F23E0A" w:rsidP="00B564D2">
            <w:pPr>
              <w:jc w:val="both"/>
              <w:rPr>
                <w:rFonts w:ascii="Times New Roman" w:hAnsi="Times New Roman" w:cs="Times New Roman"/>
                <w:sz w:val="20"/>
                <w:szCs w:val="20"/>
              </w:rPr>
            </w:pPr>
          </w:p>
        </w:tc>
        <w:tc>
          <w:tcPr>
            <w:tcW w:w="1796" w:type="dxa"/>
            <w:gridSpan w:val="2"/>
            <w:tcBorders>
              <w:top w:val="nil"/>
              <w:left w:val="nil"/>
              <w:bottom w:val="nil"/>
              <w:right w:val="nil"/>
            </w:tcBorders>
            <w:tcMar>
              <w:top w:w="15" w:type="dxa"/>
              <w:left w:w="180" w:type="dxa"/>
              <w:bottom w:w="15" w:type="dxa"/>
              <w:right w:w="0" w:type="dxa"/>
            </w:tcMar>
            <w:vAlign w:val="center"/>
            <w:hideMark/>
          </w:tcPr>
          <w:p w14:paraId="4B1A6215"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7</w:t>
            </w:r>
          </w:p>
        </w:tc>
        <w:tc>
          <w:tcPr>
            <w:tcW w:w="200" w:type="dxa"/>
            <w:tcBorders>
              <w:top w:val="nil"/>
              <w:left w:val="nil"/>
              <w:bottom w:val="nil"/>
              <w:right w:val="nil"/>
            </w:tcBorders>
            <w:tcMar>
              <w:top w:w="15" w:type="dxa"/>
              <w:left w:w="0" w:type="dxa"/>
              <w:bottom w:w="15" w:type="dxa"/>
              <w:right w:w="180" w:type="dxa"/>
            </w:tcMar>
            <w:vAlign w:val="center"/>
            <w:hideMark/>
          </w:tcPr>
          <w:p w14:paraId="4E3192E9" w14:textId="77777777" w:rsidR="00F23E0A" w:rsidRPr="00E45C98" w:rsidRDefault="00F23E0A" w:rsidP="00B564D2">
            <w:pPr>
              <w:jc w:val="both"/>
              <w:rPr>
                <w:rFonts w:ascii="Times New Roman" w:hAnsi="Times New Roman" w:cs="Times New Roman"/>
                <w:sz w:val="20"/>
                <w:szCs w:val="20"/>
              </w:rPr>
            </w:pPr>
          </w:p>
        </w:tc>
        <w:tc>
          <w:tcPr>
            <w:tcW w:w="1165" w:type="dxa"/>
            <w:gridSpan w:val="2"/>
            <w:tcBorders>
              <w:top w:val="nil"/>
              <w:left w:val="nil"/>
              <w:bottom w:val="nil"/>
              <w:right w:val="nil"/>
            </w:tcBorders>
            <w:tcMar>
              <w:top w:w="15" w:type="dxa"/>
              <w:left w:w="180" w:type="dxa"/>
              <w:bottom w:w="15" w:type="dxa"/>
              <w:right w:w="0" w:type="dxa"/>
            </w:tcMar>
            <w:vAlign w:val="center"/>
            <w:hideMark/>
          </w:tcPr>
          <w:p w14:paraId="5EDDDD8B"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7</w:t>
            </w:r>
          </w:p>
        </w:tc>
        <w:tc>
          <w:tcPr>
            <w:tcW w:w="200" w:type="dxa"/>
            <w:tcBorders>
              <w:top w:val="nil"/>
              <w:left w:val="nil"/>
              <w:bottom w:val="nil"/>
              <w:right w:val="nil"/>
            </w:tcBorders>
            <w:tcMar>
              <w:top w:w="15" w:type="dxa"/>
              <w:left w:w="0" w:type="dxa"/>
              <w:bottom w:w="15" w:type="dxa"/>
              <w:right w:w="180" w:type="dxa"/>
            </w:tcMar>
            <w:vAlign w:val="center"/>
            <w:hideMark/>
          </w:tcPr>
          <w:p w14:paraId="008902BA" w14:textId="77777777" w:rsidR="00F23E0A" w:rsidRPr="00E45C98" w:rsidRDefault="00F23E0A" w:rsidP="00B564D2">
            <w:pPr>
              <w:jc w:val="both"/>
              <w:rPr>
                <w:rFonts w:ascii="Times New Roman" w:hAnsi="Times New Roman" w:cs="Times New Roman"/>
                <w:sz w:val="20"/>
                <w:szCs w:val="20"/>
              </w:rPr>
            </w:pPr>
          </w:p>
        </w:tc>
        <w:tc>
          <w:tcPr>
            <w:tcW w:w="972" w:type="dxa"/>
            <w:tcBorders>
              <w:top w:val="nil"/>
              <w:left w:val="nil"/>
              <w:bottom w:val="nil"/>
              <w:right w:val="nil"/>
            </w:tcBorders>
          </w:tcPr>
          <w:p w14:paraId="233A5C42" w14:textId="77777777" w:rsidR="00F23E0A" w:rsidRPr="00E45C98" w:rsidRDefault="00F23E0A" w:rsidP="00B564D2">
            <w:pPr>
              <w:jc w:val="both"/>
              <w:rPr>
                <w:rFonts w:ascii="Times New Roman" w:hAnsi="Times New Roman" w:cs="Times New Roman"/>
                <w:sz w:val="20"/>
                <w:szCs w:val="20"/>
              </w:rPr>
            </w:pPr>
            <w:r>
              <w:rPr>
                <w:rFonts w:ascii="Times New Roman" w:hAnsi="Times New Roman" w:cs="Times New Roman"/>
                <w:sz w:val="20"/>
                <w:szCs w:val="20"/>
              </w:rPr>
              <w:t>182</w:t>
            </w:r>
          </w:p>
        </w:tc>
        <w:tc>
          <w:tcPr>
            <w:tcW w:w="1220" w:type="dxa"/>
            <w:gridSpan w:val="2"/>
            <w:tcBorders>
              <w:top w:val="nil"/>
              <w:left w:val="nil"/>
              <w:bottom w:val="nil"/>
              <w:right w:val="nil"/>
            </w:tcBorders>
            <w:tcMar>
              <w:top w:w="15" w:type="dxa"/>
              <w:left w:w="180" w:type="dxa"/>
              <w:bottom w:w="15" w:type="dxa"/>
              <w:right w:w="0" w:type="dxa"/>
            </w:tcMar>
            <w:vAlign w:val="center"/>
            <w:hideMark/>
          </w:tcPr>
          <w:p w14:paraId="10F21CC8"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14</w:t>
            </w:r>
          </w:p>
        </w:tc>
        <w:tc>
          <w:tcPr>
            <w:tcW w:w="200" w:type="dxa"/>
            <w:tcBorders>
              <w:top w:val="nil"/>
              <w:left w:val="nil"/>
              <w:bottom w:val="nil"/>
              <w:right w:val="nil"/>
            </w:tcBorders>
            <w:tcMar>
              <w:top w:w="15" w:type="dxa"/>
              <w:left w:w="0" w:type="dxa"/>
              <w:bottom w:w="15" w:type="dxa"/>
              <w:right w:w="180" w:type="dxa"/>
            </w:tcMar>
            <w:vAlign w:val="center"/>
            <w:hideMark/>
          </w:tcPr>
          <w:p w14:paraId="3346EA9A" w14:textId="77777777" w:rsidR="00F23E0A" w:rsidRPr="00E45C98" w:rsidRDefault="00F23E0A" w:rsidP="00B564D2">
            <w:pPr>
              <w:jc w:val="both"/>
              <w:rPr>
                <w:rFonts w:ascii="Times New Roman" w:hAnsi="Times New Roman" w:cs="Times New Roman"/>
                <w:sz w:val="20"/>
                <w:szCs w:val="20"/>
              </w:rPr>
            </w:pPr>
          </w:p>
        </w:tc>
        <w:tc>
          <w:tcPr>
            <w:tcW w:w="1483" w:type="dxa"/>
            <w:tcBorders>
              <w:top w:val="nil"/>
              <w:left w:val="nil"/>
              <w:bottom w:val="nil"/>
              <w:right w:val="nil"/>
            </w:tcBorders>
            <w:tcMar>
              <w:top w:w="15" w:type="dxa"/>
              <w:left w:w="180" w:type="dxa"/>
              <w:bottom w:w="15" w:type="dxa"/>
              <w:right w:w="0" w:type="dxa"/>
            </w:tcMar>
            <w:vAlign w:val="center"/>
            <w:hideMark/>
          </w:tcPr>
          <w:p w14:paraId="42A2F225"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85</w:t>
            </w:r>
          </w:p>
        </w:tc>
        <w:tc>
          <w:tcPr>
            <w:tcW w:w="211" w:type="dxa"/>
            <w:tcBorders>
              <w:top w:val="nil"/>
              <w:left w:val="nil"/>
              <w:bottom w:val="nil"/>
              <w:right w:val="nil"/>
            </w:tcBorders>
            <w:tcMar>
              <w:top w:w="15" w:type="dxa"/>
              <w:left w:w="0" w:type="dxa"/>
              <w:bottom w:w="15" w:type="dxa"/>
              <w:right w:w="180" w:type="dxa"/>
            </w:tcMar>
            <w:vAlign w:val="center"/>
            <w:hideMark/>
          </w:tcPr>
          <w:p w14:paraId="00304F9F" w14:textId="77777777" w:rsidR="00F23E0A" w:rsidRPr="00E45C98" w:rsidRDefault="00F23E0A" w:rsidP="00B564D2">
            <w:pPr>
              <w:jc w:val="both"/>
              <w:rPr>
                <w:rFonts w:ascii="Times New Roman" w:hAnsi="Times New Roman" w:cs="Times New Roman"/>
                <w:sz w:val="20"/>
                <w:szCs w:val="20"/>
              </w:rPr>
            </w:pPr>
          </w:p>
        </w:tc>
        <w:tc>
          <w:tcPr>
            <w:tcW w:w="1802" w:type="dxa"/>
            <w:gridSpan w:val="2"/>
            <w:tcBorders>
              <w:top w:val="nil"/>
              <w:left w:val="nil"/>
              <w:bottom w:val="nil"/>
              <w:right w:val="nil"/>
            </w:tcBorders>
            <w:tcMar>
              <w:top w:w="15" w:type="dxa"/>
              <w:left w:w="180" w:type="dxa"/>
              <w:bottom w:w="15" w:type="dxa"/>
              <w:right w:w="0" w:type="dxa"/>
            </w:tcMar>
            <w:vAlign w:val="center"/>
            <w:hideMark/>
          </w:tcPr>
          <w:p w14:paraId="586B3E35"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378</w:t>
            </w:r>
          </w:p>
        </w:tc>
        <w:tc>
          <w:tcPr>
            <w:tcW w:w="273" w:type="dxa"/>
            <w:tcBorders>
              <w:top w:val="nil"/>
              <w:left w:val="nil"/>
              <w:bottom w:val="nil"/>
              <w:right w:val="nil"/>
            </w:tcBorders>
            <w:tcMar>
              <w:top w:w="15" w:type="dxa"/>
              <w:left w:w="0" w:type="dxa"/>
              <w:bottom w:w="15" w:type="dxa"/>
              <w:right w:w="180" w:type="dxa"/>
            </w:tcMar>
            <w:vAlign w:val="center"/>
            <w:hideMark/>
          </w:tcPr>
          <w:p w14:paraId="253E60FB" w14:textId="77777777" w:rsidR="00F23E0A" w:rsidRPr="00E45C98" w:rsidRDefault="00F23E0A" w:rsidP="00B564D2">
            <w:pPr>
              <w:jc w:val="both"/>
              <w:rPr>
                <w:rFonts w:ascii="Times New Roman" w:hAnsi="Times New Roman" w:cs="Times New Roman"/>
                <w:sz w:val="20"/>
                <w:szCs w:val="20"/>
              </w:rPr>
            </w:pPr>
          </w:p>
        </w:tc>
      </w:tr>
      <w:tr w:rsidR="00F23E0A" w:rsidRPr="00E45C98" w14:paraId="218F16ED" w14:textId="77777777" w:rsidTr="00F23E0A">
        <w:trPr>
          <w:trHeight w:val="212"/>
        </w:trPr>
        <w:tc>
          <w:tcPr>
            <w:tcW w:w="1079" w:type="dxa"/>
            <w:tcBorders>
              <w:top w:val="nil"/>
              <w:left w:val="nil"/>
              <w:bottom w:val="nil"/>
              <w:right w:val="nil"/>
            </w:tcBorders>
            <w:tcMar>
              <w:top w:w="15" w:type="dxa"/>
              <w:left w:w="180" w:type="dxa"/>
              <w:bottom w:w="15" w:type="dxa"/>
              <w:right w:w="0" w:type="dxa"/>
            </w:tcMar>
            <w:vAlign w:val="center"/>
            <w:hideMark/>
          </w:tcPr>
          <w:p w14:paraId="630088B5"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 </w:t>
            </w:r>
          </w:p>
        </w:tc>
        <w:tc>
          <w:tcPr>
            <w:tcW w:w="274" w:type="dxa"/>
            <w:tcBorders>
              <w:top w:val="nil"/>
              <w:left w:val="nil"/>
              <w:bottom w:val="nil"/>
              <w:right w:val="nil"/>
            </w:tcBorders>
            <w:tcMar>
              <w:top w:w="15" w:type="dxa"/>
              <w:left w:w="0" w:type="dxa"/>
              <w:bottom w:w="15" w:type="dxa"/>
              <w:right w:w="180" w:type="dxa"/>
            </w:tcMar>
            <w:vAlign w:val="center"/>
            <w:hideMark/>
          </w:tcPr>
          <w:p w14:paraId="26896711" w14:textId="77777777" w:rsidR="00F23E0A" w:rsidRPr="00E45C98" w:rsidRDefault="00F23E0A" w:rsidP="00B564D2">
            <w:pPr>
              <w:jc w:val="both"/>
              <w:rPr>
                <w:rFonts w:ascii="Times New Roman" w:hAnsi="Times New Roman" w:cs="Times New Roman"/>
                <w:sz w:val="20"/>
                <w:szCs w:val="20"/>
              </w:rPr>
            </w:pPr>
          </w:p>
        </w:tc>
        <w:tc>
          <w:tcPr>
            <w:tcW w:w="642" w:type="dxa"/>
            <w:tcBorders>
              <w:top w:val="nil"/>
              <w:left w:val="nil"/>
              <w:bottom w:val="nil"/>
              <w:right w:val="nil"/>
            </w:tcBorders>
            <w:tcMar>
              <w:top w:w="15" w:type="dxa"/>
              <w:left w:w="180" w:type="dxa"/>
              <w:bottom w:w="15" w:type="dxa"/>
              <w:right w:w="0" w:type="dxa"/>
            </w:tcMar>
            <w:vAlign w:val="center"/>
            <w:hideMark/>
          </w:tcPr>
          <w:p w14:paraId="0043AC74"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Total</w:t>
            </w:r>
          </w:p>
        </w:tc>
        <w:tc>
          <w:tcPr>
            <w:tcW w:w="274" w:type="dxa"/>
            <w:tcBorders>
              <w:top w:val="nil"/>
              <w:left w:val="nil"/>
              <w:bottom w:val="nil"/>
              <w:right w:val="nil"/>
            </w:tcBorders>
            <w:tcMar>
              <w:top w:w="15" w:type="dxa"/>
              <w:left w:w="0" w:type="dxa"/>
              <w:bottom w:w="15" w:type="dxa"/>
              <w:right w:w="180" w:type="dxa"/>
            </w:tcMar>
            <w:vAlign w:val="center"/>
            <w:hideMark/>
          </w:tcPr>
          <w:p w14:paraId="3F3B973D" w14:textId="77777777" w:rsidR="00F23E0A" w:rsidRPr="00E45C98" w:rsidRDefault="00F23E0A" w:rsidP="00B564D2">
            <w:pPr>
              <w:jc w:val="both"/>
              <w:rPr>
                <w:rFonts w:ascii="Times New Roman" w:hAnsi="Times New Roman" w:cs="Times New Roman"/>
                <w:sz w:val="20"/>
                <w:szCs w:val="20"/>
              </w:rPr>
            </w:pPr>
          </w:p>
        </w:tc>
        <w:tc>
          <w:tcPr>
            <w:tcW w:w="779" w:type="dxa"/>
            <w:tcBorders>
              <w:top w:val="nil"/>
              <w:left w:val="nil"/>
              <w:bottom w:val="nil"/>
              <w:right w:val="nil"/>
            </w:tcBorders>
            <w:tcMar>
              <w:top w:w="15" w:type="dxa"/>
              <w:left w:w="180" w:type="dxa"/>
              <w:bottom w:w="15" w:type="dxa"/>
              <w:right w:w="0" w:type="dxa"/>
            </w:tcMar>
            <w:vAlign w:val="center"/>
            <w:hideMark/>
          </w:tcPr>
          <w:p w14:paraId="6C25C25F"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5</w:t>
            </w:r>
          </w:p>
        </w:tc>
        <w:tc>
          <w:tcPr>
            <w:tcW w:w="409" w:type="dxa"/>
            <w:tcBorders>
              <w:top w:val="nil"/>
              <w:left w:val="nil"/>
              <w:bottom w:val="nil"/>
              <w:right w:val="nil"/>
            </w:tcBorders>
            <w:tcMar>
              <w:top w:w="15" w:type="dxa"/>
              <w:left w:w="0" w:type="dxa"/>
              <w:bottom w:w="15" w:type="dxa"/>
              <w:right w:w="180" w:type="dxa"/>
            </w:tcMar>
            <w:vAlign w:val="center"/>
            <w:hideMark/>
          </w:tcPr>
          <w:p w14:paraId="7F9E9C1C" w14:textId="77777777" w:rsidR="00F23E0A" w:rsidRPr="00E45C98" w:rsidRDefault="00F23E0A" w:rsidP="00B564D2">
            <w:pPr>
              <w:jc w:val="both"/>
              <w:rPr>
                <w:rFonts w:ascii="Times New Roman" w:hAnsi="Times New Roman" w:cs="Times New Roman"/>
                <w:sz w:val="20"/>
                <w:szCs w:val="20"/>
              </w:rPr>
            </w:pPr>
          </w:p>
        </w:tc>
        <w:tc>
          <w:tcPr>
            <w:tcW w:w="936" w:type="dxa"/>
            <w:tcBorders>
              <w:top w:val="nil"/>
              <w:left w:val="nil"/>
              <w:bottom w:val="nil"/>
              <w:right w:val="nil"/>
            </w:tcBorders>
            <w:tcMar>
              <w:top w:w="15" w:type="dxa"/>
              <w:left w:w="180" w:type="dxa"/>
              <w:bottom w:w="15" w:type="dxa"/>
              <w:right w:w="0" w:type="dxa"/>
            </w:tcMar>
            <w:vAlign w:val="center"/>
            <w:hideMark/>
          </w:tcPr>
          <w:p w14:paraId="02D7EA11"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171</w:t>
            </w:r>
          </w:p>
        </w:tc>
        <w:tc>
          <w:tcPr>
            <w:tcW w:w="200" w:type="dxa"/>
            <w:gridSpan w:val="2"/>
            <w:tcBorders>
              <w:top w:val="nil"/>
              <w:left w:val="nil"/>
              <w:bottom w:val="nil"/>
              <w:right w:val="nil"/>
            </w:tcBorders>
            <w:tcMar>
              <w:top w:w="15" w:type="dxa"/>
              <w:left w:w="0" w:type="dxa"/>
              <w:bottom w:w="15" w:type="dxa"/>
              <w:right w:w="180" w:type="dxa"/>
            </w:tcMar>
            <w:vAlign w:val="center"/>
            <w:hideMark/>
          </w:tcPr>
          <w:p w14:paraId="303B4673" w14:textId="77777777" w:rsidR="00F23E0A" w:rsidRPr="00E45C98" w:rsidRDefault="00F23E0A" w:rsidP="00B564D2">
            <w:pPr>
              <w:jc w:val="both"/>
              <w:rPr>
                <w:rFonts w:ascii="Times New Roman" w:hAnsi="Times New Roman" w:cs="Times New Roman"/>
                <w:sz w:val="20"/>
                <w:szCs w:val="20"/>
              </w:rPr>
            </w:pPr>
          </w:p>
        </w:tc>
        <w:tc>
          <w:tcPr>
            <w:tcW w:w="316" w:type="dxa"/>
            <w:tcBorders>
              <w:top w:val="nil"/>
              <w:left w:val="nil"/>
              <w:bottom w:val="nil"/>
              <w:right w:val="nil"/>
            </w:tcBorders>
            <w:tcMar>
              <w:top w:w="15" w:type="dxa"/>
              <w:left w:w="180" w:type="dxa"/>
              <w:bottom w:w="15" w:type="dxa"/>
              <w:right w:w="0" w:type="dxa"/>
            </w:tcMar>
            <w:vAlign w:val="center"/>
            <w:hideMark/>
          </w:tcPr>
          <w:p w14:paraId="6D0A6D10" w14:textId="77777777" w:rsidR="00F23E0A" w:rsidRPr="00E45C98" w:rsidRDefault="00F23E0A" w:rsidP="00B564D2">
            <w:pPr>
              <w:jc w:val="both"/>
              <w:rPr>
                <w:rFonts w:ascii="Times New Roman" w:hAnsi="Times New Roman" w:cs="Times New Roman"/>
                <w:sz w:val="20"/>
                <w:szCs w:val="20"/>
              </w:rPr>
            </w:pPr>
          </w:p>
        </w:tc>
        <w:tc>
          <w:tcPr>
            <w:tcW w:w="200" w:type="dxa"/>
            <w:gridSpan w:val="2"/>
            <w:tcBorders>
              <w:top w:val="nil"/>
              <w:left w:val="nil"/>
              <w:bottom w:val="nil"/>
              <w:right w:val="nil"/>
            </w:tcBorders>
            <w:tcMar>
              <w:top w:w="15" w:type="dxa"/>
              <w:left w:w="0" w:type="dxa"/>
              <w:bottom w:w="15" w:type="dxa"/>
              <w:right w:w="180" w:type="dxa"/>
            </w:tcMar>
            <w:vAlign w:val="center"/>
            <w:hideMark/>
          </w:tcPr>
          <w:p w14:paraId="4406F400" w14:textId="77777777" w:rsidR="00F23E0A" w:rsidRPr="00E45C98" w:rsidRDefault="00F23E0A" w:rsidP="00B564D2">
            <w:pPr>
              <w:jc w:val="both"/>
              <w:rPr>
                <w:rFonts w:ascii="Times New Roman" w:hAnsi="Times New Roman" w:cs="Times New Roman"/>
                <w:sz w:val="20"/>
                <w:szCs w:val="20"/>
              </w:rPr>
            </w:pPr>
          </w:p>
        </w:tc>
        <w:tc>
          <w:tcPr>
            <w:tcW w:w="1796" w:type="dxa"/>
            <w:gridSpan w:val="2"/>
            <w:tcBorders>
              <w:top w:val="nil"/>
              <w:left w:val="nil"/>
              <w:bottom w:val="nil"/>
              <w:right w:val="nil"/>
            </w:tcBorders>
            <w:tcMar>
              <w:top w:w="15" w:type="dxa"/>
              <w:left w:w="180" w:type="dxa"/>
              <w:bottom w:w="15" w:type="dxa"/>
              <w:right w:w="0" w:type="dxa"/>
            </w:tcMar>
            <w:vAlign w:val="center"/>
            <w:hideMark/>
          </w:tcPr>
          <w:p w14:paraId="59CB8122"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10</w:t>
            </w:r>
          </w:p>
        </w:tc>
        <w:tc>
          <w:tcPr>
            <w:tcW w:w="200" w:type="dxa"/>
            <w:tcBorders>
              <w:top w:val="nil"/>
              <w:left w:val="nil"/>
              <w:bottom w:val="nil"/>
              <w:right w:val="nil"/>
            </w:tcBorders>
            <w:tcMar>
              <w:top w:w="15" w:type="dxa"/>
              <w:left w:w="0" w:type="dxa"/>
              <w:bottom w:w="15" w:type="dxa"/>
              <w:right w:w="180" w:type="dxa"/>
            </w:tcMar>
            <w:vAlign w:val="center"/>
            <w:hideMark/>
          </w:tcPr>
          <w:p w14:paraId="6F25ED16" w14:textId="77777777" w:rsidR="00F23E0A" w:rsidRPr="00E45C98" w:rsidRDefault="00F23E0A" w:rsidP="00B564D2">
            <w:pPr>
              <w:jc w:val="both"/>
              <w:rPr>
                <w:rFonts w:ascii="Times New Roman" w:hAnsi="Times New Roman" w:cs="Times New Roman"/>
                <w:sz w:val="20"/>
                <w:szCs w:val="20"/>
              </w:rPr>
            </w:pPr>
          </w:p>
        </w:tc>
        <w:tc>
          <w:tcPr>
            <w:tcW w:w="1165" w:type="dxa"/>
            <w:gridSpan w:val="2"/>
            <w:tcBorders>
              <w:top w:val="nil"/>
              <w:left w:val="nil"/>
              <w:bottom w:val="nil"/>
              <w:right w:val="nil"/>
            </w:tcBorders>
            <w:tcMar>
              <w:top w:w="15" w:type="dxa"/>
              <w:left w:w="180" w:type="dxa"/>
              <w:bottom w:w="15" w:type="dxa"/>
              <w:right w:w="0" w:type="dxa"/>
            </w:tcMar>
            <w:vAlign w:val="center"/>
            <w:hideMark/>
          </w:tcPr>
          <w:p w14:paraId="1D0548E0"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8</w:t>
            </w:r>
          </w:p>
        </w:tc>
        <w:tc>
          <w:tcPr>
            <w:tcW w:w="200" w:type="dxa"/>
            <w:tcBorders>
              <w:top w:val="nil"/>
              <w:left w:val="nil"/>
              <w:bottom w:val="nil"/>
              <w:right w:val="nil"/>
            </w:tcBorders>
            <w:tcMar>
              <w:top w:w="15" w:type="dxa"/>
              <w:left w:w="0" w:type="dxa"/>
              <w:bottom w:w="15" w:type="dxa"/>
              <w:right w:w="180" w:type="dxa"/>
            </w:tcMar>
            <w:vAlign w:val="center"/>
            <w:hideMark/>
          </w:tcPr>
          <w:p w14:paraId="6EC971CB" w14:textId="77777777" w:rsidR="00F23E0A" w:rsidRPr="00E45C98" w:rsidRDefault="00F23E0A" w:rsidP="00B564D2">
            <w:pPr>
              <w:jc w:val="both"/>
              <w:rPr>
                <w:rFonts w:ascii="Times New Roman" w:hAnsi="Times New Roman" w:cs="Times New Roman"/>
                <w:sz w:val="20"/>
                <w:szCs w:val="20"/>
              </w:rPr>
            </w:pPr>
          </w:p>
        </w:tc>
        <w:tc>
          <w:tcPr>
            <w:tcW w:w="972" w:type="dxa"/>
            <w:tcBorders>
              <w:top w:val="nil"/>
              <w:left w:val="nil"/>
              <w:bottom w:val="nil"/>
              <w:right w:val="nil"/>
            </w:tcBorders>
          </w:tcPr>
          <w:p w14:paraId="411F7055" w14:textId="77777777" w:rsidR="00F23E0A" w:rsidRPr="00E45C98" w:rsidRDefault="00F23E0A" w:rsidP="00B564D2">
            <w:pPr>
              <w:jc w:val="both"/>
              <w:rPr>
                <w:rFonts w:ascii="Times New Roman" w:hAnsi="Times New Roman" w:cs="Times New Roman"/>
                <w:sz w:val="20"/>
                <w:szCs w:val="20"/>
              </w:rPr>
            </w:pPr>
            <w:r>
              <w:rPr>
                <w:rFonts w:ascii="Times New Roman" w:hAnsi="Times New Roman" w:cs="Times New Roman"/>
                <w:sz w:val="20"/>
                <w:szCs w:val="20"/>
              </w:rPr>
              <w:t>398</w:t>
            </w:r>
          </w:p>
        </w:tc>
        <w:tc>
          <w:tcPr>
            <w:tcW w:w="1220" w:type="dxa"/>
            <w:gridSpan w:val="2"/>
            <w:tcBorders>
              <w:top w:val="nil"/>
              <w:left w:val="nil"/>
              <w:bottom w:val="nil"/>
              <w:right w:val="nil"/>
            </w:tcBorders>
            <w:tcMar>
              <w:top w:w="15" w:type="dxa"/>
              <w:left w:w="180" w:type="dxa"/>
              <w:bottom w:w="15" w:type="dxa"/>
              <w:right w:w="0" w:type="dxa"/>
            </w:tcMar>
            <w:vAlign w:val="center"/>
            <w:hideMark/>
          </w:tcPr>
          <w:p w14:paraId="6E2542D2"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19</w:t>
            </w:r>
          </w:p>
        </w:tc>
        <w:tc>
          <w:tcPr>
            <w:tcW w:w="200" w:type="dxa"/>
            <w:tcBorders>
              <w:top w:val="nil"/>
              <w:left w:val="nil"/>
              <w:bottom w:val="nil"/>
              <w:right w:val="nil"/>
            </w:tcBorders>
            <w:tcMar>
              <w:top w:w="15" w:type="dxa"/>
              <w:left w:w="0" w:type="dxa"/>
              <w:bottom w:w="15" w:type="dxa"/>
              <w:right w:w="180" w:type="dxa"/>
            </w:tcMar>
            <w:vAlign w:val="center"/>
            <w:hideMark/>
          </w:tcPr>
          <w:p w14:paraId="2681593E" w14:textId="77777777" w:rsidR="00F23E0A" w:rsidRPr="00E45C98" w:rsidRDefault="00F23E0A" w:rsidP="00B564D2">
            <w:pPr>
              <w:jc w:val="both"/>
              <w:rPr>
                <w:rFonts w:ascii="Times New Roman" w:hAnsi="Times New Roman" w:cs="Times New Roman"/>
                <w:sz w:val="20"/>
                <w:szCs w:val="20"/>
              </w:rPr>
            </w:pPr>
          </w:p>
        </w:tc>
        <w:tc>
          <w:tcPr>
            <w:tcW w:w="1483" w:type="dxa"/>
            <w:tcBorders>
              <w:top w:val="nil"/>
              <w:left w:val="nil"/>
              <w:bottom w:val="nil"/>
              <w:right w:val="nil"/>
            </w:tcBorders>
            <w:tcMar>
              <w:top w:w="15" w:type="dxa"/>
              <w:left w:w="180" w:type="dxa"/>
              <w:bottom w:w="15" w:type="dxa"/>
              <w:right w:w="0" w:type="dxa"/>
            </w:tcMar>
            <w:vAlign w:val="center"/>
            <w:hideMark/>
          </w:tcPr>
          <w:p w14:paraId="4B49692D"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165</w:t>
            </w:r>
          </w:p>
        </w:tc>
        <w:tc>
          <w:tcPr>
            <w:tcW w:w="211" w:type="dxa"/>
            <w:tcBorders>
              <w:top w:val="nil"/>
              <w:left w:val="nil"/>
              <w:bottom w:val="nil"/>
              <w:right w:val="nil"/>
            </w:tcBorders>
            <w:tcMar>
              <w:top w:w="15" w:type="dxa"/>
              <w:left w:w="0" w:type="dxa"/>
              <w:bottom w:w="15" w:type="dxa"/>
              <w:right w:w="180" w:type="dxa"/>
            </w:tcMar>
            <w:vAlign w:val="center"/>
            <w:hideMark/>
          </w:tcPr>
          <w:p w14:paraId="5A54D264" w14:textId="77777777" w:rsidR="00F23E0A" w:rsidRPr="00E45C98" w:rsidRDefault="00F23E0A" w:rsidP="00B564D2">
            <w:pPr>
              <w:jc w:val="both"/>
              <w:rPr>
                <w:rFonts w:ascii="Times New Roman" w:hAnsi="Times New Roman" w:cs="Times New Roman"/>
                <w:sz w:val="20"/>
                <w:szCs w:val="20"/>
              </w:rPr>
            </w:pPr>
          </w:p>
        </w:tc>
        <w:tc>
          <w:tcPr>
            <w:tcW w:w="1802" w:type="dxa"/>
            <w:gridSpan w:val="2"/>
            <w:tcBorders>
              <w:top w:val="nil"/>
              <w:left w:val="nil"/>
              <w:bottom w:val="nil"/>
              <w:right w:val="nil"/>
            </w:tcBorders>
            <w:tcMar>
              <w:top w:w="15" w:type="dxa"/>
              <w:left w:w="180" w:type="dxa"/>
              <w:bottom w:w="15" w:type="dxa"/>
              <w:right w:w="0" w:type="dxa"/>
            </w:tcMar>
            <w:vAlign w:val="center"/>
            <w:hideMark/>
          </w:tcPr>
          <w:p w14:paraId="03182784" w14:textId="77777777" w:rsidR="00F23E0A" w:rsidRPr="00E45C98" w:rsidRDefault="00F23E0A" w:rsidP="00B564D2">
            <w:pPr>
              <w:jc w:val="both"/>
              <w:rPr>
                <w:rFonts w:ascii="Times New Roman" w:hAnsi="Times New Roman" w:cs="Times New Roman"/>
                <w:sz w:val="20"/>
                <w:szCs w:val="20"/>
              </w:rPr>
            </w:pPr>
            <w:r w:rsidRPr="00E45C98">
              <w:rPr>
                <w:rFonts w:ascii="Times New Roman" w:hAnsi="Times New Roman" w:cs="Times New Roman"/>
                <w:sz w:val="20"/>
                <w:szCs w:val="20"/>
              </w:rPr>
              <w:t>776</w:t>
            </w:r>
          </w:p>
        </w:tc>
        <w:tc>
          <w:tcPr>
            <w:tcW w:w="273" w:type="dxa"/>
            <w:tcBorders>
              <w:top w:val="nil"/>
              <w:left w:val="nil"/>
              <w:bottom w:val="nil"/>
              <w:right w:val="nil"/>
            </w:tcBorders>
            <w:tcMar>
              <w:top w:w="15" w:type="dxa"/>
              <w:left w:w="0" w:type="dxa"/>
              <w:bottom w:w="15" w:type="dxa"/>
              <w:right w:w="180" w:type="dxa"/>
            </w:tcMar>
            <w:vAlign w:val="center"/>
            <w:hideMark/>
          </w:tcPr>
          <w:p w14:paraId="50B0969E" w14:textId="77777777" w:rsidR="00F23E0A" w:rsidRPr="00E45C98" w:rsidRDefault="00F23E0A" w:rsidP="00B564D2">
            <w:pPr>
              <w:jc w:val="both"/>
              <w:rPr>
                <w:rFonts w:ascii="Times New Roman" w:hAnsi="Times New Roman" w:cs="Times New Roman"/>
                <w:sz w:val="20"/>
                <w:szCs w:val="20"/>
              </w:rPr>
            </w:pPr>
          </w:p>
        </w:tc>
      </w:tr>
      <w:tr w:rsidR="00F23E0A" w:rsidRPr="00E45C98" w14:paraId="0BDCC944" w14:textId="77777777" w:rsidTr="00F23E0A">
        <w:trPr>
          <w:gridAfter w:val="2"/>
          <w:wAfter w:w="987" w:type="dxa"/>
          <w:trHeight w:val="5"/>
        </w:trPr>
        <w:tc>
          <w:tcPr>
            <w:tcW w:w="13644" w:type="dxa"/>
            <w:gridSpan w:val="25"/>
            <w:tcBorders>
              <w:top w:val="nil"/>
              <w:left w:val="nil"/>
              <w:bottom w:val="single" w:sz="18" w:space="0" w:color="auto"/>
              <w:right w:val="nil"/>
            </w:tcBorders>
            <w:tcMar>
              <w:top w:w="15" w:type="dxa"/>
              <w:left w:w="15" w:type="dxa"/>
              <w:bottom w:w="15" w:type="dxa"/>
              <w:right w:w="15" w:type="dxa"/>
            </w:tcMar>
            <w:vAlign w:val="center"/>
            <w:hideMark/>
          </w:tcPr>
          <w:p w14:paraId="096F3F51" w14:textId="77777777" w:rsidR="00F23E0A" w:rsidRPr="00E45C98" w:rsidRDefault="00F23E0A" w:rsidP="00B564D2">
            <w:pPr>
              <w:jc w:val="both"/>
              <w:rPr>
                <w:rFonts w:ascii="Times New Roman" w:hAnsi="Times New Roman" w:cs="Times New Roman"/>
                <w:sz w:val="20"/>
                <w:szCs w:val="20"/>
              </w:rPr>
            </w:pPr>
          </w:p>
        </w:tc>
      </w:tr>
    </w:tbl>
    <w:p w14:paraId="7B8D9181" w14:textId="25D2BE3A" w:rsidR="006E38B0" w:rsidRDefault="00F23E0A">
      <w:pPr>
        <w:spacing w:line="278" w:lineRule="auto"/>
        <w:rPr>
          <w:rFonts w:ascii="Times New Roman" w:hAnsi="Times New Roman" w:cs="Times New Roman"/>
          <w:b/>
          <w:bCs/>
          <w:lang w:val="it-IT"/>
        </w:rPr>
      </w:pPr>
      <w:r>
        <w:rPr>
          <w:rFonts w:ascii="Times New Roman" w:hAnsi="Times New Roman" w:cs="Times New Roman"/>
          <w:b/>
          <w:bCs/>
          <w:lang w:val="it-IT"/>
        </w:rPr>
        <w:t xml:space="preserve"> </w:t>
      </w:r>
      <w:r w:rsidR="0001325B">
        <w:rPr>
          <w:rFonts w:ascii="Times New Roman" w:hAnsi="Times New Roman" w:cs="Times New Roman"/>
          <w:b/>
          <w:bCs/>
          <w:lang w:val="it-IT"/>
        </w:rPr>
        <w:br w:type="page"/>
      </w:r>
    </w:p>
    <w:p w14:paraId="2B7ED762" w14:textId="77777777" w:rsidR="008F34DC" w:rsidRDefault="008F34DC" w:rsidP="009113AF">
      <w:pPr>
        <w:pStyle w:val="Heading1"/>
        <w:rPr>
          <w:rFonts w:ascii="Times New Roman" w:hAnsi="Times New Roman" w:cs="Times New Roman"/>
          <w:b/>
          <w:bCs/>
          <w:color w:val="auto"/>
          <w:lang w:val="it-IT"/>
        </w:rPr>
        <w:sectPr w:rsidR="008F34DC" w:rsidSect="008F34DC">
          <w:pgSz w:w="16838" w:h="11906" w:orient="landscape"/>
          <w:pgMar w:top="1440" w:right="1440" w:bottom="1440" w:left="1440" w:header="708" w:footer="708" w:gutter="0"/>
          <w:cols w:space="708"/>
          <w:docGrid w:linePitch="360"/>
        </w:sectPr>
      </w:pPr>
    </w:p>
    <w:p w14:paraId="73F6ED67" w14:textId="13969A63" w:rsidR="009113AF" w:rsidRPr="005F02DC" w:rsidRDefault="009113AF" w:rsidP="009113AF">
      <w:pPr>
        <w:pStyle w:val="Heading1"/>
        <w:rPr>
          <w:rFonts w:ascii="Times New Roman" w:hAnsi="Times New Roman" w:cs="Times New Roman"/>
          <w:b/>
          <w:bCs/>
          <w:color w:val="auto"/>
          <w:lang w:val="it-IT"/>
        </w:rPr>
      </w:pPr>
      <w:r w:rsidRPr="005F02DC">
        <w:rPr>
          <w:rFonts w:ascii="Times New Roman" w:hAnsi="Times New Roman" w:cs="Times New Roman"/>
          <w:b/>
          <w:bCs/>
          <w:color w:val="auto"/>
          <w:lang w:val="it-IT"/>
        </w:rPr>
        <w:lastRenderedPageBreak/>
        <w:t>Appendix I</w:t>
      </w:r>
      <w:r w:rsidR="00BD78B7">
        <w:rPr>
          <w:rFonts w:ascii="Times New Roman" w:hAnsi="Times New Roman" w:cs="Times New Roman"/>
          <w:b/>
          <w:bCs/>
          <w:color w:val="auto"/>
          <w:lang w:val="it-IT"/>
        </w:rPr>
        <w:t>I</w:t>
      </w:r>
      <w:r w:rsidR="0089395B">
        <w:rPr>
          <w:rFonts w:ascii="Times New Roman" w:hAnsi="Times New Roman" w:cs="Times New Roman"/>
          <w:b/>
          <w:bCs/>
          <w:color w:val="auto"/>
          <w:lang w:val="it-IT"/>
        </w:rPr>
        <w:t>I</w:t>
      </w:r>
      <w:r w:rsidRPr="005F02DC">
        <w:rPr>
          <w:rFonts w:ascii="Times New Roman" w:hAnsi="Times New Roman" w:cs="Times New Roman"/>
          <w:b/>
          <w:bCs/>
          <w:color w:val="auto"/>
          <w:lang w:val="it-IT"/>
        </w:rPr>
        <w:t>: interdisciplinary reflection</w:t>
      </w:r>
      <w:bookmarkEnd w:id="22"/>
    </w:p>
    <w:p w14:paraId="62FE85C5" w14:textId="77777777" w:rsidR="009113AF" w:rsidRPr="005F02DC" w:rsidRDefault="009113AF" w:rsidP="009113AF">
      <w:pPr>
        <w:spacing w:line="480" w:lineRule="auto"/>
        <w:jc w:val="both"/>
        <w:rPr>
          <w:rFonts w:ascii="Times New Roman" w:hAnsi="Times New Roman" w:cs="Times New Roman"/>
          <w:i/>
          <w:iCs/>
          <w:color w:val="000000" w:themeColor="text1"/>
          <w:lang w:val="it-IT"/>
        </w:rPr>
      </w:pPr>
    </w:p>
    <w:p w14:paraId="595ED26C" w14:textId="77777777" w:rsidR="009113AF" w:rsidRPr="00E45C98" w:rsidRDefault="009113AF" w:rsidP="009113AF">
      <w:pPr>
        <w:spacing w:line="480" w:lineRule="auto"/>
        <w:jc w:val="both"/>
        <w:rPr>
          <w:rFonts w:ascii="Times New Roman" w:hAnsi="Times New Roman" w:cs="Times New Roman"/>
          <w:i/>
          <w:iCs/>
          <w:color w:val="000000" w:themeColor="text1"/>
        </w:rPr>
      </w:pPr>
      <w:r w:rsidRPr="00E45C98">
        <w:rPr>
          <w:rFonts w:ascii="Times New Roman" w:hAnsi="Times New Roman" w:cs="Times New Roman"/>
          <w:i/>
          <w:iCs/>
          <w:color w:val="000000" w:themeColor="text1"/>
        </w:rPr>
        <w:t xml:space="preserve">To what extent does the use of theoretical insights from multiple scientific (sub)disciplines contribute to understanding the problem under investigation?  </w:t>
      </w:r>
    </w:p>
    <w:p w14:paraId="25BB5CBE" w14:textId="77777777" w:rsidR="009113AF" w:rsidRPr="00E45C98" w:rsidRDefault="009113AF" w:rsidP="009113AF">
      <w:pPr>
        <w:spacing w:line="480" w:lineRule="auto"/>
        <w:jc w:val="both"/>
        <w:rPr>
          <w:rFonts w:ascii="Times New Roman" w:hAnsi="Times New Roman" w:cs="Times New Roman"/>
          <w:color w:val="000000" w:themeColor="text1"/>
        </w:rPr>
      </w:pPr>
      <w:r w:rsidRPr="00E45C98">
        <w:rPr>
          <w:rFonts w:ascii="Times New Roman" w:hAnsi="Times New Roman" w:cs="Times New Roman"/>
          <w:color w:val="000000" w:themeColor="text1"/>
        </w:rPr>
        <w:t>The use of multiple scientific disciplines can enhance our understanding of the situation concerning the phone ban since this situation is quite complex. The question researched in this study has multiple aspects such as attitudes but also individual factors such as social anxiety. These aspects are also multifaceted. For instance, attitudes are shaped by a combination of psychological, social, developmental and educational factors. The discipline of psychology would be able to explain differences in individual attitudes whereas educational science may explain differences in students engagement or what role policies may play. Together, these disciplines allow for a more complete and nuanced understanding of the problem.</w:t>
      </w:r>
    </w:p>
    <w:p w14:paraId="1FE1A0E5" w14:textId="77777777" w:rsidR="009113AF" w:rsidRPr="00E45C98" w:rsidRDefault="009113AF" w:rsidP="009113AF">
      <w:pPr>
        <w:spacing w:line="480" w:lineRule="auto"/>
        <w:jc w:val="both"/>
        <w:rPr>
          <w:rFonts w:ascii="Times New Roman" w:hAnsi="Times New Roman" w:cs="Times New Roman"/>
          <w:i/>
          <w:iCs/>
          <w:color w:val="000000" w:themeColor="text1"/>
        </w:rPr>
      </w:pPr>
    </w:p>
    <w:p w14:paraId="2DE629B0" w14:textId="77777777" w:rsidR="009113AF" w:rsidRPr="00E45C98" w:rsidRDefault="009113AF" w:rsidP="009113AF">
      <w:pPr>
        <w:spacing w:line="480" w:lineRule="auto"/>
        <w:jc w:val="both"/>
        <w:rPr>
          <w:rFonts w:ascii="Times New Roman" w:hAnsi="Times New Roman" w:cs="Times New Roman"/>
          <w:i/>
          <w:iCs/>
          <w:color w:val="000000" w:themeColor="text1"/>
        </w:rPr>
      </w:pPr>
      <w:r w:rsidRPr="00E45C98">
        <w:rPr>
          <w:rFonts w:ascii="Times New Roman" w:hAnsi="Times New Roman" w:cs="Times New Roman"/>
          <w:i/>
          <w:iCs/>
          <w:color w:val="000000" w:themeColor="text1"/>
        </w:rPr>
        <w:t xml:space="preserve">If the use of theoretical insights from multiple (sub)disciplines is meaningful, which disciplines are these, and why is it meaningful for the central research question(s) to draw on theoretical insights from these particular (sub)disciplines? </w:t>
      </w:r>
    </w:p>
    <w:p w14:paraId="71DA1D20" w14:textId="77777777" w:rsidR="009113AF" w:rsidRPr="00E45C98" w:rsidRDefault="009113AF" w:rsidP="009113AF">
      <w:pPr>
        <w:spacing w:line="480" w:lineRule="auto"/>
        <w:jc w:val="both"/>
        <w:rPr>
          <w:rFonts w:ascii="Times New Roman" w:hAnsi="Times New Roman" w:cs="Times New Roman"/>
          <w:color w:val="000000" w:themeColor="text1"/>
        </w:rPr>
      </w:pPr>
      <w:r w:rsidRPr="00E45C98">
        <w:rPr>
          <w:rFonts w:ascii="Times New Roman" w:hAnsi="Times New Roman" w:cs="Times New Roman"/>
          <w:color w:val="000000" w:themeColor="text1"/>
        </w:rPr>
        <w:t xml:space="preserve">In this study I used several disciplines such as communication science, clinical psychology and pedagogical sciences. Communication science was very relevant when researching attitude and it’s construction. For example, the article and “The theory of planned behavior” (Ajzen, 1991) I retrieved from one of my bachelor courses and has been a big influence in the communication sciences. However, communication science is not the only science who has regarded the complex workings of attitude. To make my approach towards attitude more interdisciplinary, I considered several articles from psychology as well. Moreover, social anxiety is also a concept </w:t>
      </w:r>
      <w:r w:rsidRPr="00E45C98">
        <w:rPr>
          <w:rFonts w:ascii="Times New Roman" w:hAnsi="Times New Roman" w:cs="Times New Roman"/>
          <w:color w:val="000000" w:themeColor="text1"/>
        </w:rPr>
        <w:lastRenderedPageBreak/>
        <w:t>well-studied in psychology which made this discipline even more relevant to the problem definition. Furthermore, pedagogical sciences was relevant to the problem since it considers developmental factors the studied population experiences.</w:t>
      </w:r>
    </w:p>
    <w:p w14:paraId="579C4CCF" w14:textId="77777777" w:rsidR="009113AF" w:rsidRPr="00E45C98" w:rsidRDefault="009113AF" w:rsidP="009113AF">
      <w:pPr>
        <w:spacing w:line="480" w:lineRule="auto"/>
        <w:jc w:val="both"/>
        <w:rPr>
          <w:rFonts w:ascii="Times New Roman" w:hAnsi="Times New Roman" w:cs="Times New Roman"/>
          <w:color w:val="000000" w:themeColor="text1"/>
        </w:rPr>
      </w:pPr>
    </w:p>
    <w:p w14:paraId="223B8887" w14:textId="77777777" w:rsidR="009113AF" w:rsidRPr="00E45C98" w:rsidRDefault="009113AF" w:rsidP="009113AF">
      <w:pPr>
        <w:spacing w:line="480" w:lineRule="auto"/>
        <w:jc w:val="both"/>
        <w:rPr>
          <w:rFonts w:ascii="Times New Roman" w:hAnsi="Times New Roman" w:cs="Times New Roman"/>
          <w:i/>
          <w:iCs/>
          <w:color w:val="000000" w:themeColor="text1"/>
        </w:rPr>
      </w:pPr>
      <w:r w:rsidRPr="00E45C98">
        <w:rPr>
          <w:rFonts w:ascii="Times New Roman" w:hAnsi="Times New Roman" w:cs="Times New Roman"/>
          <w:i/>
          <w:iCs/>
          <w:color w:val="000000" w:themeColor="text1"/>
        </w:rPr>
        <w:t xml:space="preserve">To what extent does the use of insights/perspectives from stakeholders outside academia contribute to understanding the problem under investigation? And looking at the results/conclusions from the thesis, which stakeholder perspectives are particularly important in crossing boundaries between science and practice? </w:t>
      </w:r>
    </w:p>
    <w:p w14:paraId="60F16906" w14:textId="77777777" w:rsidR="009113AF" w:rsidRPr="00E45C98" w:rsidRDefault="009113AF" w:rsidP="009113AF">
      <w:pPr>
        <w:spacing w:line="480" w:lineRule="auto"/>
        <w:jc w:val="both"/>
        <w:rPr>
          <w:rFonts w:ascii="Times New Roman" w:hAnsi="Times New Roman" w:cs="Times New Roman"/>
          <w:color w:val="000000" w:themeColor="text1"/>
        </w:rPr>
      </w:pPr>
      <w:r w:rsidRPr="00E45C98">
        <w:rPr>
          <w:rFonts w:ascii="Times New Roman" w:hAnsi="Times New Roman" w:cs="Times New Roman"/>
          <w:color w:val="000000" w:themeColor="text1"/>
        </w:rPr>
        <w:t>As mentioned in my introduction, government, schools, teachers and parents are important stakeholders in this problem. The government has done quite a bit of (non-scientific) research on the topic of phone bans which makes an excellent contribution to the findings of this study. Moreover, it is relevant to ask the opinions of those who have to execute the government’s policy, in this case teachers and parents. Since teachers and parents are close to the students themselves, they experience the benefits or problems of the phone ban firsthand. However, I also consider youth themselves to be a relevant stakeholder. Research has shown that policies are often ineffective because those who are affected by it are not involved in its implementation. Therefore youth may be the most important stakeholder in this problem. Yet the results from this thesis might be especially relevant for teachers since they are the ones (together with parents) who have to implement the phone ban at their school. If they knew the discomfort it may cause and how to fix this, the phone ban might become something youth see value in as well.</w:t>
      </w:r>
    </w:p>
    <w:p w14:paraId="2856FE0C" w14:textId="77777777" w:rsidR="009113AF" w:rsidRPr="00E45C98" w:rsidRDefault="009113AF" w:rsidP="009113AF">
      <w:pPr>
        <w:spacing w:line="480" w:lineRule="auto"/>
        <w:jc w:val="both"/>
        <w:rPr>
          <w:rFonts w:ascii="Times New Roman" w:hAnsi="Times New Roman" w:cs="Times New Roman"/>
          <w:i/>
          <w:iCs/>
          <w:color w:val="000000" w:themeColor="text1"/>
        </w:rPr>
      </w:pPr>
    </w:p>
    <w:p w14:paraId="2C5CD74C" w14:textId="77777777" w:rsidR="009113AF" w:rsidRPr="00E45C98" w:rsidRDefault="009113AF" w:rsidP="009113AF">
      <w:pPr>
        <w:spacing w:line="480" w:lineRule="auto"/>
        <w:jc w:val="both"/>
        <w:rPr>
          <w:rFonts w:ascii="Times New Roman" w:hAnsi="Times New Roman" w:cs="Times New Roman"/>
          <w:i/>
          <w:iCs/>
          <w:color w:val="000000" w:themeColor="text1"/>
        </w:rPr>
      </w:pPr>
      <w:r w:rsidRPr="00E45C98">
        <w:rPr>
          <w:rFonts w:ascii="Times New Roman" w:hAnsi="Times New Roman" w:cs="Times New Roman"/>
          <w:i/>
          <w:iCs/>
          <w:color w:val="000000" w:themeColor="text1"/>
        </w:rPr>
        <w:t xml:space="preserve">To what extent can the use of multiple scientific research methods in investigating the problem lead to a deeper understanding of the research problem? And if the use of multiple scientific </w:t>
      </w:r>
      <w:r w:rsidRPr="00E45C98">
        <w:rPr>
          <w:rFonts w:ascii="Times New Roman" w:hAnsi="Times New Roman" w:cs="Times New Roman"/>
          <w:i/>
          <w:iCs/>
          <w:color w:val="000000" w:themeColor="text1"/>
        </w:rPr>
        <w:lastRenderedPageBreak/>
        <w:t xml:space="preserve">research methods is expected to provide more insight into the problem, what are these methods, and why is the use of these particular methods meaningful? </w:t>
      </w:r>
    </w:p>
    <w:p w14:paraId="00BC3649" w14:textId="77777777" w:rsidR="009113AF" w:rsidRPr="00E45C98" w:rsidRDefault="009113AF" w:rsidP="009113AF">
      <w:pPr>
        <w:spacing w:line="480" w:lineRule="auto"/>
        <w:jc w:val="both"/>
        <w:rPr>
          <w:rFonts w:ascii="Times New Roman" w:hAnsi="Times New Roman" w:cs="Times New Roman"/>
          <w:color w:val="000000" w:themeColor="text1"/>
        </w:rPr>
      </w:pPr>
      <w:r w:rsidRPr="00E45C98">
        <w:rPr>
          <w:rFonts w:ascii="Times New Roman" w:hAnsi="Times New Roman" w:cs="Times New Roman"/>
          <w:color w:val="000000" w:themeColor="text1"/>
        </w:rPr>
        <w:t>This study only used quantitative methods (e.g. survey or regression analysis), however it might have been useful to add a qualitative method to the research. Where quantitative methods are excellent at detecting patterns, group differences and predictors in a large sample, it often does not show contextual nuances or reasons behind the numbers. Adding qualitative methods such as interviews to this research would have allowed for a deeper understanding why youth feel negatively about the ban and how it affects their daily social and academic life. Together these methods would be able to tell something about the group in general, as well as give a more specific answer to why certain associations have been found.</w:t>
      </w:r>
    </w:p>
    <w:p w14:paraId="4F7B406C" w14:textId="77777777" w:rsidR="009113AF" w:rsidRPr="00E45C98" w:rsidRDefault="009113AF" w:rsidP="009113AF">
      <w:pPr>
        <w:spacing w:line="480" w:lineRule="auto"/>
        <w:jc w:val="both"/>
        <w:rPr>
          <w:rFonts w:ascii="Times New Roman" w:hAnsi="Times New Roman" w:cs="Times New Roman"/>
          <w:color w:val="000000" w:themeColor="text1"/>
        </w:rPr>
      </w:pPr>
    </w:p>
    <w:p w14:paraId="46634807" w14:textId="77777777" w:rsidR="009113AF" w:rsidRPr="00E45C98" w:rsidRDefault="009113AF" w:rsidP="009113AF">
      <w:pPr>
        <w:spacing w:line="480" w:lineRule="auto"/>
        <w:jc w:val="both"/>
        <w:rPr>
          <w:rFonts w:ascii="Times New Roman" w:hAnsi="Times New Roman" w:cs="Times New Roman"/>
          <w:i/>
          <w:iCs/>
          <w:color w:val="000000" w:themeColor="text1"/>
        </w:rPr>
      </w:pPr>
      <w:r w:rsidRPr="00E45C98">
        <w:rPr>
          <w:rFonts w:ascii="Times New Roman" w:hAnsi="Times New Roman" w:cs="Times New Roman"/>
          <w:i/>
          <w:iCs/>
          <w:color w:val="000000" w:themeColor="text1"/>
        </w:rPr>
        <w:t>To what extent can the use of multiple analytical levels (e.g., systems perspective) in investigating the problem lead to a deeper understanding of the research problem? And if the use of multiple analytical levels is expected to provide more insight into the problem, what are these levels, and why is the joint analysis of these particular levels meaningful?</w:t>
      </w:r>
    </w:p>
    <w:p w14:paraId="69CEFCD9" w14:textId="77777777" w:rsidR="009113AF" w:rsidRPr="00E45C98" w:rsidRDefault="009113AF" w:rsidP="009113AF">
      <w:pPr>
        <w:spacing w:line="480" w:lineRule="auto"/>
        <w:jc w:val="both"/>
        <w:rPr>
          <w:rFonts w:ascii="Times New Roman" w:hAnsi="Times New Roman" w:cs="Times New Roman"/>
          <w:color w:val="000000" w:themeColor="text1"/>
        </w:rPr>
      </w:pPr>
      <w:r w:rsidRPr="00E45C98">
        <w:rPr>
          <w:rFonts w:ascii="Times New Roman" w:hAnsi="Times New Roman" w:cs="Times New Roman"/>
          <w:color w:val="000000" w:themeColor="text1"/>
        </w:rPr>
        <w:t>This study took into account two different analytical levels: individual level and institutional level. At the individual level I regarded psychological traits such as social anxiety and attitude, while at an institutional level I considered the differences in school policies. It could have been relevant to consider other levels such as the interpersonal/ social level which may include peer influence, classroom dynamics or teacher-student relationships.  For example, a student might not directly be opposed to the idea of a phone ban, but due to discussions with peers may change their opinion. Looking at all levels would result in a complex explanation suiting a complex problem.</w:t>
      </w:r>
    </w:p>
    <w:p w14:paraId="44C6F589" w14:textId="77777777" w:rsidR="009113AF" w:rsidRDefault="009113AF" w:rsidP="009113AF">
      <w:pPr>
        <w:jc w:val="both"/>
        <w:rPr>
          <w:rFonts w:ascii="Times New Roman" w:hAnsi="Times New Roman" w:cs="Times New Roman"/>
        </w:rPr>
      </w:pPr>
      <w:r w:rsidRPr="00E45C98">
        <w:rPr>
          <w:rFonts w:ascii="Times New Roman" w:hAnsi="Times New Roman" w:cs="Times New Roman"/>
        </w:rPr>
        <w:t>845 words</w:t>
      </w:r>
      <w:r>
        <w:rPr>
          <w:rFonts w:ascii="Times New Roman" w:hAnsi="Times New Roman" w:cs="Times New Roman"/>
        </w:rPr>
        <w:br w:type="page"/>
      </w:r>
    </w:p>
    <w:p w14:paraId="1FC66768" w14:textId="41B30E23" w:rsidR="009113AF" w:rsidRPr="00B6076D" w:rsidRDefault="009113AF" w:rsidP="009113AF">
      <w:pPr>
        <w:pStyle w:val="Heading1"/>
        <w:rPr>
          <w:rFonts w:ascii="Times New Roman" w:hAnsi="Times New Roman" w:cs="Times New Roman"/>
          <w:b/>
          <w:bCs/>
          <w:color w:val="auto"/>
        </w:rPr>
      </w:pPr>
      <w:bookmarkStart w:id="23" w:name="_Toc201501413"/>
      <w:r w:rsidRPr="00B6076D">
        <w:rPr>
          <w:rFonts w:ascii="Times New Roman" w:hAnsi="Times New Roman" w:cs="Times New Roman"/>
          <w:b/>
          <w:bCs/>
          <w:color w:val="auto"/>
        </w:rPr>
        <w:lastRenderedPageBreak/>
        <w:t>Appendix I</w:t>
      </w:r>
      <w:r w:rsidR="0089395B">
        <w:rPr>
          <w:rFonts w:ascii="Times New Roman" w:hAnsi="Times New Roman" w:cs="Times New Roman"/>
          <w:b/>
          <w:bCs/>
          <w:color w:val="auto"/>
        </w:rPr>
        <w:t>V</w:t>
      </w:r>
      <w:r w:rsidRPr="00B6076D">
        <w:rPr>
          <w:rFonts w:ascii="Times New Roman" w:hAnsi="Times New Roman" w:cs="Times New Roman"/>
          <w:b/>
          <w:bCs/>
          <w:color w:val="auto"/>
        </w:rPr>
        <w:t>: AI Statement</w:t>
      </w:r>
      <w:bookmarkEnd w:id="23"/>
      <w:r w:rsidRPr="00B6076D">
        <w:rPr>
          <w:rFonts w:ascii="Times New Roman" w:hAnsi="Times New Roman" w:cs="Times New Roman"/>
          <w:b/>
          <w:bCs/>
          <w:color w:val="auto"/>
        </w:rPr>
        <w:t xml:space="preserve"> </w:t>
      </w:r>
    </w:p>
    <w:p w14:paraId="1979C412" w14:textId="77777777" w:rsidR="009113AF" w:rsidRDefault="009113AF" w:rsidP="009113AF">
      <w:pPr>
        <w:jc w:val="both"/>
        <w:rPr>
          <w:rFonts w:ascii="Times New Roman" w:hAnsi="Times New Roman" w:cs="Times New Roman"/>
        </w:rPr>
      </w:pPr>
      <w:r w:rsidRPr="00B6076D">
        <w:rPr>
          <w:rFonts w:ascii="Times New Roman" w:hAnsi="Times New Roman" w:cs="Times New Roman"/>
        </w:rPr>
        <w:t xml:space="preserve">For this document, I used artificial intelligence (AI) as a tool to assist in improving </w:t>
      </w:r>
      <w:r>
        <w:rPr>
          <w:rFonts w:ascii="Times New Roman" w:hAnsi="Times New Roman" w:cs="Times New Roman"/>
        </w:rPr>
        <w:t xml:space="preserve">or giving inspiration for </w:t>
      </w:r>
      <w:r w:rsidRPr="00B6076D">
        <w:rPr>
          <w:rFonts w:ascii="Times New Roman" w:hAnsi="Times New Roman" w:cs="Times New Roman"/>
        </w:rPr>
        <w:t xml:space="preserve">the text. Specifically, I employed OpenAI's ChatGPT to help with the following: </w:t>
      </w:r>
    </w:p>
    <w:p w14:paraId="6F639E5C" w14:textId="77777777" w:rsidR="009113AF" w:rsidRDefault="009113AF" w:rsidP="009113AF">
      <w:pPr>
        <w:pStyle w:val="ListParagraph"/>
        <w:numPr>
          <w:ilvl w:val="0"/>
          <w:numId w:val="5"/>
        </w:numPr>
        <w:jc w:val="both"/>
        <w:rPr>
          <w:rFonts w:ascii="Times New Roman" w:hAnsi="Times New Roman" w:cs="Times New Roman"/>
        </w:rPr>
      </w:pPr>
      <w:r w:rsidRPr="00D64E36">
        <w:rPr>
          <w:rFonts w:ascii="Times New Roman" w:hAnsi="Times New Roman" w:cs="Times New Roman"/>
        </w:rPr>
        <w:t xml:space="preserve">Grammar check: I provided the original draft of the text and asked for suggestions to improve its grammar and spelling. </w:t>
      </w:r>
    </w:p>
    <w:p w14:paraId="5BBF159F" w14:textId="77777777" w:rsidR="009113AF" w:rsidRDefault="009113AF" w:rsidP="009113AF">
      <w:pPr>
        <w:pStyle w:val="ListParagraph"/>
        <w:numPr>
          <w:ilvl w:val="1"/>
          <w:numId w:val="5"/>
        </w:numPr>
        <w:jc w:val="both"/>
        <w:rPr>
          <w:rFonts w:ascii="Times New Roman" w:hAnsi="Times New Roman" w:cs="Times New Roman"/>
        </w:rPr>
      </w:pPr>
      <w:r w:rsidRPr="00D64E36">
        <w:rPr>
          <w:rFonts w:ascii="Times New Roman" w:hAnsi="Times New Roman" w:cs="Times New Roman"/>
        </w:rPr>
        <w:t xml:space="preserve">Prompts Used: 1. "Can you improve the grammar and spelling of this text?" — This prompt was used to request AI assistance in improving the spelling of the original text I wrote. </w:t>
      </w:r>
    </w:p>
    <w:p w14:paraId="4CAD6BAC" w14:textId="77777777" w:rsidR="009113AF" w:rsidRDefault="009113AF" w:rsidP="009113AF">
      <w:pPr>
        <w:pStyle w:val="ListParagraph"/>
        <w:numPr>
          <w:ilvl w:val="0"/>
          <w:numId w:val="5"/>
        </w:numPr>
        <w:jc w:val="both"/>
        <w:rPr>
          <w:rFonts w:ascii="Times New Roman" w:hAnsi="Times New Roman" w:cs="Times New Roman"/>
        </w:rPr>
      </w:pPr>
      <w:r>
        <w:rPr>
          <w:rFonts w:ascii="Times New Roman" w:hAnsi="Times New Roman" w:cs="Times New Roman"/>
        </w:rPr>
        <w:t xml:space="preserve">Help with statistics: I inquired about how certain tests were done in JASP and asked for help interpreting results. </w:t>
      </w:r>
    </w:p>
    <w:p w14:paraId="34088971" w14:textId="77777777" w:rsidR="009113AF" w:rsidRDefault="009113AF" w:rsidP="009113AF">
      <w:pPr>
        <w:pStyle w:val="ListParagraph"/>
        <w:numPr>
          <w:ilvl w:val="1"/>
          <w:numId w:val="5"/>
        </w:numPr>
        <w:jc w:val="both"/>
        <w:rPr>
          <w:rFonts w:ascii="Times New Roman" w:hAnsi="Times New Roman" w:cs="Times New Roman"/>
        </w:rPr>
      </w:pPr>
      <w:r>
        <w:rPr>
          <w:rFonts w:ascii="Times New Roman" w:hAnsi="Times New Roman" w:cs="Times New Roman"/>
        </w:rPr>
        <w:t xml:space="preserve">Prompts used: “How do I perform a MANOVA in JASP?” | “How would I interpret the coefficients table from my regression analysis?” </w:t>
      </w:r>
    </w:p>
    <w:p w14:paraId="468D735D" w14:textId="77777777" w:rsidR="009113AF" w:rsidRDefault="009113AF" w:rsidP="009113AF">
      <w:pPr>
        <w:pStyle w:val="ListParagraph"/>
        <w:numPr>
          <w:ilvl w:val="0"/>
          <w:numId w:val="5"/>
        </w:numPr>
        <w:jc w:val="both"/>
        <w:rPr>
          <w:rFonts w:ascii="Times New Roman" w:hAnsi="Times New Roman" w:cs="Times New Roman"/>
        </w:rPr>
      </w:pPr>
      <w:r>
        <w:rPr>
          <w:rFonts w:ascii="Times New Roman" w:hAnsi="Times New Roman" w:cs="Times New Roman"/>
        </w:rPr>
        <w:t>Inspiration for result section: I ask if ChatGPT could provide an example result section for inspiration on how to write my own.</w:t>
      </w:r>
    </w:p>
    <w:p w14:paraId="3B8FA348" w14:textId="77777777" w:rsidR="009113AF" w:rsidRDefault="009113AF" w:rsidP="009113AF">
      <w:pPr>
        <w:pStyle w:val="ListParagraph"/>
        <w:numPr>
          <w:ilvl w:val="1"/>
          <w:numId w:val="5"/>
        </w:numPr>
        <w:jc w:val="both"/>
        <w:rPr>
          <w:rFonts w:ascii="Times New Roman" w:hAnsi="Times New Roman" w:cs="Times New Roman"/>
        </w:rPr>
      </w:pPr>
      <w:r>
        <w:rPr>
          <w:rFonts w:ascii="Times New Roman" w:hAnsi="Times New Roman" w:cs="Times New Roman"/>
        </w:rPr>
        <w:t>Prompts used: “Could you give me an example of  what a result section would look like.</w:t>
      </w:r>
    </w:p>
    <w:p w14:paraId="1077DB99" w14:textId="77777777" w:rsidR="009113AF" w:rsidRDefault="009113AF" w:rsidP="009113AF">
      <w:pPr>
        <w:pStyle w:val="ListParagraph"/>
        <w:numPr>
          <w:ilvl w:val="0"/>
          <w:numId w:val="5"/>
        </w:numPr>
        <w:jc w:val="both"/>
        <w:rPr>
          <w:rFonts w:ascii="Times New Roman" w:hAnsi="Times New Roman" w:cs="Times New Roman"/>
        </w:rPr>
      </w:pPr>
      <w:r>
        <w:rPr>
          <w:rFonts w:ascii="Times New Roman" w:hAnsi="Times New Roman" w:cs="Times New Roman"/>
        </w:rPr>
        <w:t>Suggestions for literature: I consulted ChatGPT for sources that could be useful in my discussion. Then I looked up the literature in google scholar and read it myself.</w:t>
      </w:r>
    </w:p>
    <w:p w14:paraId="61303946" w14:textId="77777777" w:rsidR="009113AF" w:rsidRPr="00D64E36" w:rsidRDefault="009113AF" w:rsidP="009113AF">
      <w:pPr>
        <w:pStyle w:val="ListParagraph"/>
        <w:numPr>
          <w:ilvl w:val="1"/>
          <w:numId w:val="5"/>
        </w:numPr>
        <w:jc w:val="both"/>
        <w:rPr>
          <w:rFonts w:ascii="Times New Roman" w:hAnsi="Times New Roman" w:cs="Times New Roman"/>
        </w:rPr>
      </w:pPr>
      <w:r>
        <w:rPr>
          <w:rFonts w:ascii="Times New Roman" w:hAnsi="Times New Roman" w:cs="Times New Roman"/>
        </w:rPr>
        <w:t>Prompts used: “Could you provide literature on the topic of school climate?” | “Could you provide literature on the topic of negativity bias?” etc.</w:t>
      </w:r>
    </w:p>
    <w:p w14:paraId="12121138" w14:textId="77777777" w:rsidR="009113AF" w:rsidRDefault="009113AF" w:rsidP="009113AF">
      <w:pPr>
        <w:jc w:val="both"/>
        <w:rPr>
          <w:rFonts w:ascii="Times New Roman" w:hAnsi="Times New Roman" w:cs="Times New Roman"/>
        </w:rPr>
      </w:pPr>
      <w:r w:rsidRPr="00B6076D">
        <w:rPr>
          <w:rFonts w:ascii="Times New Roman" w:hAnsi="Times New Roman" w:cs="Times New Roman"/>
        </w:rPr>
        <w:t xml:space="preserve">The final output reflects my understanding of the original content and learning goals, and I am fully responsible for the final submission. </w:t>
      </w:r>
    </w:p>
    <w:p w14:paraId="5A2B3C34" w14:textId="77777777" w:rsidR="009113AF" w:rsidRPr="00C94A37" w:rsidRDefault="009113AF" w:rsidP="009113AF">
      <w:pPr>
        <w:jc w:val="both"/>
        <w:rPr>
          <w:rFonts w:ascii="Times New Roman" w:hAnsi="Times New Roman" w:cs="Times New Roman"/>
        </w:rPr>
      </w:pPr>
      <w:r w:rsidRPr="00B6076D">
        <w:rPr>
          <w:rFonts w:ascii="Times New Roman" w:hAnsi="Times New Roman" w:cs="Times New Roman"/>
        </w:rPr>
        <w:t>End of AI statement</w:t>
      </w:r>
    </w:p>
    <w:p w14:paraId="41AD5A59" w14:textId="77777777" w:rsidR="009113AF" w:rsidRDefault="009113AF"/>
    <w:sectPr w:rsidR="009113AF" w:rsidSect="00F23E0A">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D4D5E1" w14:textId="77777777" w:rsidR="00AB5A5A" w:rsidRDefault="00AB5A5A" w:rsidP="0036734B">
      <w:pPr>
        <w:spacing w:after="0" w:line="240" w:lineRule="auto"/>
      </w:pPr>
      <w:r>
        <w:separator/>
      </w:r>
    </w:p>
  </w:endnote>
  <w:endnote w:type="continuationSeparator" w:id="0">
    <w:p w14:paraId="6E0CD3A7" w14:textId="77777777" w:rsidR="00AB5A5A" w:rsidRDefault="00AB5A5A" w:rsidP="003673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30502356"/>
      <w:docPartObj>
        <w:docPartGallery w:val="Page Numbers (Bottom of Page)"/>
        <w:docPartUnique/>
      </w:docPartObj>
    </w:sdtPr>
    <w:sdtContent>
      <w:p w14:paraId="2F4CD9C8" w14:textId="77777777" w:rsidR="006E23E3" w:rsidRPr="00E45C98" w:rsidRDefault="00000000">
        <w:pPr>
          <w:pStyle w:val="Footer"/>
          <w:jc w:val="right"/>
        </w:pPr>
        <w:r w:rsidRPr="00E45C98">
          <w:fldChar w:fldCharType="begin"/>
        </w:r>
        <w:r w:rsidRPr="00E45C98">
          <w:instrText>PAGE   \* MERGEFORMAT</w:instrText>
        </w:r>
        <w:r w:rsidRPr="00E45C98">
          <w:fldChar w:fldCharType="separate"/>
        </w:r>
        <w:r w:rsidRPr="00E45C98">
          <w:t>2</w:t>
        </w:r>
        <w:r w:rsidRPr="00E45C98">
          <w:fldChar w:fldCharType="end"/>
        </w:r>
      </w:p>
    </w:sdtContent>
  </w:sdt>
  <w:p w14:paraId="324BA686" w14:textId="77777777" w:rsidR="006E23E3" w:rsidRPr="00E45C98" w:rsidRDefault="006E23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CB3BBE" w14:textId="77777777" w:rsidR="00AB5A5A" w:rsidRDefault="00AB5A5A" w:rsidP="0036734B">
      <w:pPr>
        <w:spacing w:after="0" w:line="240" w:lineRule="auto"/>
      </w:pPr>
      <w:r>
        <w:separator/>
      </w:r>
    </w:p>
  </w:footnote>
  <w:footnote w:type="continuationSeparator" w:id="0">
    <w:p w14:paraId="2C176C93" w14:textId="77777777" w:rsidR="00AB5A5A" w:rsidRDefault="00AB5A5A" w:rsidP="0036734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F234CE"/>
    <w:multiLevelType w:val="hybridMultilevel"/>
    <w:tmpl w:val="690081BE"/>
    <w:lvl w:ilvl="0" w:tplc="0CF6BFE6">
      <w:start w:val="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2F9F2729"/>
    <w:multiLevelType w:val="hybridMultilevel"/>
    <w:tmpl w:val="9E7A41C8"/>
    <w:lvl w:ilvl="0" w:tplc="7AD26928">
      <w:numFmt w:val="bullet"/>
      <w:lvlText w:val="-"/>
      <w:lvlJc w:val="left"/>
      <w:pPr>
        <w:ind w:left="720" w:hanging="360"/>
      </w:pPr>
      <w:rPr>
        <w:rFonts w:ascii="Times New Roman" w:eastAsiaTheme="minorHAnsi" w:hAnsi="Times New Roman" w:cs="Times New Roman"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37BC5D86"/>
    <w:multiLevelType w:val="hybridMultilevel"/>
    <w:tmpl w:val="0206DC12"/>
    <w:lvl w:ilvl="0" w:tplc="8044381C">
      <w:numFmt w:val="bullet"/>
      <w:lvlText w:val=""/>
      <w:lvlJc w:val="left"/>
      <w:pPr>
        <w:ind w:left="720" w:hanging="360"/>
      </w:pPr>
      <w:rPr>
        <w:rFonts w:ascii="Wingdings" w:eastAsiaTheme="minorHAnsi" w:hAnsi="Wingdings"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52BE1D14"/>
    <w:multiLevelType w:val="hybridMultilevel"/>
    <w:tmpl w:val="94BEDEB2"/>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6E8D602A"/>
    <w:multiLevelType w:val="hybridMultilevel"/>
    <w:tmpl w:val="07CC722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6F1F5290"/>
    <w:multiLevelType w:val="hybridMultilevel"/>
    <w:tmpl w:val="919487B4"/>
    <w:lvl w:ilvl="0" w:tplc="6B562096">
      <w:start w:val="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1095437552">
    <w:abstractNumId w:val="0"/>
  </w:num>
  <w:num w:numId="2" w16cid:durableId="1845440344">
    <w:abstractNumId w:val="5"/>
  </w:num>
  <w:num w:numId="3" w16cid:durableId="1382900580">
    <w:abstractNumId w:val="1"/>
  </w:num>
  <w:num w:numId="4" w16cid:durableId="761873143">
    <w:abstractNumId w:val="2"/>
  </w:num>
  <w:num w:numId="5" w16cid:durableId="1938369290">
    <w:abstractNumId w:val="3"/>
  </w:num>
  <w:num w:numId="6" w16cid:durableId="60319815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13AF"/>
    <w:rsid w:val="0000127A"/>
    <w:rsid w:val="00003E53"/>
    <w:rsid w:val="00003FFC"/>
    <w:rsid w:val="000104F3"/>
    <w:rsid w:val="00011646"/>
    <w:rsid w:val="00011FB0"/>
    <w:rsid w:val="000122B0"/>
    <w:rsid w:val="0001325B"/>
    <w:rsid w:val="00023BF5"/>
    <w:rsid w:val="000273FF"/>
    <w:rsid w:val="000315CD"/>
    <w:rsid w:val="00036368"/>
    <w:rsid w:val="00036888"/>
    <w:rsid w:val="00041893"/>
    <w:rsid w:val="00041E17"/>
    <w:rsid w:val="00047173"/>
    <w:rsid w:val="000522D3"/>
    <w:rsid w:val="000549A7"/>
    <w:rsid w:val="000549B1"/>
    <w:rsid w:val="00062576"/>
    <w:rsid w:val="000648E8"/>
    <w:rsid w:val="00070CD1"/>
    <w:rsid w:val="00074C8C"/>
    <w:rsid w:val="00085B2D"/>
    <w:rsid w:val="000874EC"/>
    <w:rsid w:val="0009223A"/>
    <w:rsid w:val="00092A4D"/>
    <w:rsid w:val="00093576"/>
    <w:rsid w:val="00094237"/>
    <w:rsid w:val="00094AAE"/>
    <w:rsid w:val="000A7B93"/>
    <w:rsid w:val="000B2CC8"/>
    <w:rsid w:val="000B6B13"/>
    <w:rsid w:val="000C0E24"/>
    <w:rsid w:val="000C1420"/>
    <w:rsid w:val="000D0995"/>
    <w:rsid w:val="000D0F04"/>
    <w:rsid w:val="000E4DFA"/>
    <w:rsid w:val="000E744C"/>
    <w:rsid w:val="000F0786"/>
    <w:rsid w:val="000F0854"/>
    <w:rsid w:val="000F12EB"/>
    <w:rsid w:val="000F1996"/>
    <w:rsid w:val="000F7E96"/>
    <w:rsid w:val="0010035D"/>
    <w:rsid w:val="00101F73"/>
    <w:rsid w:val="00102576"/>
    <w:rsid w:val="00102AA2"/>
    <w:rsid w:val="00103F62"/>
    <w:rsid w:val="00113DF7"/>
    <w:rsid w:val="00113E06"/>
    <w:rsid w:val="00121AD5"/>
    <w:rsid w:val="00125F2A"/>
    <w:rsid w:val="00125FCC"/>
    <w:rsid w:val="00133454"/>
    <w:rsid w:val="001338DD"/>
    <w:rsid w:val="00136B0C"/>
    <w:rsid w:val="00140ADF"/>
    <w:rsid w:val="00142EC7"/>
    <w:rsid w:val="0014347D"/>
    <w:rsid w:val="00143819"/>
    <w:rsid w:val="00145C98"/>
    <w:rsid w:val="00150ECE"/>
    <w:rsid w:val="00153EC6"/>
    <w:rsid w:val="001549C5"/>
    <w:rsid w:val="0015544F"/>
    <w:rsid w:val="0015625B"/>
    <w:rsid w:val="00160F04"/>
    <w:rsid w:val="0016140B"/>
    <w:rsid w:val="00164BF6"/>
    <w:rsid w:val="00166610"/>
    <w:rsid w:val="00172F62"/>
    <w:rsid w:val="001772AB"/>
    <w:rsid w:val="00177A7B"/>
    <w:rsid w:val="00181EC4"/>
    <w:rsid w:val="0018573A"/>
    <w:rsid w:val="001858CD"/>
    <w:rsid w:val="0019022E"/>
    <w:rsid w:val="00191AEA"/>
    <w:rsid w:val="0019228F"/>
    <w:rsid w:val="00195EC2"/>
    <w:rsid w:val="001979AC"/>
    <w:rsid w:val="001A1825"/>
    <w:rsid w:val="001A5B7E"/>
    <w:rsid w:val="001B3B27"/>
    <w:rsid w:val="001B6102"/>
    <w:rsid w:val="001C4534"/>
    <w:rsid w:val="001C57FA"/>
    <w:rsid w:val="001C7B8D"/>
    <w:rsid w:val="001D16C4"/>
    <w:rsid w:val="001D712D"/>
    <w:rsid w:val="001E0D16"/>
    <w:rsid w:val="001E2D24"/>
    <w:rsid w:val="001E33A7"/>
    <w:rsid w:val="001E6080"/>
    <w:rsid w:val="001E7705"/>
    <w:rsid w:val="001F0A5F"/>
    <w:rsid w:val="001F5759"/>
    <w:rsid w:val="001F720B"/>
    <w:rsid w:val="002042EB"/>
    <w:rsid w:val="002054E2"/>
    <w:rsid w:val="00207922"/>
    <w:rsid w:val="002174BD"/>
    <w:rsid w:val="00223815"/>
    <w:rsid w:val="0022486D"/>
    <w:rsid w:val="00224E21"/>
    <w:rsid w:val="0022785B"/>
    <w:rsid w:val="00231C9F"/>
    <w:rsid w:val="002328B1"/>
    <w:rsid w:val="0023304E"/>
    <w:rsid w:val="002372C0"/>
    <w:rsid w:val="00242386"/>
    <w:rsid w:val="00242F7D"/>
    <w:rsid w:val="00244EDD"/>
    <w:rsid w:val="0024518D"/>
    <w:rsid w:val="00246854"/>
    <w:rsid w:val="002469AD"/>
    <w:rsid w:val="002474A4"/>
    <w:rsid w:val="002512F0"/>
    <w:rsid w:val="00251E22"/>
    <w:rsid w:val="00252A3B"/>
    <w:rsid w:val="002568AC"/>
    <w:rsid w:val="0026361C"/>
    <w:rsid w:val="00265136"/>
    <w:rsid w:val="00266CC6"/>
    <w:rsid w:val="00280CBF"/>
    <w:rsid w:val="00281301"/>
    <w:rsid w:val="00291292"/>
    <w:rsid w:val="00294034"/>
    <w:rsid w:val="0029670F"/>
    <w:rsid w:val="00297ACD"/>
    <w:rsid w:val="002A0D00"/>
    <w:rsid w:val="002A106E"/>
    <w:rsid w:val="002A5DE2"/>
    <w:rsid w:val="002A6F52"/>
    <w:rsid w:val="002A7235"/>
    <w:rsid w:val="002B3697"/>
    <w:rsid w:val="002B3D9B"/>
    <w:rsid w:val="002B53CB"/>
    <w:rsid w:val="002D236C"/>
    <w:rsid w:val="002D42AC"/>
    <w:rsid w:val="002D5756"/>
    <w:rsid w:val="002D5FE0"/>
    <w:rsid w:val="002D74FA"/>
    <w:rsid w:val="002D774B"/>
    <w:rsid w:val="002E4792"/>
    <w:rsid w:val="002E5CC2"/>
    <w:rsid w:val="002E7D5E"/>
    <w:rsid w:val="002F3A40"/>
    <w:rsid w:val="002F70E6"/>
    <w:rsid w:val="003017D2"/>
    <w:rsid w:val="0030405D"/>
    <w:rsid w:val="003055BA"/>
    <w:rsid w:val="0030594A"/>
    <w:rsid w:val="00305F68"/>
    <w:rsid w:val="00307B39"/>
    <w:rsid w:val="003164CF"/>
    <w:rsid w:val="00317C96"/>
    <w:rsid w:val="0032202B"/>
    <w:rsid w:val="0032207C"/>
    <w:rsid w:val="00323879"/>
    <w:rsid w:val="00325FA3"/>
    <w:rsid w:val="0032723B"/>
    <w:rsid w:val="00335777"/>
    <w:rsid w:val="0033600C"/>
    <w:rsid w:val="00340CAE"/>
    <w:rsid w:val="00341E68"/>
    <w:rsid w:val="0034591E"/>
    <w:rsid w:val="0035248C"/>
    <w:rsid w:val="003552C0"/>
    <w:rsid w:val="00357055"/>
    <w:rsid w:val="00362A67"/>
    <w:rsid w:val="003632F1"/>
    <w:rsid w:val="00364232"/>
    <w:rsid w:val="0036734B"/>
    <w:rsid w:val="0036740D"/>
    <w:rsid w:val="00371BFE"/>
    <w:rsid w:val="00373771"/>
    <w:rsid w:val="00377D04"/>
    <w:rsid w:val="00382DD5"/>
    <w:rsid w:val="00390D23"/>
    <w:rsid w:val="0039103A"/>
    <w:rsid w:val="00395A2A"/>
    <w:rsid w:val="00395D03"/>
    <w:rsid w:val="003979BC"/>
    <w:rsid w:val="003A00DD"/>
    <w:rsid w:val="003A0985"/>
    <w:rsid w:val="003A33BB"/>
    <w:rsid w:val="003A33BE"/>
    <w:rsid w:val="003A3A38"/>
    <w:rsid w:val="003B3729"/>
    <w:rsid w:val="003B397A"/>
    <w:rsid w:val="003B659A"/>
    <w:rsid w:val="003B7EC3"/>
    <w:rsid w:val="003C73A6"/>
    <w:rsid w:val="003D08F9"/>
    <w:rsid w:val="003D1D0A"/>
    <w:rsid w:val="003D4EF8"/>
    <w:rsid w:val="003E764C"/>
    <w:rsid w:val="003F11AB"/>
    <w:rsid w:val="003F20D2"/>
    <w:rsid w:val="003F2859"/>
    <w:rsid w:val="00400114"/>
    <w:rsid w:val="004011C6"/>
    <w:rsid w:val="00401B4A"/>
    <w:rsid w:val="0040221A"/>
    <w:rsid w:val="00404CED"/>
    <w:rsid w:val="00404E50"/>
    <w:rsid w:val="00415AA5"/>
    <w:rsid w:val="00420856"/>
    <w:rsid w:val="004226FE"/>
    <w:rsid w:val="0042323F"/>
    <w:rsid w:val="0042404D"/>
    <w:rsid w:val="00427A6F"/>
    <w:rsid w:val="00431CB6"/>
    <w:rsid w:val="0043606F"/>
    <w:rsid w:val="00437AAB"/>
    <w:rsid w:val="00440472"/>
    <w:rsid w:val="0044260B"/>
    <w:rsid w:val="00445208"/>
    <w:rsid w:val="00446B0A"/>
    <w:rsid w:val="004508BE"/>
    <w:rsid w:val="00451158"/>
    <w:rsid w:val="00451B0F"/>
    <w:rsid w:val="00454A31"/>
    <w:rsid w:val="004624B4"/>
    <w:rsid w:val="004625C5"/>
    <w:rsid w:val="00466AC7"/>
    <w:rsid w:val="004722A6"/>
    <w:rsid w:val="004811A2"/>
    <w:rsid w:val="00485B3E"/>
    <w:rsid w:val="00486E9F"/>
    <w:rsid w:val="004877EE"/>
    <w:rsid w:val="00487C19"/>
    <w:rsid w:val="0049121B"/>
    <w:rsid w:val="00492CD8"/>
    <w:rsid w:val="00496E3D"/>
    <w:rsid w:val="004B005D"/>
    <w:rsid w:val="004B0E15"/>
    <w:rsid w:val="004C0B6D"/>
    <w:rsid w:val="004C41E2"/>
    <w:rsid w:val="004C7984"/>
    <w:rsid w:val="004D1A17"/>
    <w:rsid w:val="004D4394"/>
    <w:rsid w:val="004D5E96"/>
    <w:rsid w:val="004E77C9"/>
    <w:rsid w:val="004F4EF4"/>
    <w:rsid w:val="004F569A"/>
    <w:rsid w:val="004F59B3"/>
    <w:rsid w:val="004F6469"/>
    <w:rsid w:val="00516A30"/>
    <w:rsid w:val="00521F75"/>
    <w:rsid w:val="005229B6"/>
    <w:rsid w:val="00526449"/>
    <w:rsid w:val="005279A9"/>
    <w:rsid w:val="00527E7F"/>
    <w:rsid w:val="00530F3C"/>
    <w:rsid w:val="005321DF"/>
    <w:rsid w:val="00532633"/>
    <w:rsid w:val="00533DDD"/>
    <w:rsid w:val="00534331"/>
    <w:rsid w:val="0054405A"/>
    <w:rsid w:val="005463DE"/>
    <w:rsid w:val="00552C41"/>
    <w:rsid w:val="00556C05"/>
    <w:rsid w:val="00556E01"/>
    <w:rsid w:val="00556EAB"/>
    <w:rsid w:val="00557DB5"/>
    <w:rsid w:val="005613C4"/>
    <w:rsid w:val="00572079"/>
    <w:rsid w:val="0057518D"/>
    <w:rsid w:val="00577D54"/>
    <w:rsid w:val="00580619"/>
    <w:rsid w:val="00582D6D"/>
    <w:rsid w:val="005845D3"/>
    <w:rsid w:val="00587227"/>
    <w:rsid w:val="0058737E"/>
    <w:rsid w:val="005877A3"/>
    <w:rsid w:val="00595AA4"/>
    <w:rsid w:val="005A0AE4"/>
    <w:rsid w:val="005A174F"/>
    <w:rsid w:val="005A207F"/>
    <w:rsid w:val="005A3F06"/>
    <w:rsid w:val="005A682D"/>
    <w:rsid w:val="005B0531"/>
    <w:rsid w:val="005B1602"/>
    <w:rsid w:val="005B5DE4"/>
    <w:rsid w:val="005C2AC1"/>
    <w:rsid w:val="005C4284"/>
    <w:rsid w:val="005C4F14"/>
    <w:rsid w:val="005C5EAD"/>
    <w:rsid w:val="005C6159"/>
    <w:rsid w:val="005C7465"/>
    <w:rsid w:val="005C79CB"/>
    <w:rsid w:val="005D20A3"/>
    <w:rsid w:val="005D5102"/>
    <w:rsid w:val="005D603D"/>
    <w:rsid w:val="005E0E0D"/>
    <w:rsid w:val="005E18AE"/>
    <w:rsid w:val="005E35DF"/>
    <w:rsid w:val="005E5DEA"/>
    <w:rsid w:val="005F02DC"/>
    <w:rsid w:val="005F235D"/>
    <w:rsid w:val="005F70C3"/>
    <w:rsid w:val="0060348B"/>
    <w:rsid w:val="00606B73"/>
    <w:rsid w:val="00607E91"/>
    <w:rsid w:val="006120EB"/>
    <w:rsid w:val="00616849"/>
    <w:rsid w:val="00617C1D"/>
    <w:rsid w:val="0062076A"/>
    <w:rsid w:val="00621764"/>
    <w:rsid w:val="00623571"/>
    <w:rsid w:val="006256B9"/>
    <w:rsid w:val="0062653F"/>
    <w:rsid w:val="006265D3"/>
    <w:rsid w:val="006273CA"/>
    <w:rsid w:val="00630064"/>
    <w:rsid w:val="00631FED"/>
    <w:rsid w:val="006333A1"/>
    <w:rsid w:val="00633569"/>
    <w:rsid w:val="00636803"/>
    <w:rsid w:val="006402EC"/>
    <w:rsid w:val="00646847"/>
    <w:rsid w:val="00646C76"/>
    <w:rsid w:val="00647DE1"/>
    <w:rsid w:val="00656416"/>
    <w:rsid w:val="006578C1"/>
    <w:rsid w:val="00660512"/>
    <w:rsid w:val="00672756"/>
    <w:rsid w:val="0067295C"/>
    <w:rsid w:val="00692BDE"/>
    <w:rsid w:val="00694645"/>
    <w:rsid w:val="00694A14"/>
    <w:rsid w:val="006A060F"/>
    <w:rsid w:val="006A4FAC"/>
    <w:rsid w:val="006A5E72"/>
    <w:rsid w:val="006B035F"/>
    <w:rsid w:val="006B08DC"/>
    <w:rsid w:val="006B3F9E"/>
    <w:rsid w:val="006B73E6"/>
    <w:rsid w:val="006C3DD1"/>
    <w:rsid w:val="006C603F"/>
    <w:rsid w:val="006E23E3"/>
    <w:rsid w:val="006E38B0"/>
    <w:rsid w:val="006E6C85"/>
    <w:rsid w:val="00700A83"/>
    <w:rsid w:val="00700F3C"/>
    <w:rsid w:val="00710574"/>
    <w:rsid w:val="00714FE5"/>
    <w:rsid w:val="007165BD"/>
    <w:rsid w:val="0072318A"/>
    <w:rsid w:val="00723844"/>
    <w:rsid w:val="00732A5C"/>
    <w:rsid w:val="00737E71"/>
    <w:rsid w:val="007433B1"/>
    <w:rsid w:val="007437E7"/>
    <w:rsid w:val="007443C7"/>
    <w:rsid w:val="00745456"/>
    <w:rsid w:val="0075063B"/>
    <w:rsid w:val="00764C90"/>
    <w:rsid w:val="007651B2"/>
    <w:rsid w:val="0076526D"/>
    <w:rsid w:val="007717CE"/>
    <w:rsid w:val="007744B4"/>
    <w:rsid w:val="0077579C"/>
    <w:rsid w:val="00776BE0"/>
    <w:rsid w:val="00777E34"/>
    <w:rsid w:val="00782B1A"/>
    <w:rsid w:val="00782F15"/>
    <w:rsid w:val="00784110"/>
    <w:rsid w:val="00794406"/>
    <w:rsid w:val="00795FF0"/>
    <w:rsid w:val="007974A3"/>
    <w:rsid w:val="007A18B3"/>
    <w:rsid w:val="007B1119"/>
    <w:rsid w:val="007B1B0E"/>
    <w:rsid w:val="007B20D7"/>
    <w:rsid w:val="007B3BD7"/>
    <w:rsid w:val="007B3CEC"/>
    <w:rsid w:val="007B72BE"/>
    <w:rsid w:val="007C0A45"/>
    <w:rsid w:val="007C14F1"/>
    <w:rsid w:val="007C2798"/>
    <w:rsid w:val="007C401B"/>
    <w:rsid w:val="007C4459"/>
    <w:rsid w:val="007C56C2"/>
    <w:rsid w:val="007C5E67"/>
    <w:rsid w:val="007C6A59"/>
    <w:rsid w:val="007E432D"/>
    <w:rsid w:val="007E4F1C"/>
    <w:rsid w:val="007E630E"/>
    <w:rsid w:val="007E6C0A"/>
    <w:rsid w:val="007F19C6"/>
    <w:rsid w:val="007F2A8B"/>
    <w:rsid w:val="007F6350"/>
    <w:rsid w:val="007F680D"/>
    <w:rsid w:val="008011CD"/>
    <w:rsid w:val="00805ADB"/>
    <w:rsid w:val="008107D1"/>
    <w:rsid w:val="00813473"/>
    <w:rsid w:val="00814F7F"/>
    <w:rsid w:val="008176C7"/>
    <w:rsid w:val="00822247"/>
    <w:rsid w:val="00823711"/>
    <w:rsid w:val="00823B1B"/>
    <w:rsid w:val="008259EA"/>
    <w:rsid w:val="00830394"/>
    <w:rsid w:val="00830A8D"/>
    <w:rsid w:val="00831A76"/>
    <w:rsid w:val="00832201"/>
    <w:rsid w:val="00833FFD"/>
    <w:rsid w:val="00835C61"/>
    <w:rsid w:val="0083676D"/>
    <w:rsid w:val="00836D5E"/>
    <w:rsid w:val="008421F2"/>
    <w:rsid w:val="00842CFB"/>
    <w:rsid w:val="008440EC"/>
    <w:rsid w:val="008441EB"/>
    <w:rsid w:val="00846E08"/>
    <w:rsid w:val="00847D68"/>
    <w:rsid w:val="00850ED1"/>
    <w:rsid w:val="0085316B"/>
    <w:rsid w:val="008570DB"/>
    <w:rsid w:val="0086541D"/>
    <w:rsid w:val="00865EB7"/>
    <w:rsid w:val="00870648"/>
    <w:rsid w:val="00871205"/>
    <w:rsid w:val="00872C51"/>
    <w:rsid w:val="00874E9C"/>
    <w:rsid w:val="0088214A"/>
    <w:rsid w:val="00882FB9"/>
    <w:rsid w:val="008861E1"/>
    <w:rsid w:val="00886463"/>
    <w:rsid w:val="00893142"/>
    <w:rsid w:val="0089395B"/>
    <w:rsid w:val="008A2E8B"/>
    <w:rsid w:val="008A36CA"/>
    <w:rsid w:val="008A6A2B"/>
    <w:rsid w:val="008A7D0D"/>
    <w:rsid w:val="008B5D62"/>
    <w:rsid w:val="008B6E8C"/>
    <w:rsid w:val="008D049E"/>
    <w:rsid w:val="008D0DD5"/>
    <w:rsid w:val="008D1943"/>
    <w:rsid w:val="008D1F37"/>
    <w:rsid w:val="008D4D72"/>
    <w:rsid w:val="008E13D9"/>
    <w:rsid w:val="008E710F"/>
    <w:rsid w:val="008F34DC"/>
    <w:rsid w:val="008F4ADB"/>
    <w:rsid w:val="008F5046"/>
    <w:rsid w:val="009022E1"/>
    <w:rsid w:val="00902B08"/>
    <w:rsid w:val="009044E0"/>
    <w:rsid w:val="009049F9"/>
    <w:rsid w:val="009113AF"/>
    <w:rsid w:val="0091468F"/>
    <w:rsid w:val="009212FB"/>
    <w:rsid w:val="00922ACD"/>
    <w:rsid w:val="0092442E"/>
    <w:rsid w:val="0092787F"/>
    <w:rsid w:val="0093245B"/>
    <w:rsid w:val="0093422C"/>
    <w:rsid w:val="00934ACF"/>
    <w:rsid w:val="009404B1"/>
    <w:rsid w:val="0094609B"/>
    <w:rsid w:val="009540C3"/>
    <w:rsid w:val="009567CE"/>
    <w:rsid w:val="009573B9"/>
    <w:rsid w:val="009604CE"/>
    <w:rsid w:val="00965662"/>
    <w:rsid w:val="0097397A"/>
    <w:rsid w:val="009755AD"/>
    <w:rsid w:val="009770A7"/>
    <w:rsid w:val="0097743F"/>
    <w:rsid w:val="00977E46"/>
    <w:rsid w:val="009870D5"/>
    <w:rsid w:val="00990947"/>
    <w:rsid w:val="009924F5"/>
    <w:rsid w:val="00995D5A"/>
    <w:rsid w:val="009A26AD"/>
    <w:rsid w:val="009A28C2"/>
    <w:rsid w:val="009A31D0"/>
    <w:rsid w:val="009B03C0"/>
    <w:rsid w:val="009B1B37"/>
    <w:rsid w:val="009B1CEC"/>
    <w:rsid w:val="009B2D43"/>
    <w:rsid w:val="009B3F9B"/>
    <w:rsid w:val="009B5553"/>
    <w:rsid w:val="009B79C5"/>
    <w:rsid w:val="009C2118"/>
    <w:rsid w:val="009C4690"/>
    <w:rsid w:val="009C75D6"/>
    <w:rsid w:val="009D02F7"/>
    <w:rsid w:val="009E0259"/>
    <w:rsid w:val="009E13A8"/>
    <w:rsid w:val="009E2805"/>
    <w:rsid w:val="009E3C4F"/>
    <w:rsid w:val="009F0260"/>
    <w:rsid w:val="009F0600"/>
    <w:rsid w:val="009F0FB7"/>
    <w:rsid w:val="009F27A0"/>
    <w:rsid w:val="009F55F2"/>
    <w:rsid w:val="009F57FF"/>
    <w:rsid w:val="00A006F9"/>
    <w:rsid w:val="00A02A5D"/>
    <w:rsid w:val="00A1306F"/>
    <w:rsid w:val="00A14222"/>
    <w:rsid w:val="00A14AFC"/>
    <w:rsid w:val="00A204B9"/>
    <w:rsid w:val="00A204E1"/>
    <w:rsid w:val="00A21F82"/>
    <w:rsid w:val="00A31C49"/>
    <w:rsid w:val="00A31E1D"/>
    <w:rsid w:val="00A3458E"/>
    <w:rsid w:val="00A3552F"/>
    <w:rsid w:val="00A3778F"/>
    <w:rsid w:val="00A447C3"/>
    <w:rsid w:val="00A51821"/>
    <w:rsid w:val="00A51982"/>
    <w:rsid w:val="00A55C0E"/>
    <w:rsid w:val="00A60AA5"/>
    <w:rsid w:val="00A623B4"/>
    <w:rsid w:val="00A62457"/>
    <w:rsid w:val="00A655B7"/>
    <w:rsid w:val="00A710F3"/>
    <w:rsid w:val="00A72BDA"/>
    <w:rsid w:val="00A739E2"/>
    <w:rsid w:val="00A7785A"/>
    <w:rsid w:val="00A8033D"/>
    <w:rsid w:val="00A81F49"/>
    <w:rsid w:val="00A83828"/>
    <w:rsid w:val="00A900E7"/>
    <w:rsid w:val="00A910CF"/>
    <w:rsid w:val="00A936A1"/>
    <w:rsid w:val="00A93A04"/>
    <w:rsid w:val="00AA2D70"/>
    <w:rsid w:val="00AA3D1B"/>
    <w:rsid w:val="00AB043D"/>
    <w:rsid w:val="00AB0F96"/>
    <w:rsid w:val="00AB1581"/>
    <w:rsid w:val="00AB1586"/>
    <w:rsid w:val="00AB32A6"/>
    <w:rsid w:val="00AB3478"/>
    <w:rsid w:val="00AB5A5A"/>
    <w:rsid w:val="00AB7355"/>
    <w:rsid w:val="00AD2370"/>
    <w:rsid w:val="00AD3D72"/>
    <w:rsid w:val="00AD475A"/>
    <w:rsid w:val="00AD5195"/>
    <w:rsid w:val="00AD740E"/>
    <w:rsid w:val="00AD77DB"/>
    <w:rsid w:val="00AD79B5"/>
    <w:rsid w:val="00AE4BA5"/>
    <w:rsid w:val="00AF32BE"/>
    <w:rsid w:val="00AF510E"/>
    <w:rsid w:val="00B0003E"/>
    <w:rsid w:val="00B03F6F"/>
    <w:rsid w:val="00B05944"/>
    <w:rsid w:val="00B06D91"/>
    <w:rsid w:val="00B11B95"/>
    <w:rsid w:val="00B12313"/>
    <w:rsid w:val="00B12A09"/>
    <w:rsid w:val="00B131B5"/>
    <w:rsid w:val="00B1529B"/>
    <w:rsid w:val="00B153FE"/>
    <w:rsid w:val="00B22F47"/>
    <w:rsid w:val="00B23451"/>
    <w:rsid w:val="00B2364A"/>
    <w:rsid w:val="00B25518"/>
    <w:rsid w:val="00B314D8"/>
    <w:rsid w:val="00B31AE2"/>
    <w:rsid w:val="00B34F6F"/>
    <w:rsid w:val="00B35E6F"/>
    <w:rsid w:val="00B41FB5"/>
    <w:rsid w:val="00B450ED"/>
    <w:rsid w:val="00B45253"/>
    <w:rsid w:val="00B51935"/>
    <w:rsid w:val="00B557DB"/>
    <w:rsid w:val="00B66A3C"/>
    <w:rsid w:val="00B700B4"/>
    <w:rsid w:val="00B716FF"/>
    <w:rsid w:val="00B73D4B"/>
    <w:rsid w:val="00B76519"/>
    <w:rsid w:val="00B7720B"/>
    <w:rsid w:val="00B803FD"/>
    <w:rsid w:val="00B844F0"/>
    <w:rsid w:val="00B84832"/>
    <w:rsid w:val="00B84E46"/>
    <w:rsid w:val="00B860A0"/>
    <w:rsid w:val="00B906E0"/>
    <w:rsid w:val="00B94D72"/>
    <w:rsid w:val="00BA020E"/>
    <w:rsid w:val="00BA389A"/>
    <w:rsid w:val="00BA6CBC"/>
    <w:rsid w:val="00BB00C7"/>
    <w:rsid w:val="00BB0C8E"/>
    <w:rsid w:val="00BB3BE3"/>
    <w:rsid w:val="00BC0EA5"/>
    <w:rsid w:val="00BC1EF4"/>
    <w:rsid w:val="00BC2121"/>
    <w:rsid w:val="00BC2545"/>
    <w:rsid w:val="00BD1FB9"/>
    <w:rsid w:val="00BD3E7E"/>
    <w:rsid w:val="00BD5B09"/>
    <w:rsid w:val="00BD78B7"/>
    <w:rsid w:val="00BE1393"/>
    <w:rsid w:val="00BE2B5D"/>
    <w:rsid w:val="00BF0A35"/>
    <w:rsid w:val="00BF0EDD"/>
    <w:rsid w:val="00BF4F3B"/>
    <w:rsid w:val="00BF70E8"/>
    <w:rsid w:val="00C0002B"/>
    <w:rsid w:val="00C02279"/>
    <w:rsid w:val="00C076E6"/>
    <w:rsid w:val="00C077A9"/>
    <w:rsid w:val="00C12966"/>
    <w:rsid w:val="00C15D31"/>
    <w:rsid w:val="00C219DC"/>
    <w:rsid w:val="00C21E08"/>
    <w:rsid w:val="00C22BF8"/>
    <w:rsid w:val="00C32195"/>
    <w:rsid w:val="00C327E3"/>
    <w:rsid w:val="00C407F9"/>
    <w:rsid w:val="00C40A8A"/>
    <w:rsid w:val="00C4152A"/>
    <w:rsid w:val="00C47E5D"/>
    <w:rsid w:val="00C50093"/>
    <w:rsid w:val="00C536FB"/>
    <w:rsid w:val="00C53935"/>
    <w:rsid w:val="00C57DCA"/>
    <w:rsid w:val="00C616D2"/>
    <w:rsid w:val="00C67549"/>
    <w:rsid w:val="00C73885"/>
    <w:rsid w:val="00C76307"/>
    <w:rsid w:val="00C7712B"/>
    <w:rsid w:val="00C80921"/>
    <w:rsid w:val="00CA3F9B"/>
    <w:rsid w:val="00CA5BF6"/>
    <w:rsid w:val="00CA66D2"/>
    <w:rsid w:val="00CA7D20"/>
    <w:rsid w:val="00CB219C"/>
    <w:rsid w:val="00CB33DF"/>
    <w:rsid w:val="00CB543D"/>
    <w:rsid w:val="00CC067C"/>
    <w:rsid w:val="00CC4237"/>
    <w:rsid w:val="00CC7734"/>
    <w:rsid w:val="00CD208E"/>
    <w:rsid w:val="00CD6FEC"/>
    <w:rsid w:val="00CD7C05"/>
    <w:rsid w:val="00CE6C68"/>
    <w:rsid w:val="00CF0BDC"/>
    <w:rsid w:val="00CF1162"/>
    <w:rsid w:val="00CF342F"/>
    <w:rsid w:val="00CF6011"/>
    <w:rsid w:val="00D05756"/>
    <w:rsid w:val="00D0672D"/>
    <w:rsid w:val="00D07FCB"/>
    <w:rsid w:val="00D11705"/>
    <w:rsid w:val="00D23C42"/>
    <w:rsid w:val="00D269AD"/>
    <w:rsid w:val="00D32BAA"/>
    <w:rsid w:val="00D3333E"/>
    <w:rsid w:val="00D34005"/>
    <w:rsid w:val="00D342FD"/>
    <w:rsid w:val="00D3473F"/>
    <w:rsid w:val="00D36607"/>
    <w:rsid w:val="00D470FD"/>
    <w:rsid w:val="00D47F18"/>
    <w:rsid w:val="00D519C9"/>
    <w:rsid w:val="00D51E40"/>
    <w:rsid w:val="00D54F4E"/>
    <w:rsid w:val="00D5522B"/>
    <w:rsid w:val="00D65A7B"/>
    <w:rsid w:val="00D67411"/>
    <w:rsid w:val="00D722F7"/>
    <w:rsid w:val="00D7243E"/>
    <w:rsid w:val="00D73B42"/>
    <w:rsid w:val="00D7500A"/>
    <w:rsid w:val="00D750B5"/>
    <w:rsid w:val="00D841C7"/>
    <w:rsid w:val="00D9095E"/>
    <w:rsid w:val="00DA059C"/>
    <w:rsid w:val="00DA2CD2"/>
    <w:rsid w:val="00DA5C1D"/>
    <w:rsid w:val="00DB6A63"/>
    <w:rsid w:val="00DC5E63"/>
    <w:rsid w:val="00DC688C"/>
    <w:rsid w:val="00DC6F7E"/>
    <w:rsid w:val="00DE55FB"/>
    <w:rsid w:val="00DE5F1A"/>
    <w:rsid w:val="00DE7924"/>
    <w:rsid w:val="00DF2C73"/>
    <w:rsid w:val="00DF45B1"/>
    <w:rsid w:val="00DF49BC"/>
    <w:rsid w:val="00DF4D4B"/>
    <w:rsid w:val="00E01B42"/>
    <w:rsid w:val="00E02E5F"/>
    <w:rsid w:val="00E036A7"/>
    <w:rsid w:val="00E11742"/>
    <w:rsid w:val="00E11C33"/>
    <w:rsid w:val="00E135C0"/>
    <w:rsid w:val="00E15C56"/>
    <w:rsid w:val="00E21205"/>
    <w:rsid w:val="00E23E34"/>
    <w:rsid w:val="00E34694"/>
    <w:rsid w:val="00E42D07"/>
    <w:rsid w:val="00E43108"/>
    <w:rsid w:val="00E527E9"/>
    <w:rsid w:val="00E659EA"/>
    <w:rsid w:val="00E67618"/>
    <w:rsid w:val="00E677D4"/>
    <w:rsid w:val="00E70D13"/>
    <w:rsid w:val="00E720E1"/>
    <w:rsid w:val="00E92126"/>
    <w:rsid w:val="00EA372B"/>
    <w:rsid w:val="00EA3C23"/>
    <w:rsid w:val="00EA4486"/>
    <w:rsid w:val="00EB2ADE"/>
    <w:rsid w:val="00EB6472"/>
    <w:rsid w:val="00EB7E8B"/>
    <w:rsid w:val="00EC4C77"/>
    <w:rsid w:val="00EC70E5"/>
    <w:rsid w:val="00EC796C"/>
    <w:rsid w:val="00ED2B0F"/>
    <w:rsid w:val="00EE02BB"/>
    <w:rsid w:val="00EF0CB2"/>
    <w:rsid w:val="00EF18D0"/>
    <w:rsid w:val="00EF2690"/>
    <w:rsid w:val="00EF3F2A"/>
    <w:rsid w:val="00EF56C2"/>
    <w:rsid w:val="00F03AD9"/>
    <w:rsid w:val="00F12FE2"/>
    <w:rsid w:val="00F175CF"/>
    <w:rsid w:val="00F1766D"/>
    <w:rsid w:val="00F205B4"/>
    <w:rsid w:val="00F21091"/>
    <w:rsid w:val="00F22D3D"/>
    <w:rsid w:val="00F23E0A"/>
    <w:rsid w:val="00F243FB"/>
    <w:rsid w:val="00F2626E"/>
    <w:rsid w:val="00F34898"/>
    <w:rsid w:val="00F4007F"/>
    <w:rsid w:val="00F40492"/>
    <w:rsid w:val="00F44EE1"/>
    <w:rsid w:val="00F523DF"/>
    <w:rsid w:val="00F52483"/>
    <w:rsid w:val="00F5538C"/>
    <w:rsid w:val="00F57487"/>
    <w:rsid w:val="00F6400F"/>
    <w:rsid w:val="00F6775D"/>
    <w:rsid w:val="00F67E93"/>
    <w:rsid w:val="00F7025F"/>
    <w:rsid w:val="00F711F3"/>
    <w:rsid w:val="00F730C1"/>
    <w:rsid w:val="00F73EFE"/>
    <w:rsid w:val="00F746D3"/>
    <w:rsid w:val="00F8164E"/>
    <w:rsid w:val="00F83AB5"/>
    <w:rsid w:val="00F8476C"/>
    <w:rsid w:val="00F86746"/>
    <w:rsid w:val="00F935F4"/>
    <w:rsid w:val="00F947ED"/>
    <w:rsid w:val="00FA1C99"/>
    <w:rsid w:val="00FA4461"/>
    <w:rsid w:val="00FA62F4"/>
    <w:rsid w:val="00FA7558"/>
    <w:rsid w:val="00FB2897"/>
    <w:rsid w:val="00FB3F7E"/>
    <w:rsid w:val="00FB5A93"/>
    <w:rsid w:val="00FC18BA"/>
    <w:rsid w:val="00FC5E62"/>
    <w:rsid w:val="00FC7027"/>
    <w:rsid w:val="00FD6B9E"/>
    <w:rsid w:val="00FD7FC0"/>
    <w:rsid w:val="00FE5BB6"/>
    <w:rsid w:val="00FF596E"/>
    <w:rsid w:val="01A263BE"/>
    <w:rsid w:val="04F202A5"/>
    <w:rsid w:val="13759659"/>
    <w:rsid w:val="1421C435"/>
    <w:rsid w:val="17FFAEF4"/>
    <w:rsid w:val="1E5B3F47"/>
    <w:rsid w:val="28C738F1"/>
    <w:rsid w:val="301D785B"/>
    <w:rsid w:val="347AC36C"/>
    <w:rsid w:val="3A72276B"/>
    <w:rsid w:val="5F64CADB"/>
    <w:rsid w:val="5FAEFFDF"/>
    <w:rsid w:val="62B25EDA"/>
    <w:rsid w:val="630D4D19"/>
    <w:rsid w:val="679864AC"/>
    <w:rsid w:val="6C5F6B1F"/>
    <w:rsid w:val="70A1FC34"/>
    <w:rsid w:val="728B93ED"/>
    <w:rsid w:val="7771B92C"/>
    <w:rsid w:val="77CC6862"/>
    <w:rsid w:val="7877C188"/>
    <w:rsid w:val="7985927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9694FD"/>
  <w15:chartTrackingRefBased/>
  <w15:docId w15:val="{3636A2C3-D68C-4C41-B320-2ADFAFBE3B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13AF"/>
    <w:pPr>
      <w:spacing w:line="276" w:lineRule="auto"/>
    </w:pPr>
    <w:rPr>
      <w:lang w:val="en-GB"/>
    </w:rPr>
  </w:style>
  <w:style w:type="paragraph" w:styleId="Heading1">
    <w:name w:val="heading 1"/>
    <w:basedOn w:val="Normal"/>
    <w:next w:val="Normal"/>
    <w:link w:val="Heading1Char"/>
    <w:uiPriority w:val="9"/>
    <w:qFormat/>
    <w:rsid w:val="009113A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9113A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9113A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113A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113A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113A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113A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113A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113A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13A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9113A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9113A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113A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113A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113A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113A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113A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113AF"/>
    <w:rPr>
      <w:rFonts w:eastAsiaTheme="majorEastAsia" w:cstheme="majorBidi"/>
      <w:color w:val="272727" w:themeColor="text1" w:themeTint="D8"/>
    </w:rPr>
  </w:style>
  <w:style w:type="paragraph" w:styleId="Title">
    <w:name w:val="Title"/>
    <w:basedOn w:val="Normal"/>
    <w:next w:val="Normal"/>
    <w:link w:val="TitleChar"/>
    <w:uiPriority w:val="10"/>
    <w:qFormat/>
    <w:rsid w:val="009113A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113A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113A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113A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113AF"/>
    <w:pPr>
      <w:spacing w:before="160"/>
      <w:jc w:val="center"/>
    </w:pPr>
    <w:rPr>
      <w:i/>
      <w:iCs/>
      <w:color w:val="404040" w:themeColor="text1" w:themeTint="BF"/>
    </w:rPr>
  </w:style>
  <w:style w:type="character" w:customStyle="1" w:styleId="QuoteChar">
    <w:name w:val="Quote Char"/>
    <w:basedOn w:val="DefaultParagraphFont"/>
    <w:link w:val="Quote"/>
    <w:uiPriority w:val="29"/>
    <w:rsid w:val="009113AF"/>
    <w:rPr>
      <w:i/>
      <w:iCs/>
      <w:color w:val="404040" w:themeColor="text1" w:themeTint="BF"/>
    </w:rPr>
  </w:style>
  <w:style w:type="paragraph" w:styleId="ListParagraph">
    <w:name w:val="List Paragraph"/>
    <w:basedOn w:val="Normal"/>
    <w:uiPriority w:val="34"/>
    <w:qFormat/>
    <w:rsid w:val="009113AF"/>
    <w:pPr>
      <w:ind w:left="720"/>
      <w:contextualSpacing/>
    </w:pPr>
  </w:style>
  <w:style w:type="character" w:styleId="IntenseEmphasis">
    <w:name w:val="Intense Emphasis"/>
    <w:basedOn w:val="DefaultParagraphFont"/>
    <w:uiPriority w:val="21"/>
    <w:qFormat/>
    <w:rsid w:val="009113AF"/>
    <w:rPr>
      <w:i/>
      <w:iCs/>
      <w:color w:val="0F4761" w:themeColor="accent1" w:themeShade="BF"/>
    </w:rPr>
  </w:style>
  <w:style w:type="paragraph" w:styleId="IntenseQuote">
    <w:name w:val="Intense Quote"/>
    <w:basedOn w:val="Normal"/>
    <w:next w:val="Normal"/>
    <w:link w:val="IntenseQuoteChar"/>
    <w:uiPriority w:val="30"/>
    <w:qFormat/>
    <w:rsid w:val="009113A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113AF"/>
    <w:rPr>
      <w:i/>
      <w:iCs/>
      <w:color w:val="0F4761" w:themeColor="accent1" w:themeShade="BF"/>
    </w:rPr>
  </w:style>
  <w:style w:type="character" w:styleId="IntenseReference">
    <w:name w:val="Intense Reference"/>
    <w:basedOn w:val="DefaultParagraphFont"/>
    <w:uiPriority w:val="32"/>
    <w:qFormat/>
    <w:rsid w:val="009113AF"/>
    <w:rPr>
      <w:b/>
      <w:bCs/>
      <w:smallCaps/>
      <w:color w:val="0F4761" w:themeColor="accent1" w:themeShade="BF"/>
      <w:spacing w:val="5"/>
    </w:rPr>
  </w:style>
  <w:style w:type="paragraph" w:styleId="NoSpacing">
    <w:name w:val="No Spacing"/>
    <w:uiPriority w:val="1"/>
    <w:qFormat/>
    <w:rsid w:val="009113AF"/>
    <w:pPr>
      <w:spacing w:after="0" w:line="240" w:lineRule="auto"/>
    </w:pPr>
    <w:rPr>
      <w:sz w:val="22"/>
      <w:szCs w:val="22"/>
      <w:lang w:val="nl-NL"/>
    </w:rPr>
  </w:style>
  <w:style w:type="character" w:styleId="CommentReference">
    <w:name w:val="annotation reference"/>
    <w:basedOn w:val="DefaultParagraphFont"/>
    <w:uiPriority w:val="99"/>
    <w:semiHidden/>
    <w:unhideWhenUsed/>
    <w:rsid w:val="009113AF"/>
    <w:rPr>
      <w:sz w:val="16"/>
      <w:szCs w:val="16"/>
    </w:rPr>
  </w:style>
  <w:style w:type="paragraph" w:styleId="CommentText">
    <w:name w:val="annotation text"/>
    <w:basedOn w:val="Normal"/>
    <w:link w:val="CommentTextChar"/>
    <w:uiPriority w:val="99"/>
    <w:unhideWhenUsed/>
    <w:rsid w:val="009113AF"/>
    <w:pPr>
      <w:spacing w:line="240" w:lineRule="auto"/>
    </w:pPr>
    <w:rPr>
      <w:sz w:val="20"/>
      <w:szCs w:val="20"/>
    </w:rPr>
  </w:style>
  <w:style w:type="character" w:customStyle="1" w:styleId="CommentTextChar">
    <w:name w:val="Comment Text Char"/>
    <w:basedOn w:val="DefaultParagraphFont"/>
    <w:link w:val="CommentText"/>
    <w:uiPriority w:val="99"/>
    <w:rsid w:val="009113AF"/>
    <w:rPr>
      <w:sz w:val="20"/>
      <w:szCs w:val="20"/>
      <w:lang w:val="en-GB"/>
    </w:rPr>
  </w:style>
  <w:style w:type="paragraph" w:styleId="CommentSubject">
    <w:name w:val="annotation subject"/>
    <w:basedOn w:val="CommentText"/>
    <w:next w:val="CommentText"/>
    <w:link w:val="CommentSubjectChar"/>
    <w:uiPriority w:val="99"/>
    <w:semiHidden/>
    <w:unhideWhenUsed/>
    <w:rsid w:val="009113AF"/>
    <w:rPr>
      <w:b/>
      <w:bCs/>
      <w:lang w:val="en-US"/>
    </w:rPr>
  </w:style>
  <w:style w:type="character" w:customStyle="1" w:styleId="CommentSubjectChar">
    <w:name w:val="Comment Subject Char"/>
    <w:basedOn w:val="CommentTextChar"/>
    <w:link w:val="CommentSubject"/>
    <w:uiPriority w:val="99"/>
    <w:semiHidden/>
    <w:rsid w:val="009113AF"/>
    <w:rPr>
      <w:b/>
      <w:bCs/>
      <w:sz w:val="20"/>
      <w:szCs w:val="20"/>
      <w:lang w:val="en-US"/>
    </w:rPr>
  </w:style>
  <w:style w:type="table" w:styleId="TableGrid">
    <w:name w:val="Table Grid"/>
    <w:basedOn w:val="TableNormal"/>
    <w:uiPriority w:val="39"/>
    <w:rsid w:val="009113AF"/>
    <w:pPr>
      <w:spacing w:after="0" w:line="240" w:lineRule="auto"/>
    </w:pPr>
    <w:rPr>
      <w:sz w:val="22"/>
      <w:szCs w:val="22"/>
      <w:lang w:val="en-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n-toolbar">
    <w:name w:val="in-toolbar"/>
    <w:basedOn w:val="DefaultParagraphFont"/>
    <w:rsid w:val="009113AF"/>
  </w:style>
  <w:style w:type="character" w:styleId="Emphasis">
    <w:name w:val="Emphasis"/>
    <w:basedOn w:val="DefaultParagraphFont"/>
    <w:uiPriority w:val="20"/>
    <w:qFormat/>
    <w:rsid w:val="009113AF"/>
    <w:rPr>
      <w:i/>
      <w:iCs/>
    </w:rPr>
  </w:style>
  <w:style w:type="paragraph" w:styleId="Revision">
    <w:name w:val="Revision"/>
    <w:hidden/>
    <w:uiPriority w:val="99"/>
    <w:semiHidden/>
    <w:rsid w:val="009113AF"/>
    <w:pPr>
      <w:spacing w:after="0" w:line="240" w:lineRule="auto"/>
    </w:pPr>
    <w:rPr>
      <w:sz w:val="22"/>
      <w:szCs w:val="22"/>
      <w:lang w:val="nl-NL"/>
    </w:rPr>
  </w:style>
  <w:style w:type="paragraph" w:styleId="TOCHeading">
    <w:name w:val="TOC Heading"/>
    <w:basedOn w:val="Heading1"/>
    <w:next w:val="Normal"/>
    <w:uiPriority w:val="39"/>
    <w:unhideWhenUsed/>
    <w:qFormat/>
    <w:rsid w:val="009113AF"/>
    <w:pPr>
      <w:spacing w:before="240" w:after="0" w:line="259" w:lineRule="auto"/>
      <w:outlineLvl w:val="9"/>
    </w:pPr>
    <w:rPr>
      <w:kern w:val="0"/>
      <w:sz w:val="32"/>
      <w:szCs w:val="32"/>
      <w14:ligatures w14:val="none"/>
    </w:rPr>
  </w:style>
  <w:style w:type="paragraph" w:styleId="TOC2">
    <w:name w:val="toc 2"/>
    <w:basedOn w:val="Normal"/>
    <w:next w:val="Normal"/>
    <w:autoRedefine/>
    <w:uiPriority w:val="39"/>
    <w:unhideWhenUsed/>
    <w:rsid w:val="009113AF"/>
    <w:pPr>
      <w:spacing w:after="100" w:line="259" w:lineRule="auto"/>
      <w:ind w:left="220"/>
    </w:pPr>
    <w:rPr>
      <w:rFonts w:eastAsiaTheme="minorEastAsia" w:cs="Times New Roman"/>
      <w:kern w:val="0"/>
      <w:sz w:val="22"/>
      <w:szCs w:val="22"/>
      <w14:ligatures w14:val="none"/>
    </w:rPr>
  </w:style>
  <w:style w:type="paragraph" w:styleId="TOC1">
    <w:name w:val="toc 1"/>
    <w:basedOn w:val="Normal"/>
    <w:next w:val="Normal"/>
    <w:autoRedefine/>
    <w:uiPriority w:val="39"/>
    <w:unhideWhenUsed/>
    <w:rsid w:val="009113AF"/>
    <w:pPr>
      <w:spacing w:after="100" w:line="259" w:lineRule="auto"/>
    </w:pPr>
    <w:rPr>
      <w:rFonts w:eastAsiaTheme="minorEastAsia" w:cs="Times New Roman"/>
      <w:kern w:val="0"/>
      <w:sz w:val="22"/>
      <w:szCs w:val="22"/>
      <w14:ligatures w14:val="none"/>
    </w:rPr>
  </w:style>
  <w:style w:type="paragraph" w:styleId="TOC3">
    <w:name w:val="toc 3"/>
    <w:basedOn w:val="Normal"/>
    <w:next w:val="Normal"/>
    <w:autoRedefine/>
    <w:uiPriority w:val="39"/>
    <w:unhideWhenUsed/>
    <w:rsid w:val="009113AF"/>
    <w:pPr>
      <w:spacing w:after="100" w:line="259" w:lineRule="auto"/>
      <w:ind w:left="440"/>
    </w:pPr>
    <w:rPr>
      <w:rFonts w:eastAsiaTheme="minorEastAsia" w:cs="Times New Roman"/>
      <w:kern w:val="0"/>
      <w:sz w:val="22"/>
      <w:szCs w:val="22"/>
      <w14:ligatures w14:val="none"/>
    </w:rPr>
  </w:style>
  <w:style w:type="character" w:styleId="Hyperlink">
    <w:name w:val="Hyperlink"/>
    <w:basedOn w:val="DefaultParagraphFont"/>
    <w:uiPriority w:val="99"/>
    <w:unhideWhenUsed/>
    <w:rsid w:val="009113AF"/>
    <w:rPr>
      <w:color w:val="467886" w:themeColor="hyperlink"/>
      <w:u w:val="single"/>
    </w:rPr>
  </w:style>
  <w:style w:type="paragraph" w:styleId="Header">
    <w:name w:val="header"/>
    <w:basedOn w:val="Normal"/>
    <w:link w:val="HeaderChar"/>
    <w:uiPriority w:val="99"/>
    <w:unhideWhenUsed/>
    <w:rsid w:val="009113AF"/>
    <w:pPr>
      <w:tabs>
        <w:tab w:val="center" w:pos="4513"/>
        <w:tab w:val="right" w:pos="9026"/>
      </w:tabs>
      <w:spacing w:after="0" w:line="240" w:lineRule="auto"/>
    </w:pPr>
  </w:style>
  <w:style w:type="character" w:customStyle="1" w:styleId="HeaderChar">
    <w:name w:val="Header Char"/>
    <w:basedOn w:val="DefaultParagraphFont"/>
    <w:link w:val="Header"/>
    <w:uiPriority w:val="99"/>
    <w:rsid w:val="009113AF"/>
    <w:rPr>
      <w:lang w:val="en-GB"/>
    </w:rPr>
  </w:style>
  <w:style w:type="paragraph" w:styleId="Footer">
    <w:name w:val="footer"/>
    <w:basedOn w:val="Normal"/>
    <w:link w:val="FooterChar"/>
    <w:uiPriority w:val="99"/>
    <w:unhideWhenUsed/>
    <w:rsid w:val="009113AF"/>
    <w:pPr>
      <w:tabs>
        <w:tab w:val="center" w:pos="4513"/>
        <w:tab w:val="right" w:pos="9026"/>
      </w:tabs>
      <w:spacing w:after="0" w:line="240" w:lineRule="auto"/>
    </w:pPr>
  </w:style>
  <w:style w:type="character" w:customStyle="1" w:styleId="FooterChar">
    <w:name w:val="Footer Char"/>
    <w:basedOn w:val="DefaultParagraphFont"/>
    <w:link w:val="Footer"/>
    <w:uiPriority w:val="99"/>
    <w:rsid w:val="009113AF"/>
    <w:rPr>
      <w:lang w:val="en-GB"/>
    </w:rPr>
  </w:style>
  <w:style w:type="character" w:styleId="UnresolvedMention">
    <w:name w:val="Unresolved Mention"/>
    <w:basedOn w:val="DefaultParagraphFont"/>
    <w:uiPriority w:val="99"/>
    <w:semiHidden/>
    <w:unhideWhenUsed/>
    <w:rsid w:val="009113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8258222">
      <w:bodyDiv w:val="1"/>
      <w:marLeft w:val="0"/>
      <w:marRight w:val="0"/>
      <w:marTop w:val="0"/>
      <w:marBottom w:val="0"/>
      <w:divBdr>
        <w:top w:val="none" w:sz="0" w:space="0" w:color="auto"/>
        <w:left w:val="none" w:sz="0" w:space="0" w:color="auto"/>
        <w:bottom w:val="none" w:sz="0" w:space="0" w:color="auto"/>
        <w:right w:val="none" w:sz="0" w:space="0" w:color="auto"/>
      </w:divBdr>
    </w:div>
    <w:div w:id="179205787">
      <w:bodyDiv w:val="1"/>
      <w:marLeft w:val="0"/>
      <w:marRight w:val="0"/>
      <w:marTop w:val="0"/>
      <w:marBottom w:val="0"/>
      <w:divBdr>
        <w:top w:val="none" w:sz="0" w:space="0" w:color="auto"/>
        <w:left w:val="none" w:sz="0" w:space="0" w:color="auto"/>
        <w:bottom w:val="none" w:sz="0" w:space="0" w:color="auto"/>
        <w:right w:val="none" w:sz="0" w:space="0" w:color="auto"/>
      </w:divBdr>
    </w:div>
    <w:div w:id="246616377">
      <w:bodyDiv w:val="1"/>
      <w:marLeft w:val="0"/>
      <w:marRight w:val="0"/>
      <w:marTop w:val="0"/>
      <w:marBottom w:val="0"/>
      <w:divBdr>
        <w:top w:val="none" w:sz="0" w:space="0" w:color="auto"/>
        <w:left w:val="none" w:sz="0" w:space="0" w:color="auto"/>
        <w:bottom w:val="none" w:sz="0" w:space="0" w:color="auto"/>
        <w:right w:val="none" w:sz="0" w:space="0" w:color="auto"/>
      </w:divBdr>
    </w:div>
    <w:div w:id="370695024">
      <w:bodyDiv w:val="1"/>
      <w:marLeft w:val="0"/>
      <w:marRight w:val="0"/>
      <w:marTop w:val="0"/>
      <w:marBottom w:val="0"/>
      <w:divBdr>
        <w:top w:val="none" w:sz="0" w:space="0" w:color="auto"/>
        <w:left w:val="none" w:sz="0" w:space="0" w:color="auto"/>
        <w:bottom w:val="none" w:sz="0" w:space="0" w:color="auto"/>
        <w:right w:val="none" w:sz="0" w:space="0" w:color="auto"/>
      </w:divBdr>
    </w:div>
    <w:div w:id="661733939">
      <w:bodyDiv w:val="1"/>
      <w:marLeft w:val="0"/>
      <w:marRight w:val="0"/>
      <w:marTop w:val="0"/>
      <w:marBottom w:val="0"/>
      <w:divBdr>
        <w:top w:val="none" w:sz="0" w:space="0" w:color="auto"/>
        <w:left w:val="none" w:sz="0" w:space="0" w:color="auto"/>
        <w:bottom w:val="none" w:sz="0" w:space="0" w:color="auto"/>
        <w:right w:val="none" w:sz="0" w:space="0" w:color="auto"/>
      </w:divBdr>
      <w:divsChild>
        <w:div w:id="599727434">
          <w:marLeft w:val="-720"/>
          <w:marRight w:val="0"/>
          <w:marTop w:val="0"/>
          <w:marBottom w:val="0"/>
          <w:divBdr>
            <w:top w:val="none" w:sz="0" w:space="0" w:color="auto"/>
            <w:left w:val="none" w:sz="0" w:space="0" w:color="auto"/>
            <w:bottom w:val="none" w:sz="0" w:space="0" w:color="auto"/>
            <w:right w:val="none" w:sz="0" w:space="0" w:color="auto"/>
          </w:divBdr>
        </w:div>
      </w:divsChild>
    </w:div>
    <w:div w:id="690028902">
      <w:bodyDiv w:val="1"/>
      <w:marLeft w:val="0"/>
      <w:marRight w:val="0"/>
      <w:marTop w:val="0"/>
      <w:marBottom w:val="0"/>
      <w:divBdr>
        <w:top w:val="none" w:sz="0" w:space="0" w:color="auto"/>
        <w:left w:val="none" w:sz="0" w:space="0" w:color="auto"/>
        <w:bottom w:val="none" w:sz="0" w:space="0" w:color="auto"/>
        <w:right w:val="none" w:sz="0" w:space="0" w:color="auto"/>
      </w:divBdr>
    </w:div>
    <w:div w:id="703402867">
      <w:bodyDiv w:val="1"/>
      <w:marLeft w:val="0"/>
      <w:marRight w:val="0"/>
      <w:marTop w:val="0"/>
      <w:marBottom w:val="0"/>
      <w:divBdr>
        <w:top w:val="none" w:sz="0" w:space="0" w:color="auto"/>
        <w:left w:val="none" w:sz="0" w:space="0" w:color="auto"/>
        <w:bottom w:val="none" w:sz="0" w:space="0" w:color="auto"/>
        <w:right w:val="none" w:sz="0" w:space="0" w:color="auto"/>
      </w:divBdr>
      <w:divsChild>
        <w:div w:id="2091002774">
          <w:marLeft w:val="0"/>
          <w:marRight w:val="108"/>
          <w:marTop w:val="18"/>
          <w:marBottom w:val="108"/>
          <w:divBdr>
            <w:top w:val="none" w:sz="0" w:space="0" w:color="auto"/>
            <w:left w:val="none" w:sz="0" w:space="0" w:color="auto"/>
            <w:bottom w:val="none" w:sz="0" w:space="0" w:color="auto"/>
            <w:right w:val="none" w:sz="0" w:space="0" w:color="auto"/>
          </w:divBdr>
          <w:divsChild>
            <w:div w:id="941886658">
              <w:marLeft w:val="0"/>
              <w:marRight w:val="0"/>
              <w:marTop w:val="0"/>
              <w:marBottom w:val="0"/>
              <w:divBdr>
                <w:top w:val="none" w:sz="0" w:space="0" w:color="auto"/>
                <w:left w:val="none" w:sz="0" w:space="0" w:color="auto"/>
                <w:bottom w:val="none" w:sz="0" w:space="0" w:color="auto"/>
                <w:right w:val="none" w:sz="0" w:space="0" w:color="auto"/>
              </w:divBdr>
              <w:divsChild>
                <w:div w:id="173956424">
                  <w:marLeft w:val="0"/>
                  <w:marRight w:val="0"/>
                  <w:marTop w:val="0"/>
                  <w:marBottom w:val="0"/>
                  <w:divBdr>
                    <w:top w:val="none" w:sz="0" w:space="0" w:color="auto"/>
                    <w:left w:val="none" w:sz="0" w:space="0" w:color="auto"/>
                    <w:bottom w:val="none" w:sz="0" w:space="0" w:color="auto"/>
                    <w:right w:val="none" w:sz="0" w:space="0" w:color="auto"/>
                  </w:divBdr>
                  <w:divsChild>
                    <w:div w:id="1726679914">
                      <w:marLeft w:val="0"/>
                      <w:marRight w:val="0"/>
                      <w:marTop w:val="0"/>
                      <w:marBottom w:val="0"/>
                      <w:divBdr>
                        <w:top w:val="none" w:sz="0" w:space="0" w:color="auto"/>
                        <w:left w:val="none" w:sz="0" w:space="0" w:color="auto"/>
                        <w:bottom w:val="none" w:sz="0" w:space="0" w:color="auto"/>
                        <w:right w:val="none" w:sz="0" w:space="0" w:color="auto"/>
                      </w:divBdr>
                      <w:divsChild>
                        <w:div w:id="1333996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3409900">
      <w:bodyDiv w:val="1"/>
      <w:marLeft w:val="0"/>
      <w:marRight w:val="0"/>
      <w:marTop w:val="0"/>
      <w:marBottom w:val="0"/>
      <w:divBdr>
        <w:top w:val="none" w:sz="0" w:space="0" w:color="auto"/>
        <w:left w:val="none" w:sz="0" w:space="0" w:color="auto"/>
        <w:bottom w:val="none" w:sz="0" w:space="0" w:color="auto"/>
        <w:right w:val="none" w:sz="0" w:space="0" w:color="auto"/>
      </w:divBdr>
      <w:divsChild>
        <w:div w:id="1113670245">
          <w:marLeft w:val="-720"/>
          <w:marRight w:val="0"/>
          <w:marTop w:val="0"/>
          <w:marBottom w:val="0"/>
          <w:divBdr>
            <w:top w:val="none" w:sz="0" w:space="0" w:color="auto"/>
            <w:left w:val="none" w:sz="0" w:space="0" w:color="auto"/>
            <w:bottom w:val="none" w:sz="0" w:space="0" w:color="auto"/>
            <w:right w:val="none" w:sz="0" w:space="0" w:color="auto"/>
          </w:divBdr>
        </w:div>
      </w:divsChild>
    </w:div>
    <w:div w:id="1079526220">
      <w:bodyDiv w:val="1"/>
      <w:marLeft w:val="0"/>
      <w:marRight w:val="0"/>
      <w:marTop w:val="0"/>
      <w:marBottom w:val="0"/>
      <w:divBdr>
        <w:top w:val="none" w:sz="0" w:space="0" w:color="auto"/>
        <w:left w:val="none" w:sz="0" w:space="0" w:color="auto"/>
        <w:bottom w:val="none" w:sz="0" w:space="0" w:color="auto"/>
        <w:right w:val="none" w:sz="0" w:space="0" w:color="auto"/>
      </w:divBdr>
      <w:divsChild>
        <w:div w:id="1940798496">
          <w:marLeft w:val="-720"/>
          <w:marRight w:val="0"/>
          <w:marTop w:val="0"/>
          <w:marBottom w:val="0"/>
          <w:divBdr>
            <w:top w:val="none" w:sz="0" w:space="0" w:color="auto"/>
            <w:left w:val="none" w:sz="0" w:space="0" w:color="auto"/>
            <w:bottom w:val="none" w:sz="0" w:space="0" w:color="auto"/>
            <w:right w:val="none" w:sz="0" w:space="0" w:color="auto"/>
          </w:divBdr>
        </w:div>
      </w:divsChild>
    </w:div>
    <w:div w:id="1130394354">
      <w:bodyDiv w:val="1"/>
      <w:marLeft w:val="0"/>
      <w:marRight w:val="0"/>
      <w:marTop w:val="0"/>
      <w:marBottom w:val="0"/>
      <w:divBdr>
        <w:top w:val="none" w:sz="0" w:space="0" w:color="auto"/>
        <w:left w:val="none" w:sz="0" w:space="0" w:color="auto"/>
        <w:bottom w:val="none" w:sz="0" w:space="0" w:color="auto"/>
        <w:right w:val="none" w:sz="0" w:space="0" w:color="auto"/>
      </w:divBdr>
    </w:div>
    <w:div w:id="1334802468">
      <w:bodyDiv w:val="1"/>
      <w:marLeft w:val="0"/>
      <w:marRight w:val="0"/>
      <w:marTop w:val="0"/>
      <w:marBottom w:val="0"/>
      <w:divBdr>
        <w:top w:val="none" w:sz="0" w:space="0" w:color="auto"/>
        <w:left w:val="none" w:sz="0" w:space="0" w:color="auto"/>
        <w:bottom w:val="none" w:sz="0" w:space="0" w:color="auto"/>
        <w:right w:val="none" w:sz="0" w:space="0" w:color="auto"/>
      </w:divBdr>
      <w:divsChild>
        <w:div w:id="696395871">
          <w:marLeft w:val="0"/>
          <w:marRight w:val="108"/>
          <w:marTop w:val="18"/>
          <w:marBottom w:val="108"/>
          <w:divBdr>
            <w:top w:val="none" w:sz="0" w:space="0" w:color="auto"/>
            <w:left w:val="none" w:sz="0" w:space="0" w:color="auto"/>
            <w:bottom w:val="none" w:sz="0" w:space="0" w:color="auto"/>
            <w:right w:val="none" w:sz="0" w:space="0" w:color="auto"/>
          </w:divBdr>
          <w:divsChild>
            <w:div w:id="350227738">
              <w:marLeft w:val="0"/>
              <w:marRight w:val="0"/>
              <w:marTop w:val="0"/>
              <w:marBottom w:val="0"/>
              <w:divBdr>
                <w:top w:val="none" w:sz="0" w:space="0" w:color="auto"/>
                <w:left w:val="none" w:sz="0" w:space="0" w:color="auto"/>
                <w:bottom w:val="none" w:sz="0" w:space="0" w:color="auto"/>
                <w:right w:val="none" w:sz="0" w:space="0" w:color="auto"/>
              </w:divBdr>
              <w:divsChild>
                <w:div w:id="46148478">
                  <w:marLeft w:val="0"/>
                  <w:marRight w:val="0"/>
                  <w:marTop w:val="0"/>
                  <w:marBottom w:val="0"/>
                  <w:divBdr>
                    <w:top w:val="none" w:sz="0" w:space="0" w:color="auto"/>
                    <w:left w:val="none" w:sz="0" w:space="0" w:color="auto"/>
                    <w:bottom w:val="none" w:sz="0" w:space="0" w:color="auto"/>
                    <w:right w:val="none" w:sz="0" w:space="0" w:color="auto"/>
                  </w:divBdr>
                  <w:divsChild>
                    <w:div w:id="1079906056">
                      <w:marLeft w:val="0"/>
                      <w:marRight w:val="0"/>
                      <w:marTop w:val="0"/>
                      <w:marBottom w:val="0"/>
                      <w:divBdr>
                        <w:top w:val="none" w:sz="0" w:space="0" w:color="auto"/>
                        <w:left w:val="none" w:sz="0" w:space="0" w:color="auto"/>
                        <w:bottom w:val="none" w:sz="0" w:space="0" w:color="auto"/>
                        <w:right w:val="none" w:sz="0" w:space="0" w:color="auto"/>
                      </w:divBdr>
                      <w:divsChild>
                        <w:div w:id="1137377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8850195">
      <w:bodyDiv w:val="1"/>
      <w:marLeft w:val="0"/>
      <w:marRight w:val="0"/>
      <w:marTop w:val="0"/>
      <w:marBottom w:val="0"/>
      <w:divBdr>
        <w:top w:val="none" w:sz="0" w:space="0" w:color="auto"/>
        <w:left w:val="none" w:sz="0" w:space="0" w:color="auto"/>
        <w:bottom w:val="none" w:sz="0" w:space="0" w:color="auto"/>
        <w:right w:val="none" w:sz="0" w:space="0" w:color="auto"/>
      </w:divBdr>
    </w:div>
    <w:div w:id="1387682159">
      <w:bodyDiv w:val="1"/>
      <w:marLeft w:val="0"/>
      <w:marRight w:val="0"/>
      <w:marTop w:val="0"/>
      <w:marBottom w:val="0"/>
      <w:divBdr>
        <w:top w:val="none" w:sz="0" w:space="0" w:color="auto"/>
        <w:left w:val="none" w:sz="0" w:space="0" w:color="auto"/>
        <w:bottom w:val="none" w:sz="0" w:space="0" w:color="auto"/>
        <w:right w:val="none" w:sz="0" w:space="0" w:color="auto"/>
      </w:divBdr>
      <w:divsChild>
        <w:div w:id="1022821458">
          <w:marLeft w:val="0"/>
          <w:marRight w:val="108"/>
          <w:marTop w:val="18"/>
          <w:marBottom w:val="108"/>
          <w:divBdr>
            <w:top w:val="none" w:sz="0" w:space="0" w:color="auto"/>
            <w:left w:val="none" w:sz="0" w:space="0" w:color="auto"/>
            <w:bottom w:val="none" w:sz="0" w:space="0" w:color="auto"/>
            <w:right w:val="none" w:sz="0" w:space="0" w:color="auto"/>
          </w:divBdr>
          <w:divsChild>
            <w:div w:id="233858043">
              <w:marLeft w:val="0"/>
              <w:marRight w:val="0"/>
              <w:marTop w:val="0"/>
              <w:marBottom w:val="0"/>
              <w:divBdr>
                <w:top w:val="none" w:sz="0" w:space="0" w:color="auto"/>
                <w:left w:val="none" w:sz="0" w:space="0" w:color="auto"/>
                <w:bottom w:val="none" w:sz="0" w:space="0" w:color="auto"/>
                <w:right w:val="none" w:sz="0" w:space="0" w:color="auto"/>
              </w:divBdr>
              <w:divsChild>
                <w:div w:id="2046367209">
                  <w:marLeft w:val="0"/>
                  <w:marRight w:val="0"/>
                  <w:marTop w:val="0"/>
                  <w:marBottom w:val="0"/>
                  <w:divBdr>
                    <w:top w:val="none" w:sz="0" w:space="0" w:color="auto"/>
                    <w:left w:val="none" w:sz="0" w:space="0" w:color="auto"/>
                    <w:bottom w:val="none" w:sz="0" w:space="0" w:color="auto"/>
                    <w:right w:val="none" w:sz="0" w:space="0" w:color="auto"/>
                  </w:divBdr>
                  <w:divsChild>
                    <w:div w:id="1829011335">
                      <w:marLeft w:val="0"/>
                      <w:marRight w:val="0"/>
                      <w:marTop w:val="0"/>
                      <w:marBottom w:val="0"/>
                      <w:divBdr>
                        <w:top w:val="none" w:sz="0" w:space="0" w:color="auto"/>
                        <w:left w:val="none" w:sz="0" w:space="0" w:color="auto"/>
                        <w:bottom w:val="none" w:sz="0" w:space="0" w:color="auto"/>
                        <w:right w:val="none" w:sz="0" w:space="0" w:color="auto"/>
                      </w:divBdr>
                      <w:divsChild>
                        <w:div w:id="703168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1198091">
      <w:bodyDiv w:val="1"/>
      <w:marLeft w:val="0"/>
      <w:marRight w:val="0"/>
      <w:marTop w:val="0"/>
      <w:marBottom w:val="0"/>
      <w:divBdr>
        <w:top w:val="none" w:sz="0" w:space="0" w:color="auto"/>
        <w:left w:val="none" w:sz="0" w:space="0" w:color="auto"/>
        <w:bottom w:val="none" w:sz="0" w:space="0" w:color="auto"/>
        <w:right w:val="none" w:sz="0" w:space="0" w:color="auto"/>
      </w:divBdr>
      <w:divsChild>
        <w:div w:id="786464212">
          <w:marLeft w:val="-720"/>
          <w:marRight w:val="0"/>
          <w:marTop w:val="0"/>
          <w:marBottom w:val="0"/>
          <w:divBdr>
            <w:top w:val="none" w:sz="0" w:space="0" w:color="auto"/>
            <w:left w:val="none" w:sz="0" w:space="0" w:color="auto"/>
            <w:bottom w:val="none" w:sz="0" w:space="0" w:color="auto"/>
            <w:right w:val="none" w:sz="0" w:space="0" w:color="auto"/>
          </w:divBdr>
        </w:div>
      </w:divsChild>
    </w:div>
    <w:div w:id="1818065906">
      <w:bodyDiv w:val="1"/>
      <w:marLeft w:val="0"/>
      <w:marRight w:val="0"/>
      <w:marTop w:val="0"/>
      <w:marBottom w:val="0"/>
      <w:divBdr>
        <w:top w:val="none" w:sz="0" w:space="0" w:color="auto"/>
        <w:left w:val="none" w:sz="0" w:space="0" w:color="auto"/>
        <w:bottom w:val="none" w:sz="0" w:space="0" w:color="auto"/>
        <w:right w:val="none" w:sz="0" w:space="0" w:color="auto"/>
      </w:divBdr>
    </w:div>
    <w:div w:id="1835875750">
      <w:bodyDiv w:val="1"/>
      <w:marLeft w:val="0"/>
      <w:marRight w:val="0"/>
      <w:marTop w:val="0"/>
      <w:marBottom w:val="0"/>
      <w:divBdr>
        <w:top w:val="none" w:sz="0" w:space="0" w:color="auto"/>
        <w:left w:val="none" w:sz="0" w:space="0" w:color="auto"/>
        <w:bottom w:val="none" w:sz="0" w:space="0" w:color="auto"/>
        <w:right w:val="none" w:sz="0" w:space="0" w:color="auto"/>
      </w:divBdr>
    </w:div>
    <w:div w:id="1992295507">
      <w:bodyDiv w:val="1"/>
      <w:marLeft w:val="0"/>
      <w:marRight w:val="0"/>
      <w:marTop w:val="0"/>
      <w:marBottom w:val="0"/>
      <w:divBdr>
        <w:top w:val="none" w:sz="0" w:space="0" w:color="auto"/>
        <w:left w:val="none" w:sz="0" w:space="0" w:color="auto"/>
        <w:bottom w:val="none" w:sz="0" w:space="0" w:color="auto"/>
        <w:right w:val="none" w:sz="0" w:space="0" w:color="auto"/>
      </w:divBdr>
    </w:div>
    <w:div w:id="2073385245">
      <w:bodyDiv w:val="1"/>
      <w:marLeft w:val="0"/>
      <w:marRight w:val="0"/>
      <w:marTop w:val="0"/>
      <w:marBottom w:val="0"/>
      <w:divBdr>
        <w:top w:val="none" w:sz="0" w:space="0" w:color="auto"/>
        <w:left w:val="none" w:sz="0" w:space="0" w:color="auto"/>
        <w:bottom w:val="none" w:sz="0" w:space="0" w:color="auto"/>
        <w:right w:val="none" w:sz="0" w:space="0" w:color="auto"/>
      </w:divBdr>
      <w:divsChild>
        <w:div w:id="84961047">
          <w:marLeft w:val="0"/>
          <w:marRight w:val="108"/>
          <w:marTop w:val="18"/>
          <w:marBottom w:val="108"/>
          <w:divBdr>
            <w:top w:val="none" w:sz="0" w:space="0" w:color="auto"/>
            <w:left w:val="none" w:sz="0" w:space="0" w:color="auto"/>
            <w:bottom w:val="none" w:sz="0" w:space="0" w:color="auto"/>
            <w:right w:val="none" w:sz="0" w:space="0" w:color="auto"/>
          </w:divBdr>
          <w:divsChild>
            <w:div w:id="1063601691">
              <w:marLeft w:val="0"/>
              <w:marRight w:val="0"/>
              <w:marTop w:val="0"/>
              <w:marBottom w:val="0"/>
              <w:divBdr>
                <w:top w:val="none" w:sz="0" w:space="0" w:color="auto"/>
                <w:left w:val="none" w:sz="0" w:space="0" w:color="auto"/>
                <w:bottom w:val="none" w:sz="0" w:space="0" w:color="auto"/>
                <w:right w:val="none" w:sz="0" w:space="0" w:color="auto"/>
              </w:divBdr>
              <w:divsChild>
                <w:div w:id="1225722115">
                  <w:marLeft w:val="0"/>
                  <w:marRight w:val="0"/>
                  <w:marTop w:val="0"/>
                  <w:marBottom w:val="0"/>
                  <w:divBdr>
                    <w:top w:val="none" w:sz="0" w:space="0" w:color="auto"/>
                    <w:left w:val="none" w:sz="0" w:space="0" w:color="auto"/>
                    <w:bottom w:val="none" w:sz="0" w:space="0" w:color="auto"/>
                    <w:right w:val="none" w:sz="0" w:space="0" w:color="auto"/>
                  </w:divBdr>
                  <w:divsChild>
                    <w:div w:id="258222961">
                      <w:marLeft w:val="0"/>
                      <w:marRight w:val="0"/>
                      <w:marTop w:val="0"/>
                      <w:marBottom w:val="0"/>
                      <w:divBdr>
                        <w:top w:val="none" w:sz="0" w:space="0" w:color="auto"/>
                        <w:left w:val="none" w:sz="0" w:space="0" w:color="auto"/>
                        <w:bottom w:val="none" w:sz="0" w:space="0" w:color="auto"/>
                        <w:right w:val="none" w:sz="0" w:space="0" w:color="auto"/>
                      </w:divBdr>
                      <w:divsChild>
                        <w:div w:id="571626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nos.nl/artikel/2463930-telefoonverbod-op-school-wie-zit-"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www.kennisrotonde.nl/vraag-en-antwoord/smartphones-in-de-"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016/0749-5978(91)90020-" TargetMode="External"/><Relationship Id="rId5" Type="http://schemas.openxmlformats.org/officeDocument/2006/relationships/footnotes" Target="footnotes.xml"/><Relationship Id="rId15" Type="http://schemas.openxmlformats.org/officeDocument/2006/relationships/image" Target="media/image4.png"/><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www.rijksoverheid.nl/onderwerpen/voortgezet-onderwijs/mobiele-apparat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19286</TotalTime>
  <Pages>41</Pages>
  <Words>9974</Words>
  <Characters>53662</Characters>
  <Application>Microsoft Office Word</Application>
  <DocSecurity>0</DocSecurity>
  <Lines>2683</Lines>
  <Paragraphs>1272</Paragraphs>
  <ScaleCrop>false</ScaleCrop>
  <Company/>
  <LinksUpToDate>false</LinksUpToDate>
  <CharactersWithSpaces>62364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Horst, Z. van der (Zoey)</dc:creator>
  <cp:keywords/>
  <dc:description/>
  <cp:lastModifiedBy>Horst, Z. van der (Zoey)</cp:lastModifiedBy>
  <cp:revision>589</cp:revision>
  <dcterms:created xsi:type="dcterms:W3CDTF">2025-07-11T09:22:00Z</dcterms:created>
  <dcterms:modified xsi:type="dcterms:W3CDTF">2025-07-25T14:52:00Z</dcterms:modified>
</cp:coreProperties>
</file>