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2D6DF5" w14:textId="77777777" w:rsidR="002D74FE" w:rsidRPr="00D02BDA" w:rsidRDefault="002D74FE" w:rsidP="00D02BDA">
      <w:pPr>
        <w:rPr>
          <w:lang w:val="en-GB"/>
        </w:rPr>
      </w:pPr>
    </w:p>
    <w:p w14:paraId="289E95E4" w14:textId="77777777" w:rsidR="00077CF3" w:rsidRPr="00D02BDA" w:rsidRDefault="00077CF3" w:rsidP="00D02BDA">
      <w:pPr>
        <w:rPr>
          <w:lang w:val="en-GB"/>
        </w:rPr>
      </w:pPr>
    </w:p>
    <w:p w14:paraId="64955E31" w14:textId="77777777" w:rsidR="0082732C" w:rsidRPr="00D02BDA" w:rsidRDefault="0082732C" w:rsidP="00D02BDA">
      <w:pPr>
        <w:rPr>
          <w:lang w:val="en-GB"/>
        </w:rPr>
      </w:pPr>
    </w:p>
    <w:p w14:paraId="5124E475" w14:textId="77777777" w:rsidR="002D74FE" w:rsidRPr="00D02BDA" w:rsidRDefault="002D74FE" w:rsidP="00D02BDA">
      <w:pPr>
        <w:rPr>
          <w:lang w:val="en-GB"/>
        </w:rPr>
      </w:pPr>
    </w:p>
    <w:p w14:paraId="39ADF1E6" w14:textId="57803E48" w:rsidR="009B0D95" w:rsidRPr="00D02BDA" w:rsidRDefault="009B0D95" w:rsidP="00D02BDA">
      <w:pPr>
        <w:jc w:val="center"/>
        <w:rPr>
          <w:rStyle w:val="Hyperlink"/>
          <w:b/>
          <w:bCs/>
          <w:color w:val="auto"/>
          <w:u w:val="none"/>
          <w:lang w:val="nl-NL"/>
        </w:rPr>
      </w:pPr>
      <w:r w:rsidRPr="00D02BDA">
        <w:rPr>
          <w:rStyle w:val="Hyperlink"/>
          <w:b/>
          <w:bCs/>
          <w:color w:val="auto"/>
          <w:u w:val="none"/>
          <w:lang w:val="nl-NL"/>
        </w:rPr>
        <w:t xml:space="preserve">Bestaat er een </w:t>
      </w:r>
      <w:r w:rsidR="273CFBB6" w:rsidRPr="00D02BDA">
        <w:rPr>
          <w:rStyle w:val="Hyperlink"/>
          <w:b/>
          <w:bCs/>
          <w:color w:val="auto"/>
          <w:u w:val="none"/>
          <w:lang w:val="nl-NL"/>
        </w:rPr>
        <w:t>V</w:t>
      </w:r>
      <w:r w:rsidRPr="00D02BDA">
        <w:rPr>
          <w:rStyle w:val="Hyperlink"/>
          <w:b/>
          <w:bCs/>
          <w:color w:val="auto"/>
          <w:u w:val="none"/>
          <w:lang w:val="nl-NL"/>
        </w:rPr>
        <w:t xml:space="preserve">erband tussen </w:t>
      </w:r>
      <w:r w:rsidR="27328F66" w:rsidRPr="00D02BDA">
        <w:rPr>
          <w:rStyle w:val="Hyperlink"/>
          <w:b/>
          <w:bCs/>
          <w:color w:val="auto"/>
          <w:u w:val="none"/>
          <w:lang w:val="nl-NL"/>
        </w:rPr>
        <w:t>E</w:t>
      </w:r>
      <w:r w:rsidRPr="00D02BDA">
        <w:rPr>
          <w:rStyle w:val="Hyperlink"/>
          <w:b/>
          <w:bCs/>
          <w:color w:val="auto"/>
          <w:u w:val="none"/>
          <w:lang w:val="nl-NL"/>
        </w:rPr>
        <w:t xml:space="preserve">xecutieve </w:t>
      </w:r>
      <w:r w:rsidR="7CCC8E1A" w:rsidRPr="00D02BDA">
        <w:rPr>
          <w:rStyle w:val="Hyperlink"/>
          <w:b/>
          <w:bCs/>
          <w:color w:val="auto"/>
          <w:u w:val="none"/>
          <w:lang w:val="nl-NL"/>
        </w:rPr>
        <w:t>F</w:t>
      </w:r>
      <w:r w:rsidRPr="00D02BDA">
        <w:rPr>
          <w:rStyle w:val="Hyperlink"/>
          <w:b/>
          <w:bCs/>
          <w:color w:val="auto"/>
          <w:u w:val="none"/>
          <w:lang w:val="nl-NL"/>
        </w:rPr>
        <w:t xml:space="preserve">uncties en </w:t>
      </w:r>
      <w:r w:rsidR="1DACE629" w:rsidRPr="00D02BDA">
        <w:rPr>
          <w:rStyle w:val="Hyperlink"/>
          <w:b/>
          <w:bCs/>
          <w:color w:val="auto"/>
          <w:u w:val="none"/>
          <w:lang w:val="nl-NL"/>
        </w:rPr>
        <w:t>R</w:t>
      </w:r>
      <w:r w:rsidRPr="00D02BDA">
        <w:rPr>
          <w:rStyle w:val="Hyperlink"/>
          <w:b/>
          <w:bCs/>
          <w:color w:val="auto"/>
          <w:u w:val="none"/>
          <w:lang w:val="nl-NL"/>
        </w:rPr>
        <w:t xml:space="preserve">eactieve </w:t>
      </w:r>
      <w:r w:rsidR="5BAC906A" w:rsidRPr="00D02BDA">
        <w:rPr>
          <w:rStyle w:val="Hyperlink"/>
          <w:b/>
          <w:bCs/>
          <w:color w:val="auto"/>
          <w:u w:val="none"/>
          <w:lang w:val="nl-NL"/>
        </w:rPr>
        <w:t>A</w:t>
      </w:r>
      <w:r w:rsidRPr="00D02BDA">
        <w:rPr>
          <w:rStyle w:val="Hyperlink"/>
          <w:b/>
          <w:bCs/>
          <w:color w:val="auto"/>
          <w:u w:val="none"/>
          <w:lang w:val="nl-NL"/>
        </w:rPr>
        <w:t xml:space="preserve">gressie? En wordt dit </w:t>
      </w:r>
      <w:r w:rsidR="045FAFF2" w:rsidRPr="00D02BDA">
        <w:rPr>
          <w:rStyle w:val="Hyperlink"/>
          <w:b/>
          <w:bCs/>
          <w:color w:val="auto"/>
          <w:u w:val="none"/>
          <w:lang w:val="nl-NL"/>
        </w:rPr>
        <w:t>V</w:t>
      </w:r>
      <w:r w:rsidRPr="00D02BDA">
        <w:rPr>
          <w:rStyle w:val="Hyperlink"/>
          <w:b/>
          <w:bCs/>
          <w:color w:val="auto"/>
          <w:u w:val="none"/>
          <w:lang w:val="nl-NL"/>
        </w:rPr>
        <w:t xml:space="preserve">erband </w:t>
      </w:r>
      <w:r w:rsidR="531C73D1" w:rsidRPr="00D02BDA">
        <w:rPr>
          <w:rStyle w:val="Hyperlink"/>
          <w:b/>
          <w:bCs/>
          <w:color w:val="auto"/>
          <w:u w:val="none"/>
          <w:lang w:val="nl-NL"/>
        </w:rPr>
        <w:t>v</w:t>
      </w:r>
      <w:r w:rsidRPr="00D02BDA">
        <w:rPr>
          <w:rStyle w:val="Hyperlink"/>
          <w:b/>
          <w:bCs/>
          <w:color w:val="auto"/>
          <w:u w:val="none"/>
          <w:lang w:val="nl-NL"/>
        </w:rPr>
        <w:t xml:space="preserve">erklaard door een </w:t>
      </w:r>
      <w:r w:rsidR="3117A0E0" w:rsidRPr="00D02BDA">
        <w:rPr>
          <w:rStyle w:val="Hyperlink"/>
          <w:b/>
          <w:bCs/>
          <w:color w:val="auto"/>
          <w:u w:val="none"/>
          <w:lang w:val="nl-NL"/>
        </w:rPr>
        <w:t>V</w:t>
      </w:r>
      <w:r w:rsidRPr="00D02BDA">
        <w:rPr>
          <w:rStyle w:val="Hyperlink"/>
          <w:b/>
          <w:bCs/>
          <w:color w:val="auto"/>
          <w:u w:val="none"/>
          <w:lang w:val="nl-NL"/>
        </w:rPr>
        <w:t xml:space="preserve">ijandige </w:t>
      </w:r>
      <w:r w:rsidR="74AB1BE9" w:rsidRPr="00D02BDA">
        <w:rPr>
          <w:rStyle w:val="Hyperlink"/>
          <w:b/>
          <w:bCs/>
          <w:color w:val="auto"/>
          <w:u w:val="none"/>
          <w:lang w:val="nl-NL"/>
        </w:rPr>
        <w:t>A</w:t>
      </w:r>
      <w:r w:rsidRPr="00D02BDA">
        <w:rPr>
          <w:rStyle w:val="Hyperlink"/>
          <w:b/>
          <w:bCs/>
          <w:color w:val="auto"/>
          <w:u w:val="none"/>
          <w:lang w:val="nl-NL"/>
        </w:rPr>
        <w:t xml:space="preserve">ttributiestijl bij </w:t>
      </w:r>
      <w:r w:rsidR="5364247A" w:rsidRPr="00D02BDA">
        <w:rPr>
          <w:rStyle w:val="Hyperlink"/>
          <w:b/>
          <w:bCs/>
          <w:color w:val="auto"/>
          <w:u w:val="none"/>
          <w:lang w:val="nl-NL"/>
        </w:rPr>
        <w:t>J</w:t>
      </w:r>
      <w:r w:rsidRPr="00D02BDA">
        <w:rPr>
          <w:rStyle w:val="Hyperlink"/>
          <w:b/>
          <w:bCs/>
          <w:color w:val="auto"/>
          <w:u w:val="none"/>
          <w:lang w:val="nl-NL"/>
        </w:rPr>
        <w:t>ongens tussen de 7 en 13 jaar?</w:t>
      </w:r>
    </w:p>
    <w:p w14:paraId="38C555FB" w14:textId="77777777" w:rsidR="009B0D95" w:rsidRPr="00D02BDA" w:rsidRDefault="009B0D95" w:rsidP="00D02BDA">
      <w:pPr>
        <w:jc w:val="center"/>
        <w:rPr>
          <w:rStyle w:val="Hyperlink"/>
          <w:b/>
          <w:bCs/>
          <w:color w:val="auto"/>
          <w:u w:val="none"/>
          <w:lang w:val="nl-NL"/>
        </w:rPr>
      </w:pPr>
    </w:p>
    <w:p w14:paraId="442E049F" w14:textId="77777777" w:rsidR="00D56E63" w:rsidRPr="00D02BDA" w:rsidRDefault="00D56E63" w:rsidP="00D02BDA">
      <w:pPr>
        <w:jc w:val="center"/>
        <w:rPr>
          <w:rStyle w:val="Hyperlink"/>
          <w:b/>
          <w:bCs/>
          <w:color w:val="auto"/>
          <w:u w:val="none"/>
          <w:lang w:val="nl-NL"/>
        </w:rPr>
      </w:pPr>
    </w:p>
    <w:p w14:paraId="66E65ADB" w14:textId="77777777" w:rsidR="00D56E63" w:rsidRPr="00D02BDA" w:rsidRDefault="00D56E63" w:rsidP="00D02BDA">
      <w:pPr>
        <w:jc w:val="center"/>
        <w:rPr>
          <w:rStyle w:val="Hyperlink"/>
          <w:b/>
          <w:bCs/>
          <w:color w:val="auto"/>
          <w:u w:val="none"/>
          <w:lang w:val="nl-NL"/>
        </w:rPr>
      </w:pPr>
    </w:p>
    <w:p w14:paraId="1FBEFFBC" w14:textId="77777777" w:rsidR="0082732C" w:rsidRPr="00D02BDA" w:rsidRDefault="0082732C" w:rsidP="00D02BDA">
      <w:pPr>
        <w:jc w:val="center"/>
        <w:rPr>
          <w:rStyle w:val="Hyperlink"/>
          <w:b/>
          <w:bCs/>
          <w:color w:val="auto"/>
          <w:u w:val="none"/>
          <w:lang w:val="nl-NL"/>
        </w:rPr>
      </w:pPr>
    </w:p>
    <w:p w14:paraId="3BB287F4" w14:textId="77777777" w:rsidR="0082732C" w:rsidRPr="00D02BDA" w:rsidRDefault="0082732C" w:rsidP="00D02BDA">
      <w:pPr>
        <w:jc w:val="center"/>
        <w:rPr>
          <w:rStyle w:val="Hyperlink"/>
          <w:b/>
          <w:bCs/>
          <w:color w:val="auto"/>
          <w:u w:val="none"/>
          <w:lang w:val="nl-NL"/>
        </w:rPr>
      </w:pPr>
    </w:p>
    <w:p w14:paraId="379A41E0" w14:textId="77777777" w:rsidR="0082732C" w:rsidRPr="00D02BDA" w:rsidRDefault="0082732C" w:rsidP="00D02BDA">
      <w:pPr>
        <w:jc w:val="center"/>
        <w:rPr>
          <w:rStyle w:val="Hyperlink"/>
          <w:b/>
          <w:bCs/>
          <w:color w:val="auto"/>
          <w:u w:val="none"/>
          <w:lang w:val="nl-NL"/>
        </w:rPr>
      </w:pPr>
    </w:p>
    <w:p w14:paraId="4F1002FE" w14:textId="77777777" w:rsidR="002D74FE" w:rsidRPr="00D02BDA" w:rsidRDefault="73DEE200" w:rsidP="00D02BDA">
      <w:pPr>
        <w:jc w:val="center"/>
        <w:rPr>
          <w:lang w:val="en-GB"/>
        </w:rPr>
      </w:pPr>
      <w:r w:rsidRPr="00D02BDA">
        <w:rPr>
          <w:lang w:val="en-GB"/>
        </w:rPr>
        <w:t>Jocelyne Wolters (6269222)</w:t>
      </w:r>
    </w:p>
    <w:p w14:paraId="76BEEFA0" w14:textId="77777777" w:rsidR="00077CF3" w:rsidRPr="00D02BDA" w:rsidRDefault="00077CF3" w:rsidP="00D02BDA">
      <w:pPr>
        <w:jc w:val="center"/>
        <w:rPr>
          <w:lang w:val="en-GB"/>
        </w:rPr>
      </w:pPr>
      <w:r w:rsidRPr="00D02BDA">
        <w:rPr>
          <w:lang w:val="en-GB"/>
        </w:rPr>
        <w:t xml:space="preserve">Master's thesis </w:t>
      </w:r>
    </w:p>
    <w:p w14:paraId="7634F5F4" w14:textId="77777777" w:rsidR="00077CF3" w:rsidRPr="00D02BDA" w:rsidRDefault="00077CF3" w:rsidP="00D02BDA">
      <w:pPr>
        <w:jc w:val="center"/>
        <w:rPr>
          <w:lang w:val="en-GB"/>
        </w:rPr>
      </w:pPr>
      <w:r w:rsidRPr="00D02BDA">
        <w:rPr>
          <w:lang w:val="en-GB"/>
        </w:rPr>
        <w:t xml:space="preserve">Utrecht University </w:t>
      </w:r>
    </w:p>
    <w:p w14:paraId="367AD5EA" w14:textId="15FBC157" w:rsidR="00077CF3" w:rsidRPr="00D02BDA" w:rsidRDefault="00077CF3" w:rsidP="00D02BDA">
      <w:pPr>
        <w:jc w:val="center"/>
        <w:rPr>
          <w:lang w:val="en-GB"/>
        </w:rPr>
      </w:pPr>
      <w:r w:rsidRPr="00D02BDA">
        <w:rPr>
          <w:lang w:val="en-GB"/>
        </w:rPr>
        <w:t>Master's programme in Clinical Child, Family and Education Studies</w:t>
      </w:r>
    </w:p>
    <w:p w14:paraId="00EA1B55" w14:textId="22551E5F" w:rsidR="00CD5ACE" w:rsidRPr="00D02BDA" w:rsidRDefault="00CD5ACE" w:rsidP="00D02BDA">
      <w:pPr>
        <w:jc w:val="center"/>
        <w:rPr>
          <w:lang w:val="en-GB"/>
        </w:rPr>
      </w:pPr>
      <w:r w:rsidRPr="00D02BDA">
        <w:rPr>
          <w:lang w:val="en-GB"/>
        </w:rPr>
        <w:t>Jocelyne Wolters (6269222)</w:t>
      </w:r>
    </w:p>
    <w:p w14:paraId="7C0ABB0C" w14:textId="075227D8" w:rsidR="002D74FE" w:rsidRPr="00D02BDA" w:rsidRDefault="73DEE200" w:rsidP="00D02BDA">
      <w:pPr>
        <w:jc w:val="center"/>
        <w:rPr>
          <w:lang w:val="en-GB"/>
        </w:rPr>
      </w:pPr>
      <w:r w:rsidRPr="00D02BDA">
        <w:rPr>
          <w:lang w:val="en-GB"/>
        </w:rPr>
        <w:t>UU-SER: 24-2291</w:t>
      </w:r>
    </w:p>
    <w:p w14:paraId="3288B2E0" w14:textId="4236867C" w:rsidR="002D74FE" w:rsidRPr="00D02BDA" w:rsidRDefault="002D74FE" w:rsidP="00D02BDA">
      <w:pPr>
        <w:jc w:val="center"/>
        <w:rPr>
          <w:lang w:val="en-GB"/>
        </w:rPr>
      </w:pPr>
      <w:r w:rsidRPr="00D02BDA">
        <w:rPr>
          <w:lang w:val="en-GB"/>
        </w:rPr>
        <w:t>Supervisor Rogier Verhoef</w:t>
      </w:r>
    </w:p>
    <w:p w14:paraId="5E173267" w14:textId="77777777" w:rsidR="002D74FE" w:rsidRPr="00D02BDA" w:rsidRDefault="002D74FE" w:rsidP="00D02BDA">
      <w:pPr>
        <w:jc w:val="center"/>
      </w:pPr>
      <w:r w:rsidRPr="00D02BDA">
        <w:t>Tweede beoordelaar Inge Wissink</w:t>
      </w:r>
    </w:p>
    <w:p w14:paraId="03F0B8DA" w14:textId="2F268E49" w:rsidR="2269C5D6" w:rsidRPr="00D02BDA" w:rsidRDefault="00D56E63" w:rsidP="00D02BDA">
      <w:pPr>
        <w:jc w:val="center"/>
      </w:pPr>
      <w:r w:rsidRPr="00D02BDA">
        <w:t>30 mei</w:t>
      </w:r>
      <w:r w:rsidR="2269C5D6" w:rsidRPr="00D02BDA">
        <w:t>, 202</w:t>
      </w:r>
      <w:r w:rsidR="00AE24C5" w:rsidRPr="00D02BDA">
        <w:t>5</w:t>
      </w:r>
    </w:p>
    <w:p w14:paraId="20AB3F4C" w14:textId="4FAA2B83" w:rsidR="287869CA" w:rsidRPr="00D02BDA" w:rsidRDefault="287869CA" w:rsidP="00D02BDA">
      <w:r w:rsidRPr="00D02BDA">
        <w:br w:type="page"/>
      </w:r>
    </w:p>
    <w:p w14:paraId="374CAA35" w14:textId="2679B4D5" w:rsidR="77E77A31" w:rsidRPr="00D02BDA" w:rsidRDefault="77E77A31" w:rsidP="00D02BDA">
      <w:pPr>
        <w:pStyle w:val="Kop1"/>
      </w:pPr>
      <w:r w:rsidRPr="00D02BDA">
        <w:lastRenderedPageBreak/>
        <w:t>Abstract</w:t>
      </w:r>
      <w:r w:rsidR="00717153" w:rsidRPr="00D02BDA">
        <w:t xml:space="preserve"> (NL)</w:t>
      </w:r>
    </w:p>
    <w:p w14:paraId="6A95E5B4" w14:textId="2383809F" w:rsidR="00D0755E" w:rsidRPr="00D02BDA" w:rsidRDefault="00E649C1" w:rsidP="00D02BDA">
      <w:pPr>
        <w:ind w:firstLine="708"/>
      </w:pPr>
      <w:r w:rsidRPr="00D02BDA">
        <w:t>Reactieve agressie wordt in verband gebracht met zowel gebrekkige executieve functies als vertekeningen in</w:t>
      </w:r>
      <w:r w:rsidR="005D3DE9" w:rsidRPr="00D02BDA">
        <w:t xml:space="preserve"> de</w:t>
      </w:r>
      <w:r w:rsidRPr="00D02BDA">
        <w:t xml:space="preserve"> sociale informatieverwerking. Deze studie onderzocht of </w:t>
      </w:r>
      <w:r w:rsidR="005D3DE9" w:rsidRPr="00D02BDA">
        <w:t xml:space="preserve">een </w:t>
      </w:r>
      <w:r w:rsidRPr="00D02BDA">
        <w:t xml:space="preserve">gebrekkig werkgeheugen en </w:t>
      </w:r>
      <w:r w:rsidR="005D3DE9" w:rsidRPr="00D02BDA">
        <w:t xml:space="preserve">een gebrekkige </w:t>
      </w:r>
      <w:r w:rsidRPr="00D02BDA">
        <w:t>inhibitie samenhangen met reactieve agressie bij jongens, en of dit verband wordt gemedieerd door een vijandige attributiestijl.</w:t>
      </w:r>
      <w:r w:rsidR="007226A2" w:rsidRPr="00D02BDA">
        <w:t xml:space="preserve"> </w:t>
      </w:r>
      <w:r w:rsidR="00CD0517" w:rsidRPr="00D02BDA">
        <w:t>In t</w:t>
      </w:r>
      <w:r w:rsidR="00362E18" w:rsidRPr="00D02BDA">
        <w:t xml:space="preserve">otaal </w:t>
      </w:r>
      <w:r w:rsidR="00CD0517" w:rsidRPr="00D02BDA">
        <w:t xml:space="preserve">hebben </w:t>
      </w:r>
      <w:r w:rsidRPr="00D02BDA">
        <w:t xml:space="preserve">181 jongens </w:t>
      </w:r>
      <w:r w:rsidR="00D23E29" w:rsidRPr="00D02BDA">
        <w:t xml:space="preserve">(7–13 jaar) </w:t>
      </w:r>
      <w:r w:rsidRPr="00D02BDA">
        <w:t>uit regulier en speciaal onderwijs computertaken uit</w:t>
      </w:r>
      <w:r w:rsidR="00CD0517" w:rsidRPr="00D02BDA">
        <w:t xml:space="preserve">gevoerd </w:t>
      </w:r>
      <w:r w:rsidRPr="00D02BDA">
        <w:t>om werkgeheugen en inhibitie te meten, en namen</w:t>
      </w:r>
      <w:r w:rsidR="009E448F" w:rsidRPr="00D02BDA">
        <w:t xml:space="preserve"> zij</w:t>
      </w:r>
      <w:r w:rsidRPr="00D02BDA">
        <w:t xml:space="preserve"> deel aan een interactieve VR-taak waarin vijandige attributiestijl werd </w:t>
      </w:r>
      <w:r w:rsidR="00D23E29" w:rsidRPr="00D02BDA">
        <w:t>gemeten</w:t>
      </w:r>
      <w:r w:rsidRPr="00D02BDA">
        <w:t>.</w:t>
      </w:r>
      <w:r w:rsidR="003C280F" w:rsidRPr="00D02BDA">
        <w:t xml:space="preserve"> </w:t>
      </w:r>
    </w:p>
    <w:p w14:paraId="315EB714" w14:textId="4527D857" w:rsidR="00D0755E" w:rsidRPr="00D02BDA" w:rsidRDefault="00D0755E" w:rsidP="00D02BDA">
      <w:pPr>
        <w:ind w:firstLine="708"/>
      </w:pPr>
      <w:r w:rsidRPr="00D02BDA">
        <w:t xml:space="preserve">De uitgevoerde mediatieanalyses boden geen ondersteuning voor de getoetste hypothesen. Een gebrekkig werkgeheugen bleek direct samen te hangen met een hogere mate van reactieve agressie. Er werden echter geen aanwijzingen gevonden voor een verband tussen een gebrekkig werkgeheugen en een vijandige attributiestijl. Tevens bleek een vijandige attributiestijl niet samen te hangen met reactieve agressie. </w:t>
      </w:r>
      <w:r w:rsidR="005D3DE9" w:rsidRPr="00D02BDA">
        <w:t xml:space="preserve">Daarnaast bleek er geen samenhang te zijn tussen </w:t>
      </w:r>
      <w:r w:rsidR="00E20D2F" w:rsidRPr="00D02BDA">
        <w:t xml:space="preserve">een </w:t>
      </w:r>
      <w:r w:rsidR="005D3DE9" w:rsidRPr="00D02BDA">
        <w:t>gebrekkige inhibitie en zowel een vijandige attributiestijl als reactieve agressie.</w:t>
      </w:r>
    </w:p>
    <w:p w14:paraId="7CC3E46E" w14:textId="35BFD5B2" w:rsidR="00DB48B4" w:rsidRPr="00D02BDA" w:rsidRDefault="007226A2" w:rsidP="00D02BDA">
      <w:pPr>
        <w:ind w:firstLine="708"/>
      </w:pPr>
      <w:r w:rsidRPr="00D02BDA">
        <w:t xml:space="preserve">De bevindingen </w:t>
      </w:r>
      <w:r w:rsidR="00FA5E11" w:rsidRPr="00D02BDA">
        <w:t xml:space="preserve">onderstrepen de centrale rol van werkgeheugen bij reactieve agressie maar leveren geen bewijs voor de rol van inhibitievermogen en een vijandige attributiestijl. </w:t>
      </w:r>
      <w:r w:rsidRPr="00D02BDA">
        <w:t xml:space="preserve">Interventies kunnen zich </w:t>
      </w:r>
      <w:r w:rsidR="00FA5E11" w:rsidRPr="00D02BDA">
        <w:t xml:space="preserve">daarom </w:t>
      </w:r>
      <w:r w:rsidRPr="00D02BDA">
        <w:t>richten op het versterken van werkgeheugen om agressief gedrag te verminderen</w:t>
      </w:r>
      <w:r w:rsidR="0056246B" w:rsidRPr="00D02BDA">
        <w:t xml:space="preserve">. </w:t>
      </w:r>
      <w:r w:rsidR="00172759" w:rsidRPr="00D02BDA">
        <w:t>Voor vervolgonderzoek is het van belang de interactieve VR-taak verder te ontwikkelen, zodat meer gepersonaliseerde en genuanceerde VR-scenario’s kunnen worden gecreëerd die de vijandige attributiestijl nauwkeuriger meten.</w:t>
      </w:r>
    </w:p>
    <w:p w14:paraId="451B3740" w14:textId="62239EAA" w:rsidR="00EA45C2" w:rsidRPr="00D02BDA" w:rsidRDefault="006D3889" w:rsidP="00D02BDA">
      <w:pPr>
        <w:ind w:firstLine="708"/>
      </w:pPr>
      <w:r w:rsidRPr="00D02BDA">
        <w:rPr>
          <w:i/>
          <w:iCs/>
        </w:rPr>
        <w:t>Sleutelwoorden:</w:t>
      </w:r>
      <w:r w:rsidR="00774B64" w:rsidRPr="00D02BDA">
        <w:t xml:space="preserve"> inhibitie, werkgeheugen, vijandige attributiestijl, reactieve agressie, </w:t>
      </w:r>
      <w:r w:rsidR="00B83845" w:rsidRPr="00D02BDA">
        <w:t>virtuele realiteit</w:t>
      </w:r>
    </w:p>
    <w:p w14:paraId="4C76CA95" w14:textId="77777777" w:rsidR="005F2D7C" w:rsidRPr="00D02BDA" w:rsidRDefault="005F2D7C" w:rsidP="00D02BDA">
      <w:pPr>
        <w:spacing w:after="160"/>
        <w:rPr>
          <w:b/>
          <w:bCs/>
        </w:rPr>
      </w:pPr>
      <w:r w:rsidRPr="00D02BDA">
        <w:rPr>
          <w:b/>
          <w:bCs/>
        </w:rPr>
        <w:br w:type="page"/>
      </w:r>
    </w:p>
    <w:p w14:paraId="4154584B" w14:textId="3927F1DF" w:rsidR="00717153" w:rsidRPr="00D02BDA" w:rsidRDefault="00717153" w:rsidP="00D02BDA">
      <w:pPr>
        <w:jc w:val="center"/>
        <w:rPr>
          <w:b/>
          <w:bCs/>
          <w:lang w:val="en-GB"/>
        </w:rPr>
      </w:pPr>
      <w:r w:rsidRPr="00D02BDA">
        <w:rPr>
          <w:b/>
          <w:bCs/>
          <w:lang w:val="en-GB"/>
        </w:rPr>
        <w:lastRenderedPageBreak/>
        <w:t>Abstract (ENG)</w:t>
      </w:r>
    </w:p>
    <w:p w14:paraId="0D461D23" w14:textId="77777777" w:rsidR="00095E1F" w:rsidRPr="00D02BDA" w:rsidRDefault="00095E1F" w:rsidP="00D02BDA">
      <w:pPr>
        <w:ind w:firstLine="708"/>
        <w:rPr>
          <w:lang w:val="en-GB"/>
        </w:rPr>
      </w:pPr>
      <w:r w:rsidRPr="00D02BDA">
        <w:rPr>
          <w:lang w:val="en-GB"/>
        </w:rPr>
        <w:t>Reactive aggression has been associated with both impaired executive functions and biases in social information processing. This study investigated whether impaired working memory and inhibition are related to reactive aggression in boys, and whether this relationship is mediated by a hostile attribution style. A total of 181 boys (aged 7–13 years) from both regular and special education completed computerized tasks measuring working memory and inhibition, and participated in an interactive VR task designed to assess hostile attribution style.</w:t>
      </w:r>
    </w:p>
    <w:p w14:paraId="6E370A3F" w14:textId="287D24F2" w:rsidR="00095E1F" w:rsidRPr="00D02BDA" w:rsidRDefault="00095E1F" w:rsidP="00D02BDA">
      <w:pPr>
        <w:rPr>
          <w:lang w:val="en-GB"/>
        </w:rPr>
      </w:pPr>
      <w:r w:rsidRPr="00D02BDA">
        <w:rPr>
          <w:lang w:val="en-GB"/>
        </w:rPr>
        <w:tab/>
        <w:t>The conducted mediation analyses did not support the hypothesized relationships. Impaired working memory was found to be directly associated with higher levels of reactive aggression. However, no evidence was found for an association between impaired working memory and hostile attribution style. Furthermore, hostile attribution style was not significantly related to reactive aggression. Additionally, no associations were observed between impaired inhibition and either hostile attribution style or reactive aggression.</w:t>
      </w:r>
    </w:p>
    <w:p w14:paraId="2B3560C7" w14:textId="1A91322E" w:rsidR="00717153" w:rsidRPr="00D02BDA" w:rsidRDefault="00095E1F" w:rsidP="00D02BDA">
      <w:pPr>
        <w:rPr>
          <w:lang w:val="en-GB"/>
        </w:rPr>
      </w:pPr>
      <w:r w:rsidRPr="00D02BDA">
        <w:rPr>
          <w:lang w:val="en-GB"/>
        </w:rPr>
        <w:tab/>
        <w:t xml:space="preserve">These findings highlight the central role of working memory in reactive aggression but provide no support for the involvement of inhibitory control or hostile attribution style. Consequently, interventions might benefit from focusing on strengthening working memory to reduce aggressive </w:t>
      </w:r>
      <w:r w:rsidR="00362E18" w:rsidRPr="00D02BDA">
        <w:rPr>
          <w:lang w:val="en-GB"/>
        </w:rPr>
        <w:t>behaviour</w:t>
      </w:r>
      <w:r w:rsidRPr="00D02BDA">
        <w:rPr>
          <w:lang w:val="en-GB"/>
        </w:rPr>
        <w:t xml:space="preserve">. </w:t>
      </w:r>
      <w:r w:rsidR="00C26412" w:rsidRPr="00D02BDA">
        <w:rPr>
          <w:lang w:val="en-GB"/>
        </w:rPr>
        <w:t>For future research, it is important to further develop the interactive VR task in order to create more personalized and nuanced VR scenarios that can more accurately measure the hostile attribution style.</w:t>
      </w:r>
    </w:p>
    <w:p w14:paraId="4F525435" w14:textId="0B8ACAC2" w:rsidR="004478F2" w:rsidRPr="00D02BDA" w:rsidRDefault="004478F2" w:rsidP="00D02BDA">
      <w:pPr>
        <w:ind w:firstLine="708"/>
        <w:rPr>
          <w:lang w:val="en-GB"/>
        </w:rPr>
      </w:pPr>
      <w:r w:rsidRPr="00D02BDA">
        <w:rPr>
          <w:i/>
          <w:iCs/>
          <w:lang w:val="en-GB"/>
        </w:rPr>
        <w:t xml:space="preserve">Keywords: </w:t>
      </w:r>
      <w:r w:rsidRPr="00D02BDA">
        <w:rPr>
          <w:lang w:val="en-GB"/>
        </w:rPr>
        <w:t xml:space="preserve">Inhibition, working memory, </w:t>
      </w:r>
      <w:r w:rsidR="00F20ADA" w:rsidRPr="00D02BDA">
        <w:rPr>
          <w:lang w:val="en-GB"/>
        </w:rPr>
        <w:t xml:space="preserve">hostile attribution style, reactive </w:t>
      </w:r>
      <w:r w:rsidR="00774B64" w:rsidRPr="00D02BDA">
        <w:rPr>
          <w:lang w:val="en-GB"/>
        </w:rPr>
        <w:t xml:space="preserve">aggression, </w:t>
      </w:r>
      <w:r w:rsidR="008E0061" w:rsidRPr="00D02BDA">
        <w:rPr>
          <w:lang w:val="en-GB"/>
        </w:rPr>
        <w:t>v</w:t>
      </w:r>
      <w:r w:rsidR="00774B64" w:rsidRPr="00D02BDA">
        <w:rPr>
          <w:lang w:val="en-GB"/>
        </w:rPr>
        <w:t xml:space="preserve">irtual </w:t>
      </w:r>
      <w:r w:rsidR="008E0061" w:rsidRPr="00D02BDA">
        <w:rPr>
          <w:lang w:val="en-GB"/>
        </w:rPr>
        <w:t>r</w:t>
      </w:r>
      <w:r w:rsidR="00774B64" w:rsidRPr="00D02BDA">
        <w:rPr>
          <w:lang w:val="en-GB"/>
        </w:rPr>
        <w:t>eality</w:t>
      </w:r>
    </w:p>
    <w:p w14:paraId="37DC977F" w14:textId="4E17B77D" w:rsidR="009B0D95" w:rsidRPr="00D02BDA" w:rsidRDefault="007E38C5" w:rsidP="00D02BDA">
      <w:r w:rsidRPr="00D02BDA">
        <w:br w:type="page"/>
      </w:r>
      <w:r w:rsidR="65E4853A" w:rsidRPr="00D02BDA">
        <w:rPr>
          <w:rStyle w:val="Hyperlink"/>
          <w:b/>
          <w:bCs/>
          <w:color w:val="auto"/>
          <w:u w:val="none"/>
          <w:lang w:val="nl-NL"/>
        </w:rPr>
        <w:lastRenderedPageBreak/>
        <w:t>Bestaat er een Verband tussen Executieve Functies en Reactieve Agressie? En wordt dit Verband verklaard door een Vijandige Attributiestijl bij Jongens tussen de 7 en 13 jaar?</w:t>
      </w:r>
    </w:p>
    <w:p w14:paraId="2C82AF7D" w14:textId="1A98768D" w:rsidR="00B601A5" w:rsidRPr="00D02BDA" w:rsidRDefault="00B835D5" w:rsidP="00D02BDA">
      <w:pPr>
        <w:ind w:firstLine="720"/>
      </w:pPr>
      <w:r w:rsidRPr="00D02BDA">
        <w:t>Gedragsproblemen, met name die met een reactief-agressief karakter, komen vaak voor bij kinderen in het basisonderwijs.</w:t>
      </w:r>
      <w:r w:rsidRPr="00D02BDA">
        <w:t xml:space="preserve"> </w:t>
      </w:r>
      <w:r w:rsidR="003A03D8" w:rsidRPr="00D02BDA">
        <w:t xml:space="preserve">In 2021 gaf ongeveer 16% van de kinderen in groep 8 aan gedragsproblemen te ervaren, wat een stijging is ten opzichte van eerdere jaren (Nederlands Jeugdinstituut, 2022). </w:t>
      </w:r>
      <w:r w:rsidR="00C40835" w:rsidRPr="00D02BDA">
        <w:t>Reactieve agressie is een veelvoorkomende problematische vorm van impulsieve agressie bij kinderen</w:t>
      </w:r>
      <w:r w:rsidR="00CB2066" w:rsidRPr="00D02BDA">
        <w:t xml:space="preserve"> </w:t>
      </w:r>
      <w:r w:rsidR="00C40835" w:rsidRPr="00D02BDA">
        <w:t>(</w:t>
      </w:r>
      <w:r w:rsidR="0025061B" w:rsidRPr="00D02BDA">
        <w:t xml:space="preserve">Ellis et al., </w:t>
      </w:r>
      <w:r w:rsidR="00244462" w:rsidRPr="00D02BDA">
        <w:t>2009;</w:t>
      </w:r>
      <w:r w:rsidR="00EE67D2" w:rsidRPr="00D02BDA">
        <w:t xml:space="preserve"> Burke et al., 2002</w:t>
      </w:r>
      <w:r w:rsidR="00C40835" w:rsidRPr="00D02BDA">
        <w:t xml:space="preserve">). </w:t>
      </w:r>
      <w:r w:rsidR="180C7B46" w:rsidRPr="00D02BDA">
        <w:t xml:space="preserve">Meta-analytisch onderzoek heeft op consistente en robuuste wijze aangetoond dat </w:t>
      </w:r>
      <w:r w:rsidR="003B7AEE" w:rsidRPr="00D02BDA">
        <w:t>reactieve agressie</w:t>
      </w:r>
      <w:r w:rsidR="180C7B46" w:rsidRPr="00D02BDA">
        <w:t xml:space="preserve"> voortkomt uit de neiging om vijandige intenties aan anderen toe te schrijven tijdens sociale interacties</w:t>
      </w:r>
      <w:r w:rsidR="111D3018" w:rsidRPr="00D02BDA">
        <w:t xml:space="preserve"> </w:t>
      </w:r>
      <w:r w:rsidR="00C40835" w:rsidRPr="00D02BDA">
        <w:t>(</w:t>
      </w:r>
      <w:proofErr w:type="spellStart"/>
      <w:r w:rsidR="00C40835" w:rsidRPr="00D02BDA">
        <w:t>Martinelli</w:t>
      </w:r>
      <w:proofErr w:type="spellEnd"/>
      <w:r w:rsidR="00C40835" w:rsidRPr="00D02BDA">
        <w:t xml:space="preserve"> et al., 2018; Verhoef et al., 2019). </w:t>
      </w:r>
      <w:r w:rsidRPr="00D02BDA">
        <w:t xml:space="preserve">Het sociale informatieverwerkingsmodel van </w:t>
      </w:r>
      <w:proofErr w:type="spellStart"/>
      <w:r w:rsidRPr="00D02BDA">
        <w:t>Crick</w:t>
      </w:r>
      <w:proofErr w:type="spellEnd"/>
      <w:r w:rsidRPr="00D02BDA">
        <w:t xml:space="preserve"> en Dodge (1994) stelt dat</w:t>
      </w:r>
      <w:r w:rsidRPr="00D02BDA">
        <w:t xml:space="preserve"> </w:t>
      </w:r>
      <w:r w:rsidR="000D576B" w:rsidRPr="00D02BDA">
        <w:t>deze neiging een gevolg kan zijn van gebreken in werkgeheugen- en inhibitievaardigheden (</w:t>
      </w:r>
      <w:proofErr w:type="spellStart"/>
      <w:r w:rsidR="003A6F65" w:rsidRPr="00D02BDA">
        <w:t>Crick</w:t>
      </w:r>
      <w:proofErr w:type="spellEnd"/>
      <w:r w:rsidR="003A6F65" w:rsidRPr="00D02BDA">
        <w:t xml:space="preserve"> &amp; Dodge, 1996;</w:t>
      </w:r>
      <w:r w:rsidR="00942A4C" w:rsidRPr="00D02BDA">
        <w:t xml:space="preserve"> </w:t>
      </w:r>
      <w:r w:rsidR="000D576B" w:rsidRPr="00D02BDA">
        <w:t>Verhoef et al., 2022)</w:t>
      </w:r>
      <w:r w:rsidR="009644D1" w:rsidRPr="00D02BDA">
        <w:t xml:space="preserve">. </w:t>
      </w:r>
      <w:r w:rsidR="00570EC2" w:rsidRPr="00D02BDA">
        <w:t>Deze modellen gaan uit</w:t>
      </w:r>
      <w:r w:rsidR="000D576B" w:rsidRPr="00D02BDA">
        <w:t xml:space="preserve"> van een stapsgewijs proces waarin sociale signalen worden waargenomen, geïnterpreteerd en beantwoord</w:t>
      </w:r>
      <w:r w:rsidR="00A76FA3" w:rsidRPr="00D02BDA">
        <w:t xml:space="preserve"> (</w:t>
      </w:r>
      <w:proofErr w:type="spellStart"/>
      <w:r w:rsidR="00A76FA3" w:rsidRPr="00D02BDA">
        <w:t>Crick</w:t>
      </w:r>
      <w:proofErr w:type="spellEnd"/>
      <w:r w:rsidR="00A76FA3" w:rsidRPr="00D02BDA">
        <w:t xml:space="preserve"> &amp; Dodge, 1994)</w:t>
      </w:r>
      <w:r w:rsidR="000D576B" w:rsidRPr="00D02BDA">
        <w:t xml:space="preserve">. </w:t>
      </w:r>
      <w:r w:rsidR="002913C3" w:rsidRPr="00D02BDA">
        <w:t xml:space="preserve">Er is consistent bewijs dat gebreken in executieve functies (werkgeheugen en inhibitie) een rol spelen bij het verklaren van reactieve agressie. Echter, is er nog weinig bekend over de wijze waarop gebrekkige executieve functies via een vijandige attributiestijl bijdragen aan deze vorm van agressie. </w:t>
      </w:r>
      <w:r w:rsidR="004E4217" w:rsidRPr="00D02BDA">
        <w:t>Een attributiestijl verwijst naar de consistente wijze waarop individuen de oorzaken van gedrag en gebeurtenissen verklaren en interpreteren (</w:t>
      </w:r>
      <w:r w:rsidR="00081391" w:rsidRPr="00D02BDA">
        <w:t xml:space="preserve">Leighton &amp; </w:t>
      </w:r>
      <w:proofErr w:type="spellStart"/>
      <w:r w:rsidR="00081391" w:rsidRPr="00D02BDA">
        <w:t>Terrell</w:t>
      </w:r>
      <w:proofErr w:type="spellEnd"/>
      <w:r w:rsidR="00081391" w:rsidRPr="00D02BDA">
        <w:t>, 2020)</w:t>
      </w:r>
      <w:r w:rsidR="00B601A5" w:rsidRPr="00D02BDA">
        <w:t>.</w:t>
      </w:r>
    </w:p>
    <w:p w14:paraId="51D6A828" w14:textId="4120235C" w:rsidR="00314655" w:rsidRPr="00D02BDA" w:rsidRDefault="003869E5" w:rsidP="00D02BDA">
      <w:pPr>
        <w:ind w:firstLine="720"/>
      </w:pPr>
      <w:r w:rsidRPr="00D02BDA">
        <w:t xml:space="preserve">Eerder onderzoek </w:t>
      </w:r>
      <w:r w:rsidR="00C86526" w:rsidRPr="00D02BDA">
        <w:t>naar d</w:t>
      </w:r>
      <w:r w:rsidR="00600220" w:rsidRPr="00D02BDA">
        <w:t>it verband</w:t>
      </w:r>
      <w:r w:rsidRPr="00D02BDA">
        <w:t xml:space="preserve"> is beperkt en heeft zich louter gericht op kinderen met een licht verstandelijke beperking (</w:t>
      </w:r>
      <w:r w:rsidR="00F32D88" w:rsidRPr="00D02BDA">
        <w:t xml:space="preserve">Van Rest et al., 2019; </w:t>
      </w:r>
      <w:r w:rsidRPr="00D02BDA">
        <w:t>Van Rest et al., 2020; Van Nieuwenhuijzen et al., 2017; Matthys et al., 2012). H</w:t>
      </w:r>
      <w:r w:rsidR="32408C44" w:rsidRPr="00D02BDA">
        <w:t xml:space="preserve">ierdoor is het onduidelijk of </w:t>
      </w:r>
      <w:r w:rsidRPr="00D02BDA">
        <w:t>deze relaties</w:t>
      </w:r>
      <w:r w:rsidR="32408C44" w:rsidRPr="00D02BDA">
        <w:t xml:space="preserve"> toepasbaar zijn op kinderen </w:t>
      </w:r>
      <w:r w:rsidR="00220C7D" w:rsidRPr="00D02BDA">
        <w:t>zonder een licht verstandelijke beperking</w:t>
      </w:r>
      <w:r w:rsidR="00705027" w:rsidRPr="00D02BDA">
        <w:t xml:space="preserve">. Het doel van dit onderzoek </w:t>
      </w:r>
      <w:r w:rsidR="001E60E0" w:rsidRPr="00D02BDA">
        <w:t>is</w:t>
      </w:r>
      <w:r w:rsidRPr="00D02BDA">
        <w:t xml:space="preserve"> </w:t>
      </w:r>
      <w:r w:rsidR="420857D4" w:rsidRPr="00D02BDA">
        <w:t xml:space="preserve">het </w:t>
      </w:r>
      <w:r w:rsidRPr="00D02BDA">
        <w:t xml:space="preserve">toetsen of er een relatie bestaat tussen gebrekkige executieve functies en reactieve agressie bij kinderen </w:t>
      </w:r>
      <w:r w:rsidR="00F30661" w:rsidRPr="00D02BDA">
        <w:t xml:space="preserve">zonder </w:t>
      </w:r>
      <w:r w:rsidR="00AB73AF" w:rsidRPr="00D02BDA">
        <w:t xml:space="preserve">een </w:t>
      </w:r>
      <w:r w:rsidR="00F30661" w:rsidRPr="00D02BDA">
        <w:t xml:space="preserve">licht verstandelijke beperking </w:t>
      </w:r>
      <w:r w:rsidRPr="00D02BDA">
        <w:t xml:space="preserve">en of deze relatie </w:t>
      </w:r>
      <w:r w:rsidRPr="00D02BDA">
        <w:lastRenderedPageBreak/>
        <w:t xml:space="preserve">verklaard kan worden door </w:t>
      </w:r>
      <w:r w:rsidR="00705027" w:rsidRPr="00D02BDA">
        <w:t xml:space="preserve">een </w:t>
      </w:r>
      <w:r w:rsidR="00897218" w:rsidRPr="00D02BDA">
        <w:t>vijandige attributiestij</w:t>
      </w:r>
      <w:r w:rsidR="00830FBA" w:rsidRPr="00D02BDA">
        <w:t>l.</w:t>
      </w:r>
      <w:r w:rsidR="00705027" w:rsidRPr="00D02BDA">
        <w:t xml:space="preserve"> </w:t>
      </w:r>
      <w:r w:rsidR="006D202A" w:rsidRPr="00D02BDA">
        <w:t>Dit biedt inzicht in de mechanismen die bijdragen aan reactieve agressie bij kinderen zonder een licht verstandelijke beperking, en kan daarmee nieuwe mogelijkheden bieden voor interventies gericht op het verminderen van reactieve agressie.</w:t>
      </w:r>
    </w:p>
    <w:p w14:paraId="690F5EBA" w14:textId="3C73CFE9" w:rsidR="003E2BC8" w:rsidRPr="00D02BDA" w:rsidRDefault="003E2BC8" w:rsidP="00D02BDA">
      <w:r w:rsidRPr="00D02BDA">
        <w:rPr>
          <w:b/>
          <w:bCs/>
        </w:rPr>
        <w:t>Reactieve</w:t>
      </w:r>
      <w:r w:rsidRPr="00D02BDA">
        <w:t xml:space="preserve"> </w:t>
      </w:r>
      <w:r w:rsidRPr="00D02BDA">
        <w:rPr>
          <w:b/>
          <w:bCs/>
        </w:rPr>
        <w:t>agressie</w:t>
      </w:r>
    </w:p>
    <w:p w14:paraId="38529147" w14:textId="76D763E4" w:rsidR="00CE14D5" w:rsidRPr="00D02BDA" w:rsidRDefault="00830FBA" w:rsidP="00D02BDA">
      <w:pPr>
        <w:ind w:firstLine="720"/>
      </w:pPr>
      <w:r w:rsidRPr="00D02BDA">
        <w:t xml:space="preserve">Agressief gedrag bij kinderen neemt uiteenlopende vormen aan, maar komt opvallend vaak tot uiting als reactieve agressie </w:t>
      </w:r>
      <w:r w:rsidR="009412D6" w:rsidRPr="00D02BDA">
        <w:t>(Card &amp; Little, 2006;</w:t>
      </w:r>
      <w:r w:rsidR="004F744B" w:rsidRPr="00D02BDA">
        <w:t xml:space="preserve"> </w:t>
      </w:r>
      <w:proofErr w:type="spellStart"/>
      <w:r w:rsidR="00286000" w:rsidRPr="00D02BDA">
        <w:t>Hubbard</w:t>
      </w:r>
      <w:proofErr w:type="spellEnd"/>
      <w:r w:rsidR="0082409B" w:rsidRPr="00D02BDA">
        <w:t xml:space="preserve"> et al.</w:t>
      </w:r>
      <w:r w:rsidR="00286000" w:rsidRPr="00D02BDA">
        <w:t>, 20</w:t>
      </w:r>
      <w:r w:rsidR="00F14992" w:rsidRPr="00D02BDA">
        <w:t>03</w:t>
      </w:r>
      <w:r w:rsidR="004F744B" w:rsidRPr="00D02BDA">
        <w:t xml:space="preserve">; </w:t>
      </w:r>
      <w:proofErr w:type="spellStart"/>
      <w:r w:rsidR="004F744B" w:rsidRPr="00D02BDA">
        <w:t>Vitaro</w:t>
      </w:r>
      <w:proofErr w:type="spellEnd"/>
      <w:r w:rsidR="004F744B" w:rsidRPr="00D02BDA">
        <w:t xml:space="preserve"> et al., 2006</w:t>
      </w:r>
      <w:r w:rsidR="00286000" w:rsidRPr="00D02BDA">
        <w:t>)</w:t>
      </w:r>
      <w:r w:rsidR="00E313AC" w:rsidRPr="00D02BDA">
        <w:t xml:space="preserve">. </w:t>
      </w:r>
      <w:r w:rsidR="0018250B" w:rsidRPr="00D02BDA">
        <w:t>Reactieve agressie</w:t>
      </w:r>
      <w:r w:rsidR="00E313AC" w:rsidRPr="00D02BDA">
        <w:t xml:space="preserve"> is </w:t>
      </w:r>
      <w:r w:rsidR="003F73B9" w:rsidRPr="00D02BDA">
        <w:t>een impulsieve en emotionele reactie op waargenomen bedreigingen of provocaties</w:t>
      </w:r>
      <w:r w:rsidR="00E313AC" w:rsidRPr="00D02BDA">
        <w:t xml:space="preserve"> en</w:t>
      </w:r>
      <w:r w:rsidR="003F73B9" w:rsidRPr="00D02BDA">
        <w:t xml:space="preserve"> wordt gekenmerkt door woede en controleverlies (</w:t>
      </w:r>
      <w:proofErr w:type="spellStart"/>
      <w:r w:rsidR="003F73B9" w:rsidRPr="00D02BDA">
        <w:t>Crick</w:t>
      </w:r>
      <w:proofErr w:type="spellEnd"/>
      <w:r w:rsidR="003F73B9" w:rsidRPr="00D02BDA">
        <w:t xml:space="preserve"> &amp; Dodge, 1996). </w:t>
      </w:r>
      <w:r w:rsidR="003C12B0" w:rsidRPr="00D02BDA">
        <w:t xml:space="preserve">Reactieve agressie bij kinderen is daarnaast voorspellend voor een grote verscheidenheid aan negatieve ontwikkelingsuitkomsten. </w:t>
      </w:r>
      <w:r w:rsidR="00CE14D5" w:rsidRPr="00D02BDA">
        <w:t>Kinderen die frequent reactief agressief gedrag vertonen, lopen een verhoogd risico op internaliserende problemen, zoals angst en depressie (</w:t>
      </w:r>
      <w:proofErr w:type="spellStart"/>
      <w:r w:rsidR="00CE14D5" w:rsidRPr="00D02BDA">
        <w:t>Hubbard</w:t>
      </w:r>
      <w:proofErr w:type="spellEnd"/>
      <w:r w:rsidR="00CE14D5" w:rsidRPr="00D02BDA">
        <w:t xml:space="preserve"> et al., 2010</w:t>
      </w:r>
      <w:r w:rsidR="005B04B3" w:rsidRPr="00D02BDA">
        <w:t xml:space="preserve">; </w:t>
      </w:r>
      <w:r w:rsidR="00DF6695" w:rsidRPr="00D02BDA">
        <w:t>Ellis et al., 2009</w:t>
      </w:r>
      <w:r w:rsidR="00CE14D5" w:rsidRPr="00D02BDA">
        <w:t>). Bovendien kunnen zij worden afgewezen door leeftijdsgenoten, wat hun sociale ontwikkeling belemmert, en behalen zij vaak slechtere schoolprestaties (</w:t>
      </w:r>
      <w:proofErr w:type="spellStart"/>
      <w:r w:rsidR="00CE14D5" w:rsidRPr="00D02BDA">
        <w:t>Crick</w:t>
      </w:r>
      <w:proofErr w:type="spellEnd"/>
      <w:r w:rsidR="00CE14D5" w:rsidRPr="00D02BDA">
        <w:t xml:space="preserve"> &amp; Dodge, 1996; </w:t>
      </w:r>
      <w:r w:rsidR="00DF6695" w:rsidRPr="00D02BDA">
        <w:t>Ellis et al.,</w:t>
      </w:r>
      <w:r w:rsidR="00E34F76" w:rsidRPr="00D02BDA">
        <w:t xml:space="preserve"> </w:t>
      </w:r>
      <w:r w:rsidR="00DF6695" w:rsidRPr="00D02BDA">
        <w:t>2009</w:t>
      </w:r>
      <w:r w:rsidR="00CE14D5" w:rsidRPr="00D02BDA">
        <w:t>). Tevens lopen zij een verhoogd risico op verstoorde relaties en een negatieve sfeer binnen zowel het gezin als de klas</w:t>
      </w:r>
      <w:r w:rsidR="00F308E9" w:rsidRPr="00D02BDA">
        <w:t xml:space="preserve"> </w:t>
      </w:r>
      <w:r w:rsidR="00272E7E" w:rsidRPr="00D02BDA">
        <w:t>(</w:t>
      </w:r>
      <w:proofErr w:type="spellStart"/>
      <w:r w:rsidR="00272E7E" w:rsidRPr="00D02BDA">
        <w:t>Prinstein</w:t>
      </w:r>
      <w:proofErr w:type="spellEnd"/>
      <w:r w:rsidR="00272E7E" w:rsidRPr="00D02BDA">
        <w:t xml:space="preserve"> &amp; </w:t>
      </w:r>
      <w:proofErr w:type="spellStart"/>
      <w:r w:rsidR="00272E7E" w:rsidRPr="00D02BDA">
        <w:t>Cillessen</w:t>
      </w:r>
      <w:proofErr w:type="spellEnd"/>
      <w:r w:rsidR="00272E7E" w:rsidRPr="00D02BDA">
        <w:t>, 2003</w:t>
      </w:r>
      <w:r w:rsidR="00991D6A" w:rsidRPr="00D02BDA">
        <w:t xml:space="preserve">; </w:t>
      </w:r>
      <w:proofErr w:type="spellStart"/>
      <w:r w:rsidR="00991D6A" w:rsidRPr="00D02BDA">
        <w:t>Reijntjes</w:t>
      </w:r>
      <w:proofErr w:type="spellEnd"/>
      <w:r w:rsidR="00915CF2" w:rsidRPr="00D02BDA">
        <w:t xml:space="preserve"> et al</w:t>
      </w:r>
      <w:r w:rsidR="00991D6A" w:rsidRPr="00D02BDA">
        <w:t>, 2011</w:t>
      </w:r>
      <w:r w:rsidR="00272E7E" w:rsidRPr="00D02BDA">
        <w:t>)</w:t>
      </w:r>
      <w:r w:rsidR="00CE14D5" w:rsidRPr="00D02BDA">
        <w:t>. Deze bevindingen onderstrepen het belang van vroege interventie (David-</w:t>
      </w:r>
      <w:proofErr w:type="spellStart"/>
      <w:r w:rsidR="00CE14D5" w:rsidRPr="00D02BDA">
        <w:t>Ferdon</w:t>
      </w:r>
      <w:proofErr w:type="spellEnd"/>
      <w:r w:rsidR="00CE14D5" w:rsidRPr="00D02BDA">
        <w:t xml:space="preserve"> et al., 2015; Duke &amp; </w:t>
      </w:r>
      <w:proofErr w:type="spellStart"/>
      <w:r w:rsidR="00CE14D5" w:rsidRPr="00D02BDA">
        <w:t>Borowsky</w:t>
      </w:r>
      <w:proofErr w:type="spellEnd"/>
      <w:r w:rsidR="00CE14D5" w:rsidRPr="00D02BDA">
        <w:t>, 2015).</w:t>
      </w:r>
    </w:p>
    <w:p w14:paraId="7666497F" w14:textId="77777777" w:rsidR="00AA6885" w:rsidRPr="00D02BDA" w:rsidRDefault="009F74B9" w:rsidP="00D02BDA">
      <w:pPr>
        <w:rPr>
          <w:b/>
          <w:bCs/>
        </w:rPr>
      </w:pPr>
      <w:r w:rsidRPr="00D02BDA">
        <w:rPr>
          <w:b/>
          <w:bCs/>
        </w:rPr>
        <w:t>Reactieve agressie en</w:t>
      </w:r>
      <w:r w:rsidR="00DC6659" w:rsidRPr="00D02BDA">
        <w:rPr>
          <w:b/>
          <w:bCs/>
        </w:rPr>
        <w:t xml:space="preserve"> een</w:t>
      </w:r>
      <w:r w:rsidRPr="00D02BDA">
        <w:rPr>
          <w:b/>
          <w:bCs/>
        </w:rPr>
        <w:t xml:space="preserve"> vijandige attributiestijl</w:t>
      </w:r>
    </w:p>
    <w:p w14:paraId="7C18914C" w14:textId="59EC6E46" w:rsidR="00C63CAA" w:rsidRPr="00D02BDA" w:rsidRDefault="00BE607A" w:rsidP="00D02BDA">
      <w:pPr>
        <w:ind w:firstLine="720"/>
      </w:pPr>
      <w:r w:rsidRPr="00D02BDA">
        <w:t>De s</w:t>
      </w:r>
      <w:r w:rsidR="005B0F17" w:rsidRPr="00D02BDA">
        <w:t>ociale informatie</w:t>
      </w:r>
      <w:r w:rsidRPr="00D02BDA">
        <w:t xml:space="preserve">verwerkingstheorie </w:t>
      </w:r>
      <w:r w:rsidR="006D202A" w:rsidRPr="00D02BDA">
        <w:t xml:space="preserve">van </w:t>
      </w:r>
      <w:proofErr w:type="spellStart"/>
      <w:r w:rsidR="006D202A" w:rsidRPr="00D02BDA">
        <w:t>Crick</w:t>
      </w:r>
      <w:proofErr w:type="spellEnd"/>
      <w:r w:rsidR="006D202A" w:rsidRPr="00D02BDA">
        <w:t xml:space="preserve"> en Dodge (1994)</w:t>
      </w:r>
      <w:r w:rsidR="006D202A" w:rsidRPr="00D02BDA">
        <w:t xml:space="preserve"> </w:t>
      </w:r>
      <w:r w:rsidR="00A54A7F" w:rsidRPr="00D02BDA">
        <w:t>stelt dat reactieve agressie voortkomt uit een vijandige attributiestijl</w:t>
      </w:r>
      <w:r w:rsidR="00681A3D" w:rsidRPr="00D02BDA">
        <w:t xml:space="preserve"> </w:t>
      </w:r>
      <w:r w:rsidR="004007F5" w:rsidRPr="00D02BDA">
        <w:t>(</w:t>
      </w:r>
      <w:proofErr w:type="spellStart"/>
      <w:r w:rsidR="00220C7D" w:rsidRPr="00D02BDA">
        <w:t>Crick</w:t>
      </w:r>
      <w:proofErr w:type="spellEnd"/>
      <w:r w:rsidR="00220C7D" w:rsidRPr="00D02BDA">
        <w:t xml:space="preserve"> &amp; Dodge, 199</w:t>
      </w:r>
      <w:r w:rsidR="00235A4A" w:rsidRPr="00D02BDA">
        <w:t>6</w:t>
      </w:r>
      <w:r w:rsidR="00220C7D" w:rsidRPr="00D02BDA">
        <w:t>; Verhoef et al., 2022</w:t>
      </w:r>
      <w:r w:rsidR="00AE3445" w:rsidRPr="00D02BDA">
        <w:t>)</w:t>
      </w:r>
      <w:r w:rsidR="00DE3C1A" w:rsidRPr="00D02BDA">
        <w:t xml:space="preserve">. </w:t>
      </w:r>
      <w:r w:rsidR="001714F8" w:rsidRPr="00D02BDA">
        <w:t>Deze theorie beschrijft hoe kinderen sociale signalen waarnemen, interpreteren en daarop reageren</w:t>
      </w:r>
      <w:r w:rsidR="00C11700" w:rsidRPr="00D02BDA">
        <w:t xml:space="preserve"> (</w:t>
      </w:r>
      <w:proofErr w:type="spellStart"/>
      <w:r w:rsidR="00235A4A" w:rsidRPr="00D02BDA">
        <w:t>Crick</w:t>
      </w:r>
      <w:proofErr w:type="spellEnd"/>
      <w:r w:rsidR="00235A4A" w:rsidRPr="00D02BDA">
        <w:t xml:space="preserve"> &amp; Dodge, 1994)</w:t>
      </w:r>
      <w:r w:rsidR="001714F8" w:rsidRPr="00D02BDA">
        <w:t xml:space="preserve">. </w:t>
      </w:r>
      <w:r w:rsidR="00DE3C1A" w:rsidRPr="00D02BDA">
        <w:t xml:space="preserve">Een vijandige attributiestijl </w:t>
      </w:r>
      <w:r w:rsidR="00E507BA" w:rsidRPr="00D02BDA">
        <w:t xml:space="preserve">verwijst naar de neiging van een </w:t>
      </w:r>
      <w:r w:rsidR="00F17B61" w:rsidRPr="00D02BDA">
        <w:t>kind</w:t>
      </w:r>
      <w:r w:rsidR="00E507BA" w:rsidRPr="00D02BDA">
        <w:t xml:space="preserve"> om vijandige intenties toe te schrijven aan anderen in sociale situaties</w:t>
      </w:r>
      <w:r w:rsidR="003C12B0" w:rsidRPr="00D02BDA">
        <w:t xml:space="preserve"> waarbij de intentie van de ander ambigue is</w:t>
      </w:r>
      <w:r w:rsidR="00F17B61" w:rsidRPr="00D02BDA">
        <w:t xml:space="preserve"> (</w:t>
      </w:r>
      <w:r w:rsidR="00971736" w:rsidRPr="00D02BDA">
        <w:t xml:space="preserve">Dodge et al., </w:t>
      </w:r>
      <w:r w:rsidR="00670F60" w:rsidRPr="00D02BDA">
        <w:t xml:space="preserve">2015; </w:t>
      </w:r>
      <w:r w:rsidR="00045EDE" w:rsidRPr="00D02BDA">
        <w:t xml:space="preserve">De Castro et al., 2002; </w:t>
      </w:r>
      <w:r w:rsidR="00F17B61" w:rsidRPr="00D02BDA">
        <w:t xml:space="preserve">Verhoef et al., </w:t>
      </w:r>
      <w:r w:rsidR="00F17B61" w:rsidRPr="00D02BDA">
        <w:lastRenderedPageBreak/>
        <w:t>2019</w:t>
      </w:r>
      <w:r w:rsidR="00045EDE" w:rsidRPr="00D02BDA">
        <w:t>)</w:t>
      </w:r>
      <w:r w:rsidR="00F559ED" w:rsidRPr="00D02BDA">
        <w:t xml:space="preserve">. </w:t>
      </w:r>
      <w:r w:rsidR="006D202A" w:rsidRPr="00D02BDA">
        <w:t>Wanneer een kind tijdens een spelletje tikkertje struikelt door toedoen van een leeftijdsgenoot en dit interpreteert als opzettelijk, is de kans groter dat het kind impulsief agressief reageert dan wanneer het denkt dat het om een ongeluk ging.</w:t>
      </w:r>
      <w:r w:rsidR="006D202A" w:rsidRPr="00D02BDA">
        <w:t xml:space="preserve"> </w:t>
      </w:r>
      <w:r w:rsidR="00B5457D" w:rsidRPr="00D02BDA">
        <w:t>Verschillend m</w:t>
      </w:r>
      <w:r w:rsidR="00635395" w:rsidRPr="00D02BDA">
        <w:t>eta-analytisch onderzoek heeft op consistente en robuuste wijze aangetoond dat</w:t>
      </w:r>
      <w:r w:rsidR="00AE51D1" w:rsidRPr="00D02BDA">
        <w:t xml:space="preserve"> een vijandige attributiestijl positief samenhangt met reactieve agressie</w:t>
      </w:r>
      <w:r w:rsidR="00D1415F" w:rsidRPr="00D02BDA">
        <w:t xml:space="preserve"> (</w:t>
      </w:r>
      <w:proofErr w:type="spellStart"/>
      <w:r w:rsidR="00D1415F" w:rsidRPr="00D02BDA">
        <w:t>Martinelli</w:t>
      </w:r>
      <w:proofErr w:type="spellEnd"/>
      <w:r w:rsidR="00D1415F" w:rsidRPr="00D02BDA">
        <w:t xml:space="preserve"> et al., 2018; Verhoef et al., 2019)</w:t>
      </w:r>
      <w:r w:rsidR="00AE51D1" w:rsidRPr="00D02BDA">
        <w:t>.</w:t>
      </w:r>
    </w:p>
    <w:p w14:paraId="045709C7" w14:textId="34F58DC3" w:rsidR="00AA6885" w:rsidRPr="00D02BDA" w:rsidRDefault="009F74B9" w:rsidP="00D02BDA">
      <w:pPr>
        <w:rPr>
          <w:b/>
          <w:bCs/>
        </w:rPr>
      </w:pPr>
      <w:r w:rsidRPr="00D02BDA">
        <w:rPr>
          <w:b/>
          <w:bCs/>
        </w:rPr>
        <w:t>Executieve functies</w:t>
      </w:r>
      <w:r w:rsidR="00F51F17" w:rsidRPr="00D02BDA">
        <w:rPr>
          <w:b/>
          <w:bCs/>
        </w:rPr>
        <w:t>, vijandige attributiestijl en</w:t>
      </w:r>
      <w:r w:rsidRPr="00D02BDA">
        <w:rPr>
          <w:b/>
          <w:bCs/>
        </w:rPr>
        <w:t xml:space="preserve"> </w:t>
      </w:r>
      <w:r w:rsidR="00DF5018" w:rsidRPr="00D02BDA">
        <w:rPr>
          <w:b/>
          <w:bCs/>
        </w:rPr>
        <w:t>reactieve agressie</w:t>
      </w:r>
    </w:p>
    <w:p w14:paraId="08D4E859" w14:textId="43055E7E" w:rsidR="00B858E6" w:rsidRPr="00D02BDA" w:rsidRDefault="00B2241C" w:rsidP="00D02BDA">
      <w:pPr>
        <w:ind w:firstLine="720"/>
      </w:pPr>
      <w:r w:rsidRPr="00D02BDA">
        <w:t xml:space="preserve">De sociale informatieverwerkingstheorie </w:t>
      </w:r>
      <w:r w:rsidR="006D202A" w:rsidRPr="00D02BDA">
        <w:t xml:space="preserve">van </w:t>
      </w:r>
      <w:proofErr w:type="spellStart"/>
      <w:r w:rsidR="006D202A" w:rsidRPr="00D02BDA">
        <w:t>Crick</w:t>
      </w:r>
      <w:proofErr w:type="spellEnd"/>
      <w:r w:rsidR="006D202A" w:rsidRPr="00D02BDA">
        <w:t xml:space="preserve"> en Dodge (1994)</w:t>
      </w:r>
      <w:r w:rsidR="006D202A" w:rsidRPr="00D02BDA">
        <w:t xml:space="preserve"> </w:t>
      </w:r>
      <w:r w:rsidRPr="00D02BDA">
        <w:t>stelt dat</w:t>
      </w:r>
      <w:r w:rsidR="001860CF" w:rsidRPr="00D02BDA">
        <w:t xml:space="preserve"> </w:t>
      </w:r>
      <w:r w:rsidR="00ED291E" w:rsidRPr="00D02BDA">
        <w:t xml:space="preserve">reactieve agressie </w:t>
      </w:r>
      <w:r w:rsidR="001860CF" w:rsidRPr="00D02BDA">
        <w:t>en zodoende</w:t>
      </w:r>
      <w:r w:rsidRPr="00D02BDA">
        <w:t xml:space="preserve"> </w:t>
      </w:r>
      <w:r w:rsidR="00ED291E" w:rsidRPr="00D02BDA">
        <w:t xml:space="preserve">een vijandige attributiestijl </w:t>
      </w:r>
      <w:r w:rsidRPr="00D02BDA">
        <w:t xml:space="preserve">voortkomt uit </w:t>
      </w:r>
      <w:r w:rsidR="001860CF" w:rsidRPr="00D02BDA">
        <w:t>gebreken in werkgeheugen- en inhibitie vaardigheden</w:t>
      </w:r>
      <w:r w:rsidRPr="00D02BDA">
        <w:t xml:space="preserve"> </w:t>
      </w:r>
      <w:r w:rsidR="00912B97" w:rsidRPr="00D02BDA">
        <w:t>(</w:t>
      </w:r>
      <w:proofErr w:type="spellStart"/>
      <w:r w:rsidR="00CE0F11" w:rsidRPr="00D02BDA">
        <w:t>Crick</w:t>
      </w:r>
      <w:proofErr w:type="spellEnd"/>
      <w:r w:rsidR="00CE0F11" w:rsidRPr="00D02BDA">
        <w:t xml:space="preserve"> &amp; Dodge, 199</w:t>
      </w:r>
      <w:r w:rsidR="006D202A" w:rsidRPr="00D02BDA">
        <w:t>6</w:t>
      </w:r>
      <w:r w:rsidR="00CE0F11" w:rsidRPr="00D02BDA">
        <w:t>; Verhoef et al., 2022</w:t>
      </w:r>
      <w:r w:rsidR="002C7DBD" w:rsidRPr="00D02BDA">
        <w:t>).</w:t>
      </w:r>
      <w:r w:rsidR="00FA4388" w:rsidRPr="00D02BDA">
        <w:t xml:space="preserve"> </w:t>
      </w:r>
    </w:p>
    <w:p w14:paraId="28663F83" w14:textId="6D454A80" w:rsidR="006535CB" w:rsidRPr="00D02BDA" w:rsidRDefault="008B634A" w:rsidP="00D02BDA">
      <w:pPr>
        <w:ind w:firstLine="720"/>
      </w:pPr>
      <w:r w:rsidRPr="00D02BDA">
        <w:t xml:space="preserve">Het werkgeheugen is </w:t>
      </w:r>
      <w:r w:rsidR="00B16D01" w:rsidRPr="00D02BDA">
        <w:t>een executieve functie</w:t>
      </w:r>
      <w:r w:rsidRPr="00D02BDA">
        <w:t xml:space="preserve"> d</w:t>
      </w:r>
      <w:r w:rsidR="00AB442B" w:rsidRPr="00D02BDA">
        <w:t>ie</w:t>
      </w:r>
      <w:r w:rsidRPr="00D02BDA">
        <w:t xml:space="preserve"> tijdelijk </w:t>
      </w:r>
      <w:r w:rsidR="003C12B0" w:rsidRPr="00D02BDA">
        <w:t xml:space="preserve">verschillende elementen van </w:t>
      </w:r>
      <w:r w:rsidRPr="00D02BDA">
        <w:t>informatie opslaat</w:t>
      </w:r>
      <w:r w:rsidR="003C12B0" w:rsidRPr="00D02BDA">
        <w:t xml:space="preserve">, </w:t>
      </w:r>
      <w:r w:rsidRPr="00D02BDA">
        <w:t xml:space="preserve">manipuleert </w:t>
      </w:r>
      <w:r w:rsidR="003C12B0" w:rsidRPr="00D02BDA">
        <w:t xml:space="preserve">en met elkaar integreert </w:t>
      </w:r>
      <w:r w:rsidRPr="00D02BDA">
        <w:t>(</w:t>
      </w:r>
      <w:proofErr w:type="spellStart"/>
      <w:r w:rsidRPr="00D02BDA">
        <w:t>Baddeley</w:t>
      </w:r>
      <w:proofErr w:type="spellEnd"/>
      <w:r w:rsidRPr="00D02BDA">
        <w:t>, 2003</w:t>
      </w:r>
      <w:r w:rsidR="00AD6104" w:rsidRPr="00D02BDA">
        <w:t xml:space="preserve">; </w:t>
      </w:r>
      <w:proofErr w:type="spellStart"/>
      <w:r w:rsidR="00070DBC" w:rsidRPr="00D02BDA">
        <w:t>Diamond</w:t>
      </w:r>
      <w:proofErr w:type="spellEnd"/>
      <w:r w:rsidR="00735597" w:rsidRPr="00D02BDA">
        <w:t xml:space="preserve">, 2013; </w:t>
      </w:r>
      <w:r w:rsidR="00AD6104" w:rsidRPr="00D02BDA">
        <w:t xml:space="preserve">Thomson &amp; </w:t>
      </w:r>
      <w:proofErr w:type="spellStart"/>
      <w:r w:rsidR="00AD6104" w:rsidRPr="00D02BDA">
        <w:t>Centifanti</w:t>
      </w:r>
      <w:proofErr w:type="spellEnd"/>
      <w:r w:rsidR="00AD6104" w:rsidRPr="00D02BDA">
        <w:t>, 2017</w:t>
      </w:r>
      <w:r w:rsidRPr="00D02BDA">
        <w:t>).</w:t>
      </w:r>
      <w:r w:rsidR="00996F58" w:rsidRPr="00D02BDA">
        <w:t xml:space="preserve"> </w:t>
      </w:r>
      <w:r w:rsidR="00A33488" w:rsidRPr="00D02BDA">
        <w:t>Het w</w:t>
      </w:r>
      <w:r w:rsidR="00960743" w:rsidRPr="00D02BDA">
        <w:t xml:space="preserve">erkgeheugen is essentieel om sociale informatie nauwkeurig te verwerken en gepast te reageren tijdens sociale situaties (Verhoef et al., 2022). </w:t>
      </w:r>
      <w:r w:rsidR="003C12B0" w:rsidRPr="00D02BDA">
        <w:t>Een gebrekkig werkgeheugen zou zodoende kunnen bijdragen</w:t>
      </w:r>
      <w:r w:rsidR="00966FF0" w:rsidRPr="00D02BDA">
        <w:t xml:space="preserve"> </w:t>
      </w:r>
      <w:r w:rsidR="003C12B0" w:rsidRPr="00D02BDA">
        <w:t xml:space="preserve">aan een vijandige attributiestijl en daarmee reactieve agressie. </w:t>
      </w:r>
      <w:r w:rsidR="009841C3" w:rsidRPr="00D02BDA">
        <w:t>Immers kan een gebrekkig werkgeheugen eraan bijdragen dat kinderen tijdens sociaal contact minder goed in staat zijn om meerdere interpretaties van het gedrag van anderen in ogenschouw te nemen en hier nauwkeurig op te reflecteren. Een kind met een zwak werkgeheugen zal, wanneer het bijvoorbeeld struikelt door een leeftijdsgenoot, moeite hebben om de verschillende sociale signalen met elkaar te integreren en zodoende meerdere verklaringen op een juiste manier tegen elkaar af te wegen. Daardoor is het kind eerder geneigd het voorval als opzettelijk en vijandig te interpreteren, zonder rekening te houden met de mogelijkheid dat het per ongeluk was. Zodoende kan een gebrekkig werkgeheugen, via een vijandige attributiestijl, bijdragen aan reactieve agressie.</w:t>
      </w:r>
    </w:p>
    <w:p w14:paraId="27E13F86" w14:textId="0F496CE1" w:rsidR="009841C3" w:rsidRPr="00D02BDA" w:rsidRDefault="006D202A" w:rsidP="00D02BDA">
      <w:pPr>
        <w:ind w:firstLine="708"/>
      </w:pPr>
      <w:r w:rsidRPr="00D02BDA">
        <w:lastRenderedPageBreak/>
        <w:t>Inhibitie is eveneens een executieve functie en verwijst naar het vermogen om</w:t>
      </w:r>
      <w:r w:rsidRPr="00D02BDA">
        <w:t xml:space="preserve"> </w:t>
      </w:r>
      <w:r w:rsidR="001D485A" w:rsidRPr="00D02BDA">
        <w:t>automatische of impulsieve reacties te onderdrukken, zodat kinderen doelgericht gedrag kunnen vertonen en weloverwogen beslissingen kunnen nemen (</w:t>
      </w:r>
      <w:proofErr w:type="spellStart"/>
      <w:r w:rsidR="001D485A" w:rsidRPr="00D02BDA">
        <w:t>Diamond</w:t>
      </w:r>
      <w:proofErr w:type="spellEnd"/>
      <w:r w:rsidR="001D485A" w:rsidRPr="00D02BDA">
        <w:t>, 2013</w:t>
      </w:r>
      <w:r w:rsidR="008962A7" w:rsidRPr="00D02BDA">
        <w:t xml:space="preserve">; </w:t>
      </w:r>
      <w:proofErr w:type="spellStart"/>
      <w:r w:rsidR="008962A7" w:rsidRPr="00D02BDA">
        <w:t>Miyake</w:t>
      </w:r>
      <w:proofErr w:type="spellEnd"/>
      <w:r w:rsidR="008962A7" w:rsidRPr="00D02BDA">
        <w:t xml:space="preserve"> et al., 2012</w:t>
      </w:r>
      <w:r w:rsidR="001D485A" w:rsidRPr="00D02BDA">
        <w:t xml:space="preserve">). </w:t>
      </w:r>
      <w:r w:rsidR="008F4A44" w:rsidRPr="00D02BDA">
        <w:t>Inhibitie is</w:t>
      </w:r>
      <w:r w:rsidR="00176E9D" w:rsidRPr="00D02BDA">
        <w:t xml:space="preserve"> </w:t>
      </w:r>
      <w:r w:rsidR="008F4A44" w:rsidRPr="00D02BDA">
        <w:t xml:space="preserve">essentieel voor het </w:t>
      </w:r>
      <w:r w:rsidR="00960743" w:rsidRPr="00D02BDA">
        <w:t xml:space="preserve">een adequate sociale informatieverwerking en het </w:t>
      </w:r>
      <w:r w:rsidR="008F4A44" w:rsidRPr="00D02BDA">
        <w:t>reguleren van gedrag</w:t>
      </w:r>
      <w:r w:rsidR="00452FA2" w:rsidRPr="00D02BDA">
        <w:t xml:space="preserve"> (Morgan &amp; </w:t>
      </w:r>
      <w:proofErr w:type="spellStart"/>
      <w:r w:rsidR="00452FA2" w:rsidRPr="00D02BDA">
        <w:t>Lilienfeld</w:t>
      </w:r>
      <w:proofErr w:type="spellEnd"/>
      <w:r w:rsidR="00452FA2" w:rsidRPr="00D02BDA">
        <w:t>, 2000; Van Nieuwenhuijzen et al., 2017)</w:t>
      </w:r>
      <w:r w:rsidR="00960743" w:rsidRPr="00D02BDA">
        <w:t>. Zodoende zal een gebrekkige inhibitie kunnen bijdragen aan een vijandige attributiestijl en daarmee reactieve agressie</w:t>
      </w:r>
      <w:r w:rsidR="008F4A44" w:rsidRPr="00D02BDA">
        <w:t>.</w:t>
      </w:r>
      <w:r w:rsidR="009841C3" w:rsidRPr="00D02BDA">
        <w:t xml:space="preserve"> </w:t>
      </w:r>
      <w:r w:rsidR="005E49A1" w:rsidRPr="00D02BDA">
        <w:t>Aangezien een gebrekkig inhibitievermogen ertoe kan leiden dat kinderen tijdens sociaal contact moeite hebben met het onderdrukken van automatisch geactiveerde vijandige interpretaties, zijn zij minder geneigd om alternatieve, minder vijandige verklaringen te overwegen.</w:t>
      </w:r>
      <w:r w:rsidR="005E49A1" w:rsidRPr="00D02BDA">
        <w:t xml:space="preserve"> </w:t>
      </w:r>
      <w:r w:rsidR="009841C3" w:rsidRPr="00D02BDA">
        <w:t>Zo kan een kind met een zwakke inhibitie, wanneer het bijvoorbeeld wordt aangestoten door een leeftijdsgenoot, moeite hebben om de automatische gedachte dat dit opzettelijk gebeurde te onderdrukken, en daardoor minder snel de mogelijkheid overwegen dat het een ongelukje was. Zodoende kan een gebrekkige inhibitie, via een vijandige attributiestijl, bijdragen aan het ontstaan van reactieve agressie.</w:t>
      </w:r>
    </w:p>
    <w:p w14:paraId="4035F5B8" w14:textId="55D2B9C5" w:rsidR="00175114" w:rsidRPr="00D02BDA" w:rsidRDefault="00FD17D9" w:rsidP="00D02BDA">
      <w:pPr>
        <w:ind w:firstLine="720"/>
      </w:pPr>
      <w:r w:rsidRPr="00D02BDA">
        <w:t xml:space="preserve">Uit eerder onderzoek blijkt dat </w:t>
      </w:r>
      <w:r w:rsidR="00010936" w:rsidRPr="00D02BDA">
        <w:t>gebreken</w:t>
      </w:r>
      <w:r w:rsidRPr="00D02BDA">
        <w:t xml:space="preserve"> in executieve functies, zoals werkgeheugen en inhibitie, samenhangen met een verhoogde kans dat kinderen sociale informatie als vijandig interpreteren (</w:t>
      </w:r>
      <w:proofErr w:type="spellStart"/>
      <w:r w:rsidRPr="00D02BDA">
        <w:t>Bailey</w:t>
      </w:r>
      <w:proofErr w:type="spellEnd"/>
      <w:r w:rsidRPr="00D02BDA">
        <w:t xml:space="preserve"> &amp; </w:t>
      </w:r>
      <w:proofErr w:type="spellStart"/>
      <w:r w:rsidRPr="00D02BDA">
        <w:t>Ostrov</w:t>
      </w:r>
      <w:proofErr w:type="spellEnd"/>
      <w:r w:rsidRPr="00D02BDA">
        <w:t xml:space="preserve">, 2008; De Castro et al., 2002). Een dergelijke vijandige attributiestijl wordt geassocieerd met een verhoogde neiging tot reactieve agressie in situaties die door anderen mogelijk als neutraal of onschuldig worden ervaren (Ellis et al., 2009; </w:t>
      </w:r>
      <w:proofErr w:type="spellStart"/>
      <w:r w:rsidRPr="00D02BDA">
        <w:t>Séguin</w:t>
      </w:r>
      <w:proofErr w:type="spellEnd"/>
      <w:r w:rsidRPr="00D02BDA">
        <w:t xml:space="preserve"> &amp; </w:t>
      </w:r>
      <w:proofErr w:type="spellStart"/>
      <w:r w:rsidRPr="00D02BDA">
        <w:t>Zelazo</w:t>
      </w:r>
      <w:proofErr w:type="spellEnd"/>
      <w:r w:rsidRPr="00D02BDA">
        <w:t>, 2005).</w:t>
      </w:r>
      <w:r w:rsidR="001626E8" w:rsidRPr="00D02BDA">
        <w:t xml:space="preserve"> Ondanks deze bevindingen is er beperkt empirisch onderzoek beschikbaar naar de mate waarin </w:t>
      </w:r>
      <w:r w:rsidR="0076059B" w:rsidRPr="00D02BDA">
        <w:t xml:space="preserve">vijandige attributiestijl </w:t>
      </w:r>
      <w:r w:rsidR="001626E8" w:rsidRPr="00D02BDA">
        <w:t xml:space="preserve">een </w:t>
      </w:r>
      <w:r w:rsidR="00A33488" w:rsidRPr="00D02BDA">
        <w:t>mediërende</w:t>
      </w:r>
      <w:r w:rsidR="001626E8" w:rsidRPr="00D02BDA">
        <w:t xml:space="preserve"> rol speelt in de relatie tussen </w:t>
      </w:r>
      <w:r w:rsidR="0076059B" w:rsidRPr="00D02BDA">
        <w:t xml:space="preserve">werkgeheugen/inhibitie </w:t>
      </w:r>
      <w:r w:rsidR="001626E8" w:rsidRPr="00D02BDA">
        <w:t xml:space="preserve">en </w:t>
      </w:r>
      <w:r w:rsidR="0076059B" w:rsidRPr="00D02BDA">
        <w:t>reactieve agressie</w:t>
      </w:r>
      <w:r w:rsidR="001626E8" w:rsidRPr="00D02BDA">
        <w:t>.</w:t>
      </w:r>
      <w:r w:rsidR="00175114" w:rsidRPr="00D02BDA">
        <w:t xml:space="preserve"> De onderzoeken die deze verbanden wel hebben onderzocht, zijn voornamelijk uitgevoerd bij kinderen met een licht verstandelijke beperking </w:t>
      </w:r>
      <w:r w:rsidR="00E84010" w:rsidRPr="00D02BDA">
        <w:t>(</w:t>
      </w:r>
      <w:r w:rsidR="00175114" w:rsidRPr="00D02BDA">
        <w:t>Van Rest</w:t>
      </w:r>
      <w:r w:rsidR="00E2622D" w:rsidRPr="00D02BDA">
        <w:t xml:space="preserve"> et al.</w:t>
      </w:r>
      <w:r w:rsidR="00175114" w:rsidRPr="00D02BDA">
        <w:t xml:space="preserve">, </w:t>
      </w:r>
      <w:r w:rsidR="0063462C" w:rsidRPr="00D02BDA">
        <w:t>2020</w:t>
      </w:r>
      <w:r w:rsidR="00175114" w:rsidRPr="00D02BDA">
        <w:t xml:space="preserve">). Aangezien executieve functies bij deze groep doorgaans minder goed ontwikkeld zijn, is het aannemelijk dat de aard van de relaties tussen </w:t>
      </w:r>
      <w:r w:rsidR="0076059B" w:rsidRPr="00D02BDA">
        <w:lastRenderedPageBreak/>
        <w:t>executieve functies</w:t>
      </w:r>
      <w:r w:rsidR="00175114" w:rsidRPr="00D02BDA">
        <w:t xml:space="preserve">, </w:t>
      </w:r>
      <w:r w:rsidR="0076059B" w:rsidRPr="00D02BDA">
        <w:t xml:space="preserve">vijandige attributiestijl </w:t>
      </w:r>
      <w:r w:rsidR="00175114" w:rsidRPr="00D02BDA">
        <w:t xml:space="preserve">en </w:t>
      </w:r>
      <w:r w:rsidR="0076059B" w:rsidRPr="00D02BDA">
        <w:t xml:space="preserve">reactieve agressie </w:t>
      </w:r>
      <w:r w:rsidR="00175114" w:rsidRPr="00D02BDA">
        <w:t xml:space="preserve">verschilt bij kinderen zonder </w:t>
      </w:r>
      <w:r w:rsidR="00FE0FA7" w:rsidRPr="00D02BDA">
        <w:t xml:space="preserve">licht verstandelijke beperking </w:t>
      </w:r>
      <w:r w:rsidR="00175114" w:rsidRPr="00D02BDA">
        <w:t>(Anderson, 2002; Best &amp; Miller, 2010).</w:t>
      </w:r>
      <w:r w:rsidR="00B50318" w:rsidRPr="00D02BDA">
        <w:t xml:space="preserve"> Hoewel er studies bestaan die bij </w:t>
      </w:r>
      <w:r w:rsidR="00EA0B1B" w:rsidRPr="00D02BDA">
        <w:t>kinderen zonder een licht verstandelijke beperking</w:t>
      </w:r>
      <w:r w:rsidR="00B50318" w:rsidRPr="00D02BDA">
        <w:t xml:space="preserve"> een verband aantonen tussen </w:t>
      </w:r>
      <w:r w:rsidR="0076059B" w:rsidRPr="00D02BDA">
        <w:t xml:space="preserve">werkgeheugen </w:t>
      </w:r>
      <w:r w:rsidR="00B50318" w:rsidRPr="00D02BDA">
        <w:t xml:space="preserve">en </w:t>
      </w:r>
      <w:r w:rsidR="0076059B" w:rsidRPr="00D02BDA">
        <w:t xml:space="preserve">inhibitie </w:t>
      </w:r>
      <w:r w:rsidR="00B50318" w:rsidRPr="00D02BDA">
        <w:t xml:space="preserve">enerzijds en </w:t>
      </w:r>
      <w:r w:rsidR="0076059B" w:rsidRPr="00D02BDA">
        <w:t xml:space="preserve">reactieve agressie </w:t>
      </w:r>
      <w:r w:rsidR="00B50318" w:rsidRPr="00D02BDA">
        <w:t>anderzijds (</w:t>
      </w:r>
      <w:r w:rsidR="005E49A1" w:rsidRPr="00D02BDA">
        <w:t>e.g</w:t>
      </w:r>
      <w:r w:rsidR="00B50318" w:rsidRPr="00D02BDA">
        <w:t xml:space="preserve">. </w:t>
      </w:r>
      <w:r w:rsidR="007B1D44" w:rsidRPr="00D02BDA">
        <w:t>Ellis</w:t>
      </w:r>
      <w:r w:rsidR="00B50318" w:rsidRPr="00D02BDA">
        <w:t xml:space="preserve"> et al., 20</w:t>
      </w:r>
      <w:r w:rsidR="007B1D44" w:rsidRPr="00D02BDA">
        <w:t>09</w:t>
      </w:r>
      <w:r w:rsidR="00B50318" w:rsidRPr="00D02BDA">
        <w:t xml:space="preserve">), is </w:t>
      </w:r>
      <w:r w:rsidR="005E49A1" w:rsidRPr="00D02BDA">
        <w:t>er</w:t>
      </w:r>
      <w:r w:rsidR="00B50318" w:rsidRPr="00D02BDA">
        <w:t xml:space="preserve"> niet onderzocht in hoeverre </w:t>
      </w:r>
      <w:r w:rsidR="0076059B" w:rsidRPr="00D02BDA">
        <w:t xml:space="preserve">vijandige attributiestijl </w:t>
      </w:r>
      <w:r w:rsidR="00B50318" w:rsidRPr="00D02BDA">
        <w:t xml:space="preserve">deze relatie medieert. De rol van </w:t>
      </w:r>
      <w:r w:rsidR="0076059B" w:rsidRPr="00D02BDA">
        <w:t xml:space="preserve">vijandige attributiestijl </w:t>
      </w:r>
      <w:r w:rsidR="00B50318" w:rsidRPr="00D02BDA">
        <w:t>als mogelijke verklarende factor in deze samenhang blijft daarmee grotendeels onderbelicht.</w:t>
      </w:r>
    </w:p>
    <w:p w14:paraId="02AD2A1A" w14:textId="223FB597" w:rsidR="00450FF4" w:rsidRPr="00D02BDA" w:rsidRDefault="00450FF4" w:rsidP="00D02BDA">
      <w:pPr>
        <w:rPr>
          <w:b/>
          <w:bCs/>
          <w:i/>
          <w:iCs/>
        </w:rPr>
      </w:pPr>
      <w:r w:rsidRPr="00D02BDA">
        <w:rPr>
          <w:b/>
          <w:bCs/>
          <w:i/>
          <w:iCs/>
        </w:rPr>
        <w:t xml:space="preserve">Virtual </w:t>
      </w:r>
      <w:proofErr w:type="spellStart"/>
      <w:r w:rsidRPr="00D02BDA">
        <w:rPr>
          <w:b/>
          <w:bCs/>
          <w:i/>
          <w:iCs/>
        </w:rPr>
        <w:t>Reality</w:t>
      </w:r>
      <w:proofErr w:type="spellEnd"/>
      <w:r w:rsidRPr="00D02BDA">
        <w:rPr>
          <w:b/>
          <w:bCs/>
          <w:i/>
          <w:iCs/>
        </w:rPr>
        <w:t xml:space="preserve"> (VR)</w:t>
      </w:r>
    </w:p>
    <w:p w14:paraId="5F1E335E" w14:textId="508DC735" w:rsidR="00A90F88" w:rsidRPr="00D02BDA" w:rsidRDefault="00AC450C" w:rsidP="00D02BDA">
      <w:pPr>
        <w:ind w:firstLine="720"/>
      </w:pPr>
      <w:r w:rsidRPr="00D02BDA">
        <w:t xml:space="preserve">Voor een ecologische valide meting van </w:t>
      </w:r>
      <w:r w:rsidR="0013362D" w:rsidRPr="00D02BDA">
        <w:t>een vijandige attributiesstijl</w:t>
      </w:r>
      <w:r w:rsidRPr="00D02BDA">
        <w:t xml:space="preserve"> lijkt het cruciaal dat kinderen de emoties ervaren die doorgaans gepaard gaan met agressie in het echte leven. Zo laat empirisch onderzoek</w:t>
      </w:r>
      <w:r w:rsidR="00195DE9" w:rsidRPr="00D02BDA">
        <w:t xml:space="preserve"> zien</w:t>
      </w:r>
      <w:r w:rsidRPr="00D02BDA">
        <w:t xml:space="preserve"> dat veel kinderen pas </w:t>
      </w:r>
      <w:r w:rsidR="0013362D" w:rsidRPr="00D02BDA">
        <w:t xml:space="preserve">een vijandige attributiesstijl </w:t>
      </w:r>
      <w:r w:rsidRPr="00D02BDA">
        <w:t>en tevens agressie laten zien wanneer zij daadwerkelijk boosheid of frustratie ervaren (De Castro et al., 200</w:t>
      </w:r>
      <w:r w:rsidR="00BB4B60" w:rsidRPr="00D02BDA">
        <w:t>3</w:t>
      </w:r>
      <w:r w:rsidRPr="00D02BDA">
        <w:t xml:space="preserve">). Interactieve VR lijkt zodoende een veelbelovende methode om </w:t>
      </w:r>
      <w:r w:rsidR="00DC2799" w:rsidRPr="00D02BDA">
        <w:t xml:space="preserve">een vijandige attributiesstijl </w:t>
      </w:r>
      <w:r w:rsidRPr="00D02BDA">
        <w:t xml:space="preserve">ecologisch valide te meten. In VR kunnen kinderen interacteren met virtuele leeftijdsgenoten waarin zij zich daadwerkelijk geprovoceerd kunnen voelen en </w:t>
      </w:r>
      <w:r w:rsidR="00B835D5" w:rsidRPr="00D02BDA">
        <w:t>hierdoor</w:t>
      </w:r>
      <w:r w:rsidRPr="00D02BDA">
        <w:t xml:space="preserve"> boosheid of frustratie ervaren. Experimenteel onderzoek bevestigt dat VR een betere meting van </w:t>
      </w:r>
      <w:r w:rsidR="00DC2799" w:rsidRPr="00D02BDA">
        <w:t xml:space="preserve">een vijandige attributiesstijl </w:t>
      </w:r>
      <w:r w:rsidRPr="00D02BDA">
        <w:t xml:space="preserve">oplevert dan traditionele methoden, zo blijk </w:t>
      </w:r>
      <w:r w:rsidR="00DC2799" w:rsidRPr="00D02BDA">
        <w:t xml:space="preserve">een vijandige attributiesstijl </w:t>
      </w:r>
      <w:r w:rsidRPr="00D02BDA">
        <w:t xml:space="preserve">gemeten in VR relatief grote proporties </w:t>
      </w:r>
      <w:r w:rsidR="00716F58" w:rsidRPr="00D02BDA">
        <w:t xml:space="preserve">extra </w:t>
      </w:r>
      <w:r w:rsidRPr="00D02BDA">
        <w:t>variantie te verklaren in leerkracht gerapporteerde reactieve agressie boven</w:t>
      </w:r>
      <w:r w:rsidR="00716F58" w:rsidRPr="00D02BDA">
        <w:t>op</w:t>
      </w:r>
      <w:r w:rsidRPr="00D02BDA">
        <w:t xml:space="preserve"> traditionele methoden (Verhoef et al., 2021; Verhoef et al., 202</w:t>
      </w:r>
      <w:r w:rsidR="005B5D02" w:rsidRPr="00D02BDA">
        <w:t>3</w:t>
      </w:r>
      <w:r w:rsidRPr="00D02BDA">
        <w:t>). </w:t>
      </w:r>
    </w:p>
    <w:p w14:paraId="0EFF32FC" w14:textId="788BD860" w:rsidR="00624A06" w:rsidRPr="00D02BDA" w:rsidRDefault="006172A5" w:rsidP="00D02BDA">
      <w:pPr>
        <w:jc w:val="center"/>
        <w:rPr>
          <w:b/>
          <w:bCs/>
        </w:rPr>
      </w:pPr>
      <w:r w:rsidRPr="00D02BDA">
        <w:rPr>
          <w:b/>
          <w:bCs/>
        </w:rPr>
        <w:t>Huidig onderzoek</w:t>
      </w:r>
    </w:p>
    <w:p w14:paraId="2CFF0DD5" w14:textId="6743A6D2" w:rsidR="003F0094" w:rsidRPr="00D02BDA" w:rsidRDefault="003F0094" w:rsidP="00D02BDA">
      <w:pPr>
        <w:ind w:firstLine="720"/>
      </w:pPr>
      <w:r w:rsidRPr="00D02BDA">
        <w:t xml:space="preserve">Ongeveer 16% van de kinderen in het basisonderwijs </w:t>
      </w:r>
      <w:r w:rsidR="005E49A1" w:rsidRPr="00D02BDA">
        <w:t xml:space="preserve">vertoont </w:t>
      </w:r>
      <w:r w:rsidRPr="00D02BDA">
        <w:t xml:space="preserve">gedragsproblemen, waaronder reactieve agressie, wat het essentieel maakt om de onderliggende mechanismen </w:t>
      </w:r>
      <w:r w:rsidR="00FB1D22" w:rsidRPr="00D02BDA">
        <w:t xml:space="preserve">zoals de executieve </w:t>
      </w:r>
      <w:r w:rsidR="00B25232" w:rsidRPr="00D02BDA">
        <w:t>functies</w:t>
      </w:r>
      <w:r w:rsidR="00FB1D22" w:rsidRPr="00D02BDA">
        <w:t xml:space="preserve"> (inhibitie en werkgeheugen) en </w:t>
      </w:r>
      <w:r w:rsidR="004637E4" w:rsidRPr="00D02BDA">
        <w:t xml:space="preserve">een vijandige attributiestijl </w:t>
      </w:r>
      <w:r w:rsidRPr="00D02BDA">
        <w:t xml:space="preserve">beter </w:t>
      </w:r>
      <w:r w:rsidRPr="00D02BDA">
        <w:lastRenderedPageBreak/>
        <w:t>te doorgronden. Alleen zo kunnen er effectieve en gerichte interventies worden ontwikkeld die aansluiten bij de specifieke behoeften van deze kinderen.</w:t>
      </w:r>
    </w:p>
    <w:p w14:paraId="4635BC35" w14:textId="51380707" w:rsidR="00281B3C" w:rsidRPr="00D02BDA" w:rsidRDefault="00CB5CD4" w:rsidP="00D02BDA">
      <w:pPr>
        <w:ind w:firstLine="720"/>
      </w:pPr>
      <w:r w:rsidRPr="00D02BDA">
        <w:t>Tevens is</w:t>
      </w:r>
      <w:r w:rsidR="0013362D" w:rsidRPr="00D02BDA">
        <w:t xml:space="preserve"> er consistent bewijs dat executieve functies en </w:t>
      </w:r>
      <w:r w:rsidR="00DC2799" w:rsidRPr="00D02BDA">
        <w:t xml:space="preserve">een vijandige attributiesstijl </w:t>
      </w:r>
      <w:r w:rsidR="00716F58" w:rsidRPr="00D02BDA">
        <w:t xml:space="preserve">afzonderlijk </w:t>
      </w:r>
      <w:r w:rsidR="0013362D" w:rsidRPr="00D02BDA">
        <w:t xml:space="preserve">een rol spelen in het verklaren van </w:t>
      </w:r>
      <w:r w:rsidR="00DC2799" w:rsidRPr="00D02BDA">
        <w:t>reactieve agressie</w:t>
      </w:r>
      <w:r w:rsidR="00716F58" w:rsidRPr="00D02BDA">
        <w:t xml:space="preserve"> bij kinderen zonder een licht verstandelijke beperking</w:t>
      </w:r>
      <w:r w:rsidR="0013362D" w:rsidRPr="00D02BDA">
        <w:t>, is er weinig bekend over de specifieke mediërende rol van een</w:t>
      </w:r>
      <w:r w:rsidR="00DC2799" w:rsidRPr="00D02BDA">
        <w:t xml:space="preserve"> vijandige attributiesstijl </w:t>
      </w:r>
      <w:r w:rsidR="0013362D" w:rsidRPr="00D02BDA">
        <w:t>in deze relatie</w:t>
      </w:r>
      <w:r w:rsidR="00624A06" w:rsidRPr="00D02BDA">
        <w:t xml:space="preserve">. </w:t>
      </w:r>
      <w:r w:rsidR="00AC450C" w:rsidRPr="00D02BDA">
        <w:t xml:space="preserve">In de huidige studie werd verwacht dat zowel een gebrekkig </w:t>
      </w:r>
      <w:r w:rsidR="00624A06" w:rsidRPr="00D02BDA">
        <w:t>werkgeheugen</w:t>
      </w:r>
      <w:r w:rsidR="00AC450C" w:rsidRPr="00D02BDA">
        <w:t xml:space="preserve"> als inhibitie positief samenhangt met </w:t>
      </w:r>
      <w:r w:rsidR="00624A06" w:rsidRPr="00D02BDA">
        <w:t>reactieve agressie</w:t>
      </w:r>
      <w:r w:rsidR="00AC450C" w:rsidRPr="00D02BDA">
        <w:t xml:space="preserve"> en dat beide relaties verklaard worden door </w:t>
      </w:r>
      <w:r w:rsidR="00624A06" w:rsidRPr="00D02BDA">
        <w:t>een vijandige attributiestijl</w:t>
      </w:r>
      <w:r w:rsidR="00AC450C" w:rsidRPr="00D02BDA">
        <w:t>.</w:t>
      </w:r>
    </w:p>
    <w:p w14:paraId="0135B2EE" w14:textId="377A3528" w:rsidR="00DF0BF1" w:rsidRPr="00D02BDA" w:rsidRDefault="2DFA88CF" w:rsidP="00D02BDA">
      <w:pPr>
        <w:jc w:val="center"/>
        <w:rPr>
          <w:b/>
          <w:bCs/>
        </w:rPr>
      </w:pPr>
      <w:r w:rsidRPr="00D02BDA">
        <w:rPr>
          <w:b/>
          <w:bCs/>
        </w:rPr>
        <w:t>Methode</w:t>
      </w:r>
    </w:p>
    <w:p w14:paraId="018920CA" w14:textId="19922B78" w:rsidR="00DF0BF1" w:rsidRPr="00D02BDA" w:rsidRDefault="4E3550CA" w:rsidP="00D02BDA">
      <w:pPr>
        <w:rPr>
          <w:b/>
          <w:bCs/>
        </w:rPr>
      </w:pPr>
      <w:r w:rsidRPr="00D02BDA">
        <w:rPr>
          <w:b/>
          <w:bCs/>
        </w:rPr>
        <w:t>Deelnemers</w:t>
      </w:r>
    </w:p>
    <w:p w14:paraId="3557F417" w14:textId="371B133F" w:rsidR="001A6763" w:rsidRPr="00D02BDA" w:rsidRDefault="00626FA8" w:rsidP="00D02BDA">
      <w:pPr>
        <w:ind w:firstLine="720"/>
      </w:pPr>
      <w:r w:rsidRPr="00D02BDA">
        <w:t xml:space="preserve">Deelnemers waren </w:t>
      </w:r>
      <w:r w:rsidRPr="00D02BDA">
        <w:rPr>
          <w:i/>
          <w:iCs/>
        </w:rPr>
        <w:t>N</w:t>
      </w:r>
      <w:r w:rsidRPr="00D02BDA">
        <w:t xml:space="preserve"> = 181 jongens in de leeftijd van 7–13 jaar (</w:t>
      </w:r>
      <w:r w:rsidRPr="00D02BDA">
        <w:rPr>
          <w:i/>
          <w:iCs/>
        </w:rPr>
        <w:t>M</w:t>
      </w:r>
      <w:r w:rsidRPr="00D02BDA">
        <w:t xml:space="preserve"> = 10</w:t>
      </w:r>
      <w:r w:rsidR="00107F07" w:rsidRPr="00D02BDA">
        <w:t>.</w:t>
      </w:r>
      <w:r w:rsidRPr="00D02BDA">
        <w:t xml:space="preserve">23; </w:t>
      </w:r>
      <w:r w:rsidRPr="00D02BDA">
        <w:rPr>
          <w:i/>
          <w:iCs/>
        </w:rPr>
        <w:t>SD</w:t>
      </w:r>
      <w:r w:rsidRPr="00D02BDA">
        <w:t xml:space="preserve"> = 1</w:t>
      </w:r>
      <w:r w:rsidR="002D42B8" w:rsidRPr="00D02BDA">
        <w:t>.</w:t>
      </w:r>
      <w:r w:rsidRPr="00D02BDA">
        <w:t xml:space="preserve">27), gerekruteerd uit 18 Nederlandse basisscholen. De scholen kwamen uit buurten die representatief zijn voor de Nederlandse bevolking, met gemiddeld voornamelijk autochtone Nederlandse </w:t>
      </w:r>
      <w:r w:rsidR="0047371B" w:rsidRPr="00D02BDA">
        <w:t>middenklasse bewoners</w:t>
      </w:r>
      <w:r w:rsidRPr="00D02BDA">
        <w:t xml:space="preserve"> en een minderheid van bewoners met een migratieachtergrond (Westers: 8</w:t>
      </w:r>
      <w:r w:rsidR="002D42B8" w:rsidRPr="00D02BDA">
        <w:t>.</w:t>
      </w:r>
      <w:r w:rsidRPr="00D02BDA">
        <w:t xml:space="preserve">6%, </w:t>
      </w:r>
      <w:r w:rsidRPr="00D02BDA">
        <w:rPr>
          <w:i/>
          <w:iCs/>
        </w:rPr>
        <w:t>SD</w:t>
      </w:r>
      <w:r w:rsidRPr="00D02BDA">
        <w:t xml:space="preserve"> = 2</w:t>
      </w:r>
      <w:r w:rsidR="002D42B8" w:rsidRPr="00D02BDA">
        <w:t>.</w:t>
      </w:r>
      <w:r w:rsidRPr="00D02BDA">
        <w:t>5%; niet-Westers: 13</w:t>
      </w:r>
      <w:r w:rsidR="002D42B8" w:rsidRPr="00D02BDA">
        <w:t>.</w:t>
      </w:r>
      <w:r w:rsidRPr="00D02BDA">
        <w:t xml:space="preserve">1%, </w:t>
      </w:r>
      <w:r w:rsidRPr="00D02BDA">
        <w:rPr>
          <w:i/>
          <w:iCs/>
        </w:rPr>
        <w:t>SD</w:t>
      </w:r>
      <w:r w:rsidRPr="00D02BDA">
        <w:t xml:space="preserve"> = 9</w:t>
      </w:r>
      <w:r w:rsidR="002D42B8" w:rsidRPr="00D02BDA">
        <w:t>.</w:t>
      </w:r>
      <w:r w:rsidRPr="00D02BDA">
        <w:t>5%), een lager opleidingsniveau (20</w:t>
      </w:r>
      <w:r w:rsidR="00830FBA" w:rsidRPr="00D02BDA">
        <w:t>.</w:t>
      </w:r>
      <w:r w:rsidRPr="00D02BDA">
        <w:t xml:space="preserve">8%, </w:t>
      </w:r>
      <w:r w:rsidRPr="00D02BDA">
        <w:rPr>
          <w:i/>
          <w:iCs/>
        </w:rPr>
        <w:t>SD</w:t>
      </w:r>
      <w:r w:rsidRPr="00D02BDA">
        <w:t xml:space="preserve"> = 4</w:t>
      </w:r>
      <w:r w:rsidR="00830FBA" w:rsidRPr="00D02BDA">
        <w:t>.</w:t>
      </w:r>
      <w:r w:rsidRPr="00D02BDA">
        <w:t>2%), of een laag inkomen (7</w:t>
      </w:r>
      <w:r w:rsidR="00830FBA" w:rsidRPr="00D02BDA">
        <w:t>.</w:t>
      </w:r>
      <w:r w:rsidRPr="00D02BDA">
        <w:t xml:space="preserve">5% van de huishoudens, </w:t>
      </w:r>
      <w:r w:rsidRPr="00D02BDA">
        <w:rPr>
          <w:i/>
          <w:iCs/>
        </w:rPr>
        <w:t>SD</w:t>
      </w:r>
      <w:r w:rsidRPr="00D02BDA">
        <w:t xml:space="preserve"> = 3</w:t>
      </w:r>
      <w:r w:rsidR="00830FBA" w:rsidRPr="00D02BDA">
        <w:t>.</w:t>
      </w:r>
      <w:r w:rsidRPr="00D02BDA">
        <w:t>06%)</w:t>
      </w:r>
      <w:r w:rsidR="008757B3" w:rsidRPr="00D02BDA">
        <w:t xml:space="preserve">. </w:t>
      </w:r>
      <w:r w:rsidR="00A66F5A" w:rsidRPr="00D02BDA">
        <w:t xml:space="preserve">Jongens werden uitgesloten als zij een IQ lager dan 80 hadden of een autismespectrumstoornis volgens hun dossier, of symptomen van autismespectrumstoornis vertoonden die binnen het klinische bereik lagen op de </w:t>
      </w:r>
      <w:proofErr w:type="spellStart"/>
      <w:r w:rsidR="00A66F5A" w:rsidRPr="00D02BDA">
        <w:t>Social</w:t>
      </w:r>
      <w:proofErr w:type="spellEnd"/>
      <w:r w:rsidR="00A66F5A" w:rsidRPr="00D02BDA">
        <w:t xml:space="preserve"> </w:t>
      </w:r>
      <w:proofErr w:type="spellStart"/>
      <w:r w:rsidR="00A66F5A" w:rsidRPr="00D02BDA">
        <w:t>Emotional</w:t>
      </w:r>
      <w:proofErr w:type="spellEnd"/>
      <w:r w:rsidR="00A66F5A" w:rsidRPr="00D02BDA">
        <w:t xml:space="preserve"> Questionnaire, die leraren voor alle deelnemers invulden (Scholte &amp; Van der Ploeg, 2007).</w:t>
      </w:r>
      <w:r w:rsidR="00CB438E" w:rsidRPr="00D02BDA">
        <w:t xml:space="preserve"> </w:t>
      </w:r>
    </w:p>
    <w:p w14:paraId="136DA0F4" w14:textId="77777777" w:rsidR="002D42B8" w:rsidRPr="00D02BDA" w:rsidRDefault="002D42B8" w:rsidP="00D02BDA">
      <w:r w:rsidRPr="00D02BDA">
        <w:rPr>
          <w:b/>
          <w:bCs/>
        </w:rPr>
        <w:t>Procedure</w:t>
      </w:r>
    </w:p>
    <w:p w14:paraId="58960598" w14:textId="77777777" w:rsidR="00141160" w:rsidRPr="00D02BDA" w:rsidRDefault="00141160" w:rsidP="00D02BDA">
      <w:pPr>
        <w:ind w:firstLine="720"/>
      </w:pPr>
      <w:r w:rsidRPr="00D02BDA">
        <w:t xml:space="preserve">Voor dit onderzoek is een experimenteel design gebruikt met een virtuele realiteit (VR)-omgeving. Scholen zijn benaderd via een informatiebrief waarin het doel en de tijdsinvestering van het onderzoek werden toegelicht. Scholen die wilden deelnemen ontvingen een informatiebrief en toestemmingsformulier voor ouders, die zij vervolgens </w:t>
      </w:r>
      <w:r w:rsidRPr="00D02BDA">
        <w:lastRenderedPageBreak/>
        <w:t>onder hen verspreidden. Ouders en kinderen vanaf 12 jaar gaven schriftelijke toestemming voor deelname; bij kinderen jonger dan 12 jaar werd verbaal toestemming gegeven.</w:t>
      </w:r>
    </w:p>
    <w:p w14:paraId="3D810181" w14:textId="77777777" w:rsidR="00580BD0" w:rsidRPr="00D02BDA" w:rsidRDefault="00580BD0" w:rsidP="00D02BDA">
      <w:pPr>
        <w:ind w:firstLine="720"/>
      </w:pPr>
      <w:r w:rsidRPr="00D02BDA">
        <w:t>Deelnemers werden individueel in een stille ruimte op school getest door getrainde assistenten in twee sessies van ongeveer 45 minuten, met een week ertussen. In de eerste sessie werden werkgeheugen en inhibitie getest via computertaken. In de tweede sessie werd de vijandige attributiestijl gemeten met sociale interactietaken in een VR-omgeving van een virtuele klas. Daarnaast vulden leerkrachten (98,3%) online een vragenlijst in over de reactieve agressie van de kinderen in de afgelopen maand.</w:t>
      </w:r>
    </w:p>
    <w:p w14:paraId="4F9A4A7E" w14:textId="3DCB5B79" w:rsidR="00141160" w:rsidRPr="00D02BDA" w:rsidRDefault="00141160" w:rsidP="00D02BDA">
      <w:pPr>
        <w:ind w:firstLine="720"/>
      </w:pPr>
      <w:r w:rsidRPr="00D02BDA">
        <w:t>Dit onderzoek maakt deel uit van een breder onderzoeksproject van Verhoef et al. (2023). Alleen gegevens die betrekking hebben op executieve functies, vijandige attributiestijl en reactieve agressie zijn meegenomen in deze studie. Gegevens over andere thema’s zoals boosheids- en frustratietemperament, rechtvaardiging van geweld en sensatiezoekend gedrag zijn buiten beschouwing gelaten.</w:t>
      </w:r>
    </w:p>
    <w:p w14:paraId="56A98B7F" w14:textId="13BC2A25" w:rsidR="006E4AB0" w:rsidRPr="00D02BDA" w:rsidRDefault="00141160" w:rsidP="00D02BDA">
      <w:pPr>
        <w:ind w:firstLine="720"/>
        <w:rPr>
          <w:b/>
          <w:bCs/>
          <w:i/>
          <w:iCs/>
        </w:rPr>
      </w:pPr>
      <w:r w:rsidRPr="00D02BDA">
        <w:t>Het onderzoek is goedgekeurd door de Medische Ethische Toetsingscommissie van het Universitair Medisch Centrum Utrecht (METC-UMC) en is uitgevoerd in overeenstemming met de Verklaring van Helsinki (2013)</w:t>
      </w:r>
      <w:r w:rsidR="002D42B8" w:rsidRPr="00D02BDA">
        <w:t>.</w:t>
      </w:r>
    </w:p>
    <w:p w14:paraId="38697D98" w14:textId="77777777" w:rsidR="00BD6AFC" w:rsidRPr="00D02BDA" w:rsidRDefault="00BD6AFC" w:rsidP="00D02BDA">
      <w:r w:rsidRPr="00D02BDA">
        <w:rPr>
          <w:b/>
          <w:bCs/>
        </w:rPr>
        <w:t>Meetinstrumenten</w:t>
      </w:r>
    </w:p>
    <w:p w14:paraId="2232DA4B" w14:textId="6E03501F" w:rsidR="00B735F8" w:rsidRPr="00D02BDA" w:rsidRDefault="00024A22" w:rsidP="00D02BDA">
      <w:r w:rsidRPr="00D02BDA">
        <w:rPr>
          <w:b/>
          <w:bCs/>
          <w:i/>
          <w:iCs/>
        </w:rPr>
        <w:t>Vijandige attributiestijl</w:t>
      </w:r>
    </w:p>
    <w:p w14:paraId="28A33140" w14:textId="58E1C7F3" w:rsidR="00DF0BF1" w:rsidRPr="00D02BDA" w:rsidRDefault="00970F61" w:rsidP="00D02BDA">
      <w:pPr>
        <w:ind w:firstLine="720"/>
      </w:pPr>
      <w:r w:rsidRPr="00D02BDA">
        <w:t xml:space="preserve">Om vijandige attributiestijl te meten, werd een interactieve virtual </w:t>
      </w:r>
      <w:proofErr w:type="spellStart"/>
      <w:r w:rsidRPr="00D02BDA">
        <w:t>reality</w:t>
      </w:r>
      <w:proofErr w:type="spellEnd"/>
      <w:r w:rsidRPr="00D02BDA">
        <w:t xml:space="preserve"> (VR) omgeving gebruikt waarin kinderen vrij konden rondlopen, communiceren met virtuele leeftijdsgenoten en deelnemen aan vijf scenario’s: een neutraal scenario (ter gewenning), twee instrumentele scenario’s (object stelen en vals spelen), en twee ambigue provocatiescenario’s (sociale provocatie en object provocatie; Verhoef et al., 2021). Alleen de reacties op de twee provocatiescenario’s werden gebruikt in de analyse. Na elk van deze scenario’s werd vijandige attributiestijl gemeten met twee items “In welke mate probeerde hij gemeen te </w:t>
      </w:r>
      <w:r w:rsidRPr="00D02BDA">
        <w:lastRenderedPageBreak/>
        <w:t xml:space="preserve">zijn?” en “In welke mate probeerde hij jou dwars te zitten?”, waarbij deelnemers </w:t>
      </w:r>
      <w:r w:rsidR="009802C6" w:rsidRPr="00D02BDA">
        <w:t xml:space="preserve">een scoren gaven tussen 1 en 10 </w:t>
      </w:r>
      <w:r w:rsidRPr="00D02BDA">
        <w:t>(</w:t>
      </w:r>
      <w:r w:rsidR="009802C6" w:rsidRPr="00D02BDA">
        <w:t>1</w:t>
      </w:r>
      <w:r w:rsidRPr="00D02BDA">
        <w:t xml:space="preserve"> = helemaal niet, 10 = heel erg). De scores op beide items waren sterk gecorreleerd (r = .87–.90) en werden gemiddeld tot één score per scenario; de totaalscore werd berekend als het gemiddelde van de twee provocatiescenario’s (Verhoef et al., 2021)</w:t>
      </w:r>
      <w:r w:rsidR="00DB7B1B" w:rsidRPr="00D02BDA">
        <w:t>.</w:t>
      </w:r>
      <w:r w:rsidR="008930A4" w:rsidRPr="00D02BDA">
        <w:t xml:space="preserve"> </w:t>
      </w:r>
    </w:p>
    <w:p w14:paraId="28FF146E" w14:textId="1401C3C2" w:rsidR="00850A0C" w:rsidRPr="00D02BDA" w:rsidRDefault="009A2B59" w:rsidP="00D02BDA">
      <w:pPr>
        <w:rPr>
          <w:i/>
          <w:iCs/>
        </w:rPr>
      </w:pPr>
      <w:r w:rsidRPr="00D02BDA">
        <w:rPr>
          <w:b/>
          <w:bCs/>
          <w:i/>
          <w:iCs/>
        </w:rPr>
        <w:t>Reactieve Agressie</w:t>
      </w:r>
    </w:p>
    <w:p w14:paraId="4800DFED" w14:textId="5898FBD6" w:rsidR="003A0322" w:rsidRPr="00D02BDA" w:rsidRDefault="009A2B59" w:rsidP="00D02BDA">
      <w:pPr>
        <w:ind w:firstLine="720"/>
      </w:pPr>
      <w:r w:rsidRPr="00D02BDA">
        <w:t>R</w:t>
      </w:r>
      <w:r w:rsidR="00CD12F8" w:rsidRPr="00D02BDA">
        <w:t xml:space="preserve">eactieve </w:t>
      </w:r>
      <w:r w:rsidR="008A7FD3" w:rsidRPr="00D02BDA">
        <w:t>a</w:t>
      </w:r>
      <w:r w:rsidR="00CD12F8" w:rsidRPr="00D02BDA">
        <w:t xml:space="preserve">gressie werd gemeten met het </w:t>
      </w:r>
      <w:r w:rsidRPr="00D02BDA">
        <w:rPr>
          <w:i/>
          <w:iCs/>
        </w:rPr>
        <w:t xml:space="preserve">Instrument </w:t>
      </w:r>
      <w:proofErr w:type="spellStart"/>
      <w:r w:rsidRPr="00D02BDA">
        <w:rPr>
          <w:i/>
          <w:iCs/>
        </w:rPr>
        <w:t>for</w:t>
      </w:r>
      <w:proofErr w:type="spellEnd"/>
      <w:r w:rsidRPr="00D02BDA">
        <w:rPr>
          <w:i/>
          <w:iCs/>
        </w:rPr>
        <w:t xml:space="preserve"> </w:t>
      </w:r>
      <w:proofErr w:type="spellStart"/>
      <w:r w:rsidRPr="00D02BDA">
        <w:rPr>
          <w:i/>
          <w:iCs/>
        </w:rPr>
        <w:t>Reactive</w:t>
      </w:r>
      <w:proofErr w:type="spellEnd"/>
      <w:r w:rsidRPr="00D02BDA">
        <w:rPr>
          <w:i/>
          <w:iCs/>
        </w:rPr>
        <w:t xml:space="preserve"> </w:t>
      </w:r>
      <w:proofErr w:type="spellStart"/>
      <w:r w:rsidRPr="00D02BDA">
        <w:rPr>
          <w:i/>
          <w:iCs/>
        </w:rPr>
        <w:t>and</w:t>
      </w:r>
      <w:proofErr w:type="spellEnd"/>
      <w:r w:rsidRPr="00D02BDA">
        <w:rPr>
          <w:i/>
          <w:iCs/>
        </w:rPr>
        <w:t xml:space="preserve"> </w:t>
      </w:r>
      <w:proofErr w:type="spellStart"/>
      <w:r w:rsidRPr="00D02BDA">
        <w:rPr>
          <w:i/>
          <w:iCs/>
        </w:rPr>
        <w:t>Proactive</w:t>
      </w:r>
      <w:proofErr w:type="spellEnd"/>
      <w:r w:rsidRPr="00D02BDA">
        <w:rPr>
          <w:i/>
          <w:iCs/>
        </w:rPr>
        <w:t xml:space="preserve"> </w:t>
      </w:r>
      <w:proofErr w:type="spellStart"/>
      <w:r w:rsidRPr="00D02BDA">
        <w:rPr>
          <w:i/>
          <w:iCs/>
        </w:rPr>
        <w:t>Aggression</w:t>
      </w:r>
      <w:proofErr w:type="spellEnd"/>
      <w:r w:rsidRPr="00D02BDA">
        <w:t xml:space="preserve"> (IRPA; </w:t>
      </w:r>
      <w:r w:rsidR="00CD12F8" w:rsidRPr="00D02BDA">
        <w:t>Polman et al.</w:t>
      </w:r>
      <w:r w:rsidRPr="00D02BDA">
        <w:t>,</w:t>
      </w:r>
      <w:r w:rsidR="00CD12F8" w:rsidRPr="00D02BDA">
        <w:t>2009</w:t>
      </w:r>
      <w:r w:rsidRPr="00D02BDA">
        <w:t>)</w:t>
      </w:r>
      <w:r w:rsidR="00830FBA" w:rsidRPr="00D02BDA">
        <w:t>.</w:t>
      </w:r>
      <w:r w:rsidRPr="00D02BDA">
        <w:t xml:space="preserve"> </w:t>
      </w:r>
      <w:r w:rsidR="003A0322" w:rsidRPr="00D02BDA">
        <w:t xml:space="preserve">Leraren beoordeelden de frequentie van zeven vormen van agressief gedrag </w:t>
      </w:r>
      <w:r w:rsidR="00E62513" w:rsidRPr="00D02BDA">
        <w:t xml:space="preserve">(o.a. schoppen, duwen, slaan, schelden, ruzie maken, roddelen en stiekeme dingen doen) </w:t>
      </w:r>
      <w:r w:rsidR="003A0322" w:rsidRPr="00D02BDA">
        <w:t>bij jongens in de afgelopen maand op een 5-punt Likertschaal (0 = nooit, 1 = één keer, 2 = wekelijks, 3 = meerdere keren per week, 4 = dagelijks). Voor elk gedrag dat vaker dan ‘nooit’ voorkwam (score &gt; 0), beoordeelden leraren zes items over de motieven achter het agressieve gedrag, eveneens op een 5-punt Likertschaal (0 = nooit, 1 = zelden, 2 = soms, 3 = vaak, 4 = altijd). Drie items betroffen reactieve motieven (bijvoorbeeld “omdat iemand hem/haar had geplaagd of boos gemaakt”), en drie items betroffen proactieve motieven (bijvoorbeeld “om iemand pijn te doen of gemeen te zijn”).</w:t>
      </w:r>
      <w:r w:rsidR="00BF2A0F" w:rsidRPr="00D02BDA">
        <w:t xml:space="preserve"> </w:t>
      </w:r>
      <w:r w:rsidR="003A0322" w:rsidRPr="00D02BDA">
        <w:t>In de huidige studie zijn alleen de items over reactieve motieven meegenomen. De score voor reactieve agressie werd berekend door het gemiddelde te nemen van de drie reactieve motiefitems over de zeven vormen van agressie (α = .81</w:t>
      </w:r>
      <w:r w:rsidR="00594954" w:rsidRPr="00D02BDA">
        <w:t>; Verhoef et al., 2021</w:t>
      </w:r>
      <w:r w:rsidR="003A0322" w:rsidRPr="00D02BDA">
        <w:t>).</w:t>
      </w:r>
    </w:p>
    <w:p w14:paraId="337B83CD" w14:textId="77777777" w:rsidR="00FC5950" w:rsidRPr="00D02BDA" w:rsidRDefault="00FC5950" w:rsidP="00D02BDA">
      <w:pPr>
        <w:rPr>
          <w:b/>
          <w:bCs/>
          <w:i/>
          <w:iCs/>
        </w:rPr>
      </w:pPr>
      <w:r w:rsidRPr="00D02BDA">
        <w:rPr>
          <w:b/>
          <w:bCs/>
          <w:i/>
          <w:iCs/>
        </w:rPr>
        <w:t>Gebrekkig werkgeheugen</w:t>
      </w:r>
    </w:p>
    <w:p w14:paraId="7112CA62" w14:textId="61140C91" w:rsidR="00FC5950" w:rsidRPr="00D02BDA" w:rsidRDefault="00FC5950" w:rsidP="00D02BDA">
      <w:pPr>
        <w:ind w:firstLine="708"/>
      </w:pPr>
      <w:r w:rsidRPr="00D02BDA">
        <w:t>Een gebrekkig werkgeheugen werd gemeten met een visuele werkgeheugentaak gebaseerd op de principes van Klingberg, aangeboden in een game-achtig format op een tablet</w:t>
      </w:r>
      <w:r w:rsidR="00080ADE" w:rsidRPr="00D02BDA">
        <w:t xml:space="preserve"> (Klingberg et al., 2005; Klingberg, 2010)</w:t>
      </w:r>
      <w:r w:rsidRPr="00D02BDA">
        <w:t>. De taak onderzocht in hoeverre jongens in staat waren om visuele informatie tijdelijk op te slaan en te bewerken.</w:t>
      </w:r>
      <w:r w:rsidR="00450CC5" w:rsidRPr="00D02BDA">
        <w:t xml:space="preserve"> </w:t>
      </w:r>
      <w:r w:rsidRPr="00D02BDA">
        <w:t xml:space="preserve">De taak bestond uit twee delen. In het eerste deel volgden deelnemers het bewegingspatroon van een aap op een 4 × 4 raster. Elke beweging werd 1000 ms getoond, gevolgd door een pauze van 750 ms. Na een </w:t>
      </w:r>
      <w:r w:rsidRPr="00D02BDA">
        <w:lastRenderedPageBreak/>
        <w:t>instructie en vier oefenrondes startten de testtrials, die opliepen in moeilijkheid (meer vakjes, grotere afstanden tussen vakjes). De taak werd beëindigd als een jongen twee keer achter elkaar fout antwoordde op dezelfde moeilijkheidsgraad. Jongens voltooiden gemiddeld 12 trials (range: 1–21).</w:t>
      </w:r>
    </w:p>
    <w:p w14:paraId="50B10A5E" w14:textId="79F4953E" w:rsidR="00FC5950" w:rsidRPr="00D02BDA" w:rsidRDefault="00FC5950" w:rsidP="00D02BDA">
      <w:pPr>
        <w:ind w:firstLine="708"/>
      </w:pPr>
      <w:r w:rsidRPr="00D02BDA">
        <w:t>In het tweede deel moesten deelnemers het patroon van een krokodil in omgekeerde volgorde naspelen. Ook hier werden gemiddeld 9 trials voltooid (range: 0–21).</w:t>
      </w:r>
      <w:r w:rsidR="00450CC5" w:rsidRPr="00D02BDA">
        <w:t xml:space="preserve"> </w:t>
      </w:r>
      <w:r w:rsidRPr="00D02BDA">
        <w:t>Het aantal correct uitgevoerde trials werd omgekeerd gescoord, zodat hogere scores wijzen op meer gebrekkig werkgeheugen. De scores van beide delen (voorwaarts en achterwaarts) werden gestandaardiseerd en gemiddeld (r = .54) tot één samengestelde score voor gebrekkig werkgeheugen.</w:t>
      </w:r>
    </w:p>
    <w:p w14:paraId="792EA4B3" w14:textId="77777777" w:rsidR="00FC5950" w:rsidRPr="00D02BDA" w:rsidRDefault="00FC5950" w:rsidP="00D02BDA">
      <w:pPr>
        <w:rPr>
          <w:b/>
          <w:bCs/>
          <w:i/>
          <w:iCs/>
        </w:rPr>
      </w:pPr>
      <w:r w:rsidRPr="00D02BDA">
        <w:rPr>
          <w:b/>
          <w:bCs/>
          <w:i/>
          <w:iCs/>
        </w:rPr>
        <w:t>Gebrekkige inhibitie</w:t>
      </w:r>
    </w:p>
    <w:p w14:paraId="181B6631" w14:textId="254C25C7" w:rsidR="00FC5950" w:rsidRPr="00D02BDA" w:rsidRDefault="00450CC5" w:rsidP="00D02BDA">
      <w:pPr>
        <w:ind w:firstLine="708"/>
      </w:pPr>
      <w:r w:rsidRPr="00D02BDA">
        <w:t>Een g</w:t>
      </w:r>
      <w:r w:rsidR="00FC5950" w:rsidRPr="00D02BDA">
        <w:t>ebrekkige inhibitie werd gemeten met een taak gebaseerd op het Go/No-go principe (</w:t>
      </w:r>
      <w:proofErr w:type="spellStart"/>
      <w:r w:rsidR="00FC5950" w:rsidRPr="00D02BDA">
        <w:t>Nigg</w:t>
      </w:r>
      <w:proofErr w:type="spellEnd"/>
      <w:r w:rsidR="00FC5950" w:rsidRPr="00D02BDA">
        <w:t>, 1999), waarin kinderen leerden om hun reacties in te houden wanneer dat nodig was. De taak werd aangeboden in een kindvriendelijke gamevorm op een tablet.</w:t>
      </w:r>
      <w:r w:rsidR="00635161" w:rsidRPr="00D02BDA">
        <w:t xml:space="preserve"> </w:t>
      </w:r>
      <w:r w:rsidR="00FC5950" w:rsidRPr="00D02BDA">
        <w:t>De taak bestond uit twee fasen, beide voorafgegaan door een instructie en oefentrials. In de eerste fase (de leerfase) moesten deelnemers zo snel mogelijk op een knop drukken wanneer een olifant op het scherm verscheen. Elke trial begon met een fixatiepunt (1000 ms), gevolgd door een olifant die maximaal 800 ms zichtbaar bleef. De kinderen mochten alleen reageren wanneer de olifant zichtbaar was, niet tijdens het fixatiepunt.</w:t>
      </w:r>
    </w:p>
    <w:p w14:paraId="238D9CEE" w14:textId="4749A8AC" w:rsidR="00FC5950" w:rsidRPr="00D02BDA" w:rsidRDefault="00FC5950" w:rsidP="00D02BDA">
      <w:pPr>
        <w:ind w:firstLine="708"/>
      </w:pPr>
      <w:r w:rsidRPr="00D02BDA">
        <w:t>In de tweede fase (de inhibitieconditie) verschenen opnieuw 52 trials. In 39 gevallen werd de olifant zonder iets erbij getoond (Go-trials), en in 13 gevallen met een rood kruis erdoor (No-go trials). De instructie was om niet op de knop te drukken bij een olifant met kruis.</w:t>
      </w:r>
      <w:r w:rsidR="00635161" w:rsidRPr="00D02BDA">
        <w:t xml:space="preserve"> </w:t>
      </w:r>
      <w:r w:rsidRPr="00D02BDA">
        <w:t xml:space="preserve">Voor het meten van gebrekkige inhibitie werd gekeken naar drie aspecten: het aantal voortijdige reacties in de eerste fase, het aantal voortijdige reacties in de tweede fase, en het aantal fouten op No-go trials (toch drukken bij een olifant met kruis). Deze drie maten werden </w:t>
      </w:r>
      <w:r w:rsidRPr="00D02BDA">
        <w:lastRenderedPageBreak/>
        <w:t>gestandaardiseerd en gemiddeld (r = .48–.49) tot één samengestelde score, waarbij hogere scores wijzen op meer gebrekkige inhibitie.</w:t>
      </w:r>
    </w:p>
    <w:p w14:paraId="602A0CDF" w14:textId="396645B9" w:rsidR="00DF0BF1" w:rsidRPr="00D02BDA" w:rsidRDefault="00BA5EF0" w:rsidP="00D02BDA">
      <w:pPr>
        <w:rPr>
          <w:b/>
          <w:bCs/>
        </w:rPr>
      </w:pPr>
      <w:r w:rsidRPr="00D02BDA">
        <w:rPr>
          <w:b/>
          <w:bCs/>
        </w:rPr>
        <w:t>Analyseplan</w:t>
      </w:r>
    </w:p>
    <w:p w14:paraId="2FA2E4CF" w14:textId="3C2E2F84" w:rsidR="009D206B" w:rsidRPr="00D02BDA" w:rsidRDefault="009D206B" w:rsidP="00D02BDA">
      <w:pPr>
        <w:ind w:firstLine="708"/>
      </w:pPr>
      <w:r w:rsidRPr="00D02BDA">
        <w:t>Om te onderzoeken of er een verband bestaat tussen gebrekkige inhibitie of gebrekkig werkgeheugen en reactieve agressie, en of dit verband verklaard wordt door een vijandige attributiestijl, zijn twee mediatieanalyses uitgevoerd in SPSS met behulp van PROCESS. Hierbij waren werkgeheugen en inhibitie de onafhankelijke variabelen, vijandige attributiestijl de mediator en reactieve agressie de afhankelijke variabele. Alle variabelen zijn op een continue schaal gemeten.</w:t>
      </w:r>
    </w:p>
    <w:p w14:paraId="2FA4E1E4" w14:textId="01135AB2" w:rsidR="006F49CC" w:rsidRPr="00D02BDA" w:rsidRDefault="004B7AD9" w:rsidP="00D02BDA">
      <w:pPr>
        <w:ind w:firstLine="708"/>
        <w:rPr>
          <w:color w:val="FF0000"/>
        </w:rPr>
      </w:pPr>
      <w:r w:rsidRPr="00D02BDA">
        <w:t>De mediatieanalyses toetsen de volgende verbanden: (1) tussen inhibitie of werkgeheugen en vijandige attributiestijl (pad a), (2) tussen vijandige attributiestijl en reactieve agressie (pad b), (3) het totale effect van inhibitie of werkgeheugen op reactieve agressie zonder vijandige attributiestijl (pad c), (4) het directe effect met vijandige attributiestijl (pad c’) en (5) het indirecte effect via vijandige attributiestijl (Fig. 1 en Fig. 2).</w:t>
      </w:r>
      <w:r w:rsidRPr="00D02BDA">
        <w:t xml:space="preserve"> I</w:t>
      </w:r>
      <w:r w:rsidR="006F49CC" w:rsidRPr="00D02BDA">
        <w:t>s het indirecte effect significant en het directe effect (pad c’) niet, dan is er sprake van volledige mediatie. Zijn beide significant, dan is er sprake van gedeeltelijke mediatie. Is het indirecte effect niet significant, dan is er geen sprake van mediatie.</w:t>
      </w:r>
      <w:r w:rsidR="006F49CC" w:rsidRPr="00D02BDA">
        <w:t xml:space="preserve"> </w:t>
      </w:r>
    </w:p>
    <w:p w14:paraId="43150125" w14:textId="4066C9AF" w:rsidR="006F49CC" w:rsidRPr="00D02BDA" w:rsidRDefault="00592DE0" w:rsidP="00D02BDA">
      <w:pPr>
        <w:ind w:firstLine="708"/>
      </w:pPr>
      <w:r w:rsidRPr="00D02BDA">
        <w:t>Voorafgaand aan de analyses zijn de assumpties gecontroleerd voor een simpele regressieanalyse voor elk van de verbanden uit de mediatiemodellen.</w:t>
      </w:r>
    </w:p>
    <w:p w14:paraId="42540AED" w14:textId="77777777" w:rsidR="006F49CC" w:rsidRPr="00D02BDA" w:rsidRDefault="006F49CC" w:rsidP="00D02BDA">
      <w:pPr>
        <w:spacing w:after="160"/>
      </w:pPr>
      <w:r w:rsidRPr="00D02BDA">
        <w:br w:type="page"/>
      </w:r>
    </w:p>
    <w:p w14:paraId="7C965F8E" w14:textId="41D2D65C" w:rsidR="006C6914" w:rsidRPr="00D02BDA" w:rsidRDefault="00407A89" w:rsidP="00D02BDA">
      <w:pPr>
        <w:rPr>
          <w:b/>
          <w:bCs/>
        </w:rPr>
      </w:pPr>
      <w:r w:rsidRPr="00D02BDA">
        <w:rPr>
          <w:b/>
          <w:bCs/>
        </w:rPr>
        <w:lastRenderedPageBreak/>
        <w:t>Figuur 1</w:t>
      </w:r>
    </w:p>
    <w:p w14:paraId="2F8AFF2D" w14:textId="49B7DAB1" w:rsidR="006C6914" w:rsidRPr="00D02BDA" w:rsidRDefault="00407A89" w:rsidP="00D02BDA">
      <w:r w:rsidRPr="00D02BDA">
        <w:t>P</w:t>
      </w:r>
      <w:r w:rsidR="00FD28AA" w:rsidRPr="00D02BDA">
        <w:t>ad model</w:t>
      </w:r>
      <w:r w:rsidRPr="00D02BDA">
        <w:t xml:space="preserve"> inhibitie</w:t>
      </w:r>
      <w:r w:rsidR="004D4D17" w:rsidRPr="00D02BDA">
        <w:t>.</w:t>
      </w:r>
      <w:r w:rsidR="006C6914" w:rsidRPr="00D02BDA">
        <w:rPr>
          <w:noProof/>
        </w:rPr>
        <mc:AlternateContent>
          <mc:Choice Requires="wps">
            <w:drawing>
              <wp:anchor distT="0" distB="0" distL="114300" distR="114300" simplePos="0" relativeHeight="251707392" behindDoc="0" locked="0" layoutInCell="1" allowOverlap="1" wp14:anchorId="25E36558" wp14:editId="1FB3B3D7">
                <wp:simplePos x="0" y="0"/>
                <wp:positionH relativeFrom="column">
                  <wp:posOffset>67945</wp:posOffset>
                </wp:positionH>
                <wp:positionV relativeFrom="paragraph">
                  <wp:posOffset>227965</wp:posOffset>
                </wp:positionV>
                <wp:extent cx="4329430" cy="1663065"/>
                <wp:effectExtent l="0" t="0" r="0" b="0"/>
                <wp:wrapNone/>
                <wp:docPr id="987810492" name="Tekstvak 1"/>
                <wp:cNvGraphicFramePr/>
                <a:graphic xmlns:a="http://schemas.openxmlformats.org/drawingml/2006/main">
                  <a:graphicData uri="http://schemas.microsoft.com/office/word/2010/wordprocessingShape">
                    <wps:wsp>
                      <wps:cNvSpPr txBox="1"/>
                      <wps:spPr>
                        <a:xfrm>
                          <a:off x="0" y="0"/>
                          <a:ext cx="4329430" cy="1663065"/>
                        </a:xfrm>
                        <a:prstGeom prst="rect">
                          <a:avLst/>
                        </a:prstGeom>
                        <a:solidFill>
                          <a:schemeClr val="lt1"/>
                        </a:solidFill>
                        <a:ln w="6350">
                          <a:noFill/>
                        </a:ln>
                      </wps:spPr>
                      <wps:txbx>
                        <w:txbxContent>
                          <w:p w14:paraId="5DD5ABAA" w14:textId="77777777" w:rsidR="006C6914" w:rsidRDefault="006C6914" w:rsidP="006C691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E36558" id="_x0000_t202" coordsize="21600,21600" o:spt="202" path="m,l,21600r21600,l21600,xe">
                <v:stroke joinstyle="miter"/>
                <v:path gradientshapeok="t" o:connecttype="rect"/>
              </v:shapetype>
              <v:shape id="Tekstvak 1" o:spid="_x0000_s1026" type="#_x0000_t202" style="position:absolute;margin-left:5.35pt;margin-top:17.95pt;width:340.9pt;height:130.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" fillcolor="white [3201]" stroked="f" strokeweight=".5pt">
                <v:textbox>
                  <w:txbxContent>
                    <w:p w14:paraId="5DD5ABAA" w14:textId="77777777" w:rsidR="006C6914" w:rsidRDefault="006C6914" w:rsidP="006C6914"/>
                  </w:txbxContent>
                </v:textbox>
              </v:shape>
            </w:pict>
          </mc:Fallback>
        </mc:AlternateContent>
      </w:r>
      <w:r w:rsidR="006C6914" w:rsidRPr="00D02BDA">
        <w:rPr>
          <w:noProof/>
        </w:rPr>
        <mc:AlternateContent>
          <mc:Choice Requires="wps">
            <w:drawing>
              <wp:anchor distT="0" distB="0" distL="114300" distR="114300" simplePos="0" relativeHeight="251720704" behindDoc="0" locked="0" layoutInCell="1" allowOverlap="1" wp14:anchorId="4C0714E6" wp14:editId="46B99492">
                <wp:simplePos x="0" y="0"/>
                <wp:positionH relativeFrom="column">
                  <wp:posOffset>1939290</wp:posOffset>
                </wp:positionH>
                <wp:positionV relativeFrom="paragraph">
                  <wp:posOffset>133754</wp:posOffset>
                </wp:positionV>
                <wp:extent cx="256309" cy="311727"/>
                <wp:effectExtent l="0" t="0" r="0" b="0"/>
                <wp:wrapNone/>
                <wp:docPr id="877982449" name="Tekstvak 13"/>
                <wp:cNvGraphicFramePr/>
                <a:graphic xmlns:a="http://schemas.openxmlformats.org/drawingml/2006/main">
                  <a:graphicData uri="http://schemas.microsoft.com/office/word/2010/wordprocessingShape">
                    <wps:wsp>
                      <wps:cNvSpPr txBox="1"/>
                      <wps:spPr>
                        <a:xfrm>
                          <a:off x="0" y="0"/>
                          <a:ext cx="256309" cy="311727"/>
                        </a:xfrm>
                        <a:prstGeom prst="rect">
                          <a:avLst/>
                        </a:prstGeom>
                        <a:solidFill>
                          <a:schemeClr val="lt1"/>
                        </a:solidFill>
                        <a:ln w="6350">
                          <a:noFill/>
                        </a:ln>
                      </wps:spPr>
                      <wps:txbx>
                        <w:txbxContent>
                          <w:p w14:paraId="69276EC6" w14:textId="77777777" w:rsidR="006C6914" w:rsidRDefault="006C6914" w:rsidP="006C6914">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714E6" id="Tekstvak 13" o:spid="_x0000_s1027" type="#_x0000_t202" style="position:absolute;margin-left:152.7pt;margin-top:10.55pt;width:20.2pt;height:24.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" fillcolor="white [3201]" stroked="f" strokeweight=".5pt">
                <v:textbox>
                  <w:txbxContent>
                    <w:p w14:paraId="69276EC6" w14:textId="77777777" w:rsidR="006C6914" w:rsidRDefault="006C6914" w:rsidP="006C6914">
                      <w:r>
                        <w:t>c</w:t>
                      </w:r>
                    </w:p>
                  </w:txbxContent>
                </v:textbox>
              </v:shape>
            </w:pict>
          </mc:Fallback>
        </mc:AlternateContent>
      </w:r>
      <w:r w:rsidR="006C6914" w:rsidRPr="00D02BDA">
        <w:rPr>
          <w:noProof/>
        </w:rPr>
        <mc:AlternateContent>
          <mc:Choice Requires="wps">
            <w:drawing>
              <wp:anchor distT="0" distB="0" distL="114300" distR="114300" simplePos="0" relativeHeight="251710464" behindDoc="0" locked="0" layoutInCell="1" allowOverlap="1" wp14:anchorId="588576C9" wp14:editId="132ADD61">
                <wp:simplePos x="0" y="0"/>
                <wp:positionH relativeFrom="column">
                  <wp:posOffset>2630170</wp:posOffset>
                </wp:positionH>
                <wp:positionV relativeFrom="paragraph">
                  <wp:posOffset>340995</wp:posOffset>
                </wp:positionV>
                <wp:extent cx="1593215" cy="318135"/>
                <wp:effectExtent l="0" t="0" r="26035" b="24765"/>
                <wp:wrapNone/>
                <wp:docPr id="1352247931"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28D18FDA" w14:textId="77777777" w:rsidR="006C6914" w:rsidRDefault="006C6914" w:rsidP="006C6914">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576C9" id="Tekstvak 4" o:spid="_x0000_s1028" type="#_x0000_t202" style="position:absolute;margin-left:207.1pt;margin-top:26.85pt;width:125.45pt;height:25.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" fillcolor="white [3201]" strokeweight=".5pt">
                <v:textbox>
                  <w:txbxContent>
                    <w:p w14:paraId="28D18FDA" w14:textId="77777777" w:rsidR="006C6914" w:rsidRDefault="006C6914" w:rsidP="006C6914">
                      <w:r>
                        <w:t>Reactieve agressie</w:t>
                      </w:r>
                    </w:p>
                  </w:txbxContent>
                </v:textbox>
              </v:shape>
            </w:pict>
          </mc:Fallback>
        </mc:AlternateContent>
      </w:r>
      <w:r w:rsidR="006C6914" w:rsidRPr="00D02BDA">
        <w:rPr>
          <w:noProof/>
        </w:rPr>
        <mc:AlternateContent>
          <mc:Choice Requires="wps">
            <w:drawing>
              <wp:anchor distT="0" distB="0" distL="114300" distR="114300" simplePos="0" relativeHeight="251708416" behindDoc="0" locked="0" layoutInCell="1" allowOverlap="1" wp14:anchorId="6E7B9C57" wp14:editId="1729A819">
                <wp:simplePos x="0" y="0"/>
                <wp:positionH relativeFrom="column">
                  <wp:posOffset>260985</wp:posOffset>
                </wp:positionH>
                <wp:positionV relativeFrom="paragraph">
                  <wp:posOffset>341052</wp:posOffset>
                </wp:positionV>
                <wp:extent cx="1281430" cy="318135"/>
                <wp:effectExtent l="0" t="0" r="13970" b="24765"/>
                <wp:wrapNone/>
                <wp:docPr id="1809992757" name="Tekstvak 4"/>
                <wp:cNvGraphicFramePr/>
                <a:graphic xmlns:a="http://schemas.openxmlformats.org/drawingml/2006/main">
                  <a:graphicData uri="http://schemas.microsoft.com/office/word/2010/wordprocessingShape">
                    <wps:wsp>
                      <wps:cNvSpPr txBox="1"/>
                      <wps:spPr>
                        <a:xfrm>
                          <a:off x="0" y="0"/>
                          <a:ext cx="1281430" cy="318135"/>
                        </a:xfrm>
                        <a:prstGeom prst="rect">
                          <a:avLst/>
                        </a:prstGeom>
                        <a:solidFill>
                          <a:schemeClr val="lt1"/>
                        </a:solidFill>
                        <a:ln w="6350">
                          <a:solidFill>
                            <a:prstClr val="black"/>
                          </a:solidFill>
                        </a:ln>
                      </wps:spPr>
                      <wps:txbx>
                        <w:txbxContent>
                          <w:p w14:paraId="0A886395" w14:textId="77777777" w:rsidR="006C6914" w:rsidRDefault="006C6914" w:rsidP="006C6914">
                            <w:r>
                              <w:t>Inhibitie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7B9C57" id="_x0000_s1029" type="#_x0000_t202" style="position:absolute;margin-left:20.55pt;margin-top:26.85pt;width:100.9pt;height:25.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" fillcolor="white [3201]" strokeweight=".5pt">
                <v:textbox>
                  <w:txbxContent>
                    <w:p w14:paraId="0A886395" w14:textId="77777777" w:rsidR="006C6914" w:rsidRDefault="006C6914" w:rsidP="006C6914">
                      <w:r>
                        <w:t>Inhibitie</w:t>
                      </w:r>
                    </w:p>
                  </w:txbxContent>
                </v:textbox>
              </v:shape>
            </w:pict>
          </mc:Fallback>
        </mc:AlternateContent>
      </w:r>
    </w:p>
    <w:p w14:paraId="026C3C9D" w14:textId="77777777" w:rsidR="006C6914" w:rsidRPr="00D02BDA" w:rsidRDefault="006C6914" w:rsidP="00D02BDA">
      <w:r w:rsidRPr="00D02BDA">
        <w:rPr>
          <w:noProof/>
        </w:rPr>
        <mc:AlternateContent>
          <mc:Choice Requires="wps">
            <w:drawing>
              <wp:anchor distT="0" distB="0" distL="114300" distR="114300" simplePos="0" relativeHeight="251713536" behindDoc="0" locked="0" layoutInCell="1" allowOverlap="1" wp14:anchorId="34228F8A" wp14:editId="2CE96D69">
                <wp:simplePos x="0" y="0"/>
                <wp:positionH relativeFrom="column">
                  <wp:posOffset>1545416</wp:posOffset>
                </wp:positionH>
                <wp:positionV relativeFrom="paragraph">
                  <wp:posOffset>128212</wp:posOffset>
                </wp:positionV>
                <wp:extent cx="1087697" cy="0"/>
                <wp:effectExtent l="0" t="76200" r="17780" b="95250"/>
                <wp:wrapNone/>
                <wp:docPr id="868000349" name="Rechte verbindingslijn met pijl 8"/>
                <wp:cNvGraphicFramePr/>
                <a:graphic xmlns:a="http://schemas.openxmlformats.org/drawingml/2006/main">
                  <a:graphicData uri="http://schemas.microsoft.com/office/word/2010/wordprocessingShape">
                    <wps:wsp>
                      <wps:cNvCnPr/>
                      <wps:spPr>
                        <a:xfrm>
                          <a:off x="0" y="0"/>
                          <a:ext cx="108769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B16508D" id="_x0000_t32" coordsize="21600,21600" o:spt="32" o:oned="t" path="m,l21600,21600e" filled="f">
                <v:path arrowok="t" fillok="f" o:connecttype="none"/>
                <o:lock v:ext="edit" shapetype="t"/>
              </v:shapetype>
              <v:shape id="Rechte verbindingslijn met pijl 8" o:spid="_x0000_s1026" type="#_x0000_t32" style="position:absolute;margin-left:121.7pt;margin-top:10.1pt;width:85.65pt;height:0;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" strokecolor="black [3213]" strokeweight=".5pt">
                <v:stroke endarrow="block" joinstyle="miter"/>
              </v:shape>
            </w:pict>
          </mc:Fallback>
        </mc:AlternateContent>
      </w:r>
    </w:p>
    <w:p w14:paraId="0D5E0FA8" w14:textId="77777777" w:rsidR="006C6914" w:rsidRPr="00D02BDA" w:rsidRDefault="006C6914" w:rsidP="00D02BDA">
      <w:r w:rsidRPr="00D02BDA">
        <w:rPr>
          <w:noProof/>
        </w:rPr>
        <mc:AlternateContent>
          <mc:Choice Requires="wps">
            <w:drawing>
              <wp:anchor distT="0" distB="0" distL="114300" distR="114300" simplePos="0" relativeHeight="251717632" behindDoc="0" locked="0" layoutInCell="1" allowOverlap="1" wp14:anchorId="12172B8A" wp14:editId="1DEE112C">
                <wp:simplePos x="0" y="0"/>
                <wp:positionH relativeFrom="column">
                  <wp:posOffset>1004859</wp:posOffset>
                </wp:positionH>
                <wp:positionV relativeFrom="paragraph">
                  <wp:posOffset>352425</wp:posOffset>
                </wp:positionV>
                <wp:extent cx="256309" cy="270164"/>
                <wp:effectExtent l="0" t="0" r="0" b="0"/>
                <wp:wrapNone/>
                <wp:docPr id="1048147475" name="Tekstvak 13"/>
                <wp:cNvGraphicFramePr/>
                <a:graphic xmlns:a="http://schemas.openxmlformats.org/drawingml/2006/main">
                  <a:graphicData uri="http://schemas.microsoft.com/office/word/2010/wordprocessingShape">
                    <wps:wsp>
                      <wps:cNvSpPr txBox="1"/>
                      <wps:spPr>
                        <a:xfrm>
                          <a:off x="0" y="0"/>
                          <a:ext cx="256309" cy="270164"/>
                        </a:xfrm>
                        <a:prstGeom prst="rect">
                          <a:avLst/>
                        </a:prstGeom>
                        <a:solidFill>
                          <a:schemeClr val="lt1"/>
                        </a:solidFill>
                        <a:ln w="6350">
                          <a:noFill/>
                        </a:ln>
                      </wps:spPr>
                      <wps:txbx>
                        <w:txbxContent>
                          <w:p w14:paraId="2D610640" w14:textId="77777777" w:rsidR="006C6914" w:rsidRDefault="006C6914" w:rsidP="006C6914">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172B8A" id="_x0000_s1030" type="#_x0000_t202" style="position:absolute;margin-left:79.1pt;margin-top:27.75pt;width:20.2pt;height:2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" fillcolor="white [3201]" stroked="f" strokeweight=".5pt">
                <v:textbox>
                  <w:txbxContent>
                    <w:p w14:paraId="2D610640" w14:textId="77777777" w:rsidR="006C6914" w:rsidRDefault="006C6914" w:rsidP="006C6914">
                      <w:r>
                        <w:t>a</w:t>
                      </w:r>
                    </w:p>
                  </w:txbxContent>
                </v:textbox>
              </v:shape>
            </w:pict>
          </mc:Fallback>
        </mc:AlternateContent>
      </w:r>
      <w:r w:rsidRPr="00D02BDA">
        <w:rPr>
          <w:noProof/>
        </w:rPr>
        <mc:AlternateContent>
          <mc:Choice Requires="wps">
            <w:drawing>
              <wp:anchor distT="0" distB="0" distL="114300" distR="114300" simplePos="0" relativeHeight="251719680" behindDoc="0" locked="0" layoutInCell="1" allowOverlap="1" wp14:anchorId="511575C3" wp14:editId="3F539D32">
                <wp:simplePos x="0" y="0"/>
                <wp:positionH relativeFrom="column">
                  <wp:posOffset>3186949</wp:posOffset>
                </wp:positionH>
                <wp:positionV relativeFrom="paragraph">
                  <wp:posOffset>262486</wp:posOffset>
                </wp:positionV>
                <wp:extent cx="256309" cy="311727"/>
                <wp:effectExtent l="0" t="0" r="0" b="0"/>
                <wp:wrapNone/>
                <wp:docPr id="1392611179" name="Tekstvak 13"/>
                <wp:cNvGraphicFramePr/>
                <a:graphic xmlns:a="http://schemas.openxmlformats.org/drawingml/2006/main">
                  <a:graphicData uri="http://schemas.microsoft.com/office/word/2010/wordprocessingShape">
                    <wps:wsp>
                      <wps:cNvSpPr txBox="1"/>
                      <wps:spPr>
                        <a:xfrm>
                          <a:off x="0" y="0"/>
                          <a:ext cx="256309" cy="311727"/>
                        </a:xfrm>
                        <a:prstGeom prst="rect">
                          <a:avLst/>
                        </a:prstGeom>
                        <a:solidFill>
                          <a:schemeClr val="lt1"/>
                        </a:solidFill>
                        <a:ln w="6350">
                          <a:noFill/>
                        </a:ln>
                      </wps:spPr>
                      <wps:txbx>
                        <w:txbxContent>
                          <w:p w14:paraId="7E3984C9" w14:textId="77777777" w:rsidR="006C6914" w:rsidRDefault="006C6914" w:rsidP="006C6914">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575C3" id="_x0000_s1031" type="#_x0000_t202" style="position:absolute;margin-left:250.95pt;margin-top:20.65pt;width:20.2pt;height:24.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" fillcolor="white [3201]" stroked="f" strokeweight=".5pt">
                <v:textbox>
                  <w:txbxContent>
                    <w:p w14:paraId="7E3984C9" w14:textId="77777777" w:rsidR="006C6914" w:rsidRDefault="006C6914" w:rsidP="006C6914">
                      <w:r>
                        <w:t>b</w:t>
                      </w:r>
                    </w:p>
                  </w:txbxContent>
                </v:textbox>
              </v:shape>
            </w:pict>
          </mc:Fallback>
        </mc:AlternateContent>
      </w:r>
      <w:r w:rsidRPr="00D02BDA">
        <w:rPr>
          <w:noProof/>
        </w:rPr>
        <mc:AlternateContent>
          <mc:Choice Requires="wps">
            <w:drawing>
              <wp:anchor distT="0" distB="0" distL="114300" distR="114300" simplePos="0" relativeHeight="251712512" behindDoc="0" locked="0" layoutInCell="1" allowOverlap="1" wp14:anchorId="05C25B76" wp14:editId="0C3B7E9C">
                <wp:simplePos x="0" y="0"/>
                <wp:positionH relativeFrom="column">
                  <wp:posOffset>1342390</wp:posOffset>
                </wp:positionH>
                <wp:positionV relativeFrom="paragraph">
                  <wp:posOffset>47048</wp:posOffset>
                </wp:positionV>
                <wp:extent cx="1788102" cy="318655"/>
                <wp:effectExtent l="0" t="0" r="22225" b="24765"/>
                <wp:wrapNone/>
                <wp:docPr id="289446147" name="Tekstvak 4"/>
                <wp:cNvGraphicFramePr/>
                <a:graphic xmlns:a="http://schemas.openxmlformats.org/drawingml/2006/main">
                  <a:graphicData uri="http://schemas.microsoft.com/office/word/2010/wordprocessingShape">
                    <wps:wsp>
                      <wps:cNvSpPr txBox="1"/>
                      <wps:spPr>
                        <a:xfrm>
                          <a:off x="0" y="0"/>
                          <a:ext cx="1788102" cy="318655"/>
                        </a:xfrm>
                        <a:prstGeom prst="rect">
                          <a:avLst/>
                        </a:prstGeom>
                        <a:solidFill>
                          <a:schemeClr val="lt1"/>
                        </a:solidFill>
                        <a:ln w="6350">
                          <a:solidFill>
                            <a:prstClr val="black"/>
                          </a:solidFill>
                        </a:ln>
                      </wps:spPr>
                      <wps:txbx>
                        <w:txbxContent>
                          <w:p w14:paraId="7FA8146B" w14:textId="77777777" w:rsidR="006C6914" w:rsidRDefault="006C6914" w:rsidP="006C6914">
                            <w:r>
                              <w:t>Vijandige attributiestijl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C25B76" id="_x0000_s1032" type="#_x0000_t202" style="position:absolute;margin-left:105.7pt;margin-top:3.7pt;width:140.8pt;height:25.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" fillcolor="white [3201]" strokeweight=".5pt">
                <v:textbox>
                  <w:txbxContent>
                    <w:p w14:paraId="7FA8146B" w14:textId="77777777" w:rsidR="006C6914" w:rsidRDefault="006C6914" w:rsidP="006C6914">
                      <w:r>
                        <w:t>Vijandige attributiestijl</w:t>
                      </w:r>
                    </w:p>
                  </w:txbxContent>
                </v:textbox>
              </v:shape>
            </w:pict>
          </mc:Fallback>
        </mc:AlternateContent>
      </w:r>
    </w:p>
    <w:p w14:paraId="6C8B517C" w14:textId="50B104F5" w:rsidR="006C6914" w:rsidRPr="00D02BDA" w:rsidRDefault="006C6914" w:rsidP="00D02BDA">
      <w:r w:rsidRPr="00D02BDA">
        <w:rPr>
          <w:noProof/>
        </w:rPr>
        <mc:AlternateContent>
          <mc:Choice Requires="wps">
            <w:drawing>
              <wp:anchor distT="0" distB="0" distL="114300" distR="114300" simplePos="0" relativeHeight="251718656" behindDoc="0" locked="0" layoutInCell="1" allowOverlap="1" wp14:anchorId="6174D7C0" wp14:editId="619DC030">
                <wp:simplePos x="0" y="0"/>
                <wp:positionH relativeFrom="column">
                  <wp:posOffset>1939925</wp:posOffset>
                </wp:positionH>
                <wp:positionV relativeFrom="paragraph">
                  <wp:posOffset>223173</wp:posOffset>
                </wp:positionV>
                <wp:extent cx="311150" cy="270163"/>
                <wp:effectExtent l="0" t="0" r="0" b="0"/>
                <wp:wrapNone/>
                <wp:docPr id="385511536" name="Tekstvak 13"/>
                <wp:cNvGraphicFramePr/>
                <a:graphic xmlns:a="http://schemas.openxmlformats.org/drawingml/2006/main">
                  <a:graphicData uri="http://schemas.microsoft.com/office/word/2010/wordprocessingShape">
                    <wps:wsp>
                      <wps:cNvSpPr txBox="1"/>
                      <wps:spPr>
                        <a:xfrm>
                          <a:off x="0" y="0"/>
                          <a:ext cx="311150" cy="270163"/>
                        </a:xfrm>
                        <a:prstGeom prst="rect">
                          <a:avLst/>
                        </a:prstGeom>
                        <a:solidFill>
                          <a:schemeClr val="lt1"/>
                        </a:solidFill>
                        <a:ln w="6350">
                          <a:noFill/>
                        </a:ln>
                      </wps:spPr>
                      <wps:txbx>
                        <w:txbxContent>
                          <w:p w14:paraId="6E244162" w14:textId="77777777" w:rsidR="006C6914" w:rsidRDefault="006C6914" w:rsidP="006C6914">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74D7C0" id="_x0000_s1033" type="#_x0000_t202" style="position:absolute;margin-left:152.75pt;margin-top:17.55pt;width:24.5pt;height:21.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" fillcolor="white [3201]" stroked="f" strokeweight=".5pt">
                <v:textbox>
                  <w:txbxContent>
                    <w:p w14:paraId="6E244162" w14:textId="77777777" w:rsidR="006C6914" w:rsidRDefault="006C6914" w:rsidP="006C6914">
                      <w:r>
                        <w:t>c’</w:t>
                      </w:r>
                    </w:p>
                  </w:txbxContent>
                </v:textbox>
              </v:shape>
            </w:pict>
          </mc:Fallback>
        </mc:AlternateContent>
      </w:r>
      <w:r w:rsidRPr="00D02BDA">
        <w:rPr>
          <w:noProof/>
        </w:rPr>
        <mc:AlternateContent>
          <mc:Choice Requires="wps">
            <w:drawing>
              <wp:anchor distT="0" distB="0" distL="114300" distR="114300" simplePos="0" relativeHeight="251715584" behindDoc="0" locked="0" layoutInCell="1" allowOverlap="1" wp14:anchorId="572EA635" wp14:editId="33AB27DB">
                <wp:simplePos x="0" y="0"/>
                <wp:positionH relativeFrom="column">
                  <wp:posOffset>3021041</wp:posOffset>
                </wp:positionH>
                <wp:positionV relativeFrom="paragraph">
                  <wp:posOffset>15471</wp:posOffset>
                </wp:positionV>
                <wp:extent cx="241646" cy="353926"/>
                <wp:effectExtent l="0" t="0" r="82550" b="65405"/>
                <wp:wrapNone/>
                <wp:docPr id="1225598342" name="Rechte verbindingslijn met pijl 10"/>
                <wp:cNvGraphicFramePr/>
                <a:graphic xmlns:a="http://schemas.openxmlformats.org/drawingml/2006/main">
                  <a:graphicData uri="http://schemas.microsoft.com/office/word/2010/wordprocessingShape">
                    <wps:wsp>
                      <wps:cNvCnPr/>
                      <wps:spPr>
                        <a:xfrm>
                          <a:off x="0" y="0"/>
                          <a:ext cx="241646" cy="3539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F422B1" id="Rechte verbindingslijn met pijl 10" o:spid="_x0000_s1026" type="#_x0000_t32" style="position:absolute;margin-left:237.9pt;margin-top:1.2pt;width:19.05pt;height:27.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" strokecolor="black [3213]" strokeweight=".5pt">
                <v:stroke endarrow="block" joinstyle="miter"/>
              </v:shape>
            </w:pict>
          </mc:Fallback>
        </mc:AlternateContent>
      </w:r>
      <w:r w:rsidRPr="00D02BDA">
        <w:rPr>
          <w:noProof/>
        </w:rPr>
        <mc:AlternateContent>
          <mc:Choice Requires="wps">
            <w:drawing>
              <wp:anchor distT="0" distB="0" distL="114300" distR="114300" simplePos="0" relativeHeight="251714560" behindDoc="0" locked="0" layoutInCell="1" allowOverlap="1" wp14:anchorId="4824C5EA" wp14:editId="45C9752E">
                <wp:simplePos x="0" y="0"/>
                <wp:positionH relativeFrom="column">
                  <wp:posOffset>1219950</wp:posOffset>
                </wp:positionH>
                <wp:positionV relativeFrom="paragraph">
                  <wp:posOffset>15471</wp:posOffset>
                </wp:positionV>
                <wp:extent cx="207819" cy="350578"/>
                <wp:effectExtent l="0" t="38100" r="59055" b="30480"/>
                <wp:wrapNone/>
                <wp:docPr id="393442452" name="Rechte verbindingslijn met pijl 9"/>
                <wp:cNvGraphicFramePr/>
                <a:graphic xmlns:a="http://schemas.openxmlformats.org/drawingml/2006/main">
                  <a:graphicData uri="http://schemas.microsoft.com/office/word/2010/wordprocessingShape">
                    <wps:wsp>
                      <wps:cNvCnPr/>
                      <wps:spPr>
                        <a:xfrm flipV="1">
                          <a:off x="0" y="0"/>
                          <a:ext cx="207819" cy="35057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2AF215" id="Rechte verbindingslijn met pijl 9" o:spid="_x0000_s1026" type="#_x0000_t32" style="position:absolute;margin-left:96.05pt;margin-top:1.2pt;width:16.35pt;height:27.6p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" strokecolor="black [3213]" strokeweight=".5pt">
                <v:stroke endarrow="block" joinstyle="miter"/>
              </v:shape>
            </w:pict>
          </mc:Fallback>
        </mc:AlternateContent>
      </w:r>
    </w:p>
    <w:p w14:paraId="37C1EE65" w14:textId="321819AD" w:rsidR="006C6914" w:rsidRPr="00D02BDA" w:rsidRDefault="003E4045" w:rsidP="00D02BDA">
      <w:r w:rsidRPr="00D02BDA">
        <w:rPr>
          <w:noProof/>
        </w:rPr>
        <mc:AlternateContent>
          <mc:Choice Requires="wps">
            <w:drawing>
              <wp:anchor distT="0" distB="0" distL="114300" distR="114300" simplePos="0" relativeHeight="251709440" behindDoc="0" locked="0" layoutInCell="1" allowOverlap="1" wp14:anchorId="0AC7B63B" wp14:editId="56F531E0">
                <wp:simplePos x="0" y="0"/>
                <wp:positionH relativeFrom="column">
                  <wp:posOffset>67945</wp:posOffset>
                </wp:positionH>
                <wp:positionV relativeFrom="paragraph">
                  <wp:posOffset>14605</wp:posOffset>
                </wp:positionV>
                <wp:extent cx="1471930" cy="318135"/>
                <wp:effectExtent l="0" t="0" r="13970" b="24765"/>
                <wp:wrapNone/>
                <wp:docPr id="515904844" name="Tekstvak 4"/>
                <wp:cNvGraphicFramePr/>
                <a:graphic xmlns:a="http://schemas.openxmlformats.org/drawingml/2006/main">
                  <a:graphicData uri="http://schemas.microsoft.com/office/word/2010/wordprocessingShape">
                    <wps:wsp>
                      <wps:cNvSpPr txBox="1"/>
                      <wps:spPr>
                        <a:xfrm>
                          <a:off x="0" y="0"/>
                          <a:ext cx="1471930" cy="318135"/>
                        </a:xfrm>
                        <a:prstGeom prst="rect">
                          <a:avLst/>
                        </a:prstGeom>
                        <a:solidFill>
                          <a:schemeClr val="lt1"/>
                        </a:solidFill>
                        <a:ln w="6350">
                          <a:solidFill>
                            <a:prstClr val="black"/>
                          </a:solidFill>
                        </a:ln>
                      </wps:spPr>
                      <wps:txbx>
                        <w:txbxContent>
                          <w:p w14:paraId="4A8370CB" w14:textId="00D8D4B5" w:rsidR="006C6914" w:rsidRDefault="003E4045" w:rsidP="006C6914">
                            <w:r>
                              <w:t>Gebrekkige i</w:t>
                            </w:r>
                            <w:r w:rsidR="006C6914">
                              <w:t>nhibitie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7B63B" id="_x0000_s1034" type="#_x0000_t202" style="position:absolute;margin-left:5.35pt;margin-top:1.15pt;width:115.9pt;height:25.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" fillcolor="white [3201]" strokeweight=".5pt">
                <v:textbox>
                  <w:txbxContent>
                    <w:p w14:paraId="4A8370CB" w14:textId="00D8D4B5" w:rsidR="006C6914" w:rsidRDefault="003E4045" w:rsidP="006C6914">
                      <w:r>
                        <w:t>Gebrekkige i</w:t>
                      </w:r>
                      <w:r w:rsidR="006C6914">
                        <w:t>nhibitie</w:t>
                      </w:r>
                    </w:p>
                  </w:txbxContent>
                </v:textbox>
              </v:shape>
            </w:pict>
          </mc:Fallback>
        </mc:AlternateContent>
      </w:r>
      <w:r w:rsidR="006C6914" w:rsidRPr="00D02BDA">
        <w:rPr>
          <w:noProof/>
        </w:rPr>
        <mc:AlternateContent>
          <mc:Choice Requires="wps">
            <w:drawing>
              <wp:anchor distT="0" distB="0" distL="114300" distR="114300" simplePos="0" relativeHeight="251716608" behindDoc="0" locked="0" layoutInCell="1" allowOverlap="1" wp14:anchorId="5CA13103" wp14:editId="2EE22EFC">
                <wp:simplePos x="0" y="0"/>
                <wp:positionH relativeFrom="column">
                  <wp:posOffset>1545532</wp:posOffset>
                </wp:positionH>
                <wp:positionV relativeFrom="paragraph">
                  <wp:posOffset>185651</wp:posOffset>
                </wp:positionV>
                <wp:extent cx="1149928" cy="0"/>
                <wp:effectExtent l="0" t="76200" r="12700" b="95250"/>
                <wp:wrapNone/>
                <wp:docPr id="1437557801" name="Rechte verbindingslijn met pijl 12"/>
                <wp:cNvGraphicFramePr/>
                <a:graphic xmlns:a="http://schemas.openxmlformats.org/drawingml/2006/main">
                  <a:graphicData uri="http://schemas.microsoft.com/office/word/2010/wordprocessingShape">
                    <wps:wsp>
                      <wps:cNvCnPr/>
                      <wps:spPr>
                        <a:xfrm>
                          <a:off x="0" y="0"/>
                          <a:ext cx="1149928" cy="0"/>
                        </a:xfrm>
                        <a:prstGeom prst="straightConnector1">
                          <a:avLst/>
                        </a:prstGeom>
                        <a:ln>
                          <a:solidFill>
                            <a:schemeClr val="tx1"/>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D19113" id="Rechte verbindingslijn met pijl 12" o:spid="_x0000_s1026" type="#_x0000_t32" style="position:absolute;margin-left:121.7pt;margin-top:14.6pt;width:90.55pt;height:0;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" strokecolor="black [3213]" strokeweight=".5pt">
                <v:stroke dashstyle="longDash" endarrow="block" joinstyle="miter"/>
              </v:shape>
            </w:pict>
          </mc:Fallback>
        </mc:AlternateContent>
      </w:r>
      <w:r w:rsidR="006C6914" w:rsidRPr="00D02BDA">
        <w:rPr>
          <w:noProof/>
        </w:rPr>
        <mc:AlternateContent>
          <mc:Choice Requires="wps">
            <w:drawing>
              <wp:anchor distT="0" distB="0" distL="114300" distR="114300" simplePos="0" relativeHeight="251711488" behindDoc="0" locked="0" layoutInCell="1" allowOverlap="1" wp14:anchorId="36314CCB" wp14:editId="2A23090F">
                <wp:simplePos x="0" y="0"/>
                <wp:positionH relativeFrom="column">
                  <wp:posOffset>2694247</wp:posOffset>
                </wp:positionH>
                <wp:positionV relativeFrom="paragraph">
                  <wp:posOffset>18415</wp:posOffset>
                </wp:positionV>
                <wp:extent cx="1593215" cy="318135"/>
                <wp:effectExtent l="0" t="0" r="26035" b="24765"/>
                <wp:wrapNone/>
                <wp:docPr id="1968375632"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7FED37D2" w14:textId="77777777" w:rsidR="006C6914" w:rsidRDefault="006C6914" w:rsidP="006C6914">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14CCB" id="_x0000_s1035" type="#_x0000_t202" style="position:absolute;margin-left:212.15pt;margin-top:1.45pt;width:125.45pt;height:25.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" fillcolor="white [3201]" strokeweight=".5pt">
                <v:textbox>
                  <w:txbxContent>
                    <w:p w14:paraId="7FED37D2" w14:textId="77777777" w:rsidR="006C6914" w:rsidRDefault="006C6914" w:rsidP="006C6914">
                      <w:r>
                        <w:t>Reactieve agressie</w:t>
                      </w:r>
                    </w:p>
                  </w:txbxContent>
                </v:textbox>
              </v:shape>
            </w:pict>
          </mc:Fallback>
        </mc:AlternateContent>
      </w:r>
    </w:p>
    <w:p w14:paraId="0D55D087" w14:textId="77777777" w:rsidR="006C6914" w:rsidRPr="00D02BDA" w:rsidRDefault="006C6914" w:rsidP="00D02BDA"/>
    <w:p w14:paraId="655D2B06" w14:textId="42486A09" w:rsidR="006C6914" w:rsidRPr="00D02BDA" w:rsidRDefault="006C6914" w:rsidP="00D02BDA">
      <w:pPr>
        <w:rPr>
          <w:b/>
          <w:bCs/>
        </w:rPr>
      </w:pPr>
      <w:r w:rsidRPr="00D02BDA">
        <w:rPr>
          <w:b/>
          <w:bCs/>
        </w:rPr>
        <w:t>Figuur 2</w:t>
      </w:r>
    </w:p>
    <w:p w14:paraId="5A80E82D" w14:textId="6212F421" w:rsidR="006C6914" w:rsidRPr="00D02BDA" w:rsidRDefault="000E2C0A" w:rsidP="00D02BDA">
      <w:r w:rsidRPr="00D02BDA">
        <w:rPr>
          <w:noProof/>
        </w:rPr>
        <mc:AlternateContent>
          <mc:Choice Requires="wps">
            <w:drawing>
              <wp:anchor distT="0" distB="0" distL="114300" distR="114300" simplePos="0" relativeHeight="251723776" behindDoc="0" locked="0" layoutInCell="1" allowOverlap="1" wp14:anchorId="533F7985" wp14:editId="7E73E3C3">
                <wp:simplePos x="0" y="0"/>
                <wp:positionH relativeFrom="column">
                  <wp:posOffset>260985</wp:posOffset>
                </wp:positionH>
                <wp:positionV relativeFrom="paragraph">
                  <wp:posOffset>310515</wp:posOffset>
                </wp:positionV>
                <wp:extent cx="1281430" cy="318135"/>
                <wp:effectExtent l="0" t="0" r="13970" b="24765"/>
                <wp:wrapNone/>
                <wp:docPr id="464077399" name="Tekstvak 4"/>
                <wp:cNvGraphicFramePr/>
                <a:graphic xmlns:a="http://schemas.openxmlformats.org/drawingml/2006/main">
                  <a:graphicData uri="http://schemas.microsoft.com/office/word/2010/wordprocessingShape">
                    <wps:wsp>
                      <wps:cNvSpPr txBox="1"/>
                      <wps:spPr>
                        <a:xfrm>
                          <a:off x="0" y="0"/>
                          <a:ext cx="1281430" cy="318135"/>
                        </a:xfrm>
                        <a:prstGeom prst="rect">
                          <a:avLst/>
                        </a:prstGeom>
                        <a:solidFill>
                          <a:schemeClr val="lt1"/>
                        </a:solidFill>
                        <a:ln w="6350">
                          <a:solidFill>
                            <a:prstClr val="black"/>
                          </a:solidFill>
                        </a:ln>
                      </wps:spPr>
                      <wps:txbx>
                        <w:txbxContent>
                          <w:p w14:paraId="2DE9C97B" w14:textId="77777777" w:rsidR="006C6914" w:rsidRDefault="006C6914" w:rsidP="006C6914">
                            <w:r>
                              <w:t>Werkgeheugen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F7985" id="_x0000_s1036" type="#_x0000_t202" style="position:absolute;margin-left:20.55pt;margin-top:24.45pt;width:100.9pt;height:25.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" fillcolor="white [3201]" strokeweight=".5pt">
                <v:textbox>
                  <w:txbxContent>
                    <w:p w14:paraId="2DE9C97B" w14:textId="77777777" w:rsidR="006C6914" w:rsidRDefault="006C6914" w:rsidP="006C6914">
                      <w:r>
                        <w:t>Werkgeheugen</w:t>
                      </w:r>
                    </w:p>
                  </w:txbxContent>
                </v:textbox>
              </v:shape>
            </w:pict>
          </mc:Fallback>
        </mc:AlternateContent>
      </w:r>
      <w:r w:rsidRPr="00D02BDA">
        <w:rPr>
          <w:noProof/>
        </w:rPr>
        <mc:AlternateContent>
          <mc:Choice Requires="wps">
            <w:drawing>
              <wp:anchor distT="0" distB="0" distL="114300" distR="114300" simplePos="0" relativeHeight="251725824" behindDoc="0" locked="0" layoutInCell="1" allowOverlap="1" wp14:anchorId="4100FEBB" wp14:editId="54BA654F">
                <wp:simplePos x="0" y="0"/>
                <wp:positionH relativeFrom="column">
                  <wp:posOffset>2813050</wp:posOffset>
                </wp:positionH>
                <wp:positionV relativeFrom="paragraph">
                  <wp:posOffset>318135</wp:posOffset>
                </wp:positionV>
                <wp:extent cx="1593215" cy="318135"/>
                <wp:effectExtent l="0" t="0" r="26035" b="24765"/>
                <wp:wrapNone/>
                <wp:docPr id="1628825076"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02BD2965" w14:textId="77777777" w:rsidR="006C6914" w:rsidRDefault="006C6914" w:rsidP="006C6914">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00FEBB" id="_x0000_s1037" type="#_x0000_t202" style="position:absolute;margin-left:221.5pt;margin-top:25.05pt;width:125.45pt;height:25.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" fillcolor="white [3201]" strokeweight=".5pt">
                <v:textbox>
                  <w:txbxContent>
                    <w:p w14:paraId="02BD2965" w14:textId="77777777" w:rsidR="006C6914" w:rsidRDefault="006C6914" w:rsidP="006C6914">
                      <w:r>
                        <w:t>Reactieve agressie</w:t>
                      </w:r>
                    </w:p>
                  </w:txbxContent>
                </v:textbox>
              </v:shape>
            </w:pict>
          </mc:Fallback>
        </mc:AlternateContent>
      </w:r>
      <w:r w:rsidR="006C6914" w:rsidRPr="00D02BDA">
        <w:rPr>
          <w:noProof/>
        </w:rPr>
        <mc:AlternateContent>
          <mc:Choice Requires="wps">
            <w:drawing>
              <wp:anchor distT="0" distB="0" distL="114300" distR="114300" simplePos="0" relativeHeight="251722752" behindDoc="0" locked="0" layoutInCell="1" allowOverlap="1" wp14:anchorId="7FAC38F1" wp14:editId="646982DB">
                <wp:simplePos x="0" y="0"/>
                <wp:positionH relativeFrom="column">
                  <wp:posOffset>-23495</wp:posOffset>
                </wp:positionH>
                <wp:positionV relativeFrom="paragraph">
                  <wp:posOffset>220980</wp:posOffset>
                </wp:positionV>
                <wp:extent cx="4329430" cy="1739265"/>
                <wp:effectExtent l="0" t="0" r="0" b="0"/>
                <wp:wrapNone/>
                <wp:docPr id="630940528" name="Tekstvak 1"/>
                <wp:cNvGraphicFramePr/>
                <a:graphic xmlns:a="http://schemas.openxmlformats.org/drawingml/2006/main">
                  <a:graphicData uri="http://schemas.microsoft.com/office/word/2010/wordprocessingShape">
                    <wps:wsp>
                      <wps:cNvSpPr txBox="1"/>
                      <wps:spPr>
                        <a:xfrm>
                          <a:off x="0" y="0"/>
                          <a:ext cx="4329430" cy="1739265"/>
                        </a:xfrm>
                        <a:prstGeom prst="rect">
                          <a:avLst/>
                        </a:prstGeom>
                        <a:solidFill>
                          <a:schemeClr val="lt1"/>
                        </a:solidFill>
                        <a:ln w="6350">
                          <a:noFill/>
                        </a:ln>
                      </wps:spPr>
                      <wps:txbx>
                        <w:txbxContent>
                          <w:p w14:paraId="2230DC32" w14:textId="77777777" w:rsidR="006C6914" w:rsidRDefault="006C6914" w:rsidP="006C691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AC38F1" id="_x0000_s1038" type="#_x0000_t202" style="position:absolute;margin-left:-1.85pt;margin-top:17.4pt;width:340.9pt;height:136.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N+kMAIAAF0EAAAOAAAAZHJzL2Uyb0RvYy54bWysVE2P2yAQvVfqf0DcG+d7Gy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" fillcolor="white [3201]" stroked="f" strokeweight=".5pt">
                <v:textbox>
                  <w:txbxContent>
                    <w:p w14:paraId="2230DC32" w14:textId="77777777" w:rsidR="006C6914" w:rsidRDefault="006C6914" w:rsidP="006C6914"/>
                  </w:txbxContent>
                </v:textbox>
              </v:shape>
            </w:pict>
          </mc:Fallback>
        </mc:AlternateContent>
      </w:r>
      <w:r w:rsidR="006C6914" w:rsidRPr="00D02BDA">
        <w:t xml:space="preserve">Pad model werkgeheugen. </w:t>
      </w:r>
      <w:r w:rsidR="006C6914" w:rsidRPr="00D02BDA">
        <w:rPr>
          <w:noProof/>
        </w:rPr>
        <mc:AlternateContent>
          <mc:Choice Requires="wps">
            <w:drawing>
              <wp:anchor distT="0" distB="0" distL="114300" distR="114300" simplePos="0" relativeHeight="251736064" behindDoc="0" locked="0" layoutInCell="1" allowOverlap="1" wp14:anchorId="738B8B83" wp14:editId="0C2C91B3">
                <wp:simplePos x="0" y="0"/>
                <wp:positionH relativeFrom="column">
                  <wp:posOffset>1939290</wp:posOffset>
                </wp:positionH>
                <wp:positionV relativeFrom="paragraph">
                  <wp:posOffset>133754</wp:posOffset>
                </wp:positionV>
                <wp:extent cx="256309" cy="311727"/>
                <wp:effectExtent l="0" t="0" r="0" b="0"/>
                <wp:wrapNone/>
                <wp:docPr id="1989227185" name="Tekstvak 13"/>
                <wp:cNvGraphicFramePr/>
                <a:graphic xmlns:a="http://schemas.openxmlformats.org/drawingml/2006/main">
                  <a:graphicData uri="http://schemas.microsoft.com/office/word/2010/wordprocessingShape">
                    <wps:wsp>
                      <wps:cNvSpPr txBox="1"/>
                      <wps:spPr>
                        <a:xfrm>
                          <a:off x="0" y="0"/>
                          <a:ext cx="256309" cy="311727"/>
                        </a:xfrm>
                        <a:prstGeom prst="rect">
                          <a:avLst/>
                        </a:prstGeom>
                        <a:solidFill>
                          <a:schemeClr val="lt1"/>
                        </a:solidFill>
                        <a:ln w="6350">
                          <a:noFill/>
                        </a:ln>
                      </wps:spPr>
                      <wps:txbx>
                        <w:txbxContent>
                          <w:p w14:paraId="477C32FF" w14:textId="77777777" w:rsidR="006C6914" w:rsidRDefault="006C6914" w:rsidP="006C6914">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8B8B83" id="_x0000_s1039" type="#_x0000_t202" style="position:absolute;margin-left:152.7pt;margin-top:10.55pt;width:20.2pt;height:24.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" fillcolor="white [3201]" stroked="f" strokeweight=".5pt">
                <v:textbox>
                  <w:txbxContent>
                    <w:p w14:paraId="477C32FF" w14:textId="77777777" w:rsidR="006C6914" w:rsidRDefault="006C6914" w:rsidP="006C6914">
                      <w:r>
                        <w:t>c</w:t>
                      </w:r>
                    </w:p>
                  </w:txbxContent>
                </v:textbox>
              </v:shape>
            </w:pict>
          </mc:Fallback>
        </mc:AlternateContent>
      </w:r>
    </w:p>
    <w:p w14:paraId="1E57EF06" w14:textId="28D84E7D" w:rsidR="006C6914" w:rsidRPr="00D02BDA" w:rsidRDefault="000E2C0A" w:rsidP="00D02BDA">
      <w:r w:rsidRPr="00D02BDA">
        <w:rPr>
          <w:noProof/>
        </w:rPr>
        <mc:AlternateContent>
          <mc:Choice Requires="wps">
            <w:drawing>
              <wp:anchor distT="0" distB="0" distL="114300" distR="114300" simplePos="0" relativeHeight="251748352" behindDoc="0" locked="0" layoutInCell="1" allowOverlap="1" wp14:anchorId="0D47D00E" wp14:editId="7632E037">
                <wp:simplePos x="0" y="0"/>
                <wp:positionH relativeFrom="column">
                  <wp:posOffset>1539875</wp:posOffset>
                </wp:positionH>
                <wp:positionV relativeFrom="paragraph">
                  <wp:posOffset>97790</wp:posOffset>
                </wp:positionV>
                <wp:extent cx="1271270" cy="0"/>
                <wp:effectExtent l="0" t="76200" r="24130" b="95250"/>
                <wp:wrapNone/>
                <wp:docPr id="473591618" name="Rechte verbindingslijn met pijl 45"/>
                <wp:cNvGraphicFramePr/>
                <a:graphic xmlns:a="http://schemas.openxmlformats.org/drawingml/2006/main">
                  <a:graphicData uri="http://schemas.microsoft.com/office/word/2010/wordprocessingShape">
                    <wps:wsp>
                      <wps:cNvCnPr/>
                      <wps:spPr>
                        <a:xfrm>
                          <a:off x="0" y="0"/>
                          <a:ext cx="1271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AD0FDCF" id="_x0000_t32" coordsize="21600,21600" o:spt="32" o:oned="t" path="m,l21600,21600e" filled="f">
                <v:path arrowok="t" fillok="f" o:connecttype="none"/>
                <o:lock v:ext="edit" shapetype="t"/>
              </v:shapetype>
              <v:shape id="Rechte verbindingslijn met pijl 45" o:spid="_x0000_s1026" type="#_x0000_t32" style="position:absolute;margin-left:121.25pt;margin-top:7.7pt;width:100.1pt;height:0;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" strokecolor="black [3213]" strokeweight=".5pt">
                <v:stroke endarrow="block" joinstyle="miter"/>
              </v:shape>
            </w:pict>
          </mc:Fallback>
        </mc:AlternateContent>
      </w:r>
    </w:p>
    <w:p w14:paraId="2E798981" w14:textId="77777777" w:rsidR="006C6914" w:rsidRPr="00D02BDA" w:rsidRDefault="006C6914" w:rsidP="00D02BDA">
      <w:r w:rsidRPr="00D02BDA">
        <w:rPr>
          <w:noProof/>
        </w:rPr>
        <mc:AlternateContent>
          <mc:Choice Requires="wps">
            <w:drawing>
              <wp:anchor distT="0" distB="0" distL="114300" distR="114300" simplePos="0" relativeHeight="251732992" behindDoc="0" locked="0" layoutInCell="1" allowOverlap="1" wp14:anchorId="1BB1EF10" wp14:editId="142CF1D6">
                <wp:simplePos x="0" y="0"/>
                <wp:positionH relativeFrom="column">
                  <wp:posOffset>1004859</wp:posOffset>
                </wp:positionH>
                <wp:positionV relativeFrom="paragraph">
                  <wp:posOffset>352425</wp:posOffset>
                </wp:positionV>
                <wp:extent cx="256309" cy="270164"/>
                <wp:effectExtent l="0" t="0" r="0" b="0"/>
                <wp:wrapNone/>
                <wp:docPr id="935206162" name="Tekstvak 13"/>
                <wp:cNvGraphicFramePr/>
                <a:graphic xmlns:a="http://schemas.openxmlformats.org/drawingml/2006/main">
                  <a:graphicData uri="http://schemas.microsoft.com/office/word/2010/wordprocessingShape">
                    <wps:wsp>
                      <wps:cNvSpPr txBox="1"/>
                      <wps:spPr>
                        <a:xfrm>
                          <a:off x="0" y="0"/>
                          <a:ext cx="256309" cy="270164"/>
                        </a:xfrm>
                        <a:prstGeom prst="rect">
                          <a:avLst/>
                        </a:prstGeom>
                        <a:solidFill>
                          <a:schemeClr val="lt1"/>
                        </a:solidFill>
                        <a:ln w="6350">
                          <a:noFill/>
                        </a:ln>
                      </wps:spPr>
                      <wps:txbx>
                        <w:txbxContent>
                          <w:p w14:paraId="7CE33997" w14:textId="77777777" w:rsidR="006C6914" w:rsidRDefault="006C6914" w:rsidP="006C6914">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B1EF10" id="_x0000_s1040" type="#_x0000_t202" style="position:absolute;margin-left:79.1pt;margin-top:27.75pt;width:20.2pt;height:21.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" fillcolor="white [3201]" stroked="f" strokeweight=".5pt">
                <v:textbox>
                  <w:txbxContent>
                    <w:p w14:paraId="7CE33997" w14:textId="77777777" w:rsidR="006C6914" w:rsidRDefault="006C6914" w:rsidP="006C6914">
                      <w:r>
                        <w:t>a</w:t>
                      </w:r>
                    </w:p>
                  </w:txbxContent>
                </v:textbox>
              </v:shape>
            </w:pict>
          </mc:Fallback>
        </mc:AlternateContent>
      </w:r>
      <w:r w:rsidRPr="00D02BDA">
        <w:rPr>
          <w:noProof/>
        </w:rPr>
        <mc:AlternateContent>
          <mc:Choice Requires="wps">
            <w:drawing>
              <wp:anchor distT="0" distB="0" distL="114300" distR="114300" simplePos="0" relativeHeight="251735040" behindDoc="0" locked="0" layoutInCell="1" allowOverlap="1" wp14:anchorId="1B465AFD" wp14:editId="751D50E2">
                <wp:simplePos x="0" y="0"/>
                <wp:positionH relativeFrom="column">
                  <wp:posOffset>3186949</wp:posOffset>
                </wp:positionH>
                <wp:positionV relativeFrom="paragraph">
                  <wp:posOffset>262486</wp:posOffset>
                </wp:positionV>
                <wp:extent cx="256309" cy="311727"/>
                <wp:effectExtent l="0" t="0" r="0" b="0"/>
                <wp:wrapNone/>
                <wp:docPr id="1369056031" name="Tekstvak 13"/>
                <wp:cNvGraphicFramePr/>
                <a:graphic xmlns:a="http://schemas.openxmlformats.org/drawingml/2006/main">
                  <a:graphicData uri="http://schemas.microsoft.com/office/word/2010/wordprocessingShape">
                    <wps:wsp>
                      <wps:cNvSpPr txBox="1"/>
                      <wps:spPr>
                        <a:xfrm>
                          <a:off x="0" y="0"/>
                          <a:ext cx="256309" cy="311727"/>
                        </a:xfrm>
                        <a:prstGeom prst="rect">
                          <a:avLst/>
                        </a:prstGeom>
                        <a:solidFill>
                          <a:schemeClr val="lt1"/>
                        </a:solidFill>
                        <a:ln w="6350">
                          <a:noFill/>
                        </a:ln>
                      </wps:spPr>
                      <wps:txbx>
                        <w:txbxContent>
                          <w:p w14:paraId="342558C2" w14:textId="77777777" w:rsidR="006C6914" w:rsidRDefault="006C6914" w:rsidP="006C6914">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65AFD" id="_x0000_s1041" type="#_x0000_t202" style="position:absolute;margin-left:250.95pt;margin-top:20.65pt;width:20.2pt;height:24.5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" fillcolor="white [3201]" stroked="f" strokeweight=".5pt">
                <v:textbox>
                  <w:txbxContent>
                    <w:p w14:paraId="342558C2" w14:textId="77777777" w:rsidR="006C6914" w:rsidRDefault="006C6914" w:rsidP="006C6914">
                      <w:r>
                        <w:t>b</w:t>
                      </w:r>
                    </w:p>
                  </w:txbxContent>
                </v:textbox>
              </v:shape>
            </w:pict>
          </mc:Fallback>
        </mc:AlternateContent>
      </w:r>
      <w:r w:rsidRPr="00D02BDA">
        <w:rPr>
          <w:noProof/>
        </w:rPr>
        <mc:AlternateContent>
          <mc:Choice Requires="wps">
            <w:drawing>
              <wp:anchor distT="0" distB="0" distL="114300" distR="114300" simplePos="0" relativeHeight="251727872" behindDoc="0" locked="0" layoutInCell="1" allowOverlap="1" wp14:anchorId="00B4D80E" wp14:editId="34D13E92">
                <wp:simplePos x="0" y="0"/>
                <wp:positionH relativeFrom="column">
                  <wp:posOffset>1342390</wp:posOffset>
                </wp:positionH>
                <wp:positionV relativeFrom="paragraph">
                  <wp:posOffset>47048</wp:posOffset>
                </wp:positionV>
                <wp:extent cx="1788102" cy="318655"/>
                <wp:effectExtent l="0" t="0" r="22225" b="24765"/>
                <wp:wrapNone/>
                <wp:docPr id="1365957055" name="Tekstvak 4"/>
                <wp:cNvGraphicFramePr/>
                <a:graphic xmlns:a="http://schemas.openxmlformats.org/drawingml/2006/main">
                  <a:graphicData uri="http://schemas.microsoft.com/office/word/2010/wordprocessingShape">
                    <wps:wsp>
                      <wps:cNvSpPr txBox="1"/>
                      <wps:spPr>
                        <a:xfrm>
                          <a:off x="0" y="0"/>
                          <a:ext cx="1788102" cy="318655"/>
                        </a:xfrm>
                        <a:prstGeom prst="rect">
                          <a:avLst/>
                        </a:prstGeom>
                        <a:solidFill>
                          <a:schemeClr val="lt1"/>
                        </a:solidFill>
                        <a:ln w="6350">
                          <a:solidFill>
                            <a:prstClr val="black"/>
                          </a:solidFill>
                        </a:ln>
                      </wps:spPr>
                      <wps:txbx>
                        <w:txbxContent>
                          <w:p w14:paraId="17CACA8B" w14:textId="77777777" w:rsidR="006C6914" w:rsidRDefault="006C6914" w:rsidP="006C6914">
                            <w:r>
                              <w:t>Vijandige attributiestijl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4D80E" id="_x0000_s1042" type="#_x0000_t202" style="position:absolute;margin-left:105.7pt;margin-top:3.7pt;width:140.8pt;height:25.1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" fillcolor="white [3201]" strokeweight=".5pt">
                <v:textbox>
                  <w:txbxContent>
                    <w:p w14:paraId="17CACA8B" w14:textId="77777777" w:rsidR="006C6914" w:rsidRDefault="006C6914" w:rsidP="006C6914">
                      <w:r>
                        <w:t>Vijandige attributiestijl</w:t>
                      </w:r>
                    </w:p>
                  </w:txbxContent>
                </v:textbox>
              </v:shape>
            </w:pict>
          </mc:Fallback>
        </mc:AlternateContent>
      </w:r>
    </w:p>
    <w:p w14:paraId="079CE8EB" w14:textId="0E5D2FEB" w:rsidR="006C6914" w:rsidRPr="00D02BDA" w:rsidRDefault="006C6914" w:rsidP="00D02BDA">
      <w:r w:rsidRPr="00D02BDA">
        <w:rPr>
          <w:noProof/>
        </w:rPr>
        <mc:AlternateContent>
          <mc:Choice Requires="wps">
            <w:drawing>
              <wp:anchor distT="0" distB="0" distL="114300" distR="114300" simplePos="0" relativeHeight="251734016" behindDoc="0" locked="0" layoutInCell="1" allowOverlap="1" wp14:anchorId="5A5A2455" wp14:editId="7B929C29">
                <wp:simplePos x="0" y="0"/>
                <wp:positionH relativeFrom="column">
                  <wp:posOffset>2138045</wp:posOffset>
                </wp:positionH>
                <wp:positionV relativeFrom="paragraph">
                  <wp:posOffset>177165</wp:posOffset>
                </wp:positionV>
                <wp:extent cx="311150" cy="270163"/>
                <wp:effectExtent l="0" t="0" r="0" b="0"/>
                <wp:wrapNone/>
                <wp:docPr id="128360003" name="Tekstvak 13"/>
                <wp:cNvGraphicFramePr/>
                <a:graphic xmlns:a="http://schemas.openxmlformats.org/drawingml/2006/main">
                  <a:graphicData uri="http://schemas.microsoft.com/office/word/2010/wordprocessingShape">
                    <wps:wsp>
                      <wps:cNvSpPr txBox="1"/>
                      <wps:spPr>
                        <a:xfrm>
                          <a:off x="0" y="0"/>
                          <a:ext cx="311150" cy="270163"/>
                        </a:xfrm>
                        <a:prstGeom prst="rect">
                          <a:avLst/>
                        </a:prstGeom>
                        <a:solidFill>
                          <a:schemeClr val="lt1"/>
                        </a:solidFill>
                        <a:ln w="6350">
                          <a:noFill/>
                        </a:ln>
                      </wps:spPr>
                      <wps:txbx>
                        <w:txbxContent>
                          <w:p w14:paraId="59C8F596" w14:textId="77777777" w:rsidR="006C6914" w:rsidRDefault="006C6914" w:rsidP="006C6914">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5A2455" id="_x0000_s1043" type="#_x0000_t202" style="position:absolute;margin-left:168.35pt;margin-top:13.95pt;width:24.5pt;height:21.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" fillcolor="white [3201]" stroked="f" strokeweight=".5pt">
                <v:textbox>
                  <w:txbxContent>
                    <w:p w14:paraId="59C8F596" w14:textId="77777777" w:rsidR="006C6914" w:rsidRDefault="006C6914" w:rsidP="006C6914">
                      <w:r>
                        <w:t>c’</w:t>
                      </w:r>
                    </w:p>
                  </w:txbxContent>
                </v:textbox>
              </v:shape>
            </w:pict>
          </mc:Fallback>
        </mc:AlternateContent>
      </w:r>
      <w:r w:rsidRPr="00D02BDA">
        <w:rPr>
          <w:noProof/>
        </w:rPr>
        <mc:AlternateContent>
          <mc:Choice Requires="wps">
            <w:drawing>
              <wp:anchor distT="0" distB="0" distL="114300" distR="114300" simplePos="0" relativeHeight="251730944" behindDoc="0" locked="0" layoutInCell="1" allowOverlap="1" wp14:anchorId="18643E61" wp14:editId="58B9D8E4">
                <wp:simplePos x="0" y="0"/>
                <wp:positionH relativeFrom="column">
                  <wp:posOffset>3021041</wp:posOffset>
                </wp:positionH>
                <wp:positionV relativeFrom="paragraph">
                  <wp:posOffset>15471</wp:posOffset>
                </wp:positionV>
                <wp:extent cx="241646" cy="353926"/>
                <wp:effectExtent l="0" t="0" r="82550" b="65405"/>
                <wp:wrapNone/>
                <wp:docPr id="660173058" name="Rechte verbindingslijn met pijl 10"/>
                <wp:cNvGraphicFramePr/>
                <a:graphic xmlns:a="http://schemas.openxmlformats.org/drawingml/2006/main">
                  <a:graphicData uri="http://schemas.microsoft.com/office/word/2010/wordprocessingShape">
                    <wps:wsp>
                      <wps:cNvCnPr/>
                      <wps:spPr>
                        <a:xfrm>
                          <a:off x="0" y="0"/>
                          <a:ext cx="241646" cy="3539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6E222B" id="Rechte verbindingslijn met pijl 10" o:spid="_x0000_s1026" type="#_x0000_t32" style="position:absolute;margin-left:237.9pt;margin-top:1.2pt;width:19.05pt;height:27.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" strokecolor="black [3213]" strokeweight=".5pt">
                <v:stroke endarrow="block" joinstyle="miter"/>
              </v:shape>
            </w:pict>
          </mc:Fallback>
        </mc:AlternateContent>
      </w:r>
      <w:r w:rsidRPr="00D02BDA">
        <w:rPr>
          <w:noProof/>
        </w:rPr>
        <mc:AlternateContent>
          <mc:Choice Requires="wps">
            <w:drawing>
              <wp:anchor distT="0" distB="0" distL="114300" distR="114300" simplePos="0" relativeHeight="251729920" behindDoc="0" locked="0" layoutInCell="1" allowOverlap="1" wp14:anchorId="6CC291DF" wp14:editId="7F62F931">
                <wp:simplePos x="0" y="0"/>
                <wp:positionH relativeFrom="column">
                  <wp:posOffset>1219950</wp:posOffset>
                </wp:positionH>
                <wp:positionV relativeFrom="paragraph">
                  <wp:posOffset>15471</wp:posOffset>
                </wp:positionV>
                <wp:extent cx="207819" cy="350578"/>
                <wp:effectExtent l="0" t="38100" r="59055" b="30480"/>
                <wp:wrapNone/>
                <wp:docPr id="75366120" name="Rechte verbindingslijn met pijl 9"/>
                <wp:cNvGraphicFramePr/>
                <a:graphic xmlns:a="http://schemas.openxmlformats.org/drawingml/2006/main">
                  <a:graphicData uri="http://schemas.microsoft.com/office/word/2010/wordprocessingShape">
                    <wps:wsp>
                      <wps:cNvCnPr/>
                      <wps:spPr>
                        <a:xfrm flipV="1">
                          <a:off x="0" y="0"/>
                          <a:ext cx="207819" cy="35057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82321D" id="Rechte verbindingslijn met pijl 9" o:spid="_x0000_s1026" type="#_x0000_t32" style="position:absolute;margin-left:96.05pt;margin-top:1.2pt;width:16.35pt;height:27.6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" strokecolor="black [3213]" strokeweight=".5pt">
                <v:stroke endarrow="block" joinstyle="miter"/>
              </v:shape>
            </w:pict>
          </mc:Fallback>
        </mc:AlternateContent>
      </w:r>
    </w:p>
    <w:p w14:paraId="29A024B0" w14:textId="2353B1B5" w:rsidR="006C6914" w:rsidRPr="00D02BDA" w:rsidRDefault="000E2C0A" w:rsidP="00D02BDA">
      <w:r w:rsidRPr="00D02BDA">
        <w:rPr>
          <w:noProof/>
        </w:rPr>
        <mc:AlternateContent>
          <mc:Choice Requires="wps">
            <w:drawing>
              <wp:anchor distT="0" distB="0" distL="114300" distR="114300" simplePos="0" relativeHeight="251749376" behindDoc="0" locked="0" layoutInCell="1" allowOverlap="1" wp14:anchorId="5CD5362F" wp14:editId="4AD8DA94">
                <wp:simplePos x="0" y="0"/>
                <wp:positionH relativeFrom="column">
                  <wp:posOffset>1867535</wp:posOffset>
                </wp:positionH>
                <wp:positionV relativeFrom="paragraph">
                  <wp:posOffset>198120</wp:posOffset>
                </wp:positionV>
                <wp:extent cx="943610" cy="0"/>
                <wp:effectExtent l="0" t="76200" r="27940" b="95250"/>
                <wp:wrapNone/>
                <wp:docPr id="97067326" name="Rechte verbindingslijn met pijl 46"/>
                <wp:cNvGraphicFramePr/>
                <a:graphic xmlns:a="http://schemas.openxmlformats.org/drawingml/2006/main">
                  <a:graphicData uri="http://schemas.microsoft.com/office/word/2010/wordprocessingShape">
                    <wps:wsp>
                      <wps:cNvCnPr/>
                      <wps:spPr>
                        <a:xfrm>
                          <a:off x="0" y="0"/>
                          <a:ext cx="943610" cy="0"/>
                        </a:xfrm>
                        <a:prstGeom prst="straightConnector1">
                          <a:avLst/>
                        </a:prstGeom>
                        <a:ln>
                          <a:solidFill>
                            <a:schemeClr val="tx1"/>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D4FAFF" id="Rechte verbindingslijn met pijl 46" o:spid="_x0000_s1026" type="#_x0000_t32" style="position:absolute;margin-left:147.05pt;margin-top:15.6pt;width:74.3pt;height:0;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" strokecolor="black [3213]" strokeweight=".5pt">
                <v:stroke dashstyle="longDash" endarrow="block" joinstyle="miter"/>
              </v:shape>
            </w:pict>
          </mc:Fallback>
        </mc:AlternateContent>
      </w:r>
      <w:r w:rsidRPr="00D02BDA">
        <w:rPr>
          <w:noProof/>
        </w:rPr>
        <mc:AlternateContent>
          <mc:Choice Requires="wps">
            <w:drawing>
              <wp:anchor distT="0" distB="0" distL="114300" distR="114300" simplePos="0" relativeHeight="251726848" behindDoc="0" locked="0" layoutInCell="1" allowOverlap="1" wp14:anchorId="603C427D" wp14:editId="4765F9C0">
                <wp:simplePos x="0" y="0"/>
                <wp:positionH relativeFrom="column">
                  <wp:posOffset>2807970</wp:posOffset>
                </wp:positionH>
                <wp:positionV relativeFrom="paragraph">
                  <wp:posOffset>18415</wp:posOffset>
                </wp:positionV>
                <wp:extent cx="1593215" cy="318135"/>
                <wp:effectExtent l="0" t="0" r="26035" b="24765"/>
                <wp:wrapNone/>
                <wp:docPr id="481416987"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0D825316" w14:textId="77777777" w:rsidR="006C6914" w:rsidRDefault="006C6914" w:rsidP="006C6914">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C427D" id="_x0000_s1044" type="#_x0000_t202" style="position:absolute;margin-left:221.1pt;margin-top:1.45pt;width:125.45pt;height:25.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" fillcolor="white [3201]" strokeweight=".5pt">
                <v:textbox>
                  <w:txbxContent>
                    <w:p w14:paraId="0D825316" w14:textId="77777777" w:rsidR="006C6914" w:rsidRDefault="006C6914" w:rsidP="006C6914">
                      <w:r>
                        <w:t>Reactieve agressie</w:t>
                      </w:r>
                    </w:p>
                  </w:txbxContent>
                </v:textbox>
              </v:shape>
            </w:pict>
          </mc:Fallback>
        </mc:AlternateContent>
      </w:r>
      <w:r w:rsidRPr="00D02BDA">
        <w:rPr>
          <w:noProof/>
        </w:rPr>
        <mc:AlternateContent>
          <mc:Choice Requires="wps">
            <w:drawing>
              <wp:anchor distT="0" distB="0" distL="114300" distR="114300" simplePos="0" relativeHeight="251724800" behindDoc="0" locked="0" layoutInCell="1" allowOverlap="1" wp14:anchorId="72D0B83A" wp14:editId="6EDB632E">
                <wp:simplePos x="0" y="0"/>
                <wp:positionH relativeFrom="column">
                  <wp:posOffset>98425</wp:posOffset>
                </wp:positionH>
                <wp:positionV relativeFrom="paragraph">
                  <wp:posOffset>15240</wp:posOffset>
                </wp:positionV>
                <wp:extent cx="1769110" cy="318135"/>
                <wp:effectExtent l="0" t="0" r="21590" b="24765"/>
                <wp:wrapNone/>
                <wp:docPr id="703657387" name="Tekstvak 4"/>
                <wp:cNvGraphicFramePr/>
                <a:graphic xmlns:a="http://schemas.openxmlformats.org/drawingml/2006/main">
                  <a:graphicData uri="http://schemas.microsoft.com/office/word/2010/wordprocessingShape">
                    <wps:wsp>
                      <wps:cNvSpPr txBox="1"/>
                      <wps:spPr>
                        <a:xfrm>
                          <a:off x="0" y="0"/>
                          <a:ext cx="1769110" cy="318135"/>
                        </a:xfrm>
                        <a:prstGeom prst="rect">
                          <a:avLst/>
                        </a:prstGeom>
                        <a:solidFill>
                          <a:schemeClr val="lt1"/>
                        </a:solidFill>
                        <a:ln w="6350">
                          <a:solidFill>
                            <a:prstClr val="black"/>
                          </a:solidFill>
                        </a:ln>
                      </wps:spPr>
                      <wps:txbx>
                        <w:txbxContent>
                          <w:p w14:paraId="5BBA336E" w14:textId="6441B4CE" w:rsidR="006C6914" w:rsidRDefault="003E4045" w:rsidP="006C6914">
                            <w:r>
                              <w:t>Gebrekkig w</w:t>
                            </w:r>
                            <w:r w:rsidR="006C6914">
                              <w:t>erkgeheugen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D0B83A" id="_x0000_s1045" type="#_x0000_t202" style="position:absolute;margin-left:7.75pt;margin-top:1.2pt;width:139.3pt;height:25.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" fillcolor="white [3201]" strokeweight=".5pt">
                <v:textbox>
                  <w:txbxContent>
                    <w:p w14:paraId="5BBA336E" w14:textId="6441B4CE" w:rsidR="006C6914" w:rsidRDefault="003E4045" w:rsidP="006C6914">
                      <w:r>
                        <w:t>Gebrekkig w</w:t>
                      </w:r>
                      <w:r w:rsidR="006C6914">
                        <w:t>erkgeheugen</w:t>
                      </w:r>
                    </w:p>
                  </w:txbxContent>
                </v:textbox>
              </v:shape>
            </w:pict>
          </mc:Fallback>
        </mc:AlternateContent>
      </w:r>
    </w:p>
    <w:p w14:paraId="254461B7" w14:textId="794F016B" w:rsidR="00945418" w:rsidRPr="00D02BDA" w:rsidRDefault="00945418" w:rsidP="00D02BDA"/>
    <w:p w14:paraId="0CF21D4F" w14:textId="77777777" w:rsidR="005E49A1" w:rsidRPr="00D02BDA" w:rsidRDefault="005E49A1" w:rsidP="00D02BDA">
      <w:pPr>
        <w:spacing w:after="160"/>
        <w:rPr>
          <w:b/>
          <w:bCs/>
        </w:rPr>
      </w:pPr>
      <w:r w:rsidRPr="00D02BDA">
        <w:rPr>
          <w:b/>
          <w:bCs/>
        </w:rPr>
        <w:br w:type="page"/>
      </w:r>
    </w:p>
    <w:p w14:paraId="0B1C0FA3" w14:textId="074569A2" w:rsidR="00945418" w:rsidRPr="00D02BDA" w:rsidRDefault="007D28A6" w:rsidP="00D02BDA">
      <w:pPr>
        <w:jc w:val="center"/>
      </w:pPr>
      <w:r w:rsidRPr="00D02BDA">
        <w:rPr>
          <w:b/>
          <w:bCs/>
        </w:rPr>
        <w:lastRenderedPageBreak/>
        <w:t>Resultaten</w:t>
      </w:r>
      <w:r w:rsidR="00B53E9B" w:rsidRPr="00D02BDA">
        <w:t xml:space="preserve"> </w:t>
      </w:r>
    </w:p>
    <w:p w14:paraId="735EA61E" w14:textId="1FE852A9" w:rsidR="00887C16" w:rsidRPr="00D02BDA" w:rsidRDefault="00887C16" w:rsidP="00D02BDA">
      <w:pPr>
        <w:rPr>
          <w:b/>
          <w:bCs/>
        </w:rPr>
      </w:pPr>
      <w:r w:rsidRPr="00D02BDA">
        <w:rPr>
          <w:b/>
          <w:bCs/>
        </w:rPr>
        <w:t>Beschrijvende statistieken</w:t>
      </w:r>
    </w:p>
    <w:p w14:paraId="083C2ADF" w14:textId="77777777" w:rsidR="005E49A1" w:rsidRPr="00D02BDA" w:rsidRDefault="005E49A1" w:rsidP="00D02BDA">
      <w:pPr>
        <w:ind w:firstLine="708"/>
      </w:pPr>
      <w:r w:rsidRPr="00D02BDA">
        <w:t>Tabel 1 toont de beschrijvende statistieken en correlaties van werkgeheugen en inhibitie.</w:t>
      </w:r>
    </w:p>
    <w:p w14:paraId="187C72F0" w14:textId="42FA886E" w:rsidR="00A34879" w:rsidRPr="00D02BDA" w:rsidRDefault="00A34879" w:rsidP="00D02BDA">
      <w:pPr>
        <w:rPr>
          <w:b/>
          <w:bCs/>
        </w:rPr>
      </w:pPr>
      <w:r w:rsidRPr="00D02BDA">
        <w:rPr>
          <w:b/>
          <w:bCs/>
        </w:rPr>
        <w:t>Tab</w:t>
      </w:r>
      <w:r w:rsidR="000620AF" w:rsidRPr="00D02BDA">
        <w:rPr>
          <w:b/>
          <w:bCs/>
        </w:rPr>
        <w:t>el</w:t>
      </w:r>
      <w:r w:rsidRPr="00D02BDA">
        <w:rPr>
          <w:b/>
          <w:bCs/>
        </w:rPr>
        <w:t xml:space="preserve"> 1</w:t>
      </w:r>
    </w:p>
    <w:p w14:paraId="79521CE7" w14:textId="6C99FDA4" w:rsidR="00A34879" w:rsidRPr="00D02BDA" w:rsidRDefault="00793F5F" w:rsidP="00D02BDA">
      <w:r w:rsidRPr="00D02BDA">
        <w:rPr>
          <w:i/>
          <w:iCs/>
        </w:rPr>
        <w:t>Beschrijvende statistieken en correlaties voor Werkgeheugen als mediator</w:t>
      </w:r>
    </w:p>
    <w:tbl>
      <w:tblPr>
        <w:tblW w:w="9372" w:type="dxa"/>
        <w:tblCellSpacing w:w="15" w:type="dxa"/>
        <w:tblCellMar>
          <w:top w:w="15" w:type="dxa"/>
          <w:left w:w="15" w:type="dxa"/>
          <w:bottom w:w="15" w:type="dxa"/>
          <w:right w:w="15" w:type="dxa"/>
        </w:tblCellMar>
        <w:tblLook w:val="04A0" w:firstRow="1" w:lastRow="0" w:firstColumn="1" w:lastColumn="0" w:noHBand="0" w:noVBand="1"/>
      </w:tblPr>
      <w:tblGrid>
        <w:gridCol w:w="4634"/>
        <w:gridCol w:w="861"/>
        <w:gridCol w:w="861"/>
        <w:gridCol w:w="750"/>
        <w:gridCol w:w="861"/>
        <w:gridCol w:w="861"/>
        <w:gridCol w:w="544"/>
      </w:tblGrid>
      <w:tr w:rsidR="004478F2" w:rsidRPr="00D02BDA" w14:paraId="077C4D49" w14:textId="77777777" w:rsidTr="004C47BE">
        <w:trPr>
          <w:trHeight w:val="526"/>
          <w:tblHeader/>
          <w:tblCellSpacing w:w="15" w:type="dxa"/>
        </w:trPr>
        <w:tc>
          <w:tcPr>
            <w:tcW w:w="0" w:type="auto"/>
            <w:tcBorders>
              <w:top w:val="single" w:sz="4" w:space="0" w:color="auto"/>
              <w:bottom w:val="single" w:sz="4" w:space="0" w:color="auto"/>
            </w:tcBorders>
            <w:vAlign w:val="center"/>
            <w:hideMark/>
          </w:tcPr>
          <w:p w14:paraId="4DD43391" w14:textId="77777777" w:rsidR="00251607" w:rsidRPr="00D02BDA" w:rsidRDefault="00251607" w:rsidP="00D02BDA">
            <w:pPr>
              <w:rPr>
                <w:b/>
                <w:bCs/>
              </w:rPr>
            </w:pPr>
            <w:r w:rsidRPr="00D02BDA">
              <w:rPr>
                <w:b/>
                <w:bCs/>
              </w:rPr>
              <w:t>Variabele</w:t>
            </w:r>
          </w:p>
        </w:tc>
        <w:tc>
          <w:tcPr>
            <w:tcW w:w="0" w:type="auto"/>
            <w:tcBorders>
              <w:top w:val="single" w:sz="4" w:space="0" w:color="auto"/>
              <w:bottom w:val="single" w:sz="4" w:space="0" w:color="auto"/>
            </w:tcBorders>
            <w:vAlign w:val="center"/>
            <w:hideMark/>
          </w:tcPr>
          <w:p w14:paraId="60CB1DE9" w14:textId="77777777" w:rsidR="00251607" w:rsidRPr="00D02BDA" w:rsidRDefault="00251607" w:rsidP="00D02BDA">
            <w:pPr>
              <w:rPr>
                <w:b/>
                <w:bCs/>
                <w:i/>
                <w:iCs/>
              </w:rPr>
            </w:pPr>
            <w:r w:rsidRPr="00D02BDA">
              <w:rPr>
                <w:b/>
                <w:bCs/>
                <w:i/>
                <w:iCs/>
              </w:rPr>
              <w:t>M</w:t>
            </w:r>
          </w:p>
        </w:tc>
        <w:tc>
          <w:tcPr>
            <w:tcW w:w="0" w:type="auto"/>
            <w:tcBorders>
              <w:top w:val="single" w:sz="4" w:space="0" w:color="auto"/>
              <w:bottom w:val="single" w:sz="4" w:space="0" w:color="auto"/>
            </w:tcBorders>
            <w:vAlign w:val="center"/>
            <w:hideMark/>
          </w:tcPr>
          <w:p w14:paraId="6B47647C" w14:textId="77777777" w:rsidR="00251607" w:rsidRPr="00D02BDA" w:rsidRDefault="00251607" w:rsidP="00D02BDA">
            <w:pPr>
              <w:rPr>
                <w:b/>
                <w:bCs/>
                <w:i/>
                <w:iCs/>
              </w:rPr>
            </w:pPr>
            <w:r w:rsidRPr="00D02BDA">
              <w:rPr>
                <w:b/>
                <w:bCs/>
                <w:i/>
                <w:iCs/>
              </w:rPr>
              <w:t>SD</w:t>
            </w:r>
          </w:p>
        </w:tc>
        <w:tc>
          <w:tcPr>
            <w:tcW w:w="0" w:type="auto"/>
            <w:tcBorders>
              <w:top w:val="single" w:sz="4" w:space="0" w:color="auto"/>
              <w:bottom w:val="single" w:sz="4" w:space="0" w:color="auto"/>
            </w:tcBorders>
            <w:vAlign w:val="center"/>
            <w:hideMark/>
          </w:tcPr>
          <w:p w14:paraId="2CE6D804" w14:textId="77777777" w:rsidR="00251607" w:rsidRPr="00D02BDA" w:rsidRDefault="00251607" w:rsidP="00D02BDA">
            <w:pPr>
              <w:rPr>
                <w:b/>
                <w:bCs/>
                <w:i/>
                <w:iCs/>
              </w:rPr>
            </w:pPr>
            <w:r w:rsidRPr="00D02BDA">
              <w:rPr>
                <w:b/>
                <w:bCs/>
                <w:i/>
                <w:iCs/>
              </w:rPr>
              <w:t>N</w:t>
            </w:r>
          </w:p>
        </w:tc>
        <w:tc>
          <w:tcPr>
            <w:tcW w:w="0" w:type="auto"/>
            <w:tcBorders>
              <w:top w:val="single" w:sz="4" w:space="0" w:color="auto"/>
              <w:bottom w:val="single" w:sz="4" w:space="0" w:color="auto"/>
            </w:tcBorders>
            <w:vAlign w:val="center"/>
            <w:hideMark/>
          </w:tcPr>
          <w:p w14:paraId="2EF9EBBE" w14:textId="77777777" w:rsidR="00251607" w:rsidRPr="00D02BDA" w:rsidRDefault="00251607" w:rsidP="00D02BDA">
            <w:pPr>
              <w:rPr>
                <w:b/>
                <w:bCs/>
              </w:rPr>
            </w:pPr>
            <w:r w:rsidRPr="00D02BDA">
              <w:rPr>
                <w:b/>
                <w:bCs/>
              </w:rPr>
              <w:t>1</w:t>
            </w:r>
          </w:p>
        </w:tc>
        <w:tc>
          <w:tcPr>
            <w:tcW w:w="0" w:type="auto"/>
            <w:tcBorders>
              <w:top w:val="single" w:sz="4" w:space="0" w:color="auto"/>
              <w:bottom w:val="single" w:sz="4" w:space="0" w:color="auto"/>
            </w:tcBorders>
            <w:vAlign w:val="center"/>
            <w:hideMark/>
          </w:tcPr>
          <w:p w14:paraId="44D5AD24" w14:textId="77777777" w:rsidR="00251607" w:rsidRPr="00D02BDA" w:rsidRDefault="00251607" w:rsidP="00D02BDA">
            <w:pPr>
              <w:rPr>
                <w:b/>
                <w:bCs/>
              </w:rPr>
            </w:pPr>
            <w:r w:rsidRPr="00D02BDA">
              <w:rPr>
                <w:b/>
                <w:bCs/>
              </w:rPr>
              <w:t>2</w:t>
            </w:r>
          </w:p>
        </w:tc>
        <w:tc>
          <w:tcPr>
            <w:tcW w:w="0" w:type="auto"/>
            <w:tcBorders>
              <w:top w:val="single" w:sz="4" w:space="0" w:color="auto"/>
              <w:bottom w:val="single" w:sz="4" w:space="0" w:color="auto"/>
            </w:tcBorders>
            <w:vAlign w:val="center"/>
            <w:hideMark/>
          </w:tcPr>
          <w:p w14:paraId="5460251B" w14:textId="77777777" w:rsidR="00251607" w:rsidRPr="00D02BDA" w:rsidRDefault="00251607" w:rsidP="00D02BDA">
            <w:pPr>
              <w:rPr>
                <w:b/>
                <w:bCs/>
              </w:rPr>
            </w:pPr>
            <w:r w:rsidRPr="00D02BDA">
              <w:rPr>
                <w:b/>
                <w:bCs/>
              </w:rPr>
              <w:t>3</w:t>
            </w:r>
          </w:p>
        </w:tc>
      </w:tr>
      <w:tr w:rsidR="004478F2" w:rsidRPr="00D02BDA" w14:paraId="60B31E18" w14:textId="77777777" w:rsidTr="00EE4DF3">
        <w:trPr>
          <w:trHeight w:val="526"/>
          <w:tblCellSpacing w:w="15" w:type="dxa"/>
        </w:trPr>
        <w:tc>
          <w:tcPr>
            <w:tcW w:w="0" w:type="auto"/>
            <w:vAlign w:val="center"/>
            <w:hideMark/>
          </w:tcPr>
          <w:p w14:paraId="46ADA024" w14:textId="3F03E494" w:rsidR="00251607" w:rsidRPr="00D02BDA" w:rsidRDefault="00251607" w:rsidP="00D02BDA">
            <w:r w:rsidRPr="00D02BDA">
              <w:t xml:space="preserve">1. Vijandige attributiestijl </w:t>
            </w:r>
          </w:p>
        </w:tc>
        <w:tc>
          <w:tcPr>
            <w:tcW w:w="0" w:type="auto"/>
            <w:vAlign w:val="center"/>
            <w:hideMark/>
          </w:tcPr>
          <w:p w14:paraId="0DE56EE1" w14:textId="77777777" w:rsidR="00251607" w:rsidRPr="00D02BDA" w:rsidRDefault="00251607" w:rsidP="00D02BDA">
            <w:r w:rsidRPr="00D02BDA">
              <w:t>6.31</w:t>
            </w:r>
          </w:p>
        </w:tc>
        <w:tc>
          <w:tcPr>
            <w:tcW w:w="0" w:type="auto"/>
            <w:vAlign w:val="center"/>
            <w:hideMark/>
          </w:tcPr>
          <w:p w14:paraId="35DB737F" w14:textId="77777777" w:rsidR="00251607" w:rsidRPr="00D02BDA" w:rsidRDefault="00251607" w:rsidP="00D02BDA">
            <w:r w:rsidRPr="00D02BDA">
              <w:t>2.42</w:t>
            </w:r>
          </w:p>
        </w:tc>
        <w:tc>
          <w:tcPr>
            <w:tcW w:w="0" w:type="auto"/>
            <w:vAlign w:val="center"/>
            <w:hideMark/>
          </w:tcPr>
          <w:p w14:paraId="3EEAAD19" w14:textId="77777777" w:rsidR="00251607" w:rsidRPr="00D02BDA" w:rsidRDefault="00251607" w:rsidP="00D02BDA">
            <w:r w:rsidRPr="00D02BDA">
              <w:t>181</w:t>
            </w:r>
          </w:p>
        </w:tc>
        <w:tc>
          <w:tcPr>
            <w:tcW w:w="0" w:type="auto"/>
            <w:vAlign w:val="center"/>
            <w:hideMark/>
          </w:tcPr>
          <w:p w14:paraId="4BFF6961" w14:textId="77777777" w:rsidR="00251607" w:rsidRPr="00D02BDA" w:rsidRDefault="00251607" w:rsidP="00D02BDA">
            <w:r w:rsidRPr="00D02BDA">
              <w:t>—</w:t>
            </w:r>
          </w:p>
        </w:tc>
        <w:tc>
          <w:tcPr>
            <w:tcW w:w="0" w:type="auto"/>
            <w:vAlign w:val="center"/>
            <w:hideMark/>
          </w:tcPr>
          <w:p w14:paraId="207A8B27" w14:textId="77777777" w:rsidR="00251607" w:rsidRPr="00D02BDA" w:rsidRDefault="00251607" w:rsidP="00D02BDA"/>
        </w:tc>
        <w:tc>
          <w:tcPr>
            <w:tcW w:w="0" w:type="auto"/>
            <w:vAlign w:val="center"/>
            <w:hideMark/>
          </w:tcPr>
          <w:p w14:paraId="183913A3" w14:textId="77777777" w:rsidR="00251607" w:rsidRPr="00D02BDA" w:rsidRDefault="00251607" w:rsidP="00D02BDA"/>
        </w:tc>
      </w:tr>
      <w:tr w:rsidR="004478F2" w:rsidRPr="00D02BDA" w14:paraId="63CA2FA9" w14:textId="77777777" w:rsidTr="00EE4DF3">
        <w:trPr>
          <w:trHeight w:val="526"/>
          <w:tblCellSpacing w:w="15" w:type="dxa"/>
        </w:trPr>
        <w:tc>
          <w:tcPr>
            <w:tcW w:w="0" w:type="auto"/>
            <w:vAlign w:val="center"/>
            <w:hideMark/>
          </w:tcPr>
          <w:p w14:paraId="52965C4E" w14:textId="1EEFFA52" w:rsidR="00251607" w:rsidRPr="00D02BDA" w:rsidRDefault="00251607" w:rsidP="00D02BDA">
            <w:r w:rsidRPr="00D02BDA">
              <w:t xml:space="preserve">2. Reactieve agressie </w:t>
            </w:r>
          </w:p>
        </w:tc>
        <w:tc>
          <w:tcPr>
            <w:tcW w:w="0" w:type="auto"/>
            <w:vAlign w:val="center"/>
            <w:hideMark/>
          </w:tcPr>
          <w:p w14:paraId="6D5FF127" w14:textId="77777777" w:rsidR="00251607" w:rsidRPr="00D02BDA" w:rsidRDefault="00251607" w:rsidP="00D02BDA">
            <w:r w:rsidRPr="00D02BDA">
              <w:t>1.89</w:t>
            </w:r>
          </w:p>
        </w:tc>
        <w:tc>
          <w:tcPr>
            <w:tcW w:w="0" w:type="auto"/>
            <w:vAlign w:val="center"/>
            <w:hideMark/>
          </w:tcPr>
          <w:p w14:paraId="14B356B0" w14:textId="77777777" w:rsidR="00251607" w:rsidRPr="00D02BDA" w:rsidRDefault="00251607" w:rsidP="00D02BDA">
            <w:r w:rsidRPr="00D02BDA">
              <w:t>1.68</w:t>
            </w:r>
          </w:p>
        </w:tc>
        <w:tc>
          <w:tcPr>
            <w:tcW w:w="0" w:type="auto"/>
            <w:vAlign w:val="center"/>
            <w:hideMark/>
          </w:tcPr>
          <w:p w14:paraId="3F11589B" w14:textId="77777777" w:rsidR="00251607" w:rsidRPr="00D02BDA" w:rsidRDefault="00251607" w:rsidP="00D02BDA">
            <w:r w:rsidRPr="00D02BDA">
              <w:t>181</w:t>
            </w:r>
          </w:p>
        </w:tc>
        <w:tc>
          <w:tcPr>
            <w:tcW w:w="0" w:type="auto"/>
            <w:vAlign w:val="center"/>
            <w:hideMark/>
          </w:tcPr>
          <w:p w14:paraId="178114C4" w14:textId="77777777" w:rsidR="00251607" w:rsidRPr="00D02BDA" w:rsidRDefault="00251607" w:rsidP="00D02BDA">
            <w:r w:rsidRPr="00D02BDA">
              <w:t>.12</w:t>
            </w:r>
          </w:p>
        </w:tc>
        <w:tc>
          <w:tcPr>
            <w:tcW w:w="0" w:type="auto"/>
            <w:vAlign w:val="center"/>
            <w:hideMark/>
          </w:tcPr>
          <w:p w14:paraId="4E06709B" w14:textId="77777777" w:rsidR="00251607" w:rsidRPr="00D02BDA" w:rsidRDefault="00251607" w:rsidP="00D02BDA">
            <w:r w:rsidRPr="00D02BDA">
              <w:t>—</w:t>
            </w:r>
          </w:p>
        </w:tc>
        <w:tc>
          <w:tcPr>
            <w:tcW w:w="0" w:type="auto"/>
            <w:vAlign w:val="center"/>
            <w:hideMark/>
          </w:tcPr>
          <w:p w14:paraId="681AB622" w14:textId="77777777" w:rsidR="00251607" w:rsidRPr="00D02BDA" w:rsidRDefault="00251607" w:rsidP="00D02BDA"/>
        </w:tc>
      </w:tr>
      <w:tr w:rsidR="004478F2" w:rsidRPr="00D02BDA" w14:paraId="12C72243" w14:textId="77777777" w:rsidTr="001927FE">
        <w:trPr>
          <w:trHeight w:val="526"/>
          <w:tblCellSpacing w:w="15" w:type="dxa"/>
        </w:trPr>
        <w:tc>
          <w:tcPr>
            <w:tcW w:w="0" w:type="auto"/>
            <w:vAlign w:val="center"/>
            <w:hideMark/>
          </w:tcPr>
          <w:p w14:paraId="5E934327" w14:textId="77777777" w:rsidR="00251607" w:rsidRPr="00D02BDA" w:rsidRDefault="00251607" w:rsidP="00D02BDA">
            <w:r w:rsidRPr="00D02BDA">
              <w:t>3. Werkgeheugen</w:t>
            </w:r>
          </w:p>
        </w:tc>
        <w:tc>
          <w:tcPr>
            <w:tcW w:w="0" w:type="auto"/>
            <w:vAlign w:val="center"/>
            <w:hideMark/>
          </w:tcPr>
          <w:p w14:paraId="52842A6D" w14:textId="77777777" w:rsidR="00251607" w:rsidRPr="00D02BDA" w:rsidRDefault="00251607" w:rsidP="00D02BDA">
            <w:r w:rsidRPr="00D02BDA">
              <w:t>0.00</w:t>
            </w:r>
          </w:p>
        </w:tc>
        <w:tc>
          <w:tcPr>
            <w:tcW w:w="0" w:type="auto"/>
            <w:vAlign w:val="center"/>
            <w:hideMark/>
          </w:tcPr>
          <w:p w14:paraId="335C69B8" w14:textId="77777777" w:rsidR="00251607" w:rsidRPr="00D02BDA" w:rsidRDefault="00251607" w:rsidP="00D02BDA">
            <w:r w:rsidRPr="00D02BDA">
              <w:t>0.88</w:t>
            </w:r>
          </w:p>
        </w:tc>
        <w:tc>
          <w:tcPr>
            <w:tcW w:w="0" w:type="auto"/>
            <w:vAlign w:val="center"/>
            <w:hideMark/>
          </w:tcPr>
          <w:p w14:paraId="7B5094AD" w14:textId="77777777" w:rsidR="00251607" w:rsidRPr="00D02BDA" w:rsidRDefault="00251607" w:rsidP="00D02BDA">
            <w:r w:rsidRPr="00D02BDA">
              <w:t>173</w:t>
            </w:r>
          </w:p>
        </w:tc>
        <w:tc>
          <w:tcPr>
            <w:tcW w:w="0" w:type="auto"/>
            <w:vAlign w:val="center"/>
            <w:hideMark/>
          </w:tcPr>
          <w:p w14:paraId="5D64B312" w14:textId="77777777" w:rsidR="00251607" w:rsidRPr="00D02BDA" w:rsidRDefault="00251607" w:rsidP="00D02BDA">
            <w:r w:rsidRPr="00D02BDA">
              <w:t>.07</w:t>
            </w:r>
          </w:p>
        </w:tc>
        <w:tc>
          <w:tcPr>
            <w:tcW w:w="0" w:type="auto"/>
            <w:vAlign w:val="center"/>
            <w:hideMark/>
          </w:tcPr>
          <w:p w14:paraId="7B36AE0D" w14:textId="130CC797" w:rsidR="00251607" w:rsidRPr="00D02BDA" w:rsidRDefault="00251607" w:rsidP="00D02BDA">
            <w:r w:rsidRPr="00D02BDA">
              <w:t>.26*</w:t>
            </w:r>
          </w:p>
        </w:tc>
        <w:tc>
          <w:tcPr>
            <w:tcW w:w="0" w:type="auto"/>
            <w:vAlign w:val="center"/>
            <w:hideMark/>
          </w:tcPr>
          <w:p w14:paraId="7BC013DE" w14:textId="77777777" w:rsidR="00251607" w:rsidRPr="00D02BDA" w:rsidRDefault="00251607" w:rsidP="00D02BDA">
            <w:r w:rsidRPr="00D02BDA">
              <w:t>—</w:t>
            </w:r>
          </w:p>
        </w:tc>
      </w:tr>
      <w:tr w:rsidR="004478F2" w:rsidRPr="00D02BDA" w14:paraId="412D751A" w14:textId="77777777" w:rsidTr="00221D3C">
        <w:trPr>
          <w:trHeight w:val="526"/>
          <w:tblCellSpacing w:w="15" w:type="dxa"/>
        </w:trPr>
        <w:tc>
          <w:tcPr>
            <w:tcW w:w="0" w:type="auto"/>
            <w:tcBorders>
              <w:bottom w:val="single" w:sz="4" w:space="0" w:color="auto"/>
            </w:tcBorders>
            <w:vAlign w:val="center"/>
          </w:tcPr>
          <w:p w14:paraId="6C963631" w14:textId="749C3BAF" w:rsidR="001B6FE7" w:rsidRPr="00D02BDA" w:rsidRDefault="001B6FE7" w:rsidP="00D02BDA">
            <w:r w:rsidRPr="00D02BDA">
              <w:t xml:space="preserve">4. inhibitie </w:t>
            </w:r>
          </w:p>
        </w:tc>
        <w:tc>
          <w:tcPr>
            <w:tcW w:w="0" w:type="auto"/>
            <w:tcBorders>
              <w:bottom w:val="single" w:sz="4" w:space="0" w:color="auto"/>
            </w:tcBorders>
            <w:vAlign w:val="center"/>
          </w:tcPr>
          <w:p w14:paraId="59A9E1FF" w14:textId="1675C3B8" w:rsidR="001B6FE7" w:rsidRPr="00D02BDA" w:rsidRDefault="009E7F8D" w:rsidP="00D02BDA">
            <w:r w:rsidRPr="00D02BDA">
              <w:t>0.00</w:t>
            </w:r>
          </w:p>
        </w:tc>
        <w:tc>
          <w:tcPr>
            <w:tcW w:w="0" w:type="auto"/>
            <w:tcBorders>
              <w:bottom w:val="single" w:sz="4" w:space="0" w:color="auto"/>
            </w:tcBorders>
            <w:vAlign w:val="center"/>
          </w:tcPr>
          <w:p w14:paraId="654FD890" w14:textId="60B2F766" w:rsidR="001B6FE7" w:rsidRPr="00D02BDA" w:rsidRDefault="009E7F8D" w:rsidP="00D02BDA">
            <w:r w:rsidRPr="00D02BDA">
              <w:t>0.81</w:t>
            </w:r>
          </w:p>
        </w:tc>
        <w:tc>
          <w:tcPr>
            <w:tcW w:w="0" w:type="auto"/>
            <w:tcBorders>
              <w:bottom w:val="single" w:sz="4" w:space="0" w:color="auto"/>
            </w:tcBorders>
            <w:vAlign w:val="center"/>
          </w:tcPr>
          <w:p w14:paraId="4333FFDA" w14:textId="2B977D04" w:rsidR="001B6FE7" w:rsidRPr="00D02BDA" w:rsidRDefault="009E7F8D" w:rsidP="00D02BDA">
            <w:r w:rsidRPr="00D02BDA">
              <w:t>180</w:t>
            </w:r>
          </w:p>
        </w:tc>
        <w:tc>
          <w:tcPr>
            <w:tcW w:w="0" w:type="auto"/>
            <w:tcBorders>
              <w:bottom w:val="single" w:sz="4" w:space="0" w:color="auto"/>
            </w:tcBorders>
            <w:vAlign w:val="center"/>
          </w:tcPr>
          <w:p w14:paraId="3CEB2B7B" w14:textId="65B2A1FC" w:rsidR="001B6FE7" w:rsidRPr="00D02BDA" w:rsidRDefault="009E7F8D" w:rsidP="00D02BDA">
            <w:r w:rsidRPr="00D02BDA">
              <w:t>–.07</w:t>
            </w:r>
          </w:p>
        </w:tc>
        <w:tc>
          <w:tcPr>
            <w:tcW w:w="0" w:type="auto"/>
            <w:tcBorders>
              <w:bottom w:val="single" w:sz="4" w:space="0" w:color="auto"/>
            </w:tcBorders>
            <w:vAlign w:val="center"/>
          </w:tcPr>
          <w:p w14:paraId="24EFECFF" w14:textId="33AD0B4F" w:rsidR="001B6FE7" w:rsidRPr="00D02BDA" w:rsidRDefault="009E7F8D" w:rsidP="00D02BDA">
            <w:r w:rsidRPr="00D02BDA">
              <w:t>.06</w:t>
            </w:r>
          </w:p>
        </w:tc>
        <w:tc>
          <w:tcPr>
            <w:tcW w:w="0" w:type="auto"/>
            <w:tcBorders>
              <w:bottom w:val="single" w:sz="4" w:space="0" w:color="auto"/>
            </w:tcBorders>
            <w:vAlign w:val="center"/>
          </w:tcPr>
          <w:p w14:paraId="2363A7EA" w14:textId="61B2CF39" w:rsidR="001B6FE7" w:rsidRPr="00D02BDA" w:rsidRDefault="00AA703F" w:rsidP="00D02BDA">
            <w:r w:rsidRPr="00D02BDA">
              <w:t>—</w:t>
            </w:r>
          </w:p>
        </w:tc>
      </w:tr>
    </w:tbl>
    <w:p w14:paraId="2612BB94" w14:textId="7AE977CA" w:rsidR="00FF03C7" w:rsidRPr="00D02BDA" w:rsidRDefault="00FF03C7" w:rsidP="00D02BDA">
      <w:r w:rsidRPr="00D02BDA">
        <w:rPr>
          <w:i/>
          <w:iCs/>
        </w:rPr>
        <w:t>Opmerking.</w:t>
      </w:r>
      <w:r w:rsidRPr="00D02BDA">
        <w:t xml:space="preserve"> * p &lt; .01.</w:t>
      </w:r>
    </w:p>
    <w:p w14:paraId="4E908BF9" w14:textId="05529016" w:rsidR="00945418" w:rsidRPr="00D02BDA" w:rsidRDefault="00945418" w:rsidP="00D02BDA">
      <w:pPr>
        <w:rPr>
          <w:i/>
          <w:iCs/>
        </w:rPr>
      </w:pPr>
      <w:r w:rsidRPr="00D02BDA">
        <w:rPr>
          <w:b/>
          <w:bCs/>
        </w:rPr>
        <w:t>Assumptietoetsing</w:t>
      </w:r>
    </w:p>
    <w:p w14:paraId="0C52F293" w14:textId="77777777" w:rsidR="006F49CC" w:rsidRPr="00D02BDA" w:rsidRDefault="006F49CC" w:rsidP="00D02BDA">
      <w:pPr>
        <w:ind w:firstLine="720"/>
      </w:pPr>
      <w:r w:rsidRPr="00D02BDA">
        <w:t>Voorafgaand aan de hoofdanalyses is nagegaan of de aannames voor mediatie voldaan waren. Allereerst is met boxplots gekeken naar uitschieters, waarbij extreme uitschieters meer dan drie keer de interkwartielafstand van de kwartielen aflagen (Field, 2018). Voor werkgeheugen, vijandige attributiestijl en reactieve agressie werden geen extreme uitschieters gevonden. Bij inhibitie werden drie extreme uitschieters gevonden, die na inspectie binnen de natuurlijke spreiding bleken te passen en daarom behouden zijn.</w:t>
      </w:r>
    </w:p>
    <w:p w14:paraId="524D7D5A" w14:textId="3D4E9FBD" w:rsidR="001B1541" w:rsidRPr="00D02BDA" w:rsidRDefault="001B1541" w:rsidP="00D02BDA">
      <w:pPr>
        <w:ind w:firstLine="720"/>
      </w:pPr>
      <w:r w:rsidRPr="00D02BDA">
        <w:t>Ten tweede is onderzocht of er een lineaire relatie bestaat tussen de predictoren en de uitkomstvariabelen, aan de hand van verschillende spreidingsdiagrammen. In ieder diagram werd de predictor uitgezet op de X-as en de uitkomstvariabele op de Y-as. De grafieken toonden een zwakke tot matige, maar wel herkenbare lineaire trend</w:t>
      </w:r>
      <w:r w:rsidR="00AD239D" w:rsidRPr="00D02BDA">
        <w:t xml:space="preserve"> waardoor aan de assumptie werd voldaan</w:t>
      </w:r>
      <w:r w:rsidRPr="00D02BDA">
        <w:t xml:space="preserve">. </w:t>
      </w:r>
    </w:p>
    <w:p w14:paraId="388BC75E" w14:textId="17C65C04" w:rsidR="004B7AD9" w:rsidRPr="00D02BDA" w:rsidRDefault="004B7AD9" w:rsidP="00D02BDA">
      <w:pPr>
        <w:ind w:firstLine="720"/>
      </w:pPr>
      <w:r w:rsidRPr="00D02BDA">
        <w:lastRenderedPageBreak/>
        <w:t xml:space="preserve">Ten derde is de assumptie van homoscedasticiteit getoetst met spreidingsdiagrammen van residuen versus voorspelde waarden (Field, 2018). Voor werkgeheugen, inhibitie en </w:t>
      </w:r>
      <w:r w:rsidRPr="00D02BDA">
        <w:t>vijandige attributiestijl</w:t>
      </w:r>
      <w:r w:rsidRPr="00D02BDA">
        <w:t xml:space="preserve"> lieten deze diagrammen een willekeurige en gelijkmatige spreiding zien, zonder duidelijke patronen. Dit suggereert dat de variantie constant is en de assumptie van homoscedasticiteit wordt voldaan.</w:t>
      </w:r>
    </w:p>
    <w:p w14:paraId="7393DC91" w14:textId="3C8892BD" w:rsidR="001B1541" w:rsidRPr="00D02BDA" w:rsidRDefault="001B1541" w:rsidP="00D02BDA">
      <w:pPr>
        <w:ind w:firstLine="720"/>
      </w:pPr>
      <w:r w:rsidRPr="00D02BDA">
        <w:t xml:space="preserve">Ten slotte is getest of de residuen normaal verdeeld waren. Dit werd beoordeeld aan de hand van histogrammen in SPSS. De visualisaties lieten zien dat de vorm van de residuen globaal overeenkomt met een normale verdeling (belvormig) (Field, 2018). Dit wijst erop dat de assumptie van normaliteit van de residuen in voldoende mate werd vervuld voor </w:t>
      </w:r>
      <w:r w:rsidR="004B7AD9" w:rsidRPr="00D02BDA">
        <w:t>vijandige attributiestijl</w:t>
      </w:r>
      <w:r w:rsidRPr="00D02BDA">
        <w:t>, inhibitie, werkgeheugen en reactieve agressie. Aangezien alle assumpties werden vervuld, kon de mediatie-analyse zonder verdere transformaties of correcties worden uitgevoerd.</w:t>
      </w:r>
    </w:p>
    <w:p w14:paraId="37111EA6" w14:textId="2AF14E58" w:rsidR="00DE13ED" w:rsidRPr="00D02BDA" w:rsidRDefault="00AD239D" w:rsidP="00D02BDA">
      <w:pPr>
        <w:rPr>
          <w:b/>
          <w:bCs/>
        </w:rPr>
      </w:pPr>
      <w:r w:rsidRPr="00D02BDA">
        <w:rPr>
          <w:b/>
          <w:bCs/>
        </w:rPr>
        <w:t>Hoofdanalyses</w:t>
      </w:r>
    </w:p>
    <w:p w14:paraId="5D9D5CD8" w14:textId="6B90C2AA" w:rsidR="006321D0" w:rsidRPr="00D02BDA" w:rsidRDefault="00103795" w:rsidP="00D02BDA">
      <w:pPr>
        <w:ind w:firstLine="720"/>
      </w:pPr>
      <w:r w:rsidRPr="00D02BDA">
        <w:t>Ten eerste werd er</w:t>
      </w:r>
      <w:r w:rsidR="006321D0" w:rsidRPr="00D02BDA">
        <w:t xml:space="preserve"> onderzocht of het verband tussen een gebrekkig werkgeheugen en reactieve agressie werd gemedieerd door vijandige attributiestijl (Fig</w:t>
      </w:r>
      <w:r w:rsidR="007B213E" w:rsidRPr="00D02BDA">
        <w:t>.</w:t>
      </w:r>
      <w:r w:rsidR="006321D0" w:rsidRPr="00D02BDA">
        <w:t xml:space="preserve"> </w:t>
      </w:r>
      <w:r w:rsidR="005259A5" w:rsidRPr="00D02BDA">
        <w:t>3</w:t>
      </w:r>
      <w:r w:rsidR="006321D0" w:rsidRPr="00D02BDA">
        <w:t xml:space="preserve">). Het indirecte effect </w:t>
      </w:r>
      <w:r w:rsidR="00A976F0" w:rsidRPr="00D02BDA">
        <w:t xml:space="preserve">van werkgeheugen op reactieve agressie </w:t>
      </w:r>
      <w:r w:rsidR="006321D0" w:rsidRPr="00D02BDA">
        <w:t xml:space="preserve">via </w:t>
      </w:r>
      <w:r w:rsidR="000419B5" w:rsidRPr="00D02BDA">
        <w:t xml:space="preserve">vijandige attributiestijl </w:t>
      </w:r>
      <w:r w:rsidR="006321D0" w:rsidRPr="00D02BDA">
        <w:t>was niet significant</w:t>
      </w:r>
      <w:r w:rsidR="00A976F0" w:rsidRPr="00D02BDA">
        <w:t xml:space="preserve"> doordat het betrouwbaarheidsinterval nul bevatte</w:t>
      </w:r>
      <w:r w:rsidR="006321D0" w:rsidRPr="00D02BDA">
        <w:t xml:space="preserve">: </w:t>
      </w:r>
      <w:r w:rsidR="00A976F0" w:rsidRPr="00D02BDA">
        <w:t>β</w:t>
      </w:r>
      <w:r w:rsidR="00A976F0" w:rsidRPr="00D02BDA" w:rsidDel="00A976F0">
        <w:t xml:space="preserve"> </w:t>
      </w:r>
      <w:r w:rsidR="006321D0" w:rsidRPr="00D02BDA">
        <w:t xml:space="preserve">= .01, </w:t>
      </w:r>
      <w:r w:rsidR="006321D0" w:rsidRPr="00D02BDA">
        <w:rPr>
          <w:i/>
          <w:iCs/>
        </w:rPr>
        <w:t>SE</w:t>
      </w:r>
      <w:r w:rsidR="006321D0" w:rsidRPr="00D02BDA">
        <w:t xml:space="preserve"> = .02, 95% </w:t>
      </w:r>
      <w:r w:rsidR="00171D9F" w:rsidRPr="00D02BDA">
        <w:t>C</w:t>
      </w:r>
      <w:r w:rsidR="006321D0" w:rsidRPr="00D02BDA">
        <w:t xml:space="preserve">I [−.02, .06]. </w:t>
      </w:r>
      <w:r w:rsidR="00A976F0" w:rsidRPr="00D02BDA">
        <w:t>Dit betekent dat er geen sprake was van een mediatie-effect. Daarnaast bleek</w:t>
      </w:r>
      <w:r w:rsidR="006321D0" w:rsidRPr="00D02BDA">
        <w:t xml:space="preserve"> </w:t>
      </w:r>
      <w:r w:rsidR="00A976F0" w:rsidRPr="00D02BDA">
        <w:t xml:space="preserve">dat </w:t>
      </w:r>
      <w:r w:rsidR="006321D0" w:rsidRPr="00D02BDA">
        <w:t xml:space="preserve">een gebrekkig werkgeheugen geen significant effect had op een vijandige attributiestijl, </w:t>
      </w:r>
      <w:r w:rsidR="00A976F0" w:rsidRPr="00D02BDA">
        <w:t>β</w:t>
      </w:r>
      <w:r w:rsidR="00A976F0" w:rsidRPr="00D02BDA" w:rsidDel="00A976F0">
        <w:t xml:space="preserve"> </w:t>
      </w:r>
      <w:r w:rsidR="006321D0" w:rsidRPr="00D02BDA">
        <w:t xml:space="preserve">= .19, </w:t>
      </w:r>
      <w:r w:rsidR="006321D0" w:rsidRPr="00D02BDA">
        <w:rPr>
          <w:i/>
          <w:iCs/>
        </w:rPr>
        <w:t>SE</w:t>
      </w:r>
      <w:r w:rsidR="006321D0" w:rsidRPr="00D02BDA">
        <w:t xml:space="preserve"> = .21, </w:t>
      </w:r>
      <w:r w:rsidR="006321D0" w:rsidRPr="00D02BDA">
        <w:rPr>
          <w:i/>
          <w:iCs/>
        </w:rPr>
        <w:t>t</w:t>
      </w:r>
      <w:r w:rsidR="006321D0" w:rsidRPr="00D02BDA">
        <w:t xml:space="preserve"> = .91, </w:t>
      </w:r>
      <w:r w:rsidR="006321D0" w:rsidRPr="00D02BDA">
        <w:rPr>
          <w:i/>
          <w:iCs/>
        </w:rPr>
        <w:t>p</w:t>
      </w:r>
      <w:r w:rsidR="006321D0" w:rsidRPr="00D02BDA">
        <w:t xml:space="preserve"> = .364, 95% </w:t>
      </w:r>
      <w:r w:rsidR="008D5E8D" w:rsidRPr="00D02BDA">
        <w:t>C</w:t>
      </w:r>
      <w:r w:rsidR="006321D0" w:rsidRPr="00D02BDA">
        <w:t xml:space="preserve">I [−.22, .61] (Pad A). </w:t>
      </w:r>
      <w:r w:rsidR="00A976F0" w:rsidRPr="00D02BDA">
        <w:t>Tevens bleek een v</w:t>
      </w:r>
      <w:r w:rsidR="006321D0" w:rsidRPr="00D02BDA">
        <w:t xml:space="preserve">ijandige attributiestijl geen significante voorspeller van reactieve agressie, </w:t>
      </w:r>
      <w:r w:rsidR="00A976F0" w:rsidRPr="00D02BDA">
        <w:t>β</w:t>
      </w:r>
      <w:r w:rsidR="00A976F0" w:rsidRPr="00D02BDA" w:rsidDel="00A976F0">
        <w:t xml:space="preserve"> </w:t>
      </w:r>
      <w:r w:rsidR="006321D0" w:rsidRPr="00D02BDA">
        <w:t xml:space="preserve">= .07, </w:t>
      </w:r>
      <w:r w:rsidR="006321D0" w:rsidRPr="00D02BDA">
        <w:rPr>
          <w:i/>
          <w:iCs/>
        </w:rPr>
        <w:t>SE</w:t>
      </w:r>
      <w:r w:rsidR="006321D0" w:rsidRPr="00D02BDA">
        <w:t xml:space="preserve"> = .05, </w:t>
      </w:r>
      <w:r w:rsidR="006321D0" w:rsidRPr="00D02BDA">
        <w:rPr>
          <w:i/>
          <w:iCs/>
        </w:rPr>
        <w:t>t</w:t>
      </w:r>
      <w:r w:rsidR="006321D0" w:rsidRPr="00D02BDA">
        <w:t xml:space="preserve"> = 1.38, </w:t>
      </w:r>
      <w:r w:rsidR="006321D0" w:rsidRPr="00D02BDA">
        <w:rPr>
          <w:i/>
          <w:iCs/>
        </w:rPr>
        <w:t>p</w:t>
      </w:r>
      <w:r w:rsidR="006321D0" w:rsidRPr="00D02BDA">
        <w:t xml:space="preserve"> = .169, 95%</w:t>
      </w:r>
      <w:r w:rsidR="008D5E8D" w:rsidRPr="00D02BDA">
        <w:t xml:space="preserve"> C</w:t>
      </w:r>
      <w:r w:rsidR="006321D0" w:rsidRPr="00D02BDA">
        <w:t xml:space="preserve">I [−0.03, 0.17] (Pad B). Een gebrekkig werkgeheugen bleek </w:t>
      </w:r>
      <w:r w:rsidR="00A976F0" w:rsidRPr="00D02BDA">
        <w:t xml:space="preserve">daarentegen wel </w:t>
      </w:r>
      <w:r w:rsidR="006321D0" w:rsidRPr="00D02BDA">
        <w:t>een significante voorspeller van reactieve agressie</w:t>
      </w:r>
      <w:r w:rsidR="00A976F0" w:rsidRPr="00D02BDA">
        <w:t>. Dit was het geval met een vijandige attributiestijl in het model</w:t>
      </w:r>
      <w:r w:rsidR="006321D0" w:rsidRPr="00D02BDA">
        <w:t xml:space="preserve">, </w:t>
      </w:r>
      <w:r w:rsidR="00A976F0" w:rsidRPr="00D02BDA">
        <w:t>β</w:t>
      </w:r>
      <w:r w:rsidR="00A976F0" w:rsidRPr="00D02BDA" w:rsidDel="00A976F0">
        <w:t xml:space="preserve"> </w:t>
      </w:r>
      <w:r w:rsidR="006321D0" w:rsidRPr="00D02BDA">
        <w:t xml:space="preserve">= .48, </w:t>
      </w:r>
      <w:r w:rsidR="006321D0" w:rsidRPr="00D02BDA">
        <w:rPr>
          <w:i/>
          <w:iCs/>
        </w:rPr>
        <w:t>SE</w:t>
      </w:r>
      <w:r w:rsidR="006321D0" w:rsidRPr="00D02BDA">
        <w:t xml:space="preserve"> = .14, </w:t>
      </w:r>
      <w:r w:rsidR="006321D0" w:rsidRPr="00D02BDA">
        <w:rPr>
          <w:i/>
          <w:iCs/>
        </w:rPr>
        <w:t>t</w:t>
      </w:r>
      <w:r w:rsidR="006321D0" w:rsidRPr="00D02BDA">
        <w:t xml:space="preserve"> = 3.38, </w:t>
      </w:r>
      <w:r w:rsidR="006321D0" w:rsidRPr="00D02BDA">
        <w:rPr>
          <w:i/>
          <w:iCs/>
        </w:rPr>
        <w:t>p</w:t>
      </w:r>
      <w:r w:rsidR="006321D0" w:rsidRPr="00D02BDA">
        <w:t xml:space="preserve"> &lt; .001, 95% </w:t>
      </w:r>
      <w:r w:rsidR="008D5E8D" w:rsidRPr="00D02BDA">
        <w:t>C</w:t>
      </w:r>
      <w:r w:rsidR="006321D0" w:rsidRPr="00D02BDA">
        <w:t xml:space="preserve">I [.20, .76] </w:t>
      </w:r>
      <w:r w:rsidR="00A976F0" w:rsidRPr="00D02BDA">
        <w:t xml:space="preserve">(Pad C’) en zonder een </w:t>
      </w:r>
      <w:r w:rsidR="00A976F0" w:rsidRPr="00D02BDA">
        <w:lastRenderedPageBreak/>
        <w:t>vijandige attributiestijl in het model in het model</w:t>
      </w:r>
      <w:r w:rsidR="006321D0" w:rsidRPr="00D02BDA">
        <w:t xml:space="preserve">, </w:t>
      </w:r>
      <w:r w:rsidR="00A976F0" w:rsidRPr="00D02BDA">
        <w:t>β</w:t>
      </w:r>
      <w:r w:rsidR="00A976F0" w:rsidRPr="00D02BDA" w:rsidDel="00A976F0">
        <w:t xml:space="preserve"> </w:t>
      </w:r>
      <w:r w:rsidR="006321D0" w:rsidRPr="00D02BDA">
        <w:t xml:space="preserve">= .49, </w:t>
      </w:r>
      <w:r w:rsidR="006321D0" w:rsidRPr="00D02BDA">
        <w:rPr>
          <w:i/>
          <w:iCs/>
        </w:rPr>
        <w:t>SE</w:t>
      </w:r>
      <w:r w:rsidR="006321D0" w:rsidRPr="00D02BDA">
        <w:t xml:space="preserve"> = .14, </w:t>
      </w:r>
      <w:r w:rsidR="006321D0" w:rsidRPr="00D02BDA">
        <w:rPr>
          <w:i/>
          <w:iCs/>
        </w:rPr>
        <w:t>t</w:t>
      </w:r>
      <w:r w:rsidR="006321D0" w:rsidRPr="00D02BDA">
        <w:t xml:space="preserve"> = 3.47, </w:t>
      </w:r>
      <w:r w:rsidR="006321D0" w:rsidRPr="00D02BDA">
        <w:rPr>
          <w:i/>
          <w:iCs/>
        </w:rPr>
        <w:t>p</w:t>
      </w:r>
      <w:r w:rsidR="006321D0" w:rsidRPr="00D02BDA">
        <w:t xml:space="preserve"> &lt; .001, 95% </w:t>
      </w:r>
      <w:r w:rsidR="008D5E8D" w:rsidRPr="00D02BDA">
        <w:t>C</w:t>
      </w:r>
      <w:r w:rsidR="006321D0" w:rsidRPr="00D02BDA">
        <w:t xml:space="preserve">I [.21, .77] </w:t>
      </w:r>
      <w:r w:rsidR="00A976F0" w:rsidRPr="00D02BDA">
        <w:t>(Pad C)</w:t>
      </w:r>
      <w:r w:rsidR="00E1749B" w:rsidRPr="00D02BDA">
        <w:t xml:space="preserve">. </w:t>
      </w:r>
    </w:p>
    <w:p w14:paraId="08327BC5" w14:textId="6130DE76" w:rsidR="005B43BD" w:rsidRPr="00D02BDA" w:rsidRDefault="005A2344" w:rsidP="00D02BDA">
      <w:r w:rsidRPr="00D02BDA">
        <w:rPr>
          <w:b/>
          <w:bCs/>
        </w:rPr>
        <w:t>Figuur 3</w:t>
      </w:r>
    </w:p>
    <w:p w14:paraId="7437B705" w14:textId="6BD78F31" w:rsidR="005B43BD" w:rsidRPr="00D02BDA" w:rsidRDefault="000E2C0A" w:rsidP="00D02BDA">
      <w:pPr>
        <w:rPr>
          <w:i/>
          <w:iCs/>
        </w:rPr>
      </w:pPr>
      <w:r w:rsidRPr="00D02BDA">
        <w:rPr>
          <w:noProof/>
        </w:rPr>
        <mc:AlternateContent>
          <mc:Choice Requires="wps">
            <w:drawing>
              <wp:anchor distT="0" distB="0" distL="114300" distR="114300" simplePos="0" relativeHeight="251751424" behindDoc="0" locked="0" layoutInCell="1" allowOverlap="1" wp14:anchorId="6A2453B5" wp14:editId="5F5222B7">
                <wp:simplePos x="0" y="0"/>
                <wp:positionH relativeFrom="column">
                  <wp:posOffset>1325245</wp:posOffset>
                </wp:positionH>
                <wp:positionV relativeFrom="paragraph">
                  <wp:posOffset>274955</wp:posOffset>
                </wp:positionV>
                <wp:extent cx="2339340" cy="269875"/>
                <wp:effectExtent l="0" t="0" r="3810" b="0"/>
                <wp:wrapNone/>
                <wp:docPr id="242837486" name="Tekstvak 13"/>
                <wp:cNvGraphicFramePr/>
                <a:graphic xmlns:a="http://schemas.openxmlformats.org/drawingml/2006/main">
                  <a:graphicData uri="http://schemas.microsoft.com/office/word/2010/wordprocessingShape">
                    <wps:wsp>
                      <wps:cNvSpPr txBox="1"/>
                      <wps:spPr>
                        <a:xfrm>
                          <a:off x="0" y="0"/>
                          <a:ext cx="2339340" cy="269875"/>
                        </a:xfrm>
                        <a:prstGeom prst="rect">
                          <a:avLst/>
                        </a:prstGeom>
                        <a:solidFill>
                          <a:schemeClr val="lt1"/>
                        </a:solidFill>
                        <a:ln w="6350">
                          <a:noFill/>
                        </a:ln>
                      </wps:spPr>
                      <wps:txbx>
                        <w:txbxContent>
                          <w:p w14:paraId="3CD071FA" w14:textId="2C19656B" w:rsidR="000E2C0A" w:rsidRDefault="000E2C0A" w:rsidP="000E2C0A">
                            <w:proofErr w:type="spellStart"/>
                            <w:r>
                              <w:t>ab</w:t>
                            </w:r>
                            <w:proofErr w:type="spellEnd"/>
                            <w:r>
                              <w:t xml:space="preserve">: </w:t>
                            </w:r>
                            <w:r w:rsidRPr="004478F2">
                              <w:t>β</w:t>
                            </w:r>
                            <w:r w:rsidRPr="004478F2" w:rsidDel="00A976F0">
                              <w:t xml:space="preserve"> </w:t>
                            </w:r>
                            <w:r w:rsidRPr="004478F2">
                              <w:t>= .01</w:t>
                            </w:r>
                            <w:r>
                              <w:t xml:space="preserve">, </w:t>
                            </w:r>
                            <w:r w:rsidRPr="004478F2">
                              <w:t>95% CI [−.02, .06]</w:t>
                            </w:r>
                          </w:p>
                          <w:p w14:paraId="0CE8A71B" w14:textId="600F79A8" w:rsidR="000E2C0A" w:rsidRDefault="000E2C0A" w:rsidP="000E2C0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2453B5" id="_x0000_s1046" type="#_x0000_t202" style="position:absolute;margin-left:104.35pt;margin-top:21.65pt;width:184.2pt;height:21.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" fillcolor="white [3201]" stroked="f" strokeweight=".5pt">
                <v:textbox>
                  <w:txbxContent>
                    <w:p w14:paraId="3CD071FA" w14:textId="2C19656B" w:rsidR="000E2C0A" w:rsidRDefault="000E2C0A" w:rsidP="000E2C0A">
                      <w:proofErr w:type="spellStart"/>
                      <w:r>
                        <w:t>ab</w:t>
                      </w:r>
                      <w:proofErr w:type="spellEnd"/>
                      <w:r>
                        <w:t xml:space="preserve">: </w:t>
                      </w:r>
                      <w:r w:rsidRPr="004478F2">
                        <w:t>β</w:t>
                      </w:r>
                      <w:r w:rsidRPr="004478F2" w:rsidDel="00A976F0">
                        <w:t xml:space="preserve"> </w:t>
                      </w:r>
                      <w:r w:rsidRPr="004478F2">
                        <w:t>= .01</w:t>
                      </w:r>
                      <w:r>
                        <w:t xml:space="preserve">, </w:t>
                      </w:r>
                      <w:r w:rsidRPr="004478F2">
                        <w:t>95% CI [−.02, .06]</w:t>
                      </w:r>
                    </w:p>
                    <w:p w14:paraId="0CE8A71B" w14:textId="600F79A8" w:rsidR="000E2C0A" w:rsidRDefault="000E2C0A" w:rsidP="000E2C0A"/>
                  </w:txbxContent>
                </v:textbox>
              </v:shape>
            </w:pict>
          </mc:Fallback>
        </mc:AlternateContent>
      </w:r>
      <w:r w:rsidR="005B43BD" w:rsidRPr="00D02BDA">
        <w:rPr>
          <w:i/>
          <w:iCs/>
        </w:rPr>
        <w:t>Visueel model mediatie analyse hypothese 1</w:t>
      </w:r>
    </w:p>
    <w:p w14:paraId="4224E4F5" w14:textId="4C7CC4DF" w:rsidR="000E2C0A" w:rsidRPr="00D02BDA" w:rsidRDefault="000E2C0A" w:rsidP="00D02BDA">
      <w:pPr>
        <w:rPr>
          <w:i/>
          <w:iCs/>
        </w:rPr>
      </w:pPr>
      <w:r w:rsidRPr="00D02BDA">
        <w:rPr>
          <w:noProof/>
        </w:rPr>
        <mc:AlternateContent>
          <mc:Choice Requires="wps">
            <w:drawing>
              <wp:anchor distT="0" distB="0" distL="114300" distR="114300" simplePos="0" relativeHeight="251740160" behindDoc="0" locked="0" layoutInCell="1" allowOverlap="1" wp14:anchorId="1D9F6123" wp14:editId="4F4D3FA7">
                <wp:simplePos x="0" y="0"/>
                <wp:positionH relativeFrom="column">
                  <wp:posOffset>1578610</wp:posOffset>
                </wp:positionH>
                <wp:positionV relativeFrom="paragraph">
                  <wp:posOffset>267970</wp:posOffset>
                </wp:positionV>
                <wp:extent cx="1787525" cy="318135"/>
                <wp:effectExtent l="0" t="0" r="22225" b="24765"/>
                <wp:wrapNone/>
                <wp:docPr id="1180536646" name="Tekstvak 4"/>
                <wp:cNvGraphicFramePr/>
                <a:graphic xmlns:a="http://schemas.openxmlformats.org/drawingml/2006/main">
                  <a:graphicData uri="http://schemas.microsoft.com/office/word/2010/wordprocessingShape">
                    <wps:wsp>
                      <wps:cNvSpPr txBox="1"/>
                      <wps:spPr>
                        <a:xfrm>
                          <a:off x="0" y="0"/>
                          <a:ext cx="1787525" cy="318135"/>
                        </a:xfrm>
                        <a:prstGeom prst="rect">
                          <a:avLst/>
                        </a:prstGeom>
                        <a:solidFill>
                          <a:schemeClr val="lt1"/>
                        </a:solidFill>
                        <a:ln w="6350">
                          <a:solidFill>
                            <a:prstClr val="black"/>
                          </a:solidFill>
                        </a:ln>
                      </wps:spPr>
                      <wps:txbx>
                        <w:txbxContent>
                          <w:p w14:paraId="03A223E0" w14:textId="77777777" w:rsidR="003E4045" w:rsidRDefault="003E4045" w:rsidP="003E4045">
                            <w:r>
                              <w:t>Vijandige attributiestijl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F6123" id="_x0000_s1047" type="#_x0000_t202" style="position:absolute;margin-left:124.3pt;margin-top:21.1pt;width:140.75pt;height:25.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" fillcolor="white [3201]" strokeweight=".5pt">
                <v:textbox>
                  <w:txbxContent>
                    <w:p w14:paraId="03A223E0" w14:textId="77777777" w:rsidR="003E4045" w:rsidRDefault="003E4045" w:rsidP="003E4045">
                      <w:r>
                        <w:t>Vijandige attributiestijl</w:t>
                      </w:r>
                    </w:p>
                  </w:txbxContent>
                </v:textbox>
              </v:shape>
            </w:pict>
          </mc:Fallback>
        </mc:AlternateContent>
      </w:r>
    </w:p>
    <w:p w14:paraId="5635BEFB" w14:textId="5C302A47" w:rsidR="003E4045" w:rsidRPr="00D02BDA" w:rsidRDefault="000E2C0A" w:rsidP="00D02BDA">
      <w:r w:rsidRPr="00D02BDA">
        <w:rPr>
          <w:noProof/>
        </w:rPr>
        <mc:AlternateContent>
          <mc:Choice Requires="wps">
            <w:drawing>
              <wp:anchor distT="0" distB="0" distL="114300" distR="114300" simplePos="0" relativeHeight="251743232" behindDoc="0" locked="0" layoutInCell="1" allowOverlap="1" wp14:anchorId="3CEB4CAE" wp14:editId="24667D00">
                <wp:simplePos x="0" y="0"/>
                <wp:positionH relativeFrom="column">
                  <wp:posOffset>52705</wp:posOffset>
                </wp:positionH>
                <wp:positionV relativeFrom="paragraph">
                  <wp:posOffset>250190</wp:posOffset>
                </wp:positionV>
                <wp:extent cx="1356360" cy="269875"/>
                <wp:effectExtent l="0" t="0" r="0" b="0"/>
                <wp:wrapNone/>
                <wp:docPr id="930801590" name="Tekstvak 13"/>
                <wp:cNvGraphicFramePr/>
                <a:graphic xmlns:a="http://schemas.openxmlformats.org/drawingml/2006/main">
                  <a:graphicData uri="http://schemas.microsoft.com/office/word/2010/wordprocessingShape">
                    <wps:wsp>
                      <wps:cNvSpPr txBox="1"/>
                      <wps:spPr>
                        <a:xfrm>
                          <a:off x="0" y="0"/>
                          <a:ext cx="1356360" cy="269875"/>
                        </a:xfrm>
                        <a:prstGeom prst="rect">
                          <a:avLst/>
                        </a:prstGeom>
                        <a:solidFill>
                          <a:schemeClr val="lt1"/>
                        </a:solidFill>
                        <a:ln w="6350">
                          <a:noFill/>
                        </a:ln>
                      </wps:spPr>
                      <wps:txbx>
                        <w:txbxContent>
                          <w:p w14:paraId="197DA14F" w14:textId="0ADDE727" w:rsidR="003E4045" w:rsidRDefault="000E2C0A" w:rsidP="003E4045">
                            <w:r>
                              <w:t xml:space="preserve">a: </w:t>
                            </w:r>
                            <w:r w:rsidR="003E4045" w:rsidRPr="00A976F0">
                              <w:t>β</w:t>
                            </w:r>
                            <w:r w:rsidR="003E4045">
                              <w:t xml:space="preserve"> = .19, </w:t>
                            </w:r>
                            <w:r w:rsidR="003E4045">
                              <w:rPr>
                                <w:i/>
                                <w:iCs/>
                              </w:rPr>
                              <w:t xml:space="preserve">p </w:t>
                            </w:r>
                            <w:r w:rsidR="003E4045">
                              <w:t>= .364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B4CAE" id="_x0000_s1048" type="#_x0000_t202" style="position:absolute;margin-left:4.15pt;margin-top:19.7pt;width:106.8pt;height:21.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" fillcolor="white [3201]" stroked="f" strokeweight=".5pt">
                <v:textbox>
                  <w:txbxContent>
                    <w:p w14:paraId="197DA14F" w14:textId="0ADDE727" w:rsidR="003E4045" w:rsidRDefault="000E2C0A" w:rsidP="003E4045">
                      <w:r>
                        <w:t xml:space="preserve">a: </w:t>
                      </w:r>
                      <w:r w:rsidR="003E4045" w:rsidRPr="00A976F0">
                        <w:t>β</w:t>
                      </w:r>
                      <w:r w:rsidR="003E4045">
                        <w:t xml:space="preserve"> = .19, </w:t>
                      </w:r>
                      <w:r w:rsidR="003E4045">
                        <w:rPr>
                          <w:i/>
                          <w:iCs/>
                        </w:rPr>
                        <w:t xml:space="preserve">p </w:t>
                      </w:r>
                      <w:r w:rsidR="003E4045">
                        <w:t>= .364</w:t>
                      </w:r>
                    </w:p>
                  </w:txbxContent>
                </v:textbox>
              </v:shape>
            </w:pict>
          </mc:Fallback>
        </mc:AlternateContent>
      </w:r>
      <w:r w:rsidR="003E4045" w:rsidRPr="00D02BDA">
        <w:rPr>
          <w:noProof/>
        </w:rPr>
        <mc:AlternateContent>
          <mc:Choice Requires="wps">
            <w:drawing>
              <wp:anchor distT="0" distB="0" distL="114300" distR="114300" simplePos="0" relativeHeight="251741184" behindDoc="0" locked="0" layoutInCell="1" allowOverlap="1" wp14:anchorId="7BB21221" wp14:editId="378BF31E">
                <wp:simplePos x="0" y="0"/>
                <wp:positionH relativeFrom="column">
                  <wp:posOffset>1332865</wp:posOffset>
                </wp:positionH>
                <wp:positionV relativeFrom="paragraph">
                  <wp:posOffset>233045</wp:posOffset>
                </wp:positionV>
                <wp:extent cx="342900" cy="485140"/>
                <wp:effectExtent l="0" t="38100" r="57150" b="29210"/>
                <wp:wrapNone/>
                <wp:docPr id="1727950210" name="Rechte verbindingslijn met pijl 9"/>
                <wp:cNvGraphicFramePr/>
                <a:graphic xmlns:a="http://schemas.openxmlformats.org/drawingml/2006/main">
                  <a:graphicData uri="http://schemas.microsoft.com/office/word/2010/wordprocessingShape">
                    <wps:wsp>
                      <wps:cNvCnPr/>
                      <wps:spPr>
                        <a:xfrm flipV="1">
                          <a:off x="0" y="0"/>
                          <a:ext cx="342900" cy="4851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C889EA" id="Rechte verbindingslijn met pijl 9" o:spid="_x0000_s1026" type="#_x0000_t32" style="position:absolute;margin-left:104.95pt;margin-top:18.35pt;width:27pt;height:38.2pt;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" strokecolor="black [3213]" strokeweight=".5pt">
                <v:stroke endarrow="block" joinstyle="miter"/>
              </v:shape>
            </w:pict>
          </mc:Fallback>
        </mc:AlternateContent>
      </w:r>
      <w:r w:rsidR="003E4045" w:rsidRPr="00D02BDA">
        <w:rPr>
          <w:noProof/>
        </w:rPr>
        <mc:AlternateContent>
          <mc:Choice Requires="wps">
            <w:drawing>
              <wp:anchor distT="0" distB="0" distL="114300" distR="114300" simplePos="0" relativeHeight="251742208" behindDoc="0" locked="0" layoutInCell="1" allowOverlap="1" wp14:anchorId="2B27A6A3" wp14:editId="24FCEF32">
                <wp:simplePos x="0" y="0"/>
                <wp:positionH relativeFrom="column">
                  <wp:posOffset>3245485</wp:posOffset>
                </wp:positionH>
                <wp:positionV relativeFrom="paragraph">
                  <wp:posOffset>233046</wp:posOffset>
                </wp:positionV>
                <wp:extent cx="332740" cy="485140"/>
                <wp:effectExtent l="0" t="0" r="67310" b="48260"/>
                <wp:wrapNone/>
                <wp:docPr id="1082781327" name="Rechte verbindingslijn met pijl 10"/>
                <wp:cNvGraphicFramePr/>
                <a:graphic xmlns:a="http://schemas.openxmlformats.org/drawingml/2006/main">
                  <a:graphicData uri="http://schemas.microsoft.com/office/word/2010/wordprocessingShape">
                    <wps:wsp>
                      <wps:cNvCnPr/>
                      <wps:spPr>
                        <a:xfrm>
                          <a:off x="0" y="0"/>
                          <a:ext cx="332740" cy="4851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D0C92C" id="Rechte verbindingslijn met pijl 10" o:spid="_x0000_s1026" type="#_x0000_t32" style="position:absolute;margin-left:255.55pt;margin-top:18.35pt;width:26.2pt;height:38.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" strokecolor="black [3213]" strokeweight=".5pt">
                <v:stroke endarrow="block" joinstyle="miter"/>
              </v:shape>
            </w:pict>
          </mc:Fallback>
        </mc:AlternateContent>
      </w:r>
      <w:r w:rsidR="003E4045" w:rsidRPr="00D02BDA">
        <w:rPr>
          <w:noProof/>
        </w:rPr>
        <mc:AlternateContent>
          <mc:Choice Requires="wps">
            <w:drawing>
              <wp:anchor distT="0" distB="0" distL="114300" distR="114300" simplePos="0" relativeHeight="251745280" behindDoc="0" locked="0" layoutInCell="1" allowOverlap="1" wp14:anchorId="11462679" wp14:editId="153B615D">
                <wp:simplePos x="0" y="0"/>
                <wp:positionH relativeFrom="column">
                  <wp:posOffset>3496945</wp:posOffset>
                </wp:positionH>
                <wp:positionV relativeFrom="paragraph">
                  <wp:posOffset>259080</wp:posOffset>
                </wp:positionV>
                <wp:extent cx="1775460" cy="311150"/>
                <wp:effectExtent l="0" t="0" r="0" b="0"/>
                <wp:wrapNone/>
                <wp:docPr id="821342825" name="Tekstvak 13"/>
                <wp:cNvGraphicFramePr/>
                <a:graphic xmlns:a="http://schemas.openxmlformats.org/drawingml/2006/main">
                  <a:graphicData uri="http://schemas.microsoft.com/office/word/2010/wordprocessingShape">
                    <wps:wsp>
                      <wps:cNvSpPr txBox="1"/>
                      <wps:spPr>
                        <a:xfrm>
                          <a:off x="0" y="0"/>
                          <a:ext cx="1775460" cy="311150"/>
                        </a:xfrm>
                        <a:prstGeom prst="rect">
                          <a:avLst/>
                        </a:prstGeom>
                        <a:solidFill>
                          <a:schemeClr val="lt1"/>
                        </a:solidFill>
                        <a:ln w="6350">
                          <a:noFill/>
                        </a:ln>
                      </wps:spPr>
                      <wps:txbx>
                        <w:txbxContent>
                          <w:p w14:paraId="5752AB2C" w14:textId="3EA48571" w:rsidR="003E4045" w:rsidRDefault="000E2C0A" w:rsidP="003E4045">
                            <w:r>
                              <w:t xml:space="preserve">b: </w:t>
                            </w:r>
                            <w:r w:rsidR="003E4045" w:rsidRPr="00A976F0">
                              <w:t>β</w:t>
                            </w:r>
                            <w:r w:rsidR="003E4045">
                              <w:t xml:space="preserve"> = .07, </w:t>
                            </w:r>
                            <w:r w:rsidR="003E4045">
                              <w:rPr>
                                <w:i/>
                                <w:iCs/>
                              </w:rPr>
                              <w:t xml:space="preserve">p </w:t>
                            </w:r>
                            <w:r w:rsidR="003E4045">
                              <w:t>= .169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62679" id="_x0000_s1049" type="#_x0000_t202" style="position:absolute;margin-left:275.35pt;margin-top:20.4pt;width:139.8pt;height:2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" fillcolor="white [3201]" stroked="f" strokeweight=".5pt">
                <v:textbox>
                  <w:txbxContent>
                    <w:p w14:paraId="5752AB2C" w14:textId="3EA48571" w:rsidR="003E4045" w:rsidRDefault="000E2C0A" w:rsidP="003E4045">
                      <w:r>
                        <w:t xml:space="preserve">b: </w:t>
                      </w:r>
                      <w:r w:rsidR="003E4045" w:rsidRPr="00A976F0">
                        <w:t>β</w:t>
                      </w:r>
                      <w:r w:rsidR="003E4045">
                        <w:t xml:space="preserve"> = .07, </w:t>
                      </w:r>
                      <w:r w:rsidR="003E4045">
                        <w:rPr>
                          <w:i/>
                          <w:iCs/>
                        </w:rPr>
                        <w:t xml:space="preserve">p </w:t>
                      </w:r>
                      <w:r w:rsidR="003E4045">
                        <w:t>= .169</w:t>
                      </w:r>
                    </w:p>
                  </w:txbxContent>
                </v:textbox>
              </v:shape>
            </w:pict>
          </mc:Fallback>
        </mc:AlternateContent>
      </w:r>
    </w:p>
    <w:p w14:paraId="66EC8689" w14:textId="0C3BC3EA" w:rsidR="003E4045" w:rsidRPr="00D02BDA" w:rsidRDefault="003E4045" w:rsidP="00D02BDA">
      <w:r w:rsidRPr="00D02BDA">
        <w:rPr>
          <w:noProof/>
        </w:rPr>
        <mc:AlternateContent>
          <mc:Choice Requires="wps">
            <w:drawing>
              <wp:anchor distT="0" distB="0" distL="114300" distR="114300" simplePos="0" relativeHeight="251744256" behindDoc="0" locked="0" layoutInCell="1" allowOverlap="1" wp14:anchorId="65C6C229" wp14:editId="059B6839">
                <wp:simplePos x="0" y="0"/>
                <wp:positionH relativeFrom="column">
                  <wp:posOffset>1630045</wp:posOffset>
                </wp:positionH>
                <wp:positionV relativeFrom="paragraph">
                  <wp:posOffset>219710</wp:posOffset>
                </wp:positionV>
                <wp:extent cx="1566545" cy="269875"/>
                <wp:effectExtent l="0" t="0" r="0" b="0"/>
                <wp:wrapNone/>
                <wp:docPr id="363319743" name="Tekstvak 13"/>
                <wp:cNvGraphicFramePr/>
                <a:graphic xmlns:a="http://schemas.openxmlformats.org/drawingml/2006/main">
                  <a:graphicData uri="http://schemas.microsoft.com/office/word/2010/wordprocessingShape">
                    <wps:wsp>
                      <wps:cNvSpPr txBox="1"/>
                      <wps:spPr>
                        <a:xfrm>
                          <a:off x="0" y="0"/>
                          <a:ext cx="1566545" cy="269875"/>
                        </a:xfrm>
                        <a:prstGeom prst="rect">
                          <a:avLst/>
                        </a:prstGeom>
                        <a:solidFill>
                          <a:schemeClr val="lt1"/>
                        </a:solidFill>
                        <a:ln w="6350">
                          <a:noFill/>
                        </a:ln>
                      </wps:spPr>
                      <wps:txbx>
                        <w:txbxContent>
                          <w:p w14:paraId="7E47097C" w14:textId="710B7FC0" w:rsidR="003E4045" w:rsidRDefault="000E2C0A" w:rsidP="003E4045">
                            <w:r>
                              <w:t xml:space="preserve">c: </w:t>
                            </w:r>
                            <w:r w:rsidR="003E4045" w:rsidRPr="00A976F0">
                              <w:t>β</w:t>
                            </w:r>
                            <w:r w:rsidR="003E4045">
                              <w:t xml:space="preserve"> = .4</w:t>
                            </w:r>
                            <w:r>
                              <w:t>9</w:t>
                            </w:r>
                            <w:r w:rsidR="003E4045">
                              <w:t xml:space="preserve">, </w:t>
                            </w:r>
                            <w:r w:rsidR="003E4045">
                              <w:rPr>
                                <w:i/>
                                <w:iCs/>
                              </w:rPr>
                              <w:t xml:space="preserve">p </w:t>
                            </w:r>
                            <w:r w:rsidR="003E4045">
                              <w:t>= &lt; .001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6C229" id="_x0000_s1050" type="#_x0000_t202" style="position:absolute;margin-left:128.35pt;margin-top:17.3pt;width:123.35pt;height:21.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" fillcolor="white [3201]" stroked="f" strokeweight=".5pt">
                <v:textbox>
                  <w:txbxContent>
                    <w:p w14:paraId="7E47097C" w14:textId="710B7FC0" w:rsidR="003E4045" w:rsidRDefault="000E2C0A" w:rsidP="003E4045">
                      <w:r>
                        <w:t xml:space="preserve">c: </w:t>
                      </w:r>
                      <w:r w:rsidR="003E4045" w:rsidRPr="00A976F0">
                        <w:t>β</w:t>
                      </w:r>
                      <w:r w:rsidR="003E4045">
                        <w:t xml:space="preserve"> = .4</w:t>
                      </w:r>
                      <w:r>
                        <w:t>9</w:t>
                      </w:r>
                      <w:r w:rsidR="003E4045">
                        <w:t xml:space="preserve">, </w:t>
                      </w:r>
                      <w:r w:rsidR="003E4045">
                        <w:rPr>
                          <w:i/>
                          <w:iCs/>
                        </w:rPr>
                        <w:t xml:space="preserve">p </w:t>
                      </w:r>
                      <w:r w:rsidR="003E4045">
                        <w:t>= &lt; .001</w:t>
                      </w:r>
                    </w:p>
                  </w:txbxContent>
                </v:textbox>
              </v:shape>
            </w:pict>
          </mc:Fallback>
        </mc:AlternateContent>
      </w:r>
    </w:p>
    <w:p w14:paraId="1AF2306E" w14:textId="4A2C9B47" w:rsidR="003E4045" w:rsidRPr="00D02BDA" w:rsidRDefault="000E2C0A" w:rsidP="00D02BDA">
      <w:r w:rsidRPr="00D02BDA">
        <w:rPr>
          <w:noProof/>
        </w:rPr>
        <mc:AlternateContent>
          <mc:Choice Requires="wps">
            <w:drawing>
              <wp:anchor distT="0" distB="0" distL="114300" distR="114300" simplePos="0" relativeHeight="251738112" behindDoc="0" locked="0" layoutInCell="1" allowOverlap="1" wp14:anchorId="4F7ABC93" wp14:editId="7A1951B2">
                <wp:simplePos x="0" y="0"/>
                <wp:positionH relativeFrom="column">
                  <wp:posOffset>128905</wp:posOffset>
                </wp:positionH>
                <wp:positionV relativeFrom="paragraph">
                  <wp:posOffset>16510</wp:posOffset>
                </wp:positionV>
                <wp:extent cx="1417320" cy="662940"/>
                <wp:effectExtent l="0" t="0" r="11430" b="22860"/>
                <wp:wrapNone/>
                <wp:docPr id="1625150666" name="Tekstvak 4"/>
                <wp:cNvGraphicFramePr/>
                <a:graphic xmlns:a="http://schemas.openxmlformats.org/drawingml/2006/main">
                  <a:graphicData uri="http://schemas.microsoft.com/office/word/2010/wordprocessingShape">
                    <wps:wsp>
                      <wps:cNvSpPr txBox="1"/>
                      <wps:spPr>
                        <a:xfrm>
                          <a:off x="0" y="0"/>
                          <a:ext cx="1417320" cy="662940"/>
                        </a:xfrm>
                        <a:prstGeom prst="rect">
                          <a:avLst/>
                        </a:prstGeom>
                        <a:solidFill>
                          <a:schemeClr val="lt1"/>
                        </a:solidFill>
                        <a:ln w="6350">
                          <a:solidFill>
                            <a:prstClr val="black"/>
                          </a:solidFill>
                        </a:ln>
                      </wps:spPr>
                      <wps:txbx>
                        <w:txbxContent>
                          <w:p w14:paraId="73358523" w14:textId="20184FF9" w:rsidR="003E4045" w:rsidRDefault="000E2C0A" w:rsidP="003E4045">
                            <w:r>
                              <w:t xml:space="preserve">Gebrekkig </w:t>
                            </w:r>
                            <w:r w:rsidR="003E4045">
                              <w:t>Werkgeheugen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7ABC93" id="_x0000_s1051" type="#_x0000_t202" style="position:absolute;margin-left:10.15pt;margin-top:1.3pt;width:111.6pt;height:52.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" fillcolor="white [3201]" strokeweight=".5pt">
                <v:textbox>
                  <w:txbxContent>
                    <w:p w14:paraId="73358523" w14:textId="20184FF9" w:rsidR="003E4045" w:rsidRDefault="000E2C0A" w:rsidP="003E4045">
                      <w:r>
                        <w:t xml:space="preserve">Gebrekkig </w:t>
                      </w:r>
                      <w:r w:rsidR="003E4045">
                        <w:t>Werkgeheugen</w:t>
                      </w:r>
                    </w:p>
                  </w:txbxContent>
                </v:textbox>
              </v:shape>
            </w:pict>
          </mc:Fallback>
        </mc:AlternateContent>
      </w:r>
      <w:r w:rsidR="003E4045" w:rsidRPr="00D02BDA">
        <w:rPr>
          <w:noProof/>
        </w:rPr>
        <mc:AlternateContent>
          <mc:Choice Requires="wps">
            <w:drawing>
              <wp:anchor distT="0" distB="0" distL="114300" distR="114300" simplePos="0" relativeHeight="251746304" behindDoc="0" locked="0" layoutInCell="1" allowOverlap="1" wp14:anchorId="7FF0217B" wp14:editId="3A416D3C">
                <wp:simplePos x="0" y="0"/>
                <wp:positionH relativeFrom="column">
                  <wp:posOffset>1546224</wp:posOffset>
                </wp:positionH>
                <wp:positionV relativeFrom="paragraph">
                  <wp:posOffset>196850</wp:posOffset>
                </wp:positionV>
                <wp:extent cx="1795145" cy="0"/>
                <wp:effectExtent l="0" t="76200" r="14605" b="95250"/>
                <wp:wrapNone/>
                <wp:docPr id="1008952961" name="Rechte verbindingslijn met pijl 43"/>
                <wp:cNvGraphicFramePr/>
                <a:graphic xmlns:a="http://schemas.openxmlformats.org/drawingml/2006/main">
                  <a:graphicData uri="http://schemas.microsoft.com/office/word/2010/wordprocessingShape">
                    <wps:wsp>
                      <wps:cNvCnPr/>
                      <wps:spPr>
                        <a:xfrm>
                          <a:off x="0" y="0"/>
                          <a:ext cx="17951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25F9FCD" id="Rechte verbindingslijn met pijl 43" o:spid="_x0000_s1026" type="#_x0000_t32" style="position:absolute;margin-left:121.75pt;margin-top:15.5pt;width:141.35pt;height:0;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" strokecolor="black [3213]" strokeweight=".5pt">
                <v:stroke endarrow="block" joinstyle="miter"/>
              </v:shape>
            </w:pict>
          </mc:Fallback>
        </mc:AlternateContent>
      </w:r>
      <w:r w:rsidR="003E4045" w:rsidRPr="00D02BDA">
        <w:rPr>
          <w:noProof/>
        </w:rPr>
        <mc:AlternateContent>
          <mc:Choice Requires="wps">
            <w:drawing>
              <wp:anchor distT="0" distB="0" distL="114300" distR="114300" simplePos="0" relativeHeight="251739136" behindDoc="0" locked="0" layoutInCell="1" allowOverlap="1" wp14:anchorId="7B0872E1" wp14:editId="2A12F051">
                <wp:simplePos x="0" y="0"/>
                <wp:positionH relativeFrom="column">
                  <wp:posOffset>3333750</wp:posOffset>
                </wp:positionH>
                <wp:positionV relativeFrom="paragraph">
                  <wp:posOffset>18415</wp:posOffset>
                </wp:positionV>
                <wp:extent cx="1593215" cy="318135"/>
                <wp:effectExtent l="0" t="0" r="26035" b="24765"/>
                <wp:wrapNone/>
                <wp:docPr id="140164475"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0643D455" w14:textId="77777777" w:rsidR="003E4045" w:rsidRDefault="003E4045" w:rsidP="003E4045">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0872E1" id="_x0000_s1052" type="#_x0000_t202" style="position:absolute;margin-left:262.5pt;margin-top:1.45pt;width:125.45pt;height:25.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" fillcolor="white [3201]" strokeweight=".5pt">
                <v:textbox>
                  <w:txbxContent>
                    <w:p w14:paraId="0643D455" w14:textId="77777777" w:rsidR="003E4045" w:rsidRDefault="003E4045" w:rsidP="003E4045">
                      <w:r>
                        <w:t>Reactieve agressie</w:t>
                      </w:r>
                    </w:p>
                  </w:txbxContent>
                </v:textbox>
              </v:shape>
            </w:pict>
          </mc:Fallback>
        </mc:AlternateContent>
      </w:r>
    </w:p>
    <w:p w14:paraId="28914FA3" w14:textId="78ED381F" w:rsidR="00B16642" w:rsidRPr="00D02BDA" w:rsidRDefault="00B16642" w:rsidP="00D02BDA"/>
    <w:p w14:paraId="0155D55E" w14:textId="7B24CB28" w:rsidR="00D43910" w:rsidRPr="00D02BDA" w:rsidRDefault="00103795" w:rsidP="00D02BDA">
      <w:pPr>
        <w:ind w:firstLine="720"/>
      </w:pPr>
      <w:r w:rsidRPr="00D02BDA">
        <w:t>Ten tweede werd er</w:t>
      </w:r>
      <w:r w:rsidR="009C7EA3" w:rsidRPr="00D02BDA">
        <w:t xml:space="preserve"> onderzocht of de relatie tussen een gebrekkige inhibitie en reactieve agressie werd gemedieerd door vijandige attributiestijl (</w:t>
      </w:r>
      <w:r w:rsidR="0049563A" w:rsidRPr="00D02BDA">
        <w:t>Fig.</w:t>
      </w:r>
      <w:r w:rsidR="009C7EA3" w:rsidRPr="00D02BDA">
        <w:t xml:space="preserve"> </w:t>
      </w:r>
      <w:r w:rsidR="00D43910" w:rsidRPr="00D02BDA">
        <w:t>4</w:t>
      </w:r>
      <w:r w:rsidR="009C7EA3" w:rsidRPr="00D02BDA">
        <w:t xml:space="preserve">). De steekproef bestond uit 180 deelnemers. Het indirecte effect via </w:t>
      </w:r>
      <w:r w:rsidR="00B553A9" w:rsidRPr="00D02BDA">
        <w:t xml:space="preserve">vijandige attributiestijl </w:t>
      </w:r>
      <w:r w:rsidR="009C7EA3" w:rsidRPr="00D02BDA">
        <w:t xml:space="preserve">was niet significant: </w:t>
      </w:r>
      <w:r w:rsidR="004D4AEC" w:rsidRPr="00D02BDA">
        <w:t>β</w:t>
      </w:r>
      <w:r w:rsidR="009C7EA3" w:rsidRPr="00D02BDA">
        <w:t xml:space="preserve"> = −.02, </w:t>
      </w:r>
      <w:r w:rsidR="009C7EA3" w:rsidRPr="00D02BDA">
        <w:rPr>
          <w:i/>
          <w:iCs/>
        </w:rPr>
        <w:t>SE</w:t>
      </w:r>
      <w:r w:rsidR="009C7EA3" w:rsidRPr="00D02BDA">
        <w:t xml:space="preserve"> = .02, 95% </w:t>
      </w:r>
      <w:r w:rsidR="008D5E8D" w:rsidRPr="00D02BDA">
        <w:t>C</w:t>
      </w:r>
      <w:r w:rsidR="009C7EA3" w:rsidRPr="00D02BDA">
        <w:t xml:space="preserve">I [−.08, .02], en ook de gestandaardiseerde indirecte effecten waren klein en niet significant. De regressieanalyse liet geen significant effect zien van een gebrekkige inhibitie op </w:t>
      </w:r>
      <w:r w:rsidR="00B553A9" w:rsidRPr="00D02BDA">
        <w:t>vijandige attributiestijl</w:t>
      </w:r>
      <w:r w:rsidR="009C7EA3" w:rsidRPr="00D02BDA">
        <w:t xml:space="preserve">, </w:t>
      </w:r>
      <w:r w:rsidR="004D4AEC" w:rsidRPr="00D02BDA">
        <w:t>β</w:t>
      </w:r>
      <w:r w:rsidR="009C7EA3" w:rsidRPr="00D02BDA">
        <w:t xml:space="preserve"> = −.20, </w:t>
      </w:r>
      <w:r w:rsidR="009C7EA3" w:rsidRPr="00D02BDA">
        <w:rPr>
          <w:i/>
          <w:iCs/>
        </w:rPr>
        <w:t>SE</w:t>
      </w:r>
      <w:r w:rsidR="009C7EA3" w:rsidRPr="00D02BDA">
        <w:t xml:space="preserve"> = .22, </w:t>
      </w:r>
      <w:r w:rsidR="009C7EA3" w:rsidRPr="00D02BDA">
        <w:rPr>
          <w:i/>
          <w:iCs/>
        </w:rPr>
        <w:t xml:space="preserve">t </w:t>
      </w:r>
      <w:r w:rsidR="009C7EA3" w:rsidRPr="00D02BDA">
        <w:t xml:space="preserve">= −.87, </w:t>
      </w:r>
      <w:r w:rsidR="009C7EA3" w:rsidRPr="00D02BDA">
        <w:rPr>
          <w:i/>
          <w:iCs/>
        </w:rPr>
        <w:t>p</w:t>
      </w:r>
      <w:r w:rsidR="009C7EA3" w:rsidRPr="00D02BDA">
        <w:t xml:space="preserve"> = .384, 95% </w:t>
      </w:r>
      <w:r w:rsidR="008D5E8D" w:rsidRPr="00D02BDA">
        <w:t>C</w:t>
      </w:r>
      <w:r w:rsidR="009C7EA3" w:rsidRPr="00D02BDA">
        <w:t xml:space="preserve">I [−.64, .25] (Pad A). </w:t>
      </w:r>
      <w:r w:rsidR="00645581" w:rsidRPr="00D02BDA">
        <w:t xml:space="preserve">Het effect van vijandige attributiestijl op reactieve agressie was niet significant, β = −.02, </w:t>
      </w:r>
      <w:r w:rsidR="00645581" w:rsidRPr="00D02BDA">
        <w:rPr>
          <w:i/>
          <w:iCs/>
        </w:rPr>
        <w:t>SE</w:t>
      </w:r>
      <w:r w:rsidR="00645581" w:rsidRPr="00D02BDA">
        <w:t xml:space="preserve"> = .03, </w:t>
      </w:r>
      <w:r w:rsidR="00645581" w:rsidRPr="00D02BDA">
        <w:rPr>
          <w:i/>
          <w:iCs/>
        </w:rPr>
        <w:t>t</w:t>
      </w:r>
      <w:r w:rsidR="00645581" w:rsidRPr="00D02BDA">
        <w:t xml:space="preserve"> = −.98, </w:t>
      </w:r>
      <w:r w:rsidR="00645581" w:rsidRPr="00D02BDA">
        <w:rPr>
          <w:i/>
          <w:iCs/>
        </w:rPr>
        <w:t>p</w:t>
      </w:r>
      <w:r w:rsidR="00645581" w:rsidRPr="00D02BDA">
        <w:t xml:space="preserve"> = .327, 95% CI [−.07, .03] (Pad B).</w:t>
      </w:r>
      <w:r w:rsidR="00645581" w:rsidRPr="00D02BDA">
        <w:t xml:space="preserve"> </w:t>
      </w:r>
      <w:r w:rsidR="009C7EA3" w:rsidRPr="00D02BDA">
        <w:t xml:space="preserve">Het totale effect van gebrekkige inhibitie op </w:t>
      </w:r>
      <w:r w:rsidR="00B553A9" w:rsidRPr="00D02BDA">
        <w:t>reactieve agressie</w:t>
      </w:r>
      <w:r w:rsidR="009C7EA3" w:rsidRPr="00D02BDA">
        <w:t xml:space="preserve"> was niet significant, </w:t>
      </w:r>
      <w:r w:rsidR="00E1749B" w:rsidRPr="00D02BDA">
        <w:t>β</w:t>
      </w:r>
      <w:r w:rsidR="009C7EA3" w:rsidRPr="00D02BDA">
        <w:t xml:space="preserve"> = .13, </w:t>
      </w:r>
      <w:r w:rsidR="009C7EA3" w:rsidRPr="00D02BDA">
        <w:rPr>
          <w:i/>
          <w:iCs/>
        </w:rPr>
        <w:t>SE</w:t>
      </w:r>
      <w:r w:rsidR="009C7EA3" w:rsidRPr="00D02BDA">
        <w:t xml:space="preserve"> = .16, </w:t>
      </w:r>
      <w:r w:rsidR="009C7EA3" w:rsidRPr="00D02BDA">
        <w:rPr>
          <w:i/>
          <w:iCs/>
        </w:rPr>
        <w:t>t</w:t>
      </w:r>
      <w:r w:rsidR="009C7EA3" w:rsidRPr="00D02BDA">
        <w:t xml:space="preserve"> = .85, </w:t>
      </w:r>
      <w:r w:rsidR="009C7EA3" w:rsidRPr="00D02BDA">
        <w:rPr>
          <w:i/>
          <w:iCs/>
        </w:rPr>
        <w:t>p</w:t>
      </w:r>
      <w:r w:rsidR="009C7EA3" w:rsidRPr="00D02BDA">
        <w:t xml:space="preserve"> = .398, 95% </w:t>
      </w:r>
      <w:r w:rsidR="008D5E8D" w:rsidRPr="00D02BDA">
        <w:t>C</w:t>
      </w:r>
      <w:r w:rsidR="009C7EA3" w:rsidRPr="00D02BDA">
        <w:t>I [−.18, .44] (Pad</w:t>
      </w:r>
      <w:r w:rsidR="00E1749B" w:rsidRPr="00D02BDA">
        <w:t xml:space="preserve"> C</w:t>
      </w:r>
      <w:r w:rsidR="009C7EA3" w:rsidRPr="00D02BDA">
        <w:t>). Er is geen bewijs gevonden voor een direct of indirect verband tussen een gebrekkige inhibitie en reactieve agressie via vijandige attributiestijl</w:t>
      </w:r>
      <w:r w:rsidR="00C455F1" w:rsidRPr="00D02BDA">
        <w:t>.</w:t>
      </w:r>
    </w:p>
    <w:p w14:paraId="0F4A10FC" w14:textId="77777777" w:rsidR="000E2C0A" w:rsidRPr="00D02BDA" w:rsidRDefault="000E2C0A" w:rsidP="00D02BDA">
      <w:pPr>
        <w:spacing w:after="160"/>
        <w:rPr>
          <w:b/>
          <w:bCs/>
        </w:rPr>
      </w:pPr>
      <w:r w:rsidRPr="00D02BDA">
        <w:rPr>
          <w:b/>
          <w:bCs/>
        </w:rPr>
        <w:br w:type="page"/>
      </w:r>
    </w:p>
    <w:p w14:paraId="6F216EAA" w14:textId="63AD6D61" w:rsidR="00D43910" w:rsidRPr="00D02BDA" w:rsidRDefault="00D43910" w:rsidP="00D02BDA">
      <w:pPr>
        <w:rPr>
          <w:b/>
          <w:bCs/>
        </w:rPr>
      </w:pPr>
      <w:r w:rsidRPr="00D02BDA">
        <w:rPr>
          <w:b/>
          <w:bCs/>
        </w:rPr>
        <w:lastRenderedPageBreak/>
        <w:t>Figuur 4</w:t>
      </w:r>
    </w:p>
    <w:p w14:paraId="725329FC" w14:textId="5A0BC95C" w:rsidR="000E2C0A" w:rsidRPr="00D02BDA" w:rsidRDefault="00196085" w:rsidP="00D02BDA">
      <w:pPr>
        <w:rPr>
          <w:i/>
          <w:iCs/>
        </w:rPr>
      </w:pPr>
      <w:r w:rsidRPr="00D02BDA">
        <w:rPr>
          <w:noProof/>
        </w:rPr>
        <mc:AlternateContent>
          <mc:Choice Requires="wps">
            <w:drawing>
              <wp:anchor distT="0" distB="0" distL="114300" distR="114300" simplePos="0" relativeHeight="251762688" behindDoc="0" locked="0" layoutInCell="1" allowOverlap="1" wp14:anchorId="1E0FE83C" wp14:editId="581A75E3">
                <wp:simplePos x="0" y="0"/>
                <wp:positionH relativeFrom="column">
                  <wp:posOffset>1332865</wp:posOffset>
                </wp:positionH>
                <wp:positionV relativeFrom="paragraph">
                  <wp:posOffset>273685</wp:posOffset>
                </wp:positionV>
                <wp:extent cx="2438400" cy="269875"/>
                <wp:effectExtent l="0" t="0" r="0" b="0"/>
                <wp:wrapNone/>
                <wp:docPr id="1127706416" name="Tekstvak 13"/>
                <wp:cNvGraphicFramePr/>
                <a:graphic xmlns:a="http://schemas.openxmlformats.org/drawingml/2006/main">
                  <a:graphicData uri="http://schemas.microsoft.com/office/word/2010/wordprocessingShape">
                    <wps:wsp>
                      <wps:cNvSpPr txBox="1"/>
                      <wps:spPr>
                        <a:xfrm>
                          <a:off x="0" y="0"/>
                          <a:ext cx="2438400" cy="269875"/>
                        </a:xfrm>
                        <a:prstGeom prst="rect">
                          <a:avLst/>
                        </a:prstGeom>
                        <a:solidFill>
                          <a:schemeClr val="lt1"/>
                        </a:solidFill>
                        <a:ln w="6350">
                          <a:noFill/>
                        </a:ln>
                      </wps:spPr>
                      <wps:txbx>
                        <w:txbxContent>
                          <w:p w14:paraId="1AC06BFD" w14:textId="7820E562" w:rsidR="000E2C0A" w:rsidRDefault="000E2C0A" w:rsidP="000E2C0A">
                            <w:proofErr w:type="spellStart"/>
                            <w:r>
                              <w:t>ab</w:t>
                            </w:r>
                            <w:proofErr w:type="spellEnd"/>
                            <w:r>
                              <w:t xml:space="preserve">: </w:t>
                            </w:r>
                            <w:r w:rsidR="00196085" w:rsidRPr="00A976F0">
                              <w:t>β</w:t>
                            </w:r>
                            <w:r w:rsidR="00196085" w:rsidRPr="009C7EA3">
                              <w:t xml:space="preserve"> = −.02</w:t>
                            </w:r>
                            <w:r w:rsidR="00196085">
                              <w:t xml:space="preserve">, </w:t>
                            </w:r>
                            <w:r w:rsidRPr="004478F2">
                              <w:t xml:space="preserve">95% CI </w:t>
                            </w:r>
                            <w:r w:rsidR="00196085" w:rsidRPr="009C7EA3">
                              <w:t>[−.08, .02]</w:t>
                            </w:r>
                          </w:p>
                          <w:p w14:paraId="62FB9257" w14:textId="77777777" w:rsidR="000E2C0A" w:rsidRDefault="000E2C0A" w:rsidP="000E2C0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FE83C" id="_x0000_s1053" type="#_x0000_t202" style="position:absolute;margin-left:104.95pt;margin-top:21.55pt;width:192pt;height:21.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" fillcolor="white [3201]" stroked="f" strokeweight=".5pt">
                <v:textbox>
                  <w:txbxContent>
                    <w:p w14:paraId="1AC06BFD" w14:textId="7820E562" w:rsidR="000E2C0A" w:rsidRDefault="000E2C0A" w:rsidP="000E2C0A">
                      <w:proofErr w:type="spellStart"/>
                      <w:r>
                        <w:t>ab</w:t>
                      </w:r>
                      <w:proofErr w:type="spellEnd"/>
                      <w:r>
                        <w:t xml:space="preserve">: </w:t>
                      </w:r>
                      <w:r w:rsidR="00196085" w:rsidRPr="00A976F0">
                        <w:t>β</w:t>
                      </w:r>
                      <w:r w:rsidR="00196085" w:rsidRPr="009C7EA3">
                        <w:t xml:space="preserve"> = −.02</w:t>
                      </w:r>
                      <w:r w:rsidR="00196085">
                        <w:t xml:space="preserve">, </w:t>
                      </w:r>
                      <w:r w:rsidRPr="004478F2">
                        <w:t xml:space="preserve">95% CI </w:t>
                      </w:r>
                      <w:r w:rsidR="00196085" w:rsidRPr="009C7EA3">
                        <w:t>[−.08, .02]</w:t>
                      </w:r>
                    </w:p>
                    <w:p w14:paraId="62FB9257" w14:textId="77777777" w:rsidR="000E2C0A" w:rsidRDefault="000E2C0A" w:rsidP="000E2C0A"/>
                  </w:txbxContent>
                </v:textbox>
              </v:shape>
            </w:pict>
          </mc:Fallback>
        </mc:AlternateContent>
      </w:r>
      <w:r w:rsidR="00D43910" w:rsidRPr="00D02BDA">
        <w:rPr>
          <w:i/>
          <w:iCs/>
        </w:rPr>
        <w:t>Visueel model mediatie analyse hypothese 2</w:t>
      </w:r>
    </w:p>
    <w:p w14:paraId="7B7E9C02" w14:textId="77777777" w:rsidR="000E2C0A" w:rsidRPr="00D02BDA" w:rsidRDefault="000E2C0A" w:rsidP="00D02BDA">
      <w:pPr>
        <w:rPr>
          <w:i/>
          <w:iCs/>
        </w:rPr>
      </w:pPr>
      <w:r w:rsidRPr="00D02BDA">
        <w:rPr>
          <w:noProof/>
        </w:rPr>
        <mc:AlternateContent>
          <mc:Choice Requires="wps">
            <w:drawing>
              <wp:anchor distT="0" distB="0" distL="114300" distR="114300" simplePos="0" relativeHeight="251755520" behindDoc="0" locked="0" layoutInCell="1" allowOverlap="1" wp14:anchorId="1C7F3308" wp14:editId="56D58C67">
                <wp:simplePos x="0" y="0"/>
                <wp:positionH relativeFrom="column">
                  <wp:posOffset>1578610</wp:posOffset>
                </wp:positionH>
                <wp:positionV relativeFrom="paragraph">
                  <wp:posOffset>267970</wp:posOffset>
                </wp:positionV>
                <wp:extent cx="1787525" cy="318135"/>
                <wp:effectExtent l="0" t="0" r="22225" b="24765"/>
                <wp:wrapNone/>
                <wp:docPr id="785036858" name="Tekstvak 4"/>
                <wp:cNvGraphicFramePr/>
                <a:graphic xmlns:a="http://schemas.openxmlformats.org/drawingml/2006/main">
                  <a:graphicData uri="http://schemas.microsoft.com/office/word/2010/wordprocessingShape">
                    <wps:wsp>
                      <wps:cNvSpPr txBox="1"/>
                      <wps:spPr>
                        <a:xfrm>
                          <a:off x="0" y="0"/>
                          <a:ext cx="1787525" cy="318135"/>
                        </a:xfrm>
                        <a:prstGeom prst="rect">
                          <a:avLst/>
                        </a:prstGeom>
                        <a:solidFill>
                          <a:schemeClr val="lt1"/>
                        </a:solidFill>
                        <a:ln w="6350">
                          <a:solidFill>
                            <a:prstClr val="black"/>
                          </a:solidFill>
                        </a:ln>
                      </wps:spPr>
                      <wps:txbx>
                        <w:txbxContent>
                          <w:p w14:paraId="6829EDBE" w14:textId="77777777" w:rsidR="000E2C0A" w:rsidRDefault="000E2C0A" w:rsidP="000E2C0A">
                            <w:r>
                              <w:t>Vijandige attributiestijl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7F3308" id="_x0000_s1054" type="#_x0000_t202" style="position:absolute;margin-left:124.3pt;margin-top:21.1pt;width:140.75pt;height:25.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" fillcolor="white [3201]" strokeweight=".5pt">
                <v:textbox>
                  <w:txbxContent>
                    <w:p w14:paraId="6829EDBE" w14:textId="77777777" w:rsidR="000E2C0A" w:rsidRDefault="000E2C0A" w:rsidP="000E2C0A">
                      <w:r>
                        <w:t>Vijandige attributiestijl</w:t>
                      </w:r>
                    </w:p>
                  </w:txbxContent>
                </v:textbox>
              </v:shape>
            </w:pict>
          </mc:Fallback>
        </mc:AlternateContent>
      </w:r>
    </w:p>
    <w:p w14:paraId="4333F57B" w14:textId="77777777" w:rsidR="000E2C0A" w:rsidRPr="00D02BDA" w:rsidRDefault="000E2C0A" w:rsidP="00D02BDA">
      <w:r w:rsidRPr="00D02BDA">
        <w:rPr>
          <w:noProof/>
        </w:rPr>
        <mc:AlternateContent>
          <mc:Choice Requires="wps">
            <w:drawing>
              <wp:anchor distT="0" distB="0" distL="114300" distR="114300" simplePos="0" relativeHeight="251758592" behindDoc="0" locked="0" layoutInCell="1" allowOverlap="1" wp14:anchorId="597824BB" wp14:editId="4B5A4371">
                <wp:simplePos x="0" y="0"/>
                <wp:positionH relativeFrom="column">
                  <wp:posOffset>-38735</wp:posOffset>
                </wp:positionH>
                <wp:positionV relativeFrom="paragraph">
                  <wp:posOffset>250825</wp:posOffset>
                </wp:positionV>
                <wp:extent cx="1516380" cy="269875"/>
                <wp:effectExtent l="0" t="0" r="7620" b="0"/>
                <wp:wrapNone/>
                <wp:docPr id="1834771689" name="Tekstvak 13"/>
                <wp:cNvGraphicFramePr/>
                <a:graphic xmlns:a="http://schemas.openxmlformats.org/drawingml/2006/main">
                  <a:graphicData uri="http://schemas.microsoft.com/office/word/2010/wordprocessingShape">
                    <wps:wsp>
                      <wps:cNvSpPr txBox="1"/>
                      <wps:spPr>
                        <a:xfrm>
                          <a:off x="0" y="0"/>
                          <a:ext cx="1516380" cy="269875"/>
                        </a:xfrm>
                        <a:prstGeom prst="rect">
                          <a:avLst/>
                        </a:prstGeom>
                        <a:solidFill>
                          <a:schemeClr val="lt1"/>
                        </a:solidFill>
                        <a:ln w="6350">
                          <a:noFill/>
                        </a:ln>
                      </wps:spPr>
                      <wps:txbx>
                        <w:txbxContent>
                          <w:p w14:paraId="2B927F92" w14:textId="280A170C" w:rsidR="000E2C0A" w:rsidRDefault="000E2C0A" w:rsidP="000E2C0A">
                            <w:r>
                              <w:t xml:space="preserve">a: </w:t>
                            </w:r>
                            <w:r w:rsidR="00196085" w:rsidRPr="00A976F0">
                              <w:t>β</w:t>
                            </w:r>
                            <w:r w:rsidR="00196085" w:rsidRPr="009C7EA3">
                              <w:t xml:space="preserve"> = −.20</w:t>
                            </w:r>
                            <w:r>
                              <w:t xml:space="preserve">, </w:t>
                            </w:r>
                            <w:r>
                              <w:rPr>
                                <w:i/>
                                <w:iCs/>
                              </w:rPr>
                              <w:t xml:space="preserve">p </w:t>
                            </w:r>
                            <w:r>
                              <w:t>= .3</w:t>
                            </w:r>
                            <w:r w:rsidR="00196085">
                              <w:t>84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824BB" id="_x0000_s1055" type="#_x0000_t202" style="position:absolute;margin-left:-3.05pt;margin-top:19.75pt;width:119.4pt;height:21.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" fillcolor="white [3201]" stroked="f" strokeweight=".5pt">
                <v:textbox>
                  <w:txbxContent>
                    <w:p w14:paraId="2B927F92" w14:textId="280A170C" w:rsidR="000E2C0A" w:rsidRDefault="000E2C0A" w:rsidP="000E2C0A">
                      <w:r>
                        <w:t xml:space="preserve">a: </w:t>
                      </w:r>
                      <w:r w:rsidR="00196085" w:rsidRPr="00A976F0">
                        <w:t>β</w:t>
                      </w:r>
                      <w:r w:rsidR="00196085" w:rsidRPr="009C7EA3">
                        <w:t xml:space="preserve"> = −.20</w:t>
                      </w:r>
                      <w:r>
                        <w:t xml:space="preserve">, </w:t>
                      </w:r>
                      <w:r>
                        <w:rPr>
                          <w:i/>
                          <w:iCs/>
                        </w:rPr>
                        <w:t xml:space="preserve">p </w:t>
                      </w:r>
                      <w:r>
                        <w:t>= .3</w:t>
                      </w:r>
                      <w:r w:rsidR="00196085">
                        <w:t>84</w:t>
                      </w:r>
                    </w:p>
                  </w:txbxContent>
                </v:textbox>
              </v:shape>
            </w:pict>
          </mc:Fallback>
        </mc:AlternateContent>
      </w:r>
      <w:r w:rsidRPr="00D02BDA">
        <w:rPr>
          <w:noProof/>
        </w:rPr>
        <mc:AlternateContent>
          <mc:Choice Requires="wps">
            <w:drawing>
              <wp:anchor distT="0" distB="0" distL="114300" distR="114300" simplePos="0" relativeHeight="251756544" behindDoc="0" locked="0" layoutInCell="1" allowOverlap="1" wp14:anchorId="5AFCA275" wp14:editId="28F1549F">
                <wp:simplePos x="0" y="0"/>
                <wp:positionH relativeFrom="column">
                  <wp:posOffset>1332865</wp:posOffset>
                </wp:positionH>
                <wp:positionV relativeFrom="paragraph">
                  <wp:posOffset>233045</wp:posOffset>
                </wp:positionV>
                <wp:extent cx="342900" cy="485140"/>
                <wp:effectExtent l="0" t="38100" r="57150" b="29210"/>
                <wp:wrapNone/>
                <wp:docPr id="439216673" name="Rechte verbindingslijn met pijl 9"/>
                <wp:cNvGraphicFramePr/>
                <a:graphic xmlns:a="http://schemas.openxmlformats.org/drawingml/2006/main">
                  <a:graphicData uri="http://schemas.microsoft.com/office/word/2010/wordprocessingShape">
                    <wps:wsp>
                      <wps:cNvCnPr/>
                      <wps:spPr>
                        <a:xfrm flipV="1">
                          <a:off x="0" y="0"/>
                          <a:ext cx="342900" cy="4851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0EC212" id="Rechte verbindingslijn met pijl 9" o:spid="_x0000_s1026" type="#_x0000_t32" style="position:absolute;margin-left:104.95pt;margin-top:18.35pt;width:27pt;height:38.2pt;flip:y;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" strokecolor="black [3213]" strokeweight=".5pt">
                <v:stroke endarrow="block" joinstyle="miter"/>
              </v:shape>
            </w:pict>
          </mc:Fallback>
        </mc:AlternateContent>
      </w:r>
      <w:r w:rsidRPr="00D02BDA">
        <w:rPr>
          <w:noProof/>
        </w:rPr>
        <mc:AlternateContent>
          <mc:Choice Requires="wps">
            <w:drawing>
              <wp:anchor distT="0" distB="0" distL="114300" distR="114300" simplePos="0" relativeHeight="251757568" behindDoc="0" locked="0" layoutInCell="1" allowOverlap="1" wp14:anchorId="4D4823BD" wp14:editId="638FEA8A">
                <wp:simplePos x="0" y="0"/>
                <wp:positionH relativeFrom="column">
                  <wp:posOffset>3245485</wp:posOffset>
                </wp:positionH>
                <wp:positionV relativeFrom="paragraph">
                  <wp:posOffset>233046</wp:posOffset>
                </wp:positionV>
                <wp:extent cx="332740" cy="485140"/>
                <wp:effectExtent l="0" t="0" r="67310" b="48260"/>
                <wp:wrapNone/>
                <wp:docPr id="637857914" name="Rechte verbindingslijn met pijl 10"/>
                <wp:cNvGraphicFramePr/>
                <a:graphic xmlns:a="http://schemas.openxmlformats.org/drawingml/2006/main">
                  <a:graphicData uri="http://schemas.microsoft.com/office/word/2010/wordprocessingShape">
                    <wps:wsp>
                      <wps:cNvCnPr/>
                      <wps:spPr>
                        <a:xfrm>
                          <a:off x="0" y="0"/>
                          <a:ext cx="332740" cy="4851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60E286" id="Rechte verbindingslijn met pijl 10" o:spid="_x0000_s1026" type="#_x0000_t32" style="position:absolute;margin-left:255.55pt;margin-top:18.35pt;width:26.2pt;height:38.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" strokecolor="black [3213]" strokeweight=".5pt">
                <v:stroke endarrow="block" joinstyle="miter"/>
              </v:shape>
            </w:pict>
          </mc:Fallback>
        </mc:AlternateContent>
      </w:r>
      <w:r w:rsidRPr="00D02BDA">
        <w:rPr>
          <w:noProof/>
        </w:rPr>
        <mc:AlternateContent>
          <mc:Choice Requires="wps">
            <w:drawing>
              <wp:anchor distT="0" distB="0" distL="114300" distR="114300" simplePos="0" relativeHeight="251760640" behindDoc="0" locked="0" layoutInCell="1" allowOverlap="1" wp14:anchorId="2325AB04" wp14:editId="39AD1391">
                <wp:simplePos x="0" y="0"/>
                <wp:positionH relativeFrom="column">
                  <wp:posOffset>3496945</wp:posOffset>
                </wp:positionH>
                <wp:positionV relativeFrom="paragraph">
                  <wp:posOffset>258445</wp:posOffset>
                </wp:positionV>
                <wp:extent cx="1775460" cy="311150"/>
                <wp:effectExtent l="0" t="0" r="0" b="0"/>
                <wp:wrapNone/>
                <wp:docPr id="1256095904" name="Tekstvak 13"/>
                <wp:cNvGraphicFramePr/>
                <a:graphic xmlns:a="http://schemas.openxmlformats.org/drawingml/2006/main">
                  <a:graphicData uri="http://schemas.microsoft.com/office/word/2010/wordprocessingShape">
                    <wps:wsp>
                      <wps:cNvSpPr txBox="1"/>
                      <wps:spPr>
                        <a:xfrm>
                          <a:off x="0" y="0"/>
                          <a:ext cx="1775460" cy="311150"/>
                        </a:xfrm>
                        <a:prstGeom prst="rect">
                          <a:avLst/>
                        </a:prstGeom>
                        <a:solidFill>
                          <a:schemeClr val="lt1"/>
                        </a:solidFill>
                        <a:ln w="6350">
                          <a:noFill/>
                        </a:ln>
                      </wps:spPr>
                      <wps:txbx>
                        <w:txbxContent>
                          <w:p w14:paraId="2E34CCF2" w14:textId="24657C11" w:rsidR="000E2C0A" w:rsidRDefault="000E2C0A" w:rsidP="000E2C0A">
                            <w:r>
                              <w:t xml:space="preserve">b: </w:t>
                            </w:r>
                            <w:r w:rsidRPr="00A976F0">
                              <w:t>β</w:t>
                            </w:r>
                            <w:r>
                              <w:t xml:space="preserve"> = </w:t>
                            </w:r>
                            <w:r w:rsidR="00645581" w:rsidRPr="009C7EA3">
                              <w:t>−.</w:t>
                            </w:r>
                            <w:r w:rsidR="00645581">
                              <w:t>02</w:t>
                            </w:r>
                            <w:r>
                              <w:t xml:space="preserve">, </w:t>
                            </w:r>
                            <w:r>
                              <w:rPr>
                                <w:i/>
                                <w:iCs/>
                              </w:rPr>
                              <w:t xml:space="preserve">p </w:t>
                            </w:r>
                            <w:r>
                              <w:t>= .</w:t>
                            </w:r>
                            <w:r w:rsidR="00645581">
                              <w:t>327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5AB04" id="_x0000_s1056" type="#_x0000_t202" style="position:absolute;margin-left:275.35pt;margin-top:20.35pt;width:139.8pt;height:24.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" fillcolor="white [3201]" stroked="f" strokeweight=".5pt">
                <v:textbox>
                  <w:txbxContent>
                    <w:p w14:paraId="2E34CCF2" w14:textId="24657C11" w:rsidR="000E2C0A" w:rsidRDefault="000E2C0A" w:rsidP="000E2C0A">
                      <w:r>
                        <w:t xml:space="preserve">b: </w:t>
                      </w:r>
                      <w:r w:rsidRPr="00A976F0">
                        <w:t>β</w:t>
                      </w:r>
                      <w:r>
                        <w:t xml:space="preserve"> = </w:t>
                      </w:r>
                      <w:r w:rsidR="00645581" w:rsidRPr="009C7EA3">
                        <w:t>−.</w:t>
                      </w:r>
                      <w:r w:rsidR="00645581">
                        <w:t>02</w:t>
                      </w:r>
                      <w:r>
                        <w:t xml:space="preserve">, </w:t>
                      </w:r>
                      <w:r>
                        <w:rPr>
                          <w:i/>
                          <w:iCs/>
                        </w:rPr>
                        <w:t xml:space="preserve">p </w:t>
                      </w:r>
                      <w:r>
                        <w:t>= .</w:t>
                      </w:r>
                      <w:r w:rsidR="00645581">
                        <w:t>327</w:t>
                      </w:r>
                    </w:p>
                  </w:txbxContent>
                </v:textbox>
              </v:shape>
            </w:pict>
          </mc:Fallback>
        </mc:AlternateContent>
      </w:r>
    </w:p>
    <w:p w14:paraId="3B5D5A28" w14:textId="77777777" w:rsidR="000E2C0A" w:rsidRPr="00D02BDA" w:rsidRDefault="000E2C0A" w:rsidP="00D02BDA">
      <w:r w:rsidRPr="00D02BDA">
        <w:rPr>
          <w:noProof/>
        </w:rPr>
        <mc:AlternateContent>
          <mc:Choice Requires="wps">
            <w:drawing>
              <wp:anchor distT="0" distB="0" distL="114300" distR="114300" simplePos="0" relativeHeight="251759616" behindDoc="0" locked="0" layoutInCell="1" allowOverlap="1" wp14:anchorId="6A3E2028" wp14:editId="6C649F08">
                <wp:simplePos x="0" y="0"/>
                <wp:positionH relativeFrom="column">
                  <wp:posOffset>1630045</wp:posOffset>
                </wp:positionH>
                <wp:positionV relativeFrom="paragraph">
                  <wp:posOffset>219710</wp:posOffset>
                </wp:positionV>
                <wp:extent cx="1566545" cy="269875"/>
                <wp:effectExtent l="0" t="0" r="0" b="0"/>
                <wp:wrapNone/>
                <wp:docPr id="1322228106" name="Tekstvak 13"/>
                <wp:cNvGraphicFramePr/>
                <a:graphic xmlns:a="http://schemas.openxmlformats.org/drawingml/2006/main">
                  <a:graphicData uri="http://schemas.microsoft.com/office/word/2010/wordprocessingShape">
                    <wps:wsp>
                      <wps:cNvSpPr txBox="1"/>
                      <wps:spPr>
                        <a:xfrm>
                          <a:off x="0" y="0"/>
                          <a:ext cx="1566545" cy="269875"/>
                        </a:xfrm>
                        <a:prstGeom prst="rect">
                          <a:avLst/>
                        </a:prstGeom>
                        <a:solidFill>
                          <a:schemeClr val="lt1"/>
                        </a:solidFill>
                        <a:ln w="6350">
                          <a:noFill/>
                        </a:ln>
                      </wps:spPr>
                      <wps:txbx>
                        <w:txbxContent>
                          <w:p w14:paraId="3ADB643F" w14:textId="4D92CA8C" w:rsidR="000E2C0A" w:rsidRDefault="000E2C0A" w:rsidP="000E2C0A">
                            <w:r>
                              <w:t xml:space="preserve">c: </w:t>
                            </w:r>
                            <w:r w:rsidRPr="00A976F0">
                              <w:t>β</w:t>
                            </w:r>
                            <w:r>
                              <w:t xml:space="preserve"> = .</w:t>
                            </w:r>
                            <w:r w:rsidR="00196085">
                              <w:t>13</w:t>
                            </w:r>
                            <w:r>
                              <w:t xml:space="preserve">, </w:t>
                            </w:r>
                            <w:r>
                              <w:rPr>
                                <w:i/>
                                <w:iCs/>
                              </w:rPr>
                              <w:t xml:space="preserve">p </w:t>
                            </w:r>
                            <w:r>
                              <w:t xml:space="preserve">= </w:t>
                            </w:r>
                            <w:r w:rsidR="00196085">
                              <w:t>.398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3E2028" id="_x0000_s1057" type="#_x0000_t202" style="position:absolute;margin-left:128.35pt;margin-top:17.3pt;width:123.35pt;height:21.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" fillcolor="white [3201]" stroked="f" strokeweight=".5pt">
                <v:textbox>
                  <w:txbxContent>
                    <w:p w14:paraId="3ADB643F" w14:textId="4D92CA8C" w:rsidR="000E2C0A" w:rsidRDefault="000E2C0A" w:rsidP="000E2C0A">
                      <w:r>
                        <w:t xml:space="preserve">c: </w:t>
                      </w:r>
                      <w:r w:rsidRPr="00A976F0">
                        <w:t>β</w:t>
                      </w:r>
                      <w:r>
                        <w:t xml:space="preserve"> = .</w:t>
                      </w:r>
                      <w:r w:rsidR="00196085">
                        <w:t>13</w:t>
                      </w:r>
                      <w:r>
                        <w:t xml:space="preserve">, </w:t>
                      </w:r>
                      <w:r>
                        <w:rPr>
                          <w:i/>
                          <w:iCs/>
                        </w:rPr>
                        <w:t xml:space="preserve">p </w:t>
                      </w:r>
                      <w:r>
                        <w:t xml:space="preserve">= </w:t>
                      </w:r>
                      <w:r w:rsidR="00196085">
                        <w:t>.398</w:t>
                      </w:r>
                    </w:p>
                  </w:txbxContent>
                </v:textbox>
              </v:shape>
            </w:pict>
          </mc:Fallback>
        </mc:AlternateContent>
      </w:r>
    </w:p>
    <w:p w14:paraId="07588EA5" w14:textId="31D7AA2E" w:rsidR="000E2C0A" w:rsidRPr="00D02BDA" w:rsidRDefault="00196085" w:rsidP="00D02BDA">
      <w:r w:rsidRPr="00D02BDA">
        <w:rPr>
          <w:noProof/>
        </w:rPr>
        <mc:AlternateContent>
          <mc:Choice Requires="wps">
            <w:drawing>
              <wp:anchor distT="0" distB="0" distL="114300" distR="114300" simplePos="0" relativeHeight="251753472" behindDoc="0" locked="0" layoutInCell="1" allowOverlap="1" wp14:anchorId="51550EF9" wp14:editId="3B8CA107">
                <wp:simplePos x="0" y="0"/>
                <wp:positionH relativeFrom="column">
                  <wp:posOffset>258445</wp:posOffset>
                </wp:positionH>
                <wp:positionV relativeFrom="paragraph">
                  <wp:posOffset>14605</wp:posOffset>
                </wp:positionV>
                <wp:extent cx="1281430" cy="670560"/>
                <wp:effectExtent l="0" t="0" r="13970" b="15240"/>
                <wp:wrapNone/>
                <wp:docPr id="1155573439" name="Tekstvak 4"/>
                <wp:cNvGraphicFramePr/>
                <a:graphic xmlns:a="http://schemas.openxmlformats.org/drawingml/2006/main">
                  <a:graphicData uri="http://schemas.microsoft.com/office/word/2010/wordprocessingShape">
                    <wps:wsp>
                      <wps:cNvSpPr txBox="1"/>
                      <wps:spPr>
                        <a:xfrm>
                          <a:off x="0" y="0"/>
                          <a:ext cx="1281430" cy="670560"/>
                        </a:xfrm>
                        <a:prstGeom prst="rect">
                          <a:avLst/>
                        </a:prstGeom>
                        <a:solidFill>
                          <a:schemeClr val="lt1"/>
                        </a:solidFill>
                        <a:ln w="6350">
                          <a:solidFill>
                            <a:prstClr val="black"/>
                          </a:solidFill>
                        </a:ln>
                      </wps:spPr>
                      <wps:txbx>
                        <w:txbxContent>
                          <w:p w14:paraId="0CD6E050" w14:textId="323F0C07" w:rsidR="000E2C0A" w:rsidRDefault="00196085" w:rsidP="000E2C0A">
                            <w:r>
                              <w:t>Gebrekkige inhibitie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550EF9" id="_x0000_s1058" type="#_x0000_t202" style="position:absolute;margin-left:20.35pt;margin-top:1.15pt;width:100.9pt;height:52.8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" fillcolor="white [3201]" strokeweight=".5pt">
                <v:textbox>
                  <w:txbxContent>
                    <w:p w14:paraId="0CD6E050" w14:textId="323F0C07" w:rsidR="000E2C0A" w:rsidRDefault="00196085" w:rsidP="000E2C0A">
                      <w:r>
                        <w:t>Gebrekkige inhibitie</w:t>
                      </w:r>
                    </w:p>
                  </w:txbxContent>
                </v:textbox>
              </v:shape>
            </w:pict>
          </mc:Fallback>
        </mc:AlternateContent>
      </w:r>
      <w:r w:rsidR="000E2C0A" w:rsidRPr="00D02BDA">
        <w:rPr>
          <w:noProof/>
        </w:rPr>
        <mc:AlternateContent>
          <mc:Choice Requires="wps">
            <w:drawing>
              <wp:anchor distT="0" distB="0" distL="114300" distR="114300" simplePos="0" relativeHeight="251761664" behindDoc="0" locked="0" layoutInCell="1" allowOverlap="1" wp14:anchorId="6B35E373" wp14:editId="0D63A233">
                <wp:simplePos x="0" y="0"/>
                <wp:positionH relativeFrom="column">
                  <wp:posOffset>1546224</wp:posOffset>
                </wp:positionH>
                <wp:positionV relativeFrom="paragraph">
                  <wp:posOffset>196850</wp:posOffset>
                </wp:positionV>
                <wp:extent cx="1795145" cy="0"/>
                <wp:effectExtent l="0" t="76200" r="14605" b="95250"/>
                <wp:wrapNone/>
                <wp:docPr id="944432997" name="Rechte verbindingslijn met pijl 43"/>
                <wp:cNvGraphicFramePr/>
                <a:graphic xmlns:a="http://schemas.openxmlformats.org/drawingml/2006/main">
                  <a:graphicData uri="http://schemas.microsoft.com/office/word/2010/wordprocessingShape">
                    <wps:wsp>
                      <wps:cNvCnPr/>
                      <wps:spPr>
                        <a:xfrm>
                          <a:off x="0" y="0"/>
                          <a:ext cx="17951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3AD70F" id="Rechte verbindingslijn met pijl 43" o:spid="_x0000_s1026" type="#_x0000_t32" style="position:absolute;margin-left:121.75pt;margin-top:15.5pt;width:141.35pt;height:0;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" strokecolor="black [3213]" strokeweight=".5pt">
                <v:stroke endarrow="block" joinstyle="miter"/>
              </v:shape>
            </w:pict>
          </mc:Fallback>
        </mc:AlternateContent>
      </w:r>
      <w:r w:rsidR="000E2C0A" w:rsidRPr="00D02BDA">
        <w:rPr>
          <w:noProof/>
        </w:rPr>
        <mc:AlternateContent>
          <mc:Choice Requires="wps">
            <w:drawing>
              <wp:anchor distT="0" distB="0" distL="114300" distR="114300" simplePos="0" relativeHeight="251754496" behindDoc="0" locked="0" layoutInCell="1" allowOverlap="1" wp14:anchorId="425235E6" wp14:editId="3085ADB7">
                <wp:simplePos x="0" y="0"/>
                <wp:positionH relativeFrom="column">
                  <wp:posOffset>3333750</wp:posOffset>
                </wp:positionH>
                <wp:positionV relativeFrom="paragraph">
                  <wp:posOffset>18415</wp:posOffset>
                </wp:positionV>
                <wp:extent cx="1593215" cy="318135"/>
                <wp:effectExtent l="0" t="0" r="26035" b="24765"/>
                <wp:wrapNone/>
                <wp:docPr id="619387946" name="Tekstvak 4"/>
                <wp:cNvGraphicFramePr/>
                <a:graphic xmlns:a="http://schemas.openxmlformats.org/drawingml/2006/main">
                  <a:graphicData uri="http://schemas.microsoft.com/office/word/2010/wordprocessingShape">
                    <wps:wsp>
                      <wps:cNvSpPr txBox="1"/>
                      <wps:spPr>
                        <a:xfrm>
                          <a:off x="0" y="0"/>
                          <a:ext cx="1593215" cy="318135"/>
                        </a:xfrm>
                        <a:prstGeom prst="rect">
                          <a:avLst/>
                        </a:prstGeom>
                        <a:solidFill>
                          <a:schemeClr val="lt1"/>
                        </a:solidFill>
                        <a:ln w="6350">
                          <a:solidFill>
                            <a:prstClr val="black"/>
                          </a:solidFill>
                        </a:ln>
                      </wps:spPr>
                      <wps:txbx>
                        <w:txbxContent>
                          <w:p w14:paraId="0964D900" w14:textId="77777777" w:rsidR="000E2C0A" w:rsidRDefault="000E2C0A" w:rsidP="000E2C0A">
                            <w:r>
                              <w:t>Reactieve agressie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235E6" id="_x0000_s1059" type="#_x0000_t202" style="position:absolute;margin-left:262.5pt;margin-top:1.45pt;width:125.45pt;height:25.0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" fillcolor="white [3201]" strokeweight=".5pt">
                <v:textbox>
                  <w:txbxContent>
                    <w:p w14:paraId="0964D900" w14:textId="77777777" w:rsidR="000E2C0A" w:rsidRDefault="000E2C0A" w:rsidP="000E2C0A">
                      <w:r>
                        <w:t>Reactieve agressie</w:t>
                      </w:r>
                    </w:p>
                  </w:txbxContent>
                </v:textbox>
              </v:shape>
            </w:pict>
          </mc:Fallback>
        </mc:AlternateContent>
      </w:r>
    </w:p>
    <w:p w14:paraId="2EE76E1C" w14:textId="77777777" w:rsidR="00D43910" w:rsidRPr="00D02BDA" w:rsidRDefault="00D43910" w:rsidP="00D02BDA"/>
    <w:p w14:paraId="16751431" w14:textId="77777777" w:rsidR="00645581" w:rsidRPr="00D02BDA" w:rsidRDefault="00645581" w:rsidP="00D02BDA"/>
    <w:p w14:paraId="412CCA62" w14:textId="77777777" w:rsidR="009D4EE8" w:rsidRPr="00D02BDA" w:rsidRDefault="009D4EE8" w:rsidP="00D02BDA">
      <w:pPr>
        <w:jc w:val="center"/>
        <w:rPr>
          <w:b/>
          <w:bCs/>
        </w:rPr>
      </w:pPr>
      <w:r w:rsidRPr="00D02BDA">
        <w:rPr>
          <w:b/>
          <w:bCs/>
        </w:rPr>
        <w:t>Discussie</w:t>
      </w:r>
    </w:p>
    <w:p w14:paraId="6E5CF960" w14:textId="77777777" w:rsidR="009D4EE8" w:rsidRPr="00D02BDA" w:rsidRDefault="009D4EE8" w:rsidP="00D02BDA">
      <w:pPr>
        <w:rPr>
          <w:b/>
          <w:bCs/>
        </w:rPr>
      </w:pPr>
      <w:r w:rsidRPr="00D02BDA">
        <w:rPr>
          <w:b/>
          <w:bCs/>
        </w:rPr>
        <w:t>Doel en relevantie van het onderzoek</w:t>
      </w:r>
    </w:p>
    <w:p w14:paraId="7FD7C7AA" w14:textId="308D0FF4" w:rsidR="009D4EE8" w:rsidRPr="00D02BDA" w:rsidRDefault="009D4EE8" w:rsidP="00D02BDA">
      <w:pPr>
        <w:ind w:firstLine="708"/>
        <w:rPr>
          <w:color w:val="FF0000"/>
        </w:rPr>
      </w:pPr>
      <w:r w:rsidRPr="00D02BDA">
        <w:t xml:space="preserve">Het doel van deze studie was om te onderzoeken of er een verband bestaat tussen gebrekkige executieve functies (werkgeheugen en inhibitie) en reactieve agressie bij jongens tussen 7 en 13 jaar, en of dit verband wordt verklaard door een vijandige attributiestijl. Inzicht in de rol van cognitieve processen en sociale informatieverwerking kan bijdragen aan een beter begrip van reactieve agressie, wat belangrijk is voor het ontwikkelen van effectieve preventie- en interventiestrategieën. </w:t>
      </w:r>
    </w:p>
    <w:p w14:paraId="36572246" w14:textId="42AD91D7" w:rsidR="00C34ABD" w:rsidRPr="00D02BDA" w:rsidRDefault="00C34ABD" w:rsidP="00D02BDA">
      <w:pPr>
        <w:ind w:firstLine="708"/>
      </w:pPr>
      <w:r w:rsidRPr="00D02BDA">
        <w:t xml:space="preserve">De mediatieanalyses boden geen steun voor de hypothesen. Een gebrekkig werkgeheugen bleek wel samen te hangen met meer reactieve agressie, maar niet met een vijandige attributiestijl. </w:t>
      </w:r>
      <w:r w:rsidR="006D6A54" w:rsidRPr="00D02BDA">
        <w:t>Tevens</w:t>
      </w:r>
      <w:r w:rsidRPr="00D02BDA">
        <w:t xml:space="preserve"> bleek een vijandige attributiestijl niet gerelateerd aan reactieve agressie. Verder werd er geen verband gevonden tussen gebrekkige inhibitie en zowel een vijandige attributiestijl als reactieve agressie.</w:t>
      </w:r>
    </w:p>
    <w:p w14:paraId="1413C543" w14:textId="77777777" w:rsidR="009D4EE8" w:rsidRPr="00D02BDA" w:rsidRDefault="009D4EE8" w:rsidP="00D02BDA">
      <w:pPr>
        <w:rPr>
          <w:b/>
          <w:bCs/>
        </w:rPr>
      </w:pPr>
      <w:r w:rsidRPr="00D02BDA">
        <w:rPr>
          <w:b/>
          <w:bCs/>
        </w:rPr>
        <w:t>Interpretatie van de resultaten</w:t>
      </w:r>
    </w:p>
    <w:p w14:paraId="55836298" w14:textId="02571FAD" w:rsidR="009D4EE8" w:rsidRPr="00D02BDA" w:rsidRDefault="009D4EE8" w:rsidP="00D02BDA">
      <w:pPr>
        <w:ind w:firstLine="720"/>
      </w:pPr>
      <w:r w:rsidRPr="00D02BDA">
        <w:t xml:space="preserve">De resultaten lieten zoals verwacht een significant positief verband zien tussen een gebrekkig werkgeheugen en reactieve agressie. </w:t>
      </w:r>
      <w:r w:rsidR="00FB694C" w:rsidRPr="00D02BDA">
        <w:t xml:space="preserve">Dit sluit aan bij eerder empirisch onderzoek waaruit blijkt dat een beperkt werkgeheugen verband houdt met reactieve agressie (Ellis et al., </w:t>
      </w:r>
      <w:r w:rsidR="00FB694C" w:rsidRPr="00D02BDA">
        <w:lastRenderedPageBreak/>
        <w:t xml:space="preserve">2009; Van Nieuwenhuijzen et al., 2017; Thomson &amp; </w:t>
      </w:r>
      <w:proofErr w:type="spellStart"/>
      <w:r w:rsidR="00FB694C" w:rsidRPr="00D02BDA">
        <w:t>Centifanti</w:t>
      </w:r>
      <w:proofErr w:type="spellEnd"/>
      <w:r w:rsidR="00FB694C" w:rsidRPr="00D02BDA">
        <w:t>, 2017).</w:t>
      </w:r>
      <w:r w:rsidR="00645581" w:rsidRPr="00D02BDA">
        <w:t xml:space="preserve"> </w:t>
      </w:r>
      <w:r w:rsidR="00696698" w:rsidRPr="00D02BDA">
        <w:t>Deze bevinding is tevens in</w:t>
      </w:r>
      <w:r w:rsidR="00CE3E0C" w:rsidRPr="00D02BDA">
        <w:t xml:space="preserve"> lijn</w:t>
      </w:r>
      <w:r w:rsidR="00696698" w:rsidRPr="00D02BDA">
        <w:t xml:space="preserve"> met sociaal-cognitieve </w:t>
      </w:r>
      <w:r w:rsidR="00645581" w:rsidRPr="00D02BDA">
        <w:t>theorie</w:t>
      </w:r>
      <w:r w:rsidR="00696698" w:rsidRPr="00D02BDA">
        <w:t xml:space="preserve"> over het belang van werkgeheugen bij het reguleren van gedrag (</w:t>
      </w:r>
      <w:proofErr w:type="spellStart"/>
      <w:r w:rsidR="00696698" w:rsidRPr="00D02BDA">
        <w:t>Baddeley</w:t>
      </w:r>
      <w:proofErr w:type="spellEnd"/>
      <w:r w:rsidR="00696698" w:rsidRPr="00D02BDA">
        <w:t xml:space="preserve">, 2003; </w:t>
      </w:r>
      <w:proofErr w:type="spellStart"/>
      <w:r w:rsidR="00696698" w:rsidRPr="00D02BDA">
        <w:t>Crick</w:t>
      </w:r>
      <w:proofErr w:type="spellEnd"/>
      <w:r w:rsidR="00696698" w:rsidRPr="00D02BDA">
        <w:t xml:space="preserve"> &amp; Dodge, 1994). Kinderen met een </w:t>
      </w:r>
      <w:r w:rsidR="00C8167B" w:rsidRPr="00D02BDA">
        <w:t>gebrekkig</w:t>
      </w:r>
      <w:r w:rsidR="00696698" w:rsidRPr="00D02BDA">
        <w:t xml:space="preserve"> werkgeheugen lijken minder goed in staat om </w:t>
      </w:r>
      <w:r w:rsidR="00CE3E0C" w:rsidRPr="00D02BDA">
        <w:t>informatie op</w:t>
      </w:r>
      <w:r w:rsidR="00212676" w:rsidRPr="00D02BDA">
        <w:t xml:space="preserve"> te slaan, te manipuleren en te integreren </w:t>
      </w:r>
      <w:r w:rsidR="00696698" w:rsidRPr="00D02BDA">
        <w:t xml:space="preserve">in sociale interacties, wat leidt tot snellere, impulsieve agressieve reacties (Thomson &amp; </w:t>
      </w:r>
      <w:proofErr w:type="spellStart"/>
      <w:r w:rsidR="00696698" w:rsidRPr="00D02BDA">
        <w:t>Centifanti</w:t>
      </w:r>
      <w:proofErr w:type="spellEnd"/>
      <w:r w:rsidR="00696698" w:rsidRPr="00D02BDA">
        <w:t>, 2017; Verhoef</w:t>
      </w:r>
      <w:r w:rsidR="00AB7300" w:rsidRPr="00D02BDA">
        <w:t xml:space="preserve"> et al.</w:t>
      </w:r>
      <w:r w:rsidR="00696698" w:rsidRPr="00D02BDA">
        <w:t>, 2022).</w:t>
      </w:r>
    </w:p>
    <w:p w14:paraId="6CEE4865" w14:textId="77777777" w:rsidR="009F7A2F" w:rsidRPr="00D02BDA" w:rsidRDefault="009F7A2F" w:rsidP="00D02BDA">
      <w:pPr>
        <w:ind w:firstLine="708"/>
      </w:pPr>
      <w:r w:rsidRPr="00D02BDA">
        <w:t>Tegen de verwachting in werd geen significant indirect effect gevonden van werkgeheugen op reactieve agressie via een vijandige attributiestijl. Dit komt doordat er geen samenhang was tussen werkgeheugen en een vijandige attributiestijl, noch tussen een vijandige attributiestijl en reactieve agressie. Deze resultaten staan haaks op eerdere studies die wel relaties vonden tussen werkgeheugen en vijandige attributiestijl (</w:t>
      </w:r>
      <w:proofErr w:type="spellStart"/>
      <w:r w:rsidRPr="00D02BDA">
        <w:t>Martinussen</w:t>
      </w:r>
      <w:proofErr w:type="spellEnd"/>
      <w:r w:rsidRPr="00D02BDA">
        <w:t xml:space="preserve"> et al., 2005) en tussen vijandige attributiestijl en reactieve agressie (</w:t>
      </w:r>
      <w:proofErr w:type="spellStart"/>
      <w:r w:rsidRPr="00D02BDA">
        <w:t>Martinelli</w:t>
      </w:r>
      <w:proofErr w:type="spellEnd"/>
      <w:r w:rsidRPr="00D02BDA">
        <w:t xml:space="preserve"> et al., 2018; Verhoef et al., 2019). Mogelijk waren de scenario’s in de VR-omgeving onvoldoende ambigu. De scores op vijandige attributiestijl waren relatief hoog (M = 7.43, SD = 2.63, schaal 1-10), wat suggereert dat kinderen gemiddeld sterke vijandige intenties toeschreven aan de virtuele leeftijdsgenoten. Bij onvoldoende ambiguïteit komen individuele verschillen in attributiestijl minder tot uiting, omdat kinderen dan ongeacht hun cognitieve vaardigheden geneigd zijn vijandige intenties toe te schrijven.</w:t>
      </w:r>
    </w:p>
    <w:p w14:paraId="4046C336" w14:textId="4B17D90B" w:rsidR="009D4EE8" w:rsidRPr="00D02BDA" w:rsidRDefault="00580BD0" w:rsidP="00D02BDA">
      <w:pPr>
        <w:ind w:firstLine="708"/>
      </w:pPr>
      <w:r w:rsidRPr="00D02BDA">
        <w:t>Er werd geen significant indirect effect gevonden van inhibitie op reactieve agressie via een vijandige attributiestijl. Dit komt doordat inhibitie niet samenhing met een vijandige attributiestijl, noch was er een verband tussen een vijandige attributiestijl en reactieve agressie. Ook het directe effect van inhibitie op reactieve agressie was niet significant, wat in tegenspraak is met eerder onderzoek dat een verband vond tussen slechte inhibitie en hogere reactieve agressie (</w:t>
      </w:r>
      <w:r w:rsidRPr="00D02BDA">
        <w:t xml:space="preserve">E.g. </w:t>
      </w:r>
      <w:r w:rsidRPr="00D02BDA">
        <w:t xml:space="preserve">Ellis et al., 2009; </w:t>
      </w:r>
      <w:proofErr w:type="spellStart"/>
      <w:r w:rsidRPr="00D02BDA">
        <w:t>Séguin</w:t>
      </w:r>
      <w:proofErr w:type="spellEnd"/>
      <w:r w:rsidRPr="00D02BDA">
        <w:t>, 2004).</w:t>
      </w:r>
      <w:r w:rsidR="009D4EE8" w:rsidRPr="00D02BDA">
        <w:t xml:space="preserve">Een mogelijke verklaring voor het ontbreken van een effect in de huidige studie is de aard van de gebruikte inhibitietaak. </w:t>
      </w:r>
      <w:r w:rsidR="009D4EE8" w:rsidRPr="00D02BDA">
        <w:lastRenderedPageBreak/>
        <w:t>Inhibitie werd hier gemeten in een emotioneel neutrale (‘</w:t>
      </w:r>
      <w:proofErr w:type="spellStart"/>
      <w:r w:rsidR="009D4EE8" w:rsidRPr="00D02BDA">
        <w:t>cold</w:t>
      </w:r>
      <w:proofErr w:type="spellEnd"/>
      <w:r w:rsidR="009D4EE8" w:rsidRPr="00D02BDA">
        <w:t>’) context, terwijl reactieve agressie vaak optreedt in situaties van frustratie of boosheid, waarin zelfcontrole onder emotionele druk (‘hot’) van groter belang is. In de literatuur wordt dit onderscheid tussen ‘hot’ en ‘</w:t>
      </w:r>
      <w:proofErr w:type="spellStart"/>
      <w:r w:rsidR="009D4EE8" w:rsidRPr="00D02BDA">
        <w:t>cold</w:t>
      </w:r>
      <w:proofErr w:type="spellEnd"/>
      <w:r w:rsidR="009D4EE8" w:rsidRPr="00D02BDA">
        <w:t>’ executieve functies veelvuldig beschreven (</w:t>
      </w:r>
      <w:proofErr w:type="spellStart"/>
      <w:r w:rsidR="009D4EE8" w:rsidRPr="00D02BDA">
        <w:t>Willoughby</w:t>
      </w:r>
      <w:proofErr w:type="spellEnd"/>
      <w:r w:rsidR="009D4EE8" w:rsidRPr="00D02BDA">
        <w:t xml:space="preserve"> et al., 2011</w:t>
      </w:r>
      <w:r w:rsidR="00047B88" w:rsidRPr="00D02BDA">
        <w:t xml:space="preserve">; </w:t>
      </w:r>
      <w:proofErr w:type="spellStart"/>
      <w:r w:rsidR="00047B88" w:rsidRPr="00D02BDA">
        <w:t>Zelazo</w:t>
      </w:r>
      <w:proofErr w:type="spellEnd"/>
      <w:r w:rsidR="00047B88" w:rsidRPr="00D02BDA">
        <w:t xml:space="preserve"> &amp; </w:t>
      </w:r>
      <w:proofErr w:type="spellStart"/>
      <w:r w:rsidR="00047B88" w:rsidRPr="00D02BDA">
        <w:t>Carlso</w:t>
      </w:r>
      <w:proofErr w:type="spellEnd"/>
      <w:r w:rsidR="00047B88" w:rsidRPr="00D02BDA">
        <w:t>, 2012</w:t>
      </w:r>
      <w:r w:rsidR="009D4EE8" w:rsidRPr="00D02BDA">
        <w:t xml:space="preserve">). Mogelijk speelt juist </w:t>
      </w:r>
      <w:r w:rsidR="00696698" w:rsidRPr="00D02BDA">
        <w:t>‘</w:t>
      </w:r>
      <w:r w:rsidR="009D4EE8" w:rsidRPr="00D02BDA">
        <w:t>hot</w:t>
      </w:r>
      <w:r w:rsidR="00696698" w:rsidRPr="00D02BDA">
        <w:t>’</w:t>
      </w:r>
      <w:r w:rsidR="009D4EE8" w:rsidRPr="00D02BDA">
        <w:t xml:space="preserve"> inhibitie, het vermogen om impulsen te remmen in emotioneel beladen situaties, een belangrijkere rol in het ontstaan van reactieve agressie dan de </w:t>
      </w:r>
      <w:r w:rsidR="00696698" w:rsidRPr="00D02BDA">
        <w:t>‘</w:t>
      </w:r>
      <w:proofErr w:type="spellStart"/>
      <w:r w:rsidR="009D4EE8" w:rsidRPr="00D02BDA">
        <w:t>cold</w:t>
      </w:r>
      <w:proofErr w:type="spellEnd"/>
      <w:r w:rsidR="00696698" w:rsidRPr="00D02BDA">
        <w:t>’</w:t>
      </w:r>
      <w:r w:rsidR="009D4EE8" w:rsidRPr="00D02BDA">
        <w:t xml:space="preserve"> inhibitie die in dit onderzoek werd gemeten.</w:t>
      </w:r>
    </w:p>
    <w:p w14:paraId="75BBD7BD" w14:textId="77777777" w:rsidR="009D4EE8" w:rsidRPr="00D02BDA" w:rsidRDefault="009D4EE8" w:rsidP="00D02BDA">
      <w:pPr>
        <w:rPr>
          <w:b/>
          <w:bCs/>
        </w:rPr>
      </w:pPr>
      <w:r w:rsidRPr="00D02BDA">
        <w:rPr>
          <w:b/>
          <w:bCs/>
        </w:rPr>
        <w:t>Sterktes en beperkingen</w:t>
      </w:r>
    </w:p>
    <w:p w14:paraId="7EC5E762" w14:textId="77777777" w:rsidR="00D312ED" w:rsidRPr="00D02BDA" w:rsidRDefault="00D312ED" w:rsidP="00D02BDA">
      <w:pPr>
        <w:ind w:firstLine="708"/>
        <w:rPr>
          <w:color w:val="000000" w:themeColor="text1"/>
        </w:rPr>
      </w:pPr>
      <w:r w:rsidRPr="00D02BDA">
        <w:rPr>
          <w:color w:val="000000" w:themeColor="text1"/>
        </w:rPr>
        <w:t xml:space="preserve">Een eerste sterk punt van dit onderzoek is het innovatieve gebruik van Virtual </w:t>
      </w:r>
      <w:proofErr w:type="spellStart"/>
      <w:r w:rsidRPr="00D02BDA">
        <w:rPr>
          <w:color w:val="000000" w:themeColor="text1"/>
        </w:rPr>
        <w:t>Reality</w:t>
      </w:r>
      <w:proofErr w:type="spellEnd"/>
      <w:r w:rsidRPr="00D02BDA">
        <w:rPr>
          <w:color w:val="000000" w:themeColor="text1"/>
        </w:rPr>
        <w:t xml:space="preserve"> (VR) om de vijandige attributiestijl bij kinderen te meten tijdens interacties met leeftijdsgenoten. Voor een accurate en realistische meting is het cruciaal dat kinderen daadwerkelijk emoties zoals boosheid of frustratie ervaren, omdat deze gevoelens vaak voorafgaan aan vijandige interpretaties van sociale situaties. VR maakt het mogelijk om dergelijke emoties op te roepen binnen sociaal relevante en betekenisvolle scenario’s, waarin kinderen zich werkelijk betrokken en geprovoceerd kunnen voelen. Dit verhoogt de ecologische validiteit van de meting aanzienlijk. In tegenstelling tot traditionele methoden, die vaak gebruikmaken van statische of hypothetische situaties, biedt VR een dynamische en interactieve context waarin sociaal-emotionele reacties op een meer natuurlijke manier tot uiting komen. Daarmee draagt VR substantieel bij aan het accuraat in kaart brengen van complexe sociale processen zoals vijandige attributies.</w:t>
      </w:r>
    </w:p>
    <w:p w14:paraId="21AAB396" w14:textId="6D33FEE1" w:rsidR="009D4EE8" w:rsidRPr="00D02BDA" w:rsidRDefault="008A2E54" w:rsidP="00D02BDA">
      <w:pPr>
        <w:ind w:firstLine="708"/>
      </w:pPr>
      <w:r w:rsidRPr="00D02BDA">
        <w:t xml:space="preserve">Een tweede sterk punt is de opzet van de steekproef. Door zowel jongens uit het speciaal onderwijs met agressieve gedragsproblemen als willekeurig geselecteerde jongens uit het regulier onderwijs te includeren, is bewust gestreefd naar maximale variatie in agressieniveaus. De steekproef omvatte dan ook het volledige spectrum: van jongens die nooit </w:t>
      </w:r>
      <w:r w:rsidRPr="00D02BDA">
        <w:lastRenderedPageBreak/>
        <w:t>agressie vertonen tot jongens met ernstige agressieproblemen, wat bijdraagt aan de generaliseerbaarheid en relevantie van de bevindingen.</w:t>
      </w:r>
    </w:p>
    <w:p w14:paraId="32BD9FD0" w14:textId="77777777" w:rsidR="006F49CC" w:rsidRPr="00D02BDA" w:rsidRDefault="006F49CC" w:rsidP="00D02BDA">
      <w:pPr>
        <w:ind w:firstLine="708"/>
      </w:pPr>
      <w:r w:rsidRPr="00D02BDA">
        <w:t>Een eerste beperking is de homogene steekproef, bestaande uit jongens uit middenklassengezinnen zonder migratieachtergrond. Hierdoor is de generaliseerbaarheid beperkt en gelden de bevindingen mogelijk niet voor meisjes, lagere SES-groepen of etnisch diverse kinderen. Agressie en emotieregulatie worden immers beïnvloed door sociale en culturele contexten. Aanbevolen wordt om in vervolgonderzoek een meer diverse steekproef op te nemen om deze factoren beter te kunnen onderzoeken.</w:t>
      </w:r>
    </w:p>
    <w:p w14:paraId="392DCE19" w14:textId="458C4EF3" w:rsidR="00272902" w:rsidRPr="00D02BDA" w:rsidRDefault="00272902" w:rsidP="00D02BDA">
      <w:pPr>
        <w:ind w:firstLine="708"/>
      </w:pPr>
      <w:r w:rsidRPr="00D02BDA">
        <w:t>Een tweede beperking betreft de mate van ambiguïteit in de gebruikte VR-scenario’s. Hoewel de situaties bedoeld waren om verschillende interpretaties uit te lokken, bleken ze mogelijk niet voldoende ambigu om subtiele individuele verschillen in vijandige attributiestijl naar voren te laten komen. Hierdoor bestaat het risico dat bepaalde kinderen geen aanleiding zagen om vijandige intenties te veronderstellen, terwijl zij dat in andere contexten wellicht wel zouden doen. Dit kan ertoe leiden dat individuele variatie onvoldoende zichtbaar wordt.</w:t>
      </w:r>
    </w:p>
    <w:p w14:paraId="507AB265" w14:textId="77777777" w:rsidR="00272902" w:rsidRPr="00D02BDA" w:rsidRDefault="00272902" w:rsidP="00D02BDA">
      <w:pPr>
        <w:ind w:firstLine="708"/>
      </w:pPr>
      <w:r w:rsidRPr="00D02BDA">
        <w:t>Een derde beperking heeft te maken met het beperkte aantal scenario’s. Kinderen vertonen vijandige attributies en agressie in uiteenlopende sociale situaties, en twee scenario’s zijn waarschijnlijk niet representatief voor dit brede spectrum. Hierdoor is de kans groot dat niet alle relevante situaties zijn meegenomen waarin vijandige interpretaties en reactieve agressie zich kunnen voordoen. Toekomstig onderzoek zou kunnen inzetten op een bredere en meer gedifferentieerde set VR-scenario’s, afgestemd op diverse contexten en typen agressie, om de dekking en generaliseerbaarheid van de meting te vergroten.</w:t>
      </w:r>
    </w:p>
    <w:p w14:paraId="700666A3" w14:textId="2D4879F0" w:rsidR="009D4EE8" w:rsidRPr="00D02BDA" w:rsidRDefault="009D4EE8" w:rsidP="00D02BDA">
      <w:r w:rsidRPr="00D02BDA">
        <w:rPr>
          <w:b/>
          <w:bCs/>
        </w:rPr>
        <w:t>Implicaties en aanbevelingen</w:t>
      </w:r>
    </w:p>
    <w:p w14:paraId="409C79EB" w14:textId="77777777" w:rsidR="009D4EE8" w:rsidRPr="00D02BDA" w:rsidRDefault="009D4EE8" w:rsidP="00D02BDA">
      <w:pPr>
        <w:ind w:firstLine="708"/>
      </w:pPr>
      <w:r w:rsidRPr="00D02BDA">
        <w:t xml:space="preserve">Hoewel een gebrekkig werkgeheugen positief samenhing met reactieve agressie werd deze relatie niet gemedieerd door een vijandige attributiestijl. Voor inhibitie werd überhaupt geen significant verband gevonden met reactieve agressie. Deze resultaten suggereren dat </w:t>
      </w:r>
      <w:r w:rsidRPr="00D02BDA">
        <w:lastRenderedPageBreak/>
        <w:t>vooral werkgeheugen een directe rol speelt in agressief gedrag, los van sociale attributieprocessen. Dit onderstreept dat agressie niet alleen afhankelijk is van hoe sociale situaties worden geïnterpreteerd, maar ook van cognitieve controlemechanismen die gedrag na interpretatie reguleren.</w:t>
      </w:r>
    </w:p>
    <w:p w14:paraId="4166A464" w14:textId="4BD983CF" w:rsidR="00693C40" w:rsidRPr="00D02BDA" w:rsidRDefault="009D4EE8" w:rsidP="00D02BDA">
      <w:pPr>
        <w:ind w:firstLine="708"/>
      </w:pPr>
      <w:r w:rsidRPr="00D02BDA">
        <w:t xml:space="preserve">Hoewel inhibitie mogelijk een rol speelt in gedragsregulatie, bleek het in dit onderzoek geen significante voorspeller van reactieve agressie. </w:t>
      </w:r>
      <w:r w:rsidR="00693C40" w:rsidRPr="00D02BDA">
        <w:t>Een mogelijke verklaring is dat de meting van inhibitie plaatsvond in een ‘</w:t>
      </w:r>
      <w:proofErr w:type="spellStart"/>
      <w:r w:rsidR="00693C40" w:rsidRPr="00D02BDA">
        <w:t>cold</w:t>
      </w:r>
      <w:proofErr w:type="spellEnd"/>
      <w:r w:rsidR="00693C40" w:rsidRPr="00D02BDA">
        <w:t xml:space="preserve">’ cognitieve context </w:t>
      </w:r>
      <w:r w:rsidR="00DA2501" w:rsidRPr="00D02BDA">
        <w:t>(</w:t>
      </w:r>
      <w:r w:rsidR="00693C40" w:rsidRPr="00D02BDA">
        <w:t>zonder emotionele lading</w:t>
      </w:r>
      <w:r w:rsidR="00DA2501" w:rsidRPr="00D02BDA">
        <w:t xml:space="preserve">), </w:t>
      </w:r>
      <w:r w:rsidR="00693C40" w:rsidRPr="00D02BDA">
        <w:t>terwijl reactieve agressie juist optreedt in</w:t>
      </w:r>
      <w:r w:rsidR="00DA2501" w:rsidRPr="00D02BDA">
        <w:t xml:space="preserve"> een</w:t>
      </w:r>
      <w:r w:rsidR="00693C40" w:rsidRPr="00D02BDA">
        <w:t xml:space="preserve"> ‘hot’</w:t>
      </w:r>
      <w:r w:rsidR="00DA2501" w:rsidRPr="00D02BDA">
        <w:t xml:space="preserve"> cognitieve context </w:t>
      </w:r>
      <w:r w:rsidR="00617078" w:rsidRPr="00D02BDA">
        <w:t xml:space="preserve">en gaat het om een </w:t>
      </w:r>
      <w:r w:rsidR="00693C40" w:rsidRPr="00D02BDA">
        <w:t>emotioneel geladen situatie</w:t>
      </w:r>
      <w:r w:rsidR="00617078" w:rsidRPr="00D02BDA">
        <w:t xml:space="preserve"> (Poland et al., 2016; </w:t>
      </w:r>
      <w:proofErr w:type="spellStart"/>
      <w:r w:rsidR="00617078" w:rsidRPr="00D02BDA">
        <w:t>Willoughby</w:t>
      </w:r>
      <w:proofErr w:type="spellEnd"/>
      <w:r w:rsidR="00617078" w:rsidRPr="00D02BDA">
        <w:t xml:space="preserve"> et al., 2011</w:t>
      </w:r>
      <w:r w:rsidR="00047B88" w:rsidRPr="00D02BDA">
        <w:t xml:space="preserve">; </w:t>
      </w:r>
      <w:proofErr w:type="spellStart"/>
      <w:r w:rsidR="00047B88" w:rsidRPr="00D02BDA">
        <w:t>Zelazo</w:t>
      </w:r>
      <w:proofErr w:type="spellEnd"/>
      <w:r w:rsidR="00047B88" w:rsidRPr="00D02BDA">
        <w:t xml:space="preserve"> &amp; </w:t>
      </w:r>
      <w:proofErr w:type="spellStart"/>
      <w:r w:rsidR="00047B88" w:rsidRPr="00D02BDA">
        <w:t>Carlso</w:t>
      </w:r>
      <w:proofErr w:type="spellEnd"/>
      <w:r w:rsidR="00047B88" w:rsidRPr="00D02BDA">
        <w:t>, 2012</w:t>
      </w:r>
      <w:r w:rsidR="00F92919" w:rsidRPr="00D02BDA">
        <w:t>)</w:t>
      </w:r>
      <w:r w:rsidR="00693C40" w:rsidRPr="00D02BDA">
        <w:t>. Het is aannemelijk dat inhibitie onder dergelijke omstandigheden wél invloed uitoefent op agressief gedrag. Toekomstig onderzoek zou daarom kunnen overwegen om inhibitie te meten binnen contexten die beter aansluiten bij de emotionele aard van reactieve agressie.</w:t>
      </w:r>
    </w:p>
    <w:p w14:paraId="4DFE0C34" w14:textId="10A5BD95" w:rsidR="009D4EE8" w:rsidRPr="00D02BDA" w:rsidRDefault="009D4EE8" w:rsidP="00D02BDA">
      <w:pPr>
        <w:ind w:firstLine="708"/>
      </w:pPr>
      <w:r w:rsidRPr="00D02BDA">
        <w:t xml:space="preserve">De directe samenhang tussen werkgeheugen en reactieve agressie wijst op de potentie van interventies gericht op het versterken van cognitieve controle, zoals werkgeheugentraining (bijv. </w:t>
      </w:r>
      <w:proofErr w:type="spellStart"/>
      <w:r w:rsidRPr="00D02BDA">
        <w:t>Cogmed</w:t>
      </w:r>
      <w:proofErr w:type="spellEnd"/>
      <w:r w:rsidRPr="00D02BDA">
        <w:t>; Klingberg, 2010), om reactieve agressie te verminderen. Dergelijke interventies zouden kunnen bijdragen aan betere zelfregulatie, met name in situaties die emotioneel beladen of ambigu zijn.</w:t>
      </w:r>
    </w:p>
    <w:p w14:paraId="7F589ADF" w14:textId="3C7E0428" w:rsidR="009D4EE8" w:rsidRPr="00D02BDA" w:rsidRDefault="009D4EE8" w:rsidP="00D02BDA">
      <w:pPr>
        <w:ind w:firstLine="708"/>
      </w:pPr>
      <w:r w:rsidRPr="00D02BDA">
        <w:t>De afwezigheid van een mediërende rol van vijandige attributiestijl werpt vragen op over manier waarop vijandige intenties in VR-scenario’s werden gemeten. Mogelijk zijn de scenario’s onvoldoende ambigu of emotioneel beladen om individuele verschillen in vijandige attributiestijl effectief te detecteren. Daarom is het voor toekomstig onderzoek cruciaal om VR-methoden te verfijnen en scenario’s te ontwikkelen die emotionele lading en interpretatie-onzekerheid bevatten. Dit kan ook bijdragen aan een betere meting van inhibitievermogen, met name in contexten die een beroep doen op emotieregulatie en impulscontrole.</w:t>
      </w:r>
    </w:p>
    <w:p w14:paraId="2195DCEB" w14:textId="41320944" w:rsidR="00307568" w:rsidRPr="00D02BDA" w:rsidRDefault="009F7A2F" w:rsidP="00D02BDA">
      <w:pPr>
        <w:ind w:left="709" w:hanging="709"/>
        <w:jc w:val="center"/>
        <w:rPr>
          <w:b/>
          <w:bCs/>
        </w:rPr>
      </w:pPr>
      <w:r w:rsidRPr="00D02BDA">
        <w:rPr>
          <w:b/>
          <w:bCs/>
        </w:rPr>
        <w:lastRenderedPageBreak/>
        <w:t>Literatuurlijst</w:t>
      </w:r>
    </w:p>
    <w:p w14:paraId="7524E256" w14:textId="351C8137" w:rsidR="00E62E88" w:rsidRPr="00D02BDA" w:rsidRDefault="00E62E88" w:rsidP="00D02BDA">
      <w:pPr>
        <w:ind w:left="709" w:hanging="709"/>
        <w:rPr>
          <w:lang w:val="en-GB"/>
        </w:rPr>
      </w:pPr>
      <w:r w:rsidRPr="00D02BDA">
        <w:t xml:space="preserve">Anderson, V. A. (2002). </w:t>
      </w:r>
      <w:r w:rsidRPr="00D02BDA">
        <w:rPr>
          <w:lang w:val="en-GB"/>
        </w:rPr>
        <w:t xml:space="preserve">Assessment and development of executive function (EF) during childhood. </w:t>
      </w:r>
      <w:r w:rsidRPr="00DA3E69">
        <w:rPr>
          <w:i/>
          <w:iCs/>
          <w:lang w:val="en-GB"/>
        </w:rPr>
        <w:t>Child Neuropsychology, 8</w:t>
      </w:r>
      <w:r w:rsidRPr="00D02BDA">
        <w:rPr>
          <w:lang w:val="en-GB"/>
        </w:rPr>
        <w:t xml:space="preserve">(2), 71–82. </w:t>
      </w:r>
      <w:hyperlink r:id="rId8" w:history="1">
        <w:r w:rsidRPr="00D02BDA">
          <w:rPr>
            <w:rStyle w:val="Hyperlink"/>
            <w:color w:val="auto"/>
            <w:lang w:eastAsia="en-US"/>
          </w:rPr>
          <w:t>https://doi.org/10.1076/chin.8.2.71.8724</w:t>
        </w:r>
      </w:hyperlink>
      <w:r w:rsidRPr="00D02BDA">
        <w:rPr>
          <w:lang w:val="en-GB"/>
        </w:rPr>
        <w:t xml:space="preserve"> </w:t>
      </w:r>
    </w:p>
    <w:p w14:paraId="230BF701" w14:textId="77777777" w:rsidR="00E62E88" w:rsidRPr="00D02BDA" w:rsidRDefault="00E62E88" w:rsidP="00D02BDA">
      <w:pPr>
        <w:ind w:left="709" w:hanging="709"/>
        <w:rPr>
          <w:lang w:val="en-GB"/>
        </w:rPr>
      </w:pPr>
      <w:r w:rsidRPr="00D02BDA">
        <w:rPr>
          <w:lang w:val="en-GB"/>
        </w:rPr>
        <w:t xml:space="preserve">Baddeley, A. (2003). Working memory: Looking back and looking forward. </w:t>
      </w:r>
      <w:r w:rsidRPr="00D02BDA">
        <w:rPr>
          <w:i/>
          <w:iCs/>
          <w:lang w:val="en-GB"/>
        </w:rPr>
        <w:t>Nature Reviews Neuroscience, 4</w:t>
      </w:r>
      <w:r w:rsidRPr="00D02BDA">
        <w:rPr>
          <w:lang w:val="en-GB"/>
        </w:rPr>
        <w:t xml:space="preserve">(10), 829–839. </w:t>
      </w:r>
      <w:hyperlink r:id="rId9" w:history="1">
        <w:r w:rsidRPr="00D02BDA">
          <w:rPr>
            <w:rStyle w:val="Hyperlink"/>
            <w:color w:val="auto"/>
          </w:rPr>
          <w:t>https://doi.org/10.1038/nrn1201</w:t>
        </w:r>
      </w:hyperlink>
      <w:r w:rsidRPr="00D02BDA">
        <w:rPr>
          <w:lang w:val="en-GB"/>
        </w:rPr>
        <w:t xml:space="preserve"> </w:t>
      </w:r>
    </w:p>
    <w:p w14:paraId="1D0F9B49" w14:textId="77777777" w:rsidR="00E62E88" w:rsidRPr="00D02BDA" w:rsidRDefault="00E62E88" w:rsidP="00D02BDA">
      <w:pPr>
        <w:ind w:left="709" w:hanging="709"/>
        <w:rPr>
          <w:lang w:val="en-GB"/>
        </w:rPr>
      </w:pPr>
      <w:r w:rsidRPr="00D02BDA">
        <w:rPr>
          <w:lang w:val="en-GB"/>
        </w:rPr>
        <w:t xml:space="preserve">Bailey, C. A., &amp; Ostrov, J. M. (2008). Differentiating forms and functions of aggression in emerging adults: Associations with hostile attribution biases and normative beliefs. </w:t>
      </w:r>
      <w:r w:rsidRPr="00D02BDA">
        <w:rPr>
          <w:i/>
          <w:iCs/>
          <w:lang w:val="en-GB"/>
        </w:rPr>
        <w:t>Journal of Youth and Adolescence, 37</w:t>
      </w:r>
      <w:r w:rsidRPr="00D02BDA">
        <w:rPr>
          <w:lang w:val="en-GB"/>
        </w:rPr>
        <w:t xml:space="preserve">(6), 713–722. </w:t>
      </w:r>
      <w:hyperlink r:id="rId10" w:history="1">
        <w:r w:rsidRPr="00D02BDA">
          <w:rPr>
            <w:rStyle w:val="Hyperlink"/>
            <w:color w:val="auto"/>
          </w:rPr>
          <w:t>https://doi.org/10.1007/s10964-007-9211-5</w:t>
        </w:r>
      </w:hyperlink>
    </w:p>
    <w:p w14:paraId="7AC502A7" w14:textId="77777777" w:rsidR="00E62E88" w:rsidRPr="00D02BDA" w:rsidRDefault="00E62E88" w:rsidP="00D02BDA">
      <w:pPr>
        <w:ind w:left="709" w:hanging="709"/>
        <w:rPr>
          <w:lang w:val="en-GB"/>
        </w:rPr>
      </w:pPr>
      <w:r w:rsidRPr="00D02BDA">
        <w:rPr>
          <w:lang w:val="en-GB"/>
        </w:rPr>
        <w:t xml:space="preserve">Best, J. R., &amp; Miller, P. H. (2010). A developmental perspective on executive function. </w:t>
      </w:r>
      <w:r w:rsidRPr="00DA3E69">
        <w:rPr>
          <w:i/>
          <w:iCs/>
          <w:lang w:val="en-GB"/>
        </w:rPr>
        <w:t>Child Development, 81</w:t>
      </w:r>
      <w:r w:rsidRPr="00D02BDA">
        <w:rPr>
          <w:lang w:val="en-GB"/>
        </w:rPr>
        <w:t xml:space="preserve">(6), 1641–1660. </w:t>
      </w:r>
      <w:hyperlink r:id="rId11" w:history="1">
        <w:r w:rsidRPr="00D02BDA">
          <w:rPr>
            <w:rStyle w:val="Hyperlink"/>
            <w:color w:val="auto"/>
            <w:lang w:eastAsia="en-US"/>
          </w:rPr>
          <w:t>https://doi.org/10.1111/j.1467-8624.2010.01499.x</w:t>
        </w:r>
      </w:hyperlink>
      <w:r w:rsidRPr="00D02BDA">
        <w:rPr>
          <w:lang w:val="en-GB"/>
        </w:rPr>
        <w:t xml:space="preserve"> </w:t>
      </w:r>
    </w:p>
    <w:p w14:paraId="7303B747" w14:textId="77777777" w:rsidR="00E62E88" w:rsidRPr="00D02BDA" w:rsidRDefault="00E62E88" w:rsidP="00D02BDA">
      <w:pPr>
        <w:ind w:left="709" w:hanging="709"/>
        <w:rPr>
          <w:lang w:val="en-GB"/>
        </w:rPr>
      </w:pPr>
      <w:r w:rsidRPr="00D02BDA">
        <w:rPr>
          <w:lang w:val="en-GB"/>
        </w:rPr>
        <w:t xml:space="preserve">Burke, J. D., Loeber, R., &amp; </w:t>
      </w:r>
      <w:proofErr w:type="spellStart"/>
      <w:r w:rsidRPr="00D02BDA">
        <w:rPr>
          <w:lang w:val="en-GB"/>
        </w:rPr>
        <w:t>Birmaher</w:t>
      </w:r>
      <w:proofErr w:type="spellEnd"/>
      <w:r w:rsidRPr="00D02BDA">
        <w:rPr>
          <w:lang w:val="en-GB"/>
        </w:rPr>
        <w:t xml:space="preserve">, B. (2002). Oppositional defiant disorder and conduct disorder: A review of the past 10 years, part II. </w:t>
      </w:r>
      <w:r w:rsidRPr="00DA3E69">
        <w:rPr>
          <w:i/>
          <w:iCs/>
          <w:lang w:val="en-GB"/>
        </w:rPr>
        <w:t>Journal of the American Academy of Child &amp; Adolescent Psychiatry, 41</w:t>
      </w:r>
      <w:r w:rsidRPr="00D02BDA">
        <w:rPr>
          <w:lang w:val="en-GB"/>
        </w:rPr>
        <w:t xml:space="preserve">(11), 1275–1293. </w:t>
      </w:r>
      <w:hyperlink r:id="rId12" w:history="1">
        <w:r w:rsidRPr="00D02BDA">
          <w:rPr>
            <w:rStyle w:val="Hyperlink"/>
            <w:color w:val="auto"/>
            <w:lang w:eastAsia="en-US"/>
          </w:rPr>
          <w:t>https://doi.org/10.1097/00004583-200211000-00009</w:t>
        </w:r>
      </w:hyperlink>
      <w:r w:rsidRPr="00D02BDA">
        <w:rPr>
          <w:lang w:val="en-GB"/>
        </w:rPr>
        <w:t xml:space="preserve"> </w:t>
      </w:r>
    </w:p>
    <w:p w14:paraId="709B0D4F" w14:textId="77777777" w:rsidR="00E62E88" w:rsidRPr="00D02BDA" w:rsidRDefault="00E62E88" w:rsidP="00D02BDA">
      <w:pPr>
        <w:ind w:left="709" w:hanging="709"/>
        <w:rPr>
          <w:lang w:val="en-GB"/>
        </w:rPr>
      </w:pPr>
      <w:r w:rsidRPr="00D02BDA">
        <w:rPr>
          <w:lang w:val="en-GB"/>
        </w:rPr>
        <w:t xml:space="preserve">Card, N. A., &amp; Little, T. D. (2006). Proactive and reactive aggression in childhood and adolescence: A meta-analysis of differential relations with psychosocial adjustment. </w:t>
      </w:r>
      <w:r w:rsidRPr="00D02BDA">
        <w:rPr>
          <w:i/>
          <w:iCs/>
          <w:lang w:val="en-GB"/>
        </w:rPr>
        <w:t xml:space="preserve">International Journal of </w:t>
      </w:r>
      <w:proofErr w:type="spellStart"/>
      <w:r w:rsidRPr="00D02BDA">
        <w:rPr>
          <w:i/>
          <w:iCs/>
          <w:lang w:val="en-GB"/>
        </w:rPr>
        <w:t>Behavioral</w:t>
      </w:r>
      <w:proofErr w:type="spellEnd"/>
      <w:r w:rsidRPr="00D02BDA">
        <w:rPr>
          <w:i/>
          <w:iCs/>
          <w:lang w:val="en-GB"/>
        </w:rPr>
        <w:t xml:space="preserve"> Development, 30</w:t>
      </w:r>
      <w:r w:rsidRPr="00D02BDA">
        <w:rPr>
          <w:lang w:val="en-GB"/>
        </w:rPr>
        <w:t xml:space="preserve">(5), 466–480. </w:t>
      </w:r>
      <w:hyperlink r:id="rId13" w:history="1">
        <w:r w:rsidRPr="00D02BDA">
          <w:rPr>
            <w:rStyle w:val="Hyperlink"/>
            <w:color w:val="auto"/>
          </w:rPr>
          <w:t>https://doi.org/10.1177/0165025406071904</w:t>
        </w:r>
      </w:hyperlink>
    </w:p>
    <w:p w14:paraId="075A8CE8" w14:textId="77777777" w:rsidR="00E62E88" w:rsidRPr="00D02BDA" w:rsidRDefault="00E62E88" w:rsidP="00D02BDA">
      <w:pPr>
        <w:ind w:left="709" w:hanging="709"/>
        <w:rPr>
          <w:rStyle w:val="Hyperlink"/>
          <w:color w:val="auto"/>
        </w:rPr>
      </w:pPr>
      <w:r w:rsidRPr="00D02BDA">
        <w:rPr>
          <w:lang w:val="en-GB"/>
        </w:rPr>
        <w:t>Crick, N. R., &amp; Dodge, K. A. (1994). A review and reformulation of social information-processing mechanisms in children's social adjustment. </w:t>
      </w:r>
      <w:r w:rsidRPr="00D02BDA">
        <w:rPr>
          <w:i/>
          <w:iCs/>
          <w:lang w:val="en-GB"/>
        </w:rPr>
        <w:t>Psychological Bulletin, 115</w:t>
      </w:r>
      <w:r w:rsidRPr="00D02BDA">
        <w:rPr>
          <w:lang w:val="en-GB"/>
        </w:rPr>
        <w:t>(1), 74–101. </w:t>
      </w:r>
      <w:r w:rsidRPr="00D02BDA">
        <w:rPr>
          <w:rStyle w:val="Hyperlink"/>
          <w:color w:val="auto"/>
        </w:rPr>
        <w:t xml:space="preserve"> https://doi.org/10.1037/0033-2909.115.1.74</w:t>
      </w:r>
    </w:p>
    <w:p w14:paraId="37DC67D7" w14:textId="4D3DE7B2" w:rsidR="00E62E88" w:rsidRPr="00D02BDA" w:rsidRDefault="00E62E88" w:rsidP="00D02BDA">
      <w:pPr>
        <w:ind w:left="709" w:hanging="709"/>
        <w:rPr>
          <w:lang w:val="en-GB"/>
        </w:rPr>
      </w:pPr>
      <w:r w:rsidRPr="00D02BDA">
        <w:rPr>
          <w:lang w:val="en-GB"/>
        </w:rPr>
        <w:lastRenderedPageBreak/>
        <w:t xml:space="preserve">Crick, N. R., &amp; Dodge, K. A. (1996). Social information-processing mechanisms in reactive and proactive aggression. </w:t>
      </w:r>
      <w:r w:rsidRPr="00D02BDA">
        <w:rPr>
          <w:i/>
          <w:iCs/>
          <w:lang w:val="en-GB"/>
        </w:rPr>
        <w:t>Child development,</w:t>
      </w:r>
      <w:r w:rsidRPr="00D02BDA">
        <w:rPr>
          <w:lang w:val="en-GB"/>
        </w:rPr>
        <w:t xml:space="preserve"> </w:t>
      </w:r>
      <w:r w:rsidRPr="00D02BDA">
        <w:rPr>
          <w:i/>
          <w:iCs/>
          <w:lang w:val="en-GB"/>
        </w:rPr>
        <w:t>67</w:t>
      </w:r>
      <w:r w:rsidRPr="00D02BDA">
        <w:rPr>
          <w:lang w:val="en-GB"/>
        </w:rPr>
        <w:t xml:space="preserve">(3), 993-1002. </w:t>
      </w:r>
      <w:hyperlink r:id="rId14" w:history="1">
        <w:r w:rsidR="00307568" w:rsidRPr="00D02BDA">
          <w:rPr>
            <w:rStyle w:val="Hyperlink"/>
            <w:color w:val="auto"/>
            <w:lang w:eastAsia="en-US"/>
          </w:rPr>
          <w:t>https://doi.org/10.2307/1131875</w:t>
        </w:r>
      </w:hyperlink>
      <w:r w:rsidR="00307568" w:rsidRPr="00D02BDA">
        <w:rPr>
          <w:lang w:val="en-GB"/>
        </w:rPr>
        <w:t xml:space="preserve"> </w:t>
      </w:r>
    </w:p>
    <w:p w14:paraId="1D88687E" w14:textId="77777777" w:rsidR="00E62E88" w:rsidRPr="00D02BDA" w:rsidRDefault="00E62E88" w:rsidP="00D02BDA">
      <w:pPr>
        <w:ind w:left="709" w:hanging="709"/>
      </w:pPr>
      <w:r w:rsidRPr="00D02BDA">
        <w:rPr>
          <w:lang w:val="en-GB"/>
        </w:rPr>
        <w:t xml:space="preserve">David-Ferdon, C., Simon, T. R., Spivak, H., Gorman-Smith, D., Savannah, S. B., Listenbee, R. L., &amp; Iskander, J. (2015). CDC grand rounds: Preventing youth violence. </w:t>
      </w:r>
      <w:r w:rsidRPr="00D02BDA">
        <w:rPr>
          <w:i/>
          <w:iCs/>
          <w:lang w:val="en-GB"/>
        </w:rPr>
        <w:t>MMWR: Morbidity and Mortality Weekly Report, 64</w:t>
      </w:r>
      <w:r w:rsidRPr="00D02BDA">
        <w:rPr>
          <w:lang w:val="en-GB"/>
        </w:rPr>
        <w:t xml:space="preserve">(7), 144-147. </w:t>
      </w:r>
      <w:hyperlink r:id="rId15" w:history="1">
        <w:r w:rsidRPr="00D02BDA">
          <w:rPr>
            <w:rStyle w:val="Hyperlink"/>
            <w:color w:val="auto"/>
            <w:lang w:val="nl-NL"/>
          </w:rPr>
          <w:t>https://doi.org/10.15585/mmwr.mm6407a3</w:t>
        </w:r>
      </w:hyperlink>
      <w:r w:rsidRPr="00D02BDA">
        <w:t xml:space="preserve"> </w:t>
      </w:r>
    </w:p>
    <w:p w14:paraId="151D64E5" w14:textId="77777777" w:rsidR="00E62E88" w:rsidRPr="00D02BDA" w:rsidRDefault="00E62E88" w:rsidP="00D02BDA">
      <w:pPr>
        <w:ind w:left="709" w:hanging="709"/>
        <w:rPr>
          <w:lang w:val="en-GB"/>
        </w:rPr>
      </w:pPr>
      <w:r w:rsidRPr="00D02BDA">
        <w:t xml:space="preserve">De Castro, B. O., Veerman, J. W., Koops, W., Bosch, J. D., &amp; Monshouwer, H. J. (2002). </w:t>
      </w:r>
      <w:r w:rsidRPr="00D02BDA">
        <w:rPr>
          <w:lang w:val="en-GB"/>
        </w:rPr>
        <w:t xml:space="preserve">Hostile attribution of intent and aggressive </w:t>
      </w:r>
      <w:proofErr w:type="spellStart"/>
      <w:r w:rsidRPr="00D02BDA">
        <w:rPr>
          <w:lang w:val="en-GB"/>
        </w:rPr>
        <w:t>behavior</w:t>
      </w:r>
      <w:proofErr w:type="spellEnd"/>
      <w:r w:rsidRPr="00D02BDA">
        <w:rPr>
          <w:lang w:val="en-GB"/>
        </w:rPr>
        <w:t xml:space="preserve">: A meta-analysis. </w:t>
      </w:r>
      <w:r w:rsidRPr="00D02BDA">
        <w:rPr>
          <w:i/>
          <w:iCs/>
          <w:lang w:val="en-GB"/>
        </w:rPr>
        <w:t>Child Development, 73</w:t>
      </w:r>
      <w:r w:rsidRPr="00D02BDA">
        <w:rPr>
          <w:lang w:val="en-GB"/>
        </w:rPr>
        <w:t xml:space="preserve">(3), 916–934. </w:t>
      </w:r>
      <w:hyperlink r:id="rId16" w:history="1">
        <w:r w:rsidRPr="00D02BDA">
          <w:rPr>
            <w:rStyle w:val="Hyperlink"/>
            <w:color w:val="auto"/>
          </w:rPr>
          <w:t>https://doi.org/1behav0.1111/1467-8624.00447</w:t>
        </w:r>
      </w:hyperlink>
    </w:p>
    <w:p w14:paraId="23B464BC" w14:textId="4B4F7E38" w:rsidR="00E62E88" w:rsidRPr="00D02BDA" w:rsidRDefault="00E62E88" w:rsidP="00D02BDA">
      <w:pPr>
        <w:ind w:left="709" w:hanging="709"/>
        <w:rPr>
          <w:lang w:val="en-GB"/>
        </w:rPr>
      </w:pPr>
      <w:r w:rsidRPr="00D02BDA">
        <w:rPr>
          <w:lang w:val="en-GB"/>
        </w:rPr>
        <w:t xml:space="preserve">De Castro, B. O., Bosch, J. D., Veerman, J. W., &amp; Koops, W. (2003). The effects of emotion regulation, attribution, and delay prompts on aggressive boys’ social problem solving. </w:t>
      </w:r>
      <w:r w:rsidRPr="00D02BDA">
        <w:rPr>
          <w:i/>
          <w:iCs/>
          <w:lang w:val="en-GB"/>
        </w:rPr>
        <w:t>Cognitive Therapy and Research, 27</w:t>
      </w:r>
      <w:r w:rsidRPr="00D02BDA">
        <w:rPr>
          <w:lang w:val="en-GB"/>
        </w:rPr>
        <w:t xml:space="preserve">(2), 153–166. </w:t>
      </w:r>
      <w:hyperlink r:id="rId17" w:history="1">
        <w:r w:rsidR="00307568" w:rsidRPr="00D02BDA">
          <w:rPr>
            <w:rStyle w:val="Hyperlink"/>
            <w:color w:val="auto"/>
            <w:lang w:eastAsia="en-US"/>
          </w:rPr>
          <w:t>https://doi.org/10.1023/A:1023503803601</w:t>
        </w:r>
      </w:hyperlink>
      <w:r w:rsidR="00307568" w:rsidRPr="00D02BDA">
        <w:rPr>
          <w:lang w:val="en-GB"/>
        </w:rPr>
        <w:t xml:space="preserve"> </w:t>
      </w:r>
    </w:p>
    <w:p w14:paraId="5A8934F8" w14:textId="77777777" w:rsidR="00E62E88" w:rsidRPr="00D02BDA" w:rsidRDefault="00E62E88" w:rsidP="00D02BDA">
      <w:pPr>
        <w:ind w:left="709" w:hanging="709"/>
        <w:rPr>
          <w:lang w:val="en-GB"/>
        </w:rPr>
      </w:pPr>
      <w:r w:rsidRPr="00D02BDA">
        <w:rPr>
          <w:lang w:val="en-GB"/>
        </w:rPr>
        <w:t xml:space="preserve">Diamond, A. (2013). Executive functions. </w:t>
      </w:r>
      <w:r w:rsidRPr="00D02BDA">
        <w:rPr>
          <w:i/>
          <w:iCs/>
          <w:lang w:val="en-GB"/>
        </w:rPr>
        <w:t>Annual Review of Psychology, 64</w:t>
      </w:r>
      <w:r w:rsidRPr="00D02BDA">
        <w:rPr>
          <w:lang w:val="en-GB"/>
        </w:rPr>
        <w:t xml:space="preserve">, 135–168. </w:t>
      </w:r>
      <w:hyperlink r:id="rId18" w:history="1">
        <w:r w:rsidRPr="00D02BDA">
          <w:rPr>
            <w:rStyle w:val="Hyperlink"/>
            <w:color w:val="auto"/>
            <w:lang w:eastAsia="en-US"/>
          </w:rPr>
          <w:t>https://doi.org/10.1146/annurev-psych-113011-143750</w:t>
        </w:r>
      </w:hyperlink>
      <w:r w:rsidRPr="00D02BDA">
        <w:rPr>
          <w:lang w:val="en-GB"/>
        </w:rPr>
        <w:t xml:space="preserve"> </w:t>
      </w:r>
    </w:p>
    <w:p w14:paraId="5CC20288" w14:textId="7B73569C" w:rsidR="00E62E88" w:rsidRPr="00D02BDA" w:rsidRDefault="00E62E88" w:rsidP="00D02BDA">
      <w:pPr>
        <w:ind w:left="709" w:hanging="709"/>
        <w:rPr>
          <w:lang w:val="en-GB"/>
        </w:rPr>
      </w:pPr>
      <w:r w:rsidRPr="00D02BDA">
        <w:rPr>
          <w:lang w:val="en-GB"/>
        </w:rPr>
        <w:t xml:space="preserve">Dodge, K. A., Malone, P. S., Lansford, J. E., </w:t>
      </w:r>
      <w:proofErr w:type="spellStart"/>
      <w:r w:rsidRPr="00D02BDA">
        <w:rPr>
          <w:lang w:val="en-GB"/>
        </w:rPr>
        <w:t>Sorbring</w:t>
      </w:r>
      <w:proofErr w:type="spellEnd"/>
      <w:r w:rsidRPr="00D02BDA">
        <w:rPr>
          <w:lang w:val="en-GB"/>
        </w:rPr>
        <w:t xml:space="preserve">, E., Skinner, A. T., </w:t>
      </w:r>
      <w:proofErr w:type="spellStart"/>
      <w:r w:rsidRPr="00D02BDA">
        <w:rPr>
          <w:lang w:val="en-GB"/>
        </w:rPr>
        <w:t>Tapanya</w:t>
      </w:r>
      <w:proofErr w:type="spellEnd"/>
      <w:r w:rsidRPr="00D02BDA">
        <w:rPr>
          <w:lang w:val="en-GB"/>
        </w:rPr>
        <w:t xml:space="preserve">, S., Uribe Tirado, L. M., Zelli, A., Peña </w:t>
      </w:r>
      <w:proofErr w:type="spellStart"/>
      <w:r w:rsidRPr="00D02BDA">
        <w:rPr>
          <w:lang w:val="en-GB"/>
        </w:rPr>
        <w:t>Alampay</w:t>
      </w:r>
      <w:proofErr w:type="spellEnd"/>
      <w:r w:rsidRPr="00D02BDA">
        <w:rPr>
          <w:lang w:val="en-GB"/>
        </w:rPr>
        <w:t xml:space="preserve">, L., Al-Hassan, S. M., Bacchini, D., Bombi, A. S., Bornstein, M. H., Chang, L., Deater-Deckard, K., Di Giunta, L., Oburu, P., &amp; Pastorelli, C. (2015). Hostile attributional bias and aggressive </w:t>
      </w:r>
      <w:proofErr w:type="spellStart"/>
      <w:r w:rsidRPr="00D02BDA">
        <w:rPr>
          <w:lang w:val="en-GB"/>
        </w:rPr>
        <w:t>behavior</w:t>
      </w:r>
      <w:proofErr w:type="spellEnd"/>
      <w:r w:rsidRPr="00D02BDA">
        <w:rPr>
          <w:lang w:val="en-GB"/>
        </w:rPr>
        <w:t xml:space="preserve"> in global context. </w:t>
      </w:r>
      <w:r w:rsidRPr="00D02BDA">
        <w:rPr>
          <w:i/>
          <w:iCs/>
          <w:lang w:val="en-GB"/>
        </w:rPr>
        <w:t>Proceedings of the National Academy of Sciences,</w:t>
      </w:r>
      <w:r w:rsidRPr="00D02BDA">
        <w:rPr>
          <w:lang w:val="en-GB"/>
        </w:rPr>
        <w:t xml:space="preserve"> </w:t>
      </w:r>
      <w:r w:rsidRPr="00D02BDA">
        <w:rPr>
          <w:i/>
          <w:iCs/>
          <w:lang w:val="en-GB"/>
        </w:rPr>
        <w:t>112</w:t>
      </w:r>
      <w:r w:rsidRPr="00D02BDA">
        <w:rPr>
          <w:lang w:val="en-GB"/>
        </w:rPr>
        <w:t xml:space="preserve">(30), 9310–9315. </w:t>
      </w:r>
      <w:hyperlink r:id="rId19" w:history="1">
        <w:r w:rsidR="00307568" w:rsidRPr="00D02BDA">
          <w:rPr>
            <w:rStyle w:val="Hyperlink"/>
            <w:color w:val="auto"/>
            <w:lang w:eastAsia="en-US"/>
          </w:rPr>
          <w:t>https://doi.org/10.1073/pnas.1418572112</w:t>
        </w:r>
      </w:hyperlink>
      <w:r w:rsidR="00307568" w:rsidRPr="00D02BDA">
        <w:rPr>
          <w:lang w:val="en-GB"/>
        </w:rPr>
        <w:t xml:space="preserve"> </w:t>
      </w:r>
    </w:p>
    <w:p w14:paraId="19E7FF97" w14:textId="52CED28E" w:rsidR="00E62E88" w:rsidRPr="00D02BDA" w:rsidRDefault="00E62E88" w:rsidP="00D02BDA">
      <w:pPr>
        <w:ind w:left="709" w:hanging="709"/>
        <w:rPr>
          <w:lang w:val="en-GB"/>
        </w:rPr>
      </w:pPr>
      <w:r w:rsidRPr="00D02BDA">
        <w:rPr>
          <w:lang w:val="en-GB"/>
        </w:rPr>
        <w:t xml:space="preserve">Duke, N. N., &amp; Borowsky, I. W. (2015). Youth violence prevention and safety: Opportunities for health care providers. </w:t>
      </w:r>
      <w:proofErr w:type="spellStart"/>
      <w:r w:rsidRPr="00D02BDA">
        <w:rPr>
          <w:i/>
          <w:iCs/>
          <w:lang w:val="en-GB"/>
        </w:rPr>
        <w:t>Pediatric</w:t>
      </w:r>
      <w:proofErr w:type="spellEnd"/>
      <w:r w:rsidRPr="00D02BDA">
        <w:rPr>
          <w:i/>
          <w:iCs/>
          <w:lang w:val="en-GB"/>
        </w:rPr>
        <w:t xml:space="preserve"> Clinics of North America, 62</w:t>
      </w:r>
      <w:r w:rsidRPr="00D02BDA">
        <w:rPr>
          <w:lang w:val="en-GB"/>
        </w:rPr>
        <w:t xml:space="preserve">(5), 1137-1158. </w:t>
      </w:r>
      <w:hyperlink r:id="rId20" w:history="1">
        <w:r w:rsidR="00307568" w:rsidRPr="00D02BDA">
          <w:rPr>
            <w:rStyle w:val="Hyperlink"/>
            <w:color w:val="auto"/>
            <w:lang w:eastAsia="en-US"/>
          </w:rPr>
          <w:t>https://doi.org/10.1016/j.pcl.2015.05.009</w:t>
        </w:r>
      </w:hyperlink>
      <w:r w:rsidR="00307568" w:rsidRPr="00D02BDA">
        <w:rPr>
          <w:lang w:val="en-GB"/>
        </w:rPr>
        <w:t xml:space="preserve"> </w:t>
      </w:r>
    </w:p>
    <w:p w14:paraId="7444F1B5" w14:textId="77777777" w:rsidR="00E62E88" w:rsidRPr="00D02BDA" w:rsidRDefault="00E62E88" w:rsidP="00D02BDA">
      <w:pPr>
        <w:ind w:left="709" w:hanging="709"/>
        <w:rPr>
          <w:lang w:val="en-GB"/>
        </w:rPr>
      </w:pPr>
      <w:r w:rsidRPr="00D02BDA">
        <w:rPr>
          <w:lang w:val="en-GB"/>
        </w:rPr>
        <w:lastRenderedPageBreak/>
        <w:t xml:space="preserve">Ellis, M. L., Weiss, B., &amp; Lochman, J. E. (2009). Executive functions in children: Associations with aggressive </w:t>
      </w:r>
      <w:proofErr w:type="spellStart"/>
      <w:r w:rsidRPr="00D02BDA">
        <w:rPr>
          <w:lang w:val="en-GB"/>
        </w:rPr>
        <w:t>behavior</w:t>
      </w:r>
      <w:proofErr w:type="spellEnd"/>
      <w:r w:rsidRPr="00D02BDA">
        <w:rPr>
          <w:lang w:val="en-GB"/>
        </w:rPr>
        <w:t xml:space="preserve"> and appraisal processing. </w:t>
      </w:r>
      <w:r w:rsidRPr="00D02BDA">
        <w:rPr>
          <w:i/>
          <w:iCs/>
          <w:lang w:val="en-GB"/>
        </w:rPr>
        <w:t>Journal of Abnormal Child Psychology, 37</w:t>
      </w:r>
      <w:r w:rsidRPr="00D02BDA">
        <w:rPr>
          <w:lang w:val="en-GB"/>
        </w:rPr>
        <w:t xml:space="preserve">(7), 945–956. </w:t>
      </w:r>
      <w:hyperlink r:id="rId21" w:history="1">
        <w:r w:rsidRPr="00D02BDA">
          <w:rPr>
            <w:rStyle w:val="Hyperlink"/>
            <w:color w:val="auto"/>
          </w:rPr>
          <w:t>https://doi.org/10.1007/s10802-009-9321-5</w:t>
        </w:r>
      </w:hyperlink>
      <w:r w:rsidRPr="00D02BDA">
        <w:rPr>
          <w:lang w:val="en-GB"/>
        </w:rPr>
        <w:t xml:space="preserve"> </w:t>
      </w:r>
    </w:p>
    <w:p w14:paraId="13F9B341" w14:textId="77777777" w:rsidR="00E62E88" w:rsidRPr="00D02BDA" w:rsidRDefault="00E62E88" w:rsidP="00D02BDA">
      <w:pPr>
        <w:rPr>
          <w:lang w:val="en-GB"/>
        </w:rPr>
      </w:pPr>
      <w:r w:rsidRPr="00D02BDA">
        <w:rPr>
          <w:lang w:val="en-GB"/>
        </w:rPr>
        <w:t xml:space="preserve">Field, A. (2018). </w:t>
      </w:r>
      <w:r w:rsidRPr="00D02BDA">
        <w:rPr>
          <w:i/>
          <w:iCs/>
          <w:lang w:val="en-GB"/>
        </w:rPr>
        <w:t>Discovering statistics using IBM SPSS statistics</w:t>
      </w:r>
      <w:r w:rsidRPr="00D02BDA">
        <w:rPr>
          <w:lang w:val="en-GB"/>
        </w:rPr>
        <w:t xml:space="preserve"> (5e ed.). Sage Publications.</w:t>
      </w:r>
    </w:p>
    <w:p w14:paraId="6D5E79E3" w14:textId="71AA8774" w:rsidR="00E62E88" w:rsidRPr="00D02BDA" w:rsidRDefault="00E62E88" w:rsidP="00D02BDA">
      <w:pPr>
        <w:ind w:left="709" w:hanging="709"/>
        <w:rPr>
          <w:lang w:val="en-GB"/>
        </w:rPr>
      </w:pPr>
      <w:r w:rsidRPr="00D02BDA">
        <w:rPr>
          <w:lang w:val="en-GB"/>
        </w:rPr>
        <w:t xml:space="preserve">Hubbard, J. A., McAuliffe, M. D., Morrow, M. T., &amp; Romano, L. J. (2010). Reactive and proactive aggression in childhood and adolescence: Precursors, outcomes, processes, experiences, and measurement. </w:t>
      </w:r>
      <w:r w:rsidRPr="00D02BDA">
        <w:rPr>
          <w:i/>
          <w:iCs/>
          <w:lang w:val="en-GB"/>
        </w:rPr>
        <w:t>Journal of Personality, 78</w:t>
      </w:r>
      <w:r w:rsidRPr="00D02BDA">
        <w:rPr>
          <w:lang w:val="en-GB"/>
        </w:rPr>
        <w:t xml:space="preserve">(1), 1–28. </w:t>
      </w:r>
      <w:hyperlink r:id="rId22" w:history="1">
        <w:r w:rsidR="00307568" w:rsidRPr="00D02BDA">
          <w:rPr>
            <w:rStyle w:val="Hyperlink"/>
            <w:color w:val="auto"/>
            <w:lang w:eastAsia="en-US"/>
          </w:rPr>
          <w:t>https://doi.org/10.1111/j.1467-6494.2009.00610.x</w:t>
        </w:r>
      </w:hyperlink>
      <w:r w:rsidR="00307568" w:rsidRPr="00D02BDA">
        <w:rPr>
          <w:lang w:val="en-GB"/>
        </w:rPr>
        <w:t xml:space="preserve"> </w:t>
      </w:r>
    </w:p>
    <w:p w14:paraId="5C76D8EC" w14:textId="77777777" w:rsidR="00E62E88" w:rsidRPr="00D02BDA" w:rsidRDefault="00E62E88" w:rsidP="00D02BDA">
      <w:pPr>
        <w:ind w:left="709" w:hanging="709"/>
        <w:rPr>
          <w:lang w:val="en-GB"/>
        </w:rPr>
      </w:pPr>
      <w:r w:rsidRPr="00D02BDA">
        <w:rPr>
          <w:lang w:val="en-GB"/>
        </w:rPr>
        <w:t xml:space="preserve">Hubbard, J. A., Smithmyer, C. M., Ramsden, S. R., Parker, E. H., Flanagan, K. D., Dearing, K. F., Relyea, N., &amp; Simons, R. F. (2003). Observational, physiological, and self-report measures of children’s anger: Relations to reactive versus proactive aggression. </w:t>
      </w:r>
      <w:r w:rsidRPr="00D02BDA">
        <w:rPr>
          <w:i/>
          <w:iCs/>
          <w:lang w:val="en-GB"/>
        </w:rPr>
        <w:t>Journal of Child Psychology and Psychiatry, 44</w:t>
      </w:r>
      <w:r w:rsidRPr="00D02BDA">
        <w:rPr>
          <w:lang w:val="en-GB"/>
        </w:rPr>
        <w:t xml:space="preserve">(6), 903–913. </w:t>
      </w:r>
      <w:hyperlink r:id="rId23" w:history="1">
        <w:r w:rsidRPr="00D02BDA">
          <w:rPr>
            <w:rStyle w:val="Hyperlink"/>
            <w:color w:val="auto"/>
          </w:rPr>
          <w:t>https://doi.org/10.1111/1467-8624.00460</w:t>
        </w:r>
      </w:hyperlink>
    </w:p>
    <w:p w14:paraId="566CBF75" w14:textId="77777777" w:rsidR="00E62E88" w:rsidRPr="00D02BDA" w:rsidRDefault="00E62E88" w:rsidP="00D02BDA">
      <w:pPr>
        <w:ind w:left="709" w:hanging="709"/>
        <w:rPr>
          <w:lang w:val="en-GB"/>
        </w:rPr>
      </w:pPr>
      <w:r w:rsidRPr="00D02BDA">
        <w:rPr>
          <w:lang w:val="en-GB"/>
        </w:rPr>
        <w:t xml:space="preserve">Klingberg, T., Fernell, E., Olesen, P. J., Johnson, M., Gustafsson, P., Dahlstrom, K., </w:t>
      </w:r>
      <w:proofErr w:type="spellStart"/>
      <w:r w:rsidRPr="00D02BDA">
        <w:rPr>
          <w:lang w:val="en-GB"/>
        </w:rPr>
        <w:t>Gillberg</w:t>
      </w:r>
      <w:proofErr w:type="spellEnd"/>
      <w:r w:rsidRPr="00D02BDA">
        <w:rPr>
          <w:lang w:val="en-GB"/>
        </w:rPr>
        <w:t xml:space="preserve">, C. G., </w:t>
      </w:r>
      <w:proofErr w:type="spellStart"/>
      <w:r w:rsidRPr="00D02BDA">
        <w:rPr>
          <w:lang w:val="en-GB"/>
        </w:rPr>
        <w:t>Forssberg</w:t>
      </w:r>
      <w:proofErr w:type="spellEnd"/>
      <w:r w:rsidRPr="00D02BDA">
        <w:rPr>
          <w:lang w:val="en-GB"/>
        </w:rPr>
        <w:t xml:space="preserve">, H., &amp; Westerberg, H. (2005). Computerized training of working memory in children with ADHD—a randomized, controlled trial. </w:t>
      </w:r>
      <w:r w:rsidRPr="00D02BDA">
        <w:rPr>
          <w:i/>
          <w:iCs/>
          <w:lang w:val="en-GB"/>
        </w:rPr>
        <w:t>Journal of the American Academy of Child &amp; Adolescent Psychiatry</w:t>
      </w:r>
      <w:r w:rsidRPr="0005533B">
        <w:rPr>
          <w:i/>
          <w:iCs/>
          <w:lang w:val="en-GB"/>
        </w:rPr>
        <w:t>, 44</w:t>
      </w:r>
      <w:r w:rsidRPr="00D02BDA">
        <w:rPr>
          <w:lang w:val="en-GB"/>
        </w:rPr>
        <w:t xml:space="preserve">(2), 177–186. </w:t>
      </w:r>
      <w:hyperlink r:id="rId24" w:history="1">
        <w:r w:rsidRPr="00D02BDA">
          <w:rPr>
            <w:rStyle w:val="Hyperlink"/>
            <w:color w:val="auto"/>
          </w:rPr>
          <w:t>https://doi.org/10.1097/00004583-200502000-00010</w:t>
        </w:r>
      </w:hyperlink>
      <w:r w:rsidRPr="00D02BDA">
        <w:rPr>
          <w:lang w:val="en-GB"/>
        </w:rPr>
        <w:t xml:space="preserve"> </w:t>
      </w:r>
    </w:p>
    <w:p w14:paraId="24F9D0A9" w14:textId="77777777" w:rsidR="00E62E88" w:rsidRPr="00D02BDA" w:rsidRDefault="00E62E88" w:rsidP="00D02BDA">
      <w:pPr>
        <w:ind w:left="709" w:hanging="709"/>
        <w:rPr>
          <w:lang w:val="en-GB"/>
        </w:rPr>
      </w:pPr>
      <w:r w:rsidRPr="00D02BDA">
        <w:rPr>
          <w:lang w:val="en-GB"/>
        </w:rPr>
        <w:t xml:space="preserve">Klingberg, T. (2010). Training and plasticity of working memory. </w:t>
      </w:r>
      <w:r w:rsidRPr="00D02BDA">
        <w:rPr>
          <w:i/>
          <w:iCs/>
          <w:lang w:val="en-GB"/>
        </w:rPr>
        <w:t>Trends in Cognitive Sciences, 14</w:t>
      </w:r>
      <w:r w:rsidRPr="00D02BDA">
        <w:rPr>
          <w:lang w:val="en-GB"/>
        </w:rPr>
        <w:t xml:space="preserve">(7), 317–324. </w:t>
      </w:r>
      <w:hyperlink r:id="rId25">
        <w:r w:rsidRPr="00D02BDA">
          <w:rPr>
            <w:rStyle w:val="Hyperlink"/>
            <w:color w:val="auto"/>
          </w:rPr>
          <w:t>https://doi.org/10.1016/j.tics.2010.05.002</w:t>
        </w:r>
      </w:hyperlink>
      <w:r w:rsidRPr="00D02BDA">
        <w:rPr>
          <w:lang w:val="en-GB"/>
        </w:rPr>
        <w:t xml:space="preserve"> </w:t>
      </w:r>
    </w:p>
    <w:p w14:paraId="1EC69F1D" w14:textId="77777777" w:rsidR="00E62E88" w:rsidRPr="00D02BDA" w:rsidRDefault="00E62E88" w:rsidP="00D02BDA">
      <w:pPr>
        <w:ind w:left="709" w:hanging="709"/>
        <w:rPr>
          <w:lang w:val="en-GB"/>
        </w:rPr>
      </w:pPr>
      <w:r w:rsidRPr="00D02BDA">
        <w:rPr>
          <w:lang w:val="en-GB"/>
        </w:rPr>
        <w:t xml:space="preserve">Leighton, K. N., &amp; Terrell, H. K. (2020). Attributional Styles. In V. Zeigler-Hill &amp; T. K. Shackelford (Eds.), </w:t>
      </w:r>
      <w:proofErr w:type="spellStart"/>
      <w:r w:rsidRPr="00D02BDA">
        <w:rPr>
          <w:rFonts w:eastAsiaTheme="majorEastAsia"/>
          <w:i/>
          <w:iCs/>
          <w:lang w:val="en-GB"/>
        </w:rPr>
        <w:t>Encyclopedia</w:t>
      </w:r>
      <w:proofErr w:type="spellEnd"/>
      <w:r w:rsidRPr="00D02BDA">
        <w:rPr>
          <w:rFonts w:eastAsiaTheme="majorEastAsia"/>
          <w:i/>
          <w:iCs/>
          <w:lang w:val="en-GB"/>
        </w:rPr>
        <w:t xml:space="preserve"> of Personality and Individual Differences</w:t>
      </w:r>
      <w:r w:rsidRPr="00D02BDA">
        <w:rPr>
          <w:lang w:val="en-GB"/>
        </w:rPr>
        <w:t xml:space="preserve">. Springer. </w:t>
      </w:r>
      <w:hyperlink r:id="rId26" w:tgtFrame="_new" w:history="1">
        <w:r w:rsidRPr="00D02BDA">
          <w:rPr>
            <w:rStyle w:val="Hyperlink"/>
            <w:rFonts w:eastAsiaTheme="majorEastAsia"/>
            <w:color w:val="auto"/>
          </w:rPr>
          <w:t>https://doi.org/10.1007/978-3-319-24612-3_1779</w:t>
        </w:r>
      </w:hyperlink>
    </w:p>
    <w:p w14:paraId="44D2EC75" w14:textId="77777777" w:rsidR="00E62E88" w:rsidRPr="00D02BDA" w:rsidRDefault="00E62E88" w:rsidP="00D02BDA">
      <w:pPr>
        <w:ind w:left="709" w:hanging="709"/>
        <w:rPr>
          <w:lang w:val="en-GB"/>
        </w:rPr>
      </w:pPr>
      <w:r w:rsidRPr="00D02BDA">
        <w:rPr>
          <w:lang w:val="en-GB"/>
        </w:rPr>
        <w:t xml:space="preserve">Martinelli, A., Ackermann, K., Bernhard, A., Freitag, C. M., &amp; Schwenck, C. (2018). </w:t>
      </w:r>
      <w:r w:rsidRPr="00D02BDA">
        <w:rPr>
          <w:i/>
          <w:iCs/>
          <w:lang w:val="en-GB"/>
        </w:rPr>
        <w:t xml:space="preserve">Hostile attribution bias and aggression in children and adolescents: A systematic literature </w:t>
      </w:r>
      <w:r w:rsidRPr="00D02BDA">
        <w:rPr>
          <w:i/>
          <w:iCs/>
          <w:lang w:val="en-GB"/>
        </w:rPr>
        <w:lastRenderedPageBreak/>
        <w:t>review on the influence of aggression subtype and gender.</w:t>
      </w:r>
      <w:r w:rsidRPr="00D02BDA">
        <w:rPr>
          <w:lang w:val="en-GB"/>
        </w:rPr>
        <w:t xml:space="preserve"> </w:t>
      </w:r>
      <w:r w:rsidRPr="00A414BF">
        <w:rPr>
          <w:i/>
          <w:iCs/>
          <w:lang w:val="en-GB"/>
        </w:rPr>
        <w:t xml:space="preserve">Aggression and Violent </w:t>
      </w:r>
      <w:proofErr w:type="spellStart"/>
      <w:r w:rsidRPr="00A414BF">
        <w:rPr>
          <w:i/>
          <w:iCs/>
          <w:lang w:val="en-GB"/>
        </w:rPr>
        <w:t>Behavior</w:t>
      </w:r>
      <w:proofErr w:type="spellEnd"/>
      <w:r w:rsidRPr="00A414BF">
        <w:rPr>
          <w:i/>
          <w:iCs/>
          <w:lang w:val="en-GB"/>
        </w:rPr>
        <w:t>, 39</w:t>
      </w:r>
      <w:r w:rsidRPr="00D02BDA">
        <w:rPr>
          <w:lang w:val="en-GB"/>
        </w:rPr>
        <w:t xml:space="preserve">, 25–32. </w:t>
      </w:r>
      <w:hyperlink r:id="rId27" w:tgtFrame="_new" w:history="1">
        <w:r w:rsidRPr="00D02BDA">
          <w:rPr>
            <w:rStyle w:val="Hyperlink"/>
            <w:color w:val="auto"/>
          </w:rPr>
          <w:t>https://doi.org/10.1016/j.avb.2018.01.005</w:t>
        </w:r>
      </w:hyperlink>
    </w:p>
    <w:p w14:paraId="6AC624EF" w14:textId="203AA208" w:rsidR="00E62E88" w:rsidRPr="00D02BDA" w:rsidRDefault="00E62E88" w:rsidP="00D02BDA">
      <w:pPr>
        <w:ind w:left="709" w:hanging="709"/>
        <w:rPr>
          <w:lang w:val="en-GB"/>
        </w:rPr>
      </w:pPr>
      <w:r w:rsidRPr="00D02BDA">
        <w:rPr>
          <w:lang w:val="en-GB"/>
        </w:rPr>
        <w:t xml:space="preserve">Martinussen, R., Hayden, J., Hogg-Johnson, S., &amp; Tannock, R. (2005). A meta-analysis of working memory impairments in children with attention-deficit/hyperactivity disorder. </w:t>
      </w:r>
      <w:r w:rsidRPr="00D02BDA">
        <w:rPr>
          <w:i/>
          <w:iCs/>
          <w:lang w:val="en-GB"/>
        </w:rPr>
        <w:t>Journal of the American Academy of Child &amp; Adolescent Psychiatry</w:t>
      </w:r>
      <w:r w:rsidRPr="00D02BDA">
        <w:rPr>
          <w:lang w:val="en-GB"/>
        </w:rPr>
        <w:t xml:space="preserve">, </w:t>
      </w:r>
      <w:r w:rsidRPr="00D02BDA">
        <w:rPr>
          <w:i/>
          <w:iCs/>
          <w:lang w:val="en-GB"/>
        </w:rPr>
        <w:t>44</w:t>
      </w:r>
      <w:r w:rsidRPr="00D02BDA">
        <w:rPr>
          <w:lang w:val="en-GB"/>
        </w:rPr>
        <w:t xml:space="preserve">(4), 377–384. </w:t>
      </w:r>
      <w:hyperlink r:id="rId28" w:history="1">
        <w:r w:rsidR="003F420E" w:rsidRPr="00D02BDA">
          <w:rPr>
            <w:rStyle w:val="Hyperlink"/>
            <w:color w:val="auto"/>
            <w:lang w:eastAsia="en-US"/>
          </w:rPr>
          <w:t>https://doi.org/10.1097/01.chi.0000153228.72591.73</w:t>
        </w:r>
      </w:hyperlink>
      <w:r w:rsidR="003F420E" w:rsidRPr="00D02BDA">
        <w:rPr>
          <w:lang w:val="en-GB"/>
        </w:rPr>
        <w:t xml:space="preserve"> </w:t>
      </w:r>
    </w:p>
    <w:p w14:paraId="4E83DC42" w14:textId="555D5D13" w:rsidR="00E62E88" w:rsidRPr="00D02BDA" w:rsidRDefault="00E62E88" w:rsidP="00D02BDA">
      <w:pPr>
        <w:ind w:left="709" w:hanging="709"/>
        <w:rPr>
          <w:lang w:val="en-GB"/>
        </w:rPr>
      </w:pPr>
      <w:r w:rsidRPr="00D02BDA">
        <w:t xml:space="preserve">Matthys, W., Vanderschuren, L. J. M. J., Schutter, D. J. L. G., &amp; </w:t>
      </w:r>
      <w:proofErr w:type="spellStart"/>
      <w:r w:rsidRPr="00D02BDA">
        <w:t>Lochman</w:t>
      </w:r>
      <w:proofErr w:type="spellEnd"/>
      <w:r w:rsidRPr="00D02BDA">
        <w:t xml:space="preserve">, J. E. (2012). </w:t>
      </w:r>
      <w:r w:rsidRPr="00D02BDA">
        <w:rPr>
          <w:lang w:val="en-GB"/>
        </w:rPr>
        <w:t xml:space="preserve">Impaired neurocognitive functions affect social learning processes in oppositional defiant disorder and conduct disorder: Implications for interventions. </w:t>
      </w:r>
      <w:r w:rsidRPr="00D02BDA">
        <w:rPr>
          <w:i/>
          <w:iCs/>
          <w:lang w:val="en-GB"/>
        </w:rPr>
        <w:t>Clinical Child and Family Psychology Review, 15</w:t>
      </w:r>
      <w:r w:rsidRPr="00D02BDA">
        <w:rPr>
          <w:lang w:val="en-GB"/>
        </w:rPr>
        <w:t xml:space="preserve">(3), 234–246. </w:t>
      </w:r>
      <w:hyperlink r:id="rId29" w:history="1">
        <w:r w:rsidR="003F420E" w:rsidRPr="00D02BDA">
          <w:rPr>
            <w:rStyle w:val="Hyperlink"/>
            <w:color w:val="auto"/>
            <w:lang w:eastAsia="en-US"/>
          </w:rPr>
          <w:t>https://doi.org/10.1007/s10567-012-0118-7</w:t>
        </w:r>
      </w:hyperlink>
      <w:r w:rsidR="003F420E" w:rsidRPr="00D02BDA">
        <w:rPr>
          <w:lang w:val="en-GB"/>
        </w:rPr>
        <w:t xml:space="preserve"> </w:t>
      </w:r>
    </w:p>
    <w:p w14:paraId="33A5BE7F" w14:textId="77777777" w:rsidR="00E62E88" w:rsidRPr="00D02BDA" w:rsidRDefault="00E62E88" w:rsidP="00D02BDA">
      <w:pPr>
        <w:ind w:left="709" w:hanging="709"/>
        <w:rPr>
          <w:lang w:val="en-GB"/>
        </w:rPr>
      </w:pPr>
      <w:r w:rsidRPr="00D02BDA">
        <w:rPr>
          <w:lang w:val="en-GB"/>
        </w:rPr>
        <w:t xml:space="preserve">Miyake, A., &amp; Friedman, N. P. (2012). The nature and organization of individual differences in executive functions: Four general conclusions. </w:t>
      </w:r>
      <w:r w:rsidRPr="00D02BDA">
        <w:rPr>
          <w:i/>
          <w:iCs/>
          <w:lang w:val="en-GB"/>
        </w:rPr>
        <w:t>Current Directions in Psychological Science, 21</w:t>
      </w:r>
      <w:r w:rsidRPr="00D02BDA">
        <w:rPr>
          <w:lang w:val="en-GB"/>
        </w:rPr>
        <w:t xml:space="preserve">(1), 8–14. </w:t>
      </w:r>
      <w:hyperlink r:id="rId30" w:history="1">
        <w:r w:rsidRPr="00D02BDA">
          <w:rPr>
            <w:rStyle w:val="Hyperlink"/>
            <w:color w:val="auto"/>
          </w:rPr>
          <w:t>https://doi.org/10.1177/0963721411429458</w:t>
        </w:r>
      </w:hyperlink>
    </w:p>
    <w:p w14:paraId="7889E4E7" w14:textId="77777777" w:rsidR="00E62E88" w:rsidRPr="00D02BDA" w:rsidRDefault="00E62E88" w:rsidP="00D02BDA">
      <w:pPr>
        <w:ind w:left="709" w:hanging="709"/>
      </w:pPr>
      <w:r w:rsidRPr="00D02BDA">
        <w:rPr>
          <w:lang w:val="en-GB"/>
        </w:rPr>
        <w:t xml:space="preserve">Morgan, A. B., &amp; Lilienfeld, S. O. (2000). A meta-analytic review of the relation between antisocial </w:t>
      </w:r>
      <w:proofErr w:type="spellStart"/>
      <w:r w:rsidRPr="00D02BDA">
        <w:rPr>
          <w:lang w:val="en-GB"/>
        </w:rPr>
        <w:t>behavior</w:t>
      </w:r>
      <w:proofErr w:type="spellEnd"/>
      <w:r w:rsidRPr="00D02BDA">
        <w:rPr>
          <w:lang w:val="en-GB"/>
        </w:rPr>
        <w:t xml:space="preserve"> and neuropsychological measures of executive function. </w:t>
      </w:r>
      <w:proofErr w:type="spellStart"/>
      <w:r w:rsidRPr="00A414BF">
        <w:rPr>
          <w:i/>
          <w:iCs/>
        </w:rPr>
        <w:t>Clinical</w:t>
      </w:r>
      <w:proofErr w:type="spellEnd"/>
      <w:r w:rsidRPr="00A414BF">
        <w:rPr>
          <w:i/>
          <w:iCs/>
        </w:rPr>
        <w:t xml:space="preserve"> </w:t>
      </w:r>
      <w:proofErr w:type="spellStart"/>
      <w:r w:rsidRPr="00A414BF">
        <w:rPr>
          <w:i/>
          <w:iCs/>
        </w:rPr>
        <w:t>Psychology</w:t>
      </w:r>
      <w:proofErr w:type="spellEnd"/>
      <w:r w:rsidRPr="00A414BF">
        <w:rPr>
          <w:i/>
          <w:iCs/>
        </w:rPr>
        <w:t xml:space="preserve"> Review, 20</w:t>
      </w:r>
      <w:r w:rsidRPr="00A414BF">
        <w:t>(1),</w:t>
      </w:r>
      <w:r w:rsidRPr="00D02BDA">
        <w:t xml:space="preserve"> 113–136. </w:t>
      </w:r>
      <w:hyperlink r:id="rId31" w:history="1">
        <w:r w:rsidRPr="00D02BDA">
          <w:rPr>
            <w:rStyle w:val="Hyperlink"/>
            <w:color w:val="auto"/>
            <w:lang w:val="nl-NL" w:eastAsia="en-US"/>
          </w:rPr>
          <w:t>https://doi.org/10.1016/S0272-7358(98)00096-8</w:t>
        </w:r>
      </w:hyperlink>
      <w:r w:rsidRPr="00D02BDA">
        <w:t xml:space="preserve"> </w:t>
      </w:r>
    </w:p>
    <w:p w14:paraId="5D1F58CB" w14:textId="77777777" w:rsidR="00E62E88" w:rsidRPr="00D02BDA" w:rsidRDefault="00E62E88" w:rsidP="00D02BDA">
      <w:pPr>
        <w:ind w:left="709" w:hanging="709"/>
      </w:pPr>
      <w:r w:rsidRPr="00D02BDA">
        <w:t xml:space="preserve">Nederlands Jeugdinstituut. (2022, 21 september). </w:t>
      </w:r>
      <w:r w:rsidRPr="00D02BDA">
        <w:rPr>
          <w:rFonts w:eastAsiaTheme="majorEastAsia"/>
          <w:i/>
          <w:iCs/>
        </w:rPr>
        <w:t>Cijfers over gedragsproblemen</w:t>
      </w:r>
      <w:r w:rsidRPr="00D02BDA">
        <w:t xml:space="preserve">. </w:t>
      </w:r>
      <w:hyperlink r:id="rId32" w:anchor="aantal-kinderen-en-jongeren-met-een-gedragsprobleem" w:tgtFrame="_new" w:history="1">
        <w:r w:rsidRPr="00D02BDA">
          <w:rPr>
            <w:rStyle w:val="Hyperlink"/>
            <w:rFonts w:eastAsiaTheme="majorEastAsia"/>
            <w:color w:val="auto"/>
            <w:lang w:val="nl-NL"/>
          </w:rPr>
          <w:t>https://www.nji.nl/cijfers/gedragsproblemen#aantal-kinderen-en-jongeren-met-een-gedragsprobleem</w:t>
        </w:r>
      </w:hyperlink>
    </w:p>
    <w:p w14:paraId="169E4CB9" w14:textId="60F9040F" w:rsidR="00E62E88" w:rsidRPr="00D02BDA" w:rsidRDefault="00E62E88" w:rsidP="00D02BDA">
      <w:pPr>
        <w:ind w:left="709" w:hanging="709"/>
        <w:rPr>
          <w:lang w:val="en-GB"/>
        </w:rPr>
      </w:pPr>
      <w:r w:rsidRPr="00D02BDA">
        <w:rPr>
          <w:lang w:val="en-GB"/>
        </w:rPr>
        <w:t xml:space="preserve">Nigg, J. T. (1999). The ADHD response-inhibition deficit as measured by the stop task: Replication with DSM-IV combined type, extension, and qualification. </w:t>
      </w:r>
      <w:r w:rsidRPr="00971622">
        <w:rPr>
          <w:i/>
          <w:iCs/>
          <w:lang w:val="en-GB"/>
        </w:rPr>
        <w:t>Journal of Abnormal Child Psychology, 27</w:t>
      </w:r>
      <w:r w:rsidRPr="00D02BDA">
        <w:rPr>
          <w:lang w:val="en-GB"/>
        </w:rPr>
        <w:t>(5), 393–402.</w:t>
      </w:r>
      <w:r w:rsidR="00971622">
        <w:rPr>
          <w:lang w:val="en-GB"/>
        </w:rPr>
        <w:t xml:space="preserve"> </w:t>
      </w:r>
      <w:hyperlink r:id="rId33" w:history="1">
        <w:r w:rsidR="00971622" w:rsidRPr="0041416F">
          <w:rPr>
            <w:rStyle w:val="Hyperlink"/>
            <w:color w:val="auto"/>
          </w:rPr>
          <w:t>https://doi.org/10.1023/a:1021980002473</w:t>
        </w:r>
      </w:hyperlink>
      <w:r w:rsidRPr="0041416F">
        <w:rPr>
          <w:lang w:val="en-GB"/>
        </w:rPr>
        <w:t xml:space="preserve"> </w:t>
      </w:r>
    </w:p>
    <w:p w14:paraId="51F21B0A" w14:textId="77777777" w:rsidR="00E62E88" w:rsidRPr="00D02BDA" w:rsidRDefault="00E62E88" w:rsidP="00D02BDA">
      <w:pPr>
        <w:ind w:left="709" w:hanging="709"/>
        <w:rPr>
          <w:lang w:val="en-GB"/>
        </w:rPr>
      </w:pPr>
      <w:r w:rsidRPr="00D02BDA">
        <w:rPr>
          <w:lang w:val="en-GB"/>
        </w:rPr>
        <w:lastRenderedPageBreak/>
        <w:t xml:space="preserve">Poland, S. E., Monks, C. P., &amp; </w:t>
      </w:r>
      <w:proofErr w:type="spellStart"/>
      <w:r w:rsidRPr="00D02BDA">
        <w:rPr>
          <w:lang w:val="en-GB"/>
        </w:rPr>
        <w:t>Tsermentseli</w:t>
      </w:r>
      <w:proofErr w:type="spellEnd"/>
      <w:r w:rsidRPr="00D02BDA">
        <w:rPr>
          <w:lang w:val="en-GB"/>
        </w:rPr>
        <w:t xml:space="preserve">, S. (2016). Cool and hot executive function as predictors of aggression in early childhood: Differentiating between the function and form of aggression. </w:t>
      </w:r>
      <w:r w:rsidRPr="00D02BDA">
        <w:rPr>
          <w:i/>
          <w:iCs/>
          <w:lang w:val="en-GB"/>
        </w:rPr>
        <w:t>British Journal of Developmental Psychology, 34</w:t>
      </w:r>
      <w:r w:rsidRPr="00D02BDA">
        <w:rPr>
          <w:lang w:val="en-GB"/>
        </w:rPr>
        <w:t xml:space="preserve">(2), 181–197. </w:t>
      </w:r>
      <w:hyperlink r:id="rId34" w:tgtFrame="_new" w:history="1">
        <w:r w:rsidRPr="00D02BDA">
          <w:rPr>
            <w:rStyle w:val="Hyperlink"/>
            <w:color w:val="auto"/>
            <w:lang w:eastAsia="en-US"/>
          </w:rPr>
          <w:t>https://doi.org/10.1111/bjdp.12122</w:t>
        </w:r>
      </w:hyperlink>
    </w:p>
    <w:p w14:paraId="50043390" w14:textId="77777777" w:rsidR="00E62E88" w:rsidRPr="00D02BDA" w:rsidRDefault="00E62E88" w:rsidP="00D02BDA">
      <w:pPr>
        <w:ind w:left="709" w:hanging="709"/>
        <w:rPr>
          <w:lang w:val="en-GB"/>
        </w:rPr>
      </w:pPr>
      <w:r w:rsidRPr="00D02BDA">
        <w:rPr>
          <w:lang w:val="en-GB"/>
        </w:rPr>
        <w:t xml:space="preserve">Polman, H., De Castro, B. O., </w:t>
      </w:r>
      <w:proofErr w:type="spellStart"/>
      <w:r w:rsidRPr="00D02BDA">
        <w:rPr>
          <w:lang w:val="en-GB"/>
        </w:rPr>
        <w:t>Thomaes</w:t>
      </w:r>
      <w:proofErr w:type="spellEnd"/>
      <w:r w:rsidRPr="00D02BDA">
        <w:rPr>
          <w:lang w:val="en-GB"/>
        </w:rPr>
        <w:t xml:space="preserve">, S., &amp; van Aken, M. (2009). New directions in measuring reactive and proactive aggression: Validation of a teacher questionnaire. </w:t>
      </w:r>
      <w:r w:rsidRPr="00D02BDA">
        <w:rPr>
          <w:i/>
          <w:iCs/>
          <w:lang w:val="en-GB"/>
        </w:rPr>
        <w:t>Journal of Abnormal Child Psycholog</w:t>
      </w:r>
      <w:r w:rsidRPr="00971622">
        <w:rPr>
          <w:i/>
          <w:iCs/>
          <w:lang w:val="en-GB"/>
        </w:rPr>
        <w:t>y,</w:t>
      </w:r>
      <w:r w:rsidRPr="00D02BDA">
        <w:rPr>
          <w:lang w:val="en-GB"/>
        </w:rPr>
        <w:t xml:space="preserve"> </w:t>
      </w:r>
      <w:r w:rsidRPr="00971622">
        <w:rPr>
          <w:i/>
          <w:iCs/>
          <w:lang w:val="en-GB"/>
        </w:rPr>
        <w:t>37</w:t>
      </w:r>
      <w:r w:rsidRPr="00D02BDA">
        <w:rPr>
          <w:lang w:val="en-GB"/>
        </w:rPr>
        <w:t xml:space="preserve">(2), 183–193. </w:t>
      </w:r>
      <w:hyperlink r:id="rId35" w:history="1">
        <w:r w:rsidRPr="00D02BDA">
          <w:rPr>
            <w:rStyle w:val="Hyperlink"/>
            <w:color w:val="auto"/>
          </w:rPr>
          <w:t>https://doi.org/10.1007/s10802-008-9266-0</w:t>
        </w:r>
      </w:hyperlink>
    </w:p>
    <w:p w14:paraId="4C3AE87D" w14:textId="77777777" w:rsidR="00E62E88" w:rsidRPr="00D02BDA" w:rsidRDefault="00E62E88" w:rsidP="00D02BDA">
      <w:pPr>
        <w:ind w:left="709" w:hanging="709"/>
        <w:rPr>
          <w:lang w:val="en-GB"/>
        </w:rPr>
      </w:pPr>
      <w:proofErr w:type="spellStart"/>
      <w:r w:rsidRPr="00D02BDA">
        <w:rPr>
          <w:lang w:val="en-GB"/>
        </w:rPr>
        <w:t>Prinstein</w:t>
      </w:r>
      <w:proofErr w:type="spellEnd"/>
      <w:r w:rsidRPr="00D02BDA">
        <w:rPr>
          <w:lang w:val="en-GB"/>
        </w:rPr>
        <w:t xml:space="preserve">, M. J., &amp; Cillessen, A. H. N. (2003). Forms and functions of adolescent peer aggression associated with high levels of peer status. </w:t>
      </w:r>
      <w:r w:rsidRPr="008D210D">
        <w:rPr>
          <w:i/>
          <w:iCs/>
          <w:lang w:val="en-GB"/>
        </w:rPr>
        <w:t>Merrill-Palmer Quarterly, 49</w:t>
      </w:r>
      <w:r w:rsidRPr="00D02BDA">
        <w:rPr>
          <w:lang w:val="en-GB"/>
        </w:rPr>
        <w:t xml:space="preserve">(3), 310–342. </w:t>
      </w:r>
      <w:hyperlink r:id="rId36" w:history="1">
        <w:r w:rsidRPr="00D02BDA">
          <w:rPr>
            <w:rStyle w:val="Hyperlink"/>
            <w:color w:val="auto"/>
            <w:lang w:eastAsia="en-US"/>
          </w:rPr>
          <w:t>https://doi.org/10.1353/mpq.2003.0015</w:t>
        </w:r>
      </w:hyperlink>
      <w:r w:rsidRPr="00D02BDA">
        <w:rPr>
          <w:lang w:val="en-GB"/>
        </w:rPr>
        <w:t xml:space="preserve"> </w:t>
      </w:r>
    </w:p>
    <w:p w14:paraId="0AF5E0B3" w14:textId="77777777" w:rsidR="00E62E88" w:rsidRPr="00D02BDA" w:rsidRDefault="00E62E88" w:rsidP="00D02BDA">
      <w:pPr>
        <w:ind w:left="709" w:hanging="709"/>
        <w:rPr>
          <w:lang w:val="en-GB"/>
        </w:rPr>
      </w:pPr>
      <w:proofErr w:type="spellStart"/>
      <w:r w:rsidRPr="00D02BDA">
        <w:rPr>
          <w:lang w:val="en-GB"/>
        </w:rPr>
        <w:t>Reijntjes</w:t>
      </w:r>
      <w:proofErr w:type="spellEnd"/>
      <w:r w:rsidRPr="00D02BDA">
        <w:rPr>
          <w:lang w:val="en-GB"/>
        </w:rPr>
        <w:t xml:space="preserve">, A., </w:t>
      </w:r>
      <w:proofErr w:type="spellStart"/>
      <w:r w:rsidRPr="00D02BDA">
        <w:rPr>
          <w:lang w:val="en-GB"/>
        </w:rPr>
        <w:t>Thomaes</w:t>
      </w:r>
      <w:proofErr w:type="spellEnd"/>
      <w:r w:rsidRPr="00D02BDA">
        <w:rPr>
          <w:lang w:val="en-GB"/>
        </w:rPr>
        <w:t xml:space="preserve">, S., Kamphuis, J. H., Bushman, B. J., Orobio de Castro, B., &amp; Telch, M. J. (2011). </w:t>
      </w:r>
      <w:r w:rsidRPr="00D02BDA">
        <w:rPr>
          <w:i/>
          <w:iCs/>
          <w:lang w:val="en-GB"/>
        </w:rPr>
        <w:t>Explaining the paradoxical rejection-aggression link: The mediating effects of hostile intent attributions, anger, and decreases in state self-esteem on peer rejection-related aggression in youth.</w:t>
      </w:r>
      <w:r w:rsidRPr="00D02BDA">
        <w:rPr>
          <w:lang w:val="en-GB"/>
        </w:rPr>
        <w:t xml:space="preserve"> </w:t>
      </w:r>
      <w:r w:rsidRPr="008D210D">
        <w:rPr>
          <w:i/>
          <w:iCs/>
          <w:lang w:val="en-GB"/>
        </w:rPr>
        <w:t>Personality and Social Psychology Bulletin, 37</w:t>
      </w:r>
      <w:r w:rsidRPr="00D02BDA">
        <w:rPr>
          <w:lang w:val="en-GB"/>
        </w:rPr>
        <w:t xml:space="preserve">(7), 955–963. </w:t>
      </w:r>
      <w:hyperlink r:id="rId37">
        <w:r w:rsidRPr="00D02BDA">
          <w:rPr>
            <w:rStyle w:val="Hyperlink"/>
            <w:color w:val="auto"/>
          </w:rPr>
          <w:t>https://doi.org/10.1177/0146167211410247</w:t>
        </w:r>
      </w:hyperlink>
      <w:r w:rsidRPr="00D02BDA">
        <w:rPr>
          <w:lang w:val="en-GB"/>
        </w:rPr>
        <w:t xml:space="preserve"> </w:t>
      </w:r>
    </w:p>
    <w:p w14:paraId="15B9EBFA" w14:textId="77777777" w:rsidR="00E62E88" w:rsidRPr="00D02BDA" w:rsidRDefault="00E62E88" w:rsidP="00D02BDA">
      <w:pPr>
        <w:ind w:left="709" w:hanging="709"/>
        <w:rPr>
          <w:lang w:val="en-GB"/>
        </w:rPr>
      </w:pPr>
      <w:r w:rsidRPr="00D02BDA">
        <w:rPr>
          <w:lang w:val="en-GB"/>
        </w:rPr>
        <w:t xml:space="preserve">Scholte, E. M., &amp; van der Ploeg, J. D. (2007). The development of a rating scale to screen social and emotional detachment in children and adolescents. </w:t>
      </w:r>
      <w:r w:rsidRPr="00D02BDA">
        <w:rPr>
          <w:i/>
          <w:iCs/>
          <w:lang w:val="en-GB"/>
        </w:rPr>
        <w:t>International Journal of Methods in Psychiatric Research, 16</w:t>
      </w:r>
      <w:r w:rsidRPr="00D02BDA">
        <w:rPr>
          <w:lang w:val="en-GB"/>
        </w:rPr>
        <w:t xml:space="preserve">(3), 137–149. </w:t>
      </w:r>
      <w:hyperlink r:id="rId38" w:history="1">
        <w:r w:rsidRPr="00D02BDA">
          <w:rPr>
            <w:rStyle w:val="Hyperlink"/>
            <w:color w:val="auto"/>
            <w:lang w:eastAsia="en-US"/>
          </w:rPr>
          <w:t>https://doi.org/10.1002/mpr.222</w:t>
        </w:r>
      </w:hyperlink>
      <w:r w:rsidRPr="00D02BDA">
        <w:rPr>
          <w:lang w:val="en-GB"/>
        </w:rPr>
        <w:t xml:space="preserve"> </w:t>
      </w:r>
    </w:p>
    <w:p w14:paraId="189E8B19" w14:textId="6F9E8686" w:rsidR="00E62E88" w:rsidRPr="00D02BDA" w:rsidRDefault="00E62E88" w:rsidP="00D02BDA">
      <w:pPr>
        <w:ind w:left="709" w:hanging="709"/>
        <w:rPr>
          <w:lang w:val="en-GB"/>
        </w:rPr>
      </w:pPr>
      <w:r w:rsidRPr="00D02BDA">
        <w:rPr>
          <w:lang w:val="en-GB"/>
        </w:rPr>
        <w:t xml:space="preserve">Séguin, J. R. (2004). Executive functions and impulsive aggression. </w:t>
      </w:r>
      <w:r w:rsidRPr="008D210D">
        <w:rPr>
          <w:i/>
          <w:iCs/>
          <w:lang w:val="en-GB"/>
        </w:rPr>
        <w:t>Neuropsychology Review, 14</w:t>
      </w:r>
      <w:r w:rsidRPr="00D02BDA">
        <w:rPr>
          <w:lang w:val="en-GB"/>
        </w:rPr>
        <w:t xml:space="preserve">(1), 89–93. </w:t>
      </w:r>
      <w:hyperlink r:id="rId39" w:history="1">
        <w:r w:rsidR="003F420E" w:rsidRPr="00D02BDA">
          <w:rPr>
            <w:rStyle w:val="Hyperlink"/>
            <w:color w:val="auto"/>
            <w:lang w:eastAsia="en-US"/>
          </w:rPr>
          <w:t>https://doi.org/10.1007/s11065-004-3001-6</w:t>
        </w:r>
      </w:hyperlink>
      <w:r w:rsidR="003F420E" w:rsidRPr="00D02BDA">
        <w:rPr>
          <w:lang w:val="en-GB"/>
        </w:rPr>
        <w:t xml:space="preserve"> </w:t>
      </w:r>
    </w:p>
    <w:p w14:paraId="154AF72E" w14:textId="77777777" w:rsidR="00E62E88" w:rsidRPr="00D02BDA" w:rsidRDefault="00E62E88" w:rsidP="00D02BDA">
      <w:pPr>
        <w:ind w:left="709" w:hanging="709"/>
        <w:rPr>
          <w:lang w:val="en-GB"/>
        </w:rPr>
      </w:pPr>
      <w:r w:rsidRPr="00D02BDA">
        <w:rPr>
          <w:lang w:val="en-GB"/>
        </w:rPr>
        <w:t xml:space="preserve">Séguin, J. R., &amp; Zelazo, P. D. (2005). Executive function in early physical aggression. In J. Archer, R. E. Tremblay, W. W. Hartup &amp; W. Willard (Eds.), </w:t>
      </w:r>
      <w:r w:rsidRPr="00D02BDA">
        <w:rPr>
          <w:i/>
          <w:iCs/>
          <w:lang w:val="en-GB"/>
        </w:rPr>
        <w:t>Developmental origins of aggression, 307–329</w:t>
      </w:r>
      <w:r w:rsidRPr="00D02BDA">
        <w:rPr>
          <w:lang w:val="en-GB"/>
        </w:rPr>
        <w:t>. New York: Guilford.</w:t>
      </w:r>
    </w:p>
    <w:p w14:paraId="77F962EB" w14:textId="77777777" w:rsidR="00E62E88" w:rsidRPr="00D02BDA" w:rsidRDefault="00E62E88" w:rsidP="00D02BDA">
      <w:pPr>
        <w:ind w:left="709" w:hanging="709"/>
        <w:rPr>
          <w:rStyle w:val="Hyperlink"/>
          <w:color w:val="auto"/>
          <w:lang w:val="nl-NL"/>
        </w:rPr>
      </w:pPr>
      <w:r w:rsidRPr="00D02BDA">
        <w:rPr>
          <w:lang w:val="en-GB"/>
        </w:rPr>
        <w:lastRenderedPageBreak/>
        <w:t xml:space="preserve">Thomson, N. D., &amp; </w:t>
      </w:r>
      <w:proofErr w:type="spellStart"/>
      <w:r w:rsidRPr="00D02BDA">
        <w:rPr>
          <w:lang w:val="en-GB"/>
        </w:rPr>
        <w:t>Centifanti</w:t>
      </w:r>
      <w:proofErr w:type="spellEnd"/>
      <w:r w:rsidRPr="00D02BDA">
        <w:rPr>
          <w:lang w:val="en-GB"/>
        </w:rPr>
        <w:t xml:space="preserve">, L. C. M. (2017). Proactive and reactive aggression subgroups in typically developing children: The role of executive functioning, psychophysiology, and psychopathy. </w:t>
      </w:r>
      <w:r w:rsidRPr="00D02BDA">
        <w:rPr>
          <w:i/>
          <w:iCs/>
        </w:rPr>
        <w:t xml:space="preserve">Child </w:t>
      </w:r>
      <w:proofErr w:type="spellStart"/>
      <w:r w:rsidRPr="00D02BDA">
        <w:rPr>
          <w:i/>
          <w:iCs/>
        </w:rPr>
        <w:t>Psychiatry</w:t>
      </w:r>
      <w:proofErr w:type="spellEnd"/>
      <w:r w:rsidRPr="00D02BDA">
        <w:rPr>
          <w:i/>
          <w:iCs/>
        </w:rPr>
        <w:t xml:space="preserve"> </w:t>
      </w:r>
      <w:proofErr w:type="spellStart"/>
      <w:r w:rsidRPr="00D02BDA">
        <w:rPr>
          <w:i/>
          <w:iCs/>
        </w:rPr>
        <w:t>and</w:t>
      </w:r>
      <w:proofErr w:type="spellEnd"/>
      <w:r w:rsidRPr="00D02BDA">
        <w:rPr>
          <w:i/>
          <w:iCs/>
        </w:rPr>
        <w:t xml:space="preserve"> Human Development, 49</w:t>
      </w:r>
      <w:r w:rsidRPr="00D02BDA">
        <w:t xml:space="preserve">(2), 197–208. </w:t>
      </w:r>
      <w:hyperlink r:id="rId40">
        <w:r w:rsidRPr="00D02BDA">
          <w:rPr>
            <w:rStyle w:val="Hyperlink"/>
            <w:color w:val="auto"/>
            <w:lang w:val="nl-NL"/>
          </w:rPr>
          <w:t>https://doi.org/10.1007/s10578-017-0741-0</w:t>
        </w:r>
      </w:hyperlink>
    </w:p>
    <w:p w14:paraId="3554CEF4" w14:textId="77777777" w:rsidR="00E62E88" w:rsidRPr="00D02BDA" w:rsidRDefault="00E62E88" w:rsidP="00D02BDA">
      <w:pPr>
        <w:ind w:left="709" w:hanging="709"/>
      </w:pPr>
      <w:r w:rsidRPr="00D02BDA">
        <w:t xml:space="preserve">Van Nieuwenhuijzen, M., van Rest, M. M., Embregts, P. J. C. M., Vriens, A., </w:t>
      </w:r>
      <w:proofErr w:type="spellStart"/>
      <w:r w:rsidRPr="00D02BDA">
        <w:t>Oostermeijer</w:t>
      </w:r>
      <w:proofErr w:type="spellEnd"/>
      <w:r w:rsidRPr="00D02BDA">
        <w:t xml:space="preserve">, S., van Bokhoven, I., &amp; Matthys, W. (2017). </w:t>
      </w:r>
      <w:r w:rsidRPr="00D02BDA">
        <w:rPr>
          <w:lang w:val="en-GB"/>
        </w:rPr>
        <w:t xml:space="preserve">Executive functions and social information processing in adolescents with severe </w:t>
      </w:r>
      <w:proofErr w:type="spellStart"/>
      <w:r w:rsidRPr="00D02BDA">
        <w:rPr>
          <w:lang w:val="en-GB"/>
        </w:rPr>
        <w:t>behavior</w:t>
      </w:r>
      <w:proofErr w:type="spellEnd"/>
      <w:r w:rsidRPr="00D02BDA">
        <w:rPr>
          <w:lang w:val="en-GB"/>
        </w:rPr>
        <w:t xml:space="preserve"> problems. </w:t>
      </w:r>
      <w:r w:rsidRPr="00D02BDA">
        <w:rPr>
          <w:i/>
          <w:iCs/>
        </w:rPr>
        <w:t xml:space="preserve">Child </w:t>
      </w:r>
      <w:proofErr w:type="spellStart"/>
      <w:r w:rsidRPr="00D02BDA">
        <w:rPr>
          <w:i/>
          <w:iCs/>
        </w:rPr>
        <w:t>Neuropsychology</w:t>
      </w:r>
      <w:proofErr w:type="spellEnd"/>
      <w:r w:rsidRPr="00D02BDA">
        <w:rPr>
          <w:i/>
          <w:iCs/>
        </w:rPr>
        <w:t>, 23</w:t>
      </w:r>
      <w:r w:rsidRPr="00D02BDA">
        <w:t xml:space="preserve">(2), 228–241. </w:t>
      </w:r>
      <w:hyperlink r:id="rId41">
        <w:r w:rsidRPr="00D02BDA">
          <w:rPr>
            <w:rStyle w:val="Hyperlink"/>
            <w:color w:val="auto"/>
            <w:lang w:val="nl-NL"/>
          </w:rPr>
          <w:t>https://doi.org/10.1080/09297049.2015.1108396</w:t>
        </w:r>
      </w:hyperlink>
      <w:r w:rsidRPr="00D02BDA">
        <w:t xml:space="preserve"> </w:t>
      </w:r>
    </w:p>
    <w:p w14:paraId="11942A9B" w14:textId="4032B047" w:rsidR="00E62E88" w:rsidRPr="00D02BDA" w:rsidRDefault="00E62E88" w:rsidP="00D02BDA">
      <w:pPr>
        <w:ind w:left="709" w:hanging="709"/>
      </w:pPr>
      <w:r w:rsidRPr="00D02BDA">
        <w:t xml:space="preserve">Van Rest, M. M., Matthys, W., Van Nieuwenhuijzen, M., De Moor, M. H. M., Vriens, A., &amp; </w:t>
      </w:r>
      <w:proofErr w:type="spellStart"/>
      <w:r w:rsidRPr="00D02BDA">
        <w:t>Schuengel</w:t>
      </w:r>
      <w:proofErr w:type="spellEnd"/>
      <w:r w:rsidRPr="00D02BDA">
        <w:t xml:space="preserve">, C. (2019). </w:t>
      </w:r>
      <w:r w:rsidRPr="00D02BDA">
        <w:rPr>
          <w:lang w:val="en-GB"/>
        </w:rPr>
        <w:t xml:space="preserve">Social information processing skills link executive functions to aggression in adolescents with mild to borderline intellectual disability. </w:t>
      </w:r>
      <w:r w:rsidRPr="008D210D">
        <w:rPr>
          <w:i/>
          <w:iCs/>
        </w:rPr>
        <w:t xml:space="preserve">Child </w:t>
      </w:r>
      <w:proofErr w:type="spellStart"/>
      <w:r w:rsidRPr="008D210D">
        <w:rPr>
          <w:i/>
          <w:iCs/>
        </w:rPr>
        <w:t>Neuropsychology</w:t>
      </w:r>
      <w:proofErr w:type="spellEnd"/>
      <w:r w:rsidRPr="008D210D">
        <w:rPr>
          <w:i/>
          <w:iCs/>
        </w:rPr>
        <w:t>, 25</w:t>
      </w:r>
      <w:r w:rsidRPr="00D02BDA">
        <w:t xml:space="preserve">(5), 573–598. </w:t>
      </w:r>
      <w:hyperlink r:id="rId42" w:history="1">
        <w:r w:rsidR="00B028DA" w:rsidRPr="00D02BDA">
          <w:rPr>
            <w:rStyle w:val="Hyperlink"/>
            <w:color w:val="auto"/>
            <w:lang w:val="nl-NL" w:eastAsia="en-US"/>
          </w:rPr>
          <w:t>https://doi.org//10.1080/09297049.2018.1495186</w:t>
        </w:r>
      </w:hyperlink>
      <w:r w:rsidR="00B028DA" w:rsidRPr="00D02BDA">
        <w:t xml:space="preserve"> </w:t>
      </w:r>
    </w:p>
    <w:p w14:paraId="7C33261E" w14:textId="77777777" w:rsidR="00E62E88" w:rsidRPr="00D02BDA" w:rsidRDefault="00E62E88" w:rsidP="00D02BDA">
      <w:pPr>
        <w:ind w:left="709" w:hanging="709"/>
        <w:rPr>
          <w:lang w:val="en-GB"/>
        </w:rPr>
      </w:pPr>
      <w:r w:rsidRPr="00D02BDA">
        <w:t xml:space="preserve">Van Rest, M. M., Van Nieuwenhuijzen, M., </w:t>
      </w:r>
      <w:proofErr w:type="spellStart"/>
      <w:r w:rsidRPr="00D02BDA">
        <w:t>Kupersmidt</w:t>
      </w:r>
      <w:proofErr w:type="spellEnd"/>
      <w:r w:rsidRPr="00D02BDA">
        <w:t xml:space="preserve">, J. B., Vriens, A., </w:t>
      </w:r>
      <w:proofErr w:type="spellStart"/>
      <w:r w:rsidRPr="00D02BDA">
        <w:t>Schuengel</w:t>
      </w:r>
      <w:proofErr w:type="spellEnd"/>
      <w:r w:rsidRPr="00D02BDA">
        <w:t xml:space="preserve">, C., &amp; Matthys, W. (2020). </w:t>
      </w:r>
      <w:r w:rsidRPr="00D02BDA">
        <w:rPr>
          <w:lang w:val="en-GB"/>
        </w:rPr>
        <w:t xml:space="preserve">Accidental and ambiguous situations reveal specific social information processing biases and deficits in adolescents with low intellectual level and clinical levels of externalizing </w:t>
      </w:r>
      <w:proofErr w:type="spellStart"/>
      <w:r w:rsidRPr="00D02BDA">
        <w:rPr>
          <w:lang w:val="en-GB"/>
        </w:rPr>
        <w:t>behavior</w:t>
      </w:r>
      <w:proofErr w:type="spellEnd"/>
      <w:r w:rsidRPr="00D02BDA">
        <w:rPr>
          <w:lang w:val="en-GB"/>
        </w:rPr>
        <w:t xml:space="preserve">. </w:t>
      </w:r>
      <w:r w:rsidRPr="00D02BDA">
        <w:rPr>
          <w:i/>
          <w:iCs/>
          <w:lang w:val="en-GB"/>
        </w:rPr>
        <w:t>Journal of Abnormal Child Psychology, 48</w:t>
      </w:r>
      <w:r w:rsidRPr="00D02BDA">
        <w:rPr>
          <w:lang w:val="en-GB"/>
        </w:rPr>
        <w:t xml:space="preserve">(9), 1411–1424. </w:t>
      </w:r>
      <w:hyperlink r:id="rId43">
        <w:r w:rsidRPr="00D02BDA">
          <w:rPr>
            <w:rStyle w:val="Hyperlink"/>
            <w:color w:val="auto"/>
          </w:rPr>
          <w:t>https://doi.org/10.1007/s10802-020-00676-x</w:t>
        </w:r>
      </w:hyperlink>
    </w:p>
    <w:p w14:paraId="514A3460" w14:textId="77777777" w:rsidR="00E62E88" w:rsidRPr="00D02BDA" w:rsidRDefault="00E62E88" w:rsidP="00D02BDA">
      <w:pPr>
        <w:ind w:left="709" w:hanging="709"/>
      </w:pPr>
      <w:r w:rsidRPr="00D02BDA">
        <w:rPr>
          <w:lang w:val="en-GB"/>
        </w:rPr>
        <w:t xml:space="preserve">Verhoef, R. E. J., </w:t>
      </w:r>
      <w:proofErr w:type="spellStart"/>
      <w:r w:rsidRPr="00D02BDA">
        <w:rPr>
          <w:lang w:val="en-GB"/>
        </w:rPr>
        <w:t>Alsem</w:t>
      </w:r>
      <w:proofErr w:type="spellEnd"/>
      <w:r w:rsidRPr="00D02BDA">
        <w:rPr>
          <w:lang w:val="en-GB"/>
        </w:rPr>
        <w:t xml:space="preserve">, S. C., </w:t>
      </w:r>
      <w:proofErr w:type="spellStart"/>
      <w:r w:rsidRPr="00D02BDA">
        <w:rPr>
          <w:lang w:val="en-GB"/>
        </w:rPr>
        <w:t>Verhulp</w:t>
      </w:r>
      <w:proofErr w:type="spellEnd"/>
      <w:r w:rsidRPr="00D02BDA">
        <w:rPr>
          <w:lang w:val="en-GB"/>
        </w:rPr>
        <w:t xml:space="preserve">, E. E., &amp; De Castro, B. O. (2019). Hostile intent attribution and aggressive </w:t>
      </w:r>
      <w:proofErr w:type="spellStart"/>
      <w:r w:rsidRPr="00D02BDA">
        <w:rPr>
          <w:lang w:val="en-GB"/>
        </w:rPr>
        <w:t>behavior</w:t>
      </w:r>
      <w:proofErr w:type="spellEnd"/>
      <w:r w:rsidRPr="00D02BDA">
        <w:rPr>
          <w:lang w:val="en-GB"/>
        </w:rPr>
        <w:t xml:space="preserve"> in children revisited: A meta‐analysis. </w:t>
      </w:r>
      <w:r w:rsidRPr="00D02BDA">
        <w:rPr>
          <w:i/>
          <w:iCs/>
        </w:rPr>
        <w:t>Child development,</w:t>
      </w:r>
      <w:r w:rsidRPr="00D02BDA">
        <w:t> </w:t>
      </w:r>
      <w:r w:rsidRPr="00D02BDA">
        <w:rPr>
          <w:i/>
          <w:iCs/>
        </w:rPr>
        <w:t>90</w:t>
      </w:r>
      <w:r w:rsidRPr="00D02BDA">
        <w:t xml:space="preserve">(5), e525-e547. </w:t>
      </w:r>
      <w:hyperlink r:id="rId44">
        <w:r w:rsidRPr="00D02BDA">
          <w:rPr>
            <w:rStyle w:val="Hyperlink"/>
            <w:color w:val="auto"/>
            <w:lang w:val="nl-NL"/>
          </w:rPr>
          <w:t>https://doi.org/10.1111/cdev.13255</w:t>
        </w:r>
      </w:hyperlink>
      <w:r w:rsidRPr="00D02BDA">
        <w:t xml:space="preserve"> </w:t>
      </w:r>
    </w:p>
    <w:p w14:paraId="26C81ADF" w14:textId="0B03B8CB" w:rsidR="00E62E88" w:rsidRPr="00D02BDA" w:rsidRDefault="00E62E88" w:rsidP="00D02BDA">
      <w:pPr>
        <w:ind w:left="709" w:hanging="709"/>
      </w:pPr>
      <w:r w:rsidRPr="00D02BDA">
        <w:t xml:space="preserve">Verhoef, R. E. J., Van Dijk, A., </w:t>
      </w:r>
      <w:proofErr w:type="spellStart"/>
      <w:r w:rsidRPr="00D02BDA">
        <w:t>Verhulp</w:t>
      </w:r>
      <w:proofErr w:type="spellEnd"/>
      <w:r w:rsidRPr="00D02BDA">
        <w:t xml:space="preserve">, E. E., &amp; De Castro, B. O. (2021). </w:t>
      </w:r>
      <w:r w:rsidRPr="00D02BDA">
        <w:rPr>
          <w:lang w:val="en-GB"/>
        </w:rPr>
        <w:t xml:space="preserve">Interactive virtual reality assessment of aggressive social information processing in boys with behaviour problems: A pilot study. </w:t>
      </w:r>
      <w:proofErr w:type="spellStart"/>
      <w:r w:rsidRPr="00DC6636">
        <w:rPr>
          <w:i/>
          <w:iCs/>
        </w:rPr>
        <w:t>Clinical</w:t>
      </w:r>
      <w:proofErr w:type="spellEnd"/>
      <w:r w:rsidRPr="00DC6636">
        <w:rPr>
          <w:i/>
          <w:iCs/>
        </w:rPr>
        <w:t xml:space="preserve"> </w:t>
      </w:r>
      <w:proofErr w:type="spellStart"/>
      <w:r w:rsidRPr="00DC6636">
        <w:rPr>
          <w:i/>
          <w:iCs/>
        </w:rPr>
        <w:t>Psychology</w:t>
      </w:r>
      <w:proofErr w:type="spellEnd"/>
      <w:r w:rsidRPr="00DC6636">
        <w:rPr>
          <w:i/>
          <w:iCs/>
        </w:rPr>
        <w:t xml:space="preserve"> &amp; </w:t>
      </w:r>
      <w:proofErr w:type="spellStart"/>
      <w:r w:rsidRPr="00DC6636">
        <w:rPr>
          <w:i/>
          <w:iCs/>
        </w:rPr>
        <w:t>Psychotherapy</w:t>
      </w:r>
      <w:proofErr w:type="spellEnd"/>
      <w:r w:rsidRPr="00DC6636">
        <w:rPr>
          <w:i/>
          <w:iCs/>
        </w:rPr>
        <w:t>, 28</w:t>
      </w:r>
      <w:r w:rsidRPr="00D02BDA">
        <w:t xml:space="preserve">(3), 489–499. . </w:t>
      </w:r>
      <w:hyperlink r:id="rId45" w:history="1">
        <w:r w:rsidR="00DC6636" w:rsidRPr="00DC6636">
          <w:rPr>
            <w:rStyle w:val="Hyperlink"/>
            <w:color w:val="auto"/>
            <w:lang w:val="nl-NL"/>
          </w:rPr>
          <w:t>https://doi.org/10.1002/cpp.2620</w:t>
        </w:r>
      </w:hyperlink>
      <w:r w:rsidR="00DC6636" w:rsidRPr="00DC6636">
        <w:rPr>
          <w:lang w:eastAsia="en-GB"/>
        </w:rPr>
        <w:t xml:space="preserve"> </w:t>
      </w:r>
    </w:p>
    <w:p w14:paraId="65BBA83D" w14:textId="6B794769" w:rsidR="00E62E88" w:rsidRPr="00D02BDA" w:rsidRDefault="00E62E88" w:rsidP="00D02BDA">
      <w:pPr>
        <w:ind w:left="709" w:hanging="709"/>
      </w:pPr>
      <w:r w:rsidRPr="00D02BDA">
        <w:lastRenderedPageBreak/>
        <w:t xml:space="preserve">Verhoef, R. E. J., van Dijk, A., &amp; de Castro, B. O. (2022). </w:t>
      </w:r>
      <w:r w:rsidRPr="00D02BDA">
        <w:rPr>
          <w:lang w:val="en-GB"/>
        </w:rPr>
        <w:t xml:space="preserve">A dual-mode social-information-processing model to explain individual differences in children’s aggressive </w:t>
      </w:r>
      <w:proofErr w:type="spellStart"/>
      <w:r w:rsidRPr="00D02BDA">
        <w:rPr>
          <w:lang w:val="en-GB"/>
        </w:rPr>
        <w:t>behavior</w:t>
      </w:r>
      <w:proofErr w:type="spellEnd"/>
      <w:r w:rsidRPr="00D02BDA">
        <w:rPr>
          <w:lang w:val="en-GB"/>
        </w:rPr>
        <w:t xml:space="preserve">. </w:t>
      </w:r>
      <w:proofErr w:type="spellStart"/>
      <w:r w:rsidRPr="00D02BDA">
        <w:rPr>
          <w:i/>
          <w:iCs/>
        </w:rPr>
        <w:t>Clinical</w:t>
      </w:r>
      <w:proofErr w:type="spellEnd"/>
      <w:r w:rsidRPr="00D02BDA">
        <w:rPr>
          <w:i/>
          <w:iCs/>
        </w:rPr>
        <w:t xml:space="preserve"> </w:t>
      </w:r>
      <w:proofErr w:type="spellStart"/>
      <w:r w:rsidRPr="00D02BDA">
        <w:rPr>
          <w:i/>
          <w:iCs/>
        </w:rPr>
        <w:t>Psychological</w:t>
      </w:r>
      <w:proofErr w:type="spellEnd"/>
      <w:r w:rsidRPr="00D02BDA">
        <w:rPr>
          <w:i/>
          <w:iCs/>
        </w:rPr>
        <w:t xml:space="preserve"> </w:t>
      </w:r>
      <w:proofErr w:type="spellStart"/>
      <w:r w:rsidRPr="00D02BDA">
        <w:rPr>
          <w:i/>
          <w:iCs/>
        </w:rPr>
        <w:t>Science</w:t>
      </w:r>
      <w:proofErr w:type="spellEnd"/>
      <w:r w:rsidRPr="00D02BDA">
        <w:rPr>
          <w:i/>
          <w:iCs/>
        </w:rPr>
        <w:t>, 10</w:t>
      </w:r>
      <w:r w:rsidRPr="00D02BDA">
        <w:t xml:space="preserve">(1), 41–57. </w:t>
      </w:r>
      <w:hyperlink r:id="rId46" w:history="1">
        <w:r w:rsidR="00B028DA" w:rsidRPr="00D02BDA">
          <w:rPr>
            <w:rStyle w:val="Hyperlink"/>
            <w:color w:val="auto"/>
            <w:lang w:val="nl-NL" w:eastAsia="en-US"/>
          </w:rPr>
          <w:t>https://doi.org/10.1177/21677026211016396</w:t>
        </w:r>
      </w:hyperlink>
      <w:r w:rsidR="00B028DA" w:rsidRPr="00D02BDA">
        <w:t xml:space="preserve"> </w:t>
      </w:r>
    </w:p>
    <w:p w14:paraId="6B321415" w14:textId="77777777" w:rsidR="00E62E88" w:rsidRPr="00D02BDA" w:rsidRDefault="00E62E88" w:rsidP="00D02BDA">
      <w:pPr>
        <w:ind w:left="709" w:hanging="709"/>
        <w:rPr>
          <w:lang w:val="en-GB"/>
        </w:rPr>
      </w:pPr>
      <w:r w:rsidRPr="00D02BDA">
        <w:t xml:space="preserve">Verhoef, R. E. J., van Dijk, A., </w:t>
      </w:r>
      <w:proofErr w:type="spellStart"/>
      <w:r w:rsidRPr="00D02BDA">
        <w:t>Thomaes</w:t>
      </w:r>
      <w:proofErr w:type="spellEnd"/>
      <w:r w:rsidRPr="00D02BDA">
        <w:t xml:space="preserve">, S., </w:t>
      </w:r>
      <w:proofErr w:type="spellStart"/>
      <w:r w:rsidRPr="00D02BDA">
        <w:t>Verhulp</w:t>
      </w:r>
      <w:proofErr w:type="spellEnd"/>
      <w:r w:rsidRPr="00D02BDA">
        <w:t xml:space="preserve">, E. E., van Rest, M. M., &amp; De Castro, B. O. (2023). </w:t>
      </w:r>
      <w:r w:rsidRPr="00D02BDA">
        <w:rPr>
          <w:lang w:val="en-GB"/>
        </w:rPr>
        <w:t xml:space="preserve">Detecting social information processing profiles of boys with aggressive </w:t>
      </w:r>
      <w:proofErr w:type="spellStart"/>
      <w:r w:rsidRPr="00D02BDA">
        <w:rPr>
          <w:lang w:val="en-GB"/>
        </w:rPr>
        <w:t>behavior</w:t>
      </w:r>
      <w:proofErr w:type="spellEnd"/>
      <w:r w:rsidRPr="00D02BDA">
        <w:rPr>
          <w:lang w:val="en-GB"/>
        </w:rPr>
        <w:t xml:space="preserve"> problems: An interactive virtual reality approach. </w:t>
      </w:r>
      <w:r w:rsidRPr="00D02BDA">
        <w:rPr>
          <w:i/>
          <w:iCs/>
          <w:lang w:val="en-GB"/>
        </w:rPr>
        <w:t>Development and Psychopathology, 35</w:t>
      </w:r>
      <w:r w:rsidRPr="00D02BDA">
        <w:rPr>
          <w:lang w:val="en-GB"/>
        </w:rPr>
        <w:t xml:space="preserve">(4), 1843–1855. </w:t>
      </w:r>
      <w:hyperlink r:id="rId47">
        <w:r w:rsidRPr="00D02BDA">
          <w:rPr>
            <w:rStyle w:val="Hyperlink"/>
            <w:color w:val="auto"/>
          </w:rPr>
          <w:t>https://doi.org/10.1017/S0954579422000505</w:t>
        </w:r>
      </w:hyperlink>
      <w:r w:rsidRPr="00D02BDA">
        <w:rPr>
          <w:lang w:val="en-GB"/>
        </w:rPr>
        <w:t xml:space="preserve"> </w:t>
      </w:r>
    </w:p>
    <w:p w14:paraId="7B39675B" w14:textId="77777777" w:rsidR="00E62E88" w:rsidRPr="00D02BDA" w:rsidRDefault="00E62E88" w:rsidP="00D02BDA">
      <w:pPr>
        <w:ind w:left="709" w:hanging="709"/>
        <w:rPr>
          <w:lang w:val="en-GB"/>
        </w:rPr>
      </w:pPr>
      <w:r w:rsidRPr="00D02BDA">
        <w:rPr>
          <w:lang w:val="en-GB"/>
        </w:rPr>
        <w:t xml:space="preserve">Vitaro, F., </w:t>
      </w:r>
      <w:proofErr w:type="spellStart"/>
      <w:r w:rsidRPr="00D02BDA">
        <w:rPr>
          <w:lang w:val="en-GB"/>
        </w:rPr>
        <w:t>Brendgen</w:t>
      </w:r>
      <w:proofErr w:type="spellEnd"/>
      <w:r w:rsidRPr="00D02BDA">
        <w:rPr>
          <w:lang w:val="en-GB"/>
        </w:rPr>
        <w:t xml:space="preserve">, M., &amp; Barker, E. D. (2006). Subtypes of aggressive </w:t>
      </w:r>
      <w:proofErr w:type="spellStart"/>
      <w:r w:rsidRPr="00D02BDA">
        <w:rPr>
          <w:lang w:val="en-GB"/>
        </w:rPr>
        <w:t>behaviors</w:t>
      </w:r>
      <w:proofErr w:type="spellEnd"/>
      <w:r w:rsidRPr="00D02BDA">
        <w:rPr>
          <w:lang w:val="en-GB"/>
        </w:rPr>
        <w:t xml:space="preserve">: A developmental perspective. </w:t>
      </w:r>
      <w:r w:rsidRPr="00D02BDA">
        <w:rPr>
          <w:i/>
          <w:iCs/>
          <w:lang w:val="en-GB"/>
        </w:rPr>
        <w:t xml:space="preserve">International Journal of </w:t>
      </w:r>
      <w:proofErr w:type="spellStart"/>
      <w:r w:rsidRPr="00D02BDA">
        <w:rPr>
          <w:i/>
          <w:iCs/>
          <w:lang w:val="en-GB"/>
        </w:rPr>
        <w:t>Behavioral</w:t>
      </w:r>
      <w:proofErr w:type="spellEnd"/>
      <w:r w:rsidRPr="00D02BDA">
        <w:rPr>
          <w:i/>
          <w:iCs/>
          <w:lang w:val="en-GB"/>
        </w:rPr>
        <w:t xml:space="preserve"> Development, 30</w:t>
      </w:r>
      <w:r w:rsidRPr="00D02BDA">
        <w:rPr>
          <w:lang w:val="en-GB"/>
        </w:rPr>
        <w:t xml:space="preserve">(1), 12–19. </w:t>
      </w:r>
      <w:hyperlink r:id="rId48" w:history="1">
        <w:r w:rsidRPr="00D02BDA">
          <w:rPr>
            <w:rStyle w:val="Hyperlink"/>
            <w:color w:val="auto"/>
          </w:rPr>
          <w:t>https://doi.org/10.1177/0165025406059968</w:t>
        </w:r>
      </w:hyperlink>
    </w:p>
    <w:p w14:paraId="643F0677" w14:textId="63EC2737" w:rsidR="00E62E88" w:rsidRPr="00D02BDA" w:rsidRDefault="00E62E88" w:rsidP="00D02BDA">
      <w:pPr>
        <w:ind w:left="709" w:hanging="709"/>
        <w:rPr>
          <w:lang w:val="en-GB"/>
        </w:rPr>
      </w:pPr>
      <w:r w:rsidRPr="00D02BDA">
        <w:rPr>
          <w:lang w:val="en-GB"/>
        </w:rPr>
        <w:t xml:space="preserve">Willoughby, M. T., </w:t>
      </w:r>
      <w:proofErr w:type="spellStart"/>
      <w:r w:rsidRPr="00D02BDA">
        <w:rPr>
          <w:lang w:val="en-GB"/>
        </w:rPr>
        <w:t>Kupersmidt</w:t>
      </w:r>
      <w:proofErr w:type="spellEnd"/>
      <w:r w:rsidRPr="00D02BDA">
        <w:rPr>
          <w:lang w:val="en-GB"/>
        </w:rPr>
        <w:t xml:space="preserve">, J. B., </w:t>
      </w:r>
      <w:proofErr w:type="spellStart"/>
      <w:r w:rsidRPr="00D02BDA">
        <w:rPr>
          <w:lang w:val="en-GB"/>
        </w:rPr>
        <w:t>Voegler</w:t>
      </w:r>
      <w:proofErr w:type="spellEnd"/>
      <w:r w:rsidRPr="00D02BDA">
        <w:rPr>
          <w:lang w:val="en-GB"/>
        </w:rPr>
        <w:t xml:space="preserve">-Lee, M. E., &amp; Bryant, D. (2011). Contributions of hot and cool self-regulation to preschool disruptive </w:t>
      </w:r>
      <w:proofErr w:type="spellStart"/>
      <w:r w:rsidRPr="00D02BDA">
        <w:rPr>
          <w:lang w:val="en-GB"/>
        </w:rPr>
        <w:t>behavior</w:t>
      </w:r>
      <w:proofErr w:type="spellEnd"/>
      <w:r w:rsidRPr="00D02BDA">
        <w:rPr>
          <w:lang w:val="en-GB"/>
        </w:rPr>
        <w:t xml:space="preserve"> and academic achievement. </w:t>
      </w:r>
      <w:r w:rsidRPr="0041416F">
        <w:rPr>
          <w:i/>
          <w:iCs/>
          <w:lang w:val="en-GB"/>
        </w:rPr>
        <w:t>Developmental Neuropsychology, 36</w:t>
      </w:r>
      <w:r w:rsidRPr="00D02BDA">
        <w:rPr>
          <w:lang w:val="en-GB"/>
        </w:rPr>
        <w:t xml:space="preserve">(2), 162–180. </w:t>
      </w:r>
      <w:hyperlink r:id="rId49" w:history="1">
        <w:r w:rsidR="00B028DA" w:rsidRPr="00D02BDA">
          <w:rPr>
            <w:rStyle w:val="Hyperlink"/>
            <w:color w:val="auto"/>
            <w:lang w:eastAsia="en-US"/>
          </w:rPr>
          <w:t>https://doi.org/10.1080/87565641.2010.549980</w:t>
        </w:r>
      </w:hyperlink>
      <w:r w:rsidR="00B028DA" w:rsidRPr="00D02BDA">
        <w:rPr>
          <w:lang w:val="en-GB"/>
        </w:rPr>
        <w:t xml:space="preserve"> </w:t>
      </w:r>
    </w:p>
    <w:p w14:paraId="60E7FF89" w14:textId="64EF1335" w:rsidR="00E62E88" w:rsidRPr="00D02BDA" w:rsidRDefault="00E62E88" w:rsidP="00D02BDA">
      <w:pPr>
        <w:ind w:left="709" w:hanging="709"/>
      </w:pPr>
      <w:r w:rsidRPr="00D02BDA">
        <w:rPr>
          <w:lang w:val="en-GB"/>
        </w:rPr>
        <w:t xml:space="preserve">Zelazo, P. D., &amp; Carlson, S. M. (2012). Hot and cool executive function in childhood and adolescence: Development and plasticity. </w:t>
      </w:r>
      <w:r w:rsidRPr="0041416F">
        <w:rPr>
          <w:i/>
          <w:iCs/>
        </w:rPr>
        <w:t xml:space="preserve">Child Development </w:t>
      </w:r>
      <w:proofErr w:type="spellStart"/>
      <w:r w:rsidRPr="0041416F">
        <w:rPr>
          <w:i/>
          <w:iCs/>
        </w:rPr>
        <w:t>Perspectives</w:t>
      </w:r>
      <w:proofErr w:type="spellEnd"/>
      <w:r w:rsidRPr="0041416F">
        <w:rPr>
          <w:i/>
          <w:iCs/>
        </w:rPr>
        <w:t>, 6</w:t>
      </w:r>
      <w:r w:rsidRPr="00D02BDA">
        <w:t xml:space="preserve">(4), 354–360. </w:t>
      </w:r>
      <w:hyperlink r:id="rId50" w:history="1">
        <w:r w:rsidR="00B028DA" w:rsidRPr="00D02BDA">
          <w:rPr>
            <w:rStyle w:val="Hyperlink"/>
            <w:color w:val="auto"/>
            <w:lang w:val="nl-NL" w:eastAsia="en-US"/>
          </w:rPr>
          <w:t>https://doi.org/10.1111/j.1750-8606.2012.00246.x</w:t>
        </w:r>
      </w:hyperlink>
      <w:r w:rsidR="00B028DA" w:rsidRPr="00D02BDA">
        <w:t xml:space="preserve"> </w:t>
      </w:r>
    </w:p>
    <w:p w14:paraId="3F4311B9" w14:textId="77777777" w:rsidR="00E62E88" w:rsidRPr="00D02BDA" w:rsidRDefault="00E62E88" w:rsidP="00D02BDA">
      <w:pPr>
        <w:jc w:val="center"/>
      </w:pPr>
    </w:p>
    <w:p w14:paraId="0B0BAFB7" w14:textId="77777777" w:rsidR="00E62E88" w:rsidRPr="00D02BDA" w:rsidRDefault="00E62E88" w:rsidP="00D02BDA"/>
    <w:p w14:paraId="14308D55" w14:textId="0FB8D76B" w:rsidR="00F05128" w:rsidRPr="00D02BDA" w:rsidRDefault="00F05128" w:rsidP="00D02BDA">
      <w:pPr>
        <w:jc w:val="center"/>
      </w:pPr>
    </w:p>
    <w:sectPr w:rsidR="00F05128" w:rsidRPr="00D02BDA" w:rsidSect="00AF5BBC">
      <w:headerReference w:type="default" r:id="rId51"/>
      <w:footerReference w:type="default" r:id="rId52"/>
      <w:headerReference w:type="first" r:id="rId53"/>
      <w:footerReference w:type="first" r:id="rId5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49C7B6" w14:textId="77777777" w:rsidR="00E479F8" w:rsidRDefault="00E479F8" w:rsidP="003E2BC8">
      <w:r>
        <w:separator/>
      </w:r>
    </w:p>
  </w:endnote>
  <w:endnote w:type="continuationSeparator" w:id="0">
    <w:p w14:paraId="41DD6C3B" w14:textId="77777777" w:rsidR="00E479F8" w:rsidRDefault="00E479F8" w:rsidP="003E2BC8">
      <w:r>
        <w:continuationSeparator/>
      </w:r>
    </w:p>
  </w:endnote>
  <w:endnote w:type="continuationNotice" w:id="1">
    <w:p w14:paraId="6CCBF3FF" w14:textId="77777777" w:rsidR="00E479F8" w:rsidRDefault="00E479F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F0E75" w14:textId="52D523F8" w:rsidR="00AF5BBC" w:rsidRDefault="0041416F" w:rsidP="003E2BC8">
    <w:pPr>
      <w:pStyle w:val="Voettekst"/>
    </w:pPr>
    <w:sdt>
      <w:sdtPr>
        <w:id w:val="387469217"/>
        <w:showingPlcHdr/>
        <w:docPartObj>
          <w:docPartGallery w:val="Page Numbers (Bottom of Page)"/>
          <w:docPartUnique/>
        </w:docPartObj>
      </w:sdtPr>
      <w:sdtEndPr/>
      <w:sdtContent>
        <w:r w:rsidR="287869CA">
          <w:t xml:space="preserve">     </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87869CA" w14:paraId="1CA4B297" w14:textId="77777777" w:rsidTr="287869CA">
      <w:trPr>
        <w:trHeight w:val="300"/>
      </w:trPr>
      <w:tc>
        <w:tcPr>
          <w:tcW w:w="3020" w:type="dxa"/>
        </w:tcPr>
        <w:p w14:paraId="45463D57" w14:textId="4A8FBD27" w:rsidR="287869CA" w:rsidRDefault="287869CA" w:rsidP="003E2BC8">
          <w:pPr>
            <w:pStyle w:val="Koptekst"/>
          </w:pPr>
        </w:p>
      </w:tc>
      <w:tc>
        <w:tcPr>
          <w:tcW w:w="3020" w:type="dxa"/>
        </w:tcPr>
        <w:p w14:paraId="07677A5B" w14:textId="160BCDE4" w:rsidR="287869CA" w:rsidRDefault="287869CA" w:rsidP="003E2BC8">
          <w:pPr>
            <w:pStyle w:val="Koptekst"/>
          </w:pPr>
        </w:p>
      </w:tc>
      <w:tc>
        <w:tcPr>
          <w:tcW w:w="3020" w:type="dxa"/>
        </w:tcPr>
        <w:p w14:paraId="1D62FA40" w14:textId="1B738875" w:rsidR="287869CA" w:rsidRDefault="287869CA" w:rsidP="003E2BC8">
          <w:pPr>
            <w:pStyle w:val="Koptekst"/>
          </w:pPr>
        </w:p>
      </w:tc>
    </w:tr>
  </w:tbl>
  <w:p w14:paraId="791B0600" w14:textId="709CF5D7" w:rsidR="287869CA" w:rsidRDefault="287869CA" w:rsidP="003E2BC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E16D2E" w14:textId="77777777" w:rsidR="00E479F8" w:rsidRDefault="00E479F8" w:rsidP="003E2BC8">
      <w:r>
        <w:separator/>
      </w:r>
    </w:p>
  </w:footnote>
  <w:footnote w:type="continuationSeparator" w:id="0">
    <w:p w14:paraId="25A456D6" w14:textId="77777777" w:rsidR="00E479F8" w:rsidRDefault="00E479F8" w:rsidP="003E2BC8">
      <w:r>
        <w:continuationSeparator/>
      </w:r>
    </w:p>
  </w:footnote>
  <w:footnote w:type="continuationNotice" w:id="1">
    <w:p w14:paraId="2E6F26BD" w14:textId="77777777" w:rsidR="00E479F8" w:rsidRDefault="00E479F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87869CA" w14:paraId="7A7061E6" w14:textId="77777777" w:rsidTr="287869CA">
      <w:trPr>
        <w:trHeight w:val="300"/>
      </w:trPr>
      <w:tc>
        <w:tcPr>
          <w:tcW w:w="3020" w:type="dxa"/>
        </w:tcPr>
        <w:p w14:paraId="1019997F" w14:textId="524C4B70" w:rsidR="287869CA" w:rsidRDefault="287869CA" w:rsidP="003E2BC8">
          <w:pPr>
            <w:pStyle w:val="Koptekst"/>
          </w:pPr>
        </w:p>
      </w:tc>
      <w:tc>
        <w:tcPr>
          <w:tcW w:w="3020" w:type="dxa"/>
        </w:tcPr>
        <w:p w14:paraId="69A77555" w14:textId="61F24032" w:rsidR="287869CA" w:rsidRDefault="287869CA" w:rsidP="003E2BC8">
          <w:pPr>
            <w:pStyle w:val="Koptekst"/>
          </w:pPr>
        </w:p>
      </w:tc>
      <w:tc>
        <w:tcPr>
          <w:tcW w:w="3020" w:type="dxa"/>
        </w:tcPr>
        <w:p w14:paraId="186CBB80" w14:textId="2E6A9966" w:rsidR="287869CA" w:rsidRDefault="287869CA" w:rsidP="002379DD">
          <w:pPr>
            <w:pStyle w:val="Koptekst"/>
            <w:jc w:val="right"/>
          </w:pPr>
          <w:r>
            <w:fldChar w:fldCharType="begin"/>
          </w:r>
          <w:r>
            <w:instrText>PAGE</w:instrText>
          </w:r>
          <w:r>
            <w:fldChar w:fldCharType="separate"/>
          </w:r>
          <w:r w:rsidR="00CA00C5">
            <w:rPr>
              <w:noProof/>
            </w:rPr>
            <w:t>2</w:t>
          </w:r>
          <w:r>
            <w:fldChar w:fldCharType="end"/>
          </w:r>
        </w:p>
      </w:tc>
    </w:tr>
  </w:tbl>
  <w:p w14:paraId="0F060F85" w14:textId="40626582" w:rsidR="287869CA" w:rsidRDefault="287869CA" w:rsidP="003E2BC8">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87869CA" w14:paraId="0E680C94" w14:textId="77777777" w:rsidTr="287869CA">
      <w:trPr>
        <w:trHeight w:val="300"/>
      </w:trPr>
      <w:tc>
        <w:tcPr>
          <w:tcW w:w="3020" w:type="dxa"/>
        </w:tcPr>
        <w:p w14:paraId="57B1CBBC" w14:textId="422D8E38" w:rsidR="287869CA" w:rsidRDefault="287869CA" w:rsidP="003E2BC8">
          <w:pPr>
            <w:pStyle w:val="Koptekst"/>
          </w:pPr>
        </w:p>
      </w:tc>
      <w:tc>
        <w:tcPr>
          <w:tcW w:w="3020" w:type="dxa"/>
        </w:tcPr>
        <w:p w14:paraId="1DD0B8D3" w14:textId="17E18F79" w:rsidR="287869CA" w:rsidRDefault="287869CA" w:rsidP="003E2BC8">
          <w:pPr>
            <w:pStyle w:val="Koptekst"/>
          </w:pPr>
        </w:p>
      </w:tc>
      <w:tc>
        <w:tcPr>
          <w:tcW w:w="3020" w:type="dxa"/>
        </w:tcPr>
        <w:p w14:paraId="54A432D0" w14:textId="36559B8D" w:rsidR="287869CA" w:rsidRDefault="287869CA" w:rsidP="003E2BC8">
          <w:pPr>
            <w:pStyle w:val="Koptekst"/>
          </w:pPr>
        </w:p>
      </w:tc>
    </w:tr>
  </w:tbl>
  <w:p w14:paraId="0FCFFA37" w14:textId="25551010" w:rsidR="287869CA" w:rsidRDefault="287869CA" w:rsidP="003E2BC8">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315C1"/>
    <w:multiLevelType w:val="multilevel"/>
    <w:tmpl w:val="A3B60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704ABE"/>
    <w:multiLevelType w:val="multilevel"/>
    <w:tmpl w:val="1D884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7B67E2"/>
    <w:multiLevelType w:val="multilevel"/>
    <w:tmpl w:val="192C0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5B3728"/>
    <w:multiLevelType w:val="multilevel"/>
    <w:tmpl w:val="14DA722A"/>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Calibri" w:eastAsia="Calibri" w:hAnsi="Calibri" w:cs="Calibr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564F07"/>
    <w:multiLevelType w:val="hybridMultilevel"/>
    <w:tmpl w:val="1FC4E716"/>
    <w:lvl w:ilvl="0" w:tplc="E054914C">
      <w:start w:val="1"/>
      <w:numFmt w:val="decimal"/>
      <w:lvlText w:val="%1."/>
      <w:lvlJc w:val="left"/>
      <w:pPr>
        <w:ind w:left="1020" w:hanging="360"/>
      </w:pPr>
    </w:lvl>
    <w:lvl w:ilvl="1" w:tplc="8D16EB4A">
      <w:start w:val="1"/>
      <w:numFmt w:val="decimal"/>
      <w:lvlText w:val="%2."/>
      <w:lvlJc w:val="left"/>
      <w:pPr>
        <w:ind w:left="1020" w:hanging="360"/>
      </w:pPr>
    </w:lvl>
    <w:lvl w:ilvl="2" w:tplc="33384A26">
      <w:start w:val="1"/>
      <w:numFmt w:val="decimal"/>
      <w:lvlText w:val="%3."/>
      <w:lvlJc w:val="left"/>
      <w:pPr>
        <w:ind w:left="1020" w:hanging="360"/>
      </w:pPr>
    </w:lvl>
    <w:lvl w:ilvl="3" w:tplc="EDD829C0">
      <w:start w:val="1"/>
      <w:numFmt w:val="decimal"/>
      <w:lvlText w:val="%4."/>
      <w:lvlJc w:val="left"/>
      <w:pPr>
        <w:ind w:left="1020" w:hanging="360"/>
      </w:pPr>
    </w:lvl>
    <w:lvl w:ilvl="4" w:tplc="36748256">
      <w:start w:val="1"/>
      <w:numFmt w:val="decimal"/>
      <w:lvlText w:val="%5."/>
      <w:lvlJc w:val="left"/>
      <w:pPr>
        <w:ind w:left="1020" w:hanging="360"/>
      </w:pPr>
    </w:lvl>
    <w:lvl w:ilvl="5" w:tplc="86C4ADAE">
      <w:start w:val="1"/>
      <w:numFmt w:val="decimal"/>
      <w:lvlText w:val="%6."/>
      <w:lvlJc w:val="left"/>
      <w:pPr>
        <w:ind w:left="1020" w:hanging="360"/>
      </w:pPr>
    </w:lvl>
    <w:lvl w:ilvl="6" w:tplc="6CA09F28">
      <w:start w:val="1"/>
      <w:numFmt w:val="decimal"/>
      <w:lvlText w:val="%7."/>
      <w:lvlJc w:val="left"/>
      <w:pPr>
        <w:ind w:left="1020" w:hanging="360"/>
      </w:pPr>
    </w:lvl>
    <w:lvl w:ilvl="7" w:tplc="34FAE4E0">
      <w:start w:val="1"/>
      <w:numFmt w:val="decimal"/>
      <w:lvlText w:val="%8."/>
      <w:lvlJc w:val="left"/>
      <w:pPr>
        <w:ind w:left="1020" w:hanging="360"/>
      </w:pPr>
    </w:lvl>
    <w:lvl w:ilvl="8" w:tplc="E50A6FD8">
      <w:start w:val="1"/>
      <w:numFmt w:val="decimal"/>
      <w:lvlText w:val="%9."/>
      <w:lvlJc w:val="left"/>
      <w:pPr>
        <w:ind w:left="1020" w:hanging="360"/>
      </w:pPr>
    </w:lvl>
  </w:abstractNum>
  <w:abstractNum w:abstractNumId="5" w15:restartNumberingAfterBreak="0">
    <w:nsid w:val="0D5B1782"/>
    <w:multiLevelType w:val="hybridMultilevel"/>
    <w:tmpl w:val="206E6A48"/>
    <w:lvl w:ilvl="0" w:tplc="E6C22490">
      <w:start w:val="1"/>
      <w:numFmt w:val="decimal"/>
      <w:lvlText w:val="%1."/>
      <w:lvlJc w:val="left"/>
      <w:pPr>
        <w:ind w:left="1020" w:hanging="360"/>
      </w:pPr>
    </w:lvl>
    <w:lvl w:ilvl="1" w:tplc="070E189A">
      <w:start w:val="1"/>
      <w:numFmt w:val="decimal"/>
      <w:lvlText w:val="%2."/>
      <w:lvlJc w:val="left"/>
      <w:pPr>
        <w:ind w:left="1020" w:hanging="360"/>
      </w:pPr>
    </w:lvl>
    <w:lvl w:ilvl="2" w:tplc="54FCC258">
      <w:start w:val="1"/>
      <w:numFmt w:val="decimal"/>
      <w:lvlText w:val="%3."/>
      <w:lvlJc w:val="left"/>
      <w:pPr>
        <w:ind w:left="1020" w:hanging="360"/>
      </w:pPr>
    </w:lvl>
    <w:lvl w:ilvl="3" w:tplc="38627CF2">
      <w:start w:val="1"/>
      <w:numFmt w:val="decimal"/>
      <w:lvlText w:val="%4."/>
      <w:lvlJc w:val="left"/>
      <w:pPr>
        <w:ind w:left="1020" w:hanging="360"/>
      </w:pPr>
    </w:lvl>
    <w:lvl w:ilvl="4" w:tplc="AF5E48C6">
      <w:start w:val="1"/>
      <w:numFmt w:val="decimal"/>
      <w:lvlText w:val="%5."/>
      <w:lvlJc w:val="left"/>
      <w:pPr>
        <w:ind w:left="1020" w:hanging="360"/>
      </w:pPr>
    </w:lvl>
    <w:lvl w:ilvl="5" w:tplc="20BAD8D8">
      <w:start w:val="1"/>
      <w:numFmt w:val="decimal"/>
      <w:lvlText w:val="%6."/>
      <w:lvlJc w:val="left"/>
      <w:pPr>
        <w:ind w:left="1020" w:hanging="360"/>
      </w:pPr>
    </w:lvl>
    <w:lvl w:ilvl="6" w:tplc="70B2E3A8">
      <w:start w:val="1"/>
      <w:numFmt w:val="decimal"/>
      <w:lvlText w:val="%7."/>
      <w:lvlJc w:val="left"/>
      <w:pPr>
        <w:ind w:left="1020" w:hanging="360"/>
      </w:pPr>
    </w:lvl>
    <w:lvl w:ilvl="7" w:tplc="5B96E594">
      <w:start w:val="1"/>
      <w:numFmt w:val="decimal"/>
      <w:lvlText w:val="%8."/>
      <w:lvlJc w:val="left"/>
      <w:pPr>
        <w:ind w:left="1020" w:hanging="360"/>
      </w:pPr>
    </w:lvl>
    <w:lvl w:ilvl="8" w:tplc="FF9000F8">
      <w:start w:val="1"/>
      <w:numFmt w:val="decimal"/>
      <w:lvlText w:val="%9."/>
      <w:lvlJc w:val="left"/>
      <w:pPr>
        <w:ind w:left="1020" w:hanging="360"/>
      </w:pPr>
    </w:lvl>
  </w:abstractNum>
  <w:abstractNum w:abstractNumId="6" w15:restartNumberingAfterBreak="0">
    <w:nsid w:val="136C5503"/>
    <w:multiLevelType w:val="hybridMultilevel"/>
    <w:tmpl w:val="42F2C246"/>
    <w:lvl w:ilvl="0" w:tplc="85F69A6E">
      <w:start w:val="1"/>
      <w:numFmt w:val="decimal"/>
      <w:lvlText w:val="%1."/>
      <w:lvlJc w:val="left"/>
      <w:pPr>
        <w:ind w:left="1020" w:hanging="360"/>
      </w:pPr>
    </w:lvl>
    <w:lvl w:ilvl="1" w:tplc="0C3CD85E">
      <w:start w:val="1"/>
      <w:numFmt w:val="decimal"/>
      <w:lvlText w:val="%2."/>
      <w:lvlJc w:val="left"/>
      <w:pPr>
        <w:ind w:left="1020" w:hanging="360"/>
      </w:pPr>
    </w:lvl>
    <w:lvl w:ilvl="2" w:tplc="4F2E1CD4">
      <w:start w:val="1"/>
      <w:numFmt w:val="decimal"/>
      <w:lvlText w:val="%3."/>
      <w:lvlJc w:val="left"/>
      <w:pPr>
        <w:ind w:left="1020" w:hanging="360"/>
      </w:pPr>
    </w:lvl>
    <w:lvl w:ilvl="3" w:tplc="4A7A8E82">
      <w:start w:val="1"/>
      <w:numFmt w:val="decimal"/>
      <w:lvlText w:val="%4."/>
      <w:lvlJc w:val="left"/>
      <w:pPr>
        <w:ind w:left="1020" w:hanging="360"/>
      </w:pPr>
    </w:lvl>
    <w:lvl w:ilvl="4" w:tplc="88406F58">
      <w:start w:val="1"/>
      <w:numFmt w:val="decimal"/>
      <w:lvlText w:val="%5."/>
      <w:lvlJc w:val="left"/>
      <w:pPr>
        <w:ind w:left="1020" w:hanging="360"/>
      </w:pPr>
    </w:lvl>
    <w:lvl w:ilvl="5" w:tplc="123A9AE6">
      <w:start w:val="1"/>
      <w:numFmt w:val="decimal"/>
      <w:lvlText w:val="%6."/>
      <w:lvlJc w:val="left"/>
      <w:pPr>
        <w:ind w:left="1020" w:hanging="360"/>
      </w:pPr>
    </w:lvl>
    <w:lvl w:ilvl="6" w:tplc="FED2755A">
      <w:start w:val="1"/>
      <w:numFmt w:val="decimal"/>
      <w:lvlText w:val="%7."/>
      <w:lvlJc w:val="left"/>
      <w:pPr>
        <w:ind w:left="1020" w:hanging="360"/>
      </w:pPr>
    </w:lvl>
    <w:lvl w:ilvl="7" w:tplc="6C66FB38">
      <w:start w:val="1"/>
      <w:numFmt w:val="decimal"/>
      <w:lvlText w:val="%8."/>
      <w:lvlJc w:val="left"/>
      <w:pPr>
        <w:ind w:left="1020" w:hanging="360"/>
      </w:pPr>
    </w:lvl>
    <w:lvl w:ilvl="8" w:tplc="2FE8488E">
      <w:start w:val="1"/>
      <w:numFmt w:val="decimal"/>
      <w:lvlText w:val="%9."/>
      <w:lvlJc w:val="left"/>
      <w:pPr>
        <w:ind w:left="1020" w:hanging="360"/>
      </w:pPr>
    </w:lvl>
  </w:abstractNum>
  <w:abstractNum w:abstractNumId="7" w15:restartNumberingAfterBreak="0">
    <w:nsid w:val="18906EB8"/>
    <w:multiLevelType w:val="hybridMultilevel"/>
    <w:tmpl w:val="B770F0D8"/>
    <w:lvl w:ilvl="0" w:tplc="5358D698">
      <w:start w:val="1"/>
      <w:numFmt w:val="decimal"/>
      <w:lvlText w:val="%1."/>
      <w:lvlJc w:val="left"/>
      <w:pPr>
        <w:ind w:left="1020" w:hanging="360"/>
      </w:pPr>
    </w:lvl>
    <w:lvl w:ilvl="1" w:tplc="0992A9AA">
      <w:start w:val="1"/>
      <w:numFmt w:val="decimal"/>
      <w:lvlText w:val="%2."/>
      <w:lvlJc w:val="left"/>
      <w:pPr>
        <w:ind w:left="1020" w:hanging="360"/>
      </w:pPr>
    </w:lvl>
    <w:lvl w:ilvl="2" w:tplc="82348F7E">
      <w:start w:val="1"/>
      <w:numFmt w:val="decimal"/>
      <w:lvlText w:val="%3."/>
      <w:lvlJc w:val="left"/>
      <w:pPr>
        <w:ind w:left="1020" w:hanging="360"/>
      </w:pPr>
    </w:lvl>
    <w:lvl w:ilvl="3" w:tplc="6F1AA788">
      <w:start w:val="1"/>
      <w:numFmt w:val="decimal"/>
      <w:lvlText w:val="%4."/>
      <w:lvlJc w:val="left"/>
      <w:pPr>
        <w:ind w:left="1020" w:hanging="360"/>
      </w:pPr>
    </w:lvl>
    <w:lvl w:ilvl="4" w:tplc="8878F050">
      <w:start w:val="1"/>
      <w:numFmt w:val="decimal"/>
      <w:lvlText w:val="%5."/>
      <w:lvlJc w:val="left"/>
      <w:pPr>
        <w:ind w:left="1020" w:hanging="360"/>
      </w:pPr>
    </w:lvl>
    <w:lvl w:ilvl="5" w:tplc="D654E3C2">
      <w:start w:val="1"/>
      <w:numFmt w:val="decimal"/>
      <w:lvlText w:val="%6."/>
      <w:lvlJc w:val="left"/>
      <w:pPr>
        <w:ind w:left="1020" w:hanging="360"/>
      </w:pPr>
    </w:lvl>
    <w:lvl w:ilvl="6" w:tplc="3938642C">
      <w:start w:val="1"/>
      <w:numFmt w:val="decimal"/>
      <w:lvlText w:val="%7."/>
      <w:lvlJc w:val="left"/>
      <w:pPr>
        <w:ind w:left="1020" w:hanging="360"/>
      </w:pPr>
    </w:lvl>
    <w:lvl w:ilvl="7" w:tplc="671C1F92">
      <w:start w:val="1"/>
      <w:numFmt w:val="decimal"/>
      <w:lvlText w:val="%8."/>
      <w:lvlJc w:val="left"/>
      <w:pPr>
        <w:ind w:left="1020" w:hanging="360"/>
      </w:pPr>
    </w:lvl>
    <w:lvl w:ilvl="8" w:tplc="7536032A">
      <w:start w:val="1"/>
      <w:numFmt w:val="decimal"/>
      <w:lvlText w:val="%9."/>
      <w:lvlJc w:val="left"/>
      <w:pPr>
        <w:ind w:left="1020" w:hanging="360"/>
      </w:pPr>
    </w:lvl>
  </w:abstractNum>
  <w:abstractNum w:abstractNumId="8" w15:restartNumberingAfterBreak="0">
    <w:nsid w:val="1D434519"/>
    <w:multiLevelType w:val="hybridMultilevel"/>
    <w:tmpl w:val="4B0EC9A0"/>
    <w:lvl w:ilvl="0" w:tplc="81B0D47E">
      <w:start w:val="1"/>
      <w:numFmt w:val="decimal"/>
      <w:lvlText w:val="%1."/>
      <w:lvlJc w:val="left"/>
      <w:pPr>
        <w:ind w:left="1020" w:hanging="360"/>
      </w:pPr>
    </w:lvl>
    <w:lvl w:ilvl="1" w:tplc="8D5CAB28">
      <w:start w:val="1"/>
      <w:numFmt w:val="decimal"/>
      <w:lvlText w:val="%2."/>
      <w:lvlJc w:val="left"/>
      <w:pPr>
        <w:ind w:left="1020" w:hanging="360"/>
      </w:pPr>
    </w:lvl>
    <w:lvl w:ilvl="2" w:tplc="BB483C1E">
      <w:start w:val="1"/>
      <w:numFmt w:val="decimal"/>
      <w:lvlText w:val="%3."/>
      <w:lvlJc w:val="left"/>
      <w:pPr>
        <w:ind w:left="1020" w:hanging="360"/>
      </w:pPr>
    </w:lvl>
    <w:lvl w:ilvl="3" w:tplc="CC186426">
      <w:start w:val="1"/>
      <w:numFmt w:val="decimal"/>
      <w:lvlText w:val="%4."/>
      <w:lvlJc w:val="left"/>
      <w:pPr>
        <w:ind w:left="1020" w:hanging="360"/>
      </w:pPr>
    </w:lvl>
    <w:lvl w:ilvl="4" w:tplc="9B245E44">
      <w:start w:val="1"/>
      <w:numFmt w:val="decimal"/>
      <w:lvlText w:val="%5."/>
      <w:lvlJc w:val="left"/>
      <w:pPr>
        <w:ind w:left="1020" w:hanging="360"/>
      </w:pPr>
    </w:lvl>
    <w:lvl w:ilvl="5" w:tplc="B2A88F4E">
      <w:start w:val="1"/>
      <w:numFmt w:val="decimal"/>
      <w:lvlText w:val="%6."/>
      <w:lvlJc w:val="left"/>
      <w:pPr>
        <w:ind w:left="1020" w:hanging="360"/>
      </w:pPr>
    </w:lvl>
    <w:lvl w:ilvl="6" w:tplc="41F01552">
      <w:start w:val="1"/>
      <w:numFmt w:val="decimal"/>
      <w:lvlText w:val="%7."/>
      <w:lvlJc w:val="left"/>
      <w:pPr>
        <w:ind w:left="1020" w:hanging="360"/>
      </w:pPr>
    </w:lvl>
    <w:lvl w:ilvl="7" w:tplc="64E87E3C">
      <w:start w:val="1"/>
      <w:numFmt w:val="decimal"/>
      <w:lvlText w:val="%8."/>
      <w:lvlJc w:val="left"/>
      <w:pPr>
        <w:ind w:left="1020" w:hanging="360"/>
      </w:pPr>
    </w:lvl>
    <w:lvl w:ilvl="8" w:tplc="2B78F912">
      <w:start w:val="1"/>
      <w:numFmt w:val="decimal"/>
      <w:lvlText w:val="%9."/>
      <w:lvlJc w:val="left"/>
      <w:pPr>
        <w:ind w:left="1020" w:hanging="360"/>
      </w:pPr>
    </w:lvl>
  </w:abstractNum>
  <w:abstractNum w:abstractNumId="9" w15:restartNumberingAfterBreak="0">
    <w:nsid w:val="22A55837"/>
    <w:multiLevelType w:val="hybridMultilevel"/>
    <w:tmpl w:val="DD3ABE58"/>
    <w:lvl w:ilvl="0" w:tplc="BEB22956">
      <w:start w:val="1"/>
      <w:numFmt w:val="decimal"/>
      <w:lvlText w:val="%1."/>
      <w:lvlJc w:val="left"/>
      <w:pPr>
        <w:ind w:left="1020" w:hanging="360"/>
      </w:pPr>
    </w:lvl>
    <w:lvl w:ilvl="1" w:tplc="141E2A9C">
      <w:start w:val="1"/>
      <w:numFmt w:val="decimal"/>
      <w:lvlText w:val="%2."/>
      <w:lvlJc w:val="left"/>
      <w:pPr>
        <w:ind w:left="1020" w:hanging="360"/>
      </w:pPr>
    </w:lvl>
    <w:lvl w:ilvl="2" w:tplc="30D4C626">
      <w:start w:val="1"/>
      <w:numFmt w:val="decimal"/>
      <w:lvlText w:val="%3."/>
      <w:lvlJc w:val="left"/>
      <w:pPr>
        <w:ind w:left="1020" w:hanging="360"/>
      </w:pPr>
    </w:lvl>
    <w:lvl w:ilvl="3" w:tplc="52528E4A">
      <w:start w:val="1"/>
      <w:numFmt w:val="decimal"/>
      <w:lvlText w:val="%4."/>
      <w:lvlJc w:val="left"/>
      <w:pPr>
        <w:ind w:left="1020" w:hanging="360"/>
      </w:pPr>
    </w:lvl>
    <w:lvl w:ilvl="4" w:tplc="3746E844">
      <w:start w:val="1"/>
      <w:numFmt w:val="decimal"/>
      <w:lvlText w:val="%5."/>
      <w:lvlJc w:val="left"/>
      <w:pPr>
        <w:ind w:left="1020" w:hanging="360"/>
      </w:pPr>
    </w:lvl>
    <w:lvl w:ilvl="5" w:tplc="38F09A64">
      <w:start w:val="1"/>
      <w:numFmt w:val="decimal"/>
      <w:lvlText w:val="%6."/>
      <w:lvlJc w:val="left"/>
      <w:pPr>
        <w:ind w:left="1020" w:hanging="360"/>
      </w:pPr>
    </w:lvl>
    <w:lvl w:ilvl="6" w:tplc="62F83700">
      <w:start w:val="1"/>
      <w:numFmt w:val="decimal"/>
      <w:lvlText w:val="%7."/>
      <w:lvlJc w:val="left"/>
      <w:pPr>
        <w:ind w:left="1020" w:hanging="360"/>
      </w:pPr>
    </w:lvl>
    <w:lvl w:ilvl="7" w:tplc="6CBE3F7C">
      <w:start w:val="1"/>
      <w:numFmt w:val="decimal"/>
      <w:lvlText w:val="%8."/>
      <w:lvlJc w:val="left"/>
      <w:pPr>
        <w:ind w:left="1020" w:hanging="360"/>
      </w:pPr>
    </w:lvl>
    <w:lvl w:ilvl="8" w:tplc="C85E78A0">
      <w:start w:val="1"/>
      <w:numFmt w:val="decimal"/>
      <w:lvlText w:val="%9."/>
      <w:lvlJc w:val="left"/>
      <w:pPr>
        <w:ind w:left="1020" w:hanging="360"/>
      </w:pPr>
    </w:lvl>
  </w:abstractNum>
  <w:abstractNum w:abstractNumId="10" w15:restartNumberingAfterBreak="0">
    <w:nsid w:val="2C9A5758"/>
    <w:multiLevelType w:val="hybridMultilevel"/>
    <w:tmpl w:val="4C886342"/>
    <w:lvl w:ilvl="0" w:tplc="78281094">
      <w:start w:val="1"/>
      <w:numFmt w:val="decimal"/>
      <w:lvlText w:val="%1."/>
      <w:lvlJc w:val="left"/>
      <w:pPr>
        <w:ind w:left="1020" w:hanging="360"/>
      </w:pPr>
    </w:lvl>
    <w:lvl w:ilvl="1" w:tplc="4B0C79DA">
      <w:start w:val="1"/>
      <w:numFmt w:val="decimal"/>
      <w:lvlText w:val="%2."/>
      <w:lvlJc w:val="left"/>
      <w:pPr>
        <w:ind w:left="1020" w:hanging="360"/>
      </w:pPr>
    </w:lvl>
    <w:lvl w:ilvl="2" w:tplc="28165030">
      <w:start w:val="1"/>
      <w:numFmt w:val="decimal"/>
      <w:lvlText w:val="%3."/>
      <w:lvlJc w:val="left"/>
      <w:pPr>
        <w:ind w:left="1020" w:hanging="360"/>
      </w:pPr>
    </w:lvl>
    <w:lvl w:ilvl="3" w:tplc="CB3C50E0">
      <w:start w:val="1"/>
      <w:numFmt w:val="decimal"/>
      <w:lvlText w:val="%4."/>
      <w:lvlJc w:val="left"/>
      <w:pPr>
        <w:ind w:left="1020" w:hanging="360"/>
      </w:pPr>
    </w:lvl>
    <w:lvl w:ilvl="4" w:tplc="308A7990">
      <w:start w:val="1"/>
      <w:numFmt w:val="decimal"/>
      <w:lvlText w:val="%5."/>
      <w:lvlJc w:val="left"/>
      <w:pPr>
        <w:ind w:left="1020" w:hanging="360"/>
      </w:pPr>
    </w:lvl>
    <w:lvl w:ilvl="5" w:tplc="2CD8DB04">
      <w:start w:val="1"/>
      <w:numFmt w:val="decimal"/>
      <w:lvlText w:val="%6."/>
      <w:lvlJc w:val="left"/>
      <w:pPr>
        <w:ind w:left="1020" w:hanging="360"/>
      </w:pPr>
    </w:lvl>
    <w:lvl w:ilvl="6" w:tplc="DECCC21A">
      <w:start w:val="1"/>
      <w:numFmt w:val="decimal"/>
      <w:lvlText w:val="%7."/>
      <w:lvlJc w:val="left"/>
      <w:pPr>
        <w:ind w:left="1020" w:hanging="360"/>
      </w:pPr>
    </w:lvl>
    <w:lvl w:ilvl="7" w:tplc="E33E4E20">
      <w:start w:val="1"/>
      <w:numFmt w:val="decimal"/>
      <w:lvlText w:val="%8."/>
      <w:lvlJc w:val="left"/>
      <w:pPr>
        <w:ind w:left="1020" w:hanging="360"/>
      </w:pPr>
    </w:lvl>
    <w:lvl w:ilvl="8" w:tplc="AF72550A">
      <w:start w:val="1"/>
      <w:numFmt w:val="decimal"/>
      <w:lvlText w:val="%9."/>
      <w:lvlJc w:val="left"/>
      <w:pPr>
        <w:ind w:left="1020" w:hanging="360"/>
      </w:pPr>
    </w:lvl>
  </w:abstractNum>
  <w:abstractNum w:abstractNumId="11" w15:restartNumberingAfterBreak="0">
    <w:nsid w:val="2E6B72FE"/>
    <w:multiLevelType w:val="hybridMultilevel"/>
    <w:tmpl w:val="91607EAA"/>
    <w:lvl w:ilvl="0" w:tplc="D3DE7BF8">
      <w:start w:val="1"/>
      <w:numFmt w:val="decimal"/>
      <w:lvlText w:val="%1."/>
      <w:lvlJc w:val="left"/>
      <w:pPr>
        <w:ind w:left="1020" w:hanging="360"/>
      </w:pPr>
    </w:lvl>
    <w:lvl w:ilvl="1" w:tplc="4D14624A">
      <w:start w:val="1"/>
      <w:numFmt w:val="decimal"/>
      <w:lvlText w:val="%2."/>
      <w:lvlJc w:val="left"/>
      <w:pPr>
        <w:ind w:left="1020" w:hanging="360"/>
      </w:pPr>
    </w:lvl>
    <w:lvl w:ilvl="2" w:tplc="1D86F414">
      <w:start w:val="1"/>
      <w:numFmt w:val="decimal"/>
      <w:lvlText w:val="%3."/>
      <w:lvlJc w:val="left"/>
      <w:pPr>
        <w:ind w:left="1020" w:hanging="360"/>
      </w:pPr>
    </w:lvl>
    <w:lvl w:ilvl="3" w:tplc="4002FF5E">
      <w:start w:val="1"/>
      <w:numFmt w:val="decimal"/>
      <w:lvlText w:val="%4."/>
      <w:lvlJc w:val="left"/>
      <w:pPr>
        <w:ind w:left="1020" w:hanging="360"/>
      </w:pPr>
    </w:lvl>
    <w:lvl w:ilvl="4" w:tplc="6248D6A8">
      <w:start w:val="1"/>
      <w:numFmt w:val="decimal"/>
      <w:lvlText w:val="%5."/>
      <w:lvlJc w:val="left"/>
      <w:pPr>
        <w:ind w:left="1020" w:hanging="360"/>
      </w:pPr>
    </w:lvl>
    <w:lvl w:ilvl="5" w:tplc="AD1C7E32">
      <w:start w:val="1"/>
      <w:numFmt w:val="decimal"/>
      <w:lvlText w:val="%6."/>
      <w:lvlJc w:val="left"/>
      <w:pPr>
        <w:ind w:left="1020" w:hanging="360"/>
      </w:pPr>
    </w:lvl>
    <w:lvl w:ilvl="6" w:tplc="D712871A">
      <w:start w:val="1"/>
      <w:numFmt w:val="decimal"/>
      <w:lvlText w:val="%7."/>
      <w:lvlJc w:val="left"/>
      <w:pPr>
        <w:ind w:left="1020" w:hanging="360"/>
      </w:pPr>
    </w:lvl>
    <w:lvl w:ilvl="7" w:tplc="5AE2E204">
      <w:start w:val="1"/>
      <w:numFmt w:val="decimal"/>
      <w:lvlText w:val="%8."/>
      <w:lvlJc w:val="left"/>
      <w:pPr>
        <w:ind w:left="1020" w:hanging="360"/>
      </w:pPr>
    </w:lvl>
    <w:lvl w:ilvl="8" w:tplc="4CDC26E4">
      <w:start w:val="1"/>
      <w:numFmt w:val="decimal"/>
      <w:lvlText w:val="%9."/>
      <w:lvlJc w:val="left"/>
      <w:pPr>
        <w:ind w:left="1020" w:hanging="360"/>
      </w:pPr>
    </w:lvl>
  </w:abstractNum>
  <w:abstractNum w:abstractNumId="12" w15:restartNumberingAfterBreak="0">
    <w:nsid w:val="378C2747"/>
    <w:multiLevelType w:val="hybridMultilevel"/>
    <w:tmpl w:val="1F126E38"/>
    <w:lvl w:ilvl="0" w:tplc="BF56E5E4">
      <w:start w:val="1"/>
      <w:numFmt w:val="decimal"/>
      <w:lvlText w:val="%1."/>
      <w:lvlJc w:val="left"/>
      <w:pPr>
        <w:ind w:left="1020" w:hanging="360"/>
      </w:pPr>
    </w:lvl>
    <w:lvl w:ilvl="1" w:tplc="ED2EC2C2">
      <w:start w:val="1"/>
      <w:numFmt w:val="decimal"/>
      <w:lvlText w:val="%2."/>
      <w:lvlJc w:val="left"/>
      <w:pPr>
        <w:ind w:left="1020" w:hanging="360"/>
      </w:pPr>
    </w:lvl>
    <w:lvl w:ilvl="2" w:tplc="076E6590">
      <w:start w:val="1"/>
      <w:numFmt w:val="decimal"/>
      <w:lvlText w:val="%3."/>
      <w:lvlJc w:val="left"/>
      <w:pPr>
        <w:ind w:left="1020" w:hanging="360"/>
      </w:pPr>
    </w:lvl>
    <w:lvl w:ilvl="3" w:tplc="C882C816">
      <w:start w:val="1"/>
      <w:numFmt w:val="decimal"/>
      <w:lvlText w:val="%4."/>
      <w:lvlJc w:val="left"/>
      <w:pPr>
        <w:ind w:left="1020" w:hanging="360"/>
      </w:pPr>
    </w:lvl>
    <w:lvl w:ilvl="4" w:tplc="89F283C0">
      <w:start w:val="1"/>
      <w:numFmt w:val="decimal"/>
      <w:lvlText w:val="%5."/>
      <w:lvlJc w:val="left"/>
      <w:pPr>
        <w:ind w:left="1020" w:hanging="360"/>
      </w:pPr>
    </w:lvl>
    <w:lvl w:ilvl="5" w:tplc="D28607C0">
      <w:start w:val="1"/>
      <w:numFmt w:val="decimal"/>
      <w:lvlText w:val="%6."/>
      <w:lvlJc w:val="left"/>
      <w:pPr>
        <w:ind w:left="1020" w:hanging="360"/>
      </w:pPr>
    </w:lvl>
    <w:lvl w:ilvl="6" w:tplc="CD04C814">
      <w:start w:val="1"/>
      <w:numFmt w:val="decimal"/>
      <w:lvlText w:val="%7."/>
      <w:lvlJc w:val="left"/>
      <w:pPr>
        <w:ind w:left="1020" w:hanging="360"/>
      </w:pPr>
    </w:lvl>
    <w:lvl w:ilvl="7" w:tplc="303CC694">
      <w:start w:val="1"/>
      <w:numFmt w:val="decimal"/>
      <w:lvlText w:val="%8."/>
      <w:lvlJc w:val="left"/>
      <w:pPr>
        <w:ind w:left="1020" w:hanging="360"/>
      </w:pPr>
    </w:lvl>
    <w:lvl w:ilvl="8" w:tplc="C12081D2">
      <w:start w:val="1"/>
      <w:numFmt w:val="decimal"/>
      <w:lvlText w:val="%9."/>
      <w:lvlJc w:val="left"/>
      <w:pPr>
        <w:ind w:left="1020" w:hanging="360"/>
      </w:pPr>
    </w:lvl>
  </w:abstractNum>
  <w:abstractNum w:abstractNumId="13" w15:restartNumberingAfterBreak="0">
    <w:nsid w:val="38305502"/>
    <w:multiLevelType w:val="hybridMultilevel"/>
    <w:tmpl w:val="06647546"/>
    <w:lvl w:ilvl="0" w:tplc="78583822">
      <w:start w:val="1"/>
      <w:numFmt w:val="decimal"/>
      <w:lvlText w:val="%1."/>
      <w:lvlJc w:val="left"/>
      <w:pPr>
        <w:ind w:left="1020" w:hanging="360"/>
      </w:pPr>
    </w:lvl>
    <w:lvl w:ilvl="1" w:tplc="CD5CD002">
      <w:start w:val="1"/>
      <w:numFmt w:val="decimal"/>
      <w:lvlText w:val="%2."/>
      <w:lvlJc w:val="left"/>
      <w:pPr>
        <w:ind w:left="1020" w:hanging="360"/>
      </w:pPr>
    </w:lvl>
    <w:lvl w:ilvl="2" w:tplc="5134CEF6">
      <w:start w:val="1"/>
      <w:numFmt w:val="decimal"/>
      <w:lvlText w:val="%3."/>
      <w:lvlJc w:val="left"/>
      <w:pPr>
        <w:ind w:left="1020" w:hanging="360"/>
      </w:pPr>
    </w:lvl>
    <w:lvl w:ilvl="3" w:tplc="5976635E">
      <w:start w:val="1"/>
      <w:numFmt w:val="decimal"/>
      <w:lvlText w:val="%4."/>
      <w:lvlJc w:val="left"/>
      <w:pPr>
        <w:ind w:left="1020" w:hanging="360"/>
      </w:pPr>
    </w:lvl>
    <w:lvl w:ilvl="4" w:tplc="762A92A0">
      <w:start w:val="1"/>
      <w:numFmt w:val="decimal"/>
      <w:lvlText w:val="%5."/>
      <w:lvlJc w:val="left"/>
      <w:pPr>
        <w:ind w:left="1020" w:hanging="360"/>
      </w:pPr>
    </w:lvl>
    <w:lvl w:ilvl="5" w:tplc="88B626A8">
      <w:start w:val="1"/>
      <w:numFmt w:val="decimal"/>
      <w:lvlText w:val="%6."/>
      <w:lvlJc w:val="left"/>
      <w:pPr>
        <w:ind w:left="1020" w:hanging="360"/>
      </w:pPr>
    </w:lvl>
    <w:lvl w:ilvl="6" w:tplc="4F62D776">
      <w:start w:val="1"/>
      <w:numFmt w:val="decimal"/>
      <w:lvlText w:val="%7."/>
      <w:lvlJc w:val="left"/>
      <w:pPr>
        <w:ind w:left="1020" w:hanging="360"/>
      </w:pPr>
    </w:lvl>
    <w:lvl w:ilvl="7" w:tplc="74BEFE82">
      <w:start w:val="1"/>
      <w:numFmt w:val="decimal"/>
      <w:lvlText w:val="%8."/>
      <w:lvlJc w:val="left"/>
      <w:pPr>
        <w:ind w:left="1020" w:hanging="360"/>
      </w:pPr>
    </w:lvl>
    <w:lvl w:ilvl="8" w:tplc="5BDC8204">
      <w:start w:val="1"/>
      <w:numFmt w:val="decimal"/>
      <w:lvlText w:val="%9."/>
      <w:lvlJc w:val="left"/>
      <w:pPr>
        <w:ind w:left="1020" w:hanging="360"/>
      </w:pPr>
    </w:lvl>
  </w:abstractNum>
  <w:abstractNum w:abstractNumId="14" w15:restartNumberingAfterBreak="0">
    <w:nsid w:val="3A2E2FDC"/>
    <w:multiLevelType w:val="hybridMultilevel"/>
    <w:tmpl w:val="7AE626FC"/>
    <w:lvl w:ilvl="0" w:tplc="0A7CB5F0">
      <w:start w:val="1"/>
      <w:numFmt w:val="decimal"/>
      <w:lvlText w:val="%1."/>
      <w:lvlJc w:val="left"/>
      <w:pPr>
        <w:ind w:left="1020" w:hanging="360"/>
      </w:pPr>
    </w:lvl>
    <w:lvl w:ilvl="1" w:tplc="4B265ABA">
      <w:start w:val="1"/>
      <w:numFmt w:val="decimal"/>
      <w:lvlText w:val="%2."/>
      <w:lvlJc w:val="left"/>
      <w:pPr>
        <w:ind w:left="1020" w:hanging="360"/>
      </w:pPr>
    </w:lvl>
    <w:lvl w:ilvl="2" w:tplc="1F42B2A8">
      <w:start w:val="1"/>
      <w:numFmt w:val="decimal"/>
      <w:lvlText w:val="%3."/>
      <w:lvlJc w:val="left"/>
      <w:pPr>
        <w:ind w:left="1020" w:hanging="360"/>
      </w:pPr>
    </w:lvl>
    <w:lvl w:ilvl="3" w:tplc="6798A3C8">
      <w:start w:val="1"/>
      <w:numFmt w:val="decimal"/>
      <w:lvlText w:val="%4."/>
      <w:lvlJc w:val="left"/>
      <w:pPr>
        <w:ind w:left="1020" w:hanging="360"/>
      </w:pPr>
    </w:lvl>
    <w:lvl w:ilvl="4" w:tplc="CD5A8A50">
      <w:start w:val="1"/>
      <w:numFmt w:val="decimal"/>
      <w:lvlText w:val="%5."/>
      <w:lvlJc w:val="left"/>
      <w:pPr>
        <w:ind w:left="1020" w:hanging="360"/>
      </w:pPr>
    </w:lvl>
    <w:lvl w:ilvl="5" w:tplc="9B42C4BA">
      <w:start w:val="1"/>
      <w:numFmt w:val="decimal"/>
      <w:lvlText w:val="%6."/>
      <w:lvlJc w:val="left"/>
      <w:pPr>
        <w:ind w:left="1020" w:hanging="360"/>
      </w:pPr>
    </w:lvl>
    <w:lvl w:ilvl="6" w:tplc="86C0D6F0">
      <w:start w:val="1"/>
      <w:numFmt w:val="decimal"/>
      <w:lvlText w:val="%7."/>
      <w:lvlJc w:val="left"/>
      <w:pPr>
        <w:ind w:left="1020" w:hanging="360"/>
      </w:pPr>
    </w:lvl>
    <w:lvl w:ilvl="7" w:tplc="56161F54">
      <w:start w:val="1"/>
      <w:numFmt w:val="decimal"/>
      <w:lvlText w:val="%8."/>
      <w:lvlJc w:val="left"/>
      <w:pPr>
        <w:ind w:left="1020" w:hanging="360"/>
      </w:pPr>
    </w:lvl>
    <w:lvl w:ilvl="8" w:tplc="352C2CA2">
      <w:start w:val="1"/>
      <w:numFmt w:val="decimal"/>
      <w:lvlText w:val="%9."/>
      <w:lvlJc w:val="left"/>
      <w:pPr>
        <w:ind w:left="1020" w:hanging="360"/>
      </w:pPr>
    </w:lvl>
  </w:abstractNum>
  <w:abstractNum w:abstractNumId="15" w15:restartNumberingAfterBreak="0">
    <w:nsid w:val="3B9454CD"/>
    <w:multiLevelType w:val="hybridMultilevel"/>
    <w:tmpl w:val="EBCEEF80"/>
    <w:lvl w:ilvl="0" w:tplc="B59CC5FA">
      <w:start w:val="1"/>
      <w:numFmt w:val="decimal"/>
      <w:lvlText w:val="%1."/>
      <w:lvlJc w:val="left"/>
      <w:pPr>
        <w:ind w:left="1020" w:hanging="360"/>
      </w:pPr>
    </w:lvl>
    <w:lvl w:ilvl="1" w:tplc="8EE688CC">
      <w:start w:val="1"/>
      <w:numFmt w:val="decimal"/>
      <w:lvlText w:val="%2."/>
      <w:lvlJc w:val="left"/>
      <w:pPr>
        <w:ind w:left="1020" w:hanging="360"/>
      </w:pPr>
    </w:lvl>
    <w:lvl w:ilvl="2" w:tplc="690EC2DC">
      <w:start w:val="1"/>
      <w:numFmt w:val="decimal"/>
      <w:lvlText w:val="%3."/>
      <w:lvlJc w:val="left"/>
      <w:pPr>
        <w:ind w:left="1020" w:hanging="360"/>
      </w:pPr>
    </w:lvl>
    <w:lvl w:ilvl="3" w:tplc="EB3AD26A">
      <w:start w:val="1"/>
      <w:numFmt w:val="decimal"/>
      <w:lvlText w:val="%4."/>
      <w:lvlJc w:val="left"/>
      <w:pPr>
        <w:ind w:left="1020" w:hanging="360"/>
      </w:pPr>
    </w:lvl>
    <w:lvl w:ilvl="4" w:tplc="DB24B502">
      <w:start w:val="1"/>
      <w:numFmt w:val="decimal"/>
      <w:lvlText w:val="%5."/>
      <w:lvlJc w:val="left"/>
      <w:pPr>
        <w:ind w:left="1020" w:hanging="360"/>
      </w:pPr>
    </w:lvl>
    <w:lvl w:ilvl="5" w:tplc="BD587424">
      <w:start w:val="1"/>
      <w:numFmt w:val="decimal"/>
      <w:lvlText w:val="%6."/>
      <w:lvlJc w:val="left"/>
      <w:pPr>
        <w:ind w:left="1020" w:hanging="360"/>
      </w:pPr>
    </w:lvl>
    <w:lvl w:ilvl="6" w:tplc="F57E7DB8">
      <w:start w:val="1"/>
      <w:numFmt w:val="decimal"/>
      <w:lvlText w:val="%7."/>
      <w:lvlJc w:val="left"/>
      <w:pPr>
        <w:ind w:left="1020" w:hanging="360"/>
      </w:pPr>
    </w:lvl>
    <w:lvl w:ilvl="7" w:tplc="A316F616">
      <w:start w:val="1"/>
      <w:numFmt w:val="decimal"/>
      <w:lvlText w:val="%8."/>
      <w:lvlJc w:val="left"/>
      <w:pPr>
        <w:ind w:left="1020" w:hanging="360"/>
      </w:pPr>
    </w:lvl>
    <w:lvl w:ilvl="8" w:tplc="49B2B5C4">
      <w:start w:val="1"/>
      <w:numFmt w:val="decimal"/>
      <w:lvlText w:val="%9."/>
      <w:lvlJc w:val="left"/>
      <w:pPr>
        <w:ind w:left="1020" w:hanging="360"/>
      </w:pPr>
    </w:lvl>
  </w:abstractNum>
  <w:abstractNum w:abstractNumId="16" w15:restartNumberingAfterBreak="0">
    <w:nsid w:val="3FFF65FB"/>
    <w:multiLevelType w:val="hybridMultilevel"/>
    <w:tmpl w:val="279E4712"/>
    <w:lvl w:ilvl="0" w:tplc="11067F5E">
      <w:start w:val="1"/>
      <w:numFmt w:val="decimal"/>
      <w:lvlText w:val="%1."/>
      <w:lvlJc w:val="left"/>
      <w:pPr>
        <w:ind w:left="1020" w:hanging="360"/>
      </w:pPr>
    </w:lvl>
    <w:lvl w:ilvl="1" w:tplc="AE78B46A">
      <w:start w:val="1"/>
      <w:numFmt w:val="decimal"/>
      <w:lvlText w:val="%2."/>
      <w:lvlJc w:val="left"/>
      <w:pPr>
        <w:ind w:left="1020" w:hanging="360"/>
      </w:pPr>
    </w:lvl>
    <w:lvl w:ilvl="2" w:tplc="D384F270">
      <w:start w:val="1"/>
      <w:numFmt w:val="decimal"/>
      <w:lvlText w:val="%3."/>
      <w:lvlJc w:val="left"/>
      <w:pPr>
        <w:ind w:left="1020" w:hanging="360"/>
      </w:pPr>
    </w:lvl>
    <w:lvl w:ilvl="3" w:tplc="67605CB4">
      <w:start w:val="1"/>
      <w:numFmt w:val="decimal"/>
      <w:lvlText w:val="%4."/>
      <w:lvlJc w:val="left"/>
      <w:pPr>
        <w:ind w:left="1020" w:hanging="360"/>
      </w:pPr>
    </w:lvl>
    <w:lvl w:ilvl="4" w:tplc="DA045436">
      <w:start w:val="1"/>
      <w:numFmt w:val="decimal"/>
      <w:lvlText w:val="%5."/>
      <w:lvlJc w:val="left"/>
      <w:pPr>
        <w:ind w:left="1020" w:hanging="360"/>
      </w:pPr>
    </w:lvl>
    <w:lvl w:ilvl="5" w:tplc="30B0151A">
      <w:start w:val="1"/>
      <w:numFmt w:val="decimal"/>
      <w:lvlText w:val="%6."/>
      <w:lvlJc w:val="left"/>
      <w:pPr>
        <w:ind w:left="1020" w:hanging="360"/>
      </w:pPr>
    </w:lvl>
    <w:lvl w:ilvl="6" w:tplc="D578EF60">
      <w:start w:val="1"/>
      <w:numFmt w:val="decimal"/>
      <w:lvlText w:val="%7."/>
      <w:lvlJc w:val="left"/>
      <w:pPr>
        <w:ind w:left="1020" w:hanging="360"/>
      </w:pPr>
    </w:lvl>
    <w:lvl w:ilvl="7" w:tplc="E6F00730">
      <w:start w:val="1"/>
      <w:numFmt w:val="decimal"/>
      <w:lvlText w:val="%8."/>
      <w:lvlJc w:val="left"/>
      <w:pPr>
        <w:ind w:left="1020" w:hanging="360"/>
      </w:pPr>
    </w:lvl>
    <w:lvl w:ilvl="8" w:tplc="031221EA">
      <w:start w:val="1"/>
      <w:numFmt w:val="decimal"/>
      <w:lvlText w:val="%9."/>
      <w:lvlJc w:val="left"/>
      <w:pPr>
        <w:ind w:left="1020" w:hanging="360"/>
      </w:pPr>
    </w:lvl>
  </w:abstractNum>
  <w:abstractNum w:abstractNumId="17" w15:restartNumberingAfterBreak="0">
    <w:nsid w:val="41034CFF"/>
    <w:multiLevelType w:val="multilevel"/>
    <w:tmpl w:val="52224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8FB05D0"/>
    <w:multiLevelType w:val="multilevel"/>
    <w:tmpl w:val="3306D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F115EB"/>
    <w:multiLevelType w:val="hybridMultilevel"/>
    <w:tmpl w:val="17DE2718"/>
    <w:lvl w:ilvl="0" w:tplc="363880A0">
      <w:start w:val="1"/>
      <w:numFmt w:val="decimal"/>
      <w:lvlText w:val="%1."/>
      <w:lvlJc w:val="left"/>
      <w:pPr>
        <w:ind w:left="1020" w:hanging="360"/>
      </w:pPr>
    </w:lvl>
    <w:lvl w:ilvl="1" w:tplc="E57C6AEC">
      <w:start w:val="1"/>
      <w:numFmt w:val="decimal"/>
      <w:lvlText w:val="%2."/>
      <w:lvlJc w:val="left"/>
      <w:pPr>
        <w:ind w:left="1020" w:hanging="360"/>
      </w:pPr>
    </w:lvl>
    <w:lvl w:ilvl="2" w:tplc="6CF8EA16">
      <w:start w:val="1"/>
      <w:numFmt w:val="decimal"/>
      <w:lvlText w:val="%3."/>
      <w:lvlJc w:val="left"/>
      <w:pPr>
        <w:ind w:left="1020" w:hanging="360"/>
      </w:pPr>
    </w:lvl>
    <w:lvl w:ilvl="3" w:tplc="FDAC3868">
      <w:start w:val="1"/>
      <w:numFmt w:val="decimal"/>
      <w:lvlText w:val="%4."/>
      <w:lvlJc w:val="left"/>
      <w:pPr>
        <w:ind w:left="1020" w:hanging="360"/>
      </w:pPr>
    </w:lvl>
    <w:lvl w:ilvl="4" w:tplc="3BBC0ECA">
      <w:start w:val="1"/>
      <w:numFmt w:val="decimal"/>
      <w:lvlText w:val="%5."/>
      <w:lvlJc w:val="left"/>
      <w:pPr>
        <w:ind w:left="1020" w:hanging="360"/>
      </w:pPr>
    </w:lvl>
    <w:lvl w:ilvl="5" w:tplc="A60CBC2A">
      <w:start w:val="1"/>
      <w:numFmt w:val="decimal"/>
      <w:lvlText w:val="%6."/>
      <w:lvlJc w:val="left"/>
      <w:pPr>
        <w:ind w:left="1020" w:hanging="360"/>
      </w:pPr>
    </w:lvl>
    <w:lvl w:ilvl="6" w:tplc="49A83E12">
      <w:start w:val="1"/>
      <w:numFmt w:val="decimal"/>
      <w:lvlText w:val="%7."/>
      <w:lvlJc w:val="left"/>
      <w:pPr>
        <w:ind w:left="1020" w:hanging="360"/>
      </w:pPr>
    </w:lvl>
    <w:lvl w:ilvl="7" w:tplc="C292FCA2">
      <w:start w:val="1"/>
      <w:numFmt w:val="decimal"/>
      <w:lvlText w:val="%8."/>
      <w:lvlJc w:val="left"/>
      <w:pPr>
        <w:ind w:left="1020" w:hanging="360"/>
      </w:pPr>
    </w:lvl>
    <w:lvl w:ilvl="8" w:tplc="81EE210C">
      <w:start w:val="1"/>
      <w:numFmt w:val="decimal"/>
      <w:lvlText w:val="%9."/>
      <w:lvlJc w:val="left"/>
      <w:pPr>
        <w:ind w:left="1020" w:hanging="360"/>
      </w:pPr>
    </w:lvl>
  </w:abstractNum>
  <w:abstractNum w:abstractNumId="20" w15:restartNumberingAfterBreak="0">
    <w:nsid w:val="50D6655C"/>
    <w:multiLevelType w:val="hybridMultilevel"/>
    <w:tmpl w:val="9A14761C"/>
    <w:lvl w:ilvl="0" w:tplc="977254EE">
      <w:start w:val="1"/>
      <w:numFmt w:val="decimal"/>
      <w:lvlText w:val="%1."/>
      <w:lvlJc w:val="left"/>
      <w:pPr>
        <w:ind w:left="1020" w:hanging="360"/>
      </w:pPr>
    </w:lvl>
    <w:lvl w:ilvl="1" w:tplc="9C5CFF7A">
      <w:start w:val="1"/>
      <w:numFmt w:val="decimal"/>
      <w:lvlText w:val="%2."/>
      <w:lvlJc w:val="left"/>
      <w:pPr>
        <w:ind w:left="1020" w:hanging="360"/>
      </w:pPr>
    </w:lvl>
    <w:lvl w:ilvl="2" w:tplc="A134BCB6">
      <w:start w:val="1"/>
      <w:numFmt w:val="decimal"/>
      <w:lvlText w:val="%3."/>
      <w:lvlJc w:val="left"/>
      <w:pPr>
        <w:ind w:left="1020" w:hanging="360"/>
      </w:pPr>
    </w:lvl>
    <w:lvl w:ilvl="3" w:tplc="40E04950">
      <w:start w:val="1"/>
      <w:numFmt w:val="decimal"/>
      <w:lvlText w:val="%4."/>
      <w:lvlJc w:val="left"/>
      <w:pPr>
        <w:ind w:left="1020" w:hanging="360"/>
      </w:pPr>
    </w:lvl>
    <w:lvl w:ilvl="4" w:tplc="F08E17B0">
      <w:start w:val="1"/>
      <w:numFmt w:val="decimal"/>
      <w:lvlText w:val="%5."/>
      <w:lvlJc w:val="left"/>
      <w:pPr>
        <w:ind w:left="1020" w:hanging="360"/>
      </w:pPr>
    </w:lvl>
    <w:lvl w:ilvl="5" w:tplc="2088837A">
      <w:start w:val="1"/>
      <w:numFmt w:val="decimal"/>
      <w:lvlText w:val="%6."/>
      <w:lvlJc w:val="left"/>
      <w:pPr>
        <w:ind w:left="1020" w:hanging="360"/>
      </w:pPr>
    </w:lvl>
    <w:lvl w:ilvl="6" w:tplc="54F80902">
      <w:start w:val="1"/>
      <w:numFmt w:val="decimal"/>
      <w:lvlText w:val="%7."/>
      <w:lvlJc w:val="left"/>
      <w:pPr>
        <w:ind w:left="1020" w:hanging="360"/>
      </w:pPr>
    </w:lvl>
    <w:lvl w:ilvl="7" w:tplc="F1282E6E">
      <w:start w:val="1"/>
      <w:numFmt w:val="decimal"/>
      <w:lvlText w:val="%8."/>
      <w:lvlJc w:val="left"/>
      <w:pPr>
        <w:ind w:left="1020" w:hanging="360"/>
      </w:pPr>
    </w:lvl>
    <w:lvl w:ilvl="8" w:tplc="86C249EE">
      <w:start w:val="1"/>
      <w:numFmt w:val="decimal"/>
      <w:lvlText w:val="%9."/>
      <w:lvlJc w:val="left"/>
      <w:pPr>
        <w:ind w:left="1020" w:hanging="360"/>
      </w:pPr>
    </w:lvl>
  </w:abstractNum>
  <w:abstractNum w:abstractNumId="21" w15:restartNumberingAfterBreak="0">
    <w:nsid w:val="56A539CB"/>
    <w:multiLevelType w:val="hybridMultilevel"/>
    <w:tmpl w:val="A448056E"/>
    <w:lvl w:ilvl="0" w:tplc="A952438E">
      <w:start w:val="1"/>
      <w:numFmt w:val="decimal"/>
      <w:lvlText w:val="%1."/>
      <w:lvlJc w:val="left"/>
      <w:pPr>
        <w:ind w:left="1020" w:hanging="360"/>
      </w:pPr>
    </w:lvl>
    <w:lvl w:ilvl="1" w:tplc="2D9E7B2A">
      <w:start w:val="1"/>
      <w:numFmt w:val="decimal"/>
      <w:lvlText w:val="%2."/>
      <w:lvlJc w:val="left"/>
      <w:pPr>
        <w:ind w:left="1020" w:hanging="360"/>
      </w:pPr>
    </w:lvl>
    <w:lvl w:ilvl="2" w:tplc="9F7A7D3C">
      <w:start w:val="1"/>
      <w:numFmt w:val="decimal"/>
      <w:lvlText w:val="%3."/>
      <w:lvlJc w:val="left"/>
      <w:pPr>
        <w:ind w:left="1020" w:hanging="360"/>
      </w:pPr>
    </w:lvl>
    <w:lvl w:ilvl="3" w:tplc="0B0E7796">
      <w:start w:val="1"/>
      <w:numFmt w:val="decimal"/>
      <w:lvlText w:val="%4."/>
      <w:lvlJc w:val="left"/>
      <w:pPr>
        <w:ind w:left="1020" w:hanging="360"/>
      </w:pPr>
    </w:lvl>
    <w:lvl w:ilvl="4" w:tplc="30742622">
      <w:start w:val="1"/>
      <w:numFmt w:val="decimal"/>
      <w:lvlText w:val="%5."/>
      <w:lvlJc w:val="left"/>
      <w:pPr>
        <w:ind w:left="1020" w:hanging="360"/>
      </w:pPr>
    </w:lvl>
    <w:lvl w:ilvl="5" w:tplc="442A9060">
      <w:start w:val="1"/>
      <w:numFmt w:val="decimal"/>
      <w:lvlText w:val="%6."/>
      <w:lvlJc w:val="left"/>
      <w:pPr>
        <w:ind w:left="1020" w:hanging="360"/>
      </w:pPr>
    </w:lvl>
    <w:lvl w:ilvl="6" w:tplc="15909C76">
      <w:start w:val="1"/>
      <w:numFmt w:val="decimal"/>
      <w:lvlText w:val="%7."/>
      <w:lvlJc w:val="left"/>
      <w:pPr>
        <w:ind w:left="1020" w:hanging="360"/>
      </w:pPr>
    </w:lvl>
    <w:lvl w:ilvl="7" w:tplc="F12E099E">
      <w:start w:val="1"/>
      <w:numFmt w:val="decimal"/>
      <w:lvlText w:val="%8."/>
      <w:lvlJc w:val="left"/>
      <w:pPr>
        <w:ind w:left="1020" w:hanging="360"/>
      </w:pPr>
    </w:lvl>
    <w:lvl w:ilvl="8" w:tplc="5130EE66">
      <w:start w:val="1"/>
      <w:numFmt w:val="decimal"/>
      <w:lvlText w:val="%9."/>
      <w:lvlJc w:val="left"/>
      <w:pPr>
        <w:ind w:left="1020" w:hanging="360"/>
      </w:pPr>
    </w:lvl>
  </w:abstractNum>
  <w:abstractNum w:abstractNumId="22" w15:restartNumberingAfterBreak="0">
    <w:nsid w:val="59CA5D32"/>
    <w:multiLevelType w:val="hybridMultilevel"/>
    <w:tmpl w:val="3E4A269E"/>
    <w:lvl w:ilvl="0" w:tplc="F70AC876">
      <w:start w:val="1"/>
      <w:numFmt w:val="decimal"/>
      <w:lvlText w:val="%1."/>
      <w:lvlJc w:val="left"/>
      <w:pPr>
        <w:ind w:left="1020" w:hanging="360"/>
      </w:pPr>
    </w:lvl>
    <w:lvl w:ilvl="1" w:tplc="0444F5E8">
      <w:start w:val="1"/>
      <w:numFmt w:val="decimal"/>
      <w:lvlText w:val="%2."/>
      <w:lvlJc w:val="left"/>
      <w:pPr>
        <w:ind w:left="1020" w:hanging="360"/>
      </w:pPr>
    </w:lvl>
    <w:lvl w:ilvl="2" w:tplc="72A6ACAE">
      <w:start w:val="1"/>
      <w:numFmt w:val="decimal"/>
      <w:lvlText w:val="%3."/>
      <w:lvlJc w:val="left"/>
      <w:pPr>
        <w:ind w:left="1020" w:hanging="360"/>
      </w:pPr>
    </w:lvl>
    <w:lvl w:ilvl="3" w:tplc="0B4CB17E">
      <w:start w:val="1"/>
      <w:numFmt w:val="decimal"/>
      <w:lvlText w:val="%4."/>
      <w:lvlJc w:val="left"/>
      <w:pPr>
        <w:ind w:left="1020" w:hanging="360"/>
      </w:pPr>
    </w:lvl>
    <w:lvl w:ilvl="4" w:tplc="9BAC86E2">
      <w:start w:val="1"/>
      <w:numFmt w:val="decimal"/>
      <w:lvlText w:val="%5."/>
      <w:lvlJc w:val="left"/>
      <w:pPr>
        <w:ind w:left="1020" w:hanging="360"/>
      </w:pPr>
    </w:lvl>
    <w:lvl w:ilvl="5" w:tplc="10AAA98A">
      <w:start w:val="1"/>
      <w:numFmt w:val="decimal"/>
      <w:lvlText w:val="%6."/>
      <w:lvlJc w:val="left"/>
      <w:pPr>
        <w:ind w:left="1020" w:hanging="360"/>
      </w:pPr>
    </w:lvl>
    <w:lvl w:ilvl="6" w:tplc="9FDC4F50">
      <w:start w:val="1"/>
      <w:numFmt w:val="decimal"/>
      <w:lvlText w:val="%7."/>
      <w:lvlJc w:val="left"/>
      <w:pPr>
        <w:ind w:left="1020" w:hanging="360"/>
      </w:pPr>
    </w:lvl>
    <w:lvl w:ilvl="7" w:tplc="353C8BA6">
      <w:start w:val="1"/>
      <w:numFmt w:val="decimal"/>
      <w:lvlText w:val="%8."/>
      <w:lvlJc w:val="left"/>
      <w:pPr>
        <w:ind w:left="1020" w:hanging="360"/>
      </w:pPr>
    </w:lvl>
    <w:lvl w:ilvl="8" w:tplc="02EA1834">
      <w:start w:val="1"/>
      <w:numFmt w:val="decimal"/>
      <w:lvlText w:val="%9."/>
      <w:lvlJc w:val="left"/>
      <w:pPr>
        <w:ind w:left="1020" w:hanging="360"/>
      </w:pPr>
    </w:lvl>
  </w:abstractNum>
  <w:abstractNum w:abstractNumId="23" w15:restartNumberingAfterBreak="0">
    <w:nsid w:val="59F60240"/>
    <w:multiLevelType w:val="hybridMultilevel"/>
    <w:tmpl w:val="2328FCD0"/>
    <w:lvl w:ilvl="0" w:tplc="64CE9D66">
      <w:start w:val="1"/>
      <w:numFmt w:val="decimal"/>
      <w:lvlText w:val="%1."/>
      <w:lvlJc w:val="left"/>
      <w:pPr>
        <w:ind w:left="1020" w:hanging="360"/>
      </w:pPr>
    </w:lvl>
    <w:lvl w:ilvl="1" w:tplc="CB980BE4">
      <w:start w:val="1"/>
      <w:numFmt w:val="decimal"/>
      <w:lvlText w:val="%2."/>
      <w:lvlJc w:val="left"/>
      <w:pPr>
        <w:ind w:left="1020" w:hanging="360"/>
      </w:pPr>
    </w:lvl>
    <w:lvl w:ilvl="2" w:tplc="924607CA">
      <w:start w:val="1"/>
      <w:numFmt w:val="decimal"/>
      <w:lvlText w:val="%3."/>
      <w:lvlJc w:val="left"/>
      <w:pPr>
        <w:ind w:left="1020" w:hanging="360"/>
      </w:pPr>
    </w:lvl>
    <w:lvl w:ilvl="3" w:tplc="537895B8">
      <w:start w:val="1"/>
      <w:numFmt w:val="decimal"/>
      <w:lvlText w:val="%4."/>
      <w:lvlJc w:val="left"/>
      <w:pPr>
        <w:ind w:left="1020" w:hanging="360"/>
      </w:pPr>
    </w:lvl>
    <w:lvl w:ilvl="4" w:tplc="55E6C332">
      <w:start w:val="1"/>
      <w:numFmt w:val="decimal"/>
      <w:lvlText w:val="%5."/>
      <w:lvlJc w:val="left"/>
      <w:pPr>
        <w:ind w:left="1020" w:hanging="360"/>
      </w:pPr>
    </w:lvl>
    <w:lvl w:ilvl="5" w:tplc="FE886006">
      <w:start w:val="1"/>
      <w:numFmt w:val="decimal"/>
      <w:lvlText w:val="%6."/>
      <w:lvlJc w:val="left"/>
      <w:pPr>
        <w:ind w:left="1020" w:hanging="360"/>
      </w:pPr>
    </w:lvl>
    <w:lvl w:ilvl="6" w:tplc="46746396">
      <w:start w:val="1"/>
      <w:numFmt w:val="decimal"/>
      <w:lvlText w:val="%7."/>
      <w:lvlJc w:val="left"/>
      <w:pPr>
        <w:ind w:left="1020" w:hanging="360"/>
      </w:pPr>
    </w:lvl>
    <w:lvl w:ilvl="7" w:tplc="00DAF760">
      <w:start w:val="1"/>
      <w:numFmt w:val="decimal"/>
      <w:lvlText w:val="%8."/>
      <w:lvlJc w:val="left"/>
      <w:pPr>
        <w:ind w:left="1020" w:hanging="360"/>
      </w:pPr>
    </w:lvl>
    <w:lvl w:ilvl="8" w:tplc="D038B302">
      <w:start w:val="1"/>
      <w:numFmt w:val="decimal"/>
      <w:lvlText w:val="%9."/>
      <w:lvlJc w:val="left"/>
      <w:pPr>
        <w:ind w:left="1020" w:hanging="360"/>
      </w:pPr>
    </w:lvl>
  </w:abstractNum>
  <w:abstractNum w:abstractNumId="24" w15:restartNumberingAfterBreak="0">
    <w:nsid w:val="5BC60CD9"/>
    <w:multiLevelType w:val="hybridMultilevel"/>
    <w:tmpl w:val="136425CC"/>
    <w:lvl w:ilvl="0" w:tplc="534E5C16">
      <w:start w:val="1"/>
      <w:numFmt w:val="decimal"/>
      <w:lvlText w:val="%1."/>
      <w:lvlJc w:val="left"/>
      <w:pPr>
        <w:ind w:left="1020" w:hanging="360"/>
      </w:pPr>
    </w:lvl>
    <w:lvl w:ilvl="1" w:tplc="32B23130">
      <w:start w:val="1"/>
      <w:numFmt w:val="decimal"/>
      <w:lvlText w:val="%2."/>
      <w:lvlJc w:val="left"/>
      <w:pPr>
        <w:ind w:left="1020" w:hanging="360"/>
      </w:pPr>
    </w:lvl>
    <w:lvl w:ilvl="2" w:tplc="57560048">
      <w:start w:val="1"/>
      <w:numFmt w:val="decimal"/>
      <w:lvlText w:val="%3."/>
      <w:lvlJc w:val="left"/>
      <w:pPr>
        <w:ind w:left="1020" w:hanging="360"/>
      </w:pPr>
    </w:lvl>
    <w:lvl w:ilvl="3" w:tplc="35B0E92C">
      <w:start w:val="1"/>
      <w:numFmt w:val="decimal"/>
      <w:lvlText w:val="%4."/>
      <w:lvlJc w:val="left"/>
      <w:pPr>
        <w:ind w:left="1020" w:hanging="360"/>
      </w:pPr>
    </w:lvl>
    <w:lvl w:ilvl="4" w:tplc="D2D0306A">
      <w:start w:val="1"/>
      <w:numFmt w:val="decimal"/>
      <w:lvlText w:val="%5."/>
      <w:lvlJc w:val="left"/>
      <w:pPr>
        <w:ind w:left="1020" w:hanging="360"/>
      </w:pPr>
    </w:lvl>
    <w:lvl w:ilvl="5" w:tplc="CC30CEBA">
      <w:start w:val="1"/>
      <w:numFmt w:val="decimal"/>
      <w:lvlText w:val="%6."/>
      <w:lvlJc w:val="left"/>
      <w:pPr>
        <w:ind w:left="1020" w:hanging="360"/>
      </w:pPr>
    </w:lvl>
    <w:lvl w:ilvl="6" w:tplc="6D163F5A">
      <w:start w:val="1"/>
      <w:numFmt w:val="decimal"/>
      <w:lvlText w:val="%7."/>
      <w:lvlJc w:val="left"/>
      <w:pPr>
        <w:ind w:left="1020" w:hanging="360"/>
      </w:pPr>
    </w:lvl>
    <w:lvl w:ilvl="7" w:tplc="E71801EA">
      <w:start w:val="1"/>
      <w:numFmt w:val="decimal"/>
      <w:lvlText w:val="%8."/>
      <w:lvlJc w:val="left"/>
      <w:pPr>
        <w:ind w:left="1020" w:hanging="360"/>
      </w:pPr>
    </w:lvl>
    <w:lvl w:ilvl="8" w:tplc="C3763C50">
      <w:start w:val="1"/>
      <w:numFmt w:val="decimal"/>
      <w:lvlText w:val="%9."/>
      <w:lvlJc w:val="left"/>
      <w:pPr>
        <w:ind w:left="1020" w:hanging="360"/>
      </w:pPr>
    </w:lvl>
  </w:abstractNum>
  <w:abstractNum w:abstractNumId="25" w15:restartNumberingAfterBreak="0">
    <w:nsid w:val="5DC87A75"/>
    <w:multiLevelType w:val="hybridMultilevel"/>
    <w:tmpl w:val="591603DC"/>
    <w:lvl w:ilvl="0" w:tplc="6CEAD0C2">
      <w:start w:val="1"/>
      <w:numFmt w:val="decimal"/>
      <w:lvlText w:val="%1."/>
      <w:lvlJc w:val="left"/>
      <w:pPr>
        <w:ind w:left="1020" w:hanging="360"/>
      </w:pPr>
    </w:lvl>
    <w:lvl w:ilvl="1" w:tplc="635AEFDE">
      <w:start w:val="1"/>
      <w:numFmt w:val="decimal"/>
      <w:lvlText w:val="%2."/>
      <w:lvlJc w:val="left"/>
      <w:pPr>
        <w:ind w:left="1020" w:hanging="360"/>
      </w:pPr>
    </w:lvl>
    <w:lvl w:ilvl="2" w:tplc="BB94CAF0">
      <w:start w:val="1"/>
      <w:numFmt w:val="decimal"/>
      <w:lvlText w:val="%3."/>
      <w:lvlJc w:val="left"/>
      <w:pPr>
        <w:ind w:left="1020" w:hanging="360"/>
      </w:pPr>
    </w:lvl>
    <w:lvl w:ilvl="3" w:tplc="D204A2DA">
      <w:start w:val="1"/>
      <w:numFmt w:val="decimal"/>
      <w:lvlText w:val="%4."/>
      <w:lvlJc w:val="left"/>
      <w:pPr>
        <w:ind w:left="1020" w:hanging="360"/>
      </w:pPr>
    </w:lvl>
    <w:lvl w:ilvl="4" w:tplc="0220EBE2">
      <w:start w:val="1"/>
      <w:numFmt w:val="decimal"/>
      <w:lvlText w:val="%5."/>
      <w:lvlJc w:val="left"/>
      <w:pPr>
        <w:ind w:left="1020" w:hanging="360"/>
      </w:pPr>
    </w:lvl>
    <w:lvl w:ilvl="5" w:tplc="E8A6A630">
      <w:start w:val="1"/>
      <w:numFmt w:val="decimal"/>
      <w:lvlText w:val="%6."/>
      <w:lvlJc w:val="left"/>
      <w:pPr>
        <w:ind w:left="1020" w:hanging="360"/>
      </w:pPr>
    </w:lvl>
    <w:lvl w:ilvl="6" w:tplc="F16A0AF8">
      <w:start w:val="1"/>
      <w:numFmt w:val="decimal"/>
      <w:lvlText w:val="%7."/>
      <w:lvlJc w:val="left"/>
      <w:pPr>
        <w:ind w:left="1020" w:hanging="360"/>
      </w:pPr>
    </w:lvl>
    <w:lvl w:ilvl="7" w:tplc="1990113E">
      <w:start w:val="1"/>
      <w:numFmt w:val="decimal"/>
      <w:lvlText w:val="%8."/>
      <w:lvlJc w:val="left"/>
      <w:pPr>
        <w:ind w:left="1020" w:hanging="360"/>
      </w:pPr>
    </w:lvl>
    <w:lvl w:ilvl="8" w:tplc="D70A3CC0">
      <w:start w:val="1"/>
      <w:numFmt w:val="decimal"/>
      <w:lvlText w:val="%9."/>
      <w:lvlJc w:val="left"/>
      <w:pPr>
        <w:ind w:left="1020" w:hanging="360"/>
      </w:pPr>
    </w:lvl>
  </w:abstractNum>
  <w:abstractNum w:abstractNumId="26" w15:restartNumberingAfterBreak="0">
    <w:nsid w:val="6946732A"/>
    <w:multiLevelType w:val="hybridMultilevel"/>
    <w:tmpl w:val="B6929A12"/>
    <w:lvl w:ilvl="0" w:tplc="0ACEC220">
      <w:start w:val="1"/>
      <w:numFmt w:val="decimal"/>
      <w:lvlText w:val="%1."/>
      <w:lvlJc w:val="left"/>
      <w:pPr>
        <w:ind w:left="1020" w:hanging="360"/>
      </w:pPr>
    </w:lvl>
    <w:lvl w:ilvl="1" w:tplc="C6867688">
      <w:start w:val="1"/>
      <w:numFmt w:val="decimal"/>
      <w:lvlText w:val="%2."/>
      <w:lvlJc w:val="left"/>
      <w:pPr>
        <w:ind w:left="1020" w:hanging="360"/>
      </w:pPr>
    </w:lvl>
    <w:lvl w:ilvl="2" w:tplc="A8DEF140">
      <w:start w:val="1"/>
      <w:numFmt w:val="decimal"/>
      <w:lvlText w:val="%3."/>
      <w:lvlJc w:val="left"/>
      <w:pPr>
        <w:ind w:left="1020" w:hanging="360"/>
      </w:pPr>
    </w:lvl>
    <w:lvl w:ilvl="3" w:tplc="BEC291CE">
      <w:start w:val="1"/>
      <w:numFmt w:val="decimal"/>
      <w:lvlText w:val="%4."/>
      <w:lvlJc w:val="left"/>
      <w:pPr>
        <w:ind w:left="1020" w:hanging="360"/>
      </w:pPr>
    </w:lvl>
    <w:lvl w:ilvl="4" w:tplc="20A00D12">
      <w:start w:val="1"/>
      <w:numFmt w:val="decimal"/>
      <w:lvlText w:val="%5."/>
      <w:lvlJc w:val="left"/>
      <w:pPr>
        <w:ind w:left="1020" w:hanging="360"/>
      </w:pPr>
    </w:lvl>
    <w:lvl w:ilvl="5" w:tplc="B91AB302">
      <w:start w:val="1"/>
      <w:numFmt w:val="decimal"/>
      <w:lvlText w:val="%6."/>
      <w:lvlJc w:val="left"/>
      <w:pPr>
        <w:ind w:left="1020" w:hanging="360"/>
      </w:pPr>
    </w:lvl>
    <w:lvl w:ilvl="6" w:tplc="DEE69ED8">
      <w:start w:val="1"/>
      <w:numFmt w:val="decimal"/>
      <w:lvlText w:val="%7."/>
      <w:lvlJc w:val="left"/>
      <w:pPr>
        <w:ind w:left="1020" w:hanging="360"/>
      </w:pPr>
    </w:lvl>
    <w:lvl w:ilvl="7" w:tplc="555CFABE">
      <w:start w:val="1"/>
      <w:numFmt w:val="decimal"/>
      <w:lvlText w:val="%8."/>
      <w:lvlJc w:val="left"/>
      <w:pPr>
        <w:ind w:left="1020" w:hanging="360"/>
      </w:pPr>
    </w:lvl>
    <w:lvl w:ilvl="8" w:tplc="F2C4F1B0">
      <w:start w:val="1"/>
      <w:numFmt w:val="decimal"/>
      <w:lvlText w:val="%9."/>
      <w:lvlJc w:val="left"/>
      <w:pPr>
        <w:ind w:left="1020" w:hanging="360"/>
      </w:pPr>
    </w:lvl>
  </w:abstractNum>
  <w:abstractNum w:abstractNumId="27" w15:restartNumberingAfterBreak="0">
    <w:nsid w:val="69967F29"/>
    <w:multiLevelType w:val="hybridMultilevel"/>
    <w:tmpl w:val="39A03CB8"/>
    <w:lvl w:ilvl="0" w:tplc="B1C2E598">
      <w:start w:val="1"/>
      <w:numFmt w:val="decimal"/>
      <w:lvlText w:val="%1."/>
      <w:lvlJc w:val="left"/>
      <w:pPr>
        <w:ind w:left="1020" w:hanging="360"/>
      </w:pPr>
    </w:lvl>
    <w:lvl w:ilvl="1" w:tplc="9EDE1574">
      <w:start w:val="1"/>
      <w:numFmt w:val="decimal"/>
      <w:lvlText w:val="%2."/>
      <w:lvlJc w:val="left"/>
      <w:pPr>
        <w:ind w:left="1020" w:hanging="360"/>
      </w:pPr>
    </w:lvl>
    <w:lvl w:ilvl="2" w:tplc="685293CA">
      <w:start w:val="1"/>
      <w:numFmt w:val="decimal"/>
      <w:lvlText w:val="%3."/>
      <w:lvlJc w:val="left"/>
      <w:pPr>
        <w:ind w:left="1020" w:hanging="360"/>
      </w:pPr>
    </w:lvl>
    <w:lvl w:ilvl="3" w:tplc="16DC36C6">
      <w:start w:val="1"/>
      <w:numFmt w:val="decimal"/>
      <w:lvlText w:val="%4."/>
      <w:lvlJc w:val="left"/>
      <w:pPr>
        <w:ind w:left="1020" w:hanging="360"/>
      </w:pPr>
    </w:lvl>
    <w:lvl w:ilvl="4" w:tplc="B3B0E84E">
      <w:start w:val="1"/>
      <w:numFmt w:val="decimal"/>
      <w:lvlText w:val="%5."/>
      <w:lvlJc w:val="left"/>
      <w:pPr>
        <w:ind w:left="1020" w:hanging="360"/>
      </w:pPr>
    </w:lvl>
    <w:lvl w:ilvl="5" w:tplc="B5BA4FEC">
      <w:start w:val="1"/>
      <w:numFmt w:val="decimal"/>
      <w:lvlText w:val="%6."/>
      <w:lvlJc w:val="left"/>
      <w:pPr>
        <w:ind w:left="1020" w:hanging="360"/>
      </w:pPr>
    </w:lvl>
    <w:lvl w:ilvl="6" w:tplc="7C7C20B2">
      <w:start w:val="1"/>
      <w:numFmt w:val="decimal"/>
      <w:lvlText w:val="%7."/>
      <w:lvlJc w:val="left"/>
      <w:pPr>
        <w:ind w:left="1020" w:hanging="360"/>
      </w:pPr>
    </w:lvl>
    <w:lvl w:ilvl="7" w:tplc="9012AF0E">
      <w:start w:val="1"/>
      <w:numFmt w:val="decimal"/>
      <w:lvlText w:val="%8."/>
      <w:lvlJc w:val="left"/>
      <w:pPr>
        <w:ind w:left="1020" w:hanging="360"/>
      </w:pPr>
    </w:lvl>
    <w:lvl w:ilvl="8" w:tplc="2B606296">
      <w:start w:val="1"/>
      <w:numFmt w:val="decimal"/>
      <w:lvlText w:val="%9."/>
      <w:lvlJc w:val="left"/>
      <w:pPr>
        <w:ind w:left="1020" w:hanging="360"/>
      </w:pPr>
    </w:lvl>
  </w:abstractNum>
  <w:abstractNum w:abstractNumId="28" w15:restartNumberingAfterBreak="0">
    <w:nsid w:val="6DEC516B"/>
    <w:multiLevelType w:val="hybridMultilevel"/>
    <w:tmpl w:val="7FE87FD6"/>
    <w:lvl w:ilvl="0" w:tplc="C42C4DAE">
      <w:start w:val="1"/>
      <w:numFmt w:val="decimal"/>
      <w:lvlText w:val="%1."/>
      <w:lvlJc w:val="left"/>
      <w:pPr>
        <w:ind w:left="1020" w:hanging="360"/>
      </w:pPr>
    </w:lvl>
    <w:lvl w:ilvl="1" w:tplc="5F9A347A">
      <w:start w:val="1"/>
      <w:numFmt w:val="decimal"/>
      <w:lvlText w:val="%2."/>
      <w:lvlJc w:val="left"/>
      <w:pPr>
        <w:ind w:left="1020" w:hanging="360"/>
      </w:pPr>
    </w:lvl>
    <w:lvl w:ilvl="2" w:tplc="9E3CCEDA">
      <w:start w:val="1"/>
      <w:numFmt w:val="decimal"/>
      <w:lvlText w:val="%3."/>
      <w:lvlJc w:val="left"/>
      <w:pPr>
        <w:ind w:left="1020" w:hanging="360"/>
      </w:pPr>
    </w:lvl>
    <w:lvl w:ilvl="3" w:tplc="137834F0">
      <w:start w:val="1"/>
      <w:numFmt w:val="decimal"/>
      <w:lvlText w:val="%4."/>
      <w:lvlJc w:val="left"/>
      <w:pPr>
        <w:ind w:left="1020" w:hanging="360"/>
      </w:pPr>
    </w:lvl>
    <w:lvl w:ilvl="4" w:tplc="32A42E54">
      <w:start w:val="1"/>
      <w:numFmt w:val="decimal"/>
      <w:lvlText w:val="%5."/>
      <w:lvlJc w:val="left"/>
      <w:pPr>
        <w:ind w:left="1020" w:hanging="360"/>
      </w:pPr>
    </w:lvl>
    <w:lvl w:ilvl="5" w:tplc="AA7830A4">
      <w:start w:val="1"/>
      <w:numFmt w:val="decimal"/>
      <w:lvlText w:val="%6."/>
      <w:lvlJc w:val="left"/>
      <w:pPr>
        <w:ind w:left="1020" w:hanging="360"/>
      </w:pPr>
    </w:lvl>
    <w:lvl w:ilvl="6" w:tplc="94F28688">
      <w:start w:val="1"/>
      <w:numFmt w:val="decimal"/>
      <w:lvlText w:val="%7."/>
      <w:lvlJc w:val="left"/>
      <w:pPr>
        <w:ind w:left="1020" w:hanging="360"/>
      </w:pPr>
    </w:lvl>
    <w:lvl w:ilvl="7" w:tplc="8AE03556">
      <w:start w:val="1"/>
      <w:numFmt w:val="decimal"/>
      <w:lvlText w:val="%8."/>
      <w:lvlJc w:val="left"/>
      <w:pPr>
        <w:ind w:left="1020" w:hanging="360"/>
      </w:pPr>
    </w:lvl>
    <w:lvl w:ilvl="8" w:tplc="84120D54">
      <w:start w:val="1"/>
      <w:numFmt w:val="decimal"/>
      <w:lvlText w:val="%9."/>
      <w:lvlJc w:val="left"/>
      <w:pPr>
        <w:ind w:left="1020" w:hanging="360"/>
      </w:pPr>
    </w:lvl>
  </w:abstractNum>
  <w:abstractNum w:abstractNumId="29" w15:restartNumberingAfterBreak="0">
    <w:nsid w:val="70000886"/>
    <w:multiLevelType w:val="hybridMultilevel"/>
    <w:tmpl w:val="22E86B9E"/>
    <w:lvl w:ilvl="0" w:tplc="D4463600">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6685346"/>
    <w:multiLevelType w:val="hybridMultilevel"/>
    <w:tmpl w:val="B3983F06"/>
    <w:lvl w:ilvl="0" w:tplc="135E65AA">
      <w:start w:val="1"/>
      <w:numFmt w:val="decimal"/>
      <w:lvlText w:val="%1."/>
      <w:lvlJc w:val="left"/>
      <w:pPr>
        <w:ind w:left="1020" w:hanging="360"/>
      </w:pPr>
    </w:lvl>
    <w:lvl w:ilvl="1" w:tplc="9628FAD2">
      <w:start w:val="1"/>
      <w:numFmt w:val="decimal"/>
      <w:lvlText w:val="%2."/>
      <w:lvlJc w:val="left"/>
      <w:pPr>
        <w:ind w:left="1020" w:hanging="360"/>
      </w:pPr>
    </w:lvl>
    <w:lvl w:ilvl="2" w:tplc="068ED3CE">
      <w:start w:val="1"/>
      <w:numFmt w:val="decimal"/>
      <w:lvlText w:val="%3."/>
      <w:lvlJc w:val="left"/>
      <w:pPr>
        <w:ind w:left="1020" w:hanging="360"/>
      </w:pPr>
    </w:lvl>
    <w:lvl w:ilvl="3" w:tplc="2AA44FB0">
      <w:start w:val="1"/>
      <w:numFmt w:val="decimal"/>
      <w:lvlText w:val="%4."/>
      <w:lvlJc w:val="left"/>
      <w:pPr>
        <w:ind w:left="1020" w:hanging="360"/>
      </w:pPr>
    </w:lvl>
    <w:lvl w:ilvl="4" w:tplc="A4A6EE82">
      <w:start w:val="1"/>
      <w:numFmt w:val="decimal"/>
      <w:lvlText w:val="%5."/>
      <w:lvlJc w:val="left"/>
      <w:pPr>
        <w:ind w:left="1020" w:hanging="360"/>
      </w:pPr>
    </w:lvl>
    <w:lvl w:ilvl="5" w:tplc="8BCECBA8">
      <w:start w:val="1"/>
      <w:numFmt w:val="decimal"/>
      <w:lvlText w:val="%6."/>
      <w:lvlJc w:val="left"/>
      <w:pPr>
        <w:ind w:left="1020" w:hanging="360"/>
      </w:pPr>
    </w:lvl>
    <w:lvl w:ilvl="6" w:tplc="88769AA0">
      <w:start w:val="1"/>
      <w:numFmt w:val="decimal"/>
      <w:lvlText w:val="%7."/>
      <w:lvlJc w:val="left"/>
      <w:pPr>
        <w:ind w:left="1020" w:hanging="360"/>
      </w:pPr>
    </w:lvl>
    <w:lvl w:ilvl="7" w:tplc="6798AE0C">
      <w:start w:val="1"/>
      <w:numFmt w:val="decimal"/>
      <w:lvlText w:val="%8."/>
      <w:lvlJc w:val="left"/>
      <w:pPr>
        <w:ind w:left="1020" w:hanging="360"/>
      </w:pPr>
    </w:lvl>
    <w:lvl w:ilvl="8" w:tplc="765C1428">
      <w:start w:val="1"/>
      <w:numFmt w:val="decimal"/>
      <w:lvlText w:val="%9."/>
      <w:lvlJc w:val="left"/>
      <w:pPr>
        <w:ind w:left="1020" w:hanging="360"/>
      </w:pPr>
    </w:lvl>
  </w:abstractNum>
  <w:abstractNum w:abstractNumId="31" w15:restartNumberingAfterBreak="0">
    <w:nsid w:val="780D60A5"/>
    <w:multiLevelType w:val="hybridMultilevel"/>
    <w:tmpl w:val="CEF63F18"/>
    <w:lvl w:ilvl="0" w:tplc="FA7ABF40">
      <w:start w:val="1"/>
      <w:numFmt w:val="decimal"/>
      <w:lvlText w:val="%1."/>
      <w:lvlJc w:val="left"/>
      <w:pPr>
        <w:ind w:left="1020" w:hanging="360"/>
      </w:pPr>
    </w:lvl>
    <w:lvl w:ilvl="1" w:tplc="7292E344">
      <w:start w:val="1"/>
      <w:numFmt w:val="decimal"/>
      <w:lvlText w:val="%2."/>
      <w:lvlJc w:val="left"/>
      <w:pPr>
        <w:ind w:left="1020" w:hanging="360"/>
      </w:pPr>
    </w:lvl>
    <w:lvl w:ilvl="2" w:tplc="6D327478">
      <w:start w:val="1"/>
      <w:numFmt w:val="decimal"/>
      <w:lvlText w:val="%3."/>
      <w:lvlJc w:val="left"/>
      <w:pPr>
        <w:ind w:left="1020" w:hanging="360"/>
      </w:pPr>
    </w:lvl>
    <w:lvl w:ilvl="3" w:tplc="80E66E96">
      <w:start w:val="1"/>
      <w:numFmt w:val="decimal"/>
      <w:lvlText w:val="%4."/>
      <w:lvlJc w:val="left"/>
      <w:pPr>
        <w:ind w:left="1020" w:hanging="360"/>
      </w:pPr>
    </w:lvl>
    <w:lvl w:ilvl="4" w:tplc="08423562">
      <w:start w:val="1"/>
      <w:numFmt w:val="decimal"/>
      <w:lvlText w:val="%5."/>
      <w:lvlJc w:val="left"/>
      <w:pPr>
        <w:ind w:left="1020" w:hanging="360"/>
      </w:pPr>
    </w:lvl>
    <w:lvl w:ilvl="5" w:tplc="46A23A38">
      <w:start w:val="1"/>
      <w:numFmt w:val="decimal"/>
      <w:lvlText w:val="%6."/>
      <w:lvlJc w:val="left"/>
      <w:pPr>
        <w:ind w:left="1020" w:hanging="360"/>
      </w:pPr>
    </w:lvl>
    <w:lvl w:ilvl="6" w:tplc="FDE6FCD6">
      <w:start w:val="1"/>
      <w:numFmt w:val="decimal"/>
      <w:lvlText w:val="%7."/>
      <w:lvlJc w:val="left"/>
      <w:pPr>
        <w:ind w:left="1020" w:hanging="360"/>
      </w:pPr>
    </w:lvl>
    <w:lvl w:ilvl="7" w:tplc="30D48FD6">
      <w:start w:val="1"/>
      <w:numFmt w:val="decimal"/>
      <w:lvlText w:val="%8."/>
      <w:lvlJc w:val="left"/>
      <w:pPr>
        <w:ind w:left="1020" w:hanging="360"/>
      </w:pPr>
    </w:lvl>
    <w:lvl w:ilvl="8" w:tplc="73AC2F7A">
      <w:start w:val="1"/>
      <w:numFmt w:val="decimal"/>
      <w:lvlText w:val="%9."/>
      <w:lvlJc w:val="left"/>
      <w:pPr>
        <w:ind w:left="1020" w:hanging="360"/>
      </w:pPr>
    </w:lvl>
  </w:abstractNum>
  <w:abstractNum w:abstractNumId="32" w15:restartNumberingAfterBreak="0">
    <w:nsid w:val="7D21321C"/>
    <w:multiLevelType w:val="hybridMultilevel"/>
    <w:tmpl w:val="3CC25754"/>
    <w:lvl w:ilvl="0" w:tplc="C64ABDB6">
      <w:start w:val="1"/>
      <w:numFmt w:val="decimal"/>
      <w:lvlText w:val="%1."/>
      <w:lvlJc w:val="left"/>
      <w:pPr>
        <w:ind w:left="1020" w:hanging="360"/>
      </w:pPr>
    </w:lvl>
    <w:lvl w:ilvl="1" w:tplc="89C6FEF4">
      <w:start w:val="1"/>
      <w:numFmt w:val="decimal"/>
      <w:lvlText w:val="%2."/>
      <w:lvlJc w:val="left"/>
      <w:pPr>
        <w:ind w:left="1020" w:hanging="360"/>
      </w:pPr>
    </w:lvl>
    <w:lvl w:ilvl="2" w:tplc="74401C2A">
      <w:start w:val="1"/>
      <w:numFmt w:val="decimal"/>
      <w:lvlText w:val="%3."/>
      <w:lvlJc w:val="left"/>
      <w:pPr>
        <w:ind w:left="1020" w:hanging="360"/>
      </w:pPr>
    </w:lvl>
    <w:lvl w:ilvl="3" w:tplc="E22412DC">
      <w:start w:val="1"/>
      <w:numFmt w:val="decimal"/>
      <w:lvlText w:val="%4."/>
      <w:lvlJc w:val="left"/>
      <w:pPr>
        <w:ind w:left="1020" w:hanging="360"/>
      </w:pPr>
    </w:lvl>
    <w:lvl w:ilvl="4" w:tplc="E2AEC2B8">
      <w:start w:val="1"/>
      <w:numFmt w:val="decimal"/>
      <w:lvlText w:val="%5."/>
      <w:lvlJc w:val="left"/>
      <w:pPr>
        <w:ind w:left="1020" w:hanging="360"/>
      </w:pPr>
    </w:lvl>
    <w:lvl w:ilvl="5" w:tplc="9220604C">
      <w:start w:val="1"/>
      <w:numFmt w:val="decimal"/>
      <w:lvlText w:val="%6."/>
      <w:lvlJc w:val="left"/>
      <w:pPr>
        <w:ind w:left="1020" w:hanging="360"/>
      </w:pPr>
    </w:lvl>
    <w:lvl w:ilvl="6" w:tplc="B3148CC4">
      <w:start w:val="1"/>
      <w:numFmt w:val="decimal"/>
      <w:lvlText w:val="%7."/>
      <w:lvlJc w:val="left"/>
      <w:pPr>
        <w:ind w:left="1020" w:hanging="360"/>
      </w:pPr>
    </w:lvl>
    <w:lvl w:ilvl="7" w:tplc="9D147A9C">
      <w:start w:val="1"/>
      <w:numFmt w:val="decimal"/>
      <w:lvlText w:val="%8."/>
      <w:lvlJc w:val="left"/>
      <w:pPr>
        <w:ind w:left="1020" w:hanging="360"/>
      </w:pPr>
    </w:lvl>
    <w:lvl w:ilvl="8" w:tplc="35F0AFA8">
      <w:start w:val="1"/>
      <w:numFmt w:val="decimal"/>
      <w:lvlText w:val="%9."/>
      <w:lvlJc w:val="left"/>
      <w:pPr>
        <w:ind w:left="1020" w:hanging="360"/>
      </w:pPr>
    </w:lvl>
  </w:abstractNum>
  <w:num w:numId="1" w16cid:durableId="1652364369">
    <w:abstractNumId w:val="18"/>
  </w:num>
  <w:num w:numId="2" w16cid:durableId="1705671053">
    <w:abstractNumId w:val="3"/>
  </w:num>
  <w:num w:numId="3" w16cid:durableId="168906967">
    <w:abstractNumId w:val="1"/>
  </w:num>
  <w:num w:numId="4" w16cid:durableId="132142558">
    <w:abstractNumId w:val="0"/>
  </w:num>
  <w:num w:numId="5" w16cid:durableId="1117409697">
    <w:abstractNumId w:val="2"/>
    <w:lvlOverride w:ilvl="0">
      <w:startOverride w:val="1"/>
    </w:lvlOverride>
  </w:num>
  <w:num w:numId="6" w16cid:durableId="128667768">
    <w:abstractNumId w:val="25"/>
  </w:num>
  <w:num w:numId="7" w16cid:durableId="904877083">
    <w:abstractNumId w:val="21"/>
  </w:num>
  <w:num w:numId="8" w16cid:durableId="1997104159">
    <w:abstractNumId w:val="22"/>
  </w:num>
  <w:num w:numId="9" w16cid:durableId="1152136050">
    <w:abstractNumId w:val="14"/>
  </w:num>
  <w:num w:numId="10" w16cid:durableId="391274254">
    <w:abstractNumId w:val="32"/>
  </w:num>
  <w:num w:numId="11" w16cid:durableId="1428844948">
    <w:abstractNumId w:val="7"/>
  </w:num>
  <w:num w:numId="12" w16cid:durableId="2124492215">
    <w:abstractNumId w:val="12"/>
  </w:num>
  <w:num w:numId="13" w16cid:durableId="1427505681">
    <w:abstractNumId w:val="28"/>
  </w:num>
  <w:num w:numId="14" w16cid:durableId="1368212604">
    <w:abstractNumId w:val="20"/>
  </w:num>
  <w:num w:numId="15" w16cid:durableId="534579580">
    <w:abstractNumId w:val="19"/>
  </w:num>
  <w:num w:numId="16" w16cid:durableId="452558360">
    <w:abstractNumId w:val="13"/>
  </w:num>
  <w:num w:numId="17" w16cid:durableId="971253576">
    <w:abstractNumId w:val="11"/>
  </w:num>
  <w:num w:numId="18" w16cid:durableId="819545304">
    <w:abstractNumId w:val="16"/>
  </w:num>
  <w:num w:numId="19" w16cid:durableId="1579708107">
    <w:abstractNumId w:val="15"/>
  </w:num>
  <w:num w:numId="20" w16cid:durableId="1395735265">
    <w:abstractNumId w:val="26"/>
  </w:num>
  <w:num w:numId="21" w16cid:durableId="672875591">
    <w:abstractNumId w:val="24"/>
  </w:num>
  <w:num w:numId="22" w16cid:durableId="1778210155">
    <w:abstractNumId w:val="6"/>
  </w:num>
  <w:num w:numId="23" w16cid:durableId="1567645827">
    <w:abstractNumId w:val="10"/>
  </w:num>
  <w:num w:numId="24" w16cid:durableId="1691957268">
    <w:abstractNumId w:val="23"/>
  </w:num>
  <w:num w:numId="25" w16cid:durableId="1840387103">
    <w:abstractNumId w:val="8"/>
  </w:num>
  <w:num w:numId="26" w16cid:durableId="1047339751">
    <w:abstractNumId w:val="27"/>
  </w:num>
  <w:num w:numId="27" w16cid:durableId="1973290678">
    <w:abstractNumId w:val="31"/>
  </w:num>
  <w:num w:numId="28" w16cid:durableId="1621952559">
    <w:abstractNumId w:val="30"/>
  </w:num>
  <w:num w:numId="29" w16cid:durableId="59642844">
    <w:abstractNumId w:val="9"/>
  </w:num>
  <w:num w:numId="30" w16cid:durableId="1129395977">
    <w:abstractNumId w:val="5"/>
  </w:num>
  <w:num w:numId="31" w16cid:durableId="475221279">
    <w:abstractNumId w:val="4"/>
  </w:num>
  <w:num w:numId="32" w16cid:durableId="408425794">
    <w:abstractNumId w:val="17"/>
  </w:num>
  <w:num w:numId="33" w16cid:durableId="133923737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4FE"/>
    <w:rsid w:val="00000FE9"/>
    <w:rsid w:val="00001E92"/>
    <w:rsid w:val="00002984"/>
    <w:rsid w:val="00002B00"/>
    <w:rsid w:val="00002C25"/>
    <w:rsid w:val="00004F5F"/>
    <w:rsid w:val="00005922"/>
    <w:rsid w:val="00010936"/>
    <w:rsid w:val="00010FCF"/>
    <w:rsid w:val="00014AE0"/>
    <w:rsid w:val="0001790D"/>
    <w:rsid w:val="00020049"/>
    <w:rsid w:val="000227CA"/>
    <w:rsid w:val="0002383A"/>
    <w:rsid w:val="00024428"/>
    <w:rsid w:val="00024A22"/>
    <w:rsid w:val="00027A29"/>
    <w:rsid w:val="00035A63"/>
    <w:rsid w:val="000419B5"/>
    <w:rsid w:val="00042102"/>
    <w:rsid w:val="00045DF2"/>
    <w:rsid w:val="00045EDE"/>
    <w:rsid w:val="00047B88"/>
    <w:rsid w:val="0005187B"/>
    <w:rsid w:val="0005242C"/>
    <w:rsid w:val="00053604"/>
    <w:rsid w:val="0005533B"/>
    <w:rsid w:val="000564C9"/>
    <w:rsid w:val="00061B60"/>
    <w:rsid w:val="000620AF"/>
    <w:rsid w:val="0006433C"/>
    <w:rsid w:val="00065686"/>
    <w:rsid w:val="00066A7B"/>
    <w:rsid w:val="00067B4E"/>
    <w:rsid w:val="00070DBC"/>
    <w:rsid w:val="00077412"/>
    <w:rsid w:val="000775EE"/>
    <w:rsid w:val="00077CF3"/>
    <w:rsid w:val="00080ADE"/>
    <w:rsid w:val="00081391"/>
    <w:rsid w:val="00091914"/>
    <w:rsid w:val="00092A61"/>
    <w:rsid w:val="0009361D"/>
    <w:rsid w:val="00093990"/>
    <w:rsid w:val="00095E1F"/>
    <w:rsid w:val="000A1E66"/>
    <w:rsid w:val="000B1FA1"/>
    <w:rsid w:val="000B36FC"/>
    <w:rsid w:val="000B6400"/>
    <w:rsid w:val="000B68EC"/>
    <w:rsid w:val="000C056C"/>
    <w:rsid w:val="000C1BC0"/>
    <w:rsid w:val="000C25CB"/>
    <w:rsid w:val="000C295F"/>
    <w:rsid w:val="000C497A"/>
    <w:rsid w:val="000C5214"/>
    <w:rsid w:val="000C729E"/>
    <w:rsid w:val="000D0EB2"/>
    <w:rsid w:val="000D576B"/>
    <w:rsid w:val="000E0377"/>
    <w:rsid w:val="000E2C0A"/>
    <w:rsid w:val="000E4932"/>
    <w:rsid w:val="000E4FCF"/>
    <w:rsid w:val="000E51A8"/>
    <w:rsid w:val="000F154B"/>
    <w:rsid w:val="000F1852"/>
    <w:rsid w:val="000F2071"/>
    <w:rsid w:val="000F4A09"/>
    <w:rsid w:val="00103795"/>
    <w:rsid w:val="00103B4B"/>
    <w:rsid w:val="00104F67"/>
    <w:rsid w:val="001055A2"/>
    <w:rsid w:val="00107F07"/>
    <w:rsid w:val="00113A48"/>
    <w:rsid w:val="001142D1"/>
    <w:rsid w:val="0011619A"/>
    <w:rsid w:val="00123AFA"/>
    <w:rsid w:val="001261E4"/>
    <w:rsid w:val="001308A8"/>
    <w:rsid w:val="001324E0"/>
    <w:rsid w:val="001326D7"/>
    <w:rsid w:val="0013362D"/>
    <w:rsid w:val="00135308"/>
    <w:rsid w:val="00141160"/>
    <w:rsid w:val="001434A0"/>
    <w:rsid w:val="00147923"/>
    <w:rsid w:val="00157329"/>
    <w:rsid w:val="001626E8"/>
    <w:rsid w:val="00163437"/>
    <w:rsid w:val="00164081"/>
    <w:rsid w:val="00164C55"/>
    <w:rsid w:val="0016571A"/>
    <w:rsid w:val="00167992"/>
    <w:rsid w:val="001711A2"/>
    <w:rsid w:val="001714F8"/>
    <w:rsid w:val="00171D9F"/>
    <w:rsid w:val="00172759"/>
    <w:rsid w:val="00175114"/>
    <w:rsid w:val="00175768"/>
    <w:rsid w:val="00176E9D"/>
    <w:rsid w:val="0018089F"/>
    <w:rsid w:val="0018220B"/>
    <w:rsid w:val="0018250B"/>
    <w:rsid w:val="00184C6A"/>
    <w:rsid w:val="0018597C"/>
    <w:rsid w:val="001860CF"/>
    <w:rsid w:val="00190930"/>
    <w:rsid w:val="001914D5"/>
    <w:rsid w:val="00191B3F"/>
    <w:rsid w:val="001927FE"/>
    <w:rsid w:val="00193879"/>
    <w:rsid w:val="00195DE9"/>
    <w:rsid w:val="00196085"/>
    <w:rsid w:val="00197045"/>
    <w:rsid w:val="001A0CA1"/>
    <w:rsid w:val="001A0F68"/>
    <w:rsid w:val="001A2C21"/>
    <w:rsid w:val="001A33A9"/>
    <w:rsid w:val="001A3CBA"/>
    <w:rsid w:val="001A6763"/>
    <w:rsid w:val="001B1541"/>
    <w:rsid w:val="001B1C48"/>
    <w:rsid w:val="001B6FE7"/>
    <w:rsid w:val="001C0308"/>
    <w:rsid w:val="001C04D3"/>
    <w:rsid w:val="001C152E"/>
    <w:rsid w:val="001C4C8E"/>
    <w:rsid w:val="001D07CE"/>
    <w:rsid w:val="001D485A"/>
    <w:rsid w:val="001D7A79"/>
    <w:rsid w:val="001D7C45"/>
    <w:rsid w:val="001E0056"/>
    <w:rsid w:val="001E04B0"/>
    <w:rsid w:val="001E2537"/>
    <w:rsid w:val="001E29EB"/>
    <w:rsid w:val="001E60E0"/>
    <w:rsid w:val="001E6581"/>
    <w:rsid w:val="001E6A8D"/>
    <w:rsid w:val="001F62B6"/>
    <w:rsid w:val="001F6C7D"/>
    <w:rsid w:val="00201EEA"/>
    <w:rsid w:val="002023D8"/>
    <w:rsid w:val="0020704B"/>
    <w:rsid w:val="002075D3"/>
    <w:rsid w:val="00212676"/>
    <w:rsid w:val="00212FFF"/>
    <w:rsid w:val="002136F7"/>
    <w:rsid w:val="002151BF"/>
    <w:rsid w:val="0021704B"/>
    <w:rsid w:val="002207B6"/>
    <w:rsid w:val="00220C7D"/>
    <w:rsid w:val="00220F2B"/>
    <w:rsid w:val="00221D3C"/>
    <w:rsid w:val="0022237A"/>
    <w:rsid w:val="00222920"/>
    <w:rsid w:val="00225DB5"/>
    <w:rsid w:val="002309C9"/>
    <w:rsid w:val="0023308F"/>
    <w:rsid w:val="00233FF4"/>
    <w:rsid w:val="002347F8"/>
    <w:rsid w:val="00235A4A"/>
    <w:rsid w:val="002379DD"/>
    <w:rsid w:val="00244462"/>
    <w:rsid w:val="00245514"/>
    <w:rsid w:val="002456DE"/>
    <w:rsid w:val="002466F9"/>
    <w:rsid w:val="0025061B"/>
    <w:rsid w:val="00251005"/>
    <w:rsid w:val="00251607"/>
    <w:rsid w:val="00252CC8"/>
    <w:rsid w:val="0025308D"/>
    <w:rsid w:val="00255733"/>
    <w:rsid w:val="0025607A"/>
    <w:rsid w:val="0025612F"/>
    <w:rsid w:val="002570CC"/>
    <w:rsid w:val="0025D506"/>
    <w:rsid w:val="00263465"/>
    <w:rsid w:val="00264241"/>
    <w:rsid w:val="00264EDE"/>
    <w:rsid w:val="00272902"/>
    <w:rsid w:val="00272A47"/>
    <w:rsid w:val="00272E7E"/>
    <w:rsid w:val="00273FE6"/>
    <w:rsid w:val="00274026"/>
    <w:rsid w:val="00281B3C"/>
    <w:rsid w:val="00284885"/>
    <w:rsid w:val="00286000"/>
    <w:rsid w:val="00286C39"/>
    <w:rsid w:val="002913C3"/>
    <w:rsid w:val="00292BB9"/>
    <w:rsid w:val="00292FE5"/>
    <w:rsid w:val="002940BB"/>
    <w:rsid w:val="00294758"/>
    <w:rsid w:val="00296EF1"/>
    <w:rsid w:val="002A480C"/>
    <w:rsid w:val="002A4D7B"/>
    <w:rsid w:val="002A4E5F"/>
    <w:rsid w:val="002A4FE6"/>
    <w:rsid w:val="002A6892"/>
    <w:rsid w:val="002B39B8"/>
    <w:rsid w:val="002B5294"/>
    <w:rsid w:val="002B582B"/>
    <w:rsid w:val="002B6283"/>
    <w:rsid w:val="002B63E9"/>
    <w:rsid w:val="002B6567"/>
    <w:rsid w:val="002B67FF"/>
    <w:rsid w:val="002C14C4"/>
    <w:rsid w:val="002C301E"/>
    <w:rsid w:val="002C373F"/>
    <w:rsid w:val="002C7DBD"/>
    <w:rsid w:val="002D1392"/>
    <w:rsid w:val="002D42B8"/>
    <w:rsid w:val="002D74FE"/>
    <w:rsid w:val="002E0D5F"/>
    <w:rsid w:val="002F1A96"/>
    <w:rsid w:val="002F252C"/>
    <w:rsid w:val="002F5C3E"/>
    <w:rsid w:val="00300001"/>
    <w:rsid w:val="003070EB"/>
    <w:rsid w:val="00307568"/>
    <w:rsid w:val="00312CA0"/>
    <w:rsid w:val="003134FC"/>
    <w:rsid w:val="00313DC2"/>
    <w:rsid w:val="00314655"/>
    <w:rsid w:val="00315F1D"/>
    <w:rsid w:val="00316BDD"/>
    <w:rsid w:val="0032597C"/>
    <w:rsid w:val="00331440"/>
    <w:rsid w:val="00334BAE"/>
    <w:rsid w:val="0033528D"/>
    <w:rsid w:val="00335402"/>
    <w:rsid w:val="003355BC"/>
    <w:rsid w:val="00336022"/>
    <w:rsid w:val="00340E94"/>
    <w:rsid w:val="00342ADC"/>
    <w:rsid w:val="00344C3C"/>
    <w:rsid w:val="00345E4B"/>
    <w:rsid w:val="00346F1F"/>
    <w:rsid w:val="003529DD"/>
    <w:rsid w:val="003530C3"/>
    <w:rsid w:val="00353B81"/>
    <w:rsid w:val="00356B81"/>
    <w:rsid w:val="00357AD1"/>
    <w:rsid w:val="00360128"/>
    <w:rsid w:val="00362BA6"/>
    <w:rsid w:val="00362E18"/>
    <w:rsid w:val="003633C1"/>
    <w:rsid w:val="00363EA5"/>
    <w:rsid w:val="00363F88"/>
    <w:rsid w:val="00367943"/>
    <w:rsid w:val="00370059"/>
    <w:rsid w:val="003704D2"/>
    <w:rsid w:val="0037348B"/>
    <w:rsid w:val="0037531A"/>
    <w:rsid w:val="0037657E"/>
    <w:rsid w:val="0038491B"/>
    <w:rsid w:val="003869E5"/>
    <w:rsid w:val="003876FF"/>
    <w:rsid w:val="00392205"/>
    <w:rsid w:val="00392322"/>
    <w:rsid w:val="0039290D"/>
    <w:rsid w:val="00393ABD"/>
    <w:rsid w:val="003965F0"/>
    <w:rsid w:val="003A0322"/>
    <w:rsid w:val="003A03D8"/>
    <w:rsid w:val="003A2381"/>
    <w:rsid w:val="003A33FA"/>
    <w:rsid w:val="003A646B"/>
    <w:rsid w:val="003A6F65"/>
    <w:rsid w:val="003A78CA"/>
    <w:rsid w:val="003B0202"/>
    <w:rsid w:val="003B4247"/>
    <w:rsid w:val="003B5F3E"/>
    <w:rsid w:val="003B7AEE"/>
    <w:rsid w:val="003C12B0"/>
    <w:rsid w:val="003C15AB"/>
    <w:rsid w:val="003C179A"/>
    <w:rsid w:val="003C280F"/>
    <w:rsid w:val="003C32C6"/>
    <w:rsid w:val="003C54E3"/>
    <w:rsid w:val="003C5B20"/>
    <w:rsid w:val="003C5EEC"/>
    <w:rsid w:val="003D0B1E"/>
    <w:rsid w:val="003D2579"/>
    <w:rsid w:val="003D4CF9"/>
    <w:rsid w:val="003D5E9C"/>
    <w:rsid w:val="003D7D80"/>
    <w:rsid w:val="003E2BC8"/>
    <w:rsid w:val="003E4045"/>
    <w:rsid w:val="003E54A5"/>
    <w:rsid w:val="003E691D"/>
    <w:rsid w:val="003E73E8"/>
    <w:rsid w:val="003F0094"/>
    <w:rsid w:val="003F1E4E"/>
    <w:rsid w:val="003F420E"/>
    <w:rsid w:val="003F6527"/>
    <w:rsid w:val="003F73B9"/>
    <w:rsid w:val="004007F5"/>
    <w:rsid w:val="004012A3"/>
    <w:rsid w:val="0040214C"/>
    <w:rsid w:val="0040639E"/>
    <w:rsid w:val="00407A89"/>
    <w:rsid w:val="0041215A"/>
    <w:rsid w:val="0041416F"/>
    <w:rsid w:val="00414AC7"/>
    <w:rsid w:val="00416378"/>
    <w:rsid w:val="0041788C"/>
    <w:rsid w:val="00420A65"/>
    <w:rsid w:val="00421710"/>
    <w:rsid w:val="00426688"/>
    <w:rsid w:val="00426808"/>
    <w:rsid w:val="00426F71"/>
    <w:rsid w:val="00441E80"/>
    <w:rsid w:val="0044337A"/>
    <w:rsid w:val="004474E2"/>
    <w:rsid w:val="004478F2"/>
    <w:rsid w:val="00447C9F"/>
    <w:rsid w:val="00450A41"/>
    <w:rsid w:val="00450CC5"/>
    <w:rsid w:val="00450FF4"/>
    <w:rsid w:val="0045154D"/>
    <w:rsid w:val="00452FA2"/>
    <w:rsid w:val="004558E3"/>
    <w:rsid w:val="00456968"/>
    <w:rsid w:val="00457A45"/>
    <w:rsid w:val="00463574"/>
    <w:rsid w:val="004637E4"/>
    <w:rsid w:val="00466668"/>
    <w:rsid w:val="0046735C"/>
    <w:rsid w:val="0047167C"/>
    <w:rsid w:val="00473143"/>
    <w:rsid w:val="0047371B"/>
    <w:rsid w:val="004838E5"/>
    <w:rsid w:val="004864E0"/>
    <w:rsid w:val="00487D75"/>
    <w:rsid w:val="0049229E"/>
    <w:rsid w:val="00495384"/>
    <w:rsid w:val="0049563A"/>
    <w:rsid w:val="004967D4"/>
    <w:rsid w:val="00497438"/>
    <w:rsid w:val="004A2AC0"/>
    <w:rsid w:val="004A2C99"/>
    <w:rsid w:val="004A3A11"/>
    <w:rsid w:val="004A4859"/>
    <w:rsid w:val="004A5578"/>
    <w:rsid w:val="004A60B7"/>
    <w:rsid w:val="004B4E12"/>
    <w:rsid w:val="004B72D5"/>
    <w:rsid w:val="004B7AD9"/>
    <w:rsid w:val="004C0D24"/>
    <w:rsid w:val="004C3665"/>
    <w:rsid w:val="004C47BE"/>
    <w:rsid w:val="004C4A0B"/>
    <w:rsid w:val="004C671B"/>
    <w:rsid w:val="004D4AEC"/>
    <w:rsid w:val="004D4D17"/>
    <w:rsid w:val="004D6EE5"/>
    <w:rsid w:val="004E2BC6"/>
    <w:rsid w:val="004E312C"/>
    <w:rsid w:val="004E4217"/>
    <w:rsid w:val="004E6366"/>
    <w:rsid w:val="004E78A9"/>
    <w:rsid w:val="004F04DA"/>
    <w:rsid w:val="004F107E"/>
    <w:rsid w:val="004F510A"/>
    <w:rsid w:val="004F582F"/>
    <w:rsid w:val="004F61F5"/>
    <w:rsid w:val="004F711C"/>
    <w:rsid w:val="004F744B"/>
    <w:rsid w:val="00500AF6"/>
    <w:rsid w:val="00501C20"/>
    <w:rsid w:val="0050300D"/>
    <w:rsid w:val="00511F85"/>
    <w:rsid w:val="00512CBE"/>
    <w:rsid w:val="0051340F"/>
    <w:rsid w:val="00513514"/>
    <w:rsid w:val="00514A72"/>
    <w:rsid w:val="005151DC"/>
    <w:rsid w:val="005167AF"/>
    <w:rsid w:val="00517C8A"/>
    <w:rsid w:val="00520482"/>
    <w:rsid w:val="00525463"/>
    <w:rsid w:val="005259A5"/>
    <w:rsid w:val="00527FD8"/>
    <w:rsid w:val="005375AF"/>
    <w:rsid w:val="00542197"/>
    <w:rsid w:val="005456DD"/>
    <w:rsid w:val="00545DB0"/>
    <w:rsid w:val="0055059E"/>
    <w:rsid w:val="00550B01"/>
    <w:rsid w:val="00552781"/>
    <w:rsid w:val="00553F47"/>
    <w:rsid w:val="00554380"/>
    <w:rsid w:val="00554417"/>
    <w:rsid w:val="0055527D"/>
    <w:rsid w:val="005600C3"/>
    <w:rsid w:val="00561D3E"/>
    <w:rsid w:val="0056246B"/>
    <w:rsid w:val="00563360"/>
    <w:rsid w:val="0056409E"/>
    <w:rsid w:val="00565159"/>
    <w:rsid w:val="005672F4"/>
    <w:rsid w:val="0056768F"/>
    <w:rsid w:val="00570EC2"/>
    <w:rsid w:val="00573692"/>
    <w:rsid w:val="00574126"/>
    <w:rsid w:val="005752E5"/>
    <w:rsid w:val="00580BD0"/>
    <w:rsid w:val="005822E3"/>
    <w:rsid w:val="00583FA8"/>
    <w:rsid w:val="00590649"/>
    <w:rsid w:val="00592DE0"/>
    <w:rsid w:val="00594215"/>
    <w:rsid w:val="00594362"/>
    <w:rsid w:val="00594954"/>
    <w:rsid w:val="005A2344"/>
    <w:rsid w:val="005B04B3"/>
    <w:rsid w:val="005B0F17"/>
    <w:rsid w:val="005B2B9C"/>
    <w:rsid w:val="005B43BD"/>
    <w:rsid w:val="005B52E4"/>
    <w:rsid w:val="005B5D02"/>
    <w:rsid w:val="005B7D06"/>
    <w:rsid w:val="005C3590"/>
    <w:rsid w:val="005C55E6"/>
    <w:rsid w:val="005D0DBD"/>
    <w:rsid w:val="005D29CD"/>
    <w:rsid w:val="005D3766"/>
    <w:rsid w:val="005D3DE9"/>
    <w:rsid w:val="005D6180"/>
    <w:rsid w:val="005E14BB"/>
    <w:rsid w:val="005E49A1"/>
    <w:rsid w:val="005F072C"/>
    <w:rsid w:val="005F2D7C"/>
    <w:rsid w:val="005F4C92"/>
    <w:rsid w:val="005F4E32"/>
    <w:rsid w:val="005F5763"/>
    <w:rsid w:val="005F592C"/>
    <w:rsid w:val="005F5FFB"/>
    <w:rsid w:val="00600220"/>
    <w:rsid w:val="00600D64"/>
    <w:rsid w:val="00612268"/>
    <w:rsid w:val="00614661"/>
    <w:rsid w:val="00614A9D"/>
    <w:rsid w:val="00614FEF"/>
    <w:rsid w:val="0061565D"/>
    <w:rsid w:val="006166C3"/>
    <w:rsid w:val="00617078"/>
    <w:rsid w:val="006172A5"/>
    <w:rsid w:val="006209CE"/>
    <w:rsid w:val="0062124C"/>
    <w:rsid w:val="00622A27"/>
    <w:rsid w:val="00624A06"/>
    <w:rsid w:val="00626B87"/>
    <w:rsid w:val="00626FA8"/>
    <w:rsid w:val="006321D0"/>
    <w:rsid w:val="0063462C"/>
    <w:rsid w:val="00635161"/>
    <w:rsid w:val="00635395"/>
    <w:rsid w:val="006357C6"/>
    <w:rsid w:val="006373FD"/>
    <w:rsid w:val="006412D1"/>
    <w:rsid w:val="00643332"/>
    <w:rsid w:val="00645581"/>
    <w:rsid w:val="006505FA"/>
    <w:rsid w:val="0065146D"/>
    <w:rsid w:val="006535CB"/>
    <w:rsid w:val="00654DCD"/>
    <w:rsid w:val="00654F0F"/>
    <w:rsid w:val="006559D4"/>
    <w:rsid w:val="00661894"/>
    <w:rsid w:val="00665155"/>
    <w:rsid w:val="00666DB6"/>
    <w:rsid w:val="00670F60"/>
    <w:rsid w:val="00672315"/>
    <w:rsid w:val="006737B8"/>
    <w:rsid w:val="0067497E"/>
    <w:rsid w:val="006756A0"/>
    <w:rsid w:val="00676AA5"/>
    <w:rsid w:val="0067727E"/>
    <w:rsid w:val="00677DB5"/>
    <w:rsid w:val="00681A3D"/>
    <w:rsid w:val="00681C92"/>
    <w:rsid w:val="006827E9"/>
    <w:rsid w:val="00684209"/>
    <w:rsid w:val="00686B28"/>
    <w:rsid w:val="00692E3A"/>
    <w:rsid w:val="00693C40"/>
    <w:rsid w:val="00695079"/>
    <w:rsid w:val="006961AB"/>
    <w:rsid w:val="00696698"/>
    <w:rsid w:val="0069778D"/>
    <w:rsid w:val="006A1DE7"/>
    <w:rsid w:val="006A5E5B"/>
    <w:rsid w:val="006B0C28"/>
    <w:rsid w:val="006B11A1"/>
    <w:rsid w:val="006B1D2B"/>
    <w:rsid w:val="006B3CED"/>
    <w:rsid w:val="006B4714"/>
    <w:rsid w:val="006B62D8"/>
    <w:rsid w:val="006B7423"/>
    <w:rsid w:val="006C4333"/>
    <w:rsid w:val="006C4567"/>
    <w:rsid w:val="006C6914"/>
    <w:rsid w:val="006C78C5"/>
    <w:rsid w:val="006D0E92"/>
    <w:rsid w:val="006D17D8"/>
    <w:rsid w:val="006D202A"/>
    <w:rsid w:val="006D28A4"/>
    <w:rsid w:val="006D3889"/>
    <w:rsid w:val="006D39F4"/>
    <w:rsid w:val="006D5A76"/>
    <w:rsid w:val="006D6A54"/>
    <w:rsid w:val="006D6A6E"/>
    <w:rsid w:val="006E0E57"/>
    <w:rsid w:val="006E1DA9"/>
    <w:rsid w:val="006E4AB0"/>
    <w:rsid w:val="006E7438"/>
    <w:rsid w:val="006F06D1"/>
    <w:rsid w:val="006F3293"/>
    <w:rsid w:val="006F49CC"/>
    <w:rsid w:val="006F6509"/>
    <w:rsid w:val="00700359"/>
    <w:rsid w:val="00701BF8"/>
    <w:rsid w:val="007026E5"/>
    <w:rsid w:val="00704009"/>
    <w:rsid w:val="00705027"/>
    <w:rsid w:val="0070623E"/>
    <w:rsid w:val="007132DF"/>
    <w:rsid w:val="00716F58"/>
    <w:rsid w:val="00717153"/>
    <w:rsid w:val="00720487"/>
    <w:rsid w:val="00721961"/>
    <w:rsid w:val="007226A2"/>
    <w:rsid w:val="00722C3D"/>
    <w:rsid w:val="00722DD4"/>
    <w:rsid w:val="00723D55"/>
    <w:rsid w:val="00723E42"/>
    <w:rsid w:val="00725158"/>
    <w:rsid w:val="0072613B"/>
    <w:rsid w:val="00730A5B"/>
    <w:rsid w:val="007325ED"/>
    <w:rsid w:val="00735597"/>
    <w:rsid w:val="007360F5"/>
    <w:rsid w:val="007363EA"/>
    <w:rsid w:val="00744344"/>
    <w:rsid w:val="00751CE3"/>
    <w:rsid w:val="00754D3B"/>
    <w:rsid w:val="00756020"/>
    <w:rsid w:val="00756E59"/>
    <w:rsid w:val="00757D49"/>
    <w:rsid w:val="00760435"/>
    <w:rsid w:val="0076059B"/>
    <w:rsid w:val="0076231E"/>
    <w:rsid w:val="00762949"/>
    <w:rsid w:val="00765B26"/>
    <w:rsid w:val="00772E21"/>
    <w:rsid w:val="00773664"/>
    <w:rsid w:val="00774B64"/>
    <w:rsid w:val="00776019"/>
    <w:rsid w:val="00777795"/>
    <w:rsid w:val="007861A3"/>
    <w:rsid w:val="00790BCF"/>
    <w:rsid w:val="00791DD3"/>
    <w:rsid w:val="00792675"/>
    <w:rsid w:val="00793F5F"/>
    <w:rsid w:val="00795C99"/>
    <w:rsid w:val="00796630"/>
    <w:rsid w:val="007979C0"/>
    <w:rsid w:val="007A18D1"/>
    <w:rsid w:val="007A22FE"/>
    <w:rsid w:val="007A5579"/>
    <w:rsid w:val="007A5F35"/>
    <w:rsid w:val="007B1D44"/>
    <w:rsid w:val="007B213E"/>
    <w:rsid w:val="007B534F"/>
    <w:rsid w:val="007C4C67"/>
    <w:rsid w:val="007C60AE"/>
    <w:rsid w:val="007D0F55"/>
    <w:rsid w:val="007D1C74"/>
    <w:rsid w:val="007D28A6"/>
    <w:rsid w:val="007D3A17"/>
    <w:rsid w:val="007E0803"/>
    <w:rsid w:val="007E1EB5"/>
    <w:rsid w:val="007E28D1"/>
    <w:rsid w:val="007E38C5"/>
    <w:rsid w:val="007E76F9"/>
    <w:rsid w:val="007F7D2C"/>
    <w:rsid w:val="008004B6"/>
    <w:rsid w:val="008047D5"/>
    <w:rsid w:val="00804E12"/>
    <w:rsid w:val="008146EA"/>
    <w:rsid w:val="0082409B"/>
    <w:rsid w:val="0082732C"/>
    <w:rsid w:val="00830FBA"/>
    <w:rsid w:val="00831421"/>
    <w:rsid w:val="008315EF"/>
    <w:rsid w:val="008336AA"/>
    <w:rsid w:val="00833E56"/>
    <w:rsid w:val="008348CA"/>
    <w:rsid w:val="00834CFD"/>
    <w:rsid w:val="0084081A"/>
    <w:rsid w:val="00843B03"/>
    <w:rsid w:val="00843CDC"/>
    <w:rsid w:val="00845466"/>
    <w:rsid w:val="00850A0C"/>
    <w:rsid w:val="00851ABD"/>
    <w:rsid w:val="00857ACE"/>
    <w:rsid w:val="0085E183"/>
    <w:rsid w:val="00862705"/>
    <w:rsid w:val="00862896"/>
    <w:rsid w:val="00866CFB"/>
    <w:rsid w:val="00873946"/>
    <w:rsid w:val="00874182"/>
    <w:rsid w:val="0087536B"/>
    <w:rsid w:val="008757B3"/>
    <w:rsid w:val="00877626"/>
    <w:rsid w:val="00877873"/>
    <w:rsid w:val="008826C2"/>
    <w:rsid w:val="008845DB"/>
    <w:rsid w:val="00887C16"/>
    <w:rsid w:val="008930A4"/>
    <w:rsid w:val="008962A7"/>
    <w:rsid w:val="00896DA7"/>
    <w:rsid w:val="00897218"/>
    <w:rsid w:val="008A1124"/>
    <w:rsid w:val="008A1927"/>
    <w:rsid w:val="008A203A"/>
    <w:rsid w:val="008A2E54"/>
    <w:rsid w:val="008A7B28"/>
    <w:rsid w:val="008A7FD3"/>
    <w:rsid w:val="008B0595"/>
    <w:rsid w:val="008B3EE9"/>
    <w:rsid w:val="008B475D"/>
    <w:rsid w:val="008B4EC4"/>
    <w:rsid w:val="008B634A"/>
    <w:rsid w:val="008B70D9"/>
    <w:rsid w:val="008C16EC"/>
    <w:rsid w:val="008C1DAE"/>
    <w:rsid w:val="008C1FB9"/>
    <w:rsid w:val="008C4B0A"/>
    <w:rsid w:val="008C5BF3"/>
    <w:rsid w:val="008D11C0"/>
    <w:rsid w:val="008D210D"/>
    <w:rsid w:val="008D2EDF"/>
    <w:rsid w:val="008D5E8D"/>
    <w:rsid w:val="008E0061"/>
    <w:rsid w:val="008E0B50"/>
    <w:rsid w:val="008E7421"/>
    <w:rsid w:val="008F0425"/>
    <w:rsid w:val="008F0AD7"/>
    <w:rsid w:val="008F329F"/>
    <w:rsid w:val="008F33A4"/>
    <w:rsid w:val="008F421D"/>
    <w:rsid w:val="008F4A44"/>
    <w:rsid w:val="00904BFE"/>
    <w:rsid w:val="0090557F"/>
    <w:rsid w:val="009071F8"/>
    <w:rsid w:val="00912B97"/>
    <w:rsid w:val="00915CF2"/>
    <w:rsid w:val="00920E51"/>
    <w:rsid w:val="00923D5B"/>
    <w:rsid w:val="00924D39"/>
    <w:rsid w:val="00925D41"/>
    <w:rsid w:val="0093038A"/>
    <w:rsid w:val="00932D7E"/>
    <w:rsid w:val="009412D6"/>
    <w:rsid w:val="009428DF"/>
    <w:rsid w:val="00942A4C"/>
    <w:rsid w:val="0094517C"/>
    <w:rsid w:val="00945418"/>
    <w:rsid w:val="0095650D"/>
    <w:rsid w:val="00960743"/>
    <w:rsid w:val="00961135"/>
    <w:rsid w:val="009644D1"/>
    <w:rsid w:val="00965263"/>
    <w:rsid w:val="00965875"/>
    <w:rsid w:val="00966FF0"/>
    <w:rsid w:val="00970F61"/>
    <w:rsid w:val="00971622"/>
    <w:rsid w:val="009716E3"/>
    <w:rsid w:val="00971736"/>
    <w:rsid w:val="009751D2"/>
    <w:rsid w:val="00977B38"/>
    <w:rsid w:val="009802C6"/>
    <w:rsid w:val="00981A49"/>
    <w:rsid w:val="009841C3"/>
    <w:rsid w:val="0098475D"/>
    <w:rsid w:val="00984F3E"/>
    <w:rsid w:val="0098647B"/>
    <w:rsid w:val="00987AD7"/>
    <w:rsid w:val="009908C7"/>
    <w:rsid w:val="00991D6A"/>
    <w:rsid w:val="00992CD8"/>
    <w:rsid w:val="00993870"/>
    <w:rsid w:val="009953EA"/>
    <w:rsid w:val="00995F96"/>
    <w:rsid w:val="00996F58"/>
    <w:rsid w:val="009978C4"/>
    <w:rsid w:val="00997A3A"/>
    <w:rsid w:val="009A2B59"/>
    <w:rsid w:val="009A3A5C"/>
    <w:rsid w:val="009A4555"/>
    <w:rsid w:val="009A4B83"/>
    <w:rsid w:val="009A4EB1"/>
    <w:rsid w:val="009A5042"/>
    <w:rsid w:val="009A65BE"/>
    <w:rsid w:val="009B0D95"/>
    <w:rsid w:val="009B1DCC"/>
    <w:rsid w:val="009B5BDC"/>
    <w:rsid w:val="009B7701"/>
    <w:rsid w:val="009C1F1F"/>
    <w:rsid w:val="009C273A"/>
    <w:rsid w:val="009C7EA3"/>
    <w:rsid w:val="009D14D6"/>
    <w:rsid w:val="009D206B"/>
    <w:rsid w:val="009D2570"/>
    <w:rsid w:val="009D2B65"/>
    <w:rsid w:val="009D4EE8"/>
    <w:rsid w:val="009D6AD7"/>
    <w:rsid w:val="009E19A4"/>
    <w:rsid w:val="009E448F"/>
    <w:rsid w:val="009E657B"/>
    <w:rsid w:val="009E7F8D"/>
    <w:rsid w:val="009F1D98"/>
    <w:rsid w:val="009F23E2"/>
    <w:rsid w:val="009F41FA"/>
    <w:rsid w:val="009F43E4"/>
    <w:rsid w:val="009F65E2"/>
    <w:rsid w:val="009F74B9"/>
    <w:rsid w:val="009F7A2F"/>
    <w:rsid w:val="009F7D8F"/>
    <w:rsid w:val="00A02FA7"/>
    <w:rsid w:val="00A052D8"/>
    <w:rsid w:val="00A07CCF"/>
    <w:rsid w:val="00A13115"/>
    <w:rsid w:val="00A1510A"/>
    <w:rsid w:val="00A21EC0"/>
    <w:rsid w:val="00A21F23"/>
    <w:rsid w:val="00A24463"/>
    <w:rsid w:val="00A2530D"/>
    <w:rsid w:val="00A33488"/>
    <w:rsid w:val="00A34879"/>
    <w:rsid w:val="00A414BF"/>
    <w:rsid w:val="00A45244"/>
    <w:rsid w:val="00A5130D"/>
    <w:rsid w:val="00A51BFE"/>
    <w:rsid w:val="00A53323"/>
    <w:rsid w:val="00A54A7F"/>
    <w:rsid w:val="00A575E1"/>
    <w:rsid w:val="00A57F55"/>
    <w:rsid w:val="00A62A3C"/>
    <w:rsid w:val="00A66F5A"/>
    <w:rsid w:val="00A678C9"/>
    <w:rsid w:val="00A71CD3"/>
    <w:rsid w:val="00A76FA3"/>
    <w:rsid w:val="00A82AA7"/>
    <w:rsid w:val="00A84332"/>
    <w:rsid w:val="00A878F2"/>
    <w:rsid w:val="00A87C9F"/>
    <w:rsid w:val="00A90F88"/>
    <w:rsid w:val="00A92266"/>
    <w:rsid w:val="00A930E3"/>
    <w:rsid w:val="00A957E9"/>
    <w:rsid w:val="00A96991"/>
    <w:rsid w:val="00A976F0"/>
    <w:rsid w:val="00AA0B4F"/>
    <w:rsid w:val="00AA271E"/>
    <w:rsid w:val="00AA336A"/>
    <w:rsid w:val="00AA344D"/>
    <w:rsid w:val="00AA3876"/>
    <w:rsid w:val="00AA6885"/>
    <w:rsid w:val="00AA6E2A"/>
    <w:rsid w:val="00AA703F"/>
    <w:rsid w:val="00AB012A"/>
    <w:rsid w:val="00AB442B"/>
    <w:rsid w:val="00AB63D0"/>
    <w:rsid w:val="00AB7300"/>
    <w:rsid w:val="00AB73AF"/>
    <w:rsid w:val="00AC1729"/>
    <w:rsid w:val="00AC450C"/>
    <w:rsid w:val="00AD239D"/>
    <w:rsid w:val="00AD2ABB"/>
    <w:rsid w:val="00AD2D36"/>
    <w:rsid w:val="00AD6104"/>
    <w:rsid w:val="00AE12C5"/>
    <w:rsid w:val="00AE24C5"/>
    <w:rsid w:val="00AE3445"/>
    <w:rsid w:val="00AE3B69"/>
    <w:rsid w:val="00AE51D1"/>
    <w:rsid w:val="00AE7C96"/>
    <w:rsid w:val="00AF2543"/>
    <w:rsid w:val="00AF405F"/>
    <w:rsid w:val="00AF5BBC"/>
    <w:rsid w:val="00B028DA"/>
    <w:rsid w:val="00B0336F"/>
    <w:rsid w:val="00B067D3"/>
    <w:rsid w:val="00B11EE4"/>
    <w:rsid w:val="00B13CB5"/>
    <w:rsid w:val="00B13E34"/>
    <w:rsid w:val="00B15411"/>
    <w:rsid w:val="00B16642"/>
    <w:rsid w:val="00B16D01"/>
    <w:rsid w:val="00B221FC"/>
    <w:rsid w:val="00B2241C"/>
    <w:rsid w:val="00B23F0F"/>
    <w:rsid w:val="00B24D2B"/>
    <w:rsid w:val="00B25232"/>
    <w:rsid w:val="00B253EF"/>
    <w:rsid w:val="00B262C2"/>
    <w:rsid w:val="00B26B4B"/>
    <w:rsid w:val="00B302BA"/>
    <w:rsid w:val="00B315B6"/>
    <w:rsid w:val="00B337A0"/>
    <w:rsid w:val="00B34727"/>
    <w:rsid w:val="00B36A3E"/>
    <w:rsid w:val="00B37813"/>
    <w:rsid w:val="00B428A1"/>
    <w:rsid w:val="00B42E4C"/>
    <w:rsid w:val="00B44EBB"/>
    <w:rsid w:val="00B454BE"/>
    <w:rsid w:val="00B474CC"/>
    <w:rsid w:val="00B50318"/>
    <w:rsid w:val="00B51D24"/>
    <w:rsid w:val="00B53E50"/>
    <w:rsid w:val="00B53E9B"/>
    <w:rsid w:val="00B5457D"/>
    <w:rsid w:val="00B54C7C"/>
    <w:rsid w:val="00B553A9"/>
    <w:rsid w:val="00B5557C"/>
    <w:rsid w:val="00B56037"/>
    <w:rsid w:val="00B601A5"/>
    <w:rsid w:val="00B654A4"/>
    <w:rsid w:val="00B67775"/>
    <w:rsid w:val="00B735F8"/>
    <w:rsid w:val="00B77472"/>
    <w:rsid w:val="00B83208"/>
    <w:rsid w:val="00B835D5"/>
    <w:rsid w:val="00B83845"/>
    <w:rsid w:val="00B858E6"/>
    <w:rsid w:val="00B86293"/>
    <w:rsid w:val="00B97DC8"/>
    <w:rsid w:val="00BA17CE"/>
    <w:rsid w:val="00BA19B6"/>
    <w:rsid w:val="00BA2830"/>
    <w:rsid w:val="00BA3C9E"/>
    <w:rsid w:val="00BA3DFB"/>
    <w:rsid w:val="00BA5EF0"/>
    <w:rsid w:val="00BA7270"/>
    <w:rsid w:val="00BA7FED"/>
    <w:rsid w:val="00BB413C"/>
    <w:rsid w:val="00BB4B60"/>
    <w:rsid w:val="00BB534A"/>
    <w:rsid w:val="00BB5D5A"/>
    <w:rsid w:val="00BB6196"/>
    <w:rsid w:val="00BC25C9"/>
    <w:rsid w:val="00BC6F77"/>
    <w:rsid w:val="00BD4B22"/>
    <w:rsid w:val="00BD5E6B"/>
    <w:rsid w:val="00BD6AFC"/>
    <w:rsid w:val="00BE607A"/>
    <w:rsid w:val="00BE720C"/>
    <w:rsid w:val="00BE75D0"/>
    <w:rsid w:val="00BF0619"/>
    <w:rsid w:val="00BF19A4"/>
    <w:rsid w:val="00BF2A0F"/>
    <w:rsid w:val="00BF4AE4"/>
    <w:rsid w:val="00BF69A0"/>
    <w:rsid w:val="00BF6DBB"/>
    <w:rsid w:val="00C02899"/>
    <w:rsid w:val="00C038BC"/>
    <w:rsid w:val="00C04DE1"/>
    <w:rsid w:val="00C07B21"/>
    <w:rsid w:val="00C11700"/>
    <w:rsid w:val="00C13F6B"/>
    <w:rsid w:val="00C1407F"/>
    <w:rsid w:val="00C23390"/>
    <w:rsid w:val="00C23B58"/>
    <w:rsid w:val="00C23BC3"/>
    <w:rsid w:val="00C2600F"/>
    <w:rsid w:val="00C26412"/>
    <w:rsid w:val="00C2708A"/>
    <w:rsid w:val="00C332B6"/>
    <w:rsid w:val="00C34ABD"/>
    <w:rsid w:val="00C35254"/>
    <w:rsid w:val="00C40835"/>
    <w:rsid w:val="00C40DC5"/>
    <w:rsid w:val="00C42767"/>
    <w:rsid w:val="00C455F1"/>
    <w:rsid w:val="00C46073"/>
    <w:rsid w:val="00C46A3C"/>
    <w:rsid w:val="00C47317"/>
    <w:rsid w:val="00C4765F"/>
    <w:rsid w:val="00C5126C"/>
    <w:rsid w:val="00C531D1"/>
    <w:rsid w:val="00C57051"/>
    <w:rsid w:val="00C6036D"/>
    <w:rsid w:val="00C60654"/>
    <w:rsid w:val="00C615F8"/>
    <w:rsid w:val="00C63306"/>
    <w:rsid w:val="00C63987"/>
    <w:rsid w:val="00C639BA"/>
    <w:rsid w:val="00C63CAA"/>
    <w:rsid w:val="00C640CF"/>
    <w:rsid w:val="00C716BC"/>
    <w:rsid w:val="00C753FF"/>
    <w:rsid w:val="00C81476"/>
    <w:rsid w:val="00C8167B"/>
    <w:rsid w:val="00C822E7"/>
    <w:rsid w:val="00C842A9"/>
    <w:rsid w:val="00C856F8"/>
    <w:rsid w:val="00C86526"/>
    <w:rsid w:val="00C97518"/>
    <w:rsid w:val="00CA00C5"/>
    <w:rsid w:val="00CA0A08"/>
    <w:rsid w:val="00CA4079"/>
    <w:rsid w:val="00CA7341"/>
    <w:rsid w:val="00CB2066"/>
    <w:rsid w:val="00CB33B1"/>
    <w:rsid w:val="00CB438E"/>
    <w:rsid w:val="00CB5CD4"/>
    <w:rsid w:val="00CC627F"/>
    <w:rsid w:val="00CD0164"/>
    <w:rsid w:val="00CD0517"/>
    <w:rsid w:val="00CD12F8"/>
    <w:rsid w:val="00CD5ACE"/>
    <w:rsid w:val="00CD6D4A"/>
    <w:rsid w:val="00CE05C4"/>
    <w:rsid w:val="00CE0F11"/>
    <w:rsid w:val="00CE14D5"/>
    <w:rsid w:val="00CE2A5D"/>
    <w:rsid w:val="00CE3BBD"/>
    <w:rsid w:val="00CE3E0C"/>
    <w:rsid w:val="00CE4135"/>
    <w:rsid w:val="00CE51D1"/>
    <w:rsid w:val="00CE5D8F"/>
    <w:rsid w:val="00CF1777"/>
    <w:rsid w:val="00CF1F56"/>
    <w:rsid w:val="00CF7364"/>
    <w:rsid w:val="00D02BDA"/>
    <w:rsid w:val="00D033B2"/>
    <w:rsid w:val="00D045A5"/>
    <w:rsid w:val="00D04B3B"/>
    <w:rsid w:val="00D06940"/>
    <w:rsid w:val="00D0755E"/>
    <w:rsid w:val="00D111B8"/>
    <w:rsid w:val="00D1415F"/>
    <w:rsid w:val="00D145BD"/>
    <w:rsid w:val="00D220BB"/>
    <w:rsid w:val="00D2280E"/>
    <w:rsid w:val="00D22817"/>
    <w:rsid w:val="00D23E29"/>
    <w:rsid w:val="00D259CA"/>
    <w:rsid w:val="00D30F63"/>
    <w:rsid w:val="00D312ED"/>
    <w:rsid w:val="00D32590"/>
    <w:rsid w:val="00D41739"/>
    <w:rsid w:val="00D426C9"/>
    <w:rsid w:val="00D43910"/>
    <w:rsid w:val="00D43A32"/>
    <w:rsid w:val="00D43D9D"/>
    <w:rsid w:val="00D451C6"/>
    <w:rsid w:val="00D543FE"/>
    <w:rsid w:val="00D56E63"/>
    <w:rsid w:val="00D61895"/>
    <w:rsid w:val="00D6313A"/>
    <w:rsid w:val="00D631F4"/>
    <w:rsid w:val="00D64157"/>
    <w:rsid w:val="00D67AAE"/>
    <w:rsid w:val="00D7074E"/>
    <w:rsid w:val="00D71C4B"/>
    <w:rsid w:val="00D71FD0"/>
    <w:rsid w:val="00D739C4"/>
    <w:rsid w:val="00D74B05"/>
    <w:rsid w:val="00D74FF5"/>
    <w:rsid w:val="00D752E5"/>
    <w:rsid w:val="00D7615A"/>
    <w:rsid w:val="00D8133B"/>
    <w:rsid w:val="00D83878"/>
    <w:rsid w:val="00D84B25"/>
    <w:rsid w:val="00D851E0"/>
    <w:rsid w:val="00D911F9"/>
    <w:rsid w:val="00D94614"/>
    <w:rsid w:val="00DA0D9F"/>
    <w:rsid w:val="00DA2501"/>
    <w:rsid w:val="00DA2E51"/>
    <w:rsid w:val="00DA386C"/>
    <w:rsid w:val="00DA3E69"/>
    <w:rsid w:val="00DB185B"/>
    <w:rsid w:val="00DB2DA3"/>
    <w:rsid w:val="00DB48B4"/>
    <w:rsid w:val="00DB5635"/>
    <w:rsid w:val="00DB72B7"/>
    <w:rsid w:val="00DB7B1B"/>
    <w:rsid w:val="00DC2799"/>
    <w:rsid w:val="00DC28DC"/>
    <w:rsid w:val="00DC5BD1"/>
    <w:rsid w:val="00DC6636"/>
    <w:rsid w:val="00DC6659"/>
    <w:rsid w:val="00DC7723"/>
    <w:rsid w:val="00DD2914"/>
    <w:rsid w:val="00DD2B90"/>
    <w:rsid w:val="00DE08E2"/>
    <w:rsid w:val="00DE13ED"/>
    <w:rsid w:val="00DE3708"/>
    <w:rsid w:val="00DE3C1A"/>
    <w:rsid w:val="00DE473D"/>
    <w:rsid w:val="00DE5EAE"/>
    <w:rsid w:val="00DE7E2C"/>
    <w:rsid w:val="00DF0359"/>
    <w:rsid w:val="00DF0BF1"/>
    <w:rsid w:val="00DF1583"/>
    <w:rsid w:val="00DF2B0C"/>
    <w:rsid w:val="00DF3E02"/>
    <w:rsid w:val="00DF47F4"/>
    <w:rsid w:val="00DF5018"/>
    <w:rsid w:val="00DF6695"/>
    <w:rsid w:val="00DF6ABB"/>
    <w:rsid w:val="00DF6D42"/>
    <w:rsid w:val="00DF7F5B"/>
    <w:rsid w:val="00E00C84"/>
    <w:rsid w:val="00E0182F"/>
    <w:rsid w:val="00E0303D"/>
    <w:rsid w:val="00E050B2"/>
    <w:rsid w:val="00E05771"/>
    <w:rsid w:val="00E07ECE"/>
    <w:rsid w:val="00E100F0"/>
    <w:rsid w:val="00E12164"/>
    <w:rsid w:val="00E150D1"/>
    <w:rsid w:val="00E1749B"/>
    <w:rsid w:val="00E20D2F"/>
    <w:rsid w:val="00E22EAC"/>
    <w:rsid w:val="00E2622D"/>
    <w:rsid w:val="00E313AC"/>
    <w:rsid w:val="00E34F76"/>
    <w:rsid w:val="00E35A96"/>
    <w:rsid w:val="00E3651B"/>
    <w:rsid w:val="00E37EB4"/>
    <w:rsid w:val="00E411D6"/>
    <w:rsid w:val="00E42CAF"/>
    <w:rsid w:val="00E443DE"/>
    <w:rsid w:val="00E4461A"/>
    <w:rsid w:val="00E46854"/>
    <w:rsid w:val="00E479F8"/>
    <w:rsid w:val="00E507BA"/>
    <w:rsid w:val="00E50A37"/>
    <w:rsid w:val="00E5162C"/>
    <w:rsid w:val="00E57723"/>
    <w:rsid w:val="00E57D05"/>
    <w:rsid w:val="00E62513"/>
    <w:rsid w:val="00E62E88"/>
    <w:rsid w:val="00E649C1"/>
    <w:rsid w:val="00E66E41"/>
    <w:rsid w:val="00E70C92"/>
    <w:rsid w:val="00E72DD5"/>
    <w:rsid w:val="00E73DD4"/>
    <w:rsid w:val="00E748D2"/>
    <w:rsid w:val="00E762AD"/>
    <w:rsid w:val="00E80B3E"/>
    <w:rsid w:val="00E84010"/>
    <w:rsid w:val="00E852AF"/>
    <w:rsid w:val="00E85CCA"/>
    <w:rsid w:val="00E85F3F"/>
    <w:rsid w:val="00E86370"/>
    <w:rsid w:val="00E86504"/>
    <w:rsid w:val="00E870A6"/>
    <w:rsid w:val="00E877E4"/>
    <w:rsid w:val="00E87AF7"/>
    <w:rsid w:val="00E92147"/>
    <w:rsid w:val="00E94991"/>
    <w:rsid w:val="00E959A7"/>
    <w:rsid w:val="00E974AE"/>
    <w:rsid w:val="00EA0163"/>
    <w:rsid w:val="00EA0847"/>
    <w:rsid w:val="00EA0B1B"/>
    <w:rsid w:val="00EA45C2"/>
    <w:rsid w:val="00EA4633"/>
    <w:rsid w:val="00EA56E9"/>
    <w:rsid w:val="00EA5CFE"/>
    <w:rsid w:val="00EA7306"/>
    <w:rsid w:val="00EB0C61"/>
    <w:rsid w:val="00EB1D34"/>
    <w:rsid w:val="00EB39F1"/>
    <w:rsid w:val="00EB5267"/>
    <w:rsid w:val="00EB6030"/>
    <w:rsid w:val="00EC1304"/>
    <w:rsid w:val="00EC1B51"/>
    <w:rsid w:val="00EC1E31"/>
    <w:rsid w:val="00EC6689"/>
    <w:rsid w:val="00ED1D90"/>
    <w:rsid w:val="00ED291E"/>
    <w:rsid w:val="00ED4BDF"/>
    <w:rsid w:val="00ED6063"/>
    <w:rsid w:val="00ED7596"/>
    <w:rsid w:val="00EE4A73"/>
    <w:rsid w:val="00EE4DF3"/>
    <w:rsid w:val="00EE67D2"/>
    <w:rsid w:val="00EE7622"/>
    <w:rsid w:val="00EF0C0A"/>
    <w:rsid w:val="00EF2ED9"/>
    <w:rsid w:val="00F01673"/>
    <w:rsid w:val="00F03A8B"/>
    <w:rsid w:val="00F041F1"/>
    <w:rsid w:val="00F05128"/>
    <w:rsid w:val="00F053F8"/>
    <w:rsid w:val="00F0643E"/>
    <w:rsid w:val="00F14992"/>
    <w:rsid w:val="00F155A2"/>
    <w:rsid w:val="00F15FAB"/>
    <w:rsid w:val="00F17B61"/>
    <w:rsid w:val="00F20ADA"/>
    <w:rsid w:val="00F23443"/>
    <w:rsid w:val="00F278D4"/>
    <w:rsid w:val="00F27CA1"/>
    <w:rsid w:val="00F30661"/>
    <w:rsid w:val="00F308E9"/>
    <w:rsid w:val="00F32D88"/>
    <w:rsid w:val="00F33378"/>
    <w:rsid w:val="00F35823"/>
    <w:rsid w:val="00F358C6"/>
    <w:rsid w:val="00F36E3A"/>
    <w:rsid w:val="00F41D05"/>
    <w:rsid w:val="00F42470"/>
    <w:rsid w:val="00F453B3"/>
    <w:rsid w:val="00F47B4C"/>
    <w:rsid w:val="00F51F17"/>
    <w:rsid w:val="00F55119"/>
    <w:rsid w:val="00F559ED"/>
    <w:rsid w:val="00F56102"/>
    <w:rsid w:val="00F73358"/>
    <w:rsid w:val="00F76FDC"/>
    <w:rsid w:val="00F8017F"/>
    <w:rsid w:val="00F80843"/>
    <w:rsid w:val="00F81231"/>
    <w:rsid w:val="00F816AC"/>
    <w:rsid w:val="00F825F9"/>
    <w:rsid w:val="00F82C2C"/>
    <w:rsid w:val="00F83EBB"/>
    <w:rsid w:val="00F83F54"/>
    <w:rsid w:val="00F86E0E"/>
    <w:rsid w:val="00F878F7"/>
    <w:rsid w:val="00F913D6"/>
    <w:rsid w:val="00F92919"/>
    <w:rsid w:val="00F92D67"/>
    <w:rsid w:val="00F93E2D"/>
    <w:rsid w:val="00F94C26"/>
    <w:rsid w:val="00F965B1"/>
    <w:rsid w:val="00F97128"/>
    <w:rsid w:val="00FA18A1"/>
    <w:rsid w:val="00FA4388"/>
    <w:rsid w:val="00FA5E11"/>
    <w:rsid w:val="00FA797B"/>
    <w:rsid w:val="00FB0443"/>
    <w:rsid w:val="00FB0C06"/>
    <w:rsid w:val="00FB1D22"/>
    <w:rsid w:val="00FB3D1B"/>
    <w:rsid w:val="00FB53DF"/>
    <w:rsid w:val="00FB60B2"/>
    <w:rsid w:val="00FB694C"/>
    <w:rsid w:val="00FB6B88"/>
    <w:rsid w:val="00FC022C"/>
    <w:rsid w:val="00FC50DE"/>
    <w:rsid w:val="00FC5950"/>
    <w:rsid w:val="00FC6A36"/>
    <w:rsid w:val="00FC72DC"/>
    <w:rsid w:val="00FC73C3"/>
    <w:rsid w:val="00FC7CAB"/>
    <w:rsid w:val="00FD029D"/>
    <w:rsid w:val="00FD17D9"/>
    <w:rsid w:val="00FD28AA"/>
    <w:rsid w:val="00FD4F3E"/>
    <w:rsid w:val="00FE0FA7"/>
    <w:rsid w:val="00FE613F"/>
    <w:rsid w:val="00FE7A8F"/>
    <w:rsid w:val="00FF03C7"/>
    <w:rsid w:val="00FF0739"/>
    <w:rsid w:val="00FF1D16"/>
    <w:rsid w:val="00FF4F5C"/>
    <w:rsid w:val="00FF6878"/>
    <w:rsid w:val="0112D709"/>
    <w:rsid w:val="011FBA51"/>
    <w:rsid w:val="016AB9AD"/>
    <w:rsid w:val="018537CE"/>
    <w:rsid w:val="032913ED"/>
    <w:rsid w:val="0372BE2D"/>
    <w:rsid w:val="03F11074"/>
    <w:rsid w:val="040E3F92"/>
    <w:rsid w:val="045FAFF2"/>
    <w:rsid w:val="050A05F8"/>
    <w:rsid w:val="055F1838"/>
    <w:rsid w:val="0637B63B"/>
    <w:rsid w:val="0677B36F"/>
    <w:rsid w:val="06A7C046"/>
    <w:rsid w:val="06CA27C7"/>
    <w:rsid w:val="071E2C83"/>
    <w:rsid w:val="07DC6B70"/>
    <w:rsid w:val="0859B977"/>
    <w:rsid w:val="09410BEA"/>
    <w:rsid w:val="0A20A75F"/>
    <w:rsid w:val="0A26C8C2"/>
    <w:rsid w:val="0AFC5D3D"/>
    <w:rsid w:val="0B0134E6"/>
    <w:rsid w:val="0B65A098"/>
    <w:rsid w:val="0DC13F6E"/>
    <w:rsid w:val="0E13C69D"/>
    <w:rsid w:val="0FA93BFE"/>
    <w:rsid w:val="10565ACF"/>
    <w:rsid w:val="10C5C439"/>
    <w:rsid w:val="111D3018"/>
    <w:rsid w:val="11CADC02"/>
    <w:rsid w:val="12EDF39D"/>
    <w:rsid w:val="157A21B8"/>
    <w:rsid w:val="15D11542"/>
    <w:rsid w:val="1651D61C"/>
    <w:rsid w:val="170B6121"/>
    <w:rsid w:val="177845B2"/>
    <w:rsid w:val="180C7B46"/>
    <w:rsid w:val="18370187"/>
    <w:rsid w:val="1A3E3EF9"/>
    <w:rsid w:val="1A5A7B52"/>
    <w:rsid w:val="1B023CFB"/>
    <w:rsid w:val="1B777DF5"/>
    <w:rsid w:val="1B982868"/>
    <w:rsid w:val="1CEF6CB2"/>
    <w:rsid w:val="1DA60B51"/>
    <w:rsid w:val="1DACE629"/>
    <w:rsid w:val="1DF8ADB3"/>
    <w:rsid w:val="206B2A69"/>
    <w:rsid w:val="207227ED"/>
    <w:rsid w:val="20911C20"/>
    <w:rsid w:val="21E00275"/>
    <w:rsid w:val="2269C5D6"/>
    <w:rsid w:val="230BCC50"/>
    <w:rsid w:val="2477B809"/>
    <w:rsid w:val="2480C99B"/>
    <w:rsid w:val="25F7A1D1"/>
    <w:rsid w:val="26761B0A"/>
    <w:rsid w:val="26D528DA"/>
    <w:rsid w:val="27328F66"/>
    <w:rsid w:val="273CFBB6"/>
    <w:rsid w:val="27A35948"/>
    <w:rsid w:val="27AE6967"/>
    <w:rsid w:val="2827A3FB"/>
    <w:rsid w:val="286C9288"/>
    <w:rsid w:val="287869CA"/>
    <w:rsid w:val="2948D489"/>
    <w:rsid w:val="295FC0F4"/>
    <w:rsid w:val="29703CA1"/>
    <w:rsid w:val="29B98F7C"/>
    <w:rsid w:val="2A2940BA"/>
    <w:rsid w:val="2AAA8834"/>
    <w:rsid w:val="2B74C139"/>
    <w:rsid w:val="2B84969A"/>
    <w:rsid w:val="2C0AB4E0"/>
    <w:rsid w:val="2D16FF7D"/>
    <w:rsid w:val="2D2FE3B8"/>
    <w:rsid w:val="2DFA88CF"/>
    <w:rsid w:val="2E6055C7"/>
    <w:rsid w:val="2E967F41"/>
    <w:rsid w:val="2EA25A4D"/>
    <w:rsid w:val="2FA96A8A"/>
    <w:rsid w:val="2FF7F88D"/>
    <w:rsid w:val="3117A0E0"/>
    <w:rsid w:val="31200D76"/>
    <w:rsid w:val="317A894E"/>
    <w:rsid w:val="32408C44"/>
    <w:rsid w:val="327E70A5"/>
    <w:rsid w:val="32C02E16"/>
    <w:rsid w:val="3356FB14"/>
    <w:rsid w:val="33C4351A"/>
    <w:rsid w:val="3416483D"/>
    <w:rsid w:val="34233CA8"/>
    <w:rsid w:val="344D5658"/>
    <w:rsid w:val="35222897"/>
    <w:rsid w:val="352E2FF6"/>
    <w:rsid w:val="3561062F"/>
    <w:rsid w:val="36C5038E"/>
    <w:rsid w:val="37561E8B"/>
    <w:rsid w:val="378C325D"/>
    <w:rsid w:val="378CEA38"/>
    <w:rsid w:val="38A1C282"/>
    <w:rsid w:val="39130F77"/>
    <w:rsid w:val="39AF7847"/>
    <w:rsid w:val="39CB7413"/>
    <w:rsid w:val="3A0F91C3"/>
    <w:rsid w:val="3B4B543C"/>
    <w:rsid w:val="3BBAA6AA"/>
    <w:rsid w:val="3CBBA700"/>
    <w:rsid w:val="3CD76B15"/>
    <w:rsid w:val="3CE6A64F"/>
    <w:rsid w:val="3DACF2A8"/>
    <w:rsid w:val="3DFF65B2"/>
    <w:rsid w:val="3E68D391"/>
    <w:rsid w:val="3E69DC5D"/>
    <w:rsid w:val="3F4828C7"/>
    <w:rsid w:val="3FED0406"/>
    <w:rsid w:val="420857D4"/>
    <w:rsid w:val="4241A513"/>
    <w:rsid w:val="4313B400"/>
    <w:rsid w:val="43CD3A07"/>
    <w:rsid w:val="4414CBD0"/>
    <w:rsid w:val="449A87D6"/>
    <w:rsid w:val="44C7C296"/>
    <w:rsid w:val="45341D8A"/>
    <w:rsid w:val="45865EA6"/>
    <w:rsid w:val="45F45770"/>
    <w:rsid w:val="4614D4B3"/>
    <w:rsid w:val="46E90CE5"/>
    <w:rsid w:val="472BC583"/>
    <w:rsid w:val="47FBCD6E"/>
    <w:rsid w:val="486795E7"/>
    <w:rsid w:val="4902A741"/>
    <w:rsid w:val="4915D05F"/>
    <w:rsid w:val="49C7CB1B"/>
    <w:rsid w:val="4BCD46FE"/>
    <w:rsid w:val="4D98BCF8"/>
    <w:rsid w:val="4DD2461A"/>
    <w:rsid w:val="4E3550CA"/>
    <w:rsid w:val="4F994108"/>
    <w:rsid w:val="4FBBB077"/>
    <w:rsid w:val="50BCB1F0"/>
    <w:rsid w:val="5197D6CA"/>
    <w:rsid w:val="51A570A4"/>
    <w:rsid w:val="52BF243F"/>
    <w:rsid w:val="52F74F8B"/>
    <w:rsid w:val="52FC6359"/>
    <w:rsid w:val="531C73D1"/>
    <w:rsid w:val="5364247A"/>
    <w:rsid w:val="544E26A7"/>
    <w:rsid w:val="547702BE"/>
    <w:rsid w:val="54C5FACB"/>
    <w:rsid w:val="55070A3B"/>
    <w:rsid w:val="5574EFF5"/>
    <w:rsid w:val="55D0B750"/>
    <w:rsid w:val="57B61433"/>
    <w:rsid w:val="58E9AFB5"/>
    <w:rsid w:val="59D39801"/>
    <w:rsid w:val="5ACCBA15"/>
    <w:rsid w:val="5BAC906A"/>
    <w:rsid w:val="5BD581E0"/>
    <w:rsid w:val="5C050632"/>
    <w:rsid w:val="5D96321F"/>
    <w:rsid w:val="5FA2086D"/>
    <w:rsid w:val="610E2C03"/>
    <w:rsid w:val="6142628C"/>
    <w:rsid w:val="619E5F19"/>
    <w:rsid w:val="61AF5788"/>
    <w:rsid w:val="621C472F"/>
    <w:rsid w:val="62AC02B2"/>
    <w:rsid w:val="6382CD13"/>
    <w:rsid w:val="6396C618"/>
    <w:rsid w:val="63D463B6"/>
    <w:rsid w:val="63EA5051"/>
    <w:rsid w:val="65CB5B2C"/>
    <w:rsid w:val="65E4853A"/>
    <w:rsid w:val="65FDAFDB"/>
    <w:rsid w:val="6619EC2B"/>
    <w:rsid w:val="6651FE9B"/>
    <w:rsid w:val="66D309BF"/>
    <w:rsid w:val="6713C7A6"/>
    <w:rsid w:val="671E451D"/>
    <w:rsid w:val="67324524"/>
    <w:rsid w:val="67B2DF22"/>
    <w:rsid w:val="6862B53C"/>
    <w:rsid w:val="6963627D"/>
    <w:rsid w:val="6A58F839"/>
    <w:rsid w:val="6AA1E876"/>
    <w:rsid w:val="6B09F5E8"/>
    <w:rsid w:val="6C1ACC28"/>
    <w:rsid w:val="6C6AF759"/>
    <w:rsid w:val="6D36AA37"/>
    <w:rsid w:val="6D5FCEE5"/>
    <w:rsid w:val="6E18875C"/>
    <w:rsid w:val="6E938A5C"/>
    <w:rsid w:val="6EAFB791"/>
    <w:rsid w:val="6EC552FA"/>
    <w:rsid w:val="6ED09560"/>
    <w:rsid w:val="7050FE04"/>
    <w:rsid w:val="71474645"/>
    <w:rsid w:val="7159648E"/>
    <w:rsid w:val="71F39367"/>
    <w:rsid w:val="72172D6E"/>
    <w:rsid w:val="72391E13"/>
    <w:rsid w:val="726F3E0A"/>
    <w:rsid w:val="72ADBDB6"/>
    <w:rsid w:val="73DEE200"/>
    <w:rsid w:val="7492DCC8"/>
    <w:rsid w:val="74AB1BE9"/>
    <w:rsid w:val="74D868A3"/>
    <w:rsid w:val="74DB23BC"/>
    <w:rsid w:val="750450BA"/>
    <w:rsid w:val="764A9902"/>
    <w:rsid w:val="764F143B"/>
    <w:rsid w:val="76668220"/>
    <w:rsid w:val="774EEE03"/>
    <w:rsid w:val="775F6C74"/>
    <w:rsid w:val="77E77A31"/>
    <w:rsid w:val="781E2DC9"/>
    <w:rsid w:val="78277EF3"/>
    <w:rsid w:val="783EA7F6"/>
    <w:rsid w:val="784CA7E5"/>
    <w:rsid w:val="788F6EF0"/>
    <w:rsid w:val="79AF0F18"/>
    <w:rsid w:val="7A5C0F5F"/>
    <w:rsid w:val="7BF0FC6A"/>
    <w:rsid w:val="7C1434EC"/>
    <w:rsid w:val="7C1CD0FB"/>
    <w:rsid w:val="7C77BD4A"/>
    <w:rsid w:val="7CCC8E1A"/>
    <w:rsid w:val="7D0A1033"/>
    <w:rsid w:val="7D994220"/>
    <w:rsid w:val="7DC79517"/>
    <w:rsid w:val="7E4EB765"/>
    <w:rsid w:val="7F5DB14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328A5"/>
  <w15:chartTrackingRefBased/>
  <w15:docId w15:val="{5FAA53EC-0D31-4B0B-8447-CACFCB5B4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E3B69"/>
    <w:pPr>
      <w:spacing w:after="0" w:line="480" w:lineRule="auto"/>
    </w:pPr>
    <w:rPr>
      <w:rFonts w:ascii="Times New Roman" w:eastAsia="Times New Roman" w:hAnsi="Times New Roman" w:cs="Times New Roman"/>
      <w:sz w:val="24"/>
      <w:szCs w:val="24"/>
    </w:rPr>
  </w:style>
  <w:style w:type="paragraph" w:styleId="Kop1">
    <w:name w:val="heading 1"/>
    <w:basedOn w:val="Standaard"/>
    <w:next w:val="Standaard"/>
    <w:link w:val="Kop1Char"/>
    <w:autoRedefine/>
    <w:uiPriority w:val="9"/>
    <w:qFormat/>
    <w:rsid w:val="00450FF4"/>
    <w:pPr>
      <w:jc w:val="center"/>
      <w:outlineLvl w:val="0"/>
    </w:pPr>
    <w:rPr>
      <w:b/>
      <w:bCs/>
    </w:rPr>
  </w:style>
  <w:style w:type="paragraph" w:styleId="Kop2">
    <w:name w:val="heading 2"/>
    <w:basedOn w:val="Standaard"/>
    <w:next w:val="Standaard"/>
    <w:link w:val="Kop2Char"/>
    <w:uiPriority w:val="9"/>
    <w:unhideWhenUsed/>
    <w:qFormat/>
    <w:rsid w:val="00450FF4"/>
    <w:pPr>
      <w:outlineLvl w:val="1"/>
    </w:pPr>
    <w:rPr>
      <w:b/>
      <w:bCs/>
    </w:rPr>
  </w:style>
  <w:style w:type="paragraph" w:styleId="Kop3">
    <w:name w:val="heading 3"/>
    <w:basedOn w:val="Kop2"/>
    <w:next w:val="Standaard"/>
    <w:link w:val="Kop3Char"/>
    <w:uiPriority w:val="9"/>
    <w:unhideWhenUsed/>
    <w:qFormat/>
    <w:rsid w:val="00684209"/>
    <w:pPr>
      <w:outlineLvl w:val="2"/>
    </w:pPr>
    <w:rPr>
      <w:i/>
      <w:iCs/>
    </w:rPr>
  </w:style>
  <w:style w:type="paragraph" w:styleId="Kop4">
    <w:name w:val="heading 4"/>
    <w:basedOn w:val="Standaard"/>
    <w:next w:val="Standaard"/>
    <w:link w:val="Kop4Char"/>
    <w:uiPriority w:val="9"/>
    <w:semiHidden/>
    <w:unhideWhenUsed/>
    <w:qFormat/>
    <w:rsid w:val="002D74FE"/>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2D74FE"/>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2D74FE"/>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2D74FE"/>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2D74FE"/>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2D74FE"/>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50FF4"/>
    <w:rPr>
      <w:rFonts w:ascii="Times New Roman" w:hAnsi="Times New Roman" w:cs="Times New Roman"/>
      <w:b/>
      <w:bCs/>
      <w:sz w:val="24"/>
      <w:szCs w:val="24"/>
    </w:rPr>
  </w:style>
  <w:style w:type="character" w:customStyle="1" w:styleId="Kop2Char">
    <w:name w:val="Kop 2 Char"/>
    <w:basedOn w:val="Standaardalinea-lettertype"/>
    <w:link w:val="Kop2"/>
    <w:uiPriority w:val="9"/>
    <w:rsid w:val="00450FF4"/>
    <w:rPr>
      <w:rFonts w:ascii="Times New Roman" w:hAnsi="Times New Roman" w:cs="Times New Roman"/>
      <w:b/>
      <w:bCs/>
      <w:sz w:val="24"/>
      <w:szCs w:val="24"/>
    </w:rPr>
  </w:style>
  <w:style w:type="character" w:customStyle="1" w:styleId="Kop3Char">
    <w:name w:val="Kop 3 Char"/>
    <w:basedOn w:val="Standaardalinea-lettertype"/>
    <w:link w:val="Kop3"/>
    <w:uiPriority w:val="9"/>
    <w:rsid w:val="00684209"/>
    <w:rPr>
      <w:rFonts w:ascii="Times New Roman" w:eastAsia="Times New Roman" w:hAnsi="Times New Roman" w:cs="Times New Roman"/>
      <w:b/>
      <w:bCs/>
      <w:i/>
      <w:iCs/>
      <w:sz w:val="24"/>
      <w:szCs w:val="24"/>
    </w:rPr>
  </w:style>
  <w:style w:type="character" w:customStyle="1" w:styleId="Kop4Char">
    <w:name w:val="Kop 4 Char"/>
    <w:basedOn w:val="Standaardalinea-lettertype"/>
    <w:link w:val="Kop4"/>
    <w:uiPriority w:val="9"/>
    <w:semiHidden/>
    <w:rsid w:val="002D74FE"/>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2D74FE"/>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2D74FE"/>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2D74FE"/>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2D74FE"/>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2D74FE"/>
    <w:rPr>
      <w:rFonts w:eastAsiaTheme="majorEastAsia" w:cstheme="majorBidi"/>
      <w:color w:val="272727" w:themeColor="text1" w:themeTint="D8"/>
    </w:rPr>
  </w:style>
  <w:style w:type="paragraph" w:styleId="Titel">
    <w:name w:val="Title"/>
    <w:basedOn w:val="Standaard"/>
    <w:next w:val="Standaard"/>
    <w:link w:val="TitelChar"/>
    <w:uiPriority w:val="10"/>
    <w:qFormat/>
    <w:rsid w:val="002D74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D74FE"/>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2D74FE"/>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2D74FE"/>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2D74FE"/>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2D74FE"/>
    <w:rPr>
      <w:i/>
      <w:iCs/>
      <w:color w:val="404040" w:themeColor="text1" w:themeTint="BF"/>
    </w:rPr>
  </w:style>
  <w:style w:type="paragraph" w:styleId="Lijstalinea">
    <w:name w:val="List Paragraph"/>
    <w:basedOn w:val="Standaard"/>
    <w:uiPriority w:val="34"/>
    <w:qFormat/>
    <w:rsid w:val="002D74FE"/>
    <w:pPr>
      <w:ind w:left="720"/>
      <w:contextualSpacing/>
    </w:pPr>
  </w:style>
  <w:style w:type="character" w:styleId="Intensievebenadrukking">
    <w:name w:val="Intense Emphasis"/>
    <w:basedOn w:val="Standaardalinea-lettertype"/>
    <w:uiPriority w:val="21"/>
    <w:qFormat/>
    <w:rsid w:val="002D74FE"/>
    <w:rPr>
      <w:i/>
      <w:iCs/>
      <w:color w:val="0F4761" w:themeColor="accent1" w:themeShade="BF"/>
    </w:rPr>
  </w:style>
  <w:style w:type="paragraph" w:styleId="Duidelijkcitaat">
    <w:name w:val="Intense Quote"/>
    <w:basedOn w:val="Standaard"/>
    <w:next w:val="Standaard"/>
    <w:link w:val="DuidelijkcitaatChar"/>
    <w:uiPriority w:val="30"/>
    <w:qFormat/>
    <w:rsid w:val="002D74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2D74FE"/>
    <w:rPr>
      <w:i/>
      <w:iCs/>
      <w:color w:val="0F4761" w:themeColor="accent1" w:themeShade="BF"/>
    </w:rPr>
  </w:style>
  <w:style w:type="character" w:styleId="Intensieveverwijzing">
    <w:name w:val="Intense Reference"/>
    <w:basedOn w:val="Standaardalinea-lettertype"/>
    <w:uiPriority w:val="32"/>
    <w:qFormat/>
    <w:rsid w:val="002D74FE"/>
    <w:rPr>
      <w:b/>
      <w:bCs/>
      <w:smallCaps/>
      <w:color w:val="0F4761" w:themeColor="accent1" w:themeShade="BF"/>
      <w:spacing w:val="5"/>
    </w:rPr>
  </w:style>
  <w:style w:type="table" w:styleId="Tabelraster">
    <w:name w:val="Table Grid"/>
    <w:basedOn w:val="Standaardtabel"/>
    <w:uiPriority w:val="59"/>
    <w:rsid w:val="009B0D95"/>
    <w:pPr>
      <w:spacing w:after="0" w:line="240" w:lineRule="auto"/>
    </w:pPr>
    <w:rPr>
      <w:rFonts w:ascii="Times New Roman" w:eastAsia="Times New Roman" w:hAnsi="Times New Roman" w:cs="Times New Roman"/>
      <w:kern w:val="0"/>
      <w:sz w:val="20"/>
      <w:szCs w:val="20"/>
      <w:lang w:eastAsia="nl-NL"/>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rsid w:val="009B0D95"/>
    <w:rPr>
      <w:color w:val="0000FF"/>
      <w:u w:val="single"/>
      <w:lang w:val="en-GB" w:eastAsia="en-GB"/>
    </w:rPr>
  </w:style>
  <w:style w:type="character" w:styleId="Verwijzingopmerking">
    <w:name w:val="annotation reference"/>
    <w:basedOn w:val="Standaardalinea-lettertype"/>
    <w:uiPriority w:val="99"/>
    <w:semiHidden/>
    <w:unhideWhenUsed/>
    <w:rsid w:val="009B0D95"/>
    <w:rPr>
      <w:sz w:val="16"/>
      <w:szCs w:val="16"/>
    </w:rPr>
  </w:style>
  <w:style w:type="paragraph" w:styleId="Tekstopmerking">
    <w:name w:val="annotation text"/>
    <w:basedOn w:val="Standaard"/>
    <w:link w:val="TekstopmerkingChar"/>
    <w:uiPriority w:val="99"/>
    <w:unhideWhenUsed/>
    <w:rsid w:val="009B0D95"/>
    <w:pPr>
      <w:spacing w:line="240" w:lineRule="auto"/>
    </w:pPr>
    <w:rPr>
      <w:kern w:val="0"/>
      <w:sz w:val="20"/>
      <w:szCs w:val="20"/>
      <w:lang w:val="en-GB"/>
      <w14:ligatures w14:val="none"/>
    </w:rPr>
  </w:style>
  <w:style w:type="character" w:customStyle="1" w:styleId="TekstopmerkingChar">
    <w:name w:val="Tekst opmerking Char"/>
    <w:basedOn w:val="Standaardalinea-lettertype"/>
    <w:link w:val="Tekstopmerking"/>
    <w:uiPriority w:val="99"/>
    <w:rsid w:val="009B0D95"/>
    <w:rPr>
      <w:rFonts w:ascii="Times New Roman" w:eastAsia="Times New Roman" w:hAnsi="Times New Roman" w:cs="Times New Roman"/>
      <w:kern w:val="0"/>
      <w:sz w:val="20"/>
      <w:szCs w:val="20"/>
      <w:lang w:val="en-GB"/>
      <w14:ligatures w14:val="none"/>
    </w:rPr>
  </w:style>
  <w:style w:type="paragraph" w:styleId="Koptekst">
    <w:name w:val="header"/>
    <w:basedOn w:val="Standaard"/>
    <w:link w:val="KoptekstChar"/>
    <w:uiPriority w:val="99"/>
    <w:unhideWhenUsed/>
    <w:rsid w:val="00AF5BBC"/>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AF5BBC"/>
  </w:style>
  <w:style w:type="paragraph" w:styleId="Voettekst">
    <w:name w:val="footer"/>
    <w:basedOn w:val="Standaard"/>
    <w:link w:val="VoettekstChar"/>
    <w:uiPriority w:val="99"/>
    <w:unhideWhenUsed/>
    <w:rsid w:val="00AF5BBC"/>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AF5BBC"/>
  </w:style>
  <w:style w:type="character" w:styleId="Onopgelostemelding">
    <w:name w:val="Unresolved Mention"/>
    <w:basedOn w:val="Standaardalinea-lettertype"/>
    <w:uiPriority w:val="99"/>
    <w:semiHidden/>
    <w:unhideWhenUsed/>
    <w:rsid w:val="00D7615A"/>
    <w:rPr>
      <w:color w:val="605E5C"/>
      <w:shd w:val="clear" w:color="auto" w:fill="E1DFDD"/>
    </w:rPr>
  </w:style>
  <w:style w:type="character" w:styleId="GevolgdeHyperlink">
    <w:name w:val="FollowedHyperlink"/>
    <w:basedOn w:val="Standaardalinea-lettertype"/>
    <w:uiPriority w:val="99"/>
    <w:semiHidden/>
    <w:unhideWhenUsed/>
    <w:rsid w:val="006B11A1"/>
    <w:rPr>
      <w:color w:val="96607D" w:themeColor="followedHyperlink"/>
      <w:u w:val="single"/>
    </w:rPr>
  </w:style>
  <w:style w:type="paragraph" w:styleId="Normaalweb">
    <w:name w:val="Normal (Web)"/>
    <w:basedOn w:val="Standaard"/>
    <w:uiPriority w:val="99"/>
    <w:semiHidden/>
    <w:unhideWhenUsed/>
    <w:rsid w:val="003633C1"/>
  </w:style>
  <w:style w:type="paragraph" w:styleId="Onderwerpvanopmerking">
    <w:name w:val="annotation subject"/>
    <w:basedOn w:val="Tekstopmerking"/>
    <w:next w:val="Tekstopmerking"/>
    <w:link w:val="OnderwerpvanopmerkingChar"/>
    <w:uiPriority w:val="99"/>
    <w:semiHidden/>
    <w:unhideWhenUsed/>
    <w:rsid w:val="005D6180"/>
    <w:rPr>
      <w:rFonts w:asciiTheme="minorHAnsi" w:eastAsiaTheme="minorHAnsi" w:hAnsiTheme="minorHAnsi" w:cstheme="minorBidi"/>
      <w:b/>
      <w:bCs/>
      <w:kern w:val="2"/>
      <w:lang w:val="nl-NL"/>
      <w14:ligatures w14:val="standardContextual"/>
    </w:rPr>
  </w:style>
  <w:style w:type="character" w:customStyle="1" w:styleId="OnderwerpvanopmerkingChar">
    <w:name w:val="Onderwerp van opmerking Char"/>
    <w:basedOn w:val="TekstopmerkingChar"/>
    <w:link w:val="Onderwerpvanopmerking"/>
    <w:uiPriority w:val="99"/>
    <w:semiHidden/>
    <w:rsid w:val="005D6180"/>
    <w:rPr>
      <w:rFonts w:ascii="Times New Roman" w:eastAsia="Times New Roman" w:hAnsi="Times New Roman" w:cs="Times New Roman"/>
      <w:b/>
      <w:bCs/>
      <w:kern w:val="0"/>
      <w:sz w:val="20"/>
      <w:szCs w:val="20"/>
      <w:lang w:val="en-GB"/>
      <w14:ligatures w14:val="none"/>
    </w:rPr>
  </w:style>
  <w:style w:type="paragraph" w:styleId="Revisie">
    <w:name w:val="Revision"/>
    <w:hidden/>
    <w:uiPriority w:val="99"/>
    <w:semiHidden/>
    <w:rsid w:val="00DF2B0C"/>
    <w:pPr>
      <w:spacing w:after="0" w:line="240" w:lineRule="auto"/>
    </w:pPr>
  </w:style>
  <w:style w:type="paragraph" w:styleId="Kopvaninhoudsopgave">
    <w:name w:val="TOC Heading"/>
    <w:basedOn w:val="Kop1"/>
    <w:next w:val="Standaard"/>
    <w:uiPriority w:val="39"/>
    <w:unhideWhenUsed/>
    <w:qFormat/>
    <w:rsid w:val="00DF0BF1"/>
    <w:pPr>
      <w:keepNext/>
      <w:keepLines/>
      <w:spacing w:before="240" w:line="259" w:lineRule="auto"/>
      <w:jc w:val="left"/>
      <w:outlineLvl w:val="9"/>
    </w:pPr>
    <w:rPr>
      <w:rFonts w:asciiTheme="majorHAnsi" w:eastAsiaTheme="majorEastAsia" w:hAnsiTheme="majorHAnsi" w:cstheme="majorBidi"/>
      <w:b w:val="0"/>
      <w:bCs w:val="0"/>
      <w:color w:val="0F4761" w:themeColor="accent1" w:themeShade="BF"/>
      <w:kern w:val="0"/>
      <w:sz w:val="32"/>
      <w:szCs w:val="32"/>
      <w:lang w:eastAsia="nl-NL"/>
      <w14:ligatures w14:val="none"/>
    </w:rPr>
  </w:style>
  <w:style w:type="paragraph" w:styleId="Inhopg1">
    <w:name w:val="toc 1"/>
    <w:basedOn w:val="Standaard"/>
    <w:next w:val="Standaard"/>
    <w:autoRedefine/>
    <w:uiPriority w:val="39"/>
    <w:unhideWhenUsed/>
    <w:rsid w:val="00DF0BF1"/>
    <w:pPr>
      <w:spacing w:after="100"/>
    </w:pPr>
  </w:style>
  <w:style w:type="paragraph" w:styleId="Inhopg2">
    <w:name w:val="toc 2"/>
    <w:basedOn w:val="Standaard"/>
    <w:next w:val="Standaard"/>
    <w:autoRedefine/>
    <w:uiPriority w:val="39"/>
    <w:unhideWhenUsed/>
    <w:rsid w:val="00DF0BF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74386">
      <w:bodyDiv w:val="1"/>
      <w:marLeft w:val="0"/>
      <w:marRight w:val="0"/>
      <w:marTop w:val="0"/>
      <w:marBottom w:val="0"/>
      <w:divBdr>
        <w:top w:val="none" w:sz="0" w:space="0" w:color="auto"/>
        <w:left w:val="none" w:sz="0" w:space="0" w:color="auto"/>
        <w:bottom w:val="none" w:sz="0" w:space="0" w:color="auto"/>
        <w:right w:val="none" w:sz="0" w:space="0" w:color="auto"/>
      </w:divBdr>
    </w:div>
    <w:div w:id="29886505">
      <w:bodyDiv w:val="1"/>
      <w:marLeft w:val="0"/>
      <w:marRight w:val="0"/>
      <w:marTop w:val="0"/>
      <w:marBottom w:val="0"/>
      <w:divBdr>
        <w:top w:val="none" w:sz="0" w:space="0" w:color="auto"/>
        <w:left w:val="none" w:sz="0" w:space="0" w:color="auto"/>
        <w:bottom w:val="none" w:sz="0" w:space="0" w:color="auto"/>
        <w:right w:val="none" w:sz="0" w:space="0" w:color="auto"/>
      </w:divBdr>
    </w:div>
    <w:div w:id="35928867">
      <w:bodyDiv w:val="1"/>
      <w:marLeft w:val="0"/>
      <w:marRight w:val="0"/>
      <w:marTop w:val="0"/>
      <w:marBottom w:val="0"/>
      <w:divBdr>
        <w:top w:val="none" w:sz="0" w:space="0" w:color="auto"/>
        <w:left w:val="none" w:sz="0" w:space="0" w:color="auto"/>
        <w:bottom w:val="none" w:sz="0" w:space="0" w:color="auto"/>
        <w:right w:val="none" w:sz="0" w:space="0" w:color="auto"/>
      </w:divBdr>
    </w:div>
    <w:div w:id="41487747">
      <w:bodyDiv w:val="1"/>
      <w:marLeft w:val="0"/>
      <w:marRight w:val="0"/>
      <w:marTop w:val="0"/>
      <w:marBottom w:val="0"/>
      <w:divBdr>
        <w:top w:val="none" w:sz="0" w:space="0" w:color="auto"/>
        <w:left w:val="none" w:sz="0" w:space="0" w:color="auto"/>
        <w:bottom w:val="none" w:sz="0" w:space="0" w:color="auto"/>
        <w:right w:val="none" w:sz="0" w:space="0" w:color="auto"/>
      </w:divBdr>
      <w:divsChild>
        <w:div w:id="1985885665">
          <w:marLeft w:val="0"/>
          <w:marRight w:val="0"/>
          <w:marTop w:val="0"/>
          <w:marBottom w:val="0"/>
          <w:divBdr>
            <w:top w:val="none" w:sz="0" w:space="0" w:color="auto"/>
            <w:left w:val="none" w:sz="0" w:space="0" w:color="auto"/>
            <w:bottom w:val="none" w:sz="0" w:space="0" w:color="auto"/>
            <w:right w:val="none" w:sz="0" w:space="0" w:color="auto"/>
          </w:divBdr>
        </w:div>
      </w:divsChild>
    </w:div>
    <w:div w:id="47606749">
      <w:bodyDiv w:val="1"/>
      <w:marLeft w:val="0"/>
      <w:marRight w:val="0"/>
      <w:marTop w:val="0"/>
      <w:marBottom w:val="0"/>
      <w:divBdr>
        <w:top w:val="none" w:sz="0" w:space="0" w:color="auto"/>
        <w:left w:val="none" w:sz="0" w:space="0" w:color="auto"/>
        <w:bottom w:val="none" w:sz="0" w:space="0" w:color="auto"/>
        <w:right w:val="none" w:sz="0" w:space="0" w:color="auto"/>
      </w:divBdr>
    </w:div>
    <w:div w:id="73288226">
      <w:bodyDiv w:val="1"/>
      <w:marLeft w:val="0"/>
      <w:marRight w:val="0"/>
      <w:marTop w:val="0"/>
      <w:marBottom w:val="0"/>
      <w:divBdr>
        <w:top w:val="none" w:sz="0" w:space="0" w:color="auto"/>
        <w:left w:val="none" w:sz="0" w:space="0" w:color="auto"/>
        <w:bottom w:val="none" w:sz="0" w:space="0" w:color="auto"/>
        <w:right w:val="none" w:sz="0" w:space="0" w:color="auto"/>
      </w:divBdr>
    </w:div>
    <w:div w:id="166217698">
      <w:bodyDiv w:val="1"/>
      <w:marLeft w:val="0"/>
      <w:marRight w:val="0"/>
      <w:marTop w:val="0"/>
      <w:marBottom w:val="0"/>
      <w:divBdr>
        <w:top w:val="none" w:sz="0" w:space="0" w:color="auto"/>
        <w:left w:val="none" w:sz="0" w:space="0" w:color="auto"/>
        <w:bottom w:val="none" w:sz="0" w:space="0" w:color="auto"/>
        <w:right w:val="none" w:sz="0" w:space="0" w:color="auto"/>
      </w:divBdr>
    </w:div>
    <w:div w:id="202449066">
      <w:bodyDiv w:val="1"/>
      <w:marLeft w:val="0"/>
      <w:marRight w:val="0"/>
      <w:marTop w:val="0"/>
      <w:marBottom w:val="0"/>
      <w:divBdr>
        <w:top w:val="none" w:sz="0" w:space="0" w:color="auto"/>
        <w:left w:val="none" w:sz="0" w:space="0" w:color="auto"/>
        <w:bottom w:val="none" w:sz="0" w:space="0" w:color="auto"/>
        <w:right w:val="none" w:sz="0" w:space="0" w:color="auto"/>
      </w:divBdr>
    </w:div>
    <w:div w:id="207035493">
      <w:bodyDiv w:val="1"/>
      <w:marLeft w:val="0"/>
      <w:marRight w:val="0"/>
      <w:marTop w:val="0"/>
      <w:marBottom w:val="0"/>
      <w:divBdr>
        <w:top w:val="none" w:sz="0" w:space="0" w:color="auto"/>
        <w:left w:val="none" w:sz="0" w:space="0" w:color="auto"/>
        <w:bottom w:val="none" w:sz="0" w:space="0" w:color="auto"/>
        <w:right w:val="none" w:sz="0" w:space="0" w:color="auto"/>
      </w:divBdr>
    </w:div>
    <w:div w:id="229653856">
      <w:bodyDiv w:val="1"/>
      <w:marLeft w:val="0"/>
      <w:marRight w:val="0"/>
      <w:marTop w:val="0"/>
      <w:marBottom w:val="0"/>
      <w:divBdr>
        <w:top w:val="none" w:sz="0" w:space="0" w:color="auto"/>
        <w:left w:val="none" w:sz="0" w:space="0" w:color="auto"/>
        <w:bottom w:val="none" w:sz="0" w:space="0" w:color="auto"/>
        <w:right w:val="none" w:sz="0" w:space="0" w:color="auto"/>
      </w:divBdr>
    </w:div>
    <w:div w:id="274093330">
      <w:bodyDiv w:val="1"/>
      <w:marLeft w:val="0"/>
      <w:marRight w:val="0"/>
      <w:marTop w:val="0"/>
      <w:marBottom w:val="0"/>
      <w:divBdr>
        <w:top w:val="none" w:sz="0" w:space="0" w:color="auto"/>
        <w:left w:val="none" w:sz="0" w:space="0" w:color="auto"/>
        <w:bottom w:val="none" w:sz="0" w:space="0" w:color="auto"/>
        <w:right w:val="none" w:sz="0" w:space="0" w:color="auto"/>
      </w:divBdr>
    </w:div>
    <w:div w:id="344400636">
      <w:bodyDiv w:val="1"/>
      <w:marLeft w:val="0"/>
      <w:marRight w:val="0"/>
      <w:marTop w:val="0"/>
      <w:marBottom w:val="0"/>
      <w:divBdr>
        <w:top w:val="none" w:sz="0" w:space="0" w:color="auto"/>
        <w:left w:val="none" w:sz="0" w:space="0" w:color="auto"/>
        <w:bottom w:val="none" w:sz="0" w:space="0" w:color="auto"/>
        <w:right w:val="none" w:sz="0" w:space="0" w:color="auto"/>
      </w:divBdr>
    </w:div>
    <w:div w:id="351303658">
      <w:bodyDiv w:val="1"/>
      <w:marLeft w:val="0"/>
      <w:marRight w:val="0"/>
      <w:marTop w:val="0"/>
      <w:marBottom w:val="0"/>
      <w:divBdr>
        <w:top w:val="none" w:sz="0" w:space="0" w:color="auto"/>
        <w:left w:val="none" w:sz="0" w:space="0" w:color="auto"/>
        <w:bottom w:val="none" w:sz="0" w:space="0" w:color="auto"/>
        <w:right w:val="none" w:sz="0" w:space="0" w:color="auto"/>
      </w:divBdr>
    </w:div>
    <w:div w:id="410271183">
      <w:bodyDiv w:val="1"/>
      <w:marLeft w:val="0"/>
      <w:marRight w:val="0"/>
      <w:marTop w:val="0"/>
      <w:marBottom w:val="0"/>
      <w:divBdr>
        <w:top w:val="none" w:sz="0" w:space="0" w:color="auto"/>
        <w:left w:val="none" w:sz="0" w:space="0" w:color="auto"/>
        <w:bottom w:val="none" w:sz="0" w:space="0" w:color="auto"/>
        <w:right w:val="none" w:sz="0" w:space="0" w:color="auto"/>
      </w:divBdr>
    </w:div>
    <w:div w:id="434635067">
      <w:bodyDiv w:val="1"/>
      <w:marLeft w:val="0"/>
      <w:marRight w:val="0"/>
      <w:marTop w:val="0"/>
      <w:marBottom w:val="0"/>
      <w:divBdr>
        <w:top w:val="none" w:sz="0" w:space="0" w:color="auto"/>
        <w:left w:val="none" w:sz="0" w:space="0" w:color="auto"/>
        <w:bottom w:val="none" w:sz="0" w:space="0" w:color="auto"/>
        <w:right w:val="none" w:sz="0" w:space="0" w:color="auto"/>
      </w:divBdr>
    </w:div>
    <w:div w:id="447549456">
      <w:bodyDiv w:val="1"/>
      <w:marLeft w:val="0"/>
      <w:marRight w:val="0"/>
      <w:marTop w:val="0"/>
      <w:marBottom w:val="0"/>
      <w:divBdr>
        <w:top w:val="none" w:sz="0" w:space="0" w:color="auto"/>
        <w:left w:val="none" w:sz="0" w:space="0" w:color="auto"/>
        <w:bottom w:val="none" w:sz="0" w:space="0" w:color="auto"/>
        <w:right w:val="none" w:sz="0" w:space="0" w:color="auto"/>
      </w:divBdr>
    </w:div>
    <w:div w:id="481969651">
      <w:bodyDiv w:val="1"/>
      <w:marLeft w:val="0"/>
      <w:marRight w:val="0"/>
      <w:marTop w:val="0"/>
      <w:marBottom w:val="0"/>
      <w:divBdr>
        <w:top w:val="none" w:sz="0" w:space="0" w:color="auto"/>
        <w:left w:val="none" w:sz="0" w:space="0" w:color="auto"/>
        <w:bottom w:val="none" w:sz="0" w:space="0" w:color="auto"/>
        <w:right w:val="none" w:sz="0" w:space="0" w:color="auto"/>
      </w:divBdr>
    </w:div>
    <w:div w:id="496531421">
      <w:bodyDiv w:val="1"/>
      <w:marLeft w:val="0"/>
      <w:marRight w:val="0"/>
      <w:marTop w:val="0"/>
      <w:marBottom w:val="0"/>
      <w:divBdr>
        <w:top w:val="none" w:sz="0" w:space="0" w:color="auto"/>
        <w:left w:val="none" w:sz="0" w:space="0" w:color="auto"/>
        <w:bottom w:val="none" w:sz="0" w:space="0" w:color="auto"/>
        <w:right w:val="none" w:sz="0" w:space="0" w:color="auto"/>
      </w:divBdr>
    </w:div>
    <w:div w:id="514927299">
      <w:bodyDiv w:val="1"/>
      <w:marLeft w:val="0"/>
      <w:marRight w:val="0"/>
      <w:marTop w:val="0"/>
      <w:marBottom w:val="0"/>
      <w:divBdr>
        <w:top w:val="none" w:sz="0" w:space="0" w:color="auto"/>
        <w:left w:val="none" w:sz="0" w:space="0" w:color="auto"/>
        <w:bottom w:val="none" w:sz="0" w:space="0" w:color="auto"/>
        <w:right w:val="none" w:sz="0" w:space="0" w:color="auto"/>
      </w:divBdr>
    </w:div>
    <w:div w:id="535657302">
      <w:bodyDiv w:val="1"/>
      <w:marLeft w:val="0"/>
      <w:marRight w:val="0"/>
      <w:marTop w:val="0"/>
      <w:marBottom w:val="0"/>
      <w:divBdr>
        <w:top w:val="none" w:sz="0" w:space="0" w:color="auto"/>
        <w:left w:val="none" w:sz="0" w:space="0" w:color="auto"/>
        <w:bottom w:val="none" w:sz="0" w:space="0" w:color="auto"/>
        <w:right w:val="none" w:sz="0" w:space="0" w:color="auto"/>
      </w:divBdr>
    </w:div>
    <w:div w:id="575634080">
      <w:bodyDiv w:val="1"/>
      <w:marLeft w:val="0"/>
      <w:marRight w:val="0"/>
      <w:marTop w:val="0"/>
      <w:marBottom w:val="0"/>
      <w:divBdr>
        <w:top w:val="none" w:sz="0" w:space="0" w:color="auto"/>
        <w:left w:val="none" w:sz="0" w:space="0" w:color="auto"/>
        <w:bottom w:val="none" w:sz="0" w:space="0" w:color="auto"/>
        <w:right w:val="none" w:sz="0" w:space="0" w:color="auto"/>
      </w:divBdr>
    </w:div>
    <w:div w:id="582493241">
      <w:bodyDiv w:val="1"/>
      <w:marLeft w:val="0"/>
      <w:marRight w:val="0"/>
      <w:marTop w:val="0"/>
      <w:marBottom w:val="0"/>
      <w:divBdr>
        <w:top w:val="none" w:sz="0" w:space="0" w:color="auto"/>
        <w:left w:val="none" w:sz="0" w:space="0" w:color="auto"/>
        <w:bottom w:val="none" w:sz="0" w:space="0" w:color="auto"/>
        <w:right w:val="none" w:sz="0" w:space="0" w:color="auto"/>
      </w:divBdr>
    </w:div>
    <w:div w:id="596132219">
      <w:bodyDiv w:val="1"/>
      <w:marLeft w:val="0"/>
      <w:marRight w:val="0"/>
      <w:marTop w:val="0"/>
      <w:marBottom w:val="0"/>
      <w:divBdr>
        <w:top w:val="none" w:sz="0" w:space="0" w:color="auto"/>
        <w:left w:val="none" w:sz="0" w:space="0" w:color="auto"/>
        <w:bottom w:val="none" w:sz="0" w:space="0" w:color="auto"/>
        <w:right w:val="none" w:sz="0" w:space="0" w:color="auto"/>
      </w:divBdr>
      <w:divsChild>
        <w:div w:id="507210700">
          <w:marLeft w:val="0"/>
          <w:marRight w:val="0"/>
          <w:marTop w:val="0"/>
          <w:marBottom w:val="0"/>
          <w:divBdr>
            <w:top w:val="none" w:sz="0" w:space="0" w:color="auto"/>
            <w:left w:val="none" w:sz="0" w:space="0" w:color="auto"/>
            <w:bottom w:val="none" w:sz="0" w:space="0" w:color="auto"/>
            <w:right w:val="none" w:sz="0" w:space="0" w:color="auto"/>
          </w:divBdr>
          <w:divsChild>
            <w:div w:id="1799031833">
              <w:marLeft w:val="0"/>
              <w:marRight w:val="0"/>
              <w:marTop w:val="0"/>
              <w:marBottom w:val="0"/>
              <w:divBdr>
                <w:top w:val="none" w:sz="0" w:space="0" w:color="auto"/>
                <w:left w:val="none" w:sz="0" w:space="0" w:color="auto"/>
                <w:bottom w:val="none" w:sz="0" w:space="0" w:color="auto"/>
                <w:right w:val="none" w:sz="0" w:space="0" w:color="auto"/>
              </w:divBdr>
              <w:divsChild>
                <w:div w:id="1085228910">
                  <w:marLeft w:val="0"/>
                  <w:marRight w:val="0"/>
                  <w:marTop w:val="0"/>
                  <w:marBottom w:val="0"/>
                  <w:divBdr>
                    <w:top w:val="none" w:sz="0" w:space="0" w:color="auto"/>
                    <w:left w:val="none" w:sz="0" w:space="0" w:color="auto"/>
                    <w:bottom w:val="none" w:sz="0" w:space="0" w:color="auto"/>
                    <w:right w:val="none" w:sz="0" w:space="0" w:color="auto"/>
                  </w:divBdr>
                  <w:divsChild>
                    <w:div w:id="189019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139932">
      <w:bodyDiv w:val="1"/>
      <w:marLeft w:val="0"/>
      <w:marRight w:val="0"/>
      <w:marTop w:val="0"/>
      <w:marBottom w:val="0"/>
      <w:divBdr>
        <w:top w:val="none" w:sz="0" w:space="0" w:color="auto"/>
        <w:left w:val="none" w:sz="0" w:space="0" w:color="auto"/>
        <w:bottom w:val="none" w:sz="0" w:space="0" w:color="auto"/>
        <w:right w:val="none" w:sz="0" w:space="0" w:color="auto"/>
      </w:divBdr>
    </w:div>
    <w:div w:id="678197583">
      <w:bodyDiv w:val="1"/>
      <w:marLeft w:val="0"/>
      <w:marRight w:val="0"/>
      <w:marTop w:val="0"/>
      <w:marBottom w:val="0"/>
      <w:divBdr>
        <w:top w:val="none" w:sz="0" w:space="0" w:color="auto"/>
        <w:left w:val="none" w:sz="0" w:space="0" w:color="auto"/>
        <w:bottom w:val="none" w:sz="0" w:space="0" w:color="auto"/>
        <w:right w:val="none" w:sz="0" w:space="0" w:color="auto"/>
      </w:divBdr>
    </w:div>
    <w:div w:id="746027673">
      <w:bodyDiv w:val="1"/>
      <w:marLeft w:val="0"/>
      <w:marRight w:val="0"/>
      <w:marTop w:val="0"/>
      <w:marBottom w:val="0"/>
      <w:divBdr>
        <w:top w:val="none" w:sz="0" w:space="0" w:color="auto"/>
        <w:left w:val="none" w:sz="0" w:space="0" w:color="auto"/>
        <w:bottom w:val="none" w:sz="0" w:space="0" w:color="auto"/>
        <w:right w:val="none" w:sz="0" w:space="0" w:color="auto"/>
      </w:divBdr>
    </w:div>
    <w:div w:id="755324878">
      <w:bodyDiv w:val="1"/>
      <w:marLeft w:val="0"/>
      <w:marRight w:val="0"/>
      <w:marTop w:val="0"/>
      <w:marBottom w:val="0"/>
      <w:divBdr>
        <w:top w:val="none" w:sz="0" w:space="0" w:color="auto"/>
        <w:left w:val="none" w:sz="0" w:space="0" w:color="auto"/>
        <w:bottom w:val="none" w:sz="0" w:space="0" w:color="auto"/>
        <w:right w:val="none" w:sz="0" w:space="0" w:color="auto"/>
      </w:divBdr>
    </w:div>
    <w:div w:id="813302862">
      <w:bodyDiv w:val="1"/>
      <w:marLeft w:val="0"/>
      <w:marRight w:val="0"/>
      <w:marTop w:val="0"/>
      <w:marBottom w:val="0"/>
      <w:divBdr>
        <w:top w:val="none" w:sz="0" w:space="0" w:color="auto"/>
        <w:left w:val="none" w:sz="0" w:space="0" w:color="auto"/>
        <w:bottom w:val="none" w:sz="0" w:space="0" w:color="auto"/>
        <w:right w:val="none" w:sz="0" w:space="0" w:color="auto"/>
      </w:divBdr>
    </w:div>
    <w:div w:id="887186830">
      <w:bodyDiv w:val="1"/>
      <w:marLeft w:val="0"/>
      <w:marRight w:val="0"/>
      <w:marTop w:val="0"/>
      <w:marBottom w:val="0"/>
      <w:divBdr>
        <w:top w:val="none" w:sz="0" w:space="0" w:color="auto"/>
        <w:left w:val="none" w:sz="0" w:space="0" w:color="auto"/>
        <w:bottom w:val="none" w:sz="0" w:space="0" w:color="auto"/>
        <w:right w:val="none" w:sz="0" w:space="0" w:color="auto"/>
      </w:divBdr>
    </w:div>
    <w:div w:id="895320023">
      <w:bodyDiv w:val="1"/>
      <w:marLeft w:val="0"/>
      <w:marRight w:val="0"/>
      <w:marTop w:val="0"/>
      <w:marBottom w:val="0"/>
      <w:divBdr>
        <w:top w:val="none" w:sz="0" w:space="0" w:color="auto"/>
        <w:left w:val="none" w:sz="0" w:space="0" w:color="auto"/>
        <w:bottom w:val="none" w:sz="0" w:space="0" w:color="auto"/>
        <w:right w:val="none" w:sz="0" w:space="0" w:color="auto"/>
      </w:divBdr>
    </w:div>
    <w:div w:id="947852124">
      <w:bodyDiv w:val="1"/>
      <w:marLeft w:val="0"/>
      <w:marRight w:val="0"/>
      <w:marTop w:val="0"/>
      <w:marBottom w:val="0"/>
      <w:divBdr>
        <w:top w:val="none" w:sz="0" w:space="0" w:color="auto"/>
        <w:left w:val="none" w:sz="0" w:space="0" w:color="auto"/>
        <w:bottom w:val="none" w:sz="0" w:space="0" w:color="auto"/>
        <w:right w:val="none" w:sz="0" w:space="0" w:color="auto"/>
      </w:divBdr>
    </w:div>
    <w:div w:id="953444767">
      <w:bodyDiv w:val="1"/>
      <w:marLeft w:val="0"/>
      <w:marRight w:val="0"/>
      <w:marTop w:val="0"/>
      <w:marBottom w:val="0"/>
      <w:divBdr>
        <w:top w:val="none" w:sz="0" w:space="0" w:color="auto"/>
        <w:left w:val="none" w:sz="0" w:space="0" w:color="auto"/>
        <w:bottom w:val="none" w:sz="0" w:space="0" w:color="auto"/>
        <w:right w:val="none" w:sz="0" w:space="0" w:color="auto"/>
      </w:divBdr>
    </w:div>
    <w:div w:id="955481030">
      <w:bodyDiv w:val="1"/>
      <w:marLeft w:val="0"/>
      <w:marRight w:val="0"/>
      <w:marTop w:val="0"/>
      <w:marBottom w:val="0"/>
      <w:divBdr>
        <w:top w:val="none" w:sz="0" w:space="0" w:color="auto"/>
        <w:left w:val="none" w:sz="0" w:space="0" w:color="auto"/>
        <w:bottom w:val="none" w:sz="0" w:space="0" w:color="auto"/>
        <w:right w:val="none" w:sz="0" w:space="0" w:color="auto"/>
      </w:divBdr>
    </w:div>
    <w:div w:id="975839726">
      <w:bodyDiv w:val="1"/>
      <w:marLeft w:val="0"/>
      <w:marRight w:val="0"/>
      <w:marTop w:val="0"/>
      <w:marBottom w:val="0"/>
      <w:divBdr>
        <w:top w:val="none" w:sz="0" w:space="0" w:color="auto"/>
        <w:left w:val="none" w:sz="0" w:space="0" w:color="auto"/>
        <w:bottom w:val="none" w:sz="0" w:space="0" w:color="auto"/>
        <w:right w:val="none" w:sz="0" w:space="0" w:color="auto"/>
      </w:divBdr>
      <w:divsChild>
        <w:div w:id="1985741489">
          <w:marLeft w:val="0"/>
          <w:marRight w:val="0"/>
          <w:marTop w:val="0"/>
          <w:marBottom w:val="0"/>
          <w:divBdr>
            <w:top w:val="none" w:sz="0" w:space="0" w:color="auto"/>
            <w:left w:val="none" w:sz="0" w:space="0" w:color="auto"/>
            <w:bottom w:val="none" w:sz="0" w:space="0" w:color="auto"/>
            <w:right w:val="none" w:sz="0" w:space="0" w:color="auto"/>
          </w:divBdr>
        </w:div>
        <w:div w:id="1391492593">
          <w:marLeft w:val="0"/>
          <w:marRight w:val="0"/>
          <w:marTop w:val="0"/>
          <w:marBottom w:val="0"/>
          <w:divBdr>
            <w:top w:val="none" w:sz="0" w:space="0" w:color="auto"/>
            <w:left w:val="none" w:sz="0" w:space="0" w:color="auto"/>
            <w:bottom w:val="none" w:sz="0" w:space="0" w:color="auto"/>
            <w:right w:val="none" w:sz="0" w:space="0" w:color="auto"/>
          </w:divBdr>
        </w:div>
      </w:divsChild>
    </w:div>
    <w:div w:id="981541947">
      <w:bodyDiv w:val="1"/>
      <w:marLeft w:val="0"/>
      <w:marRight w:val="0"/>
      <w:marTop w:val="0"/>
      <w:marBottom w:val="0"/>
      <w:divBdr>
        <w:top w:val="none" w:sz="0" w:space="0" w:color="auto"/>
        <w:left w:val="none" w:sz="0" w:space="0" w:color="auto"/>
        <w:bottom w:val="none" w:sz="0" w:space="0" w:color="auto"/>
        <w:right w:val="none" w:sz="0" w:space="0" w:color="auto"/>
      </w:divBdr>
      <w:divsChild>
        <w:div w:id="1612207809">
          <w:marLeft w:val="0"/>
          <w:marRight w:val="0"/>
          <w:marTop w:val="0"/>
          <w:marBottom w:val="0"/>
          <w:divBdr>
            <w:top w:val="none" w:sz="0" w:space="0" w:color="auto"/>
            <w:left w:val="none" w:sz="0" w:space="0" w:color="auto"/>
            <w:bottom w:val="none" w:sz="0" w:space="0" w:color="auto"/>
            <w:right w:val="none" w:sz="0" w:space="0" w:color="auto"/>
          </w:divBdr>
          <w:divsChild>
            <w:div w:id="463470734">
              <w:marLeft w:val="0"/>
              <w:marRight w:val="0"/>
              <w:marTop w:val="0"/>
              <w:marBottom w:val="0"/>
              <w:divBdr>
                <w:top w:val="none" w:sz="0" w:space="0" w:color="auto"/>
                <w:left w:val="none" w:sz="0" w:space="0" w:color="auto"/>
                <w:bottom w:val="none" w:sz="0" w:space="0" w:color="auto"/>
                <w:right w:val="none" w:sz="0" w:space="0" w:color="auto"/>
              </w:divBdr>
              <w:divsChild>
                <w:div w:id="1411007413">
                  <w:marLeft w:val="0"/>
                  <w:marRight w:val="0"/>
                  <w:marTop w:val="0"/>
                  <w:marBottom w:val="0"/>
                  <w:divBdr>
                    <w:top w:val="none" w:sz="0" w:space="0" w:color="auto"/>
                    <w:left w:val="none" w:sz="0" w:space="0" w:color="auto"/>
                    <w:bottom w:val="none" w:sz="0" w:space="0" w:color="auto"/>
                    <w:right w:val="none" w:sz="0" w:space="0" w:color="auto"/>
                  </w:divBdr>
                  <w:divsChild>
                    <w:div w:id="625549383">
                      <w:marLeft w:val="0"/>
                      <w:marRight w:val="0"/>
                      <w:marTop w:val="0"/>
                      <w:marBottom w:val="0"/>
                      <w:divBdr>
                        <w:top w:val="none" w:sz="0" w:space="0" w:color="auto"/>
                        <w:left w:val="none" w:sz="0" w:space="0" w:color="auto"/>
                        <w:bottom w:val="none" w:sz="0" w:space="0" w:color="auto"/>
                        <w:right w:val="none" w:sz="0" w:space="0" w:color="auto"/>
                      </w:divBdr>
                      <w:divsChild>
                        <w:div w:id="2134712270">
                          <w:marLeft w:val="0"/>
                          <w:marRight w:val="0"/>
                          <w:marTop w:val="0"/>
                          <w:marBottom w:val="0"/>
                          <w:divBdr>
                            <w:top w:val="none" w:sz="0" w:space="0" w:color="auto"/>
                            <w:left w:val="none" w:sz="0" w:space="0" w:color="auto"/>
                            <w:bottom w:val="none" w:sz="0" w:space="0" w:color="auto"/>
                            <w:right w:val="none" w:sz="0" w:space="0" w:color="auto"/>
                          </w:divBdr>
                          <w:divsChild>
                            <w:div w:id="1192961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6446563">
      <w:bodyDiv w:val="1"/>
      <w:marLeft w:val="0"/>
      <w:marRight w:val="0"/>
      <w:marTop w:val="0"/>
      <w:marBottom w:val="0"/>
      <w:divBdr>
        <w:top w:val="none" w:sz="0" w:space="0" w:color="auto"/>
        <w:left w:val="none" w:sz="0" w:space="0" w:color="auto"/>
        <w:bottom w:val="none" w:sz="0" w:space="0" w:color="auto"/>
        <w:right w:val="none" w:sz="0" w:space="0" w:color="auto"/>
      </w:divBdr>
    </w:div>
    <w:div w:id="1065375460">
      <w:bodyDiv w:val="1"/>
      <w:marLeft w:val="0"/>
      <w:marRight w:val="0"/>
      <w:marTop w:val="0"/>
      <w:marBottom w:val="0"/>
      <w:divBdr>
        <w:top w:val="none" w:sz="0" w:space="0" w:color="auto"/>
        <w:left w:val="none" w:sz="0" w:space="0" w:color="auto"/>
        <w:bottom w:val="none" w:sz="0" w:space="0" w:color="auto"/>
        <w:right w:val="none" w:sz="0" w:space="0" w:color="auto"/>
      </w:divBdr>
      <w:divsChild>
        <w:div w:id="292175828">
          <w:marLeft w:val="0"/>
          <w:marRight w:val="0"/>
          <w:marTop w:val="0"/>
          <w:marBottom w:val="0"/>
          <w:divBdr>
            <w:top w:val="none" w:sz="0" w:space="0" w:color="auto"/>
            <w:left w:val="none" w:sz="0" w:space="0" w:color="auto"/>
            <w:bottom w:val="none" w:sz="0" w:space="0" w:color="auto"/>
            <w:right w:val="none" w:sz="0" w:space="0" w:color="auto"/>
          </w:divBdr>
          <w:divsChild>
            <w:div w:id="1264916248">
              <w:marLeft w:val="0"/>
              <w:marRight w:val="0"/>
              <w:marTop w:val="0"/>
              <w:marBottom w:val="0"/>
              <w:divBdr>
                <w:top w:val="none" w:sz="0" w:space="0" w:color="auto"/>
                <w:left w:val="none" w:sz="0" w:space="0" w:color="auto"/>
                <w:bottom w:val="none" w:sz="0" w:space="0" w:color="auto"/>
                <w:right w:val="none" w:sz="0" w:space="0" w:color="auto"/>
              </w:divBdr>
              <w:divsChild>
                <w:div w:id="1819497303">
                  <w:marLeft w:val="0"/>
                  <w:marRight w:val="0"/>
                  <w:marTop w:val="0"/>
                  <w:marBottom w:val="0"/>
                  <w:divBdr>
                    <w:top w:val="none" w:sz="0" w:space="0" w:color="auto"/>
                    <w:left w:val="none" w:sz="0" w:space="0" w:color="auto"/>
                    <w:bottom w:val="none" w:sz="0" w:space="0" w:color="auto"/>
                    <w:right w:val="none" w:sz="0" w:space="0" w:color="auto"/>
                  </w:divBdr>
                  <w:divsChild>
                    <w:div w:id="1790395973">
                      <w:marLeft w:val="0"/>
                      <w:marRight w:val="0"/>
                      <w:marTop w:val="0"/>
                      <w:marBottom w:val="0"/>
                      <w:divBdr>
                        <w:top w:val="none" w:sz="0" w:space="0" w:color="auto"/>
                        <w:left w:val="none" w:sz="0" w:space="0" w:color="auto"/>
                        <w:bottom w:val="none" w:sz="0" w:space="0" w:color="auto"/>
                        <w:right w:val="none" w:sz="0" w:space="0" w:color="auto"/>
                      </w:divBdr>
                      <w:divsChild>
                        <w:div w:id="2118140965">
                          <w:marLeft w:val="0"/>
                          <w:marRight w:val="0"/>
                          <w:marTop w:val="0"/>
                          <w:marBottom w:val="0"/>
                          <w:divBdr>
                            <w:top w:val="none" w:sz="0" w:space="0" w:color="auto"/>
                            <w:left w:val="none" w:sz="0" w:space="0" w:color="auto"/>
                            <w:bottom w:val="none" w:sz="0" w:space="0" w:color="auto"/>
                            <w:right w:val="none" w:sz="0" w:space="0" w:color="auto"/>
                          </w:divBdr>
                          <w:divsChild>
                            <w:div w:id="173253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117940">
      <w:bodyDiv w:val="1"/>
      <w:marLeft w:val="0"/>
      <w:marRight w:val="0"/>
      <w:marTop w:val="0"/>
      <w:marBottom w:val="0"/>
      <w:divBdr>
        <w:top w:val="none" w:sz="0" w:space="0" w:color="auto"/>
        <w:left w:val="none" w:sz="0" w:space="0" w:color="auto"/>
        <w:bottom w:val="none" w:sz="0" w:space="0" w:color="auto"/>
        <w:right w:val="none" w:sz="0" w:space="0" w:color="auto"/>
      </w:divBdr>
    </w:div>
    <w:div w:id="1086732681">
      <w:bodyDiv w:val="1"/>
      <w:marLeft w:val="0"/>
      <w:marRight w:val="0"/>
      <w:marTop w:val="0"/>
      <w:marBottom w:val="0"/>
      <w:divBdr>
        <w:top w:val="none" w:sz="0" w:space="0" w:color="auto"/>
        <w:left w:val="none" w:sz="0" w:space="0" w:color="auto"/>
        <w:bottom w:val="none" w:sz="0" w:space="0" w:color="auto"/>
        <w:right w:val="none" w:sz="0" w:space="0" w:color="auto"/>
      </w:divBdr>
    </w:div>
    <w:div w:id="1128937755">
      <w:bodyDiv w:val="1"/>
      <w:marLeft w:val="0"/>
      <w:marRight w:val="0"/>
      <w:marTop w:val="0"/>
      <w:marBottom w:val="0"/>
      <w:divBdr>
        <w:top w:val="none" w:sz="0" w:space="0" w:color="auto"/>
        <w:left w:val="none" w:sz="0" w:space="0" w:color="auto"/>
        <w:bottom w:val="none" w:sz="0" w:space="0" w:color="auto"/>
        <w:right w:val="none" w:sz="0" w:space="0" w:color="auto"/>
      </w:divBdr>
      <w:divsChild>
        <w:div w:id="172427820">
          <w:marLeft w:val="0"/>
          <w:marRight w:val="0"/>
          <w:marTop w:val="0"/>
          <w:marBottom w:val="0"/>
          <w:divBdr>
            <w:top w:val="none" w:sz="0" w:space="0" w:color="auto"/>
            <w:left w:val="none" w:sz="0" w:space="0" w:color="auto"/>
            <w:bottom w:val="none" w:sz="0" w:space="0" w:color="auto"/>
            <w:right w:val="none" w:sz="0" w:space="0" w:color="auto"/>
          </w:divBdr>
          <w:divsChild>
            <w:div w:id="978343856">
              <w:marLeft w:val="0"/>
              <w:marRight w:val="0"/>
              <w:marTop w:val="0"/>
              <w:marBottom w:val="0"/>
              <w:divBdr>
                <w:top w:val="none" w:sz="0" w:space="0" w:color="auto"/>
                <w:left w:val="none" w:sz="0" w:space="0" w:color="auto"/>
                <w:bottom w:val="none" w:sz="0" w:space="0" w:color="auto"/>
                <w:right w:val="none" w:sz="0" w:space="0" w:color="auto"/>
              </w:divBdr>
              <w:divsChild>
                <w:div w:id="1633441836">
                  <w:marLeft w:val="0"/>
                  <w:marRight w:val="0"/>
                  <w:marTop w:val="0"/>
                  <w:marBottom w:val="0"/>
                  <w:divBdr>
                    <w:top w:val="none" w:sz="0" w:space="0" w:color="auto"/>
                    <w:left w:val="none" w:sz="0" w:space="0" w:color="auto"/>
                    <w:bottom w:val="none" w:sz="0" w:space="0" w:color="auto"/>
                    <w:right w:val="none" w:sz="0" w:space="0" w:color="auto"/>
                  </w:divBdr>
                  <w:divsChild>
                    <w:div w:id="800927663">
                      <w:marLeft w:val="0"/>
                      <w:marRight w:val="0"/>
                      <w:marTop w:val="0"/>
                      <w:marBottom w:val="0"/>
                      <w:divBdr>
                        <w:top w:val="none" w:sz="0" w:space="0" w:color="auto"/>
                        <w:left w:val="none" w:sz="0" w:space="0" w:color="auto"/>
                        <w:bottom w:val="none" w:sz="0" w:space="0" w:color="auto"/>
                        <w:right w:val="none" w:sz="0" w:space="0" w:color="auto"/>
                      </w:divBdr>
                      <w:divsChild>
                        <w:div w:id="1057246375">
                          <w:marLeft w:val="0"/>
                          <w:marRight w:val="0"/>
                          <w:marTop w:val="0"/>
                          <w:marBottom w:val="0"/>
                          <w:divBdr>
                            <w:top w:val="none" w:sz="0" w:space="0" w:color="auto"/>
                            <w:left w:val="none" w:sz="0" w:space="0" w:color="auto"/>
                            <w:bottom w:val="none" w:sz="0" w:space="0" w:color="auto"/>
                            <w:right w:val="none" w:sz="0" w:space="0" w:color="auto"/>
                          </w:divBdr>
                          <w:divsChild>
                            <w:div w:id="29310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941910">
      <w:bodyDiv w:val="1"/>
      <w:marLeft w:val="0"/>
      <w:marRight w:val="0"/>
      <w:marTop w:val="0"/>
      <w:marBottom w:val="0"/>
      <w:divBdr>
        <w:top w:val="none" w:sz="0" w:space="0" w:color="auto"/>
        <w:left w:val="none" w:sz="0" w:space="0" w:color="auto"/>
        <w:bottom w:val="none" w:sz="0" w:space="0" w:color="auto"/>
        <w:right w:val="none" w:sz="0" w:space="0" w:color="auto"/>
      </w:divBdr>
    </w:div>
    <w:div w:id="1145198375">
      <w:bodyDiv w:val="1"/>
      <w:marLeft w:val="0"/>
      <w:marRight w:val="0"/>
      <w:marTop w:val="0"/>
      <w:marBottom w:val="0"/>
      <w:divBdr>
        <w:top w:val="none" w:sz="0" w:space="0" w:color="auto"/>
        <w:left w:val="none" w:sz="0" w:space="0" w:color="auto"/>
        <w:bottom w:val="none" w:sz="0" w:space="0" w:color="auto"/>
        <w:right w:val="none" w:sz="0" w:space="0" w:color="auto"/>
      </w:divBdr>
    </w:div>
    <w:div w:id="1149321794">
      <w:bodyDiv w:val="1"/>
      <w:marLeft w:val="0"/>
      <w:marRight w:val="0"/>
      <w:marTop w:val="0"/>
      <w:marBottom w:val="0"/>
      <w:divBdr>
        <w:top w:val="none" w:sz="0" w:space="0" w:color="auto"/>
        <w:left w:val="none" w:sz="0" w:space="0" w:color="auto"/>
        <w:bottom w:val="none" w:sz="0" w:space="0" w:color="auto"/>
        <w:right w:val="none" w:sz="0" w:space="0" w:color="auto"/>
      </w:divBdr>
    </w:div>
    <w:div w:id="1154418278">
      <w:bodyDiv w:val="1"/>
      <w:marLeft w:val="0"/>
      <w:marRight w:val="0"/>
      <w:marTop w:val="0"/>
      <w:marBottom w:val="0"/>
      <w:divBdr>
        <w:top w:val="none" w:sz="0" w:space="0" w:color="auto"/>
        <w:left w:val="none" w:sz="0" w:space="0" w:color="auto"/>
        <w:bottom w:val="none" w:sz="0" w:space="0" w:color="auto"/>
        <w:right w:val="none" w:sz="0" w:space="0" w:color="auto"/>
      </w:divBdr>
    </w:div>
    <w:div w:id="1177385039">
      <w:bodyDiv w:val="1"/>
      <w:marLeft w:val="0"/>
      <w:marRight w:val="0"/>
      <w:marTop w:val="0"/>
      <w:marBottom w:val="0"/>
      <w:divBdr>
        <w:top w:val="none" w:sz="0" w:space="0" w:color="auto"/>
        <w:left w:val="none" w:sz="0" w:space="0" w:color="auto"/>
        <w:bottom w:val="none" w:sz="0" w:space="0" w:color="auto"/>
        <w:right w:val="none" w:sz="0" w:space="0" w:color="auto"/>
      </w:divBdr>
      <w:divsChild>
        <w:div w:id="1894541965">
          <w:marLeft w:val="0"/>
          <w:marRight w:val="0"/>
          <w:marTop w:val="0"/>
          <w:marBottom w:val="0"/>
          <w:divBdr>
            <w:top w:val="none" w:sz="0" w:space="0" w:color="auto"/>
            <w:left w:val="none" w:sz="0" w:space="0" w:color="auto"/>
            <w:bottom w:val="none" w:sz="0" w:space="0" w:color="auto"/>
            <w:right w:val="none" w:sz="0" w:space="0" w:color="auto"/>
          </w:divBdr>
          <w:divsChild>
            <w:div w:id="731851301">
              <w:marLeft w:val="0"/>
              <w:marRight w:val="0"/>
              <w:marTop w:val="0"/>
              <w:marBottom w:val="0"/>
              <w:divBdr>
                <w:top w:val="none" w:sz="0" w:space="0" w:color="auto"/>
                <w:left w:val="none" w:sz="0" w:space="0" w:color="auto"/>
                <w:bottom w:val="none" w:sz="0" w:space="0" w:color="auto"/>
                <w:right w:val="none" w:sz="0" w:space="0" w:color="auto"/>
              </w:divBdr>
              <w:divsChild>
                <w:div w:id="2027050712">
                  <w:marLeft w:val="0"/>
                  <w:marRight w:val="0"/>
                  <w:marTop w:val="0"/>
                  <w:marBottom w:val="0"/>
                  <w:divBdr>
                    <w:top w:val="none" w:sz="0" w:space="0" w:color="auto"/>
                    <w:left w:val="none" w:sz="0" w:space="0" w:color="auto"/>
                    <w:bottom w:val="none" w:sz="0" w:space="0" w:color="auto"/>
                    <w:right w:val="none" w:sz="0" w:space="0" w:color="auto"/>
                  </w:divBdr>
                  <w:divsChild>
                    <w:div w:id="60372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806349">
      <w:bodyDiv w:val="1"/>
      <w:marLeft w:val="0"/>
      <w:marRight w:val="0"/>
      <w:marTop w:val="0"/>
      <w:marBottom w:val="0"/>
      <w:divBdr>
        <w:top w:val="none" w:sz="0" w:space="0" w:color="auto"/>
        <w:left w:val="none" w:sz="0" w:space="0" w:color="auto"/>
        <w:bottom w:val="none" w:sz="0" w:space="0" w:color="auto"/>
        <w:right w:val="none" w:sz="0" w:space="0" w:color="auto"/>
      </w:divBdr>
    </w:div>
    <w:div w:id="1262032557">
      <w:bodyDiv w:val="1"/>
      <w:marLeft w:val="0"/>
      <w:marRight w:val="0"/>
      <w:marTop w:val="0"/>
      <w:marBottom w:val="0"/>
      <w:divBdr>
        <w:top w:val="none" w:sz="0" w:space="0" w:color="auto"/>
        <w:left w:val="none" w:sz="0" w:space="0" w:color="auto"/>
        <w:bottom w:val="none" w:sz="0" w:space="0" w:color="auto"/>
        <w:right w:val="none" w:sz="0" w:space="0" w:color="auto"/>
      </w:divBdr>
    </w:div>
    <w:div w:id="1279532110">
      <w:bodyDiv w:val="1"/>
      <w:marLeft w:val="0"/>
      <w:marRight w:val="0"/>
      <w:marTop w:val="0"/>
      <w:marBottom w:val="0"/>
      <w:divBdr>
        <w:top w:val="none" w:sz="0" w:space="0" w:color="auto"/>
        <w:left w:val="none" w:sz="0" w:space="0" w:color="auto"/>
        <w:bottom w:val="none" w:sz="0" w:space="0" w:color="auto"/>
        <w:right w:val="none" w:sz="0" w:space="0" w:color="auto"/>
      </w:divBdr>
      <w:divsChild>
        <w:div w:id="2108381956">
          <w:marLeft w:val="0"/>
          <w:marRight w:val="0"/>
          <w:marTop w:val="0"/>
          <w:marBottom w:val="0"/>
          <w:divBdr>
            <w:top w:val="none" w:sz="0" w:space="0" w:color="auto"/>
            <w:left w:val="none" w:sz="0" w:space="0" w:color="auto"/>
            <w:bottom w:val="none" w:sz="0" w:space="0" w:color="auto"/>
            <w:right w:val="none" w:sz="0" w:space="0" w:color="auto"/>
          </w:divBdr>
          <w:divsChild>
            <w:div w:id="2064670720">
              <w:marLeft w:val="0"/>
              <w:marRight w:val="0"/>
              <w:marTop w:val="0"/>
              <w:marBottom w:val="0"/>
              <w:divBdr>
                <w:top w:val="none" w:sz="0" w:space="0" w:color="auto"/>
                <w:left w:val="none" w:sz="0" w:space="0" w:color="auto"/>
                <w:bottom w:val="none" w:sz="0" w:space="0" w:color="auto"/>
                <w:right w:val="none" w:sz="0" w:space="0" w:color="auto"/>
              </w:divBdr>
              <w:divsChild>
                <w:div w:id="2079133530">
                  <w:marLeft w:val="0"/>
                  <w:marRight w:val="0"/>
                  <w:marTop w:val="0"/>
                  <w:marBottom w:val="0"/>
                  <w:divBdr>
                    <w:top w:val="none" w:sz="0" w:space="0" w:color="auto"/>
                    <w:left w:val="none" w:sz="0" w:space="0" w:color="auto"/>
                    <w:bottom w:val="none" w:sz="0" w:space="0" w:color="auto"/>
                    <w:right w:val="none" w:sz="0" w:space="0" w:color="auto"/>
                  </w:divBdr>
                  <w:divsChild>
                    <w:div w:id="911432163">
                      <w:marLeft w:val="0"/>
                      <w:marRight w:val="0"/>
                      <w:marTop w:val="0"/>
                      <w:marBottom w:val="0"/>
                      <w:divBdr>
                        <w:top w:val="none" w:sz="0" w:space="0" w:color="auto"/>
                        <w:left w:val="none" w:sz="0" w:space="0" w:color="auto"/>
                        <w:bottom w:val="none" w:sz="0" w:space="0" w:color="auto"/>
                        <w:right w:val="none" w:sz="0" w:space="0" w:color="auto"/>
                      </w:divBdr>
                      <w:divsChild>
                        <w:div w:id="220675454">
                          <w:marLeft w:val="0"/>
                          <w:marRight w:val="0"/>
                          <w:marTop w:val="0"/>
                          <w:marBottom w:val="0"/>
                          <w:divBdr>
                            <w:top w:val="none" w:sz="0" w:space="0" w:color="auto"/>
                            <w:left w:val="none" w:sz="0" w:space="0" w:color="auto"/>
                            <w:bottom w:val="none" w:sz="0" w:space="0" w:color="auto"/>
                            <w:right w:val="none" w:sz="0" w:space="0" w:color="auto"/>
                          </w:divBdr>
                          <w:divsChild>
                            <w:div w:id="36506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6814701">
      <w:bodyDiv w:val="1"/>
      <w:marLeft w:val="0"/>
      <w:marRight w:val="0"/>
      <w:marTop w:val="0"/>
      <w:marBottom w:val="0"/>
      <w:divBdr>
        <w:top w:val="none" w:sz="0" w:space="0" w:color="auto"/>
        <w:left w:val="none" w:sz="0" w:space="0" w:color="auto"/>
        <w:bottom w:val="none" w:sz="0" w:space="0" w:color="auto"/>
        <w:right w:val="none" w:sz="0" w:space="0" w:color="auto"/>
      </w:divBdr>
      <w:divsChild>
        <w:div w:id="151608377">
          <w:marLeft w:val="0"/>
          <w:marRight w:val="0"/>
          <w:marTop w:val="0"/>
          <w:marBottom w:val="0"/>
          <w:divBdr>
            <w:top w:val="none" w:sz="0" w:space="0" w:color="auto"/>
            <w:left w:val="none" w:sz="0" w:space="0" w:color="auto"/>
            <w:bottom w:val="none" w:sz="0" w:space="0" w:color="auto"/>
            <w:right w:val="none" w:sz="0" w:space="0" w:color="auto"/>
          </w:divBdr>
          <w:divsChild>
            <w:div w:id="239291331">
              <w:marLeft w:val="0"/>
              <w:marRight w:val="0"/>
              <w:marTop w:val="0"/>
              <w:marBottom w:val="0"/>
              <w:divBdr>
                <w:top w:val="none" w:sz="0" w:space="0" w:color="auto"/>
                <w:left w:val="none" w:sz="0" w:space="0" w:color="auto"/>
                <w:bottom w:val="none" w:sz="0" w:space="0" w:color="auto"/>
                <w:right w:val="none" w:sz="0" w:space="0" w:color="auto"/>
              </w:divBdr>
              <w:divsChild>
                <w:div w:id="666595796">
                  <w:marLeft w:val="0"/>
                  <w:marRight w:val="0"/>
                  <w:marTop w:val="0"/>
                  <w:marBottom w:val="0"/>
                  <w:divBdr>
                    <w:top w:val="none" w:sz="0" w:space="0" w:color="auto"/>
                    <w:left w:val="none" w:sz="0" w:space="0" w:color="auto"/>
                    <w:bottom w:val="none" w:sz="0" w:space="0" w:color="auto"/>
                    <w:right w:val="none" w:sz="0" w:space="0" w:color="auto"/>
                  </w:divBdr>
                  <w:divsChild>
                    <w:div w:id="41860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866339">
          <w:marLeft w:val="0"/>
          <w:marRight w:val="0"/>
          <w:marTop w:val="0"/>
          <w:marBottom w:val="0"/>
          <w:divBdr>
            <w:top w:val="none" w:sz="0" w:space="0" w:color="auto"/>
            <w:left w:val="none" w:sz="0" w:space="0" w:color="auto"/>
            <w:bottom w:val="none" w:sz="0" w:space="0" w:color="auto"/>
            <w:right w:val="none" w:sz="0" w:space="0" w:color="auto"/>
          </w:divBdr>
          <w:divsChild>
            <w:div w:id="1100292090">
              <w:marLeft w:val="0"/>
              <w:marRight w:val="0"/>
              <w:marTop w:val="0"/>
              <w:marBottom w:val="0"/>
              <w:divBdr>
                <w:top w:val="none" w:sz="0" w:space="0" w:color="auto"/>
                <w:left w:val="none" w:sz="0" w:space="0" w:color="auto"/>
                <w:bottom w:val="none" w:sz="0" w:space="0" w:color="auto"/>
                <w:right w:val="none" w:sz="0" w:space="0" w:color="auto"/>
              </w:divBdr>
              <w:divsChild>
                <w:div w:id="985009661">
                  <w:marLeft w:val="0"/>
                  <w:marRight w:val="0"/>
                  <w:marTop w:val="0"/>
                  <w:marBottom w:val="0"/>
                  <w:divBdr>
                    <w:top w:val="none" w:sz="0" w:space="0" w:color="auto"/>
                    <w:left w:val="none" w:sz="0" w:space="0" w:color="auto"/>
                    <w:bottom w:val="none" w:sz="0" w:space="0" w:color="auto"/>
                    <w:right w:val="none" w:sz="0" w:space="0" w:color="auto"/>
                  </w:divBdr>
                  <w:divsChild>
                    <w:div w:id="20383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906978">
      <w:bodyDiv w:val="1"/>
      <w:marLeft w:val="0"/>
      <w:marRight w:val="0"/>
      <w:marTop w:val="0"/>
      <w:marBottom w:val="0"/>
      <w:divBdr>
        <w:top w:val="none" w:sz="0" w:space="0" w:color="auto"/>
        <w:left w:val="none" w:sz="0" w:space="0" w:color="auto"/>
        <w:bottom w:val="none" w:sz="0" w:space="0" w:color="auto"/>
        <w:right w:val="none" w:sz="0" w:space="0" w:color="auto"/>
      </w:divBdr>
    </w:div>
    <w:div w:id="1319071150">
      <w:bodyDiv w:val="1"/>
      <w:marLeft w:val="0"/>
      <w:marRight w:val="0"/>
      <w:marTop w:val="0"/>
      <w:marBottom w:val="0"/>
      <w:divBdr>
        <w:top w:val="none" w:sz="0" w:space="0" w:color="auto"/>
        <w:left w:val="none" w:sz="0" w:space="0" w:color="auto"/>
        <w:bottom w:val="none" w:sz="0" w:space="0" w:color="auto"/>
        <w:right w:val="none" w:sz="0" w:space="0" w:color="auto"/>
      </w:divBdr>
    </w:div>
    <w:div w:id="1320621621">
      <w:bodyDiv w:val="1"/>
      <w:marLeft w:val="0"/>
      <w:marRight w:val="0"/>
      <w:marTop w:val="0"/>
      <w:marBottom w:val="0"/>
      <w:divBdr>
        <w:top w:val="none" w:sz="0" w:space="0" w:color="auto"/>
        <w:left w:val="none" w:sz="0" w:space="0" w:color="auto"/>
        <w:bottom w:val="none" w:sz="0" w:space="0" w:color="auto"/>
        <w:right w:val="none" w:sz="0" w:space="0" w:color="auto"/>
      </w:divBdr>
    </w:div>
    <w:div w:id="1357853429">
      <w:bodyDiv w:val="1"/>
      <w:marLeft w:val="0"/>
      <w:marRight w:val="0"/>
      <w:marTop w:val="0"/>
      <w:marBottom w:val="0"/>
      <w:divBdr>
        <w:top w:val="none" w:sz="0" w:space="0" w:color="auto"/>
        <w:left w:val="none" w:sz="0" w:space="0" w:color="auto"/>
        <w:bottom w:val="none" w:sz="0" w:space="0" w:color="auto"/>
        <w:right w:val="none" w:sz="0" w:space="0" w:color="auto"/>
      </w:divBdr>
    </w:div>
    <w:div w:id="1369063060">
      <w:bodyDiv w:val="1"/>
      <w:marLeft w:val="0"/>
      <w:marRight w:val="0"/>
      <w:marTop w:val="0"/>
      <w:marBottom w:val="0"/>
      <w:divBdr>
        <w:top w:val="none" w:sz="0" w:space="0" w:color="auto"/>
        <w:left w:val="none" w:sz="0" w:space="0" w:color="auto"/>
        <w:bottom w:val="none" w:sz="0" w:space="0" w:color="auto"/>
        <w:right w:val="none" w:sz="0" w:space="0" w:color="auto"/>
      </w:divBdr>
    </w:div>
    <w:div w:id="1385131086">
      <w:bodyDiv w:val="1"/>
      <w:marLeft w:val="0"/>
      <w:marRight w:val="0"/>
      <w:marTop w:val="0"/>
      <w:marBottom w:val="0"/>
      <w:divBdr>
        <w:top w:val="none" w:sz="0" w:space="0" w:color="auto"/>
        <w:left w:val="none" w:sz="0" w:space="0" w:color="auto"/>
        <w:bottom w:val="none" w:sz="0" w:space="0" w:color="auto"/>
        <w:right w:val="none" w:sz="0" w:space="0" w:color="auto"/>
      </w:divBdr>
    </w:div>
    <w:div w:id="1401946604">
      <w:bodyDiv w:val="1"/>
      <w:marLeft w:val="0"/>
      <w:marRight w:val="0"/>
      <w:marTop w:val="0"/>
      <w:marBottom w:val="0"/>
      <w:divBdr>
        <w:top w:val="none" w:sz="0" w:space="0" w:color="auto"/>
        <w:left w:val="none" w:sz="0" w:space="0" w:color="auto"/>
        <w:bottom w:val="none" w:sz="0" w:space="0" w:color="auto"/>
        <w:right w:val="none" w:sz="0" w:space="0" w:color="auto"/>
      </w:divBdr>
    </w:div>
    <w:div w:id="1404447015">
      <w:bodyDiv w:val="1"/>
      <w:marLeft w:val="0"/>
      <w:marRight w:val="0"/>
      <w:marTop w:val="0"/>
      <w:marBottom w:val="0"/>
      <w:divBdr>
        <w:top w:val="none" w:sz="0" w:space="0" w:color="auto"/>
        <w:left w:val="none" w:sz="0" w:space="0" w:color="auto"/>
        <w:bottom w:val="none" w:sz="0" w:space="0" w:color="auto"/>
        <w:right w:val="none" w:sz="0" w:space="0" w:color="auto"/>
      </w:divBdr>
    </w:div>
    <w:div w:id="1421370351">
      <w:bodyDiv w:val="1"/>
      <w:marLeft w:val="0"/>
      <w:marRight w:val="0"/>
      <w:marTop w:val="0"/>
      <w:marBottom w:val="0"/>
      <w:divBdr>
        <w:top w:val="none" w:sz="0" w:space="0" w:color="auto"/>
        <w:left w:val="none" w:sz="0" w:space="0" w:color="auto"/>
        <w:bottom w:val="none" w:sz="0" w:space="0" w:color="auto"/>
        <w:right w:val="none" w:sz="0" w:space="0" w:color="auto"/>
      </w:divBdr>
    </w:div>
    <w:div w:id="1422263098">
      <w:bodyDiv w:val="1"/>
      <w:marLeft w:val="0"/>
      <w:marRight w:val="0"/>
      <w:marTop w:val="0"/>
      <w:marBottom w:val="0"/>
      <w:divBdr>
        <w:top w:val="none" w:sz="0" w:space="0" w:color="auto"/>
        <w:left w:val="none" w:sz="0" w:space="0" w:color="auto"/>
        <w:bottom w:val="none" w:sz="0" w:space="0" w:color="auto"/>
        <w:right w:val="none" w:sz="0" w:space="0" w:color="auto"/>
      </w:divBdr>
    </w:div>
    <w:div w:id="1432436022">
      <w:bodyDiv w:val="1"/>
      <w:marLeft w:val="0"/>
      <w:marRight w:val="0"/>
      <w:marTop w:val="0"/>
      <w:marBottom w:val="0"/>
      <w:divBdr>
        <w:top w:val="none" w:sz="0" w:space="0" w:color="auto"/>
        <w:left w:val="none" w:sz="0" w:space="0" w:color="auto"/>
        <w:bottom w:val="none" w:sz="0" w:space="0" w:color="auto"/>
        <w:right w:val="none" w:sz="0" w:space="0" w:color="auto"/>
      </w:divBdr>
    </w:div>
    <w:div w:id="1462269055">
      <w:bodyDiv w:val="1"/>
      <w:marLeft w:val="0"/>
      <w:marRight w:val="0"/>
      <w:marTop w:val="0"/>
      <w:marBottom w:val="0"/>
      <w:divBdr>
        <w:top w:val="none" w:sz="0" w:space="0" w:color="auto"/>
        <w:left w:val="none" w:sz="0" w:space="0" w:color="auto"/>
        <w:bottom w:val="none" w:sz="0" w:space="0" w:color="auto"/>
        <w:right w:val="none" w:sz="0" w:space="0" w:color="auto"/>
      </w:divBdr>
    </w:div>
    <w:div w:id="1464691496">
      <w:bodyDiv w:val="1"/>
      <w:marLeft w:val="0"/>
      <w:marRight w:val="0"/>
      <w:marTop w:val="0"/>
      <w:marBottom w:val="0"/>
      <w:divBdr>
        <w:top w:val="none" w:sz="0" w:space="0" w:color="auto"/>
        <w:left w:val="none" w:sz="0" w:space="0" w:color="auto"/>
        <w:bottom w:val="none" w:sz="0" w:space="0" w:color="auto"/>
        <w:right w:val="none" w:sz="0" w:space="0" w:color="auto"/>
      </w:divBdr>
    </w:div>
    <w:div w:id="1467968240">
      <w:bodyDiv w:val="1"/>
      <w:marLeft w:val="0"/>
      <w:marRight w:val="0"/>
      <w:marTop w:val="0"/>
      <w:marBottom w:val="0"/>
      <w:divBdr>
        <w:top w:val="none" w:sz="0" w:space="0" w:color="auto"/>
        <w:left w:val="none" w:sz="0" w:space="0" w:color="auto"/>
        <w:bottom w:val="none" w:sz="0" w:space="0" w:color="auto"/>
        <w:right w:val="none" w:sz="0" w:space="0" w:color="auto"/>
      </w:divBdr>
    </w:div>
    <w:div w:id="1480464999">
      <w:bodyDiv w:val="1"/>
      <w:marLeft w:val="0"/>
      <w:marRight w:val="0"/>
      <w:marTop w:val="0"/>
      <w:marBottom w:val="0"/>
      <w:divBdr>
        <w:top w:val="none" w:sz="0" w:space="0" w:color="auto"/>
        <w:left w:val="none" w:sz="0" w:space="0" w:color="auto"/>
        <w:bottom w:val="none" w:sz="0" w:space="0" w:color="auto"/>
        <w:right w:val="none" w:sz="0" w:space="0" w:color="auto"/>
      </w:divBdr>
    </w:div>
    <w:div w:id="1485705743">
      <w:bodyDiv w:val="1"/>
      <w:marLeft w:val="0"/>
      <w:marRight w:val="0"/>
      <w:marTop w:val="0"/>
      <w:marBottom w:val="0"/>
      <w:divBdr>
        <w:top w:val="none" w:sz="0" w:space="0" w:color="auto"/>
        <w:left w:val="none" w:sz="0" w:space="0" w:color="auto"/>
        <w:bottom w:val="none" w:sz="0" w:space="0" w:color="auto"/>
        <w:right w:val="none" w:sz="0" w:space="0" w:color="auto"/>
      </w:divBdr>
    </w:div>
    <w:div w:id="1589923539">
      <w:bodyDiv w:val="1"/>
      <w:marLeft w:val="0"/>
      <w:marRight w:val="0"/>
      <w:marTop w:val="0"/>
      <w:marBottom w:val="0"/>
      <w:divBdr>
        <w:top w:val="none" w:sz="0" w:space="0" w:color="auto"/>
        <w:left w:val="none" w:sz="0" w:space="0" w:color="auto"/>
        <w:bottom w:val="none" w:sz="0" w:space="0" w:color="auto"/>
        <w:right w:val="none" w:sz="0" w:space="0" w:color="auto"/>
      </w:divBdr>
    </w:div>
    <w:div w:id="1590000577">
      <w:bodyDiv w:val="1"/>
      <w:marLeft w:val="0"/>
      <w:marRight w:val="0"/>
      <w:marTop w:val="0"/>
      <w:marBottom w:val="0"/>
      <w:divBdr>
        <w:top w:val="none" w:sz="0" w:space="0" w:color="auto"/>
        <w:left w:val="none" w:sz="0" w:space="0" w:color="auto"/>
        <w:bottom w:val="none" w:sz="0" w:space="0" w:color="auto"/>
        <w:right w:val="none" w:sz="0" w:space="0" w:color="auto"/>
      </w:divBdr>
    </w:div>
    <w:div w:id="1598709482">
      <w:bodyDiv w:val="1"/>
      <w:marLeft w:val="0"/>
      <w:marRight w:val="0"/>
      <w:marTop w:val="0"/>
      <w:marBottom w:val="0"/>
      <w:divBdr>
        <w:top w:val="none" w:sz="0" w:space="0" w:color="auto"/>
        <w:left w:val="none" w:sz="0" w:space="0" w:color="auto"/>
        <w:bottom w:val="none" w:sz="0" w:space="0" w:color="auto"/>
        <w:right w:val="none" w:sz="0" w:space="0" w:color="auto"/>
      </w:divBdr>
      <w:divsChild>
        <w:div w:id="705833789">
          <w:marLeft w:val="0"/>
          <w:marRight w:val="0"/>
          <w:marTop w:val="0"/>
          <w:marBottom w:val="0"/>
          <w:divBdr>
            <w:top w:val="none" w:sz="0" w:space="0" w:color="auto"/>
            <w:left w:val="none" w:sz="0" w:space="0" w:color="auto"/>
            <w:bottom w:val="none" w:sz="0" w:space="0" w:color="auto"/>
            <w:right w:val="none" w:sz="0" w:space="0" w:color="auto"/>
          </w:divBdr>
        </w:div>
      </w:divsChild>
    </w:div>
    <w:div w:id="1623076705">
      <w:bodyDiv w:val="1"/>
      <w:marLeft w:val="0"/>
      <w:marRight w:val="0"/>
      <w:marTop w:val="0"/>
      <w:marBottom w:val="0"/>
      <w:divBdr>
        <w:top w:val="none" w:sz="0" w:space="0" w:color="auto"/>
        <w:left w:val="none" w:sz="0" w:space="0" w:color="auto"/>
        <w:bottom w:val="none" w:sz="0" w:space="0" w:color="auto"/>
        <w:right w:val="none" w:sz="0" w:space="0" w:color="auto"/>
      </w:divBdr>
    </w:div>
    <w:div w:id="1631860353">
      <w:bodyDiv w:val="1"/>
      <w:marLeft w:val="0"/>
      <w:marRight w:val="0"/>
      <w:marTop w:val="0"/>
      <w:marBottom w:val="0"/>
      <w:divBdr>
        <w:top w:val="none" w:sz="0" w:space="0" w:color="auto"/>
        <w:left w:val="none" w:sz="0" w:space="0" w:color="auto"/>
        <w:bottom w:val="none" w:sz="0" w:space="0" w:color="auto"/>
        <w:right w:val="none" w:sz="0" w:space="0" w:color="auto"/>
      </w:divBdr>
    </w:div>
    <w:div w:id="1631940598">
      <w:bodyDiv w:val="1"/>
      <w:marLeft w:val="0"/>
      <w:marRight w:val="0"/>
      <w:marTop w:val="0"/>
      <w:marBottom w:val="0"/>
      <w:divBdr>
        <w:top w:val="none" w:sz="0" w:space="0" w:color="auto"/>
        <w:left w:val="none" w:sz="0" w:space="0" w:color="auto"/>
        <w:bottom w:val="none" w:sz="0" w:space="0" w:color="auto"/>
        <w:right w:val="none" w:sz="0" w:space="0" w:color="auto"/>
      </w:divBdr>
    </w:div>
    <w:div w:id="1633946543">
      <w:bodyDiv w:val="1"/>
      <w:marLeft w:val="0"/>
      <w:marRight w:val="0"/>
      <w:marTop w:val="0"/>
      <w:marBottom w:val="0"/>
      <w:divBdr>
        <w:top w:val="none" w:sz="0" w:space="0" w:color="auto"/>
        <w:left w:val="none" w:sz="0" w:space="0" w:color="auto"/>
        <w:bottom w:val="none" w:sz="0" w:space="0" w:color="auto"/>
        <w:right w:val="none" w:sz="0" w:space="0" w:color="auto"/>
      </w:divBdr>
    </w:div>
    <w:div w:id="1635528757">
      <w:bodyDiv w:val="1"/>
      <w:marLeft w:val="0"/>
      <w:marRight w:val="0"/>
      <w:marTop w:val="0"/>
      <w:marBottom w:val="0"/>
      <w:divBdr>
        <w:top w:val="none" w:sz="0" w:space="0" w:color="auto"/>
        <w:left w:val="none" w:sz="0" w:space="0" w:color="auto"/>
        <w:bottom w:val="none" w:sz="0" w:space="0" w:color="auto"/>
        <w:right w:val="none" w:sz="0" w:space="0" w:color="auto"/>
      </w:divBdr>
      <w:divsChild>
        <w:div w:id="931469502">
          <w:marLeft w:val="0"/>
          <w:marRight w:val="0"/>
          <w:marTop w:val="0"/>
          <w:marBottom w:val="0"/>
          <w:divBdr>
            <w:top w:val="none" w:sz="0" w:space="0" w:color="auto"/>
            <w:left w:val="none" w:sz="0" w:space="0" w:color="auto"/>
            <w:bottom w:val="none" w:sz="0" w:space="0" w:color="auto"/>
            <w:right w:val="none" w:sz="0" w:space="0" w:color="auto"/>
          </w:divBdr>
          <w:divsChild>
            <w:div w:id="340818487">
              <w:marLeft w:val="0"/>
              <w:marRight w:val="0"/>
              <w:marTop w:val="0"/>
              <w:marBottom w:val="0"/>
              <w:divBdr>
                <w:top w:val="none" w:sz="0" w:space="0" w:color="auto"/>
                <w:left w:val="none" w:sz="0" w:space="0" w:color="auto"/>
                <w:bottom w:val="none" w:sz="0" w:space="0" w:color="auto"/>
                <w:right w:val="none" w:sz="0" w:space="0" w:color="auto"/>
              </w:divBdr>
              <w:divsChild>
                <w:div w:id="1214807052">
                  <w:marLeft w:val="0"/>
                  <w:marRight w:val="0"/>
                  <w:marTop w:val="0"/>
                  <w:marBottom w:val="0"/>
                  <w:divBdr>
                    <w:top w:val="none" w:sz="0" w:space="0" w:color="auto"/>
                    <w:left w:val="none" w:sz="0" w:space="0" w:color="auto"/>
                    <w:bottom w:val="none" w:sz="0" w:space="0" w:color="auto"/>
                    <w:right w:val="none" w:sz="0" w:space="0" w:color="auto"/>
                  </w:divBdr>
                  <w:divsChild>
                    <w:div w:id="252712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27019">
          <w:marLeft w:val="0"/>
          <w:marRight w:val="0"/>
          <w:marTop w:val="0"/>
          <w:marBottom w:val="0"/>
          <w:divBdr>
            <w:top w:val="none" w:sz="0" w:space="0" w:color="auto"/>
            <w:left w:val="none" w:sz="0" w:space="0" w:color="auto"/>
            <w:bottom w:val="none" w:sz="0" w:space="0" w:color="auto"/>
            <w:right w:val="none" w:sz="0" w:space="0" w:color="auto"/>
          </w:divBdr>
          <w:divsChild>
            <w:div w:id="1461192398">
              <w:marLeft w:val="0"/>
              <w:marRight w:val="0"/>
              <w:marTop w:val="0"/>
              <w:marBottom w:val="0"/>
              <w:divBdr>
                <w:top w:val="none" w:sz="0" w:space="0" w:color="auto"/>
                <w:left w:val="none" w:sz="0" w:space="0" w:color="auto"/>
                <w:bottom w:val="none" w:sz="0" w:space="0" w:color="auto"/>
                <w:right w:val="none" w:sz="0" w:space="0" w:color="auto"/>
              </w:divBdr>
              <w:divsChild>
                <w:div w:id="392119560">
                  <w:marLeft w:val="0"/>
                  <w:marRight w:val="0"/>
                  <w:marTop w:val="0"/>
                  <w:marBottom w:val="0"/>
                  <w:divBdr>
                    <w:top w:val="none" w:sz="0" w:space="0" w:color="auto"/>
                    <w:left w:val="none" w:sz="0" w:space="0" w:color="auto"/>
                    <w:bottom w:val="none" w:sz="0" w:space="0" w:color="auto"/>
                    <w:right w:val="none" w:sz="0" w:space="0" w:color="auto"/>
                  </w:divBdr>
                  <w:divsChild>
                    <w:div w:id="83533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161971">
      <w:bodyDiv w:val="1"/>
      <w:marLeft w:val="0"/>
      <w:marRight w:val="0"/>
      <w:marTop w:val="0"/>
      <w:marBottom w:val="0"/>
      <w:divBdr>
        <w:top w:val="none" w:sz="0" w:space="0" w:color="auto"/>
        <w:left w:val="none" w:sz="0" w:space="0" w:color="auto"/>
        <w:bottom w:val="none" w:sz="0" w:space="0" w:color="auto"/>
        <w:right w:val="none" w:sz="0" w:space="0" w:color="auto"/>
      </w:divBdr>
      <w:divsChild>
        <w:div w:id="798187736">
          <w:marLeft w:val="0"/>
          <w:marRight w:val="0"/>
          <w:marTop w:val="0"/>
          <w:marBottom w:val="0"/>
          <w:divBdr>
            <w:top w:val="none" w:sz="0" w:space="0" w:color="auto"/>
            <w:left w:val="none" w:sz="0" w:space="0" w:color="auto"/>
            <w:bottom w:val="none" w:sz="0" w:space="0" w:color="auto"/>
            <w:right w:val="none" w:sz="0" w:space="0" w:color="auto"/>
          </w:divBdr>
          <w:divsChild>
            <w:div w:id="2057045821">
              <w:marLeft w:val="0"/>
              <w:marRight w:val="0"/>
              <w:marTop w:val="0"/>
              <w:marBottom w:val="0"/>
              <w:divBdr>
                <w:top w:val="none" w:sz="0" w:space="0" w:color="auto"/>
                <w:left w:val="none" w:sz="0" w:space="0" w:color="auto"/>
                <w:bottom w:val="none" w:sz="0" w:space="0" w:color="auto"/>
                <w:right w:val="none" w:sz="0" w:space="0" w:color="auto"/>
              </w:divBdr>
              <w:divsChild>
                <w:div w:id="1334840961">
                  <w:marLeft w:val="0"/>
                  <w:marRight w:val="0"/>
                  <w:marTop w:val="0"/>
                  <w:marBottom w:val="0"/>
                  <w:divBdr>
                    <w:top w:val="none" w:sz="0" w:space="0" w:color="auto"/>
                    <w:left w:val="none" w:sz="0" w:space="0" w:color="auto"/>
                    <w:bottom w:val="none" w:sz="0" w:space="0" w:color="auto"/>
                    <w:right w:val="none" w:sz="0" w:space="0" w:color="auto"/>
                  </w:divBdr>
                  <w:divsChild>
                    <w:div w:id="1082023918">
                      <w:marLeft w:val="0"/>
                      <w:marRight w:val="0"/>
                      <w:marTop w:val="0"/>
                      <w:marBottom w:val="0"/>
                      <w:divBdr>
                        <w:top w:val="none" w:sz="0" w:space="0" w:color="auto"/>
                        <w:left w:val="none" w:sz="0" w:space="0" w:color="auto"/>
                        <w:bottom w:val="none" w:sz="0" w:space="0" w:color="auto"/>
                        <w:right w:val="none" w:sz="0" w:space="0" w:color="auto"/>
                      </w:divBdr>
                      <w:divsChild>
                        <w:div w:id="1615945863">
                          <w:marLeft w:val="0"/>
                          <w:marRight w:val="0"/>
                          <w:marTop w:val="0"/>
                          <w:marBottom w:val="0"/>
                          <w:divBdr>
                            <w:top w:val="none" w:sz="0" w:space="0" w:color="auto"/>
                            <w:left w:val="none" w:sz="0" w:space="0" w:color="auto"/>
                            <w:bottom w:val="none" w:sz="0" w:space="0" w:color="auto"/>
                            <w:right w:val="none" w:sz="0" w:space="0" w:color="auto"/>
                          </w:divBdr>
                          <w:divsChild>
                            <w:div w:id="139843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8433760">
      <w:bodyDiv w:val="1"/>
      <w:marLeft w:val="0"/>
      <w:marRight w:val="0"/>
      <w:marTop w:val="0"/>
      <w:marBottom w:val="0"/>
      <w:divBdr>
        <w:top w:val="none" w:sz="0" w:space="0" w:color="auto"/>
        <w:left w:val="none" w:sz="0" w:space="0" w:color="auto"/>
        <w:bottom w:val="none" w:sz="0" w:space="0" w:color="auto"/>
        <w:right w:val="none" w:sz="0" w:space="0" w:color="auto"/>
      </w:divBdr>
    </w:div>
    <w:div w:id="1679387888">
      <w:bodyDiv w:val="1"/>
      <w:marLeft w:val="0"/>
      <w:marRight w:val="0"/>
      <w:marTop w:val="0"/>
      <w:marBottom w:val="0"/>
      <w:divBdr>
        <w:top w:val="none" w:sz="0" w:space="0" w:color="auto"/>
        <w:left w:val="none" w:sz="0" w:space="0" w:color="auto"/>
        <w:bottom w:val="none" w:sz="0" w:space="0" w:color="auto"/>
        <w:right w:val="none" w:sz="0" w:space="0" w:color="auto"/>
      </w:divBdr>
      <w:divsChild>
        <w:div w:id="895511906">
          <w:marLeft w:val="0"/>
          <w:marRight w:val="0"/>
          <w:marTop w:val="0"/>
          <w:marBottom w:val="0"/>
          <w:divBdr>
            <w:top w:val="none" w:sz="0" w:space="0" w:color="auto"/>
            <w:left w:val="none" w:sz="0" w:space="0" w:color="auto"/>
            <w:bottom w:val="none" w:sz="0" w:space="0" w:color="auto"/>
            <w:right w:val="none" w:sz="0" w:space="0" w:color="auto"/>
          </w:divBdr>
        </w:div>
        <w:div w:id="2125222673">
          <w:marLeft w:val="0"/>
          <w:marRight w:val="0"/>
          <w:marTop w:val="0"/>
          <w:marBottom w:val="0"/>
          <w:divBdr>
            <w:top w:val="none" w:sz="0" w:space="0" w:color="auto"/>
            <w:left w:val="none" w:sz="0" w:space="0" w:color="auto"/>
            <w:bottom w:val="none" w:sz="0" w:space="0" w:color="auto"/>
            <w:right w:val="none" w:sz="0" w:space="0" w:color="auto"/>
          </w:divBdr>
        </w:div>
      </w:divsChild>
    </w:div>
    <w:div w:id="1687705117">
      <w:bodyDiv w:val="1"/>
      <w:marLeft w:val="0"/>
      <w:marRight w:val="0"/>
      <w:marTop w:val="0"/>
      <w:marBottom w:val="0"/>
      <w:divBdr>
        <w:top w:val="none" w:sz="0" w:space="0" w:color="auto"/>
        <w:left w:val="none" w:sz="0" w:space="0" w:color="auto"/>
        <w:bottom w:val="none" w:sz="0" w:space="0" w:color="auto"/>
        <w:right w:val="none" w:sz="0" w:space="0" w:color="auto"/>
      </w:divBdr>
    </w:div>
    <w:div w:id="1711613004">
      <w:bodyDiv w:val="1"/>
      <w:marLeft w:val="0"/>
      <w:marRight w:val="0"/>
      <w:marTop w:val="0"/>
      <w:marBottom w:val="0"/>
      <w:divBdr>
        <w:top w:val="none" w:sz="0" w:space="0" w:color="auto"/>
        <w:left w:val="none" w:sz="0" w:space="0" w:color="auto"/>
        <w:bottom w:val="none" w:sz="0" w:space="0" w:color="auto"/>
        <w:right w:val="none" w:sz="0" w:space="0" w:color="auto"/>
      </w:divBdr>
    </w:div>
    <w:div w:id="1796095277">
      <w:bodyDiv w:val="1"/>
      <w:marLeft w:val="0"/>
      <w:marRight w:val="0"/>
      <w:marTop w:val="0"/>
      <w:marBottom w:val="0"/>
      <w:divBdr>
        <w:top w:val="none" w:sz="0" w:space="0" w:color="auto"/>
        <w:left w:val="none" w:sz="0" w:space="0" w:color="auto"/>
        <w:bottom w:val="none" w:sz="0" w:space="0" w:color="auto"/>
        <w:right w:val="none" w:sz="0" w:space="0" w:color="auto"/>
      </w:divBdr>
    </w:div>
    <w:div w:id="1802382987">
      <w:bodyDiv w:val="1"/>
      <w:marLeft w:val="0"/>
      <w:marRight w:val="0"/>
      <w:marTop w:val="0"/>
      <w:marBottom w:val="0"/>
      <w:divBdr>
        <w:top w:val="none" w:sz="0" w:space="0" w:color="auto"/>
        <w:left w:val="none" w:sz="0" w:space="0" w:color="auto"/>
        <w:bottom w:val="none" w:sz="0" w:space="0" w:color="auto"/>
        <w:right w:val="none" w:sz="0" w:space="0" w:color="auto"/>
      </w:divBdr>
    </w:div>
    <w:div w:id="1818062222">
      <w:bodyDiv w:val="1"/>
      <w:marLeft w:val="0"/>
      <w:marRight w:val="0"/>
      <w:marTop w:val="0"/>
      <w:marBottom w:val="0"/>
      <w:divBdr>
        <w:top w:val="none" w:sz="0" w:space="0" w:color="auto"/>
        <w:left w:val="none" w:sz="0" w:space="0" w:color="auto"/>
        <w:bottom w:val="none" w:sz="0" w:space="0" w:color="auto"/>
        <w:right w:val="none" w:sz="0" w:space="0" w:color="auto"/>
      </w:divBdr>
    </w:div>
    <w:div w:id="1827865455">
      <w:bodyDiv w:val="1"/>
      <w:marLeft w:val="0"/>
      <w:marRight w:val="0"/>
      <w:marTop w:val="0"/>
      <w:marBottom w:val="0"/>
      <w:divBdr>
        <w:top w:val="none" w:sz="0" w:space="0" w:color="auto"/>
        <w:left w:val="none" w:sz="0" w:space="0" w:color="auto"/>
        <w:bottom w:val="none" w:sz="0" w:space="0" w:color="auto"/>
        <w:right w:val="none" w:sz="0" w:space="0" w:color="auto"/>
      </w:divBdr>
    </w:div>
    <w:div w:id="1865972452">
      <w:bodyDiv w:val="1"/>
      <w:marLeft w:val="0"/>
      <w:marRight w:val="0"/>
      <w:marTop w:val="0"/>
      <w:marBottom w:val="0"/>
      <w:divBdr>
        <w:top w:val="none" w:sz="0" w:space="0" w:color="auto"/>
        <w:left w:val="none" w:sz="0" w:space="0" w:color="auto"/>
        <w:bottom w:val="none" w:sz="0" w:space="0" w:color="auto"/>
        <w:right w:val="none" w:sz="0" w:space="0" w:color="auto"/>
      </w:divBdr>
    </w:div>
    <w:div w:id="1878425228">
      <w:bodyDiv w:val="1"/>
      <w:marLeft w:val="0"/>
      <w:marRight w:val="0"/>
      <w:marTop w:val="0"/>
      <w:marBottom w:val="0"/>
      <w:divBdr>
        <w:top w:val="none" w:sz="0" w:space="0" w:color="auto"/>
        <w:left w:val="none" w:sz="0" w:space="0" w:color="auto"/>
        <w:bottom w:val="none" w:sz="0" w:space="0" w:color="auto"/>
        <w:right w:val="none" w:sz="0" w:space="0" w:color="auto"/>
      </w:divBdr>
    </w:div>
    <w:div w:id="1880359409">
      <w:bodyDiv w:val="1"/>
      <w:marLeft w:val="0"/>
      <w:marRight w:val="0"/>
      <w:marTop w:val="0"/>
      <w:marBottom w:val="0"/>
      <w:divBdr>
        <w:top w:val="none" w:sz="0" w:space="0" w:color="auto"/>
        <w:left w:val="none" w:sz="0" w:space="0" w:color="auto"/>
        <w:bottom w:val="none" w:sz="0" w:space="0" w:color="auto"/>
        <w:right w:val="none" w:sz="0" w:space="0" w:color="auto"/>
      </w:divBdr>
    </w:div>
    <w:div w:id="1881242081">
      <w:bodyDiv w:val="1"/>
      <w:marLeft w:val="0"/>
      <w:marRight w:val="0"/>
      <w:marTop w:val="0"/>
      <w:marBottom w:val="0"/>
      <w:divBdr>
        <w:top w:val="none" w:sz="0" w:space="0" w:color="auto"/>
        <w:left w:val="none" w:sz="0" w:space="0" w:color="auto"/>
        <w:bottom w:val="none" w:sz="0" w:space="0" w:color="auto"/>
        <w:right w:val="none" w:sz="0" w:space="0" w:color="auto"/>
      </w:divBdr>
    </w:div>
    <w:div w:id="1882553391">
      <w:bodyDiv w:val="1"/>
      <w:marLeft w:val="0"/>
      <w:marRight w:val="0"/>
      <w:marTop w:val="0"/>
      <w:marBottom w:val="0"/>
      <w:divBdr>
        <w:top w:val="none" w:sz="0" w:space="0" w:color="auto"/>
        <w:left w:val="none" w:sz="0" w:space="0" w:color="auto"/>
        <w:bottom w:val="none" w:sz="0" w:space="0" w:color="auto"/>
        <w:right w:val="none" w:sz="0" w:space="0" w:color="auto"/>
      </w:divBdr>
    </w:div>
    <w:div w:id="1886015561">
      <w:bodyDiv w:val="1"/>
      <w:marLeft w:val="0"/>
      <w:marRight w:val="0"/>
      <w:marTop w:val="0"/>
      <w:marBottom w:val="0"/>
      <w:divBdr>
        <w:top w:val="none" w:sz="0" w:space="0" w:color="auto"/>
        <w:left w:val="none" w:sz="0" w:space="0" w:color="auto"/>
        <w:bottom w:val="none" w:sz="0" w:space="0" w:color="auto"/>
        <w:right w:val="none" w:sz="0" w:space="0" w:color="auto"/>
      </w:divBdr>
    </w:div>
    <w:div w:id="1935750199">
      <w:bodyDiv w:val="1"/>
      <w:marLeft w:val="0"/>
      <w:marRight w:val="0"/>
      <w:marTop w:val="0"/>
      <w:marBottom w:val="0"/>
      <w:divBdr>
        <w:top w:val="none" w:sz="0" w:space="0" w:color="auto"/>
        <w:left w:val="none" w:sz="0" w:space="0" w:color="auto"/>
        <w:bottom w:val="none" w:sz="0" w:space="0" w:color="auto"/>
        <w:right w:val="none" w:sz="0" w:space="0" w:color="auto"/>
      </w:divBdr>
    </w:div>
    <w:div w:id="1944457006">
      <w:bodyDiv w:val="1"/>
      <w:marLeft w:val="0"/>
      <w:marRight w:val="0"/>
      <w:marTop w:val="0"/>
      <w:marBottom w:val="0"/>
      <w:divBdr>
        <w:top w:val="none" w:sz="0" w:space="0" w:color="auto"/>
        <w:left w:val="none" w:sz="0" w:space="0" w:color="auto"/>
        <w:bottom w:val="none" w:sz="0" w:space="0" w:color="auto"/>
        <w:right w:val="none" w:sz="0" w:space="0" w:color="auto"/>
      </w:divBdr>
    </w:div>
    <w:div w:id="1981573934">
      <w:bodyDiv w:val="1"/>
      <w:marLeft w:val="0"/>
      <w:marRight w:val="0"/>
      <w:marTop w:val="0"/>
      <w:marBottom w:val="0"/>
      <w:divBdr>
        <w:top w:val="none" w:sz="0" w:space="0" w:color="auto"/>
        <w:left w:val="none" w:sz="0" w:space="0" w:color="auto"/>
        <w:bottom w:val="none" w:sz="0" w:space="0" w:color="auto"/>
        <w:right w:val="none" w:sz="0" w:space="0" w:color="auto"/>
      </w:divBdr>
    </w:div>
    <w:div w:id="1991933162">
      <w:bodyDiv w:val="1"/>
      <w:marLeft w:val="0"/>
      <w:marRight w:val="0"/>
      <w:marTop w:val="0"/>
      <w:marBottom w:val="0"/>
      <w:divBdr>
        <w:top w:val="none" w:sz="0" w:space="0" w:color="auto"/>
        <w:left w:val="none" w:sz="0" w:space="0" w:color="auto"/>
        <w:bottom w:val="none" w:sz="0" w:space="0" w:color="auto"/>
        <w:right w:val="none" w:sz="0" w:space="0" w:color="auto"/>
      </w:divBdr>
    </w:div>
    <w:div w:id="1995571533">
      <w:bodyDiv w:val="1"/>
      <w:marLeft w:val="0"/>
      <w:marRight w:val="0"/>
      <w:marTop w:val="0"/>
      <w:marBottom w:val="0"/>
      <w:divBdr>
        <w:top w:val="none" w:sz="0" w:space="0" w:color="auto"/>
        <w:left w:val="none" w:sz="0" w:space="0" w:color="auto"/>
        <w:bottom w:val="none" w:sz="0" w:space="0" w:color="auto"/>
        <w:right w:val="none" w:sz="0" w:space="0" w:color="auto"/>
      </w:divBdr>
    </w:div>
    <w:div w:id="2001083677">
      <w:bodyDiv w:val="1"/>
      <w:marLeft w:val="0"/>
      <w:marRight w:val="0"/>
      <w:marTop w:val="0"/>
      <w:marBottom w:val="0"/>
      <w:divBdr>
        <w:top w:val="none" w:sz="0" w:space="0" w:color="auto"/>
        <w:left w:val="none" w:sz="0" w:space="0" w:color="auto"/>
        <w:bottom w:val="none" w:sz="0" w:space="0" w:color="auto"/>
        <w:right w:val="none" w:sz="0" w:space="0" w:color="auto"/>
      </w:divBdr>
    </w:div>
    <w:div w:id="2012249314">
      <w:bodyDiv w:val="1"/>
      <w:marLeft w:val="0"/>
      <w:marRight w:val="0"/>
      <w:marTop w:val="0"/>
      <w:marBottom w:val="0"/>
      <w:divBdr>
        <w:top w:val="none" w:sz="0" w:space="0" w:color="auto"/>
        <w:left w:val="none" w:sz="0" w:space="0" w:color="auto"/>
        <w:bottom w:val="none" w:sz="0" w:space="0" w:color="auto"/>
        <w:right w:val="none" w:sz="0" w:space="0" w:color="auto"/>
      </w:divBdr>
    </w:div>
    <w:div w:id="2019192609">
      <w:bodyDiv w:val="1"/>
      <w:marLeft w:val="0"/>
      <w:marRight w:val="0"/>
      <w:marTop w:val="0"/>
      <w:marBottom w:val="0"/>
      <w:divBdr>
        <w:top w:val="none" w:sz="0" w:space="0" w:color="auto"/>
        <w:left w:val="none" w:sz="0" w:space="0" w:color="auto"/>
        <w:bottom w:val="none" w:sz="0" w:space="0" w:color="auto"/>
        <w:right w:val="none" w:sz="0" w:space="0" w:color="auto"/>
      </w:divBdr>
    </w:div>
    <w:div w:id="2034380498">
      <w:bodyDiv w:val="1"/>
      <w:marLeft w:val="0"/>
      <w:marRight w:val="0"/>
      <w:marTop w:val="0"/>
      <w:marBottom w:val="0"/>
      <w:divBdr>
        <w:top w:val="none" w:sz="0" w:space="0" w:color="auto"/>
        <w:left w:val="none" w:sz="0" w:space="0" w:color="auto"/>
        <w:bottom w:val="none" w:sz="0" w:space="0" w:color="auto"/>
        <w:right w:val="none" w:sz="0" w:space="0" w:color="auto"/>
      </w:divBdr>
    </w:div>
    <w:div w:id="2048022375">
      <w:bodyDiv w:val="1"/>
      <w:marLeft w:val="0"/>
      <w:marRight w:val="0"/>
      <w:marTop w:val="0"/>
      <w:marBottom w:val="0"/>
      <w:divBdr>
        <w:top w:val="none" w:sz="0" w:space="0" w:color="auto"/>
        <w:left w:val="none" w:sz="0" w:space="0" w:color="auto"/>
        <w:bottom w:val="none" w:sz="0" w:space="0" w:color="auto"/>
        <w:right w:val="none" w:sz="0" w:space="0" w:color="auto"/>
      </w:divBdr>
    </w:div>
    <w:div w:id="2060741222">
      <w:bodyDiv w:val="1"/>
      <w:marLeft w:val="0"/>
      <w:marRight w:val="0"/>
      <w:marTop w:val="0"/>
      <w:marBottom w:val="0"/>
      <w:divBdr>
        <w:top w:val="none" w:sz="0" w:space="0" w:color="auto"/>
        <w:left w:val="none" w:sz="0" w:space="0" w:color="auto"/>
        <w:bottom w:val="none" w:sz="0" w:space="0" w:color="auto"/>
        <w:right w:val="none" w:sz="0" w:space="0" w:color="auto"/>
      </w:divBdr>
    </w:div>
    <w:div w:id="2095737522">
      <w:bodyDiv w:val="1"/>
      <w:marLeft w:val="0"/>
      <w:marRight w:val="0"/>
      <w:marTop w:val="0"/>
      <w:marBottom w:val="0"/>
      <w:divBdr>
        <w:top w:val="none" w:sz="0" w:space="0" w:color="auto"/>
        <w:left w:val="none" w:sz="0" w:space="0" w:color="auto"/>
        <w:bottom w:val="none" w:sz="0" w:space="0" w:color="auto"/>
        <w:right w:val="none" w:sz="0" w:space="0" w:color="auto"/>
      </w:divBdr>
      <w:divsChild>
        <w:div w:id="592980404">
          <w:marLeft w:val="0"/>
          <w:marRight w:val="0"/>
          <w:marTop w:val="0"/>
          <w:marBottom w:val="0"/>
          <w:divBdr>
            <w:top w:val="none" w:sz="0" w:space="0" w:color="auto"/>
            <w:left w:val="none" w:sz="0" w:space="0" w:color="auto"/>
            <w:bottom w:val="none" w:sz="0" w:space="0" w:color="auto"/>
            <w:right w:val="none" w:sz="0" w:space="0" w:color="auto"/>
          </w:divBdr>
          <w:divsChild>
            <w:div w:id="1501845397">
              <w:marLeft w:val="0"/>
              <w:marRight w:val="0"/>
              <w:marTop w:val="0"/>
              <w:marBottom w:val="0"/>
              <w:divBdr>
                <w:top w:val="none" w:sz="0" w:space="0" w:color="auto"/>
                <w:left w:val="none" w:sz="0" w:space="0" w:color="auto"/>
                <w:bottom w:val="none" w:sz="0" w:space="0" w:color="auto"/>
                <w:right w:val="none" w:sz="0" w:space="0" w:color="auto"/>
              </w:divBdr>
              <w:divsChild>
                <w:div w:id="1192841170">
                  <w:marLeft w:val="0"/>
                  <w:marRight w:val="0"/>
                  <w:marTop w:val="0"/>
                  <w:marBottom w:val="0"/>
                  <w:divBdr>
                    <w:top w:val="none" w:sz="0" w:space="0" w:color="auto"/>
                    <w:left w:val="none" w:sz="0" w:space="0" w:color="auto"/>
                    <w:bottom w:val="none" w:sz="0" w:space="0" w:color="auto"/>
                    <w:right w:val="none" w:sz="0" w:space="0" w:color="auto"/>
                  </w:divBdr>
                  <w:divsChild>
                    <w:div w:id="106583435">
                      <w:marLeft w:val="0"/>
                      <w:marRight w:val="0"/>
                      <w:marTop w:val="0"/>
                      <w:marBottom w:val="0"/>
                      <w:divBdr>
                        <w:top w:val="none" w:sz="0" w:space="0" w:color="auto"/>
                        <w:left w:val="none" w:sz="0" w:space="0" w:color="auto"/>
                        <w:bottom w:val="none" w:sz="0" w:space="0" w:color="auto"/>
                        <w:right w:val="none" w:sz="0" w:space="0" w:color="auto"/>
                      </w:divBdr>
                      <w:divsChild>
                        <w:div w:id="518005109">
                          <w:marLeft w:val="0"/>
                          <w:marRight w:val="0"/>
                          <w:marTop w:val="0"/>
                          <w:marBottom w:val="0"/>
                          <w:divBdr>
                            <w:top w:val="none" w:sz="0" w:space="0" w:color="auto"/>
                            <w:left w:val="none" w:sz="0" w:space="0" w:color="auto"/>
                            <w:bottom w:val="none" w:sz="0" w:space="0" w:color="auto"/>
                            <w:right w:val="none" w:sz="0" w:space="0" w:color="auto"/>
                          </w:divBdr>
                          <w:divsChild>
                            <w:div w:id="128804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5782688">
      <w:bodyDiv w:val="1"/>
      <w:marLeft w:val="0"/>
      <w:marRight w:val="0"/>
      <w:marTop w:val="0"/>
      <w:marBottom w:val="0"/>
      <w:divBdr>
        <w:top w:val="none" w:sz="0" w:space="0" w:color="auto"/>
        <w:left w:val="none" w:sz="0" w:space="0" w:color="auto"/>
        <w:bottom w:val="none" w:sz="0" w:space="0" w:color="auto"/>
        <w:right w:val="none" w:sz="0" w:space="0" w:color="auto"/>
      </w:divBdr>
    </w:div>
    <w:div w:id="2126652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0165025406071904" TargetMode="External"/><Relationship Id="rId18" Type="http://schemas.openxmlformats.org/officeDocument/2006/relationships/hyperlink" Target="https://doi.org/10.1146/annurev-psych-113011-143750" TargetMode="External"/><Relationship Id="rId26" Type="http://schemas.openxmlformats.org/officeDocument/2006/relationships/hyperlink" Target="https://doi.org/10.1007/978-3-319-24612-3_1779" TargetMode="External"/><Relationship Id="rId39" Type="http://schemas.openxmlformats.org/officeDocument/2006/relationships/hyperlink" Target="https://doi.org/10.1007/s11065-004-3001-6" TargetMode="External"/><Relationship Id="rId21" Type="http://schemas.openxmlformats.org/officeDocument/2006/relationships/hyperlink" Target="https://doi.org/10.1007/s10802-009-9321-5" TargetMode="External"/><Relationship Id="rId34" Type="http://schemas.openxmlformats.org/officeDocument/2006/relationships/hyperlink" Target="https://doi.org/10.1111/bjdp.12122" TargetMode="External"/><Relationship Id="rId42" Type="http://schemas.openxmlformats.org/officeDocument/2006/relationships/hyperlink" Target="https://doi.org//10.1080/09297049.2018.1495186" TargetMode="External"/><Relationship Id="rId47" Type="http://schemas.openxmlformats.org/officeDocument/2006/relationships/hyperlink" Target="https://doi.org/10.1017/S0954579422000505" TargetMode="External"/><Relationship Id="rId50" Type="http://schemas.openxmlformats.org/officeDocument/2006/relationships/hyperlink" Target="https://doi.org/10.1111/j.1750-8606.2012.00246.x"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11/1467-8624.00447" TargetMode="External"/><Relationship Id="rId29" Type="http://schemas.openxmlformats.org/officeDocument/2006/relationships/hyperlink" Target="https://doi.org/10.1007/s10567-012-0118-7" TargetMode="External"/><Relationship Id="rId11" Type="http://schemas.openxmlformats.org/officeDocument/2006/relationships/hyperlink" Target="https://doi.org/10.1111/j.1467-8624.2010.01499.x" TargetMode="External"/><Relationship Id="rId24" Type="http://schemas.openxmlformats.org/officeDocument/2006/relationships/hyperlink" Target="https://doi.org/10.1097/00004583-200502000-00010" TargetMode="External"/><Relationship Id="rId32" Type="http://schemas.openxmlformats.org/officeDocument/2006/relationships/hyperlink" Target="https://www.nji.nl/cijfers/gedragsproblemen" TargetMode="External"/><Relationship Id="rId37" Type="http://schemas.openxmlformats.org/officeDocument/2006/relationships/hyperlink" Target="https://doi.org/10.1177/0146167211410247" TargetMode="External"/><Relationship Id="rId40" Type="http://schemas.openxmlformats.org/officeDocument/2006/relationships/hyperlink" Target="https://doi.org/10.1007/s10578-017-0741-0" TargetMode="External"/><Relationship Id="rId45" Type="http://schemas.openxmlformats.org/officeDocument/2006/relationships/hyperlink" Target="https://doi.org/10.1002/cpp.2620" TargetMode="External"/><Relationship Id="rId53"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doi.org/10.1007/s10964-007-9211-5" TargetMode="External"/><Relationship Id="rId19" Type="http://schemas.openxmlformats.org/officeDocument/2006/relationships/hyperlink" Target="https://doi.org/10.1073/pnas.1418572112" TargetMode="External"/><Relationship Id="rId31" Type="http://schemas.openxmlformats.org/officeDocument/2006/relationships/hyperlink" Target="https://doi.org/10.1016/S0272-7358(98)00096-8" TargetMode="External"/><Relationship Id="rId44" Type="http://schemas.openxmlformats.org/officeDocument/2006/relationships/hyperlink" Target="https://doi.org/10.1111/cdev.13255"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1038/nrn1201" TargetMode="External"/><Relationship Id="rId14" Type="http://schemas.openxmlformats.org/officeDocument/2006/relationships/hyperlink" Target="https://doi.org/10.2307/1131875" TargetMode="External"/><Relationship Id="rId22" Type="http://schemas.openxmlformats.org/officeDocument/2006/relationships/hyperlink" Target="https://doi.org/10.1111/j.1467-6494.2009.00610.x" TargetMode="External"/><Relationship Id="rId27" Type="http://schemas.openxmlformats.org/officeDocument/2006/relationships/hyperlink" Target="https://doi.org/10.1016/j.avb.2018.01.005" TargetMode="External"/><Relationship Id="rId30" Type="http://schemas.openxmlformats.org/officeDocument/2006/relationships/hyperlink" Target="https://doi.org/10.1177/0963721411429458" TargetMode="External"/><Relationship Id="rId35" Type="http://schemas.openxmlformats.org/officeDocument/2006/relationships/hyperlink" Target="https://doi.org/10.1007/s10802-008-9266-0" TargetMode="External"/><Relationship Id="rId43" Type="http://schemas.openxmlformats.org/officeDocument/2006/relationships/hyperlink" Target="https://doi.org/10.1007/s10802-020-00676-x" TargetMode="External"/><Relationship Id="rId48" Type="http://schemas.openxmlformats.org/officeDocument/2006/relationships/hyperlink" Target="https://doi.org/10.1177/0165025406059968" TargetMode="External"/><Relationship Id="rId56" Type="http://schemas.openxmlformats.org/officeDocument/2006/relationships/theme" Target="theme/theme1.xml"/><Relationship Id="rId8" Type="http://schemas.openxmlformats.org/officeDocument/2006/relationships/hyperlink" Target="https://doi.org/10.1076/chin.8.2.71.8724" TargetMode="Externa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doi.org/10.1097/00004583-200211000-00009" TargetMode="External"/><Relationship Id="rId17" Type="http://schemas.openxmlformats.org/officeDocument/2006/relationships/hyperlink" Target="https://doi.org/10.1023/A:1023503803601" TargetMode="External"/><Relationship Id="rId25" Type="http://schemas.openxmlformats.org/officeDocument/2006/relationships/hyperlink" Target="https://doi.org/10.1016/j.tics.2010.05.002" TargetMode="External"/><Relationship Id="rId33" Type="http://schemas.openxmlformats.org/officeDocument/2006/relationships/hyperlink" Target="https://doi.org/10.1023/a:1021980002473" TargetMode="External"/><Relationship Id="rId38" Type="http://schemas.openxmlformats.org/officeDocument/2006/relationships/hyperlink" Target="https://doi.org/10.1002/mpr.222" TargetMode="External"/><Relationship Id="rId46" Type="http://schemas.openxmlformats.org/officeDocument/2006/relationships/hyperlink" Target="https://doi.org/10.1177/21677026211016396" TargetMode="External"/><Relationship Id="rId20" Type="http://schemas.openxmlformats.org/officeDocument/2006/relationships/hyperlink" Target="https://doi.org/10.1016/j.pcl.2015.05.009" TargetMode="External"/><Relationship Id="rId41" Type="http://schemas.openxmlformats.org/officeDocument/2006/relationships/hyperlink" Target="https://doi.org/10.1080/09297049.2015.1108396"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5585/mmwr.mm6407a3" TargetMode="External"/><Relationship Id="rId23" Type="http://schemas.openxmlformats.org/officeDocument/2006/relationships/hyperlink" Target="https://doi.org/10.1111/1467-8624.00460" TargetMode="External"/><Relationship Id="rId28" Type="http://schemas.openxmlformats.org/officeDocument/2006/relationships/hyperlink" Target="https://doi.org/10.1097/01.chi.0000153228.72591.73" TargetMode="External"/><Relationship Id="rId36" Type="http://schemas.openxmlformats.org/officeDocument/2006/relationships/hyperlink" Target="https://doi.org/10.1353/mpq.2003.0015" TargetMode="External"/><Relationship Id="rId49" Type="http://schemas.openxmlformats.org/officeDocument/2006/relationships/hyperlink" Target="https://doi.org/10.1080/87565641.2010.549980"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F02AD9-0A26-46B9-8E5A-712325067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29</Pages>
  <Words>8064</Words>
  <Characters>44352</Characters>
  <Application>Microsoft Office Word</Application>
  <DocSecurity>0</DocSecurity>
  <Lines>369</Lines>
  <Paragraphs>104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52312</CharactersWithSpaces>
  <SharedDoc>false</SharedDoc>
  <HLinks>
    <vt:vector size="168" baseType="variant">
      <vt:variant>
        <vt:i4>3801185</vt:i4>
      </vt:variant>
      <vt:variant>
        <vt:i4>81</vt:i4>
      </vt:variant>
      <vt:variant>
        <vt:i4>0</vt:i4>
      </vt:variant>
      <vt:variant>
        <vt:i4>5</vt:i4>
      </vt:variant>
      <vt:variant>
        <vt:lpwstr>https://doi.org//10.1080/09297049.2018.1495186</vt:lpwstr>
      </vt:variant>
      <vt:variant>
        <vt:lpwstr/>
      </vt:variant>
      <vt:variant>
        <vt:i4>3342453</vt:i4>
      </vt:variant>
      <vt:variant>
        <vt:i4>78</vt:i4>
      </vt:variant>
      <vt:variant>
        <vt:i4>0</vt:i4>
      </vt:variant>
      <vt:variant>
        <vt:i4>5</vt:i4>
      </vt:variant>
      <vt:variant>
        <vt:lpwstr>https://doi.org/10.1016/j.jbtep.2009.11.001</vt:lpwstr>
      </vt:variant>
      <vt:variant>
        <vt:lpwstr/>
      </vt:variant>
      <vt:variant>
        <vt:i4>131098</vt:i4>
      </vt:variant>
      <vt:variant>
        <vt:i4>75</vt:i4>
      </vt:variant>
      <vt:variant>
        <vt:i4>0</vt:i4>
      </vt:variant>
      <vt:variant>
        <vt:i4>5</vt:i4>
      </vt:variant>
      <vt:variant>
        <vt:lpwstr>https://doi.org/10.1007/s10802-008-9266-0</vt:lpwstr>
      </vt:variant>
      <vt:variant>
        <vt:lpwstr/>
      </vt:variant>
      <vt:variant>
        <vt:i4>2555958</vt:i4>
      </vt:variant>
      <vt:variant>
        <vt:i4>72</vt:i4>
      </vt:variant>
      <vt:variant>
        <vt:i4>0</vt:i4>
      </vt:variant>
      <vt:variant>
        <vt:i4>5</vt:i4>
      </vt:variant>
      <vt:variant>
        <vt:lpwstr>https://doi.org/10.1023/a:1021980002473</vt:lpwstr>
      </vt:variant>
      <vt:variant>
        <vt:lpwstr/>
      </vt:variant>
      <vt:variant>
        <vt:i4>1966167</vt:i4>
      </vt:variant>
      <vt:variant>
        <vt:i4>69</vt:i4>
      </vt:variant>
      <vt:variant>
        <vt:i4>0</vt:i4>
      </vt:variant>
      <vt:variant>
        <vt:i4>5</vt:i4>
      </vt:variant>
      <vt:variant>
        <vt:lpwstr>https://doi.org/10.1097/00004583-200502000-00010</vt:lpwstr>
      </vt:variant>
      <vt:variant>
        <vt:lpwstr/>
      </vt:variant>
      <vt:variant>
        <vt:i4>3932193</vt:i4>
      </vt:variant>
      <vt:variant>
        <vt:i4>66</vt:i4>
      </vt:variant>
      <vt:variant>
        <vt:i4>0</vt:i4>
      </vt:variant>
      <vt:variant>
        <vt:i4>5</vt:i4>
      </vt:variant>
      <vt:variant>
        <vt:lpwstr>https://doi.org/10.1016/j.tics.2010.05.002</vt:lpwstr>
      </vt:variant>
      <vt:variant>
        <vt:lpwstr/>
      </vt:variant>
      <vt:variant>
        <vt:i4>8323172</vt:i4>
      </vt:variant>
      <vt:variant>
        <vt:i4>63</vt:i4>
      </vt:variant>
      <vt:variant>
        <vt:i4>0</vt:i4>
      </vt:variant>
      <vt:variant>
        <vt:i4>5</vt:i4>
      </vt:variant>
      <vt:variant>
        <vt:lpwstr>https://doi.org/10.4073/csr.2006.5</vt:lpwstr>
      </vt:variant>
      <vt:variant>
        <vt:lpwstr/>
      </vt:variant>
      <vt:variant>
        <vt:i4>1310800</vt:i4>
      </vt:variant>
      <vt:variant>
        <vt:i4>60</vt:i4>
      </vt:variant>
      <vt:variant>
        <vt:i4>0</vt:i4>
      </vt:variant>
      <vt:variant>
        <vt:i4>5</vt:i4>
      </vt:variant>
      <vt:variant>
        <vt:lpwstr>https://doi.org/10.1177/0165025406059968</vt:lpwstr>
      </vt:variant>
      <vt:variant>
        <vt:lpwstr/>
      </vt:variant>
      <vt:variant>
        <vt:i4>1638423</vt:i4>
      </vt:variant>
      <vt:variant>
        <vt:i4>57</vt:i4>
      </vt:variant>
      <vt:variant>
        <vt:i4>0</vt:i4>
      </vt:variant>
      <vt:variant>
        <vt:i4>5</vt:i4>
      </vt:variant>
      <vt:variant>
        <vt:lpwstr>https://doi.org/10.1017/S0954579422000505</vt:lpwstr>
      </vt:variant>
      <vt:variant>
        <vt:lpwstr/>
      </vt:variant>
      <vt:variant>
        <vt:i4>4915275</vt:i4>
      </vt:variant>
      <vt:variant>
        <vt:i4>54</vt:i4>
      </vt:variant>
      <vt:variant>
        <vt:i4>0</vt:i4>
      </vt:variant>
      <vt:variant>
        <vt:i4>5</vt:i4>
      </vt:variant>
      <vt:variant>
        <vt:lpwstr>https://doi.org/10.1002/cpp.2620</vt:lpwstr>
      </vt:variant>
      <vt:variant>
        <vt:lpwstr/>
      </vt:variant>
      <vt:variant>
        <vt:i4>3539060</vt:i4>
      </vt:variant>
      <vt:variant>
        <vt:i4>51</vt:i4>
      </vt:variant>
      <vt:variant>
        <vt:i4>0</vt:i4>
      </vt:variant>
      <vt:variant>
        <vt:i4>5</vt:i4>
      </vt:variant>
      <vt:variant>
        <vt:lpwstr>https://doi.org/10.1111/cdev.13255</vt:lpwstr>
      </vt:variant>
      <vt:variant>
        <vt:lpwstr/>
      </vt:variant>
      <vt:variant>
        <vt:i4>6291510</vt:i4>
      </vt:variant>
      <vt:variant>
        <vt:i4>48</vt:i4>
      </vt:variant>
      <vt:variant>
        <vt:i4>0</vt:i4>
      </vt:variant>
      <vt:variant>
        <vt:i4>5</vt:i4>
      </vt:variant>
      <vt:variant>
        <vt:lpwstr>https://doi.org/10.1007/s10802-020-00676-x</vt:lpwstr>
      </vt:variant>
      <vt:variant>
        <vt:lpwstr/>
      </vt:variant>
      <vt:variant>
        <vt:i4>983106</vt:i4>
      </vt:variant>
      <vt:variant>
        <vt:i4>45</vt:i4>
      </vt:variant>
      <vt:variant>
        <vt:i4>0</vt:i4>
      </vt:variant>
      <vt:variant>
        <vt:i4>5</vt:i4>
      </vt:variant>
      <vt:variant>
        <vt:lpwstr>https://doi.org/10.1080/09297049.2015.1108396</vt:lpwstr>
      </vt:variant>
      <vt:variant>
        <vt:lpwstr/>
      </vt:variant>
      <vt:variant>
        <vt:i4>65566</vt:i4>
      </vt:variant>
      <vt:variant>
        <vt:i4>42</vt:i4>
      </vt:variant>
      <vt:variant>
        <vt:i4>0</vt:i4>
      </vt:variant>
      <vt:variant>
        <vt:i4>5</vt:i4>
      </vt:variant>
      <vt:variant>
        <vt:lpwstr>https://doi.org/10.1007/s10578-017-0741-0</vt:lpwstr>
      </vt:variant>
      <vt:variant>
        <vt:lpwstr/>
      </vt:variant>
      <vt:variant>
        <vt:i4>1179743</vt:i4>
      </vt:variant>
      <vt:variant>
        <vt:i4>39</vt:i4>
      </vt:variant>
      <vt:variant>
        <vt:i4>0</vt:i4>
      </vt:variant>
      <vt:variant>
        <vt:i4>5</vt:i4>
      </vt:variant>
      <vt:variant>
        <vt:lpwstr>https://doi.org/10.1177/0146167211410247</vt:lpwstr>
      </vt:variant>
      <vt:variant>
        <vt:lpwstr/>
      </vt:variant>
      <vt:variant>
        <vt:i4>4915230</vt:i4>
      </vt:variant>
      <vt:variant>
        <vt:i4>36</vt:i4>
      </vt:variant>
      <vt:variant>
        <vt:i4>0</vt:i4>
      </vt:variant>
      <vt:variant>
        <vt:i4>5</vt:i4>
      </vt:variant>
      <vt:variant>
        <vt:lpwstr>https://doi.org/10.1016/j.avb.2011.06.002</vt:lpwstr>
      </vt:variant>
      <vt:variant>
        <vt:lpwstr/>
      </vt:variant>
      <vt:variant>
        <vt:i4>4325401</vt:i4>
      </vt:variant>
      <vt:variant>
        <vt:i4>33</vt:i4>
      </vt:variant>
      <vt:variant>
        <vt:i4>0</vt:i4>
      </vt:variant>
      <vt:variant>
        <vt:i4>5</vt:i4>
      </vt:variant>
      <vt:variant>
        <vt:lpwstr>https://doi.org/10.1016/j.avb.2018.01.005</vt:lpwstr>
      </vt:variant>
      <vt:variant>
        <vt:lpwstr/>
      </vt:variant>
      <vt:variant>
        <vt:i4>1835033</vt:i4>
      </vt:variant>
      <vt:variant>
        <vt:i4>30</vt:i4>
      </vt:variant>
      <vt:variant>
        <vt:i4>0</vt:i4>
      </vt:variant>
      <vt:variant>
        <vt:i4>5</vt:i4>
      </vt:variant>
      <vt:variant>
        <vt:lpwstr>http://doi.org/10.1080/15374416.2019/1567349</vt:lpwstr>
      </vt:variant>
      <vt:variant>
        <vt:lpwstr/>
      </vt:variant>
      <vt:variant>
        <vt:i4>524304</vt:i4>
      </vt:variant>
      <vt:variant>
        <vt:i4>27</vt:i4>
      </vt:variant>
      <vt:variant>
        <vt:i4>0</vt:i4>
      </vt:variant>
      <vt:variant>
        <vt:i4>5</vt:i4>
      </vt:variant>
      <vt:variant>
        <vt:lpwstr>https://doi.org/10.1007/s00787-005-0432-4</vt:lpwstr>
      </vt:variant>
      <vt:variant>
        <vt:lpwstr/>
      </vt:variant>
      <vt:variant>
        <vt:i4>3342454</vt:i4>
      </vt:variant>
      <vt:variant>
        <vt:i4>24</vt:i4>
      </vt:variant>
      <vt:variant>
        <vt:i4>0</vt:i4>
      </vt:variant>
      <vt:variant>
        <vt:i4>5</vt:i4>
      </vt:variant>
      <vt:variant>
        <vt:lpwstr>https://doi.org/10.1111/1467-8624.00460</vt:lpwstr>
      </vt:variant>
      <vt:variant>
        <vt:lpwstr/>
      </vt:variant>
      <vt:variant>
        <vt:i4>458780</vt:i4>
      </vt:variant>
      <vt:variant>
        <vt:i4>21</vt:i4>
      </vt:variant>
      <vt:variant>
        <vt:i4>0</vt:i4>
      </vt:variant>
      <vt:variant>
        <vt:i4>5</vt:i4>
      </vt:variant>
      <vt:variant>
        <vt:lpwstr>https://doi.org/10.1007/s10802-009-9321-5</vt:lpwstr>
      </vt:variant>
      <vt:variant>
        <vt:lpwstr/>
      </vt:variant>
      <vt:variant>
        <vt:i4>7471113</vt:i4>
      </vt:variant>
      <vt:variant>
        <vt:i4>18</vt:i4>
      </vt:variant>
      <vt:variant>
        <vt:i4>0</vt:i4>
      </vt:variant>
      <vt:variant>
        <vt:i4>5</vt:i4>
      </vt:variant>
      <vt:variant>
        <vt:lpwstr>https://doi.org/10.1207/s15374424jccp3401_10</vt:lpwstr>
      </vt:variant>
      <vt:variant>
        <vt:lpwstr/>
      </vt:variant>
      <vt:variant>
        <vt:i4>3211382</vt:i4>
      </vt:variant>
      <vt:variant>
        <vt:i4>15</vt:i4>
      </vt:variant>
      <vt:variant>
        <vt:i4>0</vt:i4>
      </vt:variant>
      <vt:variant>
        <vt:i4>5</vt:i4>
      </vt:variant>
      <vt:variant>
        <vt:lpwstr>https://doi.org/10.1111/1467-8624.00447</vt:lpwstr>
      </vt:variant>
      <vt:variant>
        <vt:lpwstr/>
      </vt:variant>
      <vt:variant>
        <vt:i4>6619245</vt:i4>
      </vt:variant>
      <vt:variant>
        <vt:i4>12</vt:i4>
      </vt:variant>
      <vt:variant>
        <vt:i4>0</vt:i4>
      </vt:variant>
      <vt:variant>
        <vt:i4>5</vt:i4>
      </vt:variant>
      <vt:variant>
        <vt:lpwstr>https://doi.org/10.15585/mmwr.mm6407a3</vt:lpwstr>
      </vt:variant>
      <vt:variant>
        <vt:lpwstr/>
      </vt:variant>
      <vt:variant>
        <vt:i4>1704030</vt:i4>
      </vt:variant>
      <vt:variant>
        <vt:i4>9</vt:i4>
      </vt:variant>
      <vt:variant>
        <vt:i4>0</vt:i4>
      </vt:variant>
      <vt:variant>
        <vt:i4>5</vt:i4>
      </vt:variant>
      <vt:variant>
        <vt:lpwstr>https://doi.org/10.1177/0165025406071904</vt:lpwstr>
      </vt:variant>
      <vt:variant>
        <vt:lpwstr/>
      </vt:variant>
      <vt:variant>
        <vt:i4>3539056</vt:i4>
      </vt:variant>
      <vt:variant>
        <vt:i4>6</vt:i4>
      </vt:variant>
      <vt:variant>
        <vt:i4>0</vt:i4>
      </vt:variant>
      <vt:variant>
        <vt:i4>5</vt:i4>
      </vt:variant>
      <vt:variant>
        <vt:lpwstr>https://doi.org/10.1037/0033-2909.106.1.59</vt:lpwstr>
      </vt:variant>
      <vt:variant>
        <vt:lpwstr/>
      </vt:variant>
      <vt:variant>
        <vt:i4>851995</vt:i4>
      </vt:variant>
      <vt:variant>
        <vt:i4>3</vt:i4>
      </vt:variant>
      <vt:variant>
        <vt:i4>0</vt:i4>
      </vt:variant>
      <vt:variant>
        <vt:i4>5</vt:i4>
      </vt:variant>
      <vt:variant>
        <vt:lpwstr>https://doi.org/10.1007/s10964-007-9211-5</vt:lpwstr>
      </vt:variant>
      <vt:variant>
        <vt:lpwstr/>
      </vt:variant>
      <vt:variant>
        <vt:i4>6488160</vt:i4>
      </vt:variant>
      <vt:variant>
        <vt:i4>0</vt:i4>
      </vt:variant>
      <vt:variant>
        <vt:i4>0</vt:i4>
      </vt:variant>
      <vt:variant>
        <vt:i4>5</vt:i4>
      </vt:variant>
      <vt:variant>
        <vt:lpwstr>https://doi.org/10.1038/nrn1201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Wolters, J. (Jocelyne)</dc:creator>
  <cp:keywords/>
  <dc:description/>
  <cp:lastModifiedBy>Wolters, J. (Jocelyne)</cp:lastModifiedBy>
  <cp:revision>15</cp:revision>
  <dcterms:created xsi:type="dcterms:W3CDTF">2025-05-30T14:10:00Z</dcterms:created>
  <dcterms:modified xsi:type="dcterms:W3CDTF">2025-05-30T14:20:00Z</dcterms:modified>
</cp:coreProperties>
</file>