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5561677" w:displacedByCustomXml="next"/>
    <w:sdt>
      <w:sdtPr>
        <w:rPr>
          <w:rFonts w:asciiTheme="minorHAnsi" w:eastAsiaTheme="minorEastAsia" w:hAnsiTheme="minorHAnsi" w:cstheme="minorBidi"/>
        </w:rPr>
        <w:id w:val="1478491665"/>
        <w:docPartObj>
          <w:docPartGallery w:val="Cover Pages"/>
          <w:docPartUnique/>
        </w:docPartObj>
      </w:sdtPr>
      <w:sdtEndPr>
        <w:rPr>
          <w:rFonts w:ascii="Arial" w:eastAsia="Times New Roman" w:hAnsi="Arial" w:cs="Arial"/>
          <w:sz w:val="24"/>
          <w:szCs w:val="24"/>
          <w:lang w:val="en-GB"/>
        </w:rPr>
      </w:sdtEndPr>
      <w:sdtContent>
        <w:p w14:paraId="5DA8DC4F" w14:textId="77777777" w:rsidR="00B80D7D" w:rsidRDefault="00B80D7D" w:rsidP="00724CC1">
          <w:pPr>
            <w:spacing w:line="360" w:lineRule="auto"/>
            <w:jc w:val="both"/>
          </w:pPr>
        </w:p>
        <w:p w14:paraId="79255EAB" w14:textId="77777777" w:rsidR="00B80D7D" w:rsidRDefault="00B80D7D" w:rsidP="00724CC1">
          <w:pPr>
            <w:spacing w:line="360" w:lineRule="auto"/>
            <w:jc w:val="both"/>
          </w:pPr>
        </w:p>
        <w:p w14:paraId="07BB7137" w14:textId="77777777" w:rsidR="00B80D7D" w:rsidRDefault="00B80D7D" w:rsidP="00FB1C97">
          <w:pPr>
            <w:spacing w:line="360" w:lineRule="auto"/>
            <w:jc w:val="center"/>
          </w:pPr>
        </w:p>
        <w:p w14:paraId="4773D26E" w14:textId="70E25599" w:rsidR="00B80D7D" w:rsidRPr="000E74A6" w:rsidRDefault="00B80D7D" w:rsidP="00FB1C97">
          <w:pPr>
            <w:spacing w:line="360" w:lineRule="auto"/>
            <w:jc w:val="center"/>
            <w:rPr>
              <w:b/>
              <w:lang w:val="en-GB"/>
            </w:rPr>
          </w:pPr>
          <w:r>
            <w:rPr>
              <w:b/>
              <w:lang w:val="en-GB"/>
            </w:rPr>
            <w:t xml:space="preserve">Experienced career perspectives of nursing students and their supervisors </w:t>
          </w:r>
          <w:r w:rsidR="00250DD7">
            <w:rPr>
              <w:b/>
              <w:lang w:val="en-GB"/>
            </w:rPr>
            <w:t>i</w:t>
          </w:r>
          <w:r>
            <w:rPr>
              <w:b/>
              <w:lang w:val="en-GB"/>
            </w:rPr>
            <w:t>n learning departments: A qualitative study</w:t>
          </w:r>
        </w:p>
        <w:p w14:paraId="0A50BBFD" w14:textId="415C97C8" w:rsidR="007E6B01" w:rsidRPr="00B80D7D" w:rsidRDefault="007E6B01" w:rsidP="00724CC1">
          <w:pPr>
            <w:spacing w:line="360" w:lineRule="auto"/>
            <w:jc w:val="both"/>
            <w:rPr>
              <w:lang w:val="en-GB"/>
            </w:rPr>
          </w:pPr>
        </w:p>
        <w:p w14:paraId="2AB2667B" w14:textId="77777777" w:rsidR="00A32709" w:rsidRPr="00B80D7D" w:rsidRDefault="00A32709" w:rsidP="00724CC1">
          <w:pPr>
            <w:tabs>
              <w:tab w:val="clear" w:pos="284"/>
              <w:tab w:val="clear" w:pos="1701"/>
            </w:tabs>
            <w:spacing w:after="160" w:line="360" w:lineRule="auto"/>
            <w:jc w:val="both"/>
            <w:rPr>
              <w:color w:val="5B9BD5" w:themeColor="accent1"/>
              <w:lang w:val="en-US"/>
            </w:rPr>
          </w:pPr>
        </w:p>
        <w:p w14:paraId="6B750A8E" w14:textId="77777777" w:rsidR="00A32709" w:rsidRPr="00B80D7D" w:rsidRDefault="00A32709" w:rsidP="00724CC1">
          <w:pPr>
            <w:tabs>
              <w:tab w:val="clear" w:pos="284"/>
              <w:tab w:val="clear" w:pos="1701"/>
            </w:tabs>
            <w:spacing w:after="160" w:line="360" w:lineRule="auto"/>
            <w:jc w:val="both"/>
            <w:rPr>
              <w:color w:val="5B9BD5" w:themeColor="accent1"/>
              <w:lang w:val="en-US"/>
            </w:rPr>
          </w:pPr>
        </w:p>
        <w:p w14:paraId="4EE407A0" w14:textId="77777777" w:rsidR="00B80D7D" w:rsidRPr="00FD7139" w:rsidRDefault="00B80D7D" w:rsidP="00724CC1">
          <w:pPr>
            <w:tabs>
              <w:tab w:val="clear" w:pos="284"/>
              <w:tab w:val="clear" w:pos="1701"/>
            </w:tabs>
            <w:spacing w:after="160" w:line="360" w:lineRule="auto"/>
            <w:jc w:val="both"/>
            <w:rPr>
              <w:color w:val="5B9BD5" w:themeColor="accent1"/>
              <w:sz w:val="18"/>
              <w:szCs w:val="18"/>
              <w:lang w:val="en-US"/>
            </w:rPr>
          </w:pPr>
        </w:p>
        <w:p w14:paraId="5C292400" w14:textId="77777777" w:rsidR="00A32709" w:rsidRPr="00FD7139" w:rsidRDefault="00A32709" w:rsidP="00724CC1">
          <w:pPr>
            <w:tabs>
              <w:tab w:val="clear" w:pos="284"/>
              <w:tab w:val="clear" w:pos="1701"/>
            </w:tabs>
            <w:spacing w:after="160" w:line="360" w:lineRule="auto"/>
            <w:jc w:val="both"/>
            <w:rPr>
              <w:color w:val="5B9BD5" w:themeColor="accent1"/>
              <w:lang w:val="en-US"/>
            </w:rPr>
          </w:pPr>
        </w:p>
        <w:p w14:paraId="715926F8" w14:textId="77777777" w:rsidR="00A32709" w:rsidRPr="00FD7139" w:rsidRDefault="00A32709" w:rsidP="00724CC1">
          <w:pPr>
            <w:tabs>
              <w:tab w:val="clear" w:pos="284"/>
              <w:tab w:val="clear" w:pos="1701"/>
            </w:tabs>
            <w:spacing w:after="160" w:line="360" w:lineRule="auto"/>
            <w:jc w:val="both"/>
            <w:rPr>
              <w:color w:val="5B9BD5" w:themeColor="accent1"/>
              <w:lang w:val="en-US"/>
            </w:rPr>
          </w:pPr>
        </w:p>
        <w:p w14:paraId="17FC3466" w14:textId="77777777" w:rsidR="00A32709" w:rsidRPr="00FD7139" w:rsidRDefault="00A32709" w:rsidP="00724CC1">
          <w:pPr>
            <w:tabs>
              <w:tab w:val="clear" w:pos="284"/>
              <w:tab w:val="clear" w:pos="1701"/>
            </w:tabs>
            <w:spacing w:after="160" w:line="360" w:lineRule="auto"/>
            <w:jc w:val="both"/>
            <w:rPr>
              <w:color w:val="5B9BD5" w:themeColor="accent1"/>
              <w:lang w:val="en-US"/>
            </w:rPr>
          </w:pPr>
        </w:p>
        <w:tbl>
          <w:tblPr>
            <w:tblStyle w:val="Tabelraster"/>
            <w:tblpPr w:leftFromText="141" w:rightFromText="141" w:vertAnchor="text" w:horzAnchor="margin" w:tblpXSpec="center" w:tblpY="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4816"/>
          </w:tblGrid>
          <w:tr w:rsidR="00A32709" w:rsidRPr="00FB1C97" w14:paraId="06967E37" w14:textId="77777777" w:rsidTr="000A7600">
            <w:trPr>
              <w:cnfStyle w:val="100000000000" w:firstRow="1" w:lastRow="0" w:firstColumn="0" w:lastColumn="0" w:oddVBand="0" w:evenVBand="0" w:oddHBand="0" w:evenHBand="0" w:firstRowFirstColumn="0" w:firstRowLastColumn="0" w:lastRowFirstColumn="0" w:lastRowLastColumn="0"/>
              <w:trHeight w:val="286"/>
            </w:trPr>
            <w:tc>
              <w:tcPr>
                <w:tcW w:w="2981" w:type="dxa"/>
              </w:tcPr>
              <w:p w14:paraId="09291B9D" w14:textId="77777777" w:rsidR="00A32709" w:rsidRPr="00FB1C97" w:rsidRDefault="00A32709" w:rsidP="000A7600">
                <w:pPr>
                  <w:spacing w:line="240" w:lineRule="auto"/>
                  <w:rPr>
                    <w:lang w:val="en-US"/>
                  </w:rPr>
                </w:pPr>
                <w:r w:rsidRPr="00FB1C97">
                  <w:rPr>
                    <w:lang w:val="en-US"/>
                  </w:rPr>
                  <w:t>Auteur</w:t>
                </w:r>
              </w:p>
            </w:tc>
            <w:tc>
              <w:tcPr>
                <w:tcW w:w="4816" w:type="dxa"/>
              </w:tcPr>
              <w:p w14:paraId="09150611" w14:textId="0CE28D98" w:rsidR="00A32709" w:rsidRPr="00FB1C97" w:rsidRDefault="00A32709" w:rsidP="000A7600">
                <w:pPr>
                  <w:spacing w:line="240" w:lineRule="auto"/>
                  <w:rPr>
                    <w:lang w:val="en-US"/>
                  </w:rPr>
                </w:pPr>
                <w:r w:rsidRPr="00FB1C97">
                  <w:rPr>
                    <w:lang w:val="en-US"/>
                  </w:rPr>
                  <w:t>A</w:t>
                </w:r>
                <w:r w:rsidR="00500B2D" w:rsidRPr="00FB1C97">
                  <w:rPr>
                    <w:lang w:val="en-US"/>
                  </w:rPr>
                  <w:t>.C.P</w:t>
                </w:r>
                <w:r w:rsidRPr="00FB1C97">
                  <w:rPr>
                    <w:lang w:val="en-US"/>
                  </w:rPr>
                  <w:t xml:space="preserve"> Boskma (6219551)</w:t>
                </w:r>
              </w:p>
            </w:tc>
          </w:tr>
          <w:tr w:rsidR="00A32709" w:rsidRPr="00FB1C97" w14:paraId="0A4E14AD" w14:textId="77777777" w:rsidTr="00A416FB">
            <w:trPr>
              <w:trHeight w:val="430"/>
            </w:trPr>
            <w:tc>
              <w:tcPr>
                <w:tcW w:w="2981" w:type="dxa"/>
              </w:tcPr>
              <w:p w14:paraId="3D4B9F29" w14:textId="77777777" w:rsidR="00A32709" w:rsidRPr="00FB1C97" w:rsidRDefault="00A32709" w:rsidP="000A7600">
                <w:pPr>
                  <w:spacing w:line="240" w:lineRule="auto"/>
                  <w:rPr>
                    <w:lang w:val="en-US"/>
                  </w:rPr>
                </w:pPr>
                <w:r w:rsidRPr="00FB1C97">
                  <w:rPr>
                    <w:lang w:val="en-US"/>
                  </w:rPr>
                  <w:t>Datum</w:t>
                </w:r>
              </w:p>
              <w:p w14:paraId="5674B4C2" w14:textId="20F67939" w:rsidR="00A32709" w:rsidRPr="00FB1C97" w:rsidRDefault="00A32709" w:rsidP="000A7600">
                <w:pPr>
                  <w:spacing w:line="240" w:lineRule="auto"/>
                  <w:rPr>
                    <w:lang w:val="en-US"/>
                  </w:rPr>
                </w:pPr>
                <w:r w:rsidRPr="00FB1C97">
                  <w:rPr>
                    <w:lang w:val="en-US"/>
                  </w:rPr>
                  <w:t>Cursus docent</w:t>
                </w:r>
              </w:p>
            </w:tc>
            <w:tc>
              <w:tcPr>
                <w:tcW w:w="4816" w:type="dxa"/>
              </w:tcPr>
              <w:p w14:paraId="3C827996" w14:textId="3FDDFFD9" w:rsidR="00A32709" w:rsidRPr="00FB1C97" w:rsidRDefault="00A32709" w:rsidP="000A7600">
                <w:pPr>
                  <w:spacing w:line="240" w:lineRule="auto"/>
                  <w:rPr>
                    <w:lang w:val="en-US"/>
                  </w:rPr>
                </w:pPr>
                <w:r w:rsidRPr="00FB1C97">
                  <w:rPr>
                    <w:lang w:val="en-US"/>
                  </w:rPr>
                  <w:fldChar w:fldCharType="begin"/>
                </w:r>
                <w:r w:rsidRPr="00FB1C97">
                  <w:rPr>
                    <w:lang w:val="en-US"/>
                  </w:rPr>
                  <w:instrText xml:space="preserve"> TIME \@ "d MMMM yyyy" </w:instrText>
                </w:r>
                <w:r w:rsidRPr="00FB1C97">
                  <w:rPr>
                    <w:lang w:val="en-US"/>
                  </w:rPr>
                  <w:fldChar w:fldCharType="separate"/>
                </w:r>
                <w:r w:rsidR="008A5620" w:rsidRPr="00FB1C97">
                  <w:rPr>
                    <w:lang w:val="en-US"/>
                  </w:rPr>
                  <w:t>2</w:t>
                </w:r>
                <w:r w:rsidR="000A7600" w:rsidRPr="00FB1C97">
                  <w:rPr>
                    <w:lang w:val="en-US"/>
                  </w:rPr>
                  <w:t>4</w:t>
                </w:r>
                <w:r w:rsidR="008A5620" w:rsidRPr="00FB1C97">
                  <w:rPr>
                    <w:lang w:val="en-US"/>
                  </w:rPr>
                  <w:t xml:space="preserve"> </w:t>
                </w:r>
                <w:proofErr w:type="spellStart"/>
                <w:r w:rsidR="008A5620" w:rsidRPr="00FB1C97">
                  <w:rPr>
                    <w:lang w:val="en-US"/>
                  </w:rPr>
                  <w:t>juni</w:t>
                </w:r>
                <w:proofErr w:type="spellEnd"/>
                <w:r w:rsidR="008A5620" w:rsidRPr="00FB1C97">
                  <w:rPr>
                    <w:lang w:val="en-US"/>
                  </w:rPr>
                  <w:t xml:space="preserve"> 2021</w:t>
                </w:r>
                <w:r w:rsidRPr="00FB1C97">
                  <w:rPr>
                    <w:lang w:val="en-US"/>
                  </w:rPr>
                  <w:fldChar w:fldCharType="end"/>
                </w:r>
              </w:p>
              <w:p w14:paraId="564759D5" w14:textId="54452F00" w:rsidR="00A32709" w:rsidRPr="00FB1C97" w:rsidRDefault="00A32709" w:rsidP="000A7600">
                <w:pPr>
                  <w:spacing w:line="240" w:lineRule="auto"/>
                  <w:rPr>
                    <w:lang w:val="en-US"/>
                  </w:rPr>
                </w:pPr>
                <w:r w:rsidRPr="00FB1C97">
                  <w:rPr>
                    <w:lang w:val="en-US"/>
                  </w:rPr>
                  <w:t>Dr. J. van Dijk</w:t>
                </w:r>
              </w:p>
            </w:tc>
          </w:tr>
          <w:tr w:rsidR="00A32709" w:rsidRPr="00FB1C97" w14:paraId="5125DC7D" w14:textId="77777777" w:rsidTr="000A7600">
            <w:trPr>
              <w:trHeight w:val="52"/>
            </w:trPr>
            <w:tc>
              <w:tcPr>
                <w:tcW w:w="2981" w:type="dxa"/>
              </w:tcPr>
              <w:p w14:paraId="707BF195" w14:textId="5E3E59F2" w:rsidR="00A32709" w:rsidRPr="00FB1C97" w:rsidRDefault="00A32709" w:rsidP="000A7600">
                <w:pPr>
                  <w:spacing w:line="240" w:lineRule="auto"/>
                  <w:rPr>
                    <w:lang w:val="en-US"/>
                  </w:rPr>
                </w:pPr>
                <w:proofErr w:type="spellStart"/>
                <w:r w:rsidRPr="00FB1C97">
                  <w:rPr>
                    <w:lang w:val="en-US"/>
                  </w:rPr>
                  <w:t>Begeleider</w:t>
                </w:r>
                <w:r w:rsidR="004C5DD8" w:rsidRPr="00FB1C97">
                  <w:rPr>
                    <w:lang w:val="en-US"/>
                  </w:rPr>
                  <w:t>s</w:t>
                </w:r>
                <w:proofErr w:type="spellEnd"/>
              </w:p>
              <w:p w14:paraId="5DEFDEEF" w14:textId="77777777" w:rsidR="00A32709" w:rsidRPr="00FB1C97" w:rsidRDefault="00A32709" w:rsidP="000A7600">
                <w:pPr>
                  <w:spacing w:line="240" w:lineRule="auto"/>
                  <w:rPr>
                    <w:lang w:val="en-US"/>
                  </w:rPr>
                </w:pPr>
              </w:p>
              <w:p w14:paraId="56484FC3" w14:textId="07C19552" w:rsidR="00A32709" w:rsidRPr="00FB1C97" w:rsidRDefault="00273428" w:rsidP="000A7600">
                <w:pPr>
                  <w:spacing w:line="240" w:lineRule="auto"/>
                  <w:rPr>
                    <w:lang w:val="en-US"/>
                  </w:rPr>
                </w:pPr>
                <w:r w:rsidRPr="00FB1C97">
                  <w:rPr>
                    <w:lang w:val="en-US"/>
                  </w:rPr>
                  <w:br/>
                </w:r>
                <w:r w:rsidR="00A32709" w:rsidRPr="00FB1C97">
                  <w:rPr>
                    <w:lang w:val="en-US"/>
                  </w:rPr>
                  <w:t>Stage-</w:t>
                </w:r>
                <w:proofErr w:type="spellStart"/>
                <w:r w:rsidR="00A32709" w:rsidRPr="00FB1C97">
                  <w:rPr>
                    <w:lang w:val="en-US"/>
                  </w:rPr>
                  <w:t>instelling</w:t>
                </w:r>
                <w:proofErr w:type="spellEnd"/>
              </w:p>
            </w:tc>
            <w:tc>
              <w:tcPr>
                <w:tcW w:w="4816" w:type="dxa"/>
              </w:tcPr>
              <w:p w14:paraId="2F28DCFC" w14:textId="238291F3" w:rsidR="00A32709" w:rsidRPr="00FB1C97" w:rsidRDefault="00116F41" w:rsidP="000A7600">
                <w:pPr>
                  <w:spacing w:line="240" w:lineRule="auto"/>
                  <w:rPr>
                    <w:lang w:val="en-US"/>
                  </w:rPr>
                </w:pPr>
                <w:r w:rsidRPr="00FB1C97">
                  <w:rPr>
                    <w:lang w:val="en-US"/>
                  </w:rPr>
                  <w:t>MSc F.W Wolthuis</w:t>
                </w:r>
                <w:r w:rsidR="00273428" w:rsidRPr="00FB1C97">
                  <w:rPr>
                    <w:lang w:val="en-US"/>
                  </w:rPr>
                  <w:br/>
                  <w:t>Dr. P.D.D.M Roelofs</w:t>
                </w:r>
                <w:r w:rsidRPr="00FB1C97">
                  <w:rPr>
                    <w:lang w:val="en-US"/>
                  </w:rPr>
                  <w:br/>
                  <w:t>Prof. Dr. E.J Finnema</w:t>
                </w:r>
              </w:p>
              <w:p w14:paraId="4DB26DA9" w14:textId="77777777" w:rsidR="00A32709" w:rsidRPr="00FB1C97" w:rsidRDefault="00A32709" w:rsidP="000A7600">
                <w:pPr>
                  <w:spacing w:line="240" w:lineRule="auto"/>
                  <w:rPr>
                    <w:lang w:val="en-US"/>
                  </w:rPr>
                </w:pPr>
                <w:r w:rsidRPr="00FB1C97">
                  <w:rPr>
                    <w:lang w:val="en-US"/>
                  </w:rPr>
                  <w:t>Universitair Medisch Centrum Groningen</w:t>
                </w:r>
              </w:p>
            </w:tc>
          </w:tr>
          <w:tr w:rsidR="00A32709" w:rsidRPr="00FB1C97" w14:paraId="75C606FE" w14:textId="77777777" w:rsidTr="000A7600">
            <w:trPr>
              <w:trHeight w:val="286"/>
            </w:trPr>
            <w:tc>
              <w:tcPr>
                <w:tcW w:w="2981" w:type="dxa"/>
              </w:tcPr>
              <w:p w14:paraId="3488770F" w14:textId="1A28FB1E" w:rsidR="00A32709" w:rsidRPr="00FB1C97" w:rsidRDefault="00A32709" w:rsidP="000A7600">
                <w:pPr>
                  <w:spacing w:line="240" w:lineRule="auto"/>
                  <w:rPr>
                    <w:lang w:val="en-US"/>
                  </w:rPr>
                </w:pPr>
                <w:r w:rsidRPr="00FB1C97">
                  <w:rPr>
                    <w:lang w:val="en-US"/>
                  </w:rPr>
                  <w:t>Status</w:t>
                </w:r>
              </w:p>
            </w:tc>
            <w:tc>
              <w:tcPr>
                <w:tcW w:w="4816" w:type="dxa"/>
              </w:tcPr>
              <w:p w14:paraId="724C5782" w14:textId="7DCB02E3" w:rsidR="00A32709" w:rsidRPr="00FB1C97" w:rsidRDefault="004C5DD8" w:rsidP="000A7600">
                <w:pPr>
                  <w:spacing w:line="240" w:lineRule="auto"/>
                  <w:rPr>
                    <w:lang w:val="en-US"/>
                  </w:rPr>
                </w:pPr>
                <w:r w:rsidRPr="00FB1C97">
                  <w:rPr>
                    <w:lang w:val="en-US"/>
                  </w:rPr>
                  <w:t>Definitief</w:t>
                </w:r>
              </w:p>
            </w:tc>
          </w:tr>
          <w:tr w:rsidR="00A32709" w:rsidRPr="00FB1C97" w14:paraId="31DF1399" w14:textId="77777777" w:rsidTr="00A416FB">
            <w:trPr>
              <w:trHeight w:val="967"/>
            </w:trPr>
            <w:tc>
              <w:tcPr>
                <w:tcW w:w="2981" w:type="dxa"/>
              </w:tcPr>
              <w:p w14:paraId="49072659" w14:textId="77777777" w:rsidR="00A32709" w:rsidRPr="00FB1C97" w:rsidRDefault="00A32709" w:rsidP="000A7600">
                <w:pPr>
                  <w:spacing w:line="240" w:lineRule="auto"/>
                  <w:rPr>
                    <w:lang w:val="en-US"/>
                  </w:rPr>
                </w:pPr>
                <w:proofErr w:type="spellStart"/>
                <w:r w:rsidRPr="00FB1C97">
                  <w:rPr>
                    <w:lang w:val="en-US"/>
                  </w:rPr>
                  <w:t>Masterprogramma</w:t>
                </w:r>
                <w:proofErr w:type="spellEnd"/>
              </w:p>
            </w:tc>
            <w:tc>
              <w:tcPr>
                <w:tcW w:w="4816" w:type="dxa"/>
              </w:tcPr>
              <w:p w14:paraId="325709B6" w14:textId="77777777" w:rsidR="00A32709" w:rsidRPr="00FB1C97" w:rsidRDefault="00A32709" w:rsidP="000A7600">
                <w:pPr>
                  <w:spacing w:line="240" w:lineRule="auto"/>
                  <w:rPr>
                    <w:lang w:val="en-US"/>
                  </w:rPr>
                </w:pPr>
                <w:r w:rsidRPr="00FB1C97">
                  <w:rPr>
                    <w:lang w:val="en-US"/>
                  </w:rPr>
                  <w:t>Universiteit Utrecht</w:t>
                </w:r>
              </w:p>
              <w:p w14:paraId="501C5BBD" w14:textId="77777777" w:rsidR="00A32709" w:rsidRPr="00FB1C97" w:rsidRDefault="00A32709" w:rsidP="000A7600">
                <w:pPr>
                  <w:spacing w:line="240" w:lineRule="auto"/>
                  <w:rPr>
                    <w:lang w:val="en-US"/>
                  </w:rPr>
                </w:pPr>
                <w:proofErr w:type="spellStart"/>
                <w:r w:rsidRPr="00FB1C97">
                  <w:rPr>
                    <w:lang w:val="en-US"/>
                  </w:rPr>
                  <w:t>Klinische</w:t>
                </w:r>
                <w:proofErr w:type="spellEnd"/>
                <w:r w:rsidRPr="00FB1C97">
                  <w:rPr>
                    <w:lang w:val="en-US"/>
                  </w:rPr>
                  <w:t xml:space="preserve"> </w:t>
                </w:r>
                <w:proofErr w:type="spellStart"/>
                <w:r w:rsidRPr="00FB1C97">
                  <w:rPr>
                    <w:lang w:val="en-US"/>
                  </w:rPr>
                  <w:t>Gezondheidswetenschappen</w:t>
                </w:r>
                <w:proofErr w:type="spellEnd"/>
                <w:r w:rsidRPr="00FB1C97">
                  <w:rPr>
                    <w:lang w:val="en-US"/>
                  </w:rPr>
                  <w:t xml:space="preserve"> (KGW)</w:t>
                </w:r>
              </w:p>
              <w:p w14:paraId="6AF84C95" w14:textId="77777777" w:rsidR="00A32709" w:rsidRPr="00FB1C97" w:rsidRDefault="00A32709" w:rsidP="000A7600">
                <w:pPr>
                  <w:spacing w:line="240" w:lineRule="auto"/>
                  <w:rPr>
                    <w:lang w:val="en-US"/>
                  </w:rPr>
                </w:pPr>
                <w:proofErr w:type="spellStart"/>
                <w:r w:rsidRPr="00FB1C97">
                  <w:rPr>
                    <w:lang w:val="en-US"/>
                  </w:rPr>
                  <w:t>Verplegingswetenschap</w:t>
                </w:r>
                <w:proofErr w:type="spellEnd"/>
              </w:p>
              <w:p w14:paraId="529ED1AF" w14:textId="77777777" w:rsidR="00A32709" w:rsidRPr="00FB1C97" w:rsidRDefault="00A32709" w:rsidP="000A7600">
                <w:pPr>
                  <w:spacing w:line="240" w:lineRule="auto"/>
                  <w:rPr>
                    <w:lang w:val="en-US"/>
                  </w:rPr>
                </w:pPr>
                <w:r w:rsidRPr="00FB1C97">
                  <w:rPr>
                    <w:lang w:val="en-US"/>
                  </w:rPr>
                  <w:t>UMC Utrecht</w:t>
                </w:r>
              </w:p>
            </w:tc>
          </w:tr>
          <w:tr w:rsidR="00A32709" w:rsidRPr="00FB1C97" w14:paraId="656C172F" w14:textId="77777777" w:rsidTr="000A7600">
            <w:trPr>
              <w:trHeight w:val="1766"/>
            </w:trPr>
            <w:tc>
              <w:tcPr>
                <w:tcW w:w="2981" w:type="dxa"/>
              </w:tcPr>
              <w:p w14:paraId="55FF9312" w14:textId="7EC25A22" w:rsidR="00A32709" w:rsidRPr="00FB1C97" w:rsidRDefault="00A32709" w:rsidP="000A7600">
                <w:pPr>
                  <w:spacing w:line="240" w:lineRule="auto"/>
                  <w:rPr>
                    <w:lang w:val="en-US"/>
                  </w:rPr>
                </w:pPr>
                <w:proofErr w:type="spellStart"/>
                <w:r w:rsidRPr="00FB1C97">
                  <w:rPr>
                    <w:lang w:val="en-US"/>
                  </w:rPr>
                  <w:t>Beoogde</w:t>
                </w:r>
                <w:proofErr w:type="spellEnd"/>
                <w:r w:rsidRPr="00FB1C97">
                  <w:rPr>
                    <w:lang w:val="en-US"/>
                  </w:rPr>
                  <w:t xml:space="preserve"> </w:t>
                </w:r>
                <w:proofErr w:type="spellStart"/>
                <w:r w:rsidRPr="00FB1C97">
                  <w:rPr>
                    <w:lang w:val="en-US"/>
                  </w:rPr>
                  <w:t>Tijdschift</w:t>
                </w:r>
                <w:proofErr w:type="spellEnd"/>
              </w:p>
              <w:p w14:paraId="0108D86B" w14:textId="63AB748B" w:rsidR="00A32709" w:rsidRPr="00FB1C97" w:rsidRDefault="00A32709" w:rsidP="000A7600">
                <w:pPr>
                  <w:spacing w:line="240" w:lineRule="auto"/>
                  <w:rPr>
                    <w:lang w:val="en-US"/>
                  </w:rPr>
                </w:pPr>
                <w:proofErr w:type="spellStart"/>
                <w:r w:rsidRPr="00FB1C97">
                  <w:rPr>
                    <w:lang w:val="en-US"/>
                  </w:rPr>
                  <w:t>Transparantie</w:t>
                </w:r>
                <w:proofErr w:type="spellEnd"/>
                <w:r w:rsidRPr="00FB1C97">
                  <w:rPr>
                    <w:lang w:val="en-US"/>
                  </w:rPr>
                  <w:t xml:space="preserve"> criteria</w:t>
                </w:r>
              </w:p>
              <w:p w14:paraId="5212106D" w14:textId="7037351B" w:rsidR="00A32709" w:rsidRPr="00FB1C97" w:rsidRDefault="00A32709" w:rsidP="000A7600">
                <w:pPr>
                  <w:spacing w:line="240" w:lineRule="auto"/>
                  <w:rPr>
                    <w:lang w:val="en-US"/>
                  </w:rPr>
                </w:pPr>
                <w:r w:rsidRPr="00FB1C97">
                  <w:rPr>
                    <w:lang w:val="en-US"/>
                  </w:rPr>
                  <w:t>Word count article</w:t>
                </w:r>
              </w:p>
              <w:p w14:paraId="10FD35C9" w14:textId="3E3AAD15" w:rsidR="00A32709" w:rsidRPr="00FB1C97" w:rsidRDefault="00A32709" w:rsidP="000A7600">
                <w:pPr>
                  <w:spacing w:line="240" w:lineRule="auto"/>
                  <w:rPr>
                    <w:lang w:val="en-US"/>
                  </w:rPr>
                </w:pPr>
                <w:r w:rsidRPr="00FB1C97">
                  <w:rPr>
                    <w:lang w:val="en-US"/>
                  </w:rPr>
                  <w:t>Word count abstract</w:t>
                </w:r>
              </w:p>
              <w:p w14:paraId="6C0ED372" w14:textId="58E649E8" w:rsidR="00A32709" w:rsidRPr="00FB1C97" w:rsidRDefault="00A32709" w:rsidP="000A7600">
                <w:pPr>
                  <w:spacing w:line="240" w:lineRule="auto"/>
                  <w:rPr>
                    <w:lang w:val="en-US"/>
                  </w:rPr>
                </w:pPr>
                <w:r w:rsidRPr="00FB1C97">
                  <w:rPr>
                    <w:lang w:val="en-US"/>
                  </w:rPr>
                  <w:t xml:space="preserve">Word count </w:t>
                </w:r>
                <w:proofErr w:type="spellStart"/>
                <w:r w:rsidRPr="00FB1C97">
                  <w:rPr>
                    <w:lang w:val="en-US"/>
                  </w:rPr>
                  <w:t>samenvatting</w:t>
                </w:r>
                <w:proofErr w:type="spellEnd"/>
              </w:p>
              <w:p w14:paraId="48BA061C" w14:textId="0D0ABE67" w:rsidR="00A32709" w:rsidRPr="00FB1C97" w:rsidRDefault="00A32709" w:rsidP="000A7600">
                <w:pPr>
                  <w:spacing w:line="240" w:lineRule="auto"/>
                  <w:rPr>
                    <w:lang w:val="en-US"/>
                  </w:rPr>
                </w:pPr>
              </w:p>
            </w:tc>
            <w:tc>
              <w:tcPr>
                <w:tcW w:w="4816" w:type="dxa"/>
              </w:tcPr>
              <w:p w14:paraId="23894195" w14:textId="49019858" w:rsidR="00A32709" w:rsidRPr="00FB1C97" w:rsidRDefault="00500B2D" w:rsidP="000A7600">
                <w:pPr>
                  <w:spacing w:line="240" w:lineRule="auto"/>
                  <w:rPr>
                    <w:lang w:val="en-US"/>
                  </w:rPr>
                </w:pPr>
                <w:r w:rsidRPr="00FB1C97">
                  <w:rPr>
                    <w:lang w:val="en-US"/>
                  </w:rPr>
                  <w:t>Nurse Education Today</w:t>
                </w:r>
              </w:p>
              <w:p w14:paraId="5D2EC814" w14:textId="7071F159" w:rsidR="00A32709" w:rsidRPr="00FB1C97" w:rsidRDefault="00F62ED2" w:rsidP="000A7600">
                <w:pPr>
                  <w:spacing w:line="240" w:lineRule="auto"/>
                  <w:rPr>
                    <w:lang w:val="en-US"/>
                  </w:rPr>
                </w:pPr>
                <w:r w:rsidRPr="00FB1C97">
                  <w:rPr>
                    <w:lang w:val="en-US"/>
                  </w:rPr>
                  <w:t>COREQ</w:t>
                </w:r>
              </w:p>
              <w:p w14:paraId="54838B64" w14:textId="50D7CEE6" w:rsidR="00A32709" w:rsidRPr="00FB1C97" w:rsidRDefault="00B947E2" w:rsidP="000A7600">
                <w:pPr>
                  <w:spacing w:line="240" w:lineRule="auto"/>
                  <w:rPr>
                    <w:lang w:val="en-US"/>
                  </w:rPr>
                </w:pPr>
                <w:r w:rsidRPr="00FB1C97">
                  <w:rPr>
                    <w:lang w:val="en-US"/>
                  </w:rPr>
                  <w:t>3</w:t>
                </w:r>
                <w:r w:rsidR="00B3552D" w:rsidRPr="00FB1C97">
                  <w:rPr>
                    <w:lang w:val="en-US"/>
                  </w:rPr>
                  <w:t>799</w:t>
                </w:r>
              </w:p>
              <w:p w14:paraId="7665249A" w14:textId="127F21B3" w:rsidR="00A32709" w:rsidRPr="00FB1C97" w:rsidRDefault="00B80D7D" w:rsidP="000A7600">
                <w:pPr>
                  <w:spacing w:line="240" w:lineRule="auto"/>
                  <w:rPr>
                    <w:lang w:val="en-US"/>
                  </w:rPr>
                </w:pPr>
                <w:r w:rsidRPr="00FB1C97">
                  <w:rPr>
                    <w:lang w:val="en-US"/>
                  </w:rPr>
                  <w:t>300</w:t>
                </w:r>
              </w:p>
              <w:p w14:paraId="2C23E915" w14:textId="20570EC5" w:rsidR="00A32709" w:rsidRPr="00FB1C97" w:rsidRDefault="00B80D7D" w:rsidP="000A7600">
                <w:pPr>
                  <w:spacing w:line="240" w:lineRule="auto"/>
                  <w:rPr>
                    <w:lang w:val="en-US"/>
                  </w:rPr>
                </w:pPr>
                <w:r w:rsidRPr="00FB1C97">
                  <w:rPr>
                    <w:lang w:val="en-US"/>
                  </w:rPr>
                  <w:t>300</w:t>
                </w:r>
              </w:p>
              <w:p w14:paraId="63A5A9B3" w14:textId="20245029" w:rsidR="00A32709" w:rsidRPr="00FB1C97" w:rsidRDefault="00A32709" w:rsidP="000A7600">
                <w:pPr>
                  <w:spacing w:line="240" w:lineRule="auto"/>
                  <w:rPr>
                    <w:lang w:val="en-US"/>
                  </w:rPr>
                </w:pPr>
              </w:p>
            </w:tc>
          </w:tr>
        </w:tbl>
        <w:p w14:paraId="6E8439EE" w14:textId="77777777" w:rsidR="00A32709" w:rsidRPr="00F62ED2" w:rsidRDefault="00A32709" w:rsidP="00724CC1">
          <w:pPr>
            <w:tabs>
              <w:tab w:val="clear" w:pos="284"/>
              <w:tab w:val="clear" w:pos="1701"/>
            </w:tabs>
            <w:spacing w:after="160" w:line="360" w:lineRule="auto"/>
            <w:jc w:val="both"/>
            <w:rPr>
              <w:color w:val="5B9BD5" w:themeColor="accent1"/>
              <w:lang w:val="en-US"/>
            </w:rPr>
          </w:pPr>
        </w:p>
        <w:p w14:paraId="1E214383" w14:textId="77777777" w:rsidR="00A32709" w:rsidRPr="00F62ED2" w:rsidRDefault="00A32709" w:rsidP="00724CC1">
          <w:pPr>
            <w:tabs>
              <w:tab w:val="clear" w:pos="284"/>
              <w:tab w:val="clear" w:pos="1701"/>
            </w:tabs>
            <w:spacing w:after="160" w:line="360" w:lineRule="auto"/>
            <w:jc w:val="both"/>
            <w:rPr>
              <w:color w:val="5B9BD5" w:themeColor="accent1"/>
              <w:lang w:val="en-US"/>
            </w:rPr>
          </w:pPr>
        </w:p>
        <w:p w14:paraId="36E2B349" w14:textId="61AF5373" w:rsidR="007E6B01" w:rsidRPr="00F62ED2" w:rsidRDefault="007E6B01" w:rsidP="00724CC1">
          <w:pPr>
            <w:tabs>
              <w:tab w:val="clear" w:pos="284"/>
              <w:tab w:val="clear" w:pos="1701"/>
            </w:tabs>
            <w:spacing w:after="160" w:line="360" w:lineRule="auto"/>
            <w:jc w:val="both"/>
            <w:rPr>
              <w:rFonts w:asciiTheme="minorHAnsi" w:eastAsiaTheme="minorEastAsia" w:hAnsiTheme="minorHAnsi" w:cstheme="minorBidi"/>
              <w:lang w:val="en-US"/>
            </w:rPr>
          </w:pPr>
          <w:r w:rsidRPr="00F62ED2">
            <w:rPr>
              <w:color w:val="5B9BD5" w:themeColor="accent1"/>
              <w:lang w:val="en-US"/>
            </w:rPr>
            <w:br w:type="page"/>
          </w:r>
        </w:p>
        <w:p w14:paraId="7AC32D6A" w14:textId="6325CFFF" w:rsidR="00F86A39" w:rsidRDefault="00F86A39" w:rsidP="00724CC1">
          <w:pPr>
            <w:tabs>
              <w:tab w:val="clear" w:pos="284"/>
              <w:tab w:val="clear" w:pos="1701"/>
            </w:tabs>
            <w:spacing w:after="160" w:line="360" w:lineRule="auto"/>
            <w:jc w:val="center"/>
            <w:rPr>
              <w:rFonts w:cs="Arial"/>
              <w:b/>
              <w:sz w:val="24"/>
              <w:szCs w:val="24"/>
              <w:lang w:val="en-GB"/>
            </w:rPr>
          </w:pPr>
          <w:r>
            <w:rPr>
              <w:rFonts w:cs="Arial"/>
              <w:b/>
              <w:sz w:val="24"/>
              <w:szCs w:val="24"/>
              <w:lang w:val="en-GB"/>
            </w:rPr>
            <w:lastRenderedPageBreak/>
            <w:t>Abstract</w:t>
          </w:r>
        </w:p>
        <w:p w14:paraId="3A0CEB81" w14:textId="6CC33FF7" w:rsidR="00AF0734" w:rsidRPr="000B6373" w:rsidRDefault="00AF0734" w:rsidP="00724CC1">
          <w:pPr>
            <w:spacing w:line="360" w:lineRule="auto"/>
            <w:jc w:val="both"/>
            <w:rPr>
              <w:rFonts w:cs="Arial"/>
              <w:lang w:val="en-US"/>
            </w:rPr>
          </w:pPr>
          <w:r w:rsidRPr="000B6373">
            <w:rPr>
              <w:b/>
              <w:bCs/>
              <w:lang w:val="en-US"/>
            </w:rPr>
            <w:t xml:space="preserve">Background: </w:t>
          </w:r>
          <w:r>
            <w:rPr>
              <w:rFonts w:cs="Arial"/>
              <w:lang w:val="en-US"/>
            </w:rPr>
            <w:t>Focus is</w:t>
          </w:r>
          <w:r w:rsidRPr="000B6373">
            <w:rPr>
              <w:rFonts w:cs="Arial"/>
              <w:lang w:val="en-US"/>
            </w:rPr>
            <w:t xml:space="preserve"> need</w:t>
          </w:r>
          <w:r>
            <w:rPr>
              <w:rFonts w:cs="Arial"/>
              <w:lang w:val="en-US"/>
            </w:rPr>
            <w:t>ed</w:t>
          </w:r>
          <w:r w:rsidRPr="000B6373">
            <w:rPr>
              <w:rFonts w:cs="Arial"/>
              <w:lang w:val="en-US"/>
            </w:rPr>
            <w:t xml:space="preserve"> on positive work environments</w:t>
          </w:r>
          <w:r>
            <w:rPr>
              <w:rFonts w:cs="Arial"/>
              <w:lang w:val="en-US"/>
            </w:rPr>
            <w:t xml:space="preserve"> and</w:t>
          </w:r>
          <w:r w:rsidRPr="000B6373">
            <w:rPr>
              <w:rFonts w:cs="Arial"/>
              <w:lang w:val="en-US"/>
            </w:rPr>
            <w:t xml:space="preserve"> the retention of nurses</w:t>
          </w:r>
          <w:r>
            <w:rPr>
              <w:rFonts w:cs="Arial"/>
              <w:lang w:val="en-US"/>
            </w:rPr>
            <w:t xml:space="preserve"> due to the nursing shortage. S</w:t>
          </w:r>
          <w:r w:rsidRPr="000B6373">
            <w:rPr>
              <w:rFonts w:cs="Arial"/>
              <w:lang w:val="en-US"/>
            </w:rPr>
            <w:t>ufficient and attractive internships for students</w:t>
          </w:r>
          <w:r>
            <w:rPr>
              <w:rFonts w:cs="Arial"/>
              <w:lang w:val="en-US"/>
            </w:rPr>
            <w:t xml:space="preserve"> need to be ensured</w:t>
          </w:r>
          <w:r w:rsidRPr="000B6373">
            <w:rPr>
              <w:rFonts w:cs="Arial"/>
              <w:lang w:val="en-US"/>
            </w:rPr>
            <w:t>. In order to provide more space learning departments were developed</w:t>
          </w:r>
          <w:r>
            <w:rPr>
              <w:rFonts w:cs="Arial"/>
              <w:lang w:val="en-US"/>
            </w:rPr>
            <w:t>, which are c</w:t>
          </w:r>
          <w:r w:rsidRPr="000B6373">
            <w:rPr>
              <w:rFonts w:cs="Arial"/>
              <w:lang w:val="en-US"/>
            </w:rPr>
            <w:t xml:space="preserve">haracterized by a buddy system, </w:t>
          </w:r>
          <w:r w:rsidRPr="000B6373">
            <w:rPr>
              <w:lang w:val="en-US"/>
            </w:rPr>
            <w:t xml:space="preserve">supervisors coach at least two students during a shift. Gaining knowledge about career perspectives is essential since it </w:t>
          </w:r>
          <w:r w:rsidR="00B8671B">
            <w:rPr>
              <w:lang w:val="en-US"/>
            </w:rPr>
            <w:t xml:space="preserve">is </w:t>
          </w:r>
          <w:r w:rsidRPr="000B6373">
            <w:rPr>
              <w:lang w:val="en-US"/>
            </w:rPr>
            <w:t>associate</w:t>
          </w:r>
          <w:r w:rsidR="00B8671B">
            <w:rPr>
              <w:lang w:val="en-US"/>
            </w:rPr>
            <w:t>d</w:t>
          </w:r>
          <w:r w:rsidRPr="000B6373">
            <w:rPr>
              <w:lang w:val="en-US"/>
            </w:rPr>
            <w:t xml:space="preserve"> with job satisfaction. Improving job satisfaction and career opportunities will contribute to quality and safety of care and will support lifelong learning. </w:t>
          </w:r>
        </w:p>
        <w:p w14:paraId="1CB376B4" w14:textId="77777777" w:rsidR="00AF0734" w:rsidRPr="000B6373" w:rsidRDefault="00AF0734" w:rsidP="00724CC1">
          <w:pPr>
            <w:spacing w:line="360" w:lineRule="auto"/>
            <w:jc w:val="both"/>
            <w:rPr>
              <w:lang w:val="en-US"/>
            </w:rPr>
          </w:pPr>
          <w:r w:rsidRPr="000B6373">
            <w:rPr>
              <w:b/>
              <w:lang w:val="en-US"/>
            </w:rPr>
            <w:t>Aim</w:t>
          </w:r>
          <w:r w:rsidRPr="000B6373">
            <w:rPr>
              <w:lang w:val="en-US"/>
            </w:rPr>
            <w:t xml:space="preserve">: </w:t>
          </w:r>
          <w:r w:rsidRPr="000B6373">
            <w:rPr>
              <w:rFonts w:cs="Arial"/>
              <w:lang w:val="en-US"/>
            </w:rPr>
            <w:t>Current study aimed to investigate how nurses and nursing students working in learning departments experience requirements for career opportunities.</w:t>
          </w:r>
        </w:p>
        <w:p w14:paraId="2BDD8BC4" w14:textId="77777777" w:rsidR="00AF0734" w:rsidRPr="000B6373" w:rsidRDefault="00AF0734" w:rsidP="00724CC1">
          <w:pPr>
            <w:spacing w:line="360" w:lineRule="auto"/>
            <w:jc w:val="both"/>
            <w:rPr>
              <w:lang w:val="en-US"/>
            </w:rPr>
          </w:pPr>
          <w:r w:rsidRPr="000B6373">
            <w:rPr>
              <w:b/>
              <w:bCs/>
              <w:lang w:val="en-US"/>
            </w:rPr>
            <w:t>Method:</w:t>
          </w:r>
          <w:r w:rsidRPr="000B6373">
            <w:rPr>
              <w:lang w:val="en-US"/>
            </w:rPr>
            <w:t xml:space="preserve"> </w:t>
          </w:r>
          <w:r>
            <w:rPr>
              <w:rFonts w:cs="Arial"/>
              <w:lang w:val="en-US"/>
            </w:rPr>
            <w:t xml:space="preserve">Using a </w:t>
          </w:r>
          <w:r w:rsidRPr="000B6373">
            <w:rPr>
              <w:rFonts w:cs="Arial"/>
              <w:lang w:val="en-US"/>
            </w:rPr>
            <w:t>generic qualitative approach</w:t>
          </w:r>
          <w:r>
            <w:rPr>
              <w:rFonts w:cs="Arial"/>
              <w:lang w:val="en-US"/>
            </w:rPr>
            <w:t>, s</w:t>
          </w:r>
          <w:r w:rsidRPr="000B6373">
            <w:rPr>
              <w:rFonts w:cs="Arial"/>
              <w:lang w:val="en-US"/>
            </w:rPr>
            <w:t xml:space="preserve">emi-structured interviews </w:t>
          </w:r>
          <w:r>
            <w:rPr>
              <w:rFonts w:cs="Arial"/>
              <w:lang w:val="en-US"/>
            </w:rPr>
            <w:t xml:space="preserve">were conducted through videocalls </w:t>
          </w:r>
          <w:r w:rsidRPr="000B6373">
            <w:rPr>
              <w:rFonts w:cs="Arial"/>
              <w:lang w:val="en-US"/>
            </w:rPr>
            <w:t>between March and April 2021 in the Netherlands. Inductive qualitative analysis based on ‘The Data Analysis Spiral’ was used</w:t>
          </w:r>
          <w:r>
            <w:rPr>
              <w:rFonts w:cs="Arial"/>
              <w:lang w:val="en-US"/>
            </w:rPr>
            <w:t>.</w:t>
          </w:r>
        </w:p>
        <w:p w14:paraId="6D47B6C4" w14:textId="102A0F3D" w:rsidR="00AF0734" w:rsidRDefault="00AF0734" w:rsidP="00724CC1">
          <w:pPr>
            <w:spacing w:line="360" w:lineRule="auto"/>
            <w:jc w:val="both"/>
            <w:rPr>
              <w:lang w:val="en-US"/>
            </w:rPr>
          </w:pPr>
          <w:r w:rsidRPr="000B6373">
            <w:rPr>
              <w:b/>
              <w:bCs/>
              <w:lang w:val="en-US"/>
            </w:rPr>
            <w:t xml:space="preserve">Results: </w:t>
          </w:r>
          <w:r w:rsidRPr="000B6373">
            <w:rPr>
              <w:lang w:val="en-US"/>
            </w:rPr>
            <w:t xml:space="preserve">Career perspective is explored among six students and seven nurses. </w:t>
          </w:r>
          <w:r>
            <w:rPr>
              <w:lang w:val="en-US"/>
            </w:rPr>
            <w:t xml:space="preserve">Results show career perspective is experienced differently. For students, requirements to experience career perspective seems largely existing, as learning departments fits with personal goals, increases self-efficacy and provides close mentoring. </w:t>
          </w:r>
          <w:r w:rsidR="00B8671B">
            <w:rPr>
              <w:lang w:val="en-US"/>
            </w:rPr>
            <w:t>S</w:t>
          </w:r>
          <w:r>
            <w:rPr>
              <w:lang w:val="en-US"/>
            </w:rPr>
            <w:t xml:space="preserve">tudents </w:t>
          </w:r>
          <w:r w:rsidR="00B8671B">
            <w:rPr>
              <w:lang w:val="en-US"/>
            </w:rPr>
            <w:t xml:space="preserve">felt well prepared </w:t>
          </w:r>
          <w:r>
            <w:rPr>
              <w:lang w:val="en-US"/>
            </w:rPr>
            <w:t xml:space="preserve">for the future. Nurses’ career perspectives varied from wanting more personal development to experiencing opportunities due to having great colleagues, a challenging patient category, satisfaction from sharing knowledge and a decreasing physical workload. Nurses who had affinity with coaching students experience more career perspective on learning departments. </w:t>
          </w:r>
        </w:p>
        <w:p w14:paraId="733B71DD" w14:textId="77777777" w:rsidR="00AF0734" w:rsidRPr="000B6373" w:rsidRDefault="00AF0734" w:rsidP="00724CC1">
          <w:pPr>
            <w:spacing w:line="360" w:lineRule="auto"/>
            <w:jc w:val="both"/>
            <w:rPr>
              <w:lang w:val="en-US"/>
            </w:rPr>
          </w:pPr>
          <w:r w:rsidRPr="000B6373">
            <w:rPr>
              <w:b/>
              <w:bCs/>
              <w:lang w:val="en-US"/>
            </w:rPr>
            <w:t>Conclusion:</w:t>
          </w:r>
          <w:r w:rsidRPr="000B6373">
            <w:rPr>
              <w:lang w:val="en-US"/>
            </w:rPr>
            <w:t xml:space="preserve"> </w:t>
          </w:r>
          <w:r>
            <w:rPr>
              <w:lang w:val="en-US"/>
            </w:rPr>
            <w:t>I</w:t>
          </w:r>
          <w:r w:rsidRPr="000B6373">
            <w:rPr>
              <w:lang w:val="en-US"/>
            </w:rPr>
            <w:t xml:space="preserve">nterviews provided in-depth insights within five </w:t>
          </w:r>
          <w:r>
            <w:rPr>
              <w:lang w:val="en-US"/>
            </w:rPr>
            <w:t>themes</w:t>
          </w:r>
          <w:r w:rsidRPr="000B6373">
            <w:rPr>
              <w:lang w:val="en-US"/>
            </w:rPr>
            <w:t>. Requirements to experience career perspective seems partially existing</w:t>
          </w:r>
          <w:r>
            <w:rPr>
              <w:lang w:val="en-US"/>
            </w:rPr>
            <w:t xml:space="preserve"> for nurses and students in learning departments</w:t>
          </w:r>
          <w:r w:rsidRPr="000B6373">
            <w:rPr>
              <w:lang w:val="en-US"/>
            </w:rPr>
            <w:t xml:space="preserve">. </w:t>
          </w:r>
        </w:p>
        <w:p w14:paraId="4A8C2472" w14:textId="77777777" w:rsidR="00AF0734" w:rsidRPr="000B6373" w:rsidRDefault="00AF0734" w:rsidP="00724CC1">
          <w:pPr>
            <w:spacing w:line="360" w:lineRule="auto"/>
            <w:jc w:val="both"/>
            <w:rPr>
              <w:shd w:val="clear" w:color="auto" w:fill="FFFFFF"/>
              <w:lang w:val="en-US"/>
            </w:rPr>
          </w:pPr>
          <w:r w:rsidRPr="000B6373">
            <w:rPr>
              <w:b/>
              <w:bCs/>
              <w:lang w:val="en-US"/>
            </w:rPr>
            <w:t>Implications:</w:t>
          </w:r>
          <w:r w:rsidRPr="000B6373">
            <w:rPr>
              <w:lang w:val="en-US"/>
            </w:rPr>
            <w:t xml:space="preserve"> </w:t>
          </w:r>
          <w:r>
            <w:rPr>
              <w:lang w:val="en-US"/>
            </w:rPr>
            <w:t>The</w:t>
          </w:r>
          <w:r w:rsidRPr="000B6373">
            <w:rPr>
              <w:lang w:val="en-US"/>
            </w:rPr>
            <w:t xml:space="preserve"> results can be used by nursing supervisors</w:t>
          </w:r>
          <w:r>
            <w:rPr>
              <w:lang w:val="en-US"/>
            </w:rPr>
            <w:t>, teachers</w:t>
          </w:r>
          <w:r w:rsidRPr="000B6373">
            <w:rPr>
              <w:lang w:val="en-US"/>
            </w:rPr>
            <w:t xml:space="preserve"> and policymakers to optimize nurses’ work environment, to eliminate leave intentions and improve quality of patientcare. Future research is recommended to investigate which tools/interventions are effective</w:t>
          </w:r>
          <w:r w:rsidRPr="000B6373">
            <w:rPr>
              <w:shd w:val="clear" w:color="auto" w:fill="FFFFFF"/>
              <w:lang w:val="en-US"/>
            </w:rPr>
            <w:t xml:space="preserve"> for nurses and other healthcare professionals to support career guidance.  </w:t>
          </w:r>
        </w:p>
        <w:p w14:paraId="7F60067F" w14:textId="622D6ABC" w:rsidR="00F71866" w:rsidRPr="00AF0734" w:rsidRDefault="00F71866" w:rsidP="00724CC1">
          <w:pPr>
            <w:spacing w:line="360" w:lineRule="auto"/>
            <w:jc w:val="both"/>
            <w:rPr>
              <w:rFonts w:cs="Arial"/>
              <w:shd w:val="clear" w:color="auto" w:fill="FFFFFF"/>
              <w:lang w:val="en-US"/>
            </w:rPr>
          </w:pPr>
        </w:p>
        <w:p w14:paraId="57DF6A91" w14:textId="0C26FDA7" w:rsidR="00F71866" w:rsidRDefault="00F71866" w:rsidP="00724CC1">
          <w:pPr>
            <w:spacing w:line="360" w:lineRule="auto"/>
            <w:jc w:val="both"/>
            <w:rPr>
              <w:rFonts w:cs="Arial"/>
              <w:lang w:val="en-US"/>
            </w:rPr>
          </w:pPr>
          <w:r>
            <w:rPr>
              <w:rFonts w:cs="Arial"/>
              <w:lang w:val="en-US"/>
            </w:rPr>
            <w:t>Keywords: learning department, career perspective, nurses, nursing students</w:t>
          </w:r>
        </w:p>
        <w:p w14:paraId="4EDDB0EE" w14:textId="77777777" w:rsidR="00F71866" w:rsidRDefault="00F71866" w:rsidP="00724CC1">
          <w:pPr>
            <w:tabs>
              <w:tab w:val="clear" w:pos="284"/>
              <w:tab w:val="clear" w:pos="1701"/>
            </w:tabs>
            <w:spacing w:after="160" w:line="360" w:lineRule="auto"/>
            <w:jc w:val="both"/>
            <w:rPr>
              <w:rFonts w:cs="Arial"/>
              <w:lang w:val="en-US"/>
            </w:rPr>
          </w:pPr>
          <w:r>
            <w:rPr>
              <w:rFonts w:cs="Arial"/>
              <w:lang w:val="en-US"/>
            </w:rPr>
            <w:br w:type="page"/>
          </w:r>
        </w:p>
        <w:p w14:paraId="1249672D" w14:textId="43EBCBCB" w:rsidR="00F71866" w:rsidRPr="004E7061" w:rsidRDefault="00F71866" w:rsidP="00724CC1">
          <w:pPr>
            <w:tabs>
              <w:tab w:val="clear" w:pos="284"/>
              <w:tab w:val="clear" w:pos="1701"/>
            </w:tabs>
            <w:spacing w:after="160" w:line="360" w:lineRule="auto"/>
            <w:jc w:val="center"/>
            <w:rPr>
              <w:rFonts w:cs="Arial"/>
              <w:b/>
              <w:sz w:val="24"/>
              <w:szCs w:val="24"/>
            </w:rPr>
          </w:pPr>
          <w:bookmarkStart w:id="1" w:name="_Hlk75419663"/>
          <w:r w:rsidRPr="004E7061">
            <w:rPr>
              <w:rFonts w:cs="Arial"/>
              <w:b/>
              <w:sz w:val="24"/>
              <w:szCs w:val="24"/>
            </w:rPr>
            <w:lastRenderedPageBreak/>
            <w:t>Samenvatting</w:t>
          </w:r>
        </w:p>
        <w:bookmarkEnd w:id="1"/>
        <w:p w14:paraId="1FF4D531" w14:textId="77777777" w:rsidR="00750881" w:rsidRDefault="00750881" w:rsidP="00724CC1">
          <w:pPr>
            <w:spacing w:line="360" w:lineRule="auto"/>
            <w:jc w:val="both"/>
          </w:pPr>
          <w:r w:rsidRPr="002E6CDE">
            <w:rPr>
              <w:b/>
              <w:bCs/>
            </w:rPr>
            <w:t>Achtergrond:</w:t>
          </w:r>
          <w:r w:rsidRPr="002E6CDE">
            <w:t xml:space="preserve"> </w:t>
          </w:r>
          <w:r>
            <w:t xml:space="preserve">Het is van groot belang te focussen op gezond leer- en werkklimaat en op het behoud van verpleegkundigen gezien de tekorten. Voldoende aantrekkelijke stages voor studenten zijn essentieel. Om meer opleidingsplekken te creëren zijn leerafdelingen ontwikkeld. Deze worden gekenmerkt door een buddy-systeem waarbij elke verpleegkundige twee studenten begeleidt tijdens een dienst. Kennis ontwikkelen over loopbaanperspectieven is noodzakelijk gezien loopbaanperspectief geassocieerd wordt met werkplezier. Het verbeteren van werkplezier en carrièremogelijkheden zal bijdragen aan de kwaliteit en veiligheid van zorg en zal een leven lang leren stimuleren. </w:t>
          </w:r>
        </w:p>
        <w:p w14:paraId="0EA37C9D" w14:textId="77777777" w:rsidR="00750881" w:rsidRDefault="00750881" w:rsidP="00724CC1">
          <w:pPr>
            <w:spacing w:line="360" w:lineRule="auto"/>
            <w:jc w:val="both"/>
          </w:pPr>
          <w:r w:rsidRPr="002E6CDE">
            <w:rPr>
              <w:b/>
              <w:bCs/>
            </w:rPr>
            <w:t>Doelstelling:</w:t>
          </w:r>
          <w:r w:rsidRPr="002E6CDE">
            <w:t xml:space="preserve"> </w:t>
          </w:r>
          <w:r>
            <w:t>Verkennen</w:t>
          </w:r>
          <w:r w:rsidRPr="002E6CDE">
            <w:t xml:space="preserve"> hoe </w:t>
          </w:r>
          <w:r>
            <w:t>verpleegkundigen</w:t>
          </w:r>
          <w:r w:rsidRPr="002E6CDE">
            <w:t xml:space="preserve"> en verpleegkunde</w:t>
          </w:r>
          <w:r>
            <w:t xml:space="preserve"> </w:t>
          </w:r>
          <w:r w:rsidRPr="002E6CDE">
            <w:t>studenten</w:t>
          </w:r>
          <w:r>
            <w:t xml:space="preserve"> de voorwaarde voor carrièrekansen ervaren op leerafdelingen.</w:t>
          </w:r>
          <w:r w:rsidRPr="002E6CDE">
            <w:t xml:space="preserve"> </w:t>
          </w:r>
        </w:p>
        <w:p w14:paraId="30F05546" w14:textId="77777777" w:rsidR="00750881" w:rsidRDefault="00750881" w:rsidP="00724CC1">
          <w:pPr>
            <w:spacing w:line="360" w:lineRule="auto"/>
            <w:jc w:val="both"/>
          </w:pPr>
          <w:r w:rsidRPr="002E6CDE">
            <w:rPr>
              <w:b/>
              <w:bCs/>
            </w:rPr>
            <w:t>Methode:</w:t>
          </w:r>
          <w:r w:rsidRPr="002E6CDE">
            <w:t xml:space="preserve"> </w:t>
          </w:r>
          <w:r>
            <w:t xml:space="preserve">Met behulp van een kwalitatief studiedesign zijn tussen maart en april 2021 in Nederland </w:t>
          </w:r>
          <w:proofErr w:type="spellStart"/>
          <w:r>
            <w:t>s</w:t>
          </w:r>
          <w:r w:rsidRPr="002E6CDE">
            <w:t>emi-gestructureerde</w:t>
          </w:r>
          <w:proofErr w:type="spellEnd"/>
          <w:r w:rsidRPr="002E6CDE">
            <w:t xml:space="preserve"> interviews afgenomen </w:t>
          </w:r>
          <w:r>
            <w:t>via videogesprekken. Op basis van ‘</w:t>
          </w:r>
          <w:proofErr w:type="spellStart"/>
          <w:r>
            <w:t>the</w:t>
          </w:r>
          <w:proofErr w:type="spellEnd"/>
          <w:r>
            <w:t xml:space="preserve"> data analysis </w:t>
          </w:r>
          <w:proofErr w:type="spellStart"/>
          <w:r>
            <w:t>spiral</w:t>
          </w:r>
          <w:proofErr w:type="spellEnd"/>
          <w:r>
            <w:t>’ is data inductief g</w:t>
          </w:r>
          <w:r w:rsidRPr="002E6CDE">
            <w:t xml:space="preserve">eanalyseerd. </w:t>
          </w:r>
        </w:p>
        <w:p w14:paraId="0F0427CA" w14:textId="77777777" w:rsidR="00750881" w:rsidRDefault="00750881" w:rsidP="00724CC1">
          <w:pPr>
            <w:spacing w:line="360" w:lineRule="auto"/>
            <w:jc w:val="both"/>
          </w:pPr>
          <w:r w:rsidRPr="00AB183F">
            <w:rPr>
              <w:b/>
              <w:bCs/>
            </w:rPr>
            <w:t>Resultaten:</w:t>
          </w:r>
          <w:r w:rsidRPr="002E6CDE">
            <w:t xml:space="preserve"> </w:t>
          </w:r>
          <w:r>
            <w:t xml:space="preserve">Perspectief van zes studenten en zeven verpleegkundigen is onderzocht. Resultaten laten zien dat loopbaanperspectief anders wordt ervaren. </w:t>
          </w:r>
          <w:r w:rsidRPr="002E6CDE">
            <w:t xml:space="preserve">Voor studenten lijken de </w:t>
          </w:r>
          <w:r>
            <w:t>voorwaarden</w:t>
          </w:r>
          <w:r w:rsidRPr="002E6CDE">
            <w:t xml:space="preserve"> om carrièreperspectief te ervaren grotendeels aanwezig, aangezien </w:t>
          </w:r>
          <w:r>
            <w:t>leerafdelingen</w:t>
          </w:r>
          <w:r w:rsidRPr="002E6CDE">
            <w:t xml:space="preserve"> </w:t>
          </w:r>
          <w:r>
            <w:t>aansluiten</w:t>
          </w:r>
          <w:r w:rsidRPr="002E6CDE">
            <w:t xml:space="preserve"> bij persoonlijke doelen, de zelfredzaamheid vergroot en nauwe begeleiding biedt. </w:t>
          </w:r>
          <w:r>
            <w:t>Studenten voelen zich voorbereid</w:t>
          </w:r>
          <w:r w:rsidRPr="002E6CDE">
            <w:t xml:space="preserve"> op de toekomst. De perspectieven van verpleegkundigen variëren van het hebben van meer wens voor persoonlijke ontwikkeling</w:t>
          </w:r>
          <w:r>
            <w:t>,</w:t>
          </w:r>
          <w:r w:rsidRPr="002E6CDE">
            <w:t xml:space="preserve"> tot het ervaren van kansen door </w:t>
          </w:r>
          <w:r>
            <w:t>prettige</w:t>
          </w:r>
          <w:r w:rsidRPr="002E6CDE">
            <w:t xml:space="preserve"> collega's, een uitdagende patiëntencategorie, tevredenheid door het delen van kennis en het verminderen van fysieke belasting. Verpleegkundigen die graag met studenten werken, ervaren meer loopbaanperspectief.</w:t>
          </w:r>
        </w:p>
        <w:p w14:paraId="2D771D31" w14:textId="77777777" w:rsidR="00750881" w:rsidRDefault="00750881" w:rsidP="00724CC1">
          <w:pPr>
            <w:spacing w:line="360" w:lineRule="auto"/>
            <w:jc w:val="both"/>
          </w:pPr>
          <w:r w:rsidRPr="00AB183F">
            <w:rPr>
              <w:b/>
              <w:bCs/>
            </w:rPr>
            <w:t>Conclusie:</w:t>
          </w:r>
          <w:r w:rsidRPr="002E6CDE">
            <w:t xml:space="preserve"> </w:t>
          </w:r>
          <w:r>
            <w:t xml:space="preserve">Interviews leverden diepgaande inzichten op binnen vijf thema’s. Voorwaarden om carrièreperspectief te ervaren lijken gedeeltelijk aanwezig voor studenten en verpleegkundigen op leerafdelingen. </w:t>
          </w:r>
          <w:r w:rsidRPr="002E6CDE">
            <w:t xml:space="preserve"> </w:t>
          </w:r>
        </w:p>
        <w:p w14:paraId="4DA7AC1A" w14:textId="77777777" w:rsidR="00750881" w:rsidRDefault="00750881" w:rsidP="00724CC1">
          <w:pPr>
            <w:spacing w:line="360" w:lineRule="auto"/>
            <w:jc w:val="both"/>
          </w:pPr>
          <w:r w:rsidRPr="00AB183F">
            <w:rPr>
              <w:b/>
              <w:bCs/>
            </w:rPr>
            <w:t>Aanbevelingen:</w:t>
          </w:r>
          <w:r w:rsidRPr="002E6CDE">
            <w:t xml:space="preserve"> </w:t>
          </w:r>
          <w:r>
            <w:t xml:space="preserve">De resultaten kunnen worden gebruikt door bijvoorbeeld werkbegeleiders, praktijkopleiders, docenten, leidinggevenden en beleidsmakers om de werkomgeving van verpleegkundigen te optimaliseren, behoud van verpleegkundigen te stimuleren en de kwaliteit van patiëntenzorg te verbeteren. </w:t>
          </w:r>
          <w:r w:rsidRPr="002E6CDE">
            <w:t xml:space="preserve">Toekomstig onderzoek </w:t>
          </w:r>
          <w:r>
            <w:t>zou moeten gaan over effectieve</w:t>
          </w:r>
          <w:r w:rsidRPr="002E6CDE">
            <w:t xml:space="preserve"> tools / interventies </w:t>
          </w:r>
          <w:r>
            <w:t xml:space="preserve">voor loopbaanbegeleiding </w:t>
          </w:r>
          <w:r w:rsidRPr="002E6CDE">
            <w:t>voor verpleegkundigen en andere zorgprofessionals</w:t>
          </w:r>
          <w:r>
            <w:t>.</w:t>
          </w:r>
        </w:p>
        <w:p w14:paraId="525BC91D" w14:textId="77777777" w:rsidR="004E7061" w:rsidRDefault="004E7061" w:rsidP="00724CC1">
          <w:pPr>
            <w:spacing w:line="360" w:lineRule="auto"/>
            <w:jc w:val="both"/>
            <w:rPr>
              <w:b/>
              <w:bCs/>
            </w:rPr>
          </w:pPr>
        </w:p>
        <w:p w14:paraId="055C2A5E" w14:textId="6958E5E4" w:rsidR="004E7061" w:rsidRDefault="004E7061" w:rsidP="00724CC1">
          <w:pPr>
            <w:spacing w:line="360" w:lineRule="auto"/>
            <w:jc w:val="both"/>
          </w:pPr>
          <w:r w:rsidRPr="002E3BD4">
            <w:t>Trefwoorden:</w:t>
          </w:r>
          <w:r w:rsidRPr="002E6CDE">
            <w:t xml:space="preserve"> leerafdeling, loopbaanperspectief, verpleegkundigen, verpleegkundestudenten</w:t>
          </w:r>
        </w:p>
        <w:p w14:paraId="12784AE0" w14:textId="2E99294C" w:rsidR="002E3BD4" w:rsidRDefault="002E3BD4" w:rsidP="00724CC1">
          <w:pPr>
            <w:spacing w:line="360" w:lineRule="auto"/>
            <w:jc w:val="both"/>
          </w:pPr>
        </w:p>
        <w:p w14:paraId="44D20633" w14:textId="77777777" w:rsidR="00724CC1" w:rsidRPr="002E6CDE" w:rsidRDefault="00724CC1" w:rsidP="00724CC1">
          <w:pPr>
            <w:spacing w:line="360" w:lineRule="auto"/>
            <w:jc w:val="both"/>
          </w:pPr>
        </w:p>
        <w:p w14:paraId="23DDB9A0" w14:textId="504D49CF" w:rsidR="00F71866" w:rsidRPr="004E7061" w:rsidRDefault="00F71866" w:rsidP="00724CC1">
          <w:pPr>
            <w:spacing w:line="360" w:lineRule="auto"/>
            <w:jc w:val="both"/>
            <w:rPr>
              <w:rFonts w:cs="Arial"/>
            </w:rPr>
          </w:pPr>
        </w:p>
        <w:p w14:paraId="2D85BDFE" w14:textId="023F1B5B" w:rsidR="007E6B01" w:rsidRPr="00E30ED3" w:rsidRDefault="00A32709" w:rsidP="00724CC1">
          <w:pPr>
            <w:tabs>
              <w:tab w:val="clear" w:pos="284"/>
              <w:tab w:val="clear" w:pos="1701"/>
            </w:tabs>
            <w:spacing w:after="160" w:line="360" w:lineRule="auto"/>
            <w:jc w:val="center"/>
            <w:rPr>
              <w:rFonts w:eastAsiaTheme="minorEastAsia" w:cs="Arial"/>
              <w:b/>
              <w:sz w:val="24"/>
              <w:szCs w:val="24"/>
            </w:rPr>
          </w:pPr>
          <w:r w:rsidRPr="002E3BD4">
            <w:rPr>
              <w:rFonts w:cs="Arial"/>
              <w:b/>
              <w:sz w:val="24"/>
              <w:szCs w:val="24"/>
              <w:lang w:val="en-US"/>
            </w:rPr>
            <w:lastRenderedPageBreak/>
            <w:t>Introduction</w:t>
          </w:r>
        </w:p>
      </w:sdtContent>
    </w:sdt>
    <w:bookmarkEnd w:id="0" w:displacedByCustomXml="prev"/>
    <w:p w14:paraId="36BB0867" w14:textId="77777777" w:rsidR="00724CC1" w:rsidRDefault="007E6B01" w:rsidP="00724CC1">
      <w:pPr>
        <w:spacing w:line="360" w:lineRule="auto"/>
        <w:jc w:val="both"/>
        <w:rPr>
          <w:rFonts w:cs="Arial"/>
          <w:lang w:val="en-US"/>
        </w:rPr>
      </w:pPr>
      <w:r>
        <w:rPr>
          <w:rFonts w:cs="Arial"/>
          <w:lang w:val="en-US"/>
        </w:rPr>
        <w:t>A worldwide shortage of qualified nurses</w:t>
      </w:r>
      <w:r w:rsidRPr="000E74A6">
        <w:rPr>
          <w:rFonts w:cs="Arial"/>
          <w:lang w:val="en-US"/>
        </w:rPr>
        <w:fldChar w:fldCharType="begin" w:fldLock="1"/>
      </w:r>
      <w:r w:rsidRPr="000E74A6">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leave","type":"article-journal","volume":"27"},"uris":["http://www.mendeley.com/documents/?uuid=ae4bf3f6-3a30-4950-840c-faa0ebd0b426"]},{"id":"ITEM-2","itemData":{"DOI":"10.1111/jonm.12659","ISSN":"13652834","PMID":"30209880","abstract":"Aim: To determine factors associated with nurses’ intent to leave their positions and absenteeism. Background: There is a recognized global shortage of nurses but limited data describing and determining factors associated with nurse absenteeism and intent to leave. Methods: This study involved a secondary analysis of the results from direct-care registered nurses’ responses to the MISSCARE Survey, with data from seven countries included. Multi-level modelling was used to determine nurse characteristics and working environment factors associated with nurse absenteeism and intent to leave. Results: The level of absenteeism and intent to leave varied significantly across countries, with registered nurses in Lebanon reporting the highest intention to leave within 12 months (43%) and registered nurses in Iceland and Australia the highest level of absenteeism (74% and 73%, respectively). Factors associated with outcomes included perceived staffing adequacy of unit, job satisfaction, and age of the nurse. Conclusions: A significant difference between countries was identified in nurse absenteeism and intent to leave. Increased perception of unit staffing inadequacy, lower job satisfaction, less nurse experience, and younger age were significant contributors to nurse absenteeism and intent to leave. Implications for Nursing Management: These findings suggest that regardless of country and hospital, by ensuring that units are adequately staffed and increasing job satisfaction, younger, less experienced nurses can be retained and absenteeism reduced.","author":[{"dropping-particle":"","family":"Burmeister","given":"Elizabeth A.","non-dropping-particle":"","parse-names":false,"suffix":""},{"dropping-particle":"","family":"Kalisch","given":"Beatrice J.","non-dropping-particle":"","parse-names":false,"suffix":""},{"dropping-particle":"","family":"Xie","given":"Boqin","non-dropping-particle":"","parse-names":false,"suffix":""},{"dropping-particle":"","family":"Doumit","given":"Myrna A.A.","non-dropping-particle":"","parse-names":false,"suffix":""},{"dropping-particle":"","family":"Lee","given":"Eunjoo","non-dropping-particle":"","parse-names":false,"suffix":""},{"dropping-particle":"","family":"Ferraresion","given":"Annamaria","non-dropping-particle":"","parse-names":false,"suffix":""},{"dropping-particle":"","family":"Terzioglu","given":"Fusun","non-dropping-particle":"","parse-names":false,"suffix":""},{"dropping-particle":"","family":"Bragadóttir","given":"Helga","non-dropping-particle":"","parse-names":false,"suffix":""}],"container-title":"Journal of Nursing Management","id":"ITEM-2","issue":"1","issued":{"date-parts":[["2019"]]},"page":"143-153","title":"Determinants of nurse absenteeism and intent to leave: An international study","type":"article-journal","volume":"27"},"uris":["http://www.mendeley.com/documents/?uuid=d85618cc-cc78-4166-a628-e40341176b81"]}],"mendeley":{"formattedCitation":"&lt;sup&gt;1,2&lt;/sup&gt;","plainTextFormattedCitation":"1,2","previouslyFormattedCitation":"&lt;sup&gt;1,2&lt;/sup&gt;"},"properties":{"noteIndex":0},"schema":"https://github.com/citation-style-language/schema/raw/master/csl-citation.json"}</w:instrText>
      </w:r>
      <w:r w:rsidRPr="000E74A6">
        <w:rPr>
          <w:rFonts w:cs="Arial"/>
          <w:lang w:val="en-US"/>
        </w:rPr>
        <w:fldChar w:fldCharType="separate"/>
      </w:r>
      <w:r w:rsidRPr="000E74A6">
        <w:rPr>
          <w:rFonts w:cs="Arial"/>
          <w:noProof/>
          <w:vertAlign w:val="superscript"/>
          <w:lang w:val="en-US"/>
        </w:rPr>
        <w:t>1,2</w:t>
      </w:r>
      <w:r w:rsidRPr="000E74A6">
        <w:rPr>
          <w:rFonts w:cs="Arial"/>
          <w:lang w:val="en-US"/>
        </w:rPr>
        <w:fldChar w:fldCharType="end"/>
      </w:r>
      <w:r>
        <w:rPr>
          <w:rFonts w:cs="Arial"/>
          <w:lang w:val="en-US"/>
        </w:rPr>
        <w:t xml:space="preserve"> endangers healthcare</w:t>
      </w:r>
      <w:r>
        <w:rPr>
          <w:rFonts w:cs="Arial"/>
          <w:lang w:val="en-US"/>
        </w:rPr>
        <w:fldChar w:fldCharType="begin" w:fldLock="1"/>
      </w:r>
      <w:r>
        <w:rPr>
          <w:rFonts w:cs="Arial"/>
          <w:lang w:val="en-US"/>
        </w:rPr>
        <w:instrText>ADDIN CSL_CITATION {"citationItems":[{"id":"ITEM-1","itemData":{"DOI":"10.1080/01612840.2019.1611977","ISSN":"10964673","PMID":"31241389","abstract":"Introduction: Current shortages of registered nurses working in psychiatric hospitals in the United States are exacerbated by turnover. Aim: This research describes factors that are associated with intent to leave among nurses working in a large inpatient psychiatric hospital. Method: This was a descriptive, correlational study. Results: 75% of respondents (n = 94) reported that they were satisfied with their current positions. 36% (n = 34) reported actively seeking employment elsewhere. Intent to leave correlated with perceptions about workplace relationships and work environment factors. Discussion: Work relationships, opportunity for education, and recognition for education were factors that were primarily related to intent to leave.","author":[{"dropping-particle":"","family":"Kagwe","given":"John","non-dropping-particle":"","parse-names":false,"suffix":""},{"dropping-particle":"","family":"Jones","given":"Salene","non-dropping-particle":"","parse-names":false,"suffix":""},{"dropping-particle":"","family":"Johnson","given":"Susan L.","non-dropping-particle":"","parse-names":false,"suffix":""}],"container-title":"Issues in Mental Health Nursing","id":"ITEM-1","issue":"9","issued":{"date-parts":[["2019"]]},"page":"754-759","publisher":"Taylor &amp; Francis","title":"Factors Related to Intention to Leave and Job Satisfaction among Registered Nurses at a Large Psychiatric Hospital","type":"article-journal","volume":"40"},"uris":["http://www.mendeley.com/documents/?uuid=6edebd5c-b30a-4572-92c9-0771b9232c8b"]}],"mendeley":{"formattedCitation":"&lt;sup&gt;3&lt;/sup&gt;","plainTextFormattedCitation":"3","previouslyFormattedCitation":"&lt;sup&gt;3&lt;/sup&gt;"},"properties":{"noteIndex":0},"schema":"https://github.com/citation-style-language/schema/raw/master/csl-citation.json"}</w:instrText>
      </w:r>
      <w:r>
        <w:rPr>
          <w:rFonts w:cs="Arial"/>
          <w:lang w:val="en-US"/>
        </w:rPr>
        <w:fldChar w:fldCharType="separate"/>
      </w:r>
      <w:r w:rsidRPr="00B237C8">
        <w:rPr>
          <w:rFonts w:cs="Arial"/>
          <w:noProof/>
          <w:vertAlign w:val="superscript"/>
          <w:lang w:val="en-US"/>
        </w:rPr>
        <w:t>3</w:t>
      </w:r>
      <w:r>
        <w:rPr>
          <w:rFonts w:cs="Arial"/>
          <w:lang w:val="en-US"/>
        </w:rPr>
        <w:fldChar w:fldCharType="end"/>
      </w:r>
      <w:r>
        <w:rPr>
          <w:rFonts w:cs="Arial"/>
          <w:lang w:val="en-US"/>
        </w:rPr>
        <w:t xml:space="preserve">. </w:t>
      </w:r>
      <w:r w:rsidR="00E30ED3">
        <w:rPr>
          <w:rFonts w:cs="Arial"/>
          <w:lang w:val="en-US"/>
        </w:rPr>
        <w:t>Prolonged nurse shortages and high turnover increase nurse workload</w:t>
      </w:r>
      <w:r w:rsidR="00750881">
        <w:rPr>
          <w:rFonts w:cs="Arial"/>
          <w:lang w:val="en-US"/>
        </w:rPr>
        <w:t xml:space="preserve"> and</w:t>
      </w:r>
      <w:r w:rsidR="00E30ED3">
        <w:rPr>
          <w:rFonts w:cs="Arial"/>
          <w:lang w:val="en-US"/>
        </w:rPr>
        <w:t xml:space="preserve"> plac</w:t>
      </w:r>
      <w:r w:rsidR="00750881">
        <w:rPr>
          <w:rFonts w:cs="Arial"/>
          <w:lang w:val="en-US"/>
        </w:rPr>
        <w:t>e</w:t>
      </w:r>
      <w:r w:rsidR="00E30ED3">
        <w:rPr>
          <w:rFonts w:cs="Arial"/>
          <w:lang w:val="en-US"/>
        </w:rPr>
        <w:t xml:space="preserve"> undue pressure on existing staff</w:t>
      </w:r>
      <w:r w:rsidR="00E30ED3">
        <w:rPr>
          <w:rFonts w:cs="Arial"/>
          <w:lang w:val="en-US"/>
        </w:rPr>
        <w:fldChar w:fldCharType="begin" w:fldLock="1"/>
      </w:r>
      <w:r w:rsidR="006C51A1">
        <w:rPr>
          <w:rFonts w:cs="Arial"/>
          <w:lang w:val="en-US"/>
        </w:rPr>
        <w:instrText>ADDIN CSL_CITATION {"citationItems":[{"id":"ITEM-1","itemData":{"DOI":"10.1016/j.ijnurstu.2019.02.014","ISSN":"00207489","PMID":"30925279","abstract":"Background: Nursing shortages have profoundly impacted hospitals and consequently increased financial expenditure, resulting in work overload, thus augmenting nurses’ stress and burnout levels. Studies have found that resilience helps nurses reduce the effects of stress and burnout. However, the factors associated with nurse resilience are yet to be determined. Objectives: This systematic review aims to identify the associated personal and work-related factors of nurse resilience. Design: This systematic review has been registered in the international prospective register of systematic reviews (Registered Number: CRD 42018094080). Results are reported according to the Preferred Reporting Items for Systematic Reviews and Meta-Analyses protocol. Data sources: The systematic search was undertaken between March and April 2018 in five databases: CINAHL Plus, MEDLINE (Ovid), PsycINFO, EMBASE, and Scopus. The searched terms combined in each database were: resilience, hardiness, work, employ, occupation, job, and nursing. Review methods: Full-text English articles published between 2000 and 2018 were included. Studies were also included if they involved: (1) nurses who provided direct patient care, (2) resilience and its associated factors, (3) an empirical quantitative study, and (4) a quality assessment grade of ‘good’ or ‘fair’. Two authors carried out the study eligibility and quality assessment independently. A narrative synthesis was utilised following the Job Demands-Resources model to identify the factors of job demands and resources, which were associated with nurse resilience. Results: A total of 38 articles met the criteria and were systematically reviewed and narratively synthesised. Various resilience scales utilised in these studies made it unfeasible to synthesise the evidence using a meta-analysis. Inconsistencies exist when examining personal and work-related factors. Job demands (stress, burnout, posttraumatic stress disorder, and workplace bullying) were negatively associated with resilience, while job resources (coping skills, self-efficacy, social support, job satisfaction, job retention, and general wellbeing) were positively related to resilience. Using a quality assessment tool, 23 studies were rated as ‘Good’ 15 were assessed as ‘Fair’ and 20 were found to have a risk of bias. Conclusions: Understanding nurse resilience can proactively help nurses identify or prevent potential problems, thus fostering job resources and ultimately achiev…","author":[{"dropping-particle":"","family":"Yu","given":"Fiona","non-dropping-particle":"","parse-names":false,"suffix":""},{"dropping-particle":"","family":"Raphael","given":"Deborah","non-dropping-particle":"","parse-names":false,"suffix":""},{"dropping-particle":"","family":"Mackay","given":"Lisa","non-dropping-particle":"","parse-names":false,"suffix":""},{"dropping-particle":"","family":"Smith","given":"Melody","non-dropping-particle":"","parse-names":false,"suffix":""},{"dropping-particle":"","family":"King","given":"Anna","non-dropping-particle":"","parse-names":false,"suffix":""}],"container-title":"International Journal of Nursing Studies","id":"ITEM-1","issued":{"date-parts":[["2019"]]},"page":"129-140","publisher":"Elsevier Ltd","title":"Personal and work-related factors associated with nurse resilience: A systematic review","type":"article-journal","volume":"93"},"uris":["http://www.mendeley.com/documents/?uuid=229cebef-caea-4cb6-bdb1-52dd5ed06589"]}],"mendeley":{"formattedCitation":"&lt;sup&gt;4&lt;/sup&gt;","plainTextFormattedCitation":"4","previouslyFormattedCitation":"&lt;sup&gt;4&lt;/sup&gt;"},"properties":{"noteIndex":0},"schema":"https://github.com/citation-style-language/schema/raw/master/csl-citation.json"}</w:instrText>
      </w:r>
      <w:r w:rsidR="00E30ED3">
        <w:rPr>
          <w:rFonts w:cs="Arial"/>
          <w:lang w:val="en-US"/>
        </w:rPr>
        <w:fldChar w:fldCharType="separate"/>
      </w:r>
      <w:r w:rsidR="00E30ED3" w:rsidRPr="00E30ED3">
        <w:rPr>
          <w:rFonts w:cs="Arial"/>
          <w:noProof/>
          <w:vertAlign w:val="superscript"/>
          <w:lang w:val="en-US"/>
        </w:rPr>
        <w:t>4</w:t>
      </w:r>
      <w:r w:rsidR="00E30ED3">
        <w:rPr>
          <w:rFonts w:cs="Arial"/>
          <w:lang w:val="en-US"/>
        </w:rPr>
        <w:fldChar w:fldCharType="end"/>
      </w:r>
      <w:r w:rsidR="00E30ED3">
        <w:rPr>
          <w:rFonts w:cs="Arial"/>
          <w:lang w:val="en-US"/>
        </w:rPr>
        <w:t xml:space="preserve">. </w:t>
      </w:r>
      <w:r w:rsidR="00FD7139">
        <w:rPr>
          <w:rFonts w:cs="Arial"/>
          <w:lang w:val="en-US"/>
        </w:rPr>
        <w:t>In 2025 125.000</w:t>
      </w:r>
      <w:r w:rsidRPr="000E74A6">
        <w:rPr>
          <w:rFonts w:cs="Arial"/>
          <w:lang w:val="en-US"/>
        </w:rPr>
        <w:t xml:space="preserve"> extra </w:t>
      </w:r>
      <w:r w:rsidR="00FD7139">
        <w:rPr>
          <w:rFonts w:cs="Arial"/>
          <w:lang w:val="en-US"/>
        </w:rPr>
        <w:t>nurses</w:t>
      </w:r>
      <w:r w:rsidRPr="000E74A6">
        <w:rPr>
          <w:rFonts w:cs="Arial"/>
          <w:lang w:val="en-US"/>
        </w:rPr>
        <w:t xml:space="preserve"> will be needed within </w:t>
      </w:r>
      <w:r>
        <w:rPr>
          <w:rFonts w:cs="Arial"/>
          <w:lang w:val="en-US"/>
        </w:rPr>
        <w:t xml:space="preserve">Dutch </w:t>
      </w:r>
      <w:r w:rsidRPr="000E74A6">
        <w:rPr>
          <w:rFonts w:cs="Arial"/>
          <w:lang w:val="en-US"/>
        </w:rPr>
        <w:t>healthcare</w:t>
      </w:r>
      <w:r w:rsidR="00FD7139">
        <w:rPr>
          <w:rFonts w:cs="Arial"/>
          <w:lang w:val="en-US"/>
        </w:rPr>
        <w:fldChar w:fldCharType="begin" w:fldLock="1"/>
      </w:r>
      <w:r w:rsidR="00E30ED3">
        <w:rPr>
          <w:rFonts w:cs="Arial"/>
          <w:lang w:val="en-US"/>
        </w:rPr>
        <w:instrText>ADDIN CSL_CITATION {"citationItems":[{"id":"ITEM-1","itemData":{"author":[{"dropping-particle":"","family":"V&amp;VN","given":"","non-dropping-particle":"","parse-names":false,"suffix":""}],"id":"ITEM-1","issued":{"date-parts":[["2017"]]},"page":"1-25","title":"Personeelstekorten de werkvloer","type":"article-journal"},"uris":["http://www.mendeley.com/documents/?uuid=110c2cf7-fdac-42ce-9741-357877771b48"]}],"mendeley":{"formattedCitation":"&lt;sup&gt;5&lt;/sup&gt;","plainTextFormattedCitation":"5","previouslyFormattedCitation":"&lt;sup&gt;5&lt;/sup&gt;"},"properties":{"noteIndex":0},"schema":"https://github.com/citation-style-language/schema/raw/master/csl-citation.json"}</w:instrText>
      </w:r>
      <w:r w:rsidR="00FD7139">
        <w:rPr>
          <w:rFonts w:cs="Arial"/>
          <w:lang w:val="en-US"/>
        </w:rPr>
        <w:fldChar w:fldCharType="separate"/>
      </w:r>
      <w:r w:rsidR="00E30ED3" w:rsidRPr="00E30ED3">
        <w:rPr>
          <w:rFonts w:cs="Arial"/>
          <w:noProof/>
          <w:vertAlign w:val="superscript"/>
          <w:lang w:val="en-US"/>
        </w:rPr>
        <w:t>5</w:t>
      </w:r>
      <w:r w:rsidR="00FD7139">
        <w:rPr>
          <w:rFonts w:cs="Arial"/>
          <w:lang w:val="en-US"/>
        </w:rPr>
        <w:fldChar w:fldCharType="end"/>
      </w:r>
      <w:r w:rsidR="00FD7139">
        <w:rPr>
          <w:rFonts w:cs="Arial"/>
          <w:lang w:val="en-US"/>
        </w:rPr>
        <w:t xml:space="preserve">. </w:t>
      </w:r>
      <w:r>
        <w:rPr>
          <w:rFonts w:cs="Arial"/>
          <w:lang w:val="en-US"/>
        </w:rPr>
        <w:t>Causes</w:t>
      </w:r>
      <w:r w:rsidRPr="000E74A6">
        <w:rPr>
          <w:rFonts w:cs="Arial"/>
          <w:lang w:val="en-US"/>
        </w:rPr>
        <w:t xml:space="preserve"> </w:t>
      </w:r>
      <w:r w:rsidR="005E0889">
        <w:rPr>
          <w:rFonts w:cs="Arial"/>
          <w:lang w:val="en-US"/>
        </w:rPr>
        <w:t xml:space="preserve">of nurses leaving </w:t>
      </w:r>
      <w:r w:rsidRPr="000E74A6">
        <w:rPr>
          <w:rFonts w:cs="Arial"/>
          <w:lang w:val="en-US"/>
        </w:rPr>
        <w:t>are</w:t>
      </w:r>
      <w:r>
        <w:rPr>
          <w:rFonts w:cs="Arial"/>
          <w:lang w:val="en-US"/>
        </w:rPr>
        <w:t xml:space="preserve"> </w:t>
      </w:r>
      <w:r w:rsidRPr="000E74A6">
        <w:rPr>
          <w:rFonts w:cs="Arial"/>
          <w:lang w:val="en-US"/>
        </w:rPr>
        <w:t>increasing complexity</w:t>
      </w:r>
      <w:r>
        <w:rPr>
          <w:rFonts w:cs="Arial"/>
          <w:lang w:val="en-US"/>
        </w:rPr>
        <w:t xml:space="preserve"> of healthcare</w:t>
      </w:r>
      <w:r w:rsidR="005E0889">
        <w:rPr>
          <w:rFonts w:cs="Arial"/>
          <w:lang w:val="en-US"/>
        </w:rPr>
        <w:t xml:space="preserve"> due to the ageing population</w:t>
      </w:r>
      <w:r w:rsidRPr="000E74A6">
        <w:rPr>
          <w:rFonts w:cs="Arial"/>
          <w:lang w:val="en-US"/>
        </w:rPr>
        <w:t>, insufficient numbers of nursing students, poor work environments and the physical and mental stress of the job</w:t>
      </w:r>
      <w:r w:rsidRPr="000E74A6">
        <w:rPr>
          <w:rFonts w:cs="Arial"/>
          <w:lang w:val="en-US"/>
        </w:rPr>
        <w:fldChar w:fldCharType="begin" w:fldLock="1"/>
      </w:r>
      <w:r w:rsidRPr="000E74A6">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mendeley":{"formattedCitation":"&lt;sup&gt;1&lt;/sup&gt;","plainTextFormattedCitation":"1","previouslyFormattedCitation":"&lt;sup&gt;1&lt;/sup&gt;"},"properties":{"noteIndex":0},"schema":"https://github.com/citation-style-language/schema/raw/master/csl-citation.json"}</w:instrText>
      </w:r>
      <w:r w:rsidRPr="000E74A6">
        <w:rPr>
          <w:rFonts w:cs="Arial"/>
          <w:lang w:val="en-US"/>
        </w:rPr>
        <w:fldChar w:fldCharType="separate"/>
      </w:r>
      <w:r w:rsidRPr="000E74A6">
        <w:rPr>
          <w:rFonts w:cs="Arial"/>
          <w:noProof/>
          <w:vertAlign w:val="superscript"/>
          <w:lang w:val="en-US"/>
        </w:rPr>
        <w:t>1</w:t>
      </w:r>
      <w:r w:rsidRPr="000E74A6">
        <w:rPr>
          <w:rFonts w:cs="Arial"/>
          <w:lang w:val="en-US"/>
        </w:rPr>
        <w:fldChar w:fldCharType="end"/>
      </w:r>
      <w:r w:rsidRPr="00052ECB">
        <w:rPr>
          <w:rFonts w:cs="Arial"/>
          <w:lang w:val="en-US"/>
        </w:rPr>
        <w:t xml:space="preserve">. In a situation where more nurses leave, </w:t>
      </w:r>
      <w:r w:rsidR="00750881">
        <w:rPr>
          <w:rFonts w:cs="Arial"/>
          <w:lang w:val="en-US"/>
        </w:rPr>
        <w:t xml:space="preserve">rather </w:t>
      </w:r>
      <w:r w:rsidRPr="00052ECB">
        <w:rPr>
          <w:rFonts w:cs="Arial"/>
          <w:lang w:val="en-US"/>
        </w:rPr>
        <w:t>th</w:t>
      </w:r>
      <w:r>
        <w:rPr>
          <w:rFonts w:cs="Arial"/>
          <w:lang w:val="en-US"/>
        </w:rPr>
        <w:t>a</w:t>
      </w:r>
      <w:r w:rsidRPr="00052ECB">
        <w:rPr>
          <w:rFonts w:cs="Arial"/>
          <w:lang w:val="en-US"/>
        </w:rPr>
        <w:t>n enter</w:t>
      </w:r>
      <w:r w:rsidR="00750881">
        <w:rPr>
          <w:rFonts w:cs="Arial"/>
          <w:lang w:val="en-US"/>
        </w:rPr>
        <w:t xml:space="preserve"> the profession</w:t>
      </w:r>
      <w:r w:rsidRPr="00052ECB">
        <w:rPr>
          <w:rFonts w:cs="Arial"/>
          <w:lang w:val="en-US"/>
        </w:rPr>
        <w:t>, a nursing shortage arises</w:t>
      </w:r>
      <w:r w:rsidRPr="00052ECB">
        <w:rPr>
          <w:rFonts w:cs="Arial"/>
          <w:lang w:val="en-US"/>
        </w:rPr>
        <w:fldChar w:fldCharType="begin" w:fldLock="1"/>
      </w:r>
      <w:r w:rsidR="00E30ED3">
        <w:rPr>
          <w:rFonts w:cs="Arial"/>
          <w:lang w:val="en-US"/>
        </w:rPr>
        <w:instrText>ADDIN CSL_CITATION {"citationItems":[{"id":"ITEM-1","itemData":{"DOI":"https://doi.org/10.1016/j.profnurs.2010.02.002","ISSN":"8755-7223","abstract":"The current population of nurses is aging and rapidly approaching retirement, and graduation of new nurses is not expected to meet demand. Multiple reports have offered information regarding the pending shortage and made recommendations regarding interventions. It is important that suggested interventions be based upon current evidence. An integrated review of literature was undertaken, searching CINAHL, PubMed, Academic Search Premier, Medline, and PsychInfo. Studies were limited to those conducted in the United States and published in English between 2000 and 2007. Search terms were nursing shortage, job satisfaction in nursing, stress in nursing, nursing turnover, nursing image, nursing work environment, physical demands of nursing, and nursing faculty shortage. The identified reasons for nurses leaving hospital practice were management issues, job design, job stress, physical demands, and the failure to nurture new nurses. The education issues include a lack of qualified faculty and clinical sites to allow for more students to be accepted into the programs. These are issues that can be addressed; and changes, implemented. Steps must be taken immediately to resolve these issues in an effort to keep an adequate supply of nurses at the bedside.","author":[{"dropping-particle":"","family":"Duvall","given":"Judy J","non-dropping-particle":"","parse-names":false,"suffix":""},{"dropping-particle":"","family":"Andrews","given":"Diane Randall","non-dropping-particle":"","parse-names":false,"suffix":""}],"container-title":"Journal of Professional Nursing","id":"ITEM-1","issue":"5","issued":{"date-parts":[["2010"]]},"page":"309-317","title":"Using a Structured Review of the Literature to Identify Key Factors Associated With the Current Nursing Shortage","type":"article-journal","volume":"26"},"uris":["http://www.mendeley.com/documents/?uuid=8d802e1b-a0e8-4cef-b584-d769302625d0"]}],"mendeley":{"formattedCitation":"&lt;sup&gt;6&lt;/sup&gt;","plainTextFormattedCitation":"6","previouslyFormattedCitation":"&lt;sup&gt;6&lt;/sup&gt;"},"properties":{"noteIndex":0},"schema":"https://github.com/citation-style-language/schema/raw/master/csl-citation.json"}</w:instrText>
      </w:r>
      <w:r w:rsidRPr="00052ECB">
        <w:rPr>
          <w:rFonts w:cs="Arial"/>
          <w:lang w:val="en-US"/>
        </w:rPr>
        <w:fldChar w:fldCharType="separate"/>
      </w:r>
      <w:r w:rsidR="00E30ED3" w:rsidRPr="00E30ED3">
        <w:rPr>
          <w:rFonts w:cs="Arial"/>
          <w:noProof/>
          <w:vertAlign w:val="superscript"/>
          <w:lang w:val="en-US"/>
        </w:rPr>
        <w:t>6</w:t>
      </w:r>
      <w:r w:rsidRPr="00052ECB">
        <w:rPr>
          <w:rFonts w:cs="Arial"/>
          <w:lang w:val="en-US"/>
        </w:rPr>
        <w:fldChar w:fldCharType="end"/>
      </w:r>
      <w:r w:rsidRPr="00052ECB">
        <w:rPr>
          <w:rFonts w:cs="Arial"/>
          <w:lang w:val="en-US"/>
        </w:rPr>
        <w:t xml:space="preserve">. </w:t>
      </w:r>
      <w:r w:rsidR="00F92FE0">
        <w:rPr>
          <w:rFonts w:cs="Arial"/>
          <w:lang w:val="en-US"/>
        </w:rPr>
        <w:br/>
        <w:t xml:space="preserve"> </w:t>
      </w:r>
      <w:r w:rsidR="00F92FE0">
        <w:rPr>
          <w:rFonts w:cs="Arial"/>
          <w:lang w:val="en-US"/>
        </w:rPr>
        <w:tab/>
        <w:t>I</w:t>
      </w:r>
      <w:r>
        <w:rPr>
          <w:rFonts w:cs="Arial"/>
          <w:lang w:val="en-US"/>
        </w:rPr>
        <w:t>ntention to leave is significantly associated with job satisfaction, work environment, quality, safety, staffing and tasks</w:t>
      </w:r>
      <w:r>
        <w:rPr>
          <w:rFonts w:cs="Arial"/>
          <w:lang w:val="en-US"/>
        </w:rPr>
        <w:fldChar w:fldCharType="begin" w:fldLock="1"/>
      </w:r>
      <w:r>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mendeley":{"formattedCitation":"&lt;sup&gt;1&lt;/sup&gt;","plainTextFormattedCitation":"1","previouslyFormattedCitation":"&lt;sup&gt;1&lt;/sup&gt;"},"properties":{"noteIndex":0},"schema":"https://github.com/citation-style-language/schema/raw/master/csl-citation.json"}</w:instrText>
      </w:r>
      <w:r>
        <w:rPr>
          <w:rFonts w:cs="Arial"/>
          <w:lang w:val="en-US"/>
        </w:rPr>
        <w:fldChar w:fldCharType="separate"/>
      </w:r>
      <w:r w:rsidRPr="00084B60">
        <w:rPr>
          <w:rFonts w:cs="Arial"/>
          <w:noProof/>
          <w:vertAlign w:val="superscript"/>
          <w:lang w:val="en-US"/>
        </w:rPr>
        <w:t>1</w:t>
      </w:r>
      <w:r>
        <w:rPr>
          <w:rFonts w:cs="Arial"/>
          <w:lang w:val="en-US"/>
        </w:rPr>
        <w:fldChar w:fldCharType="end"/>
      </w:r>
      <w:r>
        <w:rPr>
          <w:rFonts w:cs="Arial"/>
          <w:lang w:val="en-US"/>
        </w:rPr>
        <w:t xml:space="preserve">. Another </w:t>
      </w:r>
      <w:r w:rsidR="00E30ED3">
        <w:rPr>
          <w:rFonts w:cs="Arial"/>
          <w:lang w:val="en-US"/>
        </w:rPr>
        <w:t xml:space="preserve">influencing </w:t>
      </w:r>
      <w:r>
        <w:rPr>
          <w:rFonts w:cs="Arial"/>
          <w:lang w:val="en-US"/>
        </w:rPr>
        <w:t xml:space="preserve">aspect is the opportunity for career advancement </w:t>
      </w:r>
      <w:r w:rsidR="00E30ED3">
        <w:rPr>
          <w:rFonts w:cs="Arial"/>
          <w:lang w:val="en-US"/>
        </w:rPr>
        <w:t>(</w:t>
      </w:r>
      <w:r>
        <w:rPr>
          <w:rFonts w:cs="Arial"/>
          <w:lang w:val="en-US"/>
        </w:rPr>
        <w:t>professional development</w:t>
      </w:r>
      <w:r w:rsidR="00E30ED3">
        <w:rPr>
          <w:rFonts w:cs="Arial"/>
          <w:lang w:val="en-US"/>
        </w:rPr>
        <w:t xml:space="preserve"> and learning potential) for nurses</w:t>
      </w:r>
      <w:r>
        <w:rPr>
          <w:rFonts w:cs="Arial"/>
          <w:lang w:val="en-US"/>
        </w:rPr>
        <w:fldChar w:fldCharType="begin" w:fldLock="1"/>
      </w:r>
      <w:r>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mendeley":{"formattedCitation":"&lt;sup&gt;1&lt;/sup&gt;","plainTextFormattedCitation":"1","previouslyFormattedCitation":"&lt;sup&gt;1&lt;/sup&gt;"},"properties":{"noteIndex":0},"schema":"https://github.com/citation-style-language/schema/raw/master/csl-citation.json"}</w:instrText>
      </w:r>
      <w:r>
        <w:rPr>
          <w:rFonts w:cs="Arial"/>
          <w:lang w:val="en-US"/>
        </w:rPr>
        <w:fldChar w:fldCharType="separate"/>
      </w:r>
      <w:r w:rsidRPr="00084B60">
        <w:rPr>
          <w:rFonts w:cs="Arial"/>
          <w:noProof/>
          <w:vertAlign w:val="superscript"/>
          <w:lang w:val="en-US"/>
        </w:rPr>
        <w:t>1</w:t>
      </w:r>
      <w:r>
        <w:rPr>
          <w:rFonts w:cs="Arial"/>
          <w:lang w:val="en-US"/>
        </w:rPr>
        <w:fldChar w:fldCharType="end"/>
      </w:r>
      <w:r w:rsidR="00E30ED3">
        <w:rPr>
          <w:rFonts w:cs="Arial"/>
          <w:lang w:val="en-US"/>
        </w:rPr>
        <w:t xml:space="preserve">, since experiencing career opportunities </w:t>
      </w:r>
      <w:r w:rsidR="00B714B9">
        <w:rPr>
          <w:rFonts w:cs="Arial"/>
          <w:lang w:val="en-US"/>
        </w:rPr>
        <w:t>was shown to be</w:t>
      </w:r>
      <w:r w:rsidR="00E30ED3">
        <w:rPr>
          <w:rFonts w:cs="Arial"/>
          <w:lang w:val="en-US"/>
        </w:rPr>
        <w:t xml:space="preserve"> a significant predictor of job satisfaction</w:t>
      </w:r>
      <w:r w:rsidR="00B714B9">
        <w:rPr>
          <w:rFonts w:cs="Arial"/>
          <w:lang w:val="en-US"/>
        </w:rPr>
        <w:t xml:space="preserve"> </w:t>
      </w:r>
      <w:r w:rsidR="00B947E2">
        <w:rPr>
          <w:rFonts w:cs="Arial"/>
          <w:lang w:val="en-US"/>
        </w:rPr>
        <w:t>i</w:t>
      </w:r>
      <w:r w:rsidR="00B714B9">
        <w:rPr>
          <w:rFonts w:cs="Arial"/>
          <w:lang w:val="en-US"/>
        </w:rPr>
        <w:t>n various studies</w:t>
      </w:r>
      <w:r w:rsidR="00E30ED3">
        <w:rPr>
          <w:rFonts w:cs="Arial"/>
          <w:lang w:val="en-US"/>
        </w:rPr>
        <w:fldChar w:fldCharType="begin" w:fldLock="1"/>
      </w:r>
      <w:r w:rsidR="00845168">
        <w:rPr>
          <w:rFonts w:cs="Arial"/>
          <w:lang w:val="en-US"/>
        </w:rPr>
        <w:instrText>ADDIN CSL_CITATION {"citationItems":[{"id":"ITEM-1","itemData":{"DOI":"10.1016/j.ijnurstu.2019.01.011","ISSN":"00207489","PMID":"30928718","abstract":"Background: Globally there are mounting concerns about nurses’ job satisfaction because of its pivotal role in nurse turnover and the quality of care of patients. Objectives: To identify a more comprehensive and extensive knowledge of the job satisfaction of qualified general nurses working in acute care hospitals and its associated factors drawing upon empirical literature published in the last five years. Design: Literature review. Data sources: A comprehensive electronic database search was conducted in PubMed (2012–2017), Web of Science (2012–2017), CINAHL (2012–2017), Embase (2012–2017), PsycINFO (2012–2017) and the Applied Social Sciences Index (2012–2017), CNKI (2012–2017), WanFang (2012–2017), SinoMed (2012–2017) and VIP (2012–2017) to retrieve relevant articles published in both English and Chinese between January 2012 and October 2017. Review methods: Key terms and phrases associated with job satisfaction, occupational stress, professional commitment, role conflict and role ambiguity were utilized in the subject search in combination with nurses following guidelines for searching the OVID interface. The abstracts or full texts of research papers were reviewed prior to their inclusion in the review according to inclusion criteria and quality assessment using the Strobe guidelines. Results: A total of 59 papers were included in this review. The impact of job satisfaction upon sickness absence, turnover intention, as well as the influencing factors of job satisfaction such as working shift and leadership, job performance, organizational commitment, effort and reward style has been identified in a number of research studies yielding equivocal findings. Job satisfaction of hospital nurses is closely related to work environment, structural empowerment, organizational commitment, professional commitment, job stress, patient satisfaction, patient-nurse ratios, social capital, evidence-based practice and ethnic background. Various mediating or moderating pathways have been identified with nurses’ job satisfaction being mediated by various factors. Conclusions: It is vital to increase nurses’ job satisfaction because this has the potential both to improve patients’ perceptions of care quality and ensure an adequate nursing workforce. The indirect relationships and predictors of job satisfaction contribute to a more comprehensive understanding of the complex phenomenon of job satisfaction, which in turn may aid the development of effective strategies to …","author":[{"dropping-particle":"","family":"Lu","given":"Hong","non-dropping-particle":"","parse-names":false,"suffix":""},{"dropping-particle":"","family":"Zhao","given":"Yang","non-dropping-particle":"","parse-names":false,"suffix":""},{"dropping-particle":"","family":"While","given":"Alison","non-dropping-particle":"","parse-names":false,"suffix":""}],"container-title":"International Journal of Nursing Studies","id":"ITEM-1","issued":{"date-parts":[["2019"]]},"page":"21-31","publisher":"Elsevier Ltd","title":"Job satisfaction among hospital nurses: A literature review","type":"article-journal","volume":"94"},"uris":["http://www.mendeley.com/documents/?uuid=186bf0e6-b173-4934-9523-13137cb07d0b"]}],"mendeley":{"formattedCitation":"&lt;sup&gt;7&lt;/sup&gt;","plainTextFormattedCitation":"7","previouslyFormattedCitation":"&lt;sup&gt;7&lt;/sup&gt;"},"properties":{"noteIndex":0},"schema":"https://github.com/citation-style-language/schema/raw/master/csl-citation.json"}</w:instrText>
      </w:r>
      <w:r w:rsidR="00E30ED3">
        <w:rPr>
          <w:rFonts w:cs="Arial"/>
          <w:lang w:val="en-US"/>
        </w:rPr>
        <w:fldChar w:fldCharType="separate"/>
      </w:r>
      <w:r w:rsidR="006C51A1" w:rsidRPr="006C51A1">
        <w:rPr>
          <w:rFonts w:cs="Arial"/>
          <w:noProof/>
          <w:vertAlign w:val="superscript"/>
          <w:lang w:val="en-US"/>
        </w:rPr>
        <w:t>7</w:t>
      </w:r>
      <w:r w:rsidR="00E30ED3">
        <w:rPr>
          <w:rFonts w:cs="Arial"/>
          <w:lang w:val="en-US"/>
        </w:rPr>
        <w:fldChar w:fldCharType="end"/>
      </w:r>
      <w:r w:rsidR="00E30ED3">
        <w:rPr>
          <w:rFonts w:cs="Arial"/>
          <w:lang w:val="en-US"/>
        </w:rPr>
        <w:t xml:space="preserve">. First, a cross-sectional study among 1538 registered nurses (RN’s) in New York </w:t>
      </w:r>
      <w:r w:rsidR="00B714B9">
        <w:rPr>
          <w:rFonts w:cs="Arial"/>
          <w:lang w:val="en-US"/>
        </w:rPr>
        <w:t>showed that</w:t>
      </w:r>
      <w:r w:rsidR="00E30ED3">
        <w:rPr>
          <w:rFonts w:cs="Arial"/>
          <w:lang w:val="en-US"/>
        </w:rPr>
        <w:t xml:space="preserve"> promotional opportunities and career orientation prov</w:t>
      </w:r>
      <w:r w:rsidR="00B714B9">
        <w:rPr>
          <w:rFonts w:cs="Arial"/>
          <w:lang w:val="en-US"/>
        </w:rPr>
        <w:t>ed</w:t>
      </w:r>
      <w:r w:rsidR="00E30ED3">
        <w:rPr>
          <w:rFonts w:cs="Arial"/>
          <w:lang w:val="en-US"/>
        </w:rPr>
        <w:t xml:space="preserve"> significant determining factors for job satisfaction</w:t>
      </w:r>
      <w:r w:rsidR="00E30ED3">
        <w:rPr>
          <w:rFonts w:cs="Arial"/>
          <w:lang w:val="en-US"/>
        </w:rPr>
        <w:fldChar w:fldCharType="begin" w:fldLock="1"/>
      </w:r>
      <w:r w:rsidR="00845168">
        <w:rPr>
          <w:rFonts w:cs="Arial"/>
          <w:lang w:val="en-US"/>
        </w:rPr>
        <w:instrText>ADDIN CSL_CITATION {"citationItems":[{"id":"ITEM-1","itemData":{"DOI":"10.1111/j.1547-5069.2006.00080.x","ISSN":"15276546","PMID":"16579327","abstract":"Purpose: To examine the factors that influence the work satisfaction of a national sample of registered nurses in metropolitan statistical areas (MSAs). Design: A cross-sectional mailed survey design was used. The sample consisted of RNs randomly selected from 40 MSAs in 29 states; 1,907 RNs responded (48%). The sample of 1,538 RNs working in nursing was used for analysis. Methods: The questionnaire included measures of work attitudes and demographic characteristics. The data were analyzed using ordinary least-squares regression. Findings: More than 40% of the variance in satisfaction was explained by the various work attitudes: supervisor support, work-group cohesion, variety of work, autonomy, organizational constraint, promotional opportunities, work and family conflict, and distributive justice. RNs who were White, self-perceived as healthy, and working in nursing education were more satisfied. RNs that were more career oriented were more satisfied. Of the benefits options, only paid time off was related to satisfaction. Conclusions: Work-related factors were significantly related to RNs' work satisfaction. © 2006 SIGMA THETA TAU INTERNATIONAL.","author":[{"dropping-particle":"","family":"Kovner","given":"Christine","non-dropping-particle":"","parse-names":false,"suffix":""},{"dropping-particle":"","family":"Brewer","given":"Carol","non-dropping-particle":"","parse-names":false,"suffix":""},{"dropping-particle":"","family":"Wu","given":"Yow Wu","non-dropping-particle":"","parse-names":false,"suffix":""},{"dropping-particle":"","family":"Cheng","given":"Ying","non-dropping-particle":"","parse-names":false,"suffix":""},{"dropping-particle":"","family":"Suzuki","given":"Miho","non-dropping-particle":"","parse-names":false,"suffix":""}],"container-title":"Journal of Nursing Scholarship","id":"ITEM-1","issue":"1","issued":{"date-parts":[["2006"]]},"page":"71-79","title":"Factors associated with work satisfaction of registered nurses","type":"article-journal","volume":"38"},"uris":["http://www.mendeley.com/documents/?uuid=efb67460-a7ae-4f25-81b0-52e5d321195d"]}],"mendeley":{"formattedCitation":"&lt;sup&gt;8&lt;/sup&gt;","plainTextFormattedCitation":"8","previouslyFormattedCitation":"&lt;sup&gt;8&lt;/sup&gt;"},"properties":{"noteIndex":0},"schema":"https://github.com/citation-style-language/schema/raw/master/csl-citation.json"}</w:instrText>
      </w:r>
      <w:r w:rsidR="00E30ED3">
        <w:rPr>
          <w:rFonts w:cs="Arial"/>
          <w:lang w:val="en-US"/>
        </w:rPr>
        <w:fldChar w:fldCharType="separate"/>
      </w:r>
      <w:r w:rsidR="006C51A1" w:rsidRPr="006C51A1">
        <w:rPr>
          <w:rFonts w:cs="Arial"/>
          <w:noProof/>
          <w:vertAlign w:val="superscript"/>
          <w:lang w:val="en-US"/>
        </w:rPr>
        <w:t>8</w:t>
      </w:r>
      <w:r w:rsidR="00E30ED3">
        <w:rPr>
          <w:rFonts w:cs="Arial"/>
          <w:lang w:val="en-US"/>
        </w:rPr>
        <w:fldChar w:fldCharType="end"/>
      </w:r>
      <w:r w:rsidR="00E30ED3">
        <w:rPr>
          <w:rFonts w:cs="Arial"/>
          <w:lang w:val="en-US"/>
        </w:rPr>
        <w:t xml:space="preserve">. Likewise, a cross-sectional study among 87 nurses from Washington showed the intent to leave and lack of job satisfaction appeared to be driven mainly </w:t>
      </w:r>
      <w:r w:rsidR="00E30ED3" w:rsidRPr="000E74A6">
        <w:rPr>
          <w:rFonts w:cs="Arial"/>
          <w:lang w:val="en-US"/>
        </w:rPr>
        <w:t>by lack of opportunities for career growth and development, lack of extra remuneration for nurses who acquire additional degrees and certification, and lack of extra help during periods of high acuity</w:t>
      </w:r>
      <w:r w:rsidR="00E30ED3" w:rsidRPr="000E74A6">
        <w:rPr>
          <w:rFonts w:cs="Arial"/>
          <w:lang w:val="en-US"/>
        </w:rPr>
        <w:fldChar w:fldCharType="begin" w:fldLock="1"/>
      </w:r>
      <w:r w:rsidR="00E30ED3">
        <w:rPr>
          <w:rFonts w:cs="Arial"/>
          <w:lang w:val="en-US"/>
        </w:rPr>
        <w:instrText>ADDIN CSL_CITATION {"citationItems":[{"id":"ITEM-1","itemData":{"DOI":"10.1080/01612840.2019.1611977","ISSN":"10964673","PMID":"31241389","abstract":"Introduction: Current shortages of registered nurses working in psychiatric hospitals in the United States are exacerbated by turnover. Aim: This research describes factors that are associated with intent to leave among nurses working in a large inpatient psychiatric hospital. Method: This was a descriptive, correlational study. Results: 75% of respondents (n = 94) reported that they were satisfied with their current positions. 36% (n = 34) reported actively seeking employment elsewhere. Intent to leave correlated with perceptions about workplace relationships and work environment factors. Discussion: Work relationships, opportunity for education, and recognition for education were factors that were primarily related to intent to leave.","author":[{"dropping-particle":"","family":"Kagwe","given":"John","non-dropping-particle":"","parse-names":false,"suffix":""},{"dropping-particle":"","family":"Jones","given":"Salene","non-dropping-particle":"","parse-names":false,"suffix":""},{"dropping-particle":"","family":"Johnson","given":"Susan L.","non-dropping-particle":"","parse-names":false,"suffix":""}],"container-title":"Issues in Mental Health Nursing","id":"ITEM-1","issue":"9","issued":{"date-parts":[["2019"]]},"page":"754-759","publisher":"Taylor &amp; Francis","title":"Factors Related to Intention to Leave and Job Satisfaction among Registered Nurses at a Large Psychiatric Hospital","type":"article-journal","volume":"40"},"uris":["http://www.mendeley.com/documents/?uuid=6edebd5c-b30a-4572-92c9-0771b9232c8b"]}],"mendeley":{"formattedCitation":"&lt;sup&gt;3&lt;/sup&gt;","plainTextFormattedCitation":"3","previouslyFormattedCitation":"&lt;sup&gt;3&lt;/sup&gt;"},"properties":{"noteIndex":0},"schema":"https://github.com/citation-style-language/schema/raw/master/csl-citation.json"}</w:instrText>
      </w:r>
      <w:r w:rsidR="00E30ED3" w:rsidRPr="000E74A6">
        <w:rPr>
          <w:rFonts w:cs="Arial"/>
          <w:lang w:val="en-US"/>
        </w:rPr>
        <w:fldChar w:fldCharType="separate"/>
      </w:r>
      <w:r w:rsidR="00E30ED3" w:rsidRPr="00B237C8">
        <w:rPr>
          <w:rFonts w:cs="Arial"/>
          <w:noProof/>
          <w:vertAlign w:val="superscript"/>
          <w:lang w:val="en-US"/>
        </w:rPr>
        <w:t>3</w:t>
      </w:r>
      <w:r w:rsidR="00E30ED3" w:rsidRPr="000E74A6">
        <w:rPr>
          <w:rFonts w:cs="Arial"/>
          <w:lang w:val="en-US"/>
        </w:rPr>
        <w:fldChar w:fldCharType="end"/>
      </w:r>
      <w:r w:rsidR="00E30ED3" w:rsidRPr="000E74A6">
        <w:rPr>
          <w:rFonts w:cs="Arial"/>
          <w:lang w:val="en-US"/>
        </w:rPr>
        <w:t>.</w:t>
      </w:r>
    </w:p>
    <w:p w14:paraId="1145F635" w14:textId="339D1ECF" w:rsidR="00724CC1" w:rsidRDefault="00724CC1" w:rsidP="00724CC1">
      <w:pPr>
        <w:spacing w:line="360" w:lineRule="auto"/>
        <w:jc w:val="both"/>
        <w:rPr>
          <w:lang w:val="en-US"/>
        </w:rPr>
      </w:pPr>
      <w:r>
        <w:rPr>
          <w:rFonts w:cs="Arial"/>
          <w:lang w:val="en-US"/>
        </w:rPr>
        <w:t xml:space="preserve"> </w:t>
      </w:r>
      <w:r>
        <w:rPr>
          <w:rFonts w:cs="Arial"/>
          <w:lang w:val="en-US"/>
        </w:rPr>
        <w:tab/>
      </w:r>
      <w:r w:rsidR="00E30ED3">
        <w:rPr>
          <w:rFonts w:cs="Arial"/>
          <w:lang w:val="en-US"/>
        </w:rPr>
        <w:t xml:space="preserve">Above, </w:t>
      </w:r>
      <w:r w:rsidR="00E32646">
        <w:rPr>
          <w:rFonts w:cs="Arial"/>
          <w:lang w:val="en-US"/>
        </w:rPr>
        <w:t xml:space="preserve">the </w:t>
      </w:r>
      <w:r w:rsidR="00E30ED3">
        <w:rPr>
          <w:rFonts w:cs="Arial"/>
          <w:lang w:val="en-US"/>
        </w:rPr>
        <w:t xml:space="preserve">career </w:t>
      </w:r>
      <w:r w:rsidR="00E30ED3" w:rsidRPr="00762EF7">
        <w:rPr>
          <w:rFonts w:cs="Arial"/>
          <w:lang w:val="en-US"/>
        </w:rPr>
        <w:t>opportunities</w:t>
      </w:r>
      <w:r w:rsidR="00E32646">
        <w:rPr>
          <w:rFonts w:cs="Arial"/>
          <w:lang w:val="en-US"/>
        </w:rPr>
        <w:t xml:space="preserve"> are</w:t>
      </w:r>
      <w:r w:rsidR="00E30ED3">
        <w:rPr>
          <w:rFonts w:cs="Arial"/>
          <w:lang w:val="en-US"/>
        </w:rPr>
        <w:t xml:space="preserve"> </w:t>
      </w:r>
      <w:r w:rsidR="00E30ED3" w:rsidRPr="00762EF7">
        <w:rPr>
          <w:rFonts w:cs="Arial"/>
          <w:lang w:val="en-US"/>
        </w:rPr>
        <w:t>described as an element focus</w:t>
      </w:r>
      <w:r w:rsidR="00E30ED3">
        <w:rPr>
          <w:rFonts w:cs="Arial"/>
          <w:lang w:val="en-US"/>
        </w:rPr>
        <w:t>ing</w:t>
      </w:r>
      <w:r w:rsidR="00E30ED3" w:rsidRPr="00762EF7">
        <w:rPr>
          <w:rFonts w:cs="Arial"/>
          <w:lang w:val="en-US"/>
        </w:rPr>
        <w:t xml:space="preserve"> and influenc</w:t>
      </w:r>
      <w:r w:rsidR="00E30ED3">
        <w:rPr>
          <w:rFonts w:cs="Arial"/>
          <w:lang w:val="en-US"/>
        </w:rPr>
        <w:t>ing</w:t>
      </w:r>
      <w:r w:rsidR="00E30ED3" w:rsidRPr="00762EF7">
        <w:rPr>
          <w:rFonts w:cs="Arial"/>
          <w:lang w:val="en-US"/>
        </w:rPr>
        <w:t xml:space="preserve"> </w:t>
      </w:r>
      <w:r w:rsidR="00E30ED3">
        <w:rPr>
          <w:rFonts w:cs="Arial"/>
          <w:lang w:val="en-US"/>
        </w:rPr>
        <w:t xml:space="preserve">nurses’ </w:t>
      </w:r>
      <w:r w:rsidR="00E30ED3" w:rsidRPr="00762EF7">
        <w:rPr>
          <w:rFonts w:cs="Arial"/>
          <w:lang w:val="en-US"/>
        </w:rPr>
        <w:t>ret</w:t>
      </w:r>
      <w:r w:rsidR="00B714B9">
        <w:rPr>
          <w:rFonts w:cs="Arial"/>
          <w:lang w:val="en-US"/>
        </w:rPr>
        <w:t>entions</w:t>
      </w:r>
      <w:r w:rsidR="00E30ED3" w:rsidRPr="00762EF7">
        <w:rPr>
          <w:rFonts w:cs="Arial"/>
          <w:lang w:val="en-US"/>
        </w:rPr>
        <w:t>.</w:t>
      </w:r>
      <w:r w:rsidR="00E30ED3">
        <w:rPr>
          <w:rFonts w:cs="Arial"/>
          <w:lang w:val="en-US"/>
        </w:rPr>
        <w:t xml:space="preserve"> </w:t>
      </w:r>
      <w:r w:rsidR="00B714B9">
        <w:rPr>
          <w:rFonts w:cs="Arial"/>
          <w:lang w:val="en-US"/>
        </w:rPr>
        <w:t>Within the context of this study, the Netherlands,</w:t>
      </w:r>
      <w:r w:rsidR="00E30ED3">
        <w:rPr>
          <w:rFonts w:cs="Arial"/>
          <w:lang w:val="en-US"/>
        </w:rPr>
        <w:t xml:space="preserve"> the Dutch government developed an action plan focusing on nursing student too</w:t>
      </w:r>
      <w:r w:rsidR="00065917">
        <w:rPr>
          <w:lang w:val="en-US"/>
        </w:rPr>
        <w:fldChar w:fldCharType="begin" w:fldLock="1"/>
      </w:r>
      <w:r w:rsidR="00845168">
        <w:rPr>
          <w:lang w:val="en-US"/>
        </w:rPr>
        <w:instrText>ADDIN CSL_CITATION {"citationItems":[{"id":"ITEM-1","itemData":{"author":[{"dropping-particle":"","family":"VWS","given":"","non-dropping-particle":"","parse-names":false,"suffix":""}],"id":"ITEM-1","issued":{"date-parts":[["2018"]]},"page":"1-60","title":"Werken in de Zorg","type":"article-journal"},"uris":["http://www.mendeley.com/documents/?uuid=c24f578e-52f9-4042-bced-7e95aad64e58"]}],"mendeley":{"formattedCitation":"&lt;sup&gt;9&lt;/sup&gt;","plainTextFormattedCitation":"9","previouslyFormattedCitation":"&lt;sup&gt;9&lt;/sup&gt;"},"properties":{"noteIndex":0},"schema":"https://github.com/citation-style-language/schema/raw/master/csl-citation.json"}</w:instrText>
      </w:r>
      <w:r w:rsidR="00065917">
        <w:rPr>
          <w:lang w:val="en-US"/>
        </w:rPr>
        <w:fldChar w:fldCharType="separate"/>
      </w:r>
      <w:r w:rsidR="006C51A1" w:rsidRPr="006C51A1">
        <w:rPr>
          <w:noProof/>
          <w:vertAlign w:val="superscript"/>
          <w:lang w:val="en-US"/>
        </w:rPr>
        <w:t>9</w:t>
      </w:r>
      <w:r w:rsidR="00065917">
        <w:rPr>
          <w:lang w:val="en-US"/>
        </w:rPr>
        <w:fldChar w:fldCharType="end"/>
      </w:r>
      <w:r w:rsidR="00065917">
        <w:rPr>
          <w:vertAlign w:val="superscript"/>
          <w:lang w:val="en-US"/>
        </w:rPr>
        <w:t>,</w:t>
      </w:r>
      <w:r w:rsidR="00065917">
        <w:rPr>
          <w:lang w:val="en-US"/>
        </w:rPr>
        <w:fldChar w:fldCharType="begin" w:fldLock="1"/>
      </w:r>
      <w:r w:rsidR="00845168">
        <w:rPr>
          <w:lang w:val="en-US"/>
        </w:rPr>
        <w:instrText>ADDIN CSL_CITATION {"citationItems":[{"id":"ITEM-1","itemData":{"DOI":"10.1007/bf03077262","ISSN":"0920-8100","author":[{"dropping-particle":"","family":"Verdaasdonk","given":"Dominique","non-dropping-particle":"","parse-names":false,"suffix":""}],"container-title":"Onderwijs en gezondheidszorg","id":"ITEM-1","issue":"2","issued":{"date-parts":[["2008"]]},"page":"3-7","title":"De leerweg van de leerafdeling","type":"article-journal","volume":"32"},"uris":["http://www.mendeley.com/documents/?uuid=70d5e88e-e8a9-4542-812f-5bfc0aaa63dd"]}],"mendeley":{"formattedCitation":"&lt;sup&gt;10&lt;/sup&gt;","plainTextFormattedCitation":"10","previouslyFormattedCitation":"&lt;sup&gt;10&lt;/sup&gt;"},"properties":{"noteIndex":0},"schema":"https://github.com/citation-style-language/schema/raw/master/csl-citation.json"}</w:instrText>
      </w:r>
      <w:r w:rsidR="00065917">
        <w:rPr>
          <w:lang w:val="en-US"/>
        </w:rPr>
        <w:fldChar w:fldCharType="separate"/>
      </w:r>
      <w:r w:rsidR="006C51A1" w:rsidRPr="006C51A1">
        <w:rPr>
          <w:noProof/>
          <w:vertAlign w:val="superscript"/>
          <w:lang w:val="en-US"/>
        </w:rPr>
        <w:t>10</w:t>
      </w:r>
      <w:r w:rsidR="00065917">
        <w:rPr>
          <w:lang w:val="en-US"/>
        </w:rPr>
        <w:fldChar w:fldCharType="end"/>
      </w:r>
      <w:r w:rsidR="00065917">
        <w:rPr>
          <w:lang w:val="en-US"/>
        </w:rPr>
        <w:t xml:space="preserve">. Sufficient internships and inspiring education should increase the number of students </w:t>
      </w:r>
      <w:r w:rsidR="00E32646">
        <w:rPr>
          <w:lang w:val="en-US"/>
        </w:rPr>
        <w:t>to</w:t>
      </w:r>
      <w:r w:rsidR="00065917">
        <w:rPr>
          <w:lang w:val="en-US"/>
        </w:rPr>
        <w:t xml:space="preserve"> address the nursing shortage in the end</w:t>
      </w:r>
      <w:r w:rsidR="00065917">
        <w:rPr>
          <w:lang w:val="en-US"/>
        </w:rPr>
        <w:fldChar w:fldCharType="begin" w:fldLock="1"/>
      </w:r>
      <w:r w:rsidR="00845168">
        <w:rPr>
          <w:lang w:val="en-US"/>
        </w:rPr>
        <w:instrText>ADDIN CSL_CITATION {"citationItems":[{"id":"ITEM-1","itemData":{"author":[{"dropping-particle":"","family":"VWS","given":"","non-dropping-particle":"","parse-names":false,"suffix":""}],"id":"ITEM-1","issued":{"date-parts":[["2018"]]},"page":"1-60","title":"Werken in de Zorg","type":"article-journal"},"uris":["http://www.mendeley.com/documents/?uuid=c24f578e-52f9-4042-bced-7e95aad64e58"]}],"mendeley":{"formattedCitation":"&lt;sup&gt;9&lt;/sup&gt;","plainTextFormattedCitation":"9","previouslyFormattedCitation":"&lt;sup&gt;9&lt;/sup&gt;"},"properties":{"noteIndex":0},"schema":"https://github.com/citation-style-language/schema/raw/master/csl-citation.json"}</w:instrText>
      </w:r>
      <w:r w:rsidR="00065917">
        <w:rPr>
          <w:lang w:val="en-US"/>
        </w:rPr>
        <w:fldChar w:fldCharType="separate"/>
      </w:r>
      <w:r w:rsidR="006C51A1" w:rsidRPr="006C51A1">
        <w:rPr>
          <w:noProof/>
          <w:vertAlign w:val="superscript"/>
          <w:lang w:val="en-US"/>
        </w:rPr>
        <w:t>9</w:t>
      </w:r>
      <w:r w:rsidR="00065917">
        <w:rPr>
          <w:lang w:val="en-US"/>
        </w:rPr>
        <w:fldChar w:fldCharType="end"/>
      </w:r>
      <w:r w:rsidR="00065917">
        <w:rPr>
          <w:vertAlign w:val="superscript"/>
          <w:lang w:val="en-US"/>
        </w:rPr>
        <w:t>,</w:t>
      </w:r>
      <w:r w:rsidR="00065917">
        <w:rPr>
          <w:lang w:val="en-US"/>
        </w:rPr>
        <w:fldChar w:fldCharType="begin" w:fldLock="1"/>
      </w:r>
      <w:r w:rsidR="00845168">
        <w:rPr>
          <w:lang w:val="en-US"/>
        </w:rPr>
        <w:instrText>ADDIN CSL_CITATION {"citationItems":[{"id":"ITEM-1","itemData":{"DOI":"10.1007/bf03077262","ISSN":"0920-8100","author":[{"dropping-particle":"","family":"Verdaasdonk","given":"Dominique","non-dropping-particle":"","parse-names":false,"suffix":""}],"container-title":"Onderwijs en gezondheidszorg","id":"ITEM-1","issue":"2","issued":{"date-parts":[["2008"]]},"page":"3-7","title":"De leerweg van de leerafdeling","type":"article-journal","volume":"32"},"uris":["http://www.mendeley.com/documents/?uuid=70d5e88e-e8a9-4542-812f-5bfc0aaa63dd"]}],"mendeley":{"formattedCitation":"&lt;sup&gt;10&lt;/sup&gt;","plainTextFormattedCitation":"10","previouslyFormattedCitation":"&lt;sup&gt;10&lt;/sup&gt;"},"properties":{"noteIndex":0},"schema":"https://github.com/citation-style-language/schema/raw/master/csl-citation.json"}</w:instrText>
      </w:r>
      <w:r w:rsidR="00065917">
        <w:rPr>
          <w:lang w:val="en-US"/>
        </w:rPr>
        <w:fldChar w:fldCharType="separate"/>
      </w:r>
      <w:r w:rsidR="006C51A1" w:rsidRPr="006C51A1">
        <w:rPr>
          <w:noProof/>
          <w:vertAlign w:val="superscript"/>
          <w:lang w:val="en-US"/>
        </w:rPr>
        <w:t>10</w:t>
      </w:r>
      <w:r w:rsidR="00065917">
        <w:rPr>
          <w:lang w:val="en-US"/>
        </w:rPr>
        <w:fldChar w:fldCharType="end"/>
      </w:r>
      <w:r w:rsidR="00065917">
        <w:rPr>
          <w:lang w:val="en-US"/>
        </w:rPr>
        <w:t>. L</w:t>
      </w:r>
      <w:r w:rsidR="00065917" w:rsidRPr="000E74A6">
        <w:rPr>
          <w:lang w:val="en-US"/>
        </w:rPr>
        <w:t>earning departments</w:t>
      </w:r>
      <w:r w:rsidR="00065917">
        <w:rPr>
          <w:lang w:val="en-US"/>
        </w:rPr>
        <w:t xml:space="preserve"> </w:t>
      </w:r>
      <w:r w:rsidR="00065917" w:rsidRPr="000E74A6">
        <w:rPr>
          <w:lang w:val="en-US"/>
        </w:rPr>
        <w:t>were developed based on factors for successful internship and best practice examples</w:t>
      </w:r>
      <w:r w:rsidR="00065917" w:rsidRPr="000E74A6">
        <w:rPr>
          <w:lang w:val="en-US"/>
        </w:rPr>
        <w:fldChar w:fldCharType="begin" w:fldLock="1"/>
      </w:r>
      <w:r w:rsidR="00845168">
        <w:rPr>
          <w:lang w:val="en-US"/>
        </w:rPr>
        <w:instrText>ADDIN CSL_CITATION {"citationItems":[{"id":"ITEM-1","itemData":{"author":[{"dropping-particle":"","family":"Schie van","given":"Jojanneke","non-dropping-particle":"","parse-names":false,"suffix":""},{"dropping-particle":"","family":"Dijk van","given":"Richard","non-dropping-particle":"","parse-names":false,"suffix":""}],"id":"ITEM-1","issued":{"date-parts":[["2018"]]},"title":"Projectplan leerafdeling UMCG: verbinden van werken met leren","type":"article-journal"},"uris":["http://www.mendeley.com/documents/?uuid=1815d269-0230-4712-8213-1974cdb5191c"]}],"mendeley":{"formattedCitation":"&lt;sup&gt;11&lt;/sup&gt;","plainTextFormattedCitation":"11","previouslyFormattedCitation":"&lt;sup&gt;11&lt;/sup&gt;"},"properties":{"noteIndex":0},"schema":"https://github.com/citation-style-language/schema/raw/master/csl-citation.json"}</w:instrText>
      </w:r>
      <w:r w:rsidR="00065917" w:rsidRPr="000E74A6">
        <w:rPr>
          <w:lang w:val="en-US"/>
        </w:rPr>
        <w:fldChar w:fldCharType="separate"/>
      </w:r>
      <w:r w:rsidR="006C51A1" w:rsidRPr="006C51A1">
        <w:rPr>
          <w:noProof/>
          <w:vertAlign w:val="superscript"/>
          <w:lang w:val="en-US"/>
        </w:rPr>
        <w:t>11</w:t>
      </w:r>
      <w:r w:rsidR="00065917" w:rsidRPr="000E74A6">
        <w:rPr>
          <w:lang w:val="en-US"/>
        </w:rPr>
        <w:fldChar w:fldCharType="end"/>
      </w:r>
      <w:r w:rsidR="00065917" w:rsidRPr="000E74A6">
        <w:rPr>
          <w:lang w:val="en-US"/>
        </w:rPr>
        <w:t>.</w:t>
      </w:r>
      <w:r w:rsidR="00065917">
        <w:rPr>
          <w:lang w:val="en-US"/>
        </w:rPr>
        <w:t xml:space="preserve"> </w:t>
      </w:r>
      <w:proofErr w:type="spellStart"/>
      <w:r w:rsidR="00065917" w:rsidRPr="000E74A6">
        <w:rPr>
          <w:lang w:val="en-US"/>
        </w:rPr>
        <w:t>Calibris</w:t>
      </w:r>
      <w:proofErr w:type="spellEnd"/>
      <w:r w:rsidR="00065917" w:rsidRPr="000E74A6">
        <w:rPr>
          <w:lang w:val="en-US"/>
        </w:rPr>
        <w:t xml:space="preserve"> state</w:t>
      </w:r>
      <w:r w:rsidR="00065917">
        <w:rPr>
          <w:lang w:val="en-US"/>
        </w:rPr>
        <w:t>d</w:t>
      </w:r>
      <w:r w:rsidR="00065917" w:rsidRPr="000E74A6">
        <w:rPr>
          <w:lang w:val="en-US"/>
        </w:rPr>
        <w:t xml:space="preserve"> that </w:t>
      </w:r>
      <w:r w:rsidR="00215D55">
        <w:rPr>
          <w:lang w:val="en-US"/>
        </w:rPr>
        <w:t>learning departments</w:t>
      </w:r>
      <w:r w:rsidR="00065917" w:rsidRPr="000E74A6">
        <w:rPr>
          <w:lang w:val="en-US"/>
        </w:rPr>
        <w:t xml:space="preserve"> are success</w:t>
      </w:r>
      <w:r w:rsidR="00065917">
        <w:rPr>
          <w:lang w:val="en-US"/>
        </w:rPr>
        <w:t>ful</w:t>
      </w:r>
      <w:r w:rsidR="00065917">
        <w:rPr>
          <w:lang w:val="en-US"/>
        </w:rPr>
        <w:fldChar w:fldCharType="begin" w:fldLock="1"/>
      </w:r>
      <w:r w:rsidR="00845168">
        <w:rPr>
          <w:lang w:val="en-US"/>
        </w:rPr>
        <w:instrText>ADDIN CSL_CITATION {"citationItems":[{"id":"ITEM-1","itemData":{"DOI":"10.1007/bf03077262","ISSN":"0920-8100","author":[{"dropping-particle":"","family":"Verdaasdonk","given":"Dominique","non-dropping-particle":"","parse-names":false,"suffix":""}],"container-title":"Onderwijs en gezondheidszorg","id":"ITEM-1","issue":"2","issued":{"date-parts":[["2008"]]},"page":"3-7","title":"De leerweg van de leerafdeling","type":"article-journal","volume":"32"},"uris":["http://www.mendeley.com/documents/?uuid=70d5e88e-e8a9-4542-812f-5bfc0aaa63dd"]}],"mendeley":{"formattedCitation":"&lt;sup&gt;10&lt;/sup&gt;","plainTextFormattedCitation":"10","previouslyFormattedCitation":"&lt;sup&gt;10&lt;/sup&gt;"},"properties":{"noteIndex":0},"schema":"https://github.com/citation-style-language/schema/raw/master/csl-citation.json"}</w:instrText>
      </w:r>
      <w:r w:rsidR="00065917">
        <w:rPr>
          <w:lang w:val="en-US"/>
        </w:rPr>
        <w:fldChar w:fldCharType="separate"/>
      </w:r>
      <w:r w:rsidR="006C51A1" w:rsidRPr="006C51A1">
        <w:rPr>
          <w:noProof/>
          <w:vertAlign w:val="superscript"/>
          <w:lang w:val="en-US"/>
        </w:rPr>
        <w:t>10</w:t>
      </w:r>
      <w:r w:rsidR="00065917">
        <w:rPr>
          <w:lang w:val="en-US"/>
        </w:rPr>
        <w:fldChar w:fldCharType="end"/>
      </w:r>
      <w:r w:rsidR="00065917">
        <w:rPr>
          <w:lang w:val="en-US"/>
        </w:rPr>
        <w:t xml:space="preserve">. </w:t>
      </w:r>
      <w:r w:rsidR="00065917" w:rsidRPr="000E74A6">
        <w:rPr>
          <w:lang w:val="en-US"/>
        </w:rPr>
        <w:t>Pupils, supervisors and patients were enthusiastic and optimistic about the quality of th</w:t>
      </w:r>
      <w:r w:rsidR="00065917">
        <w:rPr>
          <w:lang w:val="en-US"/>
        </w:rPr>
        <w:t>ese</w:t>
      </w:r>
      <w:r w:rsidR="00065917" w:rsidRPr="000E74A6">
        <w:rPr>
          <w:lang w:val="en-US"/>
        </w:rPr>
        <w:t xml:space="preserve"> internships</w:t>
      </w:r>
      <w:r w:rsidR="00065917">
        <w:rPr>
          <w:lang w:val="en-US"/>
        </w:rPr>
        <w:fldChar w:fldCharType="begin" w:fldLock="1"/>
      </w:r>
      <w:r w:rsidR="00845168">
        <w:rPr>
          <w:lang w:val="en-US"/>
        </w:rPr>
        <w:instrText>ADDIN CSL_CITATION {"citationItems":[{"id":"ITEM-1","itemData":{"DOI":"10.1007/bf03077262","ISSN":"0920-8100","author":[{"dropping-particle":"","family":"Verdaasdonk","given":"Dominique","non-dropping-particle":"","parse-names":false,"suffix":""}],"container-title":"Onderwijs en gezondheidszorg","id":"ITEM-1","issue":"2","issued":{"date-parts":[["2008"]]},"page":"3-7","title":"De leerweg van de leerafdeling","type":"article-journal","volume":"32"},"uris":["http://www.mendeley.com/documents/?uuid=70d5e88e-e8a9-4542-812f-5bfc0aaa63dd"]}],"mendeley":{"formattedCitation":"&lt;sup&gt;10&lt;/sup&gt;","plainTextFormattedCitation":"10","previouslyFormattedCitation":"&lt;sup&gt;10&lt;/sup&gt;"},"properties":{"noteIndex":0},"schema":"https://github.com/citation-style-language/schema/raw/master/csl-citation.json"}</w:instrText>
      </w:r>
      <w:r w:rsidR="00065917">
        <w:rPr>
          <w:lang w:val="en-US"/>
        </w:rPr>
        <w:fldChar w:fldCharType="separate"/>
      </w:r>
      <w:r w:rsidR="006C51A1" w:rsidRPr="006C51A1">
        <w:rPr>
          <w:noProof/>
          <w:vertAlign w:val="superscript"/>
          <w:lang w:val="en-US"/>
        </w:rPr>
        <w:t>10</w:t>
      </w:r>
      <w:r w:rsidR="00065917">
        <w:rPr>
          <w:lang w:val="en-US"/>
        </w:rPr>
        <w:fldChar w:fldCharType="end"/>
      </w:r>
      <w:r w:rsidR="00065917">
        <w:rPr>
          <w:lang w:val="en-US"/>
        </w:rPr>
        <w:t>.</w:t>
      </w:r>
      <w:r w:rsidR="00065917" w:rsidRPr="000E74A6">
        <w:rPr>
          <w:lang w:val="en-US"/>
        </w:rPr>
        <w:t xml:space="preserve"> A</w:t>
      </w:r>
      <w:r w:rsidR="00065917">
        <w:rPr>
          <w:lang w:val="en-US"/>
        </w:rPr>
        <w:t>n University Medical Center</w:t>
      </w:r>
      <w:r w:rsidR="00065917" w:rsidRPr="000E74A6">
        <w:rPr>
          <w:lang w:val="en-US"/>
        </w:rPr>
        <w:t xml:space="preserve"> </w:t>
      </w:r>
      <w:r w:rsidR="00065917">
        <w:rPr>
          <w:lang w:val="en-US"/>
        </w:rPr>
        <w:t xml:space="preserve">(UMC) </w:t>
      </w:r>
      <w:r w:rsidR="00065917" w:rsidRPr="000E74A6">
        <w:rPr>
          <w:lang w:val="en-US"/>
        </w:rPr>
        <w:t xml:space="preserve">in the Netherlands designed </w:t>
      </w:r>
      <w:r w:rsidR="00065917" w:rsidRPr="00052ECB">
        <w:rPr>
          <w:lang w:val="en-US"/>
        </w:rPr>
        <w:t xml:space="preserve">their ‘best practice example’ </w:t>
      </w:r>
      <w:r w:rsidR="00065917">
        <w:rPr>
          <w:lang w:val="en-US"/>
        </w:rPr>
        <w:t>learning department</w:t>
      </w:r>
      <w:r w:rsidR="00065917" w:rsidRPr="000E74A6">
        <w:rPr>
          <w:lang w:val="en-US"/>
        </w:rPr>
        <w:fldChar w:fldCharType="begin" w:fldLock="1"/>
      </w:r>
      <w:r w:rsidR="00845168">
        <w:rPr>
          <w:lang w:val="en-US"/>
        </w:rPr>
        <w:instrText>ADDIN CSL_CITATION {"citationItems":[{"id":"ITEM-1","itemData":{"author":[{"dropping-particle":"","family":"Schie van","given":"Jojanneke","non-dropping-particle":"","parse-names":false,"suffix":""},{"dropping-particle":"","family":"Dijk van","given":"Richard","non-dropping-particle":"","parse-names":false,"suffix":""}],"id":"ITEM-1","issued":{"date-parts":[["2018"]]},"title":"Projectplan leerafdeling UMCG: verbinden van werken met leren","type":"article-journal"},"uris":["http://www.mendeley.com/documents/?uuid=1815d269-0230-4712-8213-1974cdb5191c"]}],"mendeley":{"formattedCitation":"&lt;sup&gt;11&lt;/sup&gt;","plainTextFormattedCitation":"11","previouslyFormattedCitation":"&lt;sup&gt;11&lt;/sup&gt;"},"properties":{"noteIndex":0},"schema":"https://github.com/citation-style-language/schema/raw/master/csl-citation.json"}</w:instrText>
      </w:r>
      <w:r w:rsidR="00065917" w:rsidRPr="000E74A6">
        <w:rPr>
          <w:lang w:val="en-US"/>
        </w:rPr>
        <w:fldChar w:fldCharType="separate"/>
      </w:r>
      <w:r w:rsidR="006C51A1" w:rsidRPr="006C51A1">
        <w:rPr>
          <w:noProof/>
          <w:vertAlign w:val="superscript"/>
          <w:lang w:val="en-US"/>
        </w:rPr>
        <w:t>11</w:t>
      </w:r>
      <w:r w:rsidR="00065917" w:rsidRPr="000E74A6">
        <w:rPr>
          <w:lang w:val="en-US"/>
        </w:rPr>
        <w:fldChar w:fldCharType="end"/>
      </w:r>
      <w:r w:rsidR="00065917" w:rsidRPr="000E74A6">
        <w:rPr>
          <w:lang w:val="en-US"/>
        </w:rPr>
        <w:t>.</w:t>
      </w:r>
      <w:r w:rsidR="00065917">
        <w:rPr>
          <w:lang w:val="en-US"/>
        </w:rPr>
        <w:t xml:space="preserve"> Th</w:t>
      </w:r>
      <w:r w:rsidR="00B714B9">
        <w:rPr>
          <w:lang w:val="en-US"/>
        </w:rPr>
        <w:t>is</w:t>
      </w:r>
      <w:r w:rsidR="00065917">
        <w:rPr>
          <w:lang w:val="en-US"/>
        </w:rPr>
        <w:t xml:space="preserve"> learning department is mainly characterized by the</w:t>
      </w:r>
      <w:r w:rsidR="00B714B9">
        <w:rPr>
          <w:lang w:val="en-US"/>
        </w:rPr>
        <w:t>ir</w:t>
      </w:r>
      <w:r w:rsidR="00065917">
        <w:rPr>
          <w:lang w:val="en-US"/>
        </w:rPr>
        <w:t xml:space="preserve"> manner of guidance, as one nursing supervisor </w:t>
      </w:r>
      <w:r w:rsidR="00B714B9">
        <w:rPr>
          <w:lang w:val="en-US"/>
        </w:rPr>
        <w:t xml:space="preserve">who </w:t>
      </w:r>
      <w:r w:rsidR="00065917" w:rsidRPr="000E74A6">
        <w:rPr>
          <w:lang w:val="en-US"/>
        </w:rPr>
        <w:t>coach</w:t>
      </w:r>
      <w:r w:rsidR="00B714B9">
        <w:rPr>
          <w:lang w:val="en-US"/>
        </w:rPr>
        <w:t>es</w:t>
      </w:r>
      <w:r w:rsidR="00065917" w:rsidRPr="000E74A6">
        <w:rPr>
          <w:lang w:val="en-US"/>
        </w:rPr>
        <w:t xml:space="preserve"> at least two students </w:t>
      </w:r>
      <w:r w:rsidR="00065917">
        <w:rPr>
          <w:lang w:val="en-US"/>
        </w:rPr>
        <w:t>during</w:t>
      </w:r>
      <w:r w:rsidR="00065917" w:rsidRPr="000E74A6">
        <w:rPr>
          <w:lang w:val="en-US"/>
        </w:rPr>
        <w:t xml:space="preserve"> a</w:t>
      </w:r>
      <w:r w:rsidR="00065917">
        <w:rPr>
          <w:lang w:val="en-US"/>
        </w:rPr>
        <w:t xml:space="preserve"> </w:t>
      </w:r>
      <w:r w:rsidR="00065917" w:rsidRPr="000E74A6">
        <w:rPr>
          <w:lang w:val="en-US"/>
        </w:rPr>
        <w:t>shift</w:t>
      </w:r>
      <w:r w:rsidR="00065917" w:rsidRPr="000E74A6">
        <w:rPr>
          <w:lang w:val="en-US"/>
        </w:rPr>
        <w:fldChar w:fldCharType="begin" w:fldLock="1"/>
      </w:r>
      <w:r w:rsidR="00845168">
        <w:rPr>
          <w:lang w:val="en-US"/>
        </w:rPr>
        <w:instrText>ADDIN CSL_CITATION {"citationItems":[{"id":"ITEM-1","itemData":{"author":[{"dropping-particle":"","family":"Schie van","given":"Jojanneke","non-dropping-particle":"","parse-names":false,"suffix":""},{"dropping-particle":"","family":"Dijk van","given":"Richard","non-dropping-particle":"","parse-names":false,"suffix":""}],"id":"ITEM-1","issued":{"date-parts":[["2018"]]},"title":"Projectplan leerafdeling UMCG: verbinden van werken met leren","type":"article-journal"},"uris":["http://www.mendeley.com/documents/?uuid=1815d269-0230-4712-8213-1974cdb5191c"]}],"mendeley":{"formattedCitation":"&lt;sup&gt;11&lt;/sup&gt;","plainTextFormattedCitation":"11","previouslyFormattedCitation":"&lt;sup&gt;11&lt;/sup&gt;"},"properties":{"noteIndex":0},"schema":"https://github.com/citation-style-language/schema/raw/master/csl-citation.json"}</w:instrText>
      </w:r>
      <w:r w:rsidR="00065917" w:rsidRPr="000E74A6">
        <w:rPr>
          <w:lang w:val="en-US"/>
        </w:rPr>
        <w:fldChar w:fldCharType="separate"/>
      </w:r>
      <w:r w:rsidR="006C51A1" w:rsidRPr="006C51A1">
        <w:rPr>
          <w:noProof/>
          <w:vertAlign w:val="superscript"/>
          <w:lang w:val="en-US"/>
        </w:rPr>
        <w:t>11</w:t>
      </w:r>
      <w:r w:rsidR="00065917" w:rsidRPr="000E74A6">
        <w:rPr>
          <w:lang w:val="en-US"/>
        </w:rPr>
        <w:fldChar w:fldCharType="end"/>
      </w:r>
      <w:r w:rsidR="00065917">
        <w:rPr>
          <w:lang w:val="en-US"/>
        </w:rPr>
        <w:t>.</w:t>
      </w:r>
    </w:p>
    <w:p w14:paraId="70A01F75" w14:textId="18238DC8" w:rsidR="00065917" w:rsidRPr="000E74A6" w:rsidRDefault="00065917" w:rsidP="00724CC1">
      <w:pPr>
        <w:spacing w:line="360" w:lineRule="auto"/>
        <w:jc w:val="both"/>
        <w:rPr>
          <w:rFonts w:cs="Arial"/>
          <w:lang w:val="en-US"/>
        </w:rPr>
      </w:pPr>
      <w:r>
        <w:rPr>
          <w:lang w:val="en-US"/>
        </w:rPr>
        <w:t xml:space="preserve"> </w:t>
      </w:r>
      <w:r w:rsidR="00724CC1">
        <w:rPr>
          <w:lang w:val="en-US"/>
        </w:rPr>
        <w:t xml:space="preserve"> </w:t>
      </w:r>
      <w:r w:rsidR="00724CC1">
        <w:rPr>
          <w:lang w:val="en-US"/>
        </w:rPr>
        <w:tab/>
      </w:r>
      <w:r w:rsidR="00215D55">
        <w:rPr>
          <w:lang w:val="en-US"/>
        </w:rPr>
        <w:t xml:space="preserve">Learning departments </w:t>
      </w:r>
      <w:r w:rsidRPr="0096512D">
        <w:rPr>
          <w:lang w:val="en-US"/>
        </w:rPr>
        <w:t>ha</w:t>
      </w:r>
      <w:r w:rsidR="00B714B9">
        <w:rPr>
          <w:lang w:val="en-US"/>
        </w:rPr>
        <w:t>ve a variety</w:t>
      </w:r>
      <w:r w:rsidRPr="0096512D">
        <w:rPr>
          <w:lang w:val="en-US"/>
        </w:rPr>
        <w:t xml:space="preserve"> of nurses</w:t>
      </w:r>
      <w:r>
        <w:rPr>
          <w:lang w:val="en-US"/>
        </w:rPr>
        <w:t xml:space="preserve"> (e.g. senior nurses, in Dutch </w:t>
      </w:r>
      <w:proofErr w:type="spellStart"/>
      <w:r>
        <w:rPr>
          <w:lang w:val="en-US"/>
        </w:rPr>
        <w:t>regieverpleegkundige</w:t>
      </w:r>
      <w:proofErr w:type="spellEnd"/>
      <w:r>
        <w:rPr>
          <w:lang w:val="en-US"/>
        </w:rPr>
        <w:t>)</w:t>
      </w:r>
      <w:r w:rsidR="00E32646">
        <w:rPr>
          <w:lang w:val="en-US"/>
        </w:rPr>
        <w:t xml:space="preserve">, </w:t>
      </w:r>
      <w:r w:rsidRPr="0096512D">
        <w:rPr>
          <w:lang w:val="en-US"/>
        </w:rPr>
        <w:t xml:space="preserve">nursing students </w:t>
      </w:r>
      <w:r>
        <w:rPr>
          <w:lang w:val="en-US"/>
        </w:rPr>
        <w:t xml:space="preserve">(e.g. </w:t>
      </w:r>
      <w:r w:rsidRPr="0096512D">
        <w:rPr>
          <w:lang w:val="en-US"/>
        </w:rPr>
        <w:t xml:space="preserve">with </w:t>
      </w:r>
      <w:r>
        <w:rPr>
          <w:lang w:val="en-US"/>
        </w:rPr>
        <w:t>various</w:t>
      </w:r>
      <w:r w:rsidRPr="0096512D">
        <w:rPr>
          <w:lang w:val="en-US"/>
        </w:rPr>
        <w:t xml:space="preserve"> education level</w:t>
      </w:r>
      <w:r>
        <w:rPr>
          <w:lang w:val="en-US"/>
        </w:rPr>
        <w:t>s</w:t>
      </w:r>
      <w:r w:rsidRPr="0096512D">
        <w:rPr>
          <w:lang w:val="en-US"/>
        </w:rPr>
        <w:t xml:space="preserve"> and years of experience</w:t>
      </w:r>
      <w:r>
        <w:rPr>
          <w:lang w:val="en-US"/>
        </w:rPr>
        <w:t>)</w:t>
      </w:r>
      <w:r w:rsidRPr="0096512D">
        <w:rPr>
          <w:lang w:val="en-US"/>
        </w:rPr>
        <w:fldChar w:fldCharType="begin" w:fldLock="1"/>
      </w:r>
      <w:r w:rsidR="00845168">
        <w:rPr>
          <w:lang w:val="en-US"/>
        </w:rPr>
        <w:instrText>ADDIN CSL_CITATION {"citationItems":[{"id":"ITEM-1","itemData":{"author":[{"dropping-particle":"","family":"Schie van","given":"Jojanneke","non-dropping-particle":"","parse-names":false,"suffix":""},{"dropping-particle":"","family":"Dijk van","given":"Richard","non-dropping-particle":"","parse-names":false,"suffix":""}],"id":"ITEM-1","issued":{"date-parts":[["2018"]]},"title":"Projectplan leerafdeling UMCG: verbinden van werken met leren","type":"article-journal"},"uris":["http://www.mendeley.com/documents/?uuid=1815d269-0230-4712-8213-1974cdb5191c"]}],"mendeley":{"formattedCitation":"&lt;sup&gt;11&lt;/sup&gt;","plainTextFormattedCitation":"11","previouslyFormattedCitation":"&lt;sup&gt;11&lt;/sup&gt;"},"properties":{"noteIndex":0},"schema":"https://github.com/citation-style-language/schema/raw/master/csl-citation.json"}</w:instrText>
      </w:r>
      <w:r w:rsidRPr="0096512D">
        <w:rPr>
          <w:lang w:val="en-US"/>
        </w:rPr>
        <w:fldChar w:fldCharType="separate"/>
      </w:r>
      <w:r w:rsidR="006C51A1" w:rsidRPr="006C51A1">
        <w:rPr>
          <w:noProof/>
          <w:vertAlign w:val="superscript"/>
          <w:lang w:val="en-US"/>
        </w:rPr>
        <w:t>11</w:t>
      </w:r>
      <w:r w:rsidRPr="0096512D">
        <w:rPr>
          <w:lang w:val="en-US"/>
        </w:rPr>
        <w:fldChar w:fldCharType="end"/>
      </w:r>
      <w:r w:rsidR="00E32646">
        <w:rPr>
          <w:lang w:val="en-US"/>
        </w:rPr>
        <w:t xml:space="preserve"> and </w:t>
      </w:r>
      <w:r>
        <w:rPr>
          <w:lang w:val="en-US"/>
        </w:rPr>
        <w:t>p</w:t>
      </w:r>
      <w:r w:rsidRPr="00355BA0">
        <w:rPr>
          <w:lang w:val="en-US"/>
        </w:rPr>
        <w:t>ractical trainer</w:t>
      </w:r>
      <w:r>
        <w:rPr>
          <w:lang w:val="en-US"/>
        </w:rPr>
        <w:t xml:space="preserve">s. </w:t>
      </w:r>
      <w:r w:rsidR="00E32646">
        <w:rPr>
          <w:lang w:val="en-US"/>
        </w:rPr>
        <w:t>Practical trainers</w:t>
      </w:r>
      <w:r>
        <w:rPr>
          <w:lang w:val="en-US"/>
        </w:rPr>
        <w:t xml:space="preserve"> have a</w:t>
      </w:r>
      <w:r w:rsidRPr="00355BA0">
        <w:rPr>
          <w:lang w:val="en-US"/>
        </w:rPr>
        <w:t xml:space="preserve"> nursing background and </w:t>
      </w:r>
      <w:r>
        <w:rPr>
          <w:lang w:val="en-US"/>
        </w:rPr>
        <w:t>are</w:t>
      </w:r>
      <w:r w:rsidRPr="00355BA0">
        <w:rPr>
          <w:lang w:val="en-US"/>
        </w:rPr>
        <w:t xml:space="preserve"> a contact</w:t>
      </w:r>
      <w:r>
        <w:rPr>
          <w:lang w:val="en-US"/>
        </w:rPr>
        <w:t xml:space="preserve"> point</w:t>
      </w:r>
      <w:r w:rsidRPr="00355BA0">
        <w:rPr>
          <w:lang w:val="en-US"/>
        </w:rPr>
        <w:t xml:space="preserve"> for students</w:t>
      </w:r>
      <w:r w:rsidR="00E32646">
        <w:rPr>
          <w:lang w:val="en-US"/>
        </w:rPr>
        <w:t>, they</w:t>
      </w:r>
      <w:r w:rsidRPr="00355BA0">
        <w:rPr>
          <w:lang w:val="en-US"/>
        </w:rPr>
        <w:t xml:space="preserve"> help students but not coach in direct patient care</w:t>
      </w:r>
      <w:r>
        <w:rPr>
          <w:lang w:val="en-US"/>
        </w:rPr>
        <w:t>.</w:t>
      </w:r>
      <w:r>
        <w:rPr>
          <w:lang w:val="en-US"/>
        </w:rPr>
        <w:br/>
        <w:t xml:space="preserve"> </w:t>
      </w:r>
      <w:r>
        <w:rPr>
          <w:lang w:val="en-US"/>
        </w:rPr>
        <w:tab/>
      </w:r>
      <w:r w:rsidRPr="0096512D">
        <w:rPr>
          <w:lang w:val="en-US"/>
        </w:rPr>
        <w:t>Currently</w:t>
      </w:r>
      <w:r>
        <w:rPr>
          <w:lang w:val="en-US"/>
        </w:rPr>
        <w:t>,</w:t>
      </w:r>
      <w:r w:rsidRPr="0096512D">
        <w:rPr>
          <w:lang w:val="en-US"/>
        </w:rPr>
        <w:t xml:space="preserve"> </w:t>
      </w:r>
      <w:r>
        <w:rPr>
          <w:lang w:val="en-US"/>
        </w:rPr>
        <w:t>evaluation and a format description for this specific set-up are develop</w:t>
      </w:r>
      <w:r w:rsidR="00B714B9">
        <w:rPr>
          <w:lang w:val="en-US"/>
        </w:rPr>
        <w:t>ed</w:t>
      </w:r>
      <w:r w:rsidRPr="0096512D">
        <w:rPr>
          <w:rFonts w:eastAsiaTheme="majorEastAsia"/>
          <w:lang w:val="en-US"/>
        </w:rPr>
        <w:t xml:space="preserve"> to anticipate on future-proof nursing care in a healthy learning and working environment</w:t>
      </w:r>
      <w:r w:rsidRPr="0096512D">
        <w:rPr>
          <w:rFonts w:eastAsiaTheme="majorEastAsia"/>
          <w:lang w:val="en-US"/>
        </w:rPr>
        <w:fldChar w:fldCharType="begin" w:fldLock="1"/>
      </w:r>
      <w:r w:rsidR="00845168">
        <w:rPr>
          <w:rFonts w:eastAsiaTheme="majorEastAsia"/>
          <w:lang w:val="en-US"/>
        </w:rPr>
        <w:instrText>ADDIN CSL_CITATION {"citationItems":[{"id":"ITEM-1","itemData":{"author":[{"dropping-particle":"","family":"Roelofs","given":"Finnema;","non-dropping-particle":"","parse-names":false,"suffix":""}],"id":"ITEM-1","issued":{"date-parts":[["2019"]]},"page":"1-4","title":"Leerafdelingen als innovatieplatform voor vitaal leren en werken 6-8 studenten per afdeling","type":"article-journal"},"uris":["http://www.mendeley.com/documents/?uuid=2269b692-51c8-420a-9ab8-950c5ee60c01"]}],"mendeley":{"formattedCitation":"&lt;sup&gt;12&lt;/sup&gt;","plainTextFormattedCitation":"12","previouslyFormattedCitation":"&lt;sup&gt;12&lt;/sup&gt;"},"properties":{"noteIndex":0},"schema":"https://github.com/citation-style-language/schema/raw/master/csl-citation.json"}</w:instrText>
      </w:r>
      <w:r w:rsidRPr="0096512D">
        <w:rPr>
          <w:rFonts w:eastAsiaTheme="majorEastAsia"/>
          <w:lang w:val="en-US"/>
        </w:rPr>
        <w:fldChar w:fldCharType="separate"/>
      </w:r>
      <w:r w:rsidR="006C51A1" w:rsidRPr="006C51A1">
        <w:rPr>
          <w:rFonts w:eastAsiaTheme="majorEastAsia"/>
          <w:noProof/>
          <w:vertAlign w:val="superscript"/>
          <w:lang w:val="en-US"/>
        </w:rPr>
        <w:t>12</w:t>
      </w:r>
      <w:r w:rsidRPr="0096512D">
        <w:rPr>
          <w:rFonts w:eastAsiaTheme="majorEastAsia"/>
          <w:lang w:val="en-US"/>
        </w:rPr>
        <w:fldChar w:fldCharType="end"/>
      </w:r>
      <w:r w:rsidRPr="0096512D">
        <w:rPr>
          <w:rFonts w:eastAsiaTheme="majorEastAsia"/>
          <w:lang w:val="en-US"/>
        </w:rPr>
        <w:t>.</w:t>
      </w:r>
      <w:r>
        <w:rPr>
          <w:rFonts w:eastAsiaTheme="majorEastAsia"/>
          <w:lang w:val="en-US"/>
        </w:rPr>
        <w:t xml:space="preserve"> </w:t>
      </w:r>
      <w:r w:rsidR="00142FAF">
        <w:rPr>
          <w:rFonts w:eastAsiaTheme="majorEastAsia"/>
          <w:lang w:val="en-US"/>
        </w:rPr>
        <w:lastRenderedPageBreak/>
        <w:t>Specifically, t</w:t>
      </w:r>
      <w:r>
        <w:rPr>
          <w:rFonts w:eastAsiaTheme="majorEastAsia"/>
          <w:lang w:val="en-US"/>
        </w:rPr>
        <w:t>he aim of the format description is transferability of a best practice example</w:t>
      </w:r>
      <w:r>
        <w:rPr>
          <w:rFonts w:eastAsiaTheme="majorEastAsia"/>
          <w:lang w:val="en-US"/>
        </w:rPr>
        <w:fldChar w:fldCharType="begin" w:fldLock="1"/>
      </w:r>
      <w:r w:rsidR="00845168">
        <w:rPr>
          <w:rFonts w:eastAsiaTheme="majorEastAsia"/>
          <w:lang w:val="en-US"/>
        </w:rPr>
        <w:instrText>ADDIN CSL_CITATION {"citationItems":[{"id":"ITEM-1","itemData":{"author":[{"dropping-particle":"","family":"Roelofs","given":"Finnema;","non-dropping-particle":"","parse-names":false,"suffix":""}],"id":"ITEM-1","issued":{"date-parts":[["2019"]]},"page":"1-4","title":"Leerafdelingen als innovatieplatform voor vitaal leren en werken 6-8 studenten per afdeling","type":"article-journal"},"uris":["http://www.mendeley.com/documents/?uuid=2269b692-51c8-420a-9ab8-950c5ee60c01"]}],"mendeley":{"formattedCitation":"&lt;sup&gt;12&lt;/sup&gt;","plainTextFormattedCitation":"12","previouslyFormattedCitation":"&lt;sup&gt;12&lt;/sup&gt;"},"properties":{"noteIndex":0},"schema":"https://github.com/citation-style-language/schema/raw/master/csl-citation.json"}</w:instrText>
      </w:r>
      <w:r>
        <w:rPr>
          <w:rFonts w:eastAsiaTheme="majorEastAsia"/>
          <w:lang w:val="en-US"/>
        </w:rPr>
        <w:fldChar w:fldCharType="separate"/>
      </w:r>
      <w:r w:rsidR="006C51A1" w:rsidRPr="006C51A1">
        <w:rPr>
          <w:rFonts w:eastAsiaTheme="majorEastAsia"/>
          <w:noProof/>
          <w:vertAlign w:val="superscript"/>
          <w:lang w:val="en-US"/>
        </w:rPr>
        <w:t>12</w:t>
      </w:r>
      <w:r>
        <w:rPr>
          <w:rFonts w:eastAsiaTheme="majorEastAsia"/>
          <w:lang w:val="en-US"/>
        </w:rPr>
        <w:fldChar w:fldCharType="end"/>
      </w:r>
      <w:r>
        <w:rPr>
          <w:rFonts w:eastAsiaTheme="majorEastAsia"/>
          <w:lang w:val="en-US"/>
        </w:rPr>
        <w:t xml:space="preserve">. </w:t>
      </w:r>
      <w:r w:rsidR="00B714B9">
        <w:rPr>
          <w:lang w:val="en-US"/>
        </w:rPr>
        <w:t>The c</w:t>
      </w:r>
      <w:r>
        <w:rPr>
          <w:lang w:val="en-US"/>
        </w:rPr>
        <w:t xml:space="preserve">urrent study is part of </w:t>
      </w:r>
      <w:r w:rsidR="00B714B9">
        <w:rPr>
          <w:lang w:val="en-US"/>
        </w:rPr>
        <w:t>a</w:t>
      </w:r>
      <w:r>
        <w:rPr>
          <w:lang w:val="en-US"/>
        </w:rPr>
        <w:t xml:space="preserve"> big</w:t>
      </w:r>
      <w:r w:rsidR="00B714B9">
        <w:rPr>
          <w:lang w:val="en-US"/>
        </w:rPr>
        <w:t>ger research project</w:t>
      </w:r>
      <w:r>
        <w:rPr>
          <w:lang w:val="en-US"/>
        </w:rPr>
        <w:t xml:space="preserve"> investigating work environment and job satisfaction. </w:t>
      </w:r>
      <w:r>
        <w:rPr>
          <w:lang w:val="en-US"/>
        </w:rPr>
        <w:br/>
        <w:t xml:space="preserve"> </w:t>
      </w:r>
      <w:r>
        <w:rPr>
          <w:lang w:val="en-US"/>
        </w:rPr>
        <w:tab/>
      </w:r>
      <w:r>
        <w:rPr>
          <w:rFonts w:cs="Arial"/>
          <w:lang w:val="en-US"/>
        </w:rPr>
        <w:t>Thus, improving career perspective is essential because high job satisfaction is associated with high</w:t>
      </w:r>
      <w:r w:rsidRPr="000E74A6">
        <w:rPr>
          <w:rFonts w:cs="Arial"/>
          <w:lang w:val="en-US"/>
        </w:rPr>
        <w:t xml:space="preserve">-quality </w:t>
      </w:r>
      <w:r>
        <w:rPr>
          <w:rFonts w:cs="Arial"/>
          <w:lang w:val="en-US"/>
        </w:rPr>
        <w:t>patient</w:t>
      </w:r>
      <w:r w:rsidRPr="000E74A6">
        <w:rPr>
          <w:rFonts w:cs="Arial"/>
          <w:lang w:val="en-US"/>
        </w:rPr>
        <w:t>care</w:t>
      </w:r>
      <w:r w:rsidRPr="000E74A6">
        <w:rPr>
          <w:rFonts w:cs="Arial"/>
          <w:lang w:val="en-US"/>
        </w:rPr>
        <w:fldChar w:fldCharType="begin" w:fldLock="1"/>
      </w:r>
      <w:r w:rsidRPr="000E74A6">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mendeley":{"formattedCitation":"&lt;sup&gt;1&lt;/sup&gt;","plainTextFormattedCitation":"1","previouslyFormattedCitation":"&lt;sup&gt;1&lt;/sup&gt;"},"properties":{"noteIndex":0},"schema":"https://github.com/citation-style-language/schema/raw/master/csl-citation.json"}</w:instrText>
      </w:r>
      <w:r w:rsidRPr="000E74A6">
        <w:rPr>
          <w:rFonts w:cs="Arial"/>
          <w:lang w:val="en-US"/>
        </w:rPr>
        <w:fldChar w:fldCharType="separate"/>
      </w:r>
      <w:r w:rsidRPr="000E74A6">
        <w:rPr>
          <w:rFonts w:cs="Arial"/>
          <w:noProof/>
          <w:vertAlign w:val="superscript"/>
          <w:lang w:val="en-US"/>
        </w:rPr>
        <w:t>1</w:t>
      </w:r>
      <w:r w:rsidRPr="000E74A6">
        <w:rPr>
          <w:rFonts w:cs="Arial"/>
          <w:lang w:val="en-US"/>
        </w:rPr>
        <w:fldChar w:fldCharType="end"/>
      </w:r>
      <w:r w:rsidRPr="000E74A6">
        <w:rPr>
          <w:rFonts w:cs="Arial"/>
          <w:lang w:val="en-US"/>
        </w:rPr>
        <w:t xml:space="preserve">. </w:t>
      </w:r>
      <w:r>
        <w:rPr>
          <w:rFonts w:cs="Arial"/>
          <w:lang w:val="en-US"/>
        </w:rPr>
        <w:t>It potentially improves</w:t>
      </w:r>
      <w:r w:rsidRPr="000E74A6">
        <w:rPr>
          <w:rFonts w:cs="Arial"/>
          <w:lang w:val="en-US"/>
        </w:rPr>
        <w:t xml:space="preserve"> patients' perceptions of care quality and ensure</w:t>
      </w:r>
      <w:r>
        <w:rPr>
          <w:rFonts w:cs="Arial"/>
          <w:lang w:val="en-US"/>
        </w:rPr>
        <w:t>s</w:t>
      </w:r>
      <w:r w:rsidRPr="000E74A6">
        <w:rPr>
          <w:rFonts w:cs="Arial"/>
          <w:lang w:val="en-US"/>
        </w:rPr>
        <w:t xml:space="preserve"> </w:t>
      </w:r>
      <w:r w:rsidR="00B714B9">
        <w:rPr>
          <w:rFonts w:cs="Arial"/>
          <w:lang w:val="en-US"/>
        </w:rPr>
        <w:t xml:space="preserve">an </w:t>
      </w:r>
      <w:r w:rsidRPr="000E74A6">
        <w:rPr>
          <w:rFonts w:cs="Arial"/>
          <w:lang w:val="en-US"/>
        </w:rPr>
        <w:t>adequate nursing workforce</w:t>
      </w:r>
      <w:r w:rsidRPr="000E74A6">
        <w:rPr>
          <w:rFonts w:cs="Arial"/>
          <w:lang w:val="en-US"/>
        </w:rPr>
        <w:fldChar w:fldCharType="begin" w:fldLock="1"/>
      </w:r>
      <w:r w:rsidR="00845168">
        <w:rPr>
          <w:rFonts w:cs="Arial"/>
          <w:lang w:val="en-US"/>
        </w:rPr>
        <w:instrText>ADDIN CSL_CITATION {"citationItems":[{"id":"ITEM-1","itemData":{"DOI":"10.1016/j.ijnurstu.2019.01.011","ISSN":"00207489","PMID":"30928718","abstract":"Background: Globally there are mounting concerns about nurses’ job satisfaction because of its pivotal role in nurse turnover and the quality of care of patients. Objectives: To identify a more comprehensive and extensive knowledge of the job satisfaction of qualified general nurses working in acute care hospitals and its associated factors drawing upon empirical literature published in the last five years. Design: Literature review. Data sources: A comprehensive electronic database search was conducted in PubMed (2012–2017), Web of Science (2012–2017), CINAHL (2012–2017), Embase (2012–2017), PsycINFO (2012–2017) and the Applied Social Sciences Index (2012–2017), CNKI (2012–2017), WanFang (2012–2017), SinoMed (2012–2017) and VIP (2012–2017) to retrieve relevant articles published in both English and Chinese between January 2012 and October 2017. Review methods: Key terms and phrases associated with job satisfaction, occupational stress, professional commitment, role conflict and role ambiguity were utilized in the subject search in combination with nurses following guidelines for searching the OVID interface. The abstracts or full texts of research papers were reviewed prior to their inclusion in the review according to inclusion criteria and quality assessment using the Strobe guidelines. Results: A total of 59 papers were included in this review. The impact of job satisfaction upon sickness absence, turnover intention, as well as the influencing factors of job satisfaction such as working shift and leadership, job performance, organizational commitment, effort and reward style has been identified in a number of research studies yielding equivocal findings. Job satisfaction of hospital nurses is closely related to work environment, structural empowerment, organizational commitment, professional commitment, job stress, patient satisfaction, patient-nurse ratios, social capital, evidence-based practice and ethnic background. Various mediating or moderating pathways have been identified with nurses’ job satisfaction being mediated by various factors. Conclusions: It is vital to increase nurses’ job satisfaction because this has the potential both to improve patients’ perceptions of care quality and ensure an adequate nursing workforce. The indirect relationships and predictors of job satisfaction contribute to a more comprehensive understanding of the complex phenomenon of job satisfaction, which in turn may aid the development of effective strategies to …","author":[{"dropping-particle":"","family":"Lu","given":"Hong","non-dropping-particle":"","parse-names":false,"suffix":""},{"dropping-particle":"","family":"Zhao","given":"Yang","non-dropping-particle":"","parse-names":false,"suffix":""},{"dropping-particle":"","family":"While","given":"Alison","non-dropping-particle":"","parse-names":false,"suffix":""}],"container-title":"International Journal of Nursing Studies","id":"ITEM-1","issued":{"date-parts":[["2019"]]},"page":"21-31","publisher":"Elsevier Ltd","title":"Job satisfaction among hospital nurses: A literature review","type":"article-journal","volume":"94"},"uris":["http://www.mendeley.com/documents/?uuid=186bf0e6-b173-4934-9523-13137cb07d0b"]}],"mendeley":{"formattedCitation":"&lt;sup&gt;7&lt;/sup&gt;","plainTextFormattedCitation":"7","previouslyFormattedCitation":"&lt;sup&gt;7&lt;/sup&gt;"},"properties":{"noteIndex":0},"schema":"https://github.com/citation-style-language/schema/raw/master/csl-citation.json"}</w:instrText>
      </w:r>
      <w:r w:rsidRPr="000E74A6">
        <w:rPr>
          <w:rFonts w:cs="Arial"/>
          <w:lang w:val="en-US"/>
        </w:rPr>
        <w:fldChar w:fldCharType="separate"/>
      </w:r>
      <w:r w:rsidR="006C51A1" w:rsidRPr="006C51A1">
        <w:rPr>
          <w:rFonts w:cs="Arial"/>
          <w:noProof/>
          <w:vertAlign w:val="superscript"/>
          <w:lang w:val="en-US"/>
        </w:rPr>
        <w:t>7</w:t>
      </w:r>
      <w:r w:rsidRPr="000E74A6">
        <w:rPr>
          <w:rFonts w:cs="Arial"/>
          <w:lang w:val="en-US"/>
        </w:rPr>
        <w:fldChar w:fldCharType="end"/>
      </w:r>
      <w:r w:rsidRPr="000E74A6">
        <w:rPr>
          <w:rFonts w:cs="Arial"/>
          <w:lang w:val="en-US"/>
        </w:rPr>
        <w:t>.</w:t>
      </w:r>
      <w:r>
        <w:rPr>
          <w:rFonts w:cs="Arial"/>
          <w:lang w:val="en-US"/>
        </w:rPr>
        <w:t xml:space="preserve"> Moreover, l</w:t>
      </w:r>
      <w:r w:rsidRPr="000E74A6">
        <w:rPr>
          <w:rFonts w:cs="Arial"/>
          <w:lang w:val="en-US"/>
        </w:rPr>
        <w:t>ifelong learning</w:t>
      </w:r>
      <w:r>
        <w:rPr>
          <w:rFonts w:cs="Arial"/>
          <w:lang w:val="en-US"/>
        </w:rPr>
        <w:t xml:space="preserve"> </w:t>
      </w:r>
      <w:r w:rsidRPr="000E74A6">
        <w:rPr>
          <w:rFonts w:cs="Arial"/>
          <w:lang w:val="en-US"/>
        </w:rPr>
        <w:t>is increasingly seen as a precondition for sustainable employability</w:t>
      </w:r>
      <w:r w:rsidRPr="000E74A6">
        <w:rPr>
          <w:rFonts w:cs="Arial"/>
          <w:lang w:val="en-US"/>
        </w:rPr>
        <w:fldChar w:fldCharType="begin" w:fldLock="1"/>
      </w:r>
      <w:r w:rsidR="00845168">
        <w:rPr>
          <w:rFonts w:cs="Arial"/>
          <w:lang w:val="en-US"/>
        </w:rPr>
        <w:instrText>ADDIN CSL_CITATION {"citationItems":[{"id":"ITEM-1","itemData":{"DOI":"10.5553/benm/138900692020047002006","ISSN":"1389-0069","author":[{"dropping-particle":"","family":"Versantvoort","given":"Maroesjka","non-dropping-particle":"","parse-names":false,"suffix":""},{"dropping-particle":"","family":"Putters","given":"Kim","non-dropping-particle":"","parse-names":false,"suffix":""}],"container-title":"Beleid en Maatschappij","id":"ITEM-1","issue":"2","issued":{"date-parts":[["2020"]]},"page":"172-182","title":"Naar nieuwe scheidslijnen op de Nederlandse arbeidsmarkt? Een pleidooi voor uitvoerbaarheid van beleid","type":"article-journal","volume":"47"},"uris":["http://www.mendeley.com/documents/?uuid=9f2c9dab-039b-4423-a0c5-656d650e5275"]}],"mendeley":{"formattedCitation":"&lt;sup&gt;13&lt;/sup&gt;","plainTextFormattedCitation":"13","previouslyFormattedCitation":"&lt;sup&gt;13&lt;/sup&gt;"},"properties":{"noteIndex":0},"schema":"https://github.com/citation-style-language/schema/raw/master/csl-citation.json"}</w:instrText>
      </w:r>
      <w:r w:rsidRPr="000E74A6">
        <w:rPr>
          <w:rFonts w:cs="Arial"/>
          <w:lang w:val="en-US"/>
        </w:rPr>
        <w:fldChar w:fldCharType="separate"/>
      </w:r>
      <w:r w:rsidR="006C51A1" w:rsidRPr="006C51A1">
        <w:rPr>
          <w:rFonts w:cs="Arial"/>
          <w:noProof/>
          <w:vertAlign w:val="superscript"/>
          <w:lang w:val="en-US"/>
        </w:rPr>
        <w:t>13</w:t>
      </w:r>
      <w:r w:rsidRPr="000E74A6">
        <w:rPr>
          <w:rFonts w:cs="Arial"/>
          <w:lang w:val="en-US"/>
        </w:rPr>
        <w:fldChar w:fldCharType="end"/>
      </w:r>
      <w:r w:rsidRPr="00065917">
        <w:rPr>
          <w:rFonts w:cs="Arial"/>
          <w:vertAlign w:val="superscript"/>
          <w:lang w:val="en-US"/>
        </w:rPr>
        <w:t>,</w:t>
      </w:r>
      <w:r w:rsidRPr="000E74A6">
        <w:rPr>
          <w:rFonts w:cs="Arial"/>
          <w:lang w:val="en-US"/>
        </w:rPr>
        <w:fldChar w:fldCharType="begin" w:fldLock="1"/>
      </w:r>
      <w:r w:rsidR="00845168">
        <w:rPr>
          <w:rFonts w:cs="Arial"/>
          <w:lang w:val="en-US"/>
        </w:rPr>
        <w:instrText>ADDIN CSL_CITATION {"citationItems":[{"id":"ITEM-1","itemData":{"DOI":"10.1007/s12508-017-0024-y","ISSN":"1388-7491","abstract":"Voorbeelden hoe je onderwijs ontwikkelt voor zorg en welzijn De commissie presenteert in het eerste advies Naar nieuwe zorg en zorgberoepen: de contouren (april 2015) een dynamisch continuüm van bekwaamheden die gericht zijn op de zorgvraag vanuit het burgerperspectief. Centrale begrippen hierbij zijn functioneren, veerkracht en eigen regie. In dit tweede advies wordt uitgewerkt wat dat betekent voor het leren en opleiden van (toekomstige) professionals. Professionaliteit zal zich steeds meer kenmerken door de samenhang tussen vakbe- kwaamheid, samenwerkend vermogen en lerend vermogen. De commissie presenteert in acht samen- hangende hoofdlijnen wat de consequenties zijn van de veranderde visie op gezondheid voor het leren en opleiden in zorg en welzijn, in een continuüm van mbo, hbo, wo, initieel, post-initieel, en bij- en nascholing. Hierbij benadrukt de commissie de grote en toenemende rol van technologie, evenals het belang van permanent leren en kennis delen. De commissie adviseert het instellen van een meerjarig Programma zorg, welzijn en opleidingen. Het programma richt zich op het scheppen van voorwaarden voor het tot stand brengen van de verbinding tussen opleidingen onderling (disciplines en niveaus) en tussen opleidingen en arbeidsmarkt. Zo nodig worden knelpunten geagendeerd. Tegelijkertijd is het van groot belang aan te blijven sluiten bij vernieuwingen die al plaatsvinden in lokale en regionale praktijken en die te versterken. De commissie beveelt aan het aantal broedplaatsen uit te breiden en te vervlechten met het bestuurlijk proces in de regionale zorgpacten.","author":[{"dropping-particle":"","family":"Vliet","given":"Katja","non-dropping-particle":"van","parse-names":false,"suffix":""},{"dropping-particle":"","family":"Chorus","given":"Astrid","non-dropping-particle":"","parse-names":false,"suffix":""},{"dropping-particle":"","family":"Ruwaard","given":"Dirk","non-dropping-particle":"","parse-names":false,"suffix":""}],"container-title":"Tijdschrift voor gezondheidswetenschappen","id":"ITEM-1","issue":"2","issued":{"date-parts":[["2017"]]},"page":"53-55","title":"Anders kijken, anders leren, anders doen","type":"article-journal","volume":"95"},"uris":["http://www.mendeley.com/documents/?uuid=0ca499dc-10fc-4d5e-ac94-10ba9ef17b53"]}],"mendeley":{"formattedCitation":"&lt;sup&gt;14&lt;/sup&gt;","plainTextFormattedCitation":"14","previouslyFormattedCitation":"&lt;sup&gt;14&lt;/sup&gt;"},"properties":{"noteIndex":0},"schema":"https://github.com/citation-style-language/schema/raw/master/csl-citation.json"}</w:instrText>
      </w:r>
      <w:r w:rsidRPr="000E74A6">
        <w:rPr>
          <w:rFonts w:cs="Arial"/>
          <w:lang w:val="en-US"/>
        </w:rPr>
        <w:fldChar w:fldCharType="separate"/>
      </w:r>
      <w:r w:rsidR="006C51A1" w:rsidRPr="006C51A1">
        <w:rPr>
          <w:rFonts w:cs="Arial"/>
          <w:noProof/>
          <w:vertAlign w:val="superscript"/>
          <w:lang w:val="en-US"/>
        </w:rPr>
        <w:t>14</w:t>
      </w:r>
      <w:r w:rsidRPr="000E74A6">
        <w:rPr>
          <w:rFonts w:cs="Arial"/>
          <w:lang w:val="en-US"/>
        </w:rPr>
        <w:fldChar w:fldCharType="end"/>
      </w:r>
      <w:r w:rsidRPr="000E74A6">
        <w:rPr>
          <w:rFonts w:cs="Arial"/>
          <w:lang w:val="en-US"/>
        </w:rPr>
        <w:t>.</w:t>
      </w:r>
      <w:r>
        <w:rPr>
          <w:rFonts w:cs="Arial"/>
          <w:lang w:val="en-US"/>
        </w:rPr>
        <w:t xml:space="preserve"> Focusing on students is just as important because </w:t>
      </w:r>
      <w:r w:rsidR="00845168">
        <w:rPr>
          <w:rFonts w:cs="Arial"/>
          <w:lang w:val="en-US"/>
        </w:rPr>
        <w:t xml:space="preserve">10% of </w:t>
      </w:r>
      <w:r>
        <w:rPr>
          <w:rFonts w:cs="Arial"/>
          <w:lang w:val="en-US"/>
        </w:rPr>
        <w:t>recent graduated nurses leave the profession</w:t>
      </w:r>
      <w:r w:rsidR="00E32646">
        <w:rPr>
          <w:rFonts w:cs="Arial"/>
          <w:lang w:val="en-US"/>
        </w:rPr>
        <w:t xml:space="preserve"> within one year</w:t>
      </w:r>
      <w:r w:rsidR="00845168">
        <w:rPr>
          <w:rFonts w:cs="Arial"/>
          <w:lang w:val="en-US"/>
        </w:rPr>
        <w:fldChar w:fldCharType="begin" w:fldLock="1"/>
      </w:r>
      <w:r w:rsidR="00B6250C">
        <w:rPr>
          <w:rFonts w:cs="Arial"/>
          <w:lang w:val="en-US"/>
        </w:rPr>
        <w:instrText>ADDIN CSL_CITATION {"citationItems":[{"id":"ITEM-1","itemData":{"DOI":"10.1016/j.nepr.2020.102848","ISSN":"14715953","PMID":"32781415","abstract":"Shortages in the nursing profession are increasing. It is, therefore, imperative to understand why novice nurses are leaving the profession. This qualitative study explores Dutch novice nurses’ motives for leaving the profession. Individual semi-structured interviews were held with seventeen former novice nurses who had decided to leave nursing within two years after graduation. Data was collected and analysed following the principles of Thematic Analysis, leading to six themes; 1) Lack of challenge; ambitious to progress further in management or research roles. 2) Lack of passion; no feeling of passion for patient care. 3) Lack of perceived competence; not feeling “up to the challenge”. 4) Lack of job satisfaction due to heavy workload; work-life imbalance and inability to deliver high-quality care. 5) Lack of work capacity due to non-work-related health conditions; unmet requirements for job or work environment adjustment. 6) Lack of feeling of belonging; suffering from a negative attitude of colleagues to one another. To prevent novice nurse professional turnover, measures such as capacity building, supervisor support and a tailored personal development plan could be taken. To make novice nurses feel safe and reassured, support from colleagues and supervisors is important. Such measures require thoughtful implementation and evaluation.","author":[{"dropping-particle":"","family":"Kox","given":"J. H.A.M.","non-dropping-particle":"","parse-names":false,"suffix":""},{"dropping-particle":"","family":"Groenewoud","given":"J. H.","non-dropping-particle":"","parse-names":false,"suffix":""},{"dropping-particle":"","family":"Bakker","given":"E. J.M.","non-dropping-particle":"","parse-names":false,"suffix":""},{"dropping-particle":"","family":"Bierma-Zeinstra","given":"S. M.A.","non-dropping-particle":"","parse-names":false,"suffix":""},{"dropping-particle":"","family":"Runhaar","given":"J.","non-dropping-particle":"","parse-names":false,"suffix":""},{"dropping-particle":"","family":"Miedema","given":"H. S.","non-dropping-particle":"","parse-names":false,"suffix":""},{"dropping-particle":"","family":"Roelofs","given":"P. D.D.M.","non-dropping-particle":"","parse-names":false,"suffix":""}],"container-title":"Nurse Education in Practice","id":"ITEM-1","issue":"April 2019","issued":{"date-parts":[["2020"]]},"page":"102848","publisher":"Elsevier Ltd","title":"Reasons why Dutch novice nurses leave nursing: A qualitative approach","type":"article-journal","volume":"47"},"uris":["http://www.mendeley.com/documents/?uuid=f700ca25-7ce4-4f5c-96a0-df7a781e4ea5"]}],"mendeley":{"formattedCitation":"&lt;sup&gt;15&lt;/sup&gt;","plainTextFormattedCitation":"15","previouslyFormattedCitation":"&lt;sup&gt;15&lt;/sup&gt;"},"properties":{"noteIndex":0},"schema":"https://github.com/citation-style-language/schema/raw/master/csl-citation.json"}</w:instrText>
      </w:r>
      <w:r w:rsidR="00845168">
        <w:rPr>
          <w:rFonts w:cs="Arial"/>
          <w:lang w:val="en-US"/>
        </w:rPr>
        <w:fldChar w:fldCharType="separate"/>
      </w:r>
      <w:r w:rsidR="00845168" w:rsidRPr="00845168">
        <w:rPr>
          <w:rFonts w:cs="Arial"/>
          <w:noProof/>
          <w:vertAlign w:val="superscript"/>
          <w:lang w:val="en-US"/>
        </w:rPr>
        <w:t>15</w:t>
      </w:r>
      <w:r w:rsidR="00845168">
        <w:rPr>
          <w:rFonts w:cs="Arial"/>
          <w:lang w:val="en-US"/>
        </w:rPr>
        <w:fldChar w:fldCharType="end"/>
      </w:r>
      <w:r w:rsidR="00845168">
        <w:rPr>
          <w:rFonts w:cs="Arial"/>
          <w:lang w:val="en-US"/>
        </w:rPr>
        <w:t>.</w:t>
      </w:r>
      <w:r>
        <w:rPr>
          <w:rFonts w:cs="Arial"/>
          <w:lang w:val="en-US"/>
        </w:rPr>
        <w:t xml:space="preserve"> Therefore it is essential </w:t>
      </w:r>
      <w:r w:rsidR="00E32646">
        <w:rPr>
          <w:rFonts w:cs="Arial"/>
          <w:lang w:val="en-US"/>
        </w:rPr>
        <w:t xml:space="preserve">to </w:t>
      </w:r>
      <w:r>
        <w:rPr>
          <w:rFonts w:cs="Arial"/>
          <w:lang w:val="en-US"/>
        </w:rPr>
        <w:t>ensure sufficient attractive internships</w:t>
      </w:r>
      <w:r w:rsidR="00E32646">
        <w:rPr>
          <w:rFonts w:cs="Arial"/>
          <w:lang w:val="en-US"/>
        </w:rPr>
        <w:t xml:space="preserve"> and </w:t>
      </w:r>
      <w:r>
        <w:rPr>
          <w:rFonts w:cs="Arial"/>
          <w:lang w:val="en-US"/>
        </w:rPr>
        <w:t>focus on retention of recent graduates.</w:t>
      </w:r>
      <w:r>
        <w:rPr>
          <w:rFonts w:cs="Arial"/>
          <w:lang w:val="en-US"/>
        </w:rPr>
        <w:br/>
        <w:t xml:space="preserve"> </w:t>
      </w:r>
      <w:r>
        <w:rPr>
          <w:rFonts w:cs="Arial"/>
          <w:lang w:val="en-US"/>
        </w:rPr>
        <w:tab/>
      </w:r>
      <w:r w:rsidR="00B714B9">
        <w:rPr>
          <w:lang w:val="en-US"/>
        </w:rPr>
        <w:t>The c</w:t>
      </w:r>
      <w:r>
        <w:rPr>
          <w:lang w:val="en-US"/>
        </w:rPr>
        <w:t>urrent</w:t>
      </w:r>
      <w:r w:rsidRPr="0096512D">
        <w:rPr>
          <w:lang w:val="en-US"/>
        </w:rPr>
        <w:t xml:space="preserve"> study explores the experienced career perspectives as part of a positive work environment within </w:t>
      </w:r>
      <w:r w:rsidR="00215D55">
        <w:rPr>
          <w:lang w:val="en-US"/>
        </w:rPr>
        <w:t>learning departments</w:t>
      </w:r>
      <w:r w:rsidRPr="000E74A6">
        <w:rPr>
          <w:rFonts w:cs="Arial"/>
          <w:lang w:val="en-US"/>
        </w:rPr>
        <w:t>. In particular</w:t>
      </w:r>
      <w:r w:rsidR="00B714B9">
        <w:rPr>
          <w:rFonts w:cs="Arial"/>
          <w:lang w:val="en-US"/>
        </w:rPr>
        <w:t>, we focus on</w:t>
      </w:r>
      <w:r w:rsidRPr="000E74A6">
        <w:rPr>
          <w:rFonts w:cs="Arial"/>
          <w:lang w:val="en-US"/>
        </w:rPr>
        <w:t xml:space="preserve"> care</w:t>
      </w:r>
      <w:r>
        <w:rPr>
          <w:rFonts w:cs="Arial"/>
          <w:lang w:val="en-US"/>
        </w:rPr>
        <w:t>er</w:t>
      </w:r>
      <w:r w:rsidRPr="000E74A6">
        <w:rPr>
          <w:rFonts w:cs="Arial"/>
          <w:lang w:val="en-US"/>
        </w:rPr>
        <w:t xml:space="preserve"> opportunities</w:t>
      </w:r>
      <w:r>
        <w:rPr>
          <w:rFonts w:cs="Arial"/>
          <w:lang w:val="en-US"/>
        </w:rPr>
        <w:t>,</w:t>
      </w:r>
      <w:r w:rsidRPr="000E74A6">
        <w:rPr>
          <w:rFonts w:cs="Arial"/>
          <w:lang w:val="en-US"/>
        </w:rPr>
        <w:t xml:space="preserve"> because th</w:t>
      </w:r>
      <w:r>
        <w:rPr>
          <w:rFonts w:cs="Arial"/>
          <w:lang w:val="en-US"/>
        </w:rPr>
        <w:t xml:space="preserve">is </w:t>
      </w:r>
      <w:r w:rsidR="00B714B9">
        <w:rPr>
          <w:rFonts w:cs="Arial"/>
          <w:lang w:val="en-US"/>
        </w:rPr>
        <w:t xml:space="preserve">is </w:t>
      </w:r>
      <w:r w:rsidRPr="000E74A6">
        <w:rPr>
          <w:rFonts w:cs="Arial"/>
          <w:lang w:val="en-US"/>
        </w:rPr>
        <w:t>associated with quality and safety of patient care and intention to leave</w:t>
      </w:r>
      <w:r w:rsidRPr="000E74A6">
        <w:rPr>
          <w:rFonts w:cs="Arial"/>
          <w:lang w:val="en-US"/>
        </w:rPr>
        <w:fldChar w:fldCharType="begin" w:fldLock="1"/>
      </w:r>
      <w:r w:rsidR="00B6250C">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leave","type":"article-journal","volume":"27"},"uris":["http://www.mendeley.com/documents/?uuid=ae4bf3f6-3a30-4950-840c-faa0ebd0b426"]},{"id":"ITEM-2","itemData":{"DOI":"10.1016/j.ijnurstu.2019.01.011","ISSN":"00207489","PMID":"30928718","abstract":"Background: Globally there are mounting concerns about nurses’ job satisfaction because of its pivotal role in nurse turnover and the quality of care of patients. Objectives: To identify a more comprehensive and extensive knowledge of the job satisfaction of qualified general nurses working in acute care hospitals and its associated factors drawing upon empirical literature published in the last five years. Design: Literature review. Data sources: A comprehensive electronic database search was conducted in PubMed (2012–2017), Web of Science (2012–2017), CINAHL (2012–2017), Embase (2012–2017), PsycINFO (2012–2017) and the Applied Social Sciences Index (2012–2017), CNKI (2012–2017), WanFang (2012–2017), SinoMed (2012–2017) and VIP (2012–2017) to retrieve relevant articles published in both English and Chinese between January 2012 and October 2017. Review methods: Key terms and phrases associated with job satisfaction, occupational stress, professional commitment, role conflict and role ambiguity were utilized in the subject search in combination with nurses following guidelines for searching the OVID interface. The abstracts or full texts of research papers were reviewed prior to their inclusion in the review according to inclusion criteria and quality assessment using the Strobe guidelines. Results: A total of 59 papers were included in this review. The impact of job satisfaction upon sickness absence, turnover intention, as well as the influencing factors of job satisfaction such as working shift and leadership, job performance, organizational commitment, effort and reward style has been identified in a number of research studies yielding equivocal findings. Job satisfaction of hospital nurses is closely related to work environment, structural empowerment, organizational commitment, professional commitment, job stress, patient satisfaction, patient-nurse ratios, social capital, evidence-based practice and ethnic background. Various mediating or moderating pathways have been identified with nurses’ job satisfaction being mediated by various factors. Conclusions: It is vital to increase nurses’ job satisfaction because this has the potential both to improve patients’ perceptions of care quality and ensure an adequate nursing workforce. The indirect relationships and predictors of job satisfaction contribute to a more comprehensive understanding of the complex phenomenon of job satisfaction, which in turn may aid the development of effective strategies to …","author":[{"dropping-particle":"","family":"Lu","given":"Hong","non-dropping-particle":"","parse-names":false,"suffix":""},{"dropping-particle":"","family":"Zhao","given":"Yang","non-dropping-particle":"","parse-names":false,"suffix":""},{"dropping-particle":"","family":"While","given":"Alison","non-dropping-particle":"","parse-names":false,"suffix":""}],"container-title":"International Journal of Nursing Studies","id":"ITEM-2","issued":{"date-parts":[["2019"]]},"page":"21-31","publisher":"Elsevier Ltd","title":"Job satisfaction among hospital nurses: A literature review","type":"article-journal","volume":"94"},"uris":["http://www.mendeley.com/documents/?uuid=186bf0e6-b173-4934-9523-13137cb07d0b"]},{"id":"ITEM-3","itemData":{"DOI":"10.1136/bmjopen-2017-019189","ISSN":"20446055","PMID":"29326193","abstract":"Objectives To inform healthcare workforce policy decisions by showing how patient perceptions of hospital care are associated with confidence in nurses and doctors, nurse staffing levels and hospital work environments. Design Cross-sectional surveys of 66 348 hospital patients and 2963 inpatient nurses. Setting Patients surveyed were discharged in 2010 from 161 National Health Service (NHS) trusts in England. Inpatient nurses were surveyed in 2010 in a sample of 46 hospitals in 31 of the same 161 trusts. Participants The 2010 NHS Survey of Inpatients obtained information from 50% of all patients discharged between June and August. The 2010 RN4CAST England Nurse Survey gathered information from inpatient medical and surgical nurses. Main outcome measures Patient ratings of their hospital care, their confidence in nurses and doctors and other indicators of their satisfaction. Missed nursing care was treated as both an outcome measure and explanatory factor. Results Patients' perceptions of care are significantly eroded by lack of confidence in either nurses or doctors, and by increases in missed nursing care. The average number of types of missed care was negatively related to six of the eight outcomes - ORs ranged from 0.78 (95% CI 0.68 to 0.90) for excellent care ratings to 0.86 (95% CI 0.77 to 0.95) for medications completely explained - positively associated with higher patient-to-nurse ratios (b=0.15, 95% CI 0.10 to 0.19), and negatively associated with better work environments (b='0.26, 95% CI '0.48 to '0.04). Conclusions Patients' perceptions of hospital care are strongly associated with missed nursing care, which in turn is related to poor professional nurse (RN) staffing and poor hospital work environments. Improving RN staffing in NHS hospitals holds promise for enhancing patient satisfaction.","author":[{"dropping-particle":"","family":"Aiken","given":"Linda H.","non-dropping-particle":"","parse-names":false,"suffix":""},{"dropping-particle":"","family":"Sloane","given":"Douglas M.","non-dropping-particle":"","parse-names":false,"suffix":""},{"dropping-particle":"","family":"Ball","given":"Jane","non-dropping-particle":"","parse-names":false,"suffix":""},{"dropping-particle":"","family":"Bruyneel","given":"Luk","non-dropping-particle":"","parse-names":false,"suffix":""},{"dropping-particle":"","family":"Rafferty","given":"Anne Marie","non-dropping-particle":"","parse-names":false,"suffix":""},{"dropping-particle":"","family":"Griffiths","given":"Peter","non-dropping-particle":"","parse-names":false,"suffix":""}],"container-title":"BMJ Open","id":"ITEM-3","issue":"1","issued":{"date-parts":[["2018"]]},"page":"1-8","title":"Patient satisfaction with hospital care and nurses in England: An observational study","type":"article-journal","volume":"8"},"uris":["http://www.mendeley.com/documents/?uuid=5fb2f377-ae0c-42e1-be5f-4e6cded0e5c2"]}],"mendeley":{"formattedCitation":"&lt;sup&gt;1,7,16&lt;/sup&gt;","plainTextFormattedCitation":"1,7,16","previouslyFormattedCitation":"&lt;sup&gt;1,7,16&lt;/sup&gt;"},"properties":{"noteIndex":0},"schema":"https://github.com/citation-style-language/schema/raw/master/csl-citation.json"}</w:instrText>
      </w:r>
      <w:r w:rsidRPr="000E74A6">
        <w:rPr>
          <w:rFonts w:cs="Arial"/>
          <w:lang w:val="en-US"/>
        </w:rPr>
        <w:fldChar w:fldCharType="separate"/>
      </w:r>
      <w:r w:rsidR="00845168" w:rsidRPr="00845168">
        <w:rPr>
          <w:rFonts w:cs="Arial"/>
          <w:noProof/>
          <w:vertAlign w:val="superscript"/>
          <w:lang w:val="en-US"/>
        </w:rPr>
        <w:t>1,7,16</w:t>
      </w:r>
      <w:r w:rsidRPr="000E74A6">
        <w:rPr>
          <w:rFonts w:cs="Arial"/>
          <w:lang w:val="en-US"/>
        </w:rPr>
        <w:fldChar w:fldCharType="end"/>
      </w:r>
      <w:r w:rsidRPr="000E74A6">
        <w:rPr>
          <w:rFonts w:cs="Arial"/>
          <w:lang w:val="en-US"/>
        </w:rPr>
        <w:t xml:space="preserve">. The  relationships and predictors of </w:t>
      </w:r>
      <w:r>
        <w:rPr>
          <w:rFonts w:cs="Arial"/>
          <w:lang w:val="en-US"/>
        </w:rPr>
        <w:t>career opportunities</w:t>
      </w:r>
      <w:r w:rsidRPr="000E74A6">
        <w:rPr>
          <w:rFonts w:cs="Arial"/>
          <w:lang w:val="en-US"/>
        </w:rPr>
        <w:t xml:space="preserve"> contribute to a more comprehensive understanding, which in turn may </w:t>
      </w:r>
      <w:r>
        <w:rPr>
          <w:rFonts w:cs="Arial"/>
          <w:lang w:val="en-US"/>
        </w:rPr>
        <w:t>support</w:t>
      </w:r>
      <w:r w:rsidRPr="000E74A6">
        <w:rPr>
          <w:rFonts w:cs="Arial"/>
          <w:lang w:val="en-US"/>
        </w:rPr>
        <w:t xml:space="preserve"> the development of effective strategies to address the nursing shortage and increase patient care</w:t>
      </w:r>
      <w:r>
        <w:rPr>
          <w:rFonts w:cs="Arial"/>
          <w:lang w:val="en-US"/>
        </w:rPr>
        <w:t xml:space="preserve"> quality</w:t>
      </w:r>
      <w:r>
        <w:rPr>
          <w:rFonts w:cs="Arial"/>
          <w:lang w:val="en-US"/>
        </w:rPr>
        <w:fldChar w:fldCharType="begin" w:fldLock="1"/>
      </w:r>
      <w:r w:rsidR="00B6250C">
        <w:rPr>
          <w:rFonts w:cs="Arial"/>
          <w:lang w:val="en-US"/>
        </w:rPr>
        <w:instrText>ADDIN CSL_CITATION {"citationItems":[{"id":"ITEM-1","itemData":{"DOI":"10.1111/jocn.14858","ISSN":"13652702","PMID":"30938905","abstract":"Aims and objectives: This study examines the impacts of mentor–mentee rapport on willingness to mentor/be mentored, self-efficacy, outcome expectations, career interest and subsequently on nurses’ professional turnover intention. Background: Workplace relationships, whether positive or negative, influence nurse turnover within an organisation. Yet little is known about the effects of mentoring on nurses’ intentions to leave the nursing profession. Design: A cross-sectional, survey-based research design was used to collect data from a large medical centre in Northern Taiwan. Methods: Study concepts were measured using scales from social capital theory (SCT), social cognitive career theory (SCCT) and the nursing literature. Partial least square structural equation modelling was used to test all study hypotheses. The STROBE statement was chosen as the EQUATOR checklist. Results: For mentors, rapport was positively related to willingness to mentor, which was positively related to outcome expectations, and further, positively related to career interest and negatively related to professional turnover intention. For mentees, rapport was positively related to willingness to be mentored, which was positively related to self-efficacy, outcome expectations and ultimately to career interest. Career interest was negatively related to professional turnover intentions. Conclusions: Rapport between mentors and mentees may be an important means to retain nurses in the profession. Relevance to clinical practice: Managers should consider taking steps to enhance rapport between mentors and mentees. In doing so, managers improve nurse retention, a critical component of providing high-quality patient care.","author":[{"dropping-particle":"","family":"Pham","given":"Thi Tuan Linh","non-dropping-particle":"","parse-names":false,"suffix":""},{"dropping-particle":"","family":"Teng","given":"Ching I.","non-dropping-particle":"","parse-names":false,"suffix":""},{"dropping-particle":"","family":"Friesner","given":"Daniel","non-dropping-particle":"","parse-names":false,"suffix":""},{"dropping-particle":"","family":"Li","given":"Kai","non-dropping-particle":"","parse-names":false,"suffix":""},{"dropping-particle":"","family":"Wu","given":"Wan Er","non-dropping-particle":"","parse-names":false,"suffix":""},{"dropping-particle":"","family":"Liao","given":"Yen Ni","non-dropping-particle":"","parse-names":false,"suffix":""},{"dropping-particle":"","family":"Chang","given":"Yin Tzu","non-dropping-particle":"","parse-names":false,"suffix":""},{"dropping-particle":"","family":"Chu","given":"Tsung Lan","non-dropping-particle":"","parse-names":false,"suffix":""}],"container-title":"Journal of Clinical Nursing","id":"ITEM-1","issue":"13-14","issued":{"date-parts":[["2019"]]},"page":"2669-2680","title":"The impact of mentor–mentee rapport on nurses’ professional turnover intention: Perspectives of social capital theory and social cognitive career theory","type":"article-journal","volume":"28"},"uris":["http://www.mendeley.com/documents/?uuid=ae4ff053-e8d5-4747-b79f-36c3b66c23d1"]}],"mendeley":{"formattedCitation":"&lt;sup&gt;17&lt;/sup&gt;","plainTextFormattedCitation":"17","previouslyFormattedCitation":"&lt;sup&gt;17&lt;/sup&gt;"},"properties":{"noteIndex":0},"schema":"https://github.com/citation-style-language/schema/raw/master/csl-citation.json"}</w:instrText>
      </w:r>
      <w:r>
        <w:rPr>
          <w:rFonts w:cs="Arial"/>
          <w:lang w:val="en-US"/>
        </w:rPr>
        <w:fldChar w:fldCharType="separate"/>
      </w:r>
      <w:r w:rsidR="00845168" w:rsidRPr="00845168">
        <w:rPr>
          <w:rFonts w:cs="Arial"/>
          <w:noProof/>
          <w:vertAlign w:val="superscript"/>
          <w:lang w:val="en-US"/>
        </w:rPr>
        <w:t>17</w:t>
      </w:r>
      <w:r>
        <w:rPr>
          <w:rFonts w:cs="Arial"/>
          <w:lang w:val="en-US"/>
        </w:rPr>
        <w:fldChar w:fldCharType="end"/>
      </w:r>
      <w:r w:rsidRPr="000E74A6">
        <w:rPr>
          <w:rFonts w:cs="Arial"/>
          <w:lang w:val="en-US"/>
        </w:rPr>
        <w:t>.</w:t>
      </w:r>
    </w:p>
    <w:p w14:paraId="4C57BE37" w14:textId="30330DEA" w:rsidR="00A32709" w:rsidRDefault="00A32709" w:rsidP="00724CC1">
      <w:pPr>
        <w:spacing w:line="360" w:lineRule="auto"/>
        <w:jc w:val="both"/>
        <w:rPr>
          <w:rFonts w:cs="Arial"/>
          <w:lang w:val="en-US"/>
        </w:rPr>
      </w:pPr>
    </w:p>
    <w:p w14:paraId="0D641339" w14:textId="4213133B" w:rsidR="00A32709" w:rsidRPr="00A32709" w:rsidRDefault="00140403" w:rsidP="00724CC1">
      <w:pPr>
        <w:spacing w:line="360" w:lineRule="auto"/>
        <w:jc w:val="center"/>
        <w:rPr>
          <w:rFonts w:cs="Arial"/>
          <w:b/>
          <w:bCs/>
          <w:sz w:val="24"/>
          <w:szCs w:val="24"/>
          <w:lang w:val="en-US"/>
        </w:rPr>
      </w:pPr>
      <w:r>
        <w:rPr>
          <w:rFonts w:cs="Arial"/>
          <w:b/>
          <w:bCs/>
          <w:sz w:val="24"/>
          <w:szCs w:val="24"/>
          <w:lang w:val="en-US"/>
        </w:rPr>
        <w:t>Aim</w:t>
      </w:r>
    </w:p>
    <w:p w14:paraId="15135CD0" w14:textId="30725DC3" w:rsidR="00A32709" w:rsidRDefault="00B714B9" w:rsidP="00724CC1">
      <w:pPr>
        <w:tabs>
          <w:tab w:val="clear" w:pos="284"/>
          <w:tab w:val="clear" w:pos="1701"/>
        </w:tabs>
        <w:spacing w:line="360" w:lineRule="auto"/>
        <w:jc w:val="both"/>
        <w:rPr>
          <w:rFonts w:cs="Arial"/>
          <w:lang w:val="en-US"/>
        </w:rPr>
      </w:pPr>
      <w:bookmarkStart w:id="2" w:name="_Hlk71898200"/>
      <w:r>
        <w:rPr>
          <w:rFonts w:cs="Arial"/>
          <w:lang w:val="en-US"/>
        </w:rPr>
        <w:t>The c</w:t>
      </w:r>
      <w:r w:rsidR="005F23DA">
        <w:rPr>
          <w:rFonts w:cs="Arial"/>
          <w:lang w:val="en-US"/>
        </w:rPr>
        <w:t xml:space="preserve">urrent </w:t>
      </w:r>
      <w:r w:rsidR="00A32709">
        <w:rPr>
          <w:rFonts w:cs="Arial"/>
          <w:lang w:val="en-US"/>
        </w:rPr>
        <w:t>study aim</w:t>
      </w:r>
      <w:r w:rsidR="00312BBC">
        <w:rPr>
          <w:rFonts w:cs="Arial"/>
          <w:lang w:val="en-US"/>
        </w:rPr>
        <w:t>ed</w:t>
      </w:r>
      <w:r w:rsidR="00A32709">
        <w:rPr>
          <w:rFonts w:cs="Arial"/>
          <w:lang w:val="en-US"/>
        </w:rPr>
        <w:t xml:space="preserve"> </w:t>
      </w:r>
      <w:r w:rsidR="00A32709" w:rsidRPr="000E74A6">
        <w:rPr>
          <w:rFonts w:cs="Arial"/>
          <w:lang w:val="en-US"/>
        </w:rPr>
        <w:t xml:space="preserve">to investigate how </w:t>
      </w:r>
      <w:r w:rsidR="00A32709">
        <w:rPr>
          <w:rFonts w:cs="Arial"/>
          <w:lang w:val="en-US"/>
        </w:rPr>
        <w:t>RN’s</w:t>
      </w:r>
      <w:r w:rsidR="00A32709" w:rsidRPr="000E74A6">
        <w:rPr>
          <w:rFonts w:cs="Arial"/>
          <w:lang w:val="en-US"/>
        </w:rPr>
        <w:t xml:space="preserve"> and nursing students working in </w:t>
      </w:r>
      <w:r w:rsidR="00215D55">
        <w:rPr>
          <w:rFonts w:cs="Arial"/>
          <w:lang w:val="en-US"/>
        </w:rPr>
        <w:t>learning departments</w:t>
      </w:r>
      <w:r w:rsidR="00A32709" w:rsidRPr="000E74A6">
        <w:rPr>
          <w:rFonts w:cs="Arial"/>
          <w:lang w:val="en-US"/>
        </w:rPr>
        <w:t xml:space="preserve"> experience</w:t>
      </w:r>
      <w:r w:rsidR="00A32709">
        <w:rPr>
          <w:rFonts w:cs="Arial"/>
          <w:lang w:val="en-US"/>
        </w:rPr>
        <w:t xml:space="preserve"> </w:t>
      </w:r>
      <w:r w:rsidR="00E64570">
        <w:rPr>
          <w:rFonts w:cs="Arial"/>
          <w:lang w:val="en-US"/>
        </w:rPr>
        <w:t>the requirements for</w:t>
      </w:r>
      <w:r w:rsidR="00A32709" w:rsidRPr="000E74A6">
        <w:rPr>
          <w:rFonts w:cs="Arial"/>
          <w:lang w:val="en-US"/>
        </w:rPr>
        <w:t xml:space="preserve"> career opportunities.</w:t>
      </w:r>
      <w:bookmarkEnd w:id="2"/>
    </w:p>
    <w:p w14:paraId="529CEFC4" w14:textId="4B883102" w:rsidR="00631D22" w:rsidRDefault="00631D22" w:rsidP="00724CC1">
      <w:pPr>
        <w:tabs>
          <w:tab w:val="clear" w:pos="284"/>
          <w:tab w:val="clear" w:pos="1701"/>
        </w:tabs>
        <w:spacing w:line="360" w:lineRule="auto"/>
        <w:jc w:val="both"/>
        <w:rPr>
          <w:rFonts w:cs="Arial"/>
          <w:lang w:val="en-US"/>
        </w:rPr>
      </w:pPr>
    </w:p>
    <w:p w14:paraId="4CCE0628" w14:textId="3078B217" w:rsidR="00631D22" w:rsidRPr="00A32709" w:rsidRDefault="00631D22" w:rsidP="00724CC1">
      <w:pPr>
        <w:spacing w:line="360" w:lineRule="auto"/>
        <w:jc w:val="center"/>
        <w:rPr>
          <w:rFonts w:cs="Arial"/>
          <w:b/>
          <w:bCs/>
          <w:sz w:val="24"/>
          <w:szCs w:val="24"/>
          <w:lang w:val="en-US"/>
        </w:rPr>
      </w:pPr>
      <w:r>
        <w:rPr>
          <w:rFonts w:cs="Arial"/>
          <w:b/>
          <w:bCs/>
          <w:sz w:val="24"/>
          <w:szCs w:val="24"/>
          <w:lang w:val="en-US"/>
        </w:rPr>
        <w:t>Methods</w:t>
      </w:r>
    </w:p>
    <w:p w14:paraId="2EDED55A" w14:textId="6C276CF3" w:rsidR="00903444" w:rsidRDefault="00631D22" w:rsidP="00724CC1">
      <w:pPr>
        <w:tabs>
          <w:tab w:val="clear" w:pos="284"/>
          <w:tab w:val="clear" w:pos="1701"/>
        </w:tabs>
        <w:spacing w:line="360" w:lineRule="auto"/>
        <w:jc w:val="both"/>
        <w:rPr>
          <w:rFonts w:cs="Arial"/>
          <w:lang w:val="en-US"/>
        </w:rPr>
      </w:pPr>
      <w:r w:rsidRPr="00317563">
        <w:rPr>
          <w:rFonts w:cs="Arial"/>
          <w:b/>
          <w:bCs/>
          <w:lang w:val="en-US"/>
        </w:rPr>
        <w:t>Design</w:t>
      </w:r>
      <w:r w:rsidR="00317563">
        <w:rPr>
          <w:rFonts w:cs="Arial"/>
          <w:lang w:val="en-US"/>
        </w:rPr>
        <w:t xml:space="preserve">. </w:t>
      </w:r>
      <w:r w:rsidR="00903444">
        <w:rPr>
          <w:rFonts w:cs="Arial"/>
          <w:lang w:val="en-US"/>
        </w:rPr>
        <w:t xml:space="preserve">The study was generic qualitative in approach and descriptive in design to understand </w:t>
      </w:r>
      <w:bookmarkStart w:id="3" w:name="_Hlk53679513"/>
      <w:r w:rsidR="00903444" w:rsidRPr="000E74A6">
        <w:rPr>
          <w:rFonts w:cs="Arial"/>
          <w:lang w:val="en-US"/>
        </w:rPr>
        <w:t>experience</w:t>
      </w:r>
      <w:r w:rsidR="00903444">
        <w:rPr>
          <w:rFonts w:cs="Arial"/>
          <w:lang w:val="en-US"/>
        </w:rPr>
        <w:t>s</w:t>
      </w:r>
      <w:r w:rsidR="00903444" w:rsidRPr="000E74A6">
        <w:rPr>
          <w:rFonts w:cs="Arial"/>
          <w:lang w:val="en-US"/>
        </w:rPr>
        <w:t xml:space="preserve"> from </w:t>
      </w:r>
      <w:r w:rsidR="00903444">
        <w:rPr>
          <w:rFonts w:cs="Arial"/>
          <w:lang w:val="en-US"/>
        </w:rPr>
        <w:t xml:space="preserve">RN’s </w:t>
      </w:r>
      <w:r w:rsidR="00903444" w:rsidRPr="000E74A6">
        <w:rPr>
          <w:rFonts w:cs="Arial"/>
          <w:lang w:val="en-US"/>
        </w:rPr>
        <w:t xml:space="preserve">and student nurses’ </w:t>
      </w:r>
      <w:bookmarkEnd w:id="3"/>
      <w:r w:rsidR="00903444" w:rsidRPr="000E74A6">
        <w:rPr>
          <w:rFonts w:cs="Arial"/>
          <w:lang w:val="en-US"/>
        </w:rPr>
        <w:t xml:space="preserve">point of view. </w:t>
      </w:r>
      <w:r w:rsidR="00903444">
        <w:rPr>
          <w:rFonts w:cs="Arial"/>
          <w:lang w:val="en-US"/>
        </w:rPr>
        <w:t>Due to the explorative nature of the study aim, th</w:t>
      </w:r>
      <w:r w:rsidR="00754967">
        <w:rPr>
          <w:rFonts w:cs="Arial"/>
          <w:lang w:val="en-US"/>
        </w:rPr>
        <w:t xml:space="preserve">e </w:t>
      </w:r>
      <w:r w:rsidR="00903444">
        <w:rPr>
          <w:rFonts w:cs="Arial"/>
          <w:lang w:val="en-US"/>
        </w:rPr>
        <w:t xml:space="preserve">choice </w:t>
      </w:r>
      <w:r w:rsidR="00754967">
        <w:rPr>
          <w:rFonts w:cs="Arial"/>
          <w:lang w:val="en-US"/>
        </w:rPr>
        <w:t xml:space="preserve">for qualitative </w:t>
      </w:r>
      <w:r w:rsidR="00903444">
        <w:rPr>
          <w:rFonts w:cs="Arial"/>
          <w:lang w:val="en-US"/>
        </w:rPr>
        <w:t>was appropriate</w:t>
      </w:r>
      <w:r w:rsidR="00903444" w:rsidRPr="000E74A6">
        <w:rPr>
          <w:rFonts w:cs="Arial"/>
          <w:lang w:val="en-US"/>
        </w:rPr>
        <w:fldChar w:fldCharType="begin" w:fldLock="1"/>
      </w:r>
      <w:r w:rsidR="00B6250C">
        <w:rPr>
          <w:rFonts w:cs="Arial"/>
          <w:lang w:val="en-US"/>
        </w:rPr>
        <w:instrText>ADDIN CSL_CITATION {"citationItems":[{"id":"ITEM-1","itemData":{"author":[{"dropping-particle":"","family":"Boeije","given":"Hennie","non-dropping-particle":"","parse-names":false,"suffix":""}],"id":"ITEM-1","issued":{"date-parts":[["2009"]]},"publisher":"Sage publications","title":"Analysis in qualitative research","type":"book"},"uris":["http://www.mendeley.com/documents/?uuid=615ccaff-d9ec-4cd5-a4ed-095ab730e69d"]}],"mendeley":{"formattedCitation":"&lt;sup&gt;18&lt;/sup&gt;","plainTextFormattedCitation":"18","previouslyFormattedCitation":"&lt;sup&gt;18&lt;/sup&gt;"},"properties":{"noteIndex":0},"schema":"https://github.com/citation-style-language/schema/raw/master/csl-citation.json"}</w:instrText>
      </w:r>
      <w:r w:rsidR="00903444" w:rsidRPr="000E74A6">
        <w:rPr>
          <w:rFonts w:cs="Arial"/>
          <w:lang w:val="en-US"/>
        </w:rPr>
        <w:fldChar w:fldCharType="separate"/>
      </w:r>
      <w:r w:rsidR="00845168" w:rsidRPr="00845168">
        <w:rPr>
          <w:rFonts w:cs="Arial"/>
          <w:noProof/>
          <w:vertAlign w:val="superscript"/>
          <w:lang w:val="en-US"/>
        </w:rPr>
        <w:t>18</w:t>
      </w:r>
      <w:r w:rsidR="00903444" w:rsidRPr="000E74A6">
        <w:rPr>
          <w:rFonts w:cs="Arial"/>
          <w:lang w:val="en-US"/>
        </w:rPr>
        <w:fldChar w:fldCharType="end"/>
      </w:r>
      <w:r w:rsidR="00903444" w:rsidRPr="000E74A6">
        <w:rPr>
          <w:rFonts w:cs="Arial"/>
          <w:lang w:val="en-US"/>
        </w:rPr>
        <w:t xml:space="preserve">. </w:t>
      </w:r>
      <w:r w:rsidR="00754967">
        <w:rPr>
          <w:rFonts w:cs="Arial"/>
          <w:lang w:val="en-US"/>
        </w:rPr>
        <w:t xml:space="preserve">A qualitative design is well-suited to explore </w:t>
      </w:r>
      <w:r w:rsidR="00903444">
        <w:rPr>
          <w:rFonts w:cs="Arial"/>
          <w:lang w:val="en-US"/>
        </w:rPr>
        <w:t>participants</w:t>
      </w:r>
      <w:r w:rsidR="005E0889">
        <w:rPr>
          <w:rFonts w:cs="Arial"/>
          <w:lang w:val="en-US"/>
        </w:rPr>
        <w:t>’ experiences</w:t>
      </w:r>
      <w:r w:rsidR="00903444">
        <w:rPr>
          <w:rFonts w:cs="Arial"/>
          <w:lang w:val="en-US"/>
        </w:rPr>
        <w:t xml:space="preserve"> and </w:t>
      </w:r>
      <w:r w:rsidR="00903444" w:rsidRPr="000E74A6">
        <w:rPr>
          <w:rFonts w:cs="Arial"/>
          <w:lang w:val="en-US"/>
        </w:rPr>
        <w:t>offe</w:t>
      </w:r>
      <w:r w:rsidR="00754967">
        <w:rPr>
          <w:rFonts w:cs="Arial"/>
          <w:lang w:val="en-US"/>
        </w:rPr>
        <w:t>rs</w:t>
      </w:r>
      <w:r w:rsidR="00903444" w:rsidRPr="000E74A6">
        <w:rPr>
          <w:rFonts w:cs="Arial"/>
          <w:lang w:val="en-US"/>
        </w:rPr>
        <w:t xml:space="preserve"> the opportunity for participants to describe </w:t>
      </w:r>
      <w:r w:rsidR="00903444">
        <w:rPr>
          <w:rFonts w:cs="Arial"/>
          <w:lang w:val="en-US"/>
        </w:rPr>
        <w:t>career perspectives</w:t>
      </w:r>
      <w:r w:rsidR="00903444" w:rsidRPr="000E74A6">
        <w:rPr>
          <w:rFonts w:cs="Arial"/>
          <w:lang w:val="en-US"/>
        </w:rPr>
        <w:t xml:space="preserve"> </w:t>
      </w:r>
      <w:r w:rsidR="00903444">
        <w:rPr>
          <w:rFonts w:cs="Arial"/>
          <w:lang w:val="en-US"/>
        </w:rPr>
        <w:t xml:space="preserve">and express their views </w:t>
      </w:r>
      <w:r w:rsidR="00903444" w:rsidRPr="000E74A6">
        <w:rPr>
          <w:rFonts w:cs="Arial"/>
          <w:lang w:val="en-US"/>
        </w:rPr>
        <w:t>in their own words</w:t>
      </w:r>
      <w:r w:rsidR="00903444" w:rsidRPr="000E74A6">
        <w:rPr>
          <w:rFonts w:cs="Arial"/>
          <w:lang w:val="en-US"/>
        </w:rPr>
        <w:fldChar w:fldCharType="begin" w:fldLock="1"/>
      </w:r>
      <w:r w:rsidR="00B6250C">
        <w:rPr>
          <w:rFonts w:cs="Arial"/>
          <w:lang w:val="en-US"/>
        </w:rPr>
        <w:instrText>ADDIN CSL_CITATION {"citationItems":[{"id":"ITEM-1","itemData":{"author":[{"dropping-particle":"","family":"Boeije","given":"Hennie","non-dropping-particle":"","parse-names":false,"suffix":""}],"id":"ITEM-1","issued":{"date-parts":[["2009"]]},"publisher":"Sage publications","title":"Analysis in qualitative research","type":"book"},"uris":["http://www.mendeley.com/documents/?uuid=615ccaff-d9ec-4cd5-a4ed-095ab730e69d"]}],"mendeley":{"formattedCitation":"&lt;sup&gt;18&lt;/sup&gt;","plainTextFormattedCitation":"18","previouslyFormattedCitation":"&lt;sup&gt;18&lt;/sup&gt;"},"properties":{"noteIndex":0},"schema":"https://github.com/citation-style-language/schema/raw/master/csl-citation.json"}</w:instrText>
      </w:r>
      <w:r w:rsidR="00903444" w:rsidRPr="000E74A6">
        <w:rPr>
          <w:rFonts w:cs="Arial"/>
          <w:lang w:val="en-US"/>
        </w:rPr>
        <w:fldChar w:fldCharType="separate"/>
      </w:r>
      <w:r w:rsidR="00845168" w:rsidRPr="00845168">
        <w:rPr>
          <w:rFonts w:cs="Arial"/>
          <w:noProof/>
          <w:vertAlign w:val="superscript"/>
          <w:lang w:val="en-US"/>
        </w:rPr>
        <w:t>18</w:t>
      </w:r>
      <w:r w:rsidR="00903444" w:rsidRPr="000E74A6">
        <w:rPr>
          <w:rFonts w:cs="Arial"/>
          <w:lang w:val="en-US"/>
        </w:rPr>
        <w:fldChar w:fldCharType="end"/>
      </w:r>
      <w:r w:rsidR="00903444" w:rsidRPr="000E74A6">
        <w:rPr>
          <w:rFonts w:cs="Arial"/>
          <w:lang w:val="en-US"/>
        </w:rPr>
        <w:t>.</w:t>
      </w:r>
    </w:p>
    <w:p w14:paraId="7532AFCE" w14:textId="348F7795" w:rsidR="00631D22" w:rsidRDefault="00631D22" w:rsidP="00724CC1">
      <w:pPr>
        <w:tabs>
          <w:tab w:val="clear" w:pos="284"/>
          <w:tab w:val="clear" w:pos="1701"/>
        </w:tabs>
        <w:spacing w:line="360" w:lineRule="auto"/>
        <w:jc w:val="both"/>
        <w:rPr>
          <w:rFonts w:cs="Arial"/>
          <w:lang w:val="en-US"/>
        </w:rPr>
      </w:pPr>
    </w:p>
    <w:p w14:paraId="741EA24D" w14:textId="77777777" w:rsidR="00724CC1" w:rsidRDefault="00631D22" w:rsidP="00724CC1">
      <w:pPr>
        <w:tabs>
          <w:tab w:val="clear" w:pos="284"/>
          <w:tab w:val="clear" w:pos="1701"/>
        </w:tabs>
        <w:spacing w:line="360" w:lineRule="auto"/>
        <w:jc w:val="both"/>
        <w:rPr>
          <w:rFonts w:cs="Arial"/>
          <w:lang w:val="en-US"/>
        </w:rPr>
      </w:pPr>
      <w:r w:rsidRPr="00317563">
        <w:rPr>
          <w:rFonts w:cs="Arial"/>
          <w:b/>
          <w:bCs/>
          <w:lang w:val="en-US"/>
        </w:rPr>
        <w:t>Population</w:t>
      </w:r>
      <w:r w:rsidR="00317563">
        <w:rPr>
          <w:rFonts w:cs="Arial"/>
          <w:b/>
          <w:bCs/>
          <w:lang w:val="en-US"/>
        </w:rPr>
        <w:t xml:space="preserve">. </w:t>
      </w:r>
      <w:r w:rsidR="00581B98">
        <w:rPr>
          <w:rFonts w:cs="Arial"/>
          <w:lang w:val="en-US"/>
        </w:rPr>
        <w:t xml:space="preserve">The population consisted of nursing students and RN’s in </w:t>
      </w:r>
      <w:r w:rsidR="00084D0B">
        <w:rPr>
          <w:rFonts w:cs="Arial"/>
          <w:lang w:val="en-US"/>
        </w:rPr>
        <w:t xml:space="preserve">three </w:t>
      </w:r>
      <w:r w:rsidR="00215D55">
        <w:rPr>
          <w:rFonts w:cs="Arial"/>
          <w:lang w:val="en-US"/>
        </w:rPr>
        <w:t>learning departments</w:t>
      </w:r>
      <w:r w:rsidR="00581B98">
        <w:rPr>
          <w:rFonts w:cs="Arial"/>
          <w:lang w:val="en-US"/>
        </w:rPr>
        <w:t xml:space="preserve"> of one UMC in the Netherlands. </w:t>
      </w:r>
      <w:r w:rsidR="00084D0B">
        <w:rPr>
          <w:lang w:val="en-US"/>
        </w:rPr>
        <w:t>The specialisms of the wards were</w:t>
      </w:r>
      <w:r w:rsidR="00084D0B" w:rsidRPr="00C249E3">
        <w:rPr>
          <w:lang w:val="en-US"/>
        </w:rPr>
        <w:t xml:space="preserve"> cardiothoracic surgery, lung disease and rehabilitation. </w:t>
      </w:r>
      <w:r w:rsidR="00B56DE8">
        <w:rPr>
          <w:lang w:val="en-GB"/>
        </w:rPr>
        <w:t xml:space="preserve">Participants were eligible when they </w:t>
      </w:r>
      <w:r w:rsidR="00754967">
        <w:rPr>
          <w:lang w:val="en-GB"/>
        </w:rPr>
        <w:t>were</w:t>
      </w:r>
      <w:r w:rsidR="00B56DE8">
        <w:rPr>
          <w:lang w:val="en-GB"/>
        </w:rPr>
        <w:t>: (a)a RN working as supervisor in a</w:t>
      </w:r>
      <w:r w:rsidR="00215D55">
        <w:rPr>
          <w:lang w:val="en-GB"/>
        </w:rPr>
        <w:t xml:space="preserve"> learning department</w:t>
      </w:r>
      <w:r w:rsidR="00B56DE8">
        <w:rPr>
          <w:lang w:val="en-GB"/>
        </w:rPr>
        <w:t xml:space="preserve">; (b)a student with experience in a </w:t>
      </w:r>
      <w:r w:rsidR="00215D55">
        <w:rPr>
          <w:lang w:val="en-GB"/>
        </w:rPr>
        <w:t>learning department</w:t>
      </w:r>
      <w:r w:rsidR="00B56DE8">
        <w:rPr>
          <w:lang w:val="en-GB"/>
        </w:rPr>
        <w:t>; (c)sp</w:t>
      </w:r>
      <w:r w:rsidR="00754967">
        <w:rPr>
          <w:lang w:val="en-GB"/>
        </w:rPr>
        <w:t>oke</w:t>
      </w:r>
      <w:r w:rsidR="00B56DE8">
        <w:rPr>
          <w:lang w:val="en-GB"/>
        </w:rPr>
        <w:t xml:space="preserve"> Dutch. </w:t>
      </w:r>
      <w:r w:rsidR="00F92FE0">
        <w:rPr>
          <w:rFonts w:cs="Arial"/>
          <w:lang w:val="en-US"/>
        </w:rPr>
        <w:t>To encounter rich information the sampling strategy was purposive</w:t>
      </w:r>
      <w:r w:rsidR="00F92FE0">
        <w:rPr>
          <w:rFonts w:cs="Arial"/>
          <w:lang w:val="en-US"/>
        </w:rPr>
        <w:fldChar w:fldCharType="begin" w:fldLock="1"/>
      </w:r>
      <w:r w:rsidR="00B6250C">
        <w:rPr>
          <w:rFonts w:cs="Arial"/>
          <w:lang w:val="en-US"/>
        </w:rPr>
        <w:instrText>ADDIN CSL_CITATION {"citationItems":[{"id":"ITEM-1","itemData":{"author":[{"dropping-particle":"","family":"Holloway","given":"Immy","non-dropping-particle":"","parse-names":false,"suffix":""},{"dropping-particle":"","family":"Galvin","given":"Kathleen","non-dropping-particle":"","parse-names":false,"suffix":""}],"id":"ITEM-1","issued":{"date-parts":[["2016"]]},"publisher":"John Wiley &amp; Sons","title":"Qualitative research in nursing and healthcare","type":"book"},"uris":["http://www.mendeley.com/documents/?uuid=c5d24f50-fa86-4b9a-95d9-c46ee8675db4"]}],"mendeley":{"formattedCitation":"&lt;sup&gt;19&lt;/sup&gt;","plainTextFormattedCitation":"19","previouslyFormattedCitation":"&lt;sup&gt;19&lt;/sup&gt;"},"properties":{"noteIndex":0},"schema":"https://github.com/citation-style-language/schema/raw/master/csl-citation.json"}</w:instrText>
      </w:r>
      <w:r w:rsidR="00F92FE0">
        <w:rPr>
          <w:rFonts w:cs="Arial"/>
          <w:lang w:val="en-US"/>
        </w:rPr>
        <w:fldChar w:fldCharType="separate"/>
      </w:r>
      <w:r w:rsidR="00845168" w:rsidRPr="00845168">
        <w:rPr>
          <w:rFonts w:cs="Arial"/>
          <w:noProof/>
          <w:vertAlign w:val="superscript"/>
          <w:lang w:val="en-US"/>
        </w:rPr>
        <w:t>19</w:t>
      </w:r>
      <w:r w:rsidR="00F92FE0">
        <w:rPr>
          <w:rFonts w:cs="Arial"/>
          <w:lang w:val="en-US"/>
        </w:rPr>
        <w:fldChar w:fldCharType="end"/>
      </w:r>
      <w:r w:rsidR="00F92FE0">
        <w:rPr>
          <w:rFonts w:cs="Arial"/>
          <w:lang w:val="en-US"/>
        </w:rPr>
        <w:t xml:space="preserve">. </w:t>
      </w:r>
      <w:r w:rsidR="00E64570">
        <w:rPr>
          <w:lang w:val="en-GB"/>
        </w:rPr>
        <w:t>Pa</w:t>
      </w:r>
      <w:r w:rsidR="00FD7139">
        <w:rPr>
          <w:lang w:val="en-GB"/>
        </w:rPr>
        <w:t>rticipants</w:t>
      </w:r>
      <w:r w:rsidR="00E64570">
        <w:rPr>
          <w:lang w:val="en-GB"/>
        </w:rPr>
        <w:t xml:space="preserve"> were selected with a m</w:t>
      </w:r>
      <w:r w:rsidR="00B56DE8">
        <w:rPr>
          <w:lang w:val="en-GB"/>
        </w:rPr>
        <w:t xml:space="preserve">aximum variation on </w:t>
      </w:r>
      <w:r w:rsidR="00B56DE8" w:rsidRPr="000E74A6">
        <w:rPr>
          <w:rFonts w:cs="Arial"/>
          <w:lang w:val="en-US"/>
        </w:rPr>
        <w:t>(a)years of work experience; (b)age</w:t>
      </w:r>
      <w:r w:rsidR="00C652A2">
        <w:rPr>
          <w:rFonts w:cs="Arial"/>
          <w:lang w:val="en-US"/>
        </w:rPr>
        <w:fldChar w:fldCharType="begin" w:fldLock="1"/>
      </w:r>
      <w:r w:rsidR="00B6250C">
        <w:rPr>
          <w:rFonts w:cs="Arial"/>
          <w:lang w:val="en-US"/>
        </w:rPr>
        <w:instrText>ADDIN CSL_CITATION {"citationItems":[{"id":"ITEM-1","itemData":{"DOI":"10.1111/jan.14191","ISSN":"13652648","PMID":"31486112","abstract":"Aims: Our study investigates the influence of career facilitators and barriers on nurses’ improvement of their professional capabilities and their professional turnover intention. Background: Reducing nurses’ professional turnover intention could help alleviate the global nursing shortage. Nevertheless, little research has addressed how career facilitators and barriers, nurses’ improvement of their professional capabilities and professional turnover intention are related, indicating a gap. Design: This study used a cross-sectional design. Methods: We surveyed 502 out of 2,660 full-time nurses who worked for a medical centre in Taiwan between January–March 2018. Our items were adapted from Cunningham et al. and Teng et al. and had adequate reliability and validity. Structural equation modelling was used to test the study hypotheses. Results: Human capital, social capital, and discrimination were positively related to intention to improve professional capabilities. Moreover, intention to improve professional capabilities was positively related to action to improve professional capabilities, which was negatively related to professional turnover intention. Conclusion: Most of the career facilitators and even barriers, boost the improvement of professional capabilities and are useful for retaining nurses in the nursing profession. Impact: Findings of this study should have an impact on nursing managers by offering them means to retain nurses, for example, enhancing human capital and social capital among nurses to reduce their turnover intention.","author":[{"dropping-particle":"","family":"Chang","given":"Hao Yuan","non-dropping-particle":"","parse-names":false,"suffix":""},{"dropping-particle":"","family":"Huang","given":"Tzu Ling","non-dropping-particle":"","parse-names":false,"suffix":""},{"dropping-particle":"","family":"Wong","given":"Alice May Kuen","non-dropping-particle":"","parse-names":false,"suffix":""},{"dropping-particle":"","family":"Ho","given":"Lun Hui","non-dropping-particle":"","parse-names":false,"suffix":""},{"dropping-particle":"","family":"Juan","given":"Yeh Chun","non-dropping-particle":"","parse-names":false,"suffix":""},{"dropping-particle":"","family":"Chen","given":"Yi Fang","non-dropping-particle":"","parse-names":false,"suffix":""},{"dropping-particle":"","family":"Teng","given":"Ching I.","non-dropping-particle":"","parse-names":false,"suffix":""}],"container-title":"Journal of Advanced Nursing","id":"ITEM-1","issue":"12","issued":{"date-parts":[["2019"]]},"page":"3577-3587","title":"How career facilitators and barriers influence nurses’ professional turnover intention","type":"article-journal","volume":"75"},"uris":["http://www.mendeley.com/documents/?uuid=123ae71e-8be7-4db0-87ac-9ca73988690d"]},{"id":"ITEM-2","itemData":{"DOI":"10.1111/hae.13701","ISSN":"13652516","PMID":"30817061","abstract":"Aim: The purpose of this research was to provide haemophilia treatment centres (HTCs) with guidance for the potential development of appropriate and timely interventions related to employment and vocational counselling and supports. Methods: A multi-method approach was employed, where initial focus groups (n = 13) and review of the literature were used to construct a structured survey instrument (n = 75). Results: Focus group participants made choices about employment with keen awareness of how their bleeding disorder might limit them physically; they described the role of social networks in career choices; and they wrestled with issues of disclosure. Among survey respondents, 47% per cent of respondents reported that haemophilia had a small negative impact, 27% felt that it had a moderate negative impact and 13% indicated that it had a very large negative impact. One-third of respondents had at some point received employment-related advice from a member of their haemophilia treatment centre team. Roughly two-thirds of respondents suggested that vocational advice would be “somewhat” or “very” useful at present. Conclusion: Canadian men with haemophilia continue to experience challenges related to employment and career development. There appears to be an opportunity for HTCs to incorporate additional supports on these topics into the range of services which they currently provide.","author":[{"dropping-particle":"","family":"Smith","given":"Neale","non-dropping-particle":"","parse-names":false,"suffix":""},{"dropping-particle":"","family":"Lane","given":"Shannon J.","non-dropping-particle":"","parse-names":false,"suffix":""},{"dropping-particle":"","family":"King","given":"Jennifer","non-dropping-particle":"","parse-names":false,"suffix":""},{"dropping-particle":"","family":"Waterhouse","given":"Linda","non-dropping-particle":"","parse-names":false,"suffix":""},{"dropping-particle":"","family":"Bartholomew","given":"Claude","non-dropping-particle":"","parse-names":false,"suffix":""},{"dropping-particle":"","family":"Jackson","given":"Shannon","non-dropping-particle":"","parse-names":false,"suffix":""}],"container-title":"Haemophilia","id":"ITEM-2","issue":"3","issued":{"date-parts":[["2019"]]},"page":"441-446","title":"Vocational experiences and career support opportunities among Canadian men with moderate and severe haemophilia","type":"article-journal","volume":"25"},"uris":["http://www.mendeley.com/documents/?uuid=6122e931-87df-40ec-b95d-465ea080fc72"]},{"id":"ITEM-3","itemData":{"DOI":"10.1136/bmjopen-2016-014894","ISSN":"20446055","PMID":"28501813","abstract":"Objective: To investigate the relationship between job satisfaction, work stress, work-family conflict and turnover intention, and explore factors associated with turnover intention, among physicians in Guangdong Province, China. Methods: From August to October 2013, physicians completed questionnaires and scales with regard to their job satisfaction, work stress, work-family conflict, and turnover intention. Binary logistic regression and structural equation modelling (SEM) were used in data analysis. Results: A total of 3963 physicians were approached, with 3563 completing the questionnaire. The mean score of the overall perception of turnover intention of physicians who worked in Guangdong was 2.71 on a scale ranging from 1 to 6. Hours worked per week, working in an urban/rural area, type of institution, and age significantly impacted on turnover intention. Turnover intention was directly and negatively related to job satisfaction, and it was directly, indirectly and positively related to work stress and work-family conflict. Conclusion: Job satisfaction, work stress, work-family conflict, hours worked per week, working in an urban/rural area, types of institution and age are influencing factors of turnover intention. Reducing working hours, raising salary, providing more opportunities for career development and training, supporting and encouraging physicians by senior managers could potentially contribute to the reduction in turnover intention.","author":[{"dropping-particle":"","family":"Lu","given":"Yong","non-dropping-particle":"","parse-names":false,"suffix":""},{"dropping-particle":"","family":"Hu","given":"Xiao Min","non-dropping-particle":"","parse-names":false,"suffix":""},{"dropping-particle":"","family":"Huang","given":"Xiao Liang","non-dropping-particle":"","parse-names":false,"suffix":""},{"dropping-particle":"","family":"Zhuang","given":"Xiao Dong","non-dropping-particle":"","parse-names":false,"suffix":""},{"dropping-particle":"","family":"Guo","given":"Pi","non-dropping-particle":"","parse-names":false,"suffix":""},{"dropping-particle":"","family":"Feng","given":"Li Fen","non-dropping-particle":"","parse-names":false,"suffix":""},{"dropping-particle":"","family":"Hu","given":"Wei","non-dropping-particle":"","parse-names":false,"suffix":""},{"dropping-particle":"","family":"Chen","given":"Long","non-dropping-particle":"","parse-names":false,"suffix":""},{"dropping-particle":"","family":"Zou","given":"Huachun","non-dropping-particle":"","parse-names":false,"suffix":""},{"dropping-particle":"","family":"Hao","given":"Yuan Tao","non-dropping-particle":"","parse-names":false,"suffix":""}],"container-title":"BMJ Open","id":"ITEM-3","issue":"5","issued":{"date-parts":[["2017"]]},"page":"1-12","title":"The relationship between job satisfaction, work stress, work-family conflict, and turnover intention among physicians in Guangdong, China: A cross-sectional study","type":"article-journal","volume":"7"},"uris":["http://www.mendeley.com/documents/?uuid=c16eec4c-d738-4390-82d5-76c8687fb891"]},{"id":"ITEM-4","itemData":{"DOI":"10.2185/jrm.2985","ISSN":"1880-487X","author":[{"dropping-particle":"","family":"Toyoda","given":"Taeko","non-dropping-particle":"","parse-names":false,"suffix":""},{"dropping-particle":"","family":"Kudo","given":"Yasushi","non-dropping-particle":"","parse-names":false,"suffix":""},{"dropping-particle":"","family":"Hagi","given":"Noriko","non-dropping-particle":"","parse-names":false,"suffix":""},{"dropping-particle":"","family":"Toyoshima","given":"Yasuko","non-dropping-particle":"","parse-names":false,"suffix":""},{"dropping-particle":"","family":"Kono","given":"Keiko","non-dropping-particle":"","parse-names":false,"suffix":""}],"container-title":"Journal of Rural Medicine","id":"ITEM-4","issue":"1","issued":{"date-parts":[["2019"]]},"page":"26-35","title":"Predictors of female registered nurses’ interest in enrolling in master’s programs of nursing graduate schools in Japan","type":"article-journal","volume":"14"},"uris":["http://www.mendeley.com/documents/?uuid=6d25d292-6029-4413-8b68-d1994f2ab5bc"]},{"id":"ITEM-5","itemData":{"DOI":"10.1097/NNA.0000000000000082","ISSN":"15390721","PMID":"24853797","abstract":"OBJECTIVE:: The objective of this study was to describe findings from a study examining nurses' perceptions of incentives for pursuing management roles. BACKGROUND:: Upcoming retirements of nurse managers and a reported lack of interest in manager roles signal concerns about a leadership shortage. However, there is limited research on nurses' career aspirations and specifically the effect of perceived incentives for pursuing manager roles. METHODS:: Data from a national, cross-sectional survey of Canadian nurses were analyzed (n = 1241) using multiple regression to measure the effect of incentives on nurses' career aspirations. RESULTS:: Twenty-four percent of nurses expressed interest in pursuing management roles. Age, education, and incentives explained 43% of the variance in career aspirations. Intrinsically oriented incentives such as new challenges, autonomy, and the opportunity to influence others were the strongest predictors of aspirations to management roles. CONCLUSIONS:: Ensuring an adequate supply of nurse managers will require proactive investment in the identification, recruitment, and development of nurses with leadership potential. Copyright © 2014 Wolters Kluwer Health Lippincott Williams &amp; Wilkins.","author":[{"dropping-particle":"","family":"Wong","given":"Carol A.","non-dropping-particle":"","parse-names":false,"suffix":""},{"dropping-particle":"","family":"Spence Laschinger","given":"Heather K.","non-dropping-particle":"","parse-names":false,"suffix":""},{"dropping-particle":"","family":"Cziraki","given":"Karen","non-dropping-particle":"","parse-names":false,"suffix":""}],"container-title":"Journal of Nursing Administration","id":"ITEM-5","issue":"6","issued":{"date-parts":[["2014"]]},"page":"362-367","title":"The role of incentives in nurses' aspirations to management roles","type":"article","volume":"44"},"uris":["http://www.mendeley.com/documents/?uuid=a6d6a5d3-3336-4324-8dd4-b510aa8b3d43"]}],"mendeley":{"formattedCitation":"&lt;sup&gt;20–24&lt;/sup&gt;","plainTextFormattedCitation":"20–24","previouslyFormattedCitation":"&lt;sup&gt;20–24&lt;/sup&gt;"},"properties":{"noteIndex":0},"schema":"https://github.com/citation-style-language/schema/raw/master/csl-citation.json"}</w:instrText>
      </w:r>
      <w:r w:rsidR="00C652A2">
        <w:rPr>
          <w:rFonts w:cs="Arial"/>
          <w:lang w:val="en-US"/>
        </w:rPr>
        <w:fldChar w:fldCharType="separate"/>
      </w:r>
      <w:r w:rsidR="00845168" w:rsidRPr="00845168">
        <w:rPr>
          <w:rFonts w:cs="Arial"/>
          <w:noProof/>
          <w:vertAlign w:val="superscript"/>
          <w:lang w:val="en-US"/>
        </w:rPr>
        <w:t>20–24</w:t>
      </w:r>
      <w:r w:rsidR="00C652A2">
        <w:rPr>
          <w:rFonts w:cs="Arial"/>
          <w:lang w:val="en-US"/>
        </w:rPr>
        <w:fldChar w:fldCharType="end"/>
      </w:r>
      <w:r w:rsidR="00B56DE8" w:rsidRPr="000E74A6">
        <w:rPr>
          <w:rFonts w:cs="Arial"/>
          <w:lang w:val="en-US"/>
        </w:rPr>
        <w:t>; (c)gender</w:t>
      </w:r>
      <w:r w:rsidR="00B56DE8">
        <w:rPr>
          <w:rFonts w:cs="Arial"/>
          <w:lang w:val="en-US"/>
        </w:rPr>
        <w:fldChar w:fldCharType="begin" w:fldLock="1"/>
      </w:r>
      <w:r w:rsidR="00B6250C">
        <w:rPr>
          <w:rFonts w:cs="Arial"/>
          <w:lang w:val="en-US"/>
        </w:rPr>
        <w:instrText>ADDIN CSL_CITATION {"citationItems":[{"id":"ITEM-1","itemData":{"DOI":"10.1111/jan.14191","ISSN":"13652648","PMID":"31486112","abstract":"Aims: Our study investigates the influence of career facilitators and barriers on nurses’ improvement of their professional capabilities and their professional turnover intention. Background: Reducing nurses’ professional turnover intention could help alleviate the global nursing shortage. Nevertheless, little research has addressed how career facilitators and barriers, nurses’ improvement of their professional capabilities and professional turnover intention are related, indicating a gap. Design: This study used a cross-sectional design. Methods: We surveyed 502 out of 2,660 full-time nurses who worked for a medical centre in Taiwan between January–March 2018. Our items were adapted from Cunningham et al. and Teng et al. and had adequate reliability and validity. Structural equation modelling was used to test the study hypotheses. Results: Human capital, social capital, and discrimination were positively related to intention to improve professional capabilities. Moreover, intention to improve professional capabilities was positively related to action to improve professional capabilities, which was negatively related to professional turnover intention. Conclusion: Most of the career facilitators and even barriers, boost the improvement of professional capabilities and are useful for retaining nurses in the nursing profession. Impact: Findings of this study should have an impact on nursing managers by offering them means to retain nurses, for example, enhancing human capital and social capital among nurses to reduce their turnover intention.","author":[{"dropping-particle":"","family":"Chang","given":"Hao Yuan","non-dropping-particle":"","parse-names":false,"suffix":""},{"dropping-particle":"","family":"Huang","given":"Tzu Ling","non-dropping-particle":"","parse-names":false,"suffix":""},{"dropping-particle":"","family":"Wong","given":"Alice May Kuen","non-dropping-particle":"","parse-names":false,"suffix":""},{"dropping-particle":"","family":"Ho","given":"Lun Hui","non-dropping-particle":"","parse-names":false,"suffix":""},{"dropping-particle":"","family":"Juan","given":"Yeh Chun","non-dropping-particle":"","parse-names":false,"suffix":""},{"dropping-particle":"","family":"Chen","given":"Yi Fang","non-dropping-particle":"","parse-names":false,"suffix":""},{"dropping-particle":"","family":"Teng","given":"Ching I.","non-dropping-particle":"","parse-names":false,"suffix":""}],"container-title":"Journal of Advanced Nursing","id":"ITEM-1","issue":"12","issued":{"date-parts":[["2019"]]},"page":"3577-3587","title":"How career facilitators and barriers influence nurses’ professional turnover intention","type":"article-journal","volume":"75"},"uris":["http://www.mendeley.com/documents/?uuid=123ae71e-8be7-4db0-87ac-9ca73988690d"]}],"mendeley":{"formattedCitation":"&lt;sup&gt;20&lt;/sup&gt;","plainTextFormattedCitation":"20","previouslyFormattedCitation":"&lt;sup&gt;20&lt;/sup&gt;"},"properties":{"noteIndex":0},"schema":"https://github.com/citation-style-language/schema/raw/master/csl-citation.json"}</w:instrText>
      </w:r>
      <w:r w:rsidR="00B56DE8">
        <w:rPr>
          <w:rFonts w:cs="Arial"/>
          <w:lang w:val="en-US"/>
        </w:rPr>
        <w:fldChar w:fldCharType="separate"/>
      </w:r>
      <w:r w:rsidR="00845168" w:rsidRPr="00845168">
        <w:rPr>
          <w:rFonts w:cs="Arial"/>
          <w:noProof/>
          <w:vertAlign w:val="superscript"/>
          <w:lang w:val="en-US"/>
        </w:rPr>
        <w:t>20</w:t>
      </w:r>
      <w:r w:rsidR="00B56DE8">
        <w:rPr>
          <w:rFonts w:cs="Arial"/>
          <w:lang w:val="en-US"/>
        </w:rPr>
        <w:fldChar w:fldCharType="end"/>
      </w:r>
      <w:r w:rsidR="00B56DE8" w:rsidRPr="00643C9A">
        <w:rPr>
          <w:rFonts w:cs="Arial"/>
          <w:vertAlign w:val="superscript"/>
          <w:lang w:val="en-US"/>
        </w:rPr>
        <w:t>,</w:t>
      </w:r>
      <w:r w:rsidR="00B56DE8">
        <w:rPr>
          <w:rFonts w:cs="Arial"/>
          <w:lang w:val="en-US"/>
        </w:rPr>
        <w:fldChar w:fldCharType="begin" w:fldLock="1"/>
      </w:r>
      <w:r w:rsidR="00B6250C">
        <w:rPr>
          <w:rFonts w:cs="Arial"/>
          <w:lang w:val="en-US"/>
        </w:rPr>
        <w:instrText>ADDIN CSL_CITATION {"citationItems":[{"id":"ITEM-1","itemData":{"DOI":"10.1136/bmjopen-2016-014894","ISSN":"20446055","PMID":"28501813","abstract":"Objective: To investigate the relationship between job satisfaction, work stress, work-family conflict and turnover intention, and explore factors associated with turnover intention, among physicians in Guangdong Province, China. Methods: From August to October 2013, physicians completed questionnaires and scales with regard to their job satisfaction, work stress, work-family conflict, and turnover intention. Binary logistic regression and structural equation modelling (SEM) were used in data analysis. Results: A total of 3963 physicians were approached, with 3563 completing the questionnaire. The mean score of the overall perception of turnover intention of physicians who worked in Guangdong was 2.71 on a scale ranging from 1 to 6. Hours worked per week, working in an urban/rural area, type of institution, and age significantly impacted on turnover intention. Turnover intention was directly and negatively related to job satisfaction, and it was directly, indirectly and positively related to work stress and work-family conflict. Conclusion: Job satisfaction, work stress, work-family conflict, hours worked per week, working in an urban/rural area, types of institution and age are influencing factors of turnover intention. Reducing working hours, raising salary, providing more opportunities for career development and training, supporting and encouraging physicians by senior managers could potentially contribute to the reduction in turnover intention.","author":[{"dropping-particle":"","family":"Lu","given":"Yong","non-dropping-particle":"","parse-names":false,"suffix":""},{"dropping-particle":"","family":"Hu","given":"Xiao Min","non-dropping-particle":"","parse-names":false,"suffix":""},{"dropping-particle":"","family":"Huang","given":"Xiao Liang","non-dropping-particle":"","parse-names":false,"suffix":""},{"dropping-particle":"","family":"Zhuang","given":"Xiao Dong","non-dropping-particle":"","parse-names":false,"suffix":""},{"dropping-particle":"","family":"Guo","given":"Pi","non-dropping-particle":"","parse-names":false,"suffix":""},{"dropping-particle":"","family":"Feng","given":"Li Fen","non-dropping-particle":"","parse-names":false,"suffix":""},{"dropping-particle":"","family":"Hu","given":"Wei","non-dropping-particle":"","parse-names":false,"suffix":""},{"dropping-particle":"","family":"Chen","given":"Long","non-dropping-particle":"","parse-names":false,"suffix":""},{"dropping-particle":"","family":"Zou","given":"Huachun","non-dropping-particle":"","parse-names":false,"suffix":""},{"dropping-particle":"","family":"Hao","given":"Yuan Tao","non-dropping-particle":"","parse-names":false,"suffix":""}],"container-title":"BMJ Open","id":"ITEM-1","issue":"5","issued":{"date-parts":[["2017"]]},"page":"1-12","title":"The relationship between job satisfaction, work stress, work-family conflict, and turnover intention among physicians in Guangdong, China: A cross-sectional study","type":"article-journal","volume":"7"},"uris":["http://www.mendeley.com/documents/?uuid=c16eec4c-d738-4390-82d5-76c8687fb891"]}],"mendeley":{"formattedCitation":"&lt;sup&gt;22&lt;/sup&gt;","plainTextFormattedCitation":"22","previouslyFormattedCitation":"&lt;sup&gt;22&lt;/sup&gt;"},"properties":{"noteIndex":0},"schema":"https://github.com/citation-style-language/schema/raw/master/csl-citation.json"}</w:instrText>
      </w:r>
      <w:r w:rsidR="00B56DE8">
        <w:rPr>
          <w:rFonts w:cs="Arial"/>
          <w:lang w:val="en-US"/>
        </w:rPr>
        <w:fldChar w:fldCharType="separate"/>
      </w:r>
      <w:r w:rsidR="00845168" w:rsidRPr="00845168">
        <w:rPr>
          <w:rFonts w:cs="Arial"/>
          <w:noProof/>
          <w:vertAlign w:val="superscript"/>
          <w:lang w:val="en-US"/>
        </w:rPr>
        <w:t>22</w:t>
      </w:r>
      <w:r w:rsidR="00B56DE8">
        <w:rPr>
          <w:rFonts w:cs="Arial"/>
          <w:lang w:val="en-US"/>
        </w:rPr>
        <w:fldChar w:fldCharType="end"/>
      </w:r>
      <w:r w:rsidR="00B56DE8" w:rsidRPr="000E74A6">
        <w:rPr>
          <w:rFonts w:cs="Arial"/>
          <w:lang w:val="en-US"/>
        </w:rPr>
        <w:t xml:space="preserve"> (d)hours work per week</w:t>
      </w:r>
      <w:r w:rsidR="00B56DE8">
        <w:rPr>
          <w:rFonts w:cs="Arial"/>
          <w:lang w:val="en-US"/>
        </w:rPr>
        <w:fldChar w:fldCharType="begin" w:fldLock="1"/>
      </w:r>
      <w:r w:rsidR="00B6250C">
        <w:rPr>
          <w:rFonts w:cs="Arial"/>
          <w:lang w:val="en-US"/>
        </w:rPr>
        <w:instrText>ADDIN CSL_CITATION {"citationItems":[{"id":"ITEM-1","itemData":{"DOI":"10.1111/hae.13701","ISSN":"13652516","PMID":"30817061","abstract":"Aim: The purpose of this research was to provide haemophilia treatment centres (HTCs) with guidance for the potential development of appropriate and timely interventions related to employment and vocational counselling and supports. Methods: A multi-method approach was employed, where initial focus groups (n = 13) and review of the literature were used to construct a structured survey instrument (n = 75). Results: Focus group participants made choices about employment with keen awareness of how their bleeding disorder might limit them physically; they described the role of social networks in career choices; and they wrestled with issues of disclosure. Among survey respondents, 47% per cent of respondents reported that haemophilia had a small negative impact, 27% felt that it had a moderate negative impact and 13% indicated that it had a very large negative impact. One-third of respondents had at some point received employment-related advice from a member of their haemophilia treatment centre team. Roughly two-thirds of respondents suggested that vocational advice would be “somewhat” or “very” useful at present. Conclusion: Canadian men with haemophilia continue to experience challenges related to employment and career development. There appears to be an opportunity for HTCs to incorporate additional supports on these topics into the range of services which they currently provide.","author":[{"dropping-particle":"","family":"Smith","given":"Neale","non-dropping-particle":"","parse-names":false,"suffix":""},{"dropping-particle":"","family":"Lane","given":"Shannon J.","non-dropping-particle":"","parse-names":false,"suffix":""},{"dropping-particle":"","family":"King","given":"Jennifer","non-dropping-particle":"","parse-names":false,"suffix":""},{"dropping-particle":"","family":"Waterhouse","given":"Linda","non-dropping-particle":"","parse-names":false,"suffix":""},{"dropping-particle":"","family":"Bartholomew","given":"Claude","non-dropping-particle":"","parse-names":false,"suffix":""},{"dropping-particle":"","family":"Jackson","given":"Shannon","non-dropping-particle":"","parse-names":false,"suffix":""}],"container-title":"Haemophilia","id":"ITEM-1","issue":"3","issued":{"date-parts":[["2019"]]},"page":"441-446","title":"Vocational experiences and career support opportunities among Canadian men with moderate and severe haemophilia","type":"article-journal","volume":"25"},"uris":["http://www.mendeley.com/documents/?uuid=6122e931-87df-40ec-b95d-465ea080fc72"]}],"mendeley":{"formattedCitation":"&lt;sup&gt;21&lt;/sup&gt;","plainTextFormattedCitation":"21","previouslyFormattedCitation":"&lt;sup&gt;21&lt;/sup&gt;"},"properties":{"noteIndex":0},"schema":"https://github.com/citation-style-language/schema/raw/master/csl-citation.json"}</w:instrText>
      </w:r>
      <w:r w:rsidR="00B56DE8">
        <w:rPr>
          <w:rFonts w:cs="Arial"/>
          <w:lang w:val="en-US"/>
        </w:rPr>
        <w:fldChar w:fldCharType="separate"/>
      </w:r>
      <w:r w:rsidR="00845168" w:rsidRPr="00845168">
        <w:rPr>
          <w:rFonts w:cs="Arial"/>
          <w:noProof/>
          <w:vertAlign w:val="superscript"/>
          <w:lang w:val="en-US"/>
        </w:rPr>
        <w:t>21</w:t>
      </w:r>
      <w:r w:rsidR="00B56DE8">
        <w:rPr>
          <w:rFonts w:cs="Arial"/>
          <w:lang w:val="en-US"/>
        </w:rPr>
        <w:fldChar w:fldCharType="end"/>
      </w:r>
      <w:r w:rsidR="00B56DE8" w:rsidRPr="00643C9A">
        <w:rPr>
          <w:rFonts w:cs="Arial"/>
          <w:vertAlign w:val="superscript"/>
          <w:lang w:val="en-US"/>
        </w:rPr>
        <w:t>,</w:t>
      </w:r>
      <w:r w:rsidR="00B56DE8">
        <w:rPr>
          <w:rFonts w:cs="Arial"/>
          <w:lang w:val="en-US"/>
        </w:rPr>
        <w:fldChar w:fldCharType="begin" w:fldLock="1"/>
      </w:r>
      <w:r w:rsidR="00B6250C">
        <w:rPr>
          <w:rFonts w:cs="Arial"/>
          <w:lang w:val="en-US"/>
        </w:rPr>
        <w:instrText>ADDIN CSL_CITATION {"citationItems":[{"id":"ITEM-1","itemData":{"DOI":"10.1136/bmjopen-2016-014894","ISSN":"20446055","PMID":"28501813","abstract":"Objective: To investigate the relationship between job satisfaction, work stress, work-family conflict and turnover intention, and explore factors associated with turnover intention, among physicians in Guangdong Province, China. Methods: From August to October 2013, physicians completed questionnaires and scales with regard to their job satisfaction, work stress, work-family conflict, and turnover intention. Binary logistic regression and structural equation modelling (SEM) were used in data analysis. Results: A total of 3963 physicians were approached, with 3563 completing the questionnaire. The mean score of the overall perception of turnover intention of physicians who worked in Guangdong was 2.71 on a scale ranging from 1 to 6. Hours worked per week, working in an urban/rural area, type of institution, and age significantly impacted on turnover intention. Turnover intention was directly and negatively related to job satisfaction, and it was directly, indirectly and positively related to work stress and work-family conflict. Conclusion: Job satisfaction, work stress, work-family conflict, hours worked per week, working in an urban/rural area, types of institution and age are influencing factors of turnover intention. Reducing working hours, raising salary, providing more opportunities for career development and training, supporting and encouraging physicians by senior managers could potentially contribute to the reduction in turnover intention.","author":[{"dropping-particle":"","family":"Lu","given":"Yong","non-dropping-particle":"","parse-names":false,"suffix":""},{"dropping-particle":"","family":"Hu","given":"Xiao Min","non-dropping-particle":"","parse-names":false,"suffix":""},{"dropping-particle":"","family":"Huang","given":"Xiao Liang","non-dropping-particle":"","parse-names":false,"suffix":""},{"dropping-particle":"","family":"Zhuang","given":"Xiao Dong","non-dropping-particle":"","parse-names":false,"suffix":""},{"dropping-particle":"","family":"Guo","given":"Pi","non-dropping-particle":"","parse-names":false,"suffix":""},{"dropping-particle":"","family":"Feng","given":"Li Fen","non-dropping-particle":"","parse-names":false,"suffix":""},{"dropping-particle":"","family":"Hu","given":"Wei","non-dropping-particle":"","parse-names":false,"suffix":""},{"dropping-particle":"","family":"Chen","given":"Long","non-dropping-particle":"","parse-names":false,"suffix":""},{"dropping-particle":"","family":"Zou","given":"Huachun","non-dropping-particle":"","parse-names":false,"suffix":""},{"dropping-particle":"","family":"Hao","given":"Yuan Tao","non-dropping-particle":"","parse-names":false,"suffix":""}],"container-title":"BMJ Open","id":"ITEM-1","issue":"5","issued":{"date-parts":[["2017"]]},"page":"1-12","title":"The relationship between job satisfaction, work stress, work-family conflict, and turnover intention among physicians in Guangdong, China: A cross-sectional study","type":"article-journal","volume":"7"},"uris":["http://www.mendeley.com/documents/?uuid=c16eec4c-d738-4390-82d5-76c8687fb891"]}],"mendeley":{"formattedCitation":"&lt;sup&gt;22&lt;/sup&gt;","plainTextFormattedCitation":"22","previouslyFormattedCitation":"&lt;sup&gt;22&lt;/sup&gt;"},"properties":{"noteIndex":0},"schema":"https://github.com/citation-style-language/schema/raw/master/csl-citation.json"}</w:instrText>
      </w:r>
      <w:r w:rsidR="00B56DE8">
        <w:rPr>
          <w:rFonts w:cs="Arial"/>
          <w:lang w:val="en-US"/>
        </w:rPr>
        <w:fldChar w:fldCharType="separate"/>
      </w:r>
      <w:r w:rsidR="00845168" w:rsidRPr="00845168">
        <w:rPr>
          <w:rFonts w:cs="Arial"/>
          <w:noProof/>
          <w:vertAlign w:val="superscript"/>
          <w:lang w:val="en-US"/>
        </w:rPr>
        <w:t>22</w:t>
      </w:r>
      <w:r w:rsidR="00B56DE8">
        <w:rPr>
          <w:rFonts w:cs="Arial"/>
          <w:lang w:val="en-US"/>
        </w:rPr>
        <w:fldChar w:fldCharType="end"/>
      </w:r>
      <w:r w:rsidR="00B56DE8" w:rsidRPr="000E74A6">
        <w:rPr>
          <w:rFonts w:cs="Arial"/>
          <w:lang w:val="en-US"/>
        </w:rPr>
        <w:t>; (e)wards with different healthcare</w:t>
      </w:r>
      <w:r w:rsidR="00B56DE8">
        <w:rPr>
          <w:rFonts w:cs="Arial"/>
          <w:lang w:val="en-US"/>
        </w:rPr>
        <w:t xml:space="preserve"> </w:t>
      </w:r>
      <w:r w:rsidR="00B56DE8" w:rsidRPr="000E74A6">
        <w:rPr>
          <w:rFonts w:cs="Arial"/>
          <w:lang w:val="en-US"/>
        </w:rPr>
        <w:t>specialism</w:t>
      </w:r>
      <w:r w:rsidR="00B56DE8">
        <w:rPr>
          <w:rFonts w:cs="Arial"/>
          <w:lang w:val="en-US"/>
        </w:rPr>
        <w:fldChar w:fldCharType="begin" w:fldLock="1"/>
      </w:r>
      <w:r w:rsidR="00B6250C">
        <w:rPr>
          <w:rFonts w:cs="Arial"/>
          <w:lang w:val="en-US"/>
        </w:rPr>
        <w:instrText>ADDIN CSL_CITATION {"citationItems":[{"id":"ITEM-1","itemData":{"DOI":"10.1111/jan.14191","ISSN":"13652648","PMID":"31486112","abstract":"Aims: Our study investigates the influence of career facilitators and barriers on nurses’ improvement of their professional capabilities and their professional turnover intention. Background: Reducing nurses’ professional turnover intention could help alleviate the global nursing shortage. Nevertheless, little research has addressed how career facilitators and barriers, nurses’ improvement of their professional capabilities and professional turnover intention are related, indicating a gap. Design: This study used a cross-sectional design. Methods: We surveyed 502 out of 2,660 full-time nurses who worked for a medical centre in Taiwan between January–March 2018. Our items were adapted from Cunningham et al. and Teng et al. and had adequate reliability and validity. Structural equation modelling was used to test the study hypotheses. Results: Human capital, social capital, and discrimination were positively related to intention to improve professional capabilities. Moreover, intention to improve professional capabilities was positively related to action to improve professional capabilities, which was negatively related to professional turnover intention. Conclusion: Most of the career facilitators and even barriers, boost the improvement of professional capabilities and are useful for retaining nurses in the nursing profession. Impact: Findings of this study should have an impact on nursing managers by offering them means to retain nurses, for example, enhancing human capital and social capital among nurses to reduce their turnover intention.","author":[{"dropping-particle":"","family":"Chang","given":"Hao Yuan","non-dropping-particle":"","parse-names":false,"suffix":""},{"dropping-particle":"","family":"Huang","given":"Tzu Ling","non-dropping-particle":"","parse-names":false,"suffix":""},{"dropping-particle":"","family":"Wong","given":"Alice May Kuen","non-dropping-particle":"","parse-names":false,"suffix":""},{"dropping-particle":"","family":"Ho","given":"Lun Hui","non-dropping-particle":"","parse-names":false,"suffix":""},{"dropping-particle":"","family":"Juan","given":"Yeh Chun","non-dropping-particle":"","parse-names":false,"suffix":""},{"dropping-particle":"","family":"Chen","given":"Yi Fang","non-dropping-particle":"","parse-names":false,"suffix":""},{"dropping-particle":"","family":"Teng","given":"Ching I.","non-dropping-particle":"","parse-names":false,"suffix":""}],"container-title":"Journal of Advanced Nursing","id":"ITEM-1","issue":"12","issued":{"date-parts":[["2019"]]},"page":"3577-3587","title":"How career facilitators and barriers influence nurses’ professional turnover intention","type":"article-journal","volume":"75"},"uris":["http://www.mendeley.com/documents/?uuid=123ae71e-8be7-4db0-87ac-9ca73988690d"]}],"mendeley":{"formattedCitation":"&lt;sup&gt;20&lt;/sup&gt;","plainTextFormattedCitation":"20","previouslyFormattedCitation":"&lt;sup&gt;20&lt;/sup&gt;"},"properties":{"noteIndex":0},"schema":"https://github.com/citation-style-language/schema/raw/master/csl-citation.json"}</w:instrText>
      </w:r>
      <w:r w:rsidR="00B56DE8">
        <w:rPr>
          <w:rFonts w:cs="Arial"/>
          <w:lang w:val="en-US"/>
        </w:rPr>
        <w:fldChar w:fldCharType="separate"/>
      </w:r>
      <w:r w:rsidR="00845168" w:rsidRPr="00845168">
        <w:rPr>
          <w:rFonts w:cs="Arial"/>
          <w:noProof/>
          <w:vertAlign w:val="superscript"/>
          <w:lang w:val="en-US"/>
        </w:rPr>
        <w:t>20</w:t>
      </w:r>
      <w:r w:rsidR="00B56DE8">
        <w:rPr>
          <w:rFonts w:cs="Arial"/>
          <w:lang w:val="en-US"/>
        </w:rPr>
        <w:fldChar w:fldCharType="end"/>
      </w:r>
      <w:r w:rsidR="00B56DE8" w:rsidRPr="000E74A6">
        <w:rPr>
          <w:rFonts w:cs="Arial"/>
          <w:lang w:val="en-US"/>
        </w:rPr>
        <w:t>; (f)school institutes</w:t>
      </w:r>
      <w:r w:rsidR="00B56DE8">
        <w:rPr>
          <w:rFonts w:cs="Arial"/>
          <w:lang w:val="en-US"/>
        </w:rPr>
        <w:fldChar w:fldCharType="begin" w:fldLock="1"/>
      </w:r>
      <w:r w:rsidR="00B6250C">
        <w:rPr>
          <w:rFonts w:cs="Arial"/>
          <w:lang w:val="en-US"/>
        </w:rPr>
        <w:instrText>ADDIN CSL_CITATION {"citationItems":[{"id":"ITEM-1","itemData":{"DOI":"10.1136/bmjopen-2016-014894","ISSN":"20446055","PMID":"28501813","abstract":"Objective: To investigate the relationship between job satisfaction, work stress, work-family conflict and turnover intention, and explore factors associated with turnover intention, among physicians in Guangdong Province, China. Methods: From August to October 2013, physicians completed questionnaires and scales with regard to their job satisfaction, work stress, work-family conflict, and turnover intention. Binary logistic regression and structural equation modelling (SEM) were used in data analysis. Results: A total of 3963 physicians were approached, with 3563 completing the questionnaire. The mean score of the overall perception of turnover intention of physicians who worked in Guangdong was 2.71 on a scale ranging from 1 to 6. Hours worked per week, working in an urban/rural area, type of institution, and age significantly impacted on turnover intention. Turnover intention was directly and negatively related to job satisfaction, and it was directly, indirectly and positively related to work stress and work-family conflict. Conclusion: Job satisfaction, work stress, work-family conflict, hours worked per week, working in an urban/rural area, types of institution and age are influencing factors of turnover intention. Reducing working hours, raising salary, providing more opportunities for career development and training, supporting and encouraging physicians by senior managers could potentially contribute to the reduction in turnover intention.","author":[{"dropping-particle":"","family":"Lu","given":"Yong","non-dropping-particle":"","parse-names":false,"suffix":""},{"dropping-particle":"","family":"Hu","given":"Xiao Min","non-dropping-particle":"","parse-names":false,"suffix":""},{"dropping-particle":"","family":"Huang","given":"Xiao Liang","non-dropping-particle":"","parse-names":false,"suffix":""},{"dropping-particle":"","family":"Zhuang","given":"Xiao Dong","non-dropping-particle":"","parse-names":false,"suffix":""},{"dropping-particle":"","family":"Guo","given":"Pi","non-dropping-particle":"","parse-names":false,"suffix":""},{"dropping-particle":"","family":"Feng","given":"Li Fen","non-dropping-particle":"","parse-names":false,"suffix":""},{"dropping-particle":"","family":"Hu","given":"Wei","non-dropping-particle":"","parse-names":false,"suffix":""},{"dropping-particle":"","family":"Chen","given":"Long","non-dropping-particle":"","parse-names":false,"suffix":""},{"dropping-particle":"","family":"Zou","given":"Huachun","non-dropping-particle":"","parse-names":false,"suffix":""},{"dropping-particle":"","family":"Hao","given":"Yuan Tao","non-dropping-particle":"","parse-names":false,"suffix":""}],"container-title":"BMJ Open","id":"ITEM-1","issue":"5","issued":{"date-parts":[["2017"]]},"page":"1-12","title":"The relationship between job satisfaction, work stress, work-family conflict, and turnover intention among physicians in Guangdong, China: A cross-sectional study","type":"article-journal","volume":"7"},"uris":["http://www.mendeley.com/documents/?uuid=c16eec4c-d738-4390-82d5-76c8687fb891"]}],"mendeley":{"formattedCitation":"&lt;sup&gt;22&lt;/sup&gt;","plainTextFormattedCitation":"22","previouslyFormattedCitation":"&lt;sup&gt;22&lt;/sup&gt;"},"properties":{"noteIndex":0},"schema":"https://github.com/citation-style-language/schema/raw/master/csl-citation.json"}</w:instrText>
      </w:r>
      <w:r w:rsidR="00B56DE8">
        <w:rPr>
          <w:rFonts w:cs="Arial"/>
          <w:lang w:val="en-US"/>
        </w:rPr>
        <w:fldChar w:fldCharType="separate"/>
      </w:r>
      <w:r w:rsidR="00845168" w:rsidRPr="00845168">
        <w:rPr>
          <w:rFonts w:cs="Arial"/>
          <w:noProof/>
          <w:vertAlign w:val="superscript"/>
          <w:lang w:val="en-US"/>
        </w:rPr>
        <w:t>22</w:t>
      </w:r>
      <w:r w:rsidR="00B56DE8">
        <w:rPr>
          <w:rFonts w:cs="Arial"/>
          <w:lang w:val="en-US"/>
        </w:rPr>
        <w:fldChar w:fldCharType="end"/>
      </w:r>
      <w:r w:rsidR="00B56DE8">
        <w:rPr>
          <w:rFonts w:cs="Arial"/>
          <w:lang w:val="en-US"/>
        </w:rPr>
        <w:t xml:space="preserve">; </w:t>
      </w:r>
      <w:r w:rsidR="00830C83">
        <w:rPr>
          <w:rFonts w:cs="Arial"/>
          <w:lang w:val="en-US"/>
        </w:rPr>
        <w:t xml:space="preserve">and </w:t>
      </w:r>
      <w:r w:rsidR="00B56DE8">
        <w:rPr>
          <w:rFonts w:cs="Arial"/>
          <w:lang w:val="en-US"/>
        </w:rPr>
        <w:t>(g)</w:t>
      </w:r>
      <w:r w:rsidR="00830C83">
        <w:rPr>
          <w:rFonts w:cs="Arial"/>
          <w:lang w:val="en-US"/>
        </w:rPr>
        <w:t>e</w:t>
      </w:r>
      <w:r w:rsidR="00B56DE8" w:rsidRPr="000E74A6">
        <w:rPr>
          <w:rFonts w:cs="Arial"/>
          <w:lang w:val="en-US"/>
        </w:rPr>
        <w:t>ducational leve</w:t>
      </w:r>
      <w:r w:rsidR="00B56DE8">
        <w:rPr>
          <w:rFonts w:cs="Arial"/>
          <w:lang w:val="en-US"/>
        </w:rPr>
        <w:t>ls</w:t>
      </w:r>
      <w:r w:rsidR="00C652A2">
        <w:rPr>
          <w:rFonts w:cs="Arial"/>
          <w:lang w:val="en-US"/>
        </w:rPr>
        <w:fldChar w:fldCharType="begin" w:fldLock="1"/>
      </w:r>
      <w:r w:rsidR="00B6250C">
        <w:rPr>
          <w:rFonts w:cs="Arial"/>
          <w:lang w:val="en-US"/>
        </w:rPr>
        <w:instrText>ADDIN CSL_CITATION {"citationItems":[{"id":"ITEM-1","itemData":{"DOI":"10.1111/jan.14191","ISSN":"13652648","PMID":"31486112","abstract":"Aims: Our study investigates the influence of career facilitators and barriers on nurses’ improvement of their professional capabilities and their professional turnover intention. Background: Reducing nurses’ professional turnover intention could help alleviate the global nursing shortage. Nevertheless, little research has addressed how career facilitators and barriers, nurses’ improvement of their professional capabilities and professional turnover intention are related, indicating a gap. Design: This study used a cross-sectional design. Methods: We surveyed 502 out of 2,660 full-time nurses who worked for a medical centre in Taiwan between January–March 2018. Our items were adapted from Cunningham et al. and Teng et al. and had adequate reliability and validity. Structural equation modelling was used to test the study hypotheses. Results: Human capital, social capital, and discrimination were positively related to intention to improve professional capabilities. Moreover, intention to improve professional capabilities was positively related to action to improve professional capabilities, which was negatively related to professional turnover intention. Conclusion: Most of the career facilitators and even barriers, boost the improvement of professional capabilities and are useful for retaining nurses in the nursing profession. Impact: Findings of this study should have an impact on nursing managers by offering them means to retain nurses, for example, enhancing human capital and social capital among nurses to reduce their turnover intention.","author":[{"dropping-particle":"","family":"Chang","given":"Hao Yuan","non-dropping-particle":"","parse-names":false,"suffix":""},{"dropping-particle":"","family":"Huang","given":"Tzu Ling","non-dropping-particle":"","parse-names":false,"suffix":""},{"dropping-particle":"","family":"Wong","given":"Alice May Kuen","non-dropping-particle":"","parse-names":false,"suffix":""},{"dropping-particle":"","family":"Ho","given":"Lun Hui","non-dropping-particle":"","parse-names":false,"suffix":""},{"dropping-particle":"","family":"Juan","given":"Yeh Chun","non-dropping-particle":"","parse-names":false,"suffix":""},{"dropping-particle":"","family":"Chen","given":"Yi Fang","non-dropping-particle":"","parse-names":false,"suffix":""},{"dropping-particle":"","family":"Teng","given":"Ching I.","non-dropping-particle":"","parse-names":false,"suffix":""}],"container-title":"Journal of Advanced Nursing","id":"ITEM-1","issue":"12","issued":{"date-parts":[["2019"]]},"page":"3577-3587","title":"How career facilitators and barriers influence nurses’ professional turnover intention","type":"article-journal","volume":"75"},"uris":["http://www.mendeley.com/documents/?uuid=123ae71e-8be7-4db0-87ac-9ca73988690d"]},{"id":"ITEM-2","itemData":{"DOI":"10.1111/hae.13701","ISSN":"13652516","PMID":"30817061","abstract":"Aim: The purpose of this research was to provide haemophilia treatment centres (HTCs) with guidance for the potential development of appropriate and timely interventions related to employment and vocational counselling and supports. Methods: A multi-method approach was employed, where initial focus groups (n = 13) and review of the literature were used to construct a structured survey instrument (n = 75). Results: Focus group participants made choices about employment with keen awareness of how their bleeding disorder might limit them physically; they described the role of social networks in career choices; and they wrestled with issues of disclosure. Among survey respondents, 47% per cent of respondents reported that haemophilia had a small negative impact, 27% felt that it had a moderate negative impact and 13% indicated that it had a very large negative impact. One-third of respondents had at some point received employment-related advice from a member of their haemophilia treatment centre team. Roughly two-thirds of respondents suggested that vocational advice would be “somewhat” or “very” useful at present. Conclusion: Canadian men with haemophilia continue to experience challenges related to employment and career development. There appears to be an opportunity for HTCs to incorporate additional supports on these topics into the range of services which they currently provide.","author":[{"dropping-particle":"","family":"Smith","given":"Neale","non-dropping-particle":"","parse-names":false,"suffix":""},{"dropping-particle":"","family":"Lane","given":"Shannon J.","non-dropping-particle":"","parse-names":false,"suffix":""},{"dropping-particle":"","family":"King","given":"Jennifer","non-dropping-particle":"","parse-names":false,"suffix":""},{"dropping-particle":"","family":"Waterhouse","given":"Linda","non-dropping-particle":"","parse-names":false,"suffix":""},{"dropping-particle":"","family":"Bartholomew","given":"Claude","non-dropping-particle":"","parse-names":false,"suffix":""},{"dropping-particle":"","family":"Jackson","given":"Shannon","non-dropping-particle":"","parse-names":false,"suffix":""}],"container-title":"Haemophilia","id":"ITEM-2","issue":"3","issued":{"date-parts":[["2019"]]},"page":"441-446","title":"Vocational experiences and career support opportunities among Canadian men with moderate and severe haemophilia","type":"article-journal","volume":"25"},"uris":["http://www.mendeley.com/documents/?uuid=6122e931-87df-40ec-b95d-465ea080fc72"]},{"id":"ITEM-3","itemData":{"DOI":"10.1136/bmjopen-2016-014894","ISSN":"20446055","PMID":"28501813","abstract":"Objective: To investigate the relationship between job satisfaction, work stress, work-family conflict and turnover intention, and explore factors associated with turnover intention, among physicians in Guangdong Province, China. Methods: From August to October 2013, physicians completed questionnaires and scales with regard to their job satisfaction, work stress, work-family conflict, and turnover intention. Binary logistic regression and structural equation modelling (SEM) were used in data analysis. Results: A total of 3963 physicians were approached, with 3563 completing the questionnaire. The mean score of the overall perception of turnover intention of physicians who worked in Guangdong was 2.71 on a scale ranging from 1 to 6. Hours worked per week, working in an urban/rural area, type of institution, and age significantly impacted on turnover intention. Turnover intention was directly and negatively related to job satisfaction, and it was directly, indirectly and positively related to work stress and work-family conflict. Conclusion: Job satisfaction, work stress, work-family conflict, hours worked per week, working in an urban/rural area, types of institution and age are influencing factors of turnover intention. Reducing working hours, raising salary, providing more opportunities for career development and training, supporting and encouraging physicians by senior managers could potentially contribute to the reduction in turnover intention.","author":[{"dropping-particle":"","family":"Lu","given":"Yong","non-dropping-particle":"","parse-names":false,"suffix":""},{"dropping-particle":"","family":"Hu","given":"Xiao Min","non-dropping-particle":"","parse-names":false,"suffix":""},{"dropping-particle":"","family":"Huang","given":"Xiao Liang","non-dropping-particle":"","parse-names":false,"suffix":""},{"dropping-particle":"","family":"Zhuang","given":"Xiao Dong","non-dropping-particle":"","parse-names":false,"suffix":""},{"dropping-particle":"","family":"Guo","given":"Pi","non-dropping-particle":"","parse-names":false,"suffix":""},{"dropping-particle":"","family":"Feng","given":"Li Fen","non-dropping-particle":"","parse-names":false,"suffix":""},{"dropping-particle":"","family":"Hu","given":"Wei","non-dropping-particle":"","parse-names":false,"suffix":""},{"dropping-particle":"","family":"Chen","given":"Long","non-dropping-particle":"","parse-names":false,"suffix":""},{"dropping-particle":"","family":"Zou","given":"Huachun","non-dropping-particle":"","parse-names":false,"suffix":""},{"dropping-particle":"","family":"Hao","given":"Yuan Tao","non-dropping-particle":"","parse-names":false,"suffix":""}],"container-title":"BMJ Open","id":"ITEM-3","issue":"5","issued":{"date-parts":[["2017"]]},"page":"1-12","title":"The relationship between job satisfaction, work stress, work-family conflict, and turnover intention among physicians in Guangdong, China: A cross-sectional study","type":"article-journal","volume":"7"},"uris":["http://www.mendeley.com/documents/?uuid=c16eec4c-d738-4390-82d5-76c8687fb891"]},{"id":"ITEM-4","itemData":{"DOI":"10.2185/jrm.2985","ISSN":"1880-487X","author":[{"dropping-particle":"","family":"Toyoda","given":"Taeko","non-dropping-particle":"","parse-names":false,"suffix":""},{"dropping-particle":"","family":"Kudo","given":"Yasushi","non-dropping-particle":"","parse-names":false,"suffix":""},{"dropping-particle":"","family":"Hagi","given":"Noriko","non-dropping-particle":"","parse-names":false,"suffix":""},{"dropping-particle":"","family":"Toyoshima","given":"Yasuko","non-dropping-particle":"","parse-names":false,"suffix":""},{"dropping-particle":"","family":"Kono","given":"Keiko","non-dropping-particle":"","parse-names":false,"suffix":""}],"container-title":"Journal of Rural Medicine","id":"ITEM-4","issue":"1","issued":{"date-parts":[["2019"]]},"page":"26-35","title":"Predictors of female registered nurses’ interest in enrolling in master’s programs of nursing graduate schools in Japan","type":"article-journal","volume":"14"},"uris":["http://www.mendeley.com/documents/?uuid=6d25d292-6029-4413-8b68-d1994f2ab5bc"]},{"id":"ITEM-5","itemData":{"DOI":"10.1097/NNA.0000000000000082","ISSN":"15390721","PMID":"24853797","abstract":"OBJECTIVE:: The objective of this study was to describe findings from a study examining nurses' perceptions of incentives for pursuing management roles. BACKGROUND:: Upcoming retirements of nurse managers and a reported lack of interest in manager roles signal concerns about a leadership shortage. However, there is limited research on nurses' career aspirations and specifically the effect of perceived incentives for pursuing manager roles. METHODS:: Data from a national, cross-sectional survey of Canadian nurses were analyzed (n = 1241) using multiple regression to measure the effect of incentives on nurses' career aspirations. RESULTS:: Twenty-four percent of nurses expressed interest in pursuing management roles. Age, education, and incentives explained 43% of the variance in career aspirations. Intrinsically oriented incentives such as new challenges, autonomy, and the opportunity to influence others were the strongest predictors of aspirations to management roles. CONCLUSIONS:: Ensuring an adequate supply of nurse managers will require proactive investment in the identification, recruitment, and development of nurses with leadership potential. Copyright © 2014 Wolters Kluwer Health Lippincott Williams &amp; Wilkins.","author":[{"dropping-particle":"","family":"Wong","given":"Carol A.","non-dropping-particle":"","parse-names":false,"suffix":""},{"dropping-particle":"","family":"Spence Laschinger","given":"Heather K.","non-dropping-particle":"","parse-names":false,"suffix":""},{"dropping-particle":"","family":"Cziraki","given":"Karen","non-dropping-particle":"","parse-names":false,"suffix":""}],"container-title":"Journal of Nursing Administration","id":"ITEM-5","issue":"6","issued":{"date-parts":[["2014"]]},"page":"362-367","title":"The role of incentives in nurses' aspirations to management roles","type":"article","volume":"44"},"uris":["http://www.mendeley.com/documents/?uuid=a6d6a5d3-3336-4324-8dd4-b510aa8b3d43"]}],"mendeley":{"formattedCitation":"&lt;sup&gt;20–24&lt;/sup&gt;","plainTextFormattedCitation":"20–24","previouslyFormattedCitation":"&lt;sup&gt;20–24&lt;/sup&gt;"},"properties":{"noteIndex":0},"schema":"https://github.com/citation-style-language/schema/raw/master/csl-citation.json"}</w:instrText>
      </w:r>
      <w:r w:rsidR="00C652A2">
        <w:rPr>
          <w:rFonts w:cs="Arial"/>
          <w:lang w:val="en-US"/>
        </w:rPr>
        <w:fldChar w:fldCharType="separate"/>
      </w:r>
      <w:r w:rsidR="00845168" w:rsidRPr="00845168">
        <w:rPr>
          <w:rFonts w:cs="Arial"/>
          <w:noProof/>
          <w:vertAlign w:val="superscript"/>
          <w:lang w:val="en-US"/>
        </w:rPr>
        <w:t>20–24</w:t>
      </w:r>
      <w:r w:rsidR="00C652A2">
        <w:rPr>
          <w:rFonts w:cs="Arial"/>
          <w:lang w:val="en-US"/>
        </w:rPr>
        <w:fldChar w:fldCharType="end"/>
      </w:r>
      <w:r w:rsidR="00B56DE8" w:rsidRPr="000E74A6">
        <w:rPr>
          <w:rFonts w:cs="Arial"/>
          <w:lang w:val="en-US"/>
        </w:rPr>
        <w:t xml:space="preserve"> </w:t>
      </w:r>
      <w:r w:rsidR="00BB1C58">
        <w:rPr>
          <w:rFonts w:cs="Arial"/>
          <w:lang w:val="en-US"/>
        </w:rPr>
        <w:t xml:space="preserve">because </w:t>
      </w:r>
      <w:r w:rsidR="00F74AD4">
        <w:rPr>
          <w:rFonts w:cs="Arial"/>
          <w:lang w:val="en-US"/>
        </w:rPr>
        <w:t xml:space="preserve">these </w:t>
      </w:r>
      <w:r w:rsidR="00830C83">
        <w:rPr>
          <w:rFonts w:cs="Arial"/>
          <w:lang w:val="en-US"/>
        </w:rPr>
        <w:lastRenderedPageBreak/>
        <w:t>factors are</w:t>
      </w:r>
      <w:r w:rsidR="00F74AD4">
        <w:rPr>
          <w:rFonts w:cs="Arial"/>
          <w:lang w:val="en-US"/>
        </w:rPr>
        <w:t xml:space="preserve"> associated with</w:t>
      </w:r>
      <w:r w:rsidR="00F92FE0">
        <w:rPr>
          <w:rFonts w:cs="Arial"/>
          <w:lang w:val="en-US"/>
        </w:rPr>
        <w:t xml:space="preserve"> </w:t>
      </w:r>
      <w:r w:rsidR="00F74AD4">
        <w:rPr>
          <w:rFonts w:cs="Arial"/>
          <w:lang w:val="en-US"/>
        </w:rPr>
        <w:t>career opportunities</w:t>
      </w:r>
      <w:r w:rsidR="00C652A2">
        <w:rPr>
          <w:rFonts w:cs="Arial"/>
          <w:lang w:val="en-US"/>
        </w:rPr>
        <w:fldChar w:fldCharType="begin" w:fldLock="1"/>
      </w:r>
      <w:r w:rsidR="00B6250C">
        <w:rPr>
          <w:rFonts w:cs="Arial"/>
          <w:lang w:val="en-US"/>
        </w:rPr>
        <w:instrText>ADDIN CSL_CITATION {"citationItems":[{"id":"ITEM-1","itemData":{"DOI":"10.1111/jan.14191","ISSN":"13652648","PMID":"31486112","abstract":"Aims: Our study investigates the influence of career facilitators and barriers on nurses’ improvement of their professional capabilities and their professional turnover intention. Background: Reducing nurses’ professional turnover intention could help alleviate the global nursing shortage. Nevertheless, little research has addressed how career facilitators and barriers, nurses’ improvement of their professional capabilities and professional turnover intention are related, indicating a gap. Design: This study used a cross-sectional design. Methods: We surveyed 502 out of 2,660 full-time nurses who worked for a medical centre in Taiwan between January–March 2018. Our items were adapted from Cunningham et al. and Teng et al. and had adequate reliability and validity. Structural equation modelling was used to test the study hypotheses. Results: Human capital, social capital, and discrimination were positively related to intention to improve professional capabilities. Moreover, intention to improve professional capabilities was positively related to action to improve professional capabilities, which was negatively related to professional turnover intention. Conclusion: Most of the career facilitators and even barriers, boost the improvement of professional capabilities and are useful for retaining nurses in the nursing profession. Impact: Findings of this study should have an impact on nursing managers by offering them means to retain nurses, for example, enhancing human capital and social capital among nurses to reduce their turnover intention.","author":[{"dropping-particle":"","family":"Chang","given":"Hao Yuan","non-dropping-particle":"","parse-names":false,"suffix":""},{"dropping-particle":"","family":"Huang","given":"Tzu Ling","non-dropping-particle":"","parse-names":false,"suffix":""},{"dropping-particle":"","family":"Wong","given":"Alice May Kuen","non-dropping-particle":"","parse-names":false,"suffix":""},{"dropping-particle":"","family":"Ho","given":"Lun Hui","non-dropping-particle":"","parse-names":false,"suffix":""},{"dropping-particle":"","family":"Juan","given":"Yeh Chun","non-dropping-particle":"","parse-names":false,"suffix":""},{"dropping-particle":"","family":"Chen","given":"Yi Fang","non-dropping-particle":"","parse-names":false,"suffix":""},{"dropping-particle":"","family":"Teng","given":"Ching I.","non-dropping-particle":"","parse-names":false,"suffix":""}],"container-title":"Journal of Advanced Nursing","id":"ITEM-1","issue":"12","issued":{"date-parts":[["2019"]]},"page":"3577-3587","title":"How career facilitators and barriers influence nurses’ professional turnover intention","type":"article-journal","volume":"75"},"uris":["http://www.mendeley.com/documents/?uuid=123ae71e-8be7-4db0-87ac-9ca73988690d"]},{"id":"ITEM-2","itemData":{"DOI":"10.1111/hae.13701","ISSN":"13652516","PMID":"30817061","abstract":"Aim: The purpose of this research was to provide haemophilia treatment centres (HTCs) with guidance for the potential development of appropriate and timely interventions related to employment and vocational counselling and supports. Methods: A multi-method approach was employed, where initial focus groups (n = 13) and review of the literature were used to construct a structured survey instrument (n = 75). Results: Focus group participants made choices about employment with keen awareness of how their bleeding disorder might limit them physically; they described the role of social networks in career choices; and they wrestled with issues of disclosure. Among survey respondents, 47% per cent of respondents reported that haemophilia had a small negative impact, 27% felt that it had a moderate negative impact and 13% indicated that it had a very large negative impact. One-third of respondents had at some point received employment-related advice from a member of their haemophilia treatment centre team. Roughly two-thirds of respondents suggested that vocational advice would be “somewhat” or “very” useful at present. Conclusion: Canadian men with haemophilia continue to experience challenges related to employment and career development. There appears to be an opportunity for HTCs to incorporate additional supports on these topics into the range of services which they currently provide.","author":[{"dropping-particle":"","family":"Smith","given":"Neale","non-dropping-particle":"","parse-names":false,"suffix":""},{"dropping-particle":"","family":"Lane","given":"Shannon J.","non-dropping-particle":"","parse-names":false,"suffix":""},{"dropping-particle":"","family":"King","given":"Jennifer","non-dropping-particle":"","parse-names":false,"suffix":""},{"dropping-particle":"","family":"Waterhouse","given":"Linda","non-dropping-particle":"","parse-names":false,"suffix":""},{"dropping-particle":"","family":"Bartholomew","given":"Claude","non-dropping-particle":"","parse-names":false,"suffix":""},{"dropping-particle":"","family":"Jackson","given":"Shannon","non-dropping-particle":"","parse-names":false,"suffix":""}],"container-title":"Haemophilia","id":"ITEM-2","issue":"3","issued":{"date-parts":[["2019"]]},"page":"441-446","title":"Vocational experiences and career support opportunities among Canadian men with moderate and severe haemophilia","type":"article-journal","volume":"25"},"uris":["http://www.mendeley.com/documents/?uuid=6122e931-87df-40ec-b95d-465ea080fc72"]},{"id":"ITEM-3","itemData":{"DOI":"10.1136/bmjopen-2016-014894","ISSN":"20446055","PMID":"28501813","abstract":"Objective: To investigate the relationship between job satisfaction, work stress, work-family conflict and turnover intention, and explore factors associated with turnover intention, among physicians in Guangdong Province, China. Methods: From August to October 2013, physicians completed questionnaires and scales with regard to their job satisfaction, work stress, work-family conflict, and turnover intention. Binary logistic regression and structural equation modelling (SEM) were used in data analysis. Results: A total of 3963 physicians were approached, with 3563 completing the questionnaire. The mean score of the overall perception of turnover intention of physicians who worked in Guangdong was 2.71 on a scale ranging from 1 to 6. Hours worked per week, working in an urban/rural area, type of institution, and age significantly impacted on turnover intention. Turnover intention was directly and negatively related to job satisfaction, and it was directly, indirectly and positively related to work stress and work-family conflict. Conclusion: Job satisfaction, work stress, work-family conflict, hours worked per week, working in an urban/rural area, types of institution and age are influencing factors of turnover intention. Reducing working hours, raising salary, providing more opportunities for career development and training, supporting and encouraging physicians by senior managers could potentially contribute to the reduction in turnover intention.","author":[{"dropping-particle":"","family":"Lu","given":"Yong","non-dropping-particle":"","parse-names":false,"suffix":""},{"dropping-particle":"","family":"Hu","given":"Xiao Min","non-dropping-particle":"","parse-names":false,"suffix":""},{"dropping-particle":"","family":"Huang","given":"Xiao Liang","non-dropping-particle":"","parse-names":false,"suffix":""},{"dropping-particle":"","family":"Zhuang","given":"Xiao Dong","non-dropping-particle":"","parse-names":false,"suffix":""},{"dropping-particle":"","family":"Guo","given":"Pi","non-dropping-particle":"","parse-names":false,"suffix":""},{"dropping-particle":"","family":"Feng","given":"Li Fen","non-dropping-particle":"","parse-names":false,"suffix":""},{"dropping-particle":"","family":"Hu","given":"Wei","non-dropping-particle":"","parse-names":false,"suffix":""},{"dropping-particle":"","family":"Chen","given":"Long","non-dropping-particle":"","parse-names":false,"suffix":""},{"dropping-particle":"","family":"Zou","given":"Huachun","non-dropping-particle":"","parse-names":false,"suffix":""},{"dropping-particle":"","family":"Hao","given":"Yuan Tao","non-dropping-particle":"","parse-names":false,"suffix":""}],"container-title":"BMJ Open","id":"ITEM-3","issue":"5","issued":{"date-parts":[["2017"]]},"page":"1-12","title":"The relationship between job satisfaction, work stress, work-family conflict, and turnover intention among physicians in Guangdong, China: A cross-sectional study","type":"article-journal","volume":"7"},"uris":["http://www.mendeley.com/documents/?uuid=c16eec4c-d738-4390-82d5-76c8687fb891"]},{"id":"ITEM-4","itemData":{"DOI":"10.2185/jrm.2985","ISSN":"1880-487X","author":[{"dropping-particle":"","family":"Toyoda","given":"Taeko","non-dropping-particle":"","parse-names":false,"suffix":""},{"dropping-particle":"","family":"Kudo","given":"Yasushi","non-dropping-particle":"","parse-names":false,"suffix":""},{"dropping-particle":"","family":"Hagi","given":"Noriko","non-dropping-particle":"","parse-names":false,"suffix":""},{"dropping-particle":"","family":"Toyoshima","given":"Yasuko","non-dropping-particle":"","parse-names":false,"suffix":""},{"dropping-particle":"","family":"Kono","given":"Keiko","non-dropping-particle":"","parse-names":false,"suffix":""}],"container-title":"Journal of Rural Medicine","id":"ITEM-4","issue":"1","issued":{"date-parts":[["2019"]]},"page":"26-35","title":"Predictors of female registered nurses’ interest in enrolling in master’s programs of nursing graduate schools in Japan","type":"article-journal","volume":"14"},"uris":["http://www.mendeley.com/documents/?uuid=6d25d292-6029-4413-8b68-d1994f2ab5bc"]},{"id":"ITEM-5","itemData":{"DOI":"10.1097/NNA.0000000000000082","ISSN":"15390721","PMID":"24853797","abstract":"OBJECTIVE:: The objective of this study was to describe findings from a study examining nurses' perceptions of incentives for pursuing management roles. BACKGROUND:: Upcoming retirements of nurse managers and a reported lack of interest in manager roles signal concerns about a leadership shortage. However, there is limited research on nurses' career aspirations and specifically the effect of perceived incentives for pursuing manager roles. METHODS:: Data from a national, cross-sectional survey of Canadian nurses were analyzed (n = 1241) using multiple regression to measure the effect of incentives on nurses' career aspirations. RESULTS:: Twenty-four percent of nurses expressed interest in pursuing management roles. Age, education, and incentives explained 43% of the variance in career aspirations. Intrinsically oriented incentives such as new challenges, autonomy, and the opportunity to influence others were the strongest predictors of aspirations to management roles. CONCLUSIONS:: Ensuring an adequate supply of nurse managers will require proactive investment in the identification, recruitment, and development of nurses with leadership potential. Copyright © 2014 Wolters Kluwer Health Lippincott Williams &amp; Wilkins.","author":[{"dropping-particle":"","family":"Wong","given":"Carol A.","non-dropping-particle":"","parse-names":false,"suffix":""},{"dropping-particle":"","family":"Spence Laschinger","given":"Heather K.","non-dropping-particle":"","parse-names":false,"suffix":""},{"dropping-particle":"","family":"Cziraki","given":"Karen","non-dropping-particle":"","parse-names":false,"suffix":""}],"container-title":"Journal of Nursing Administration","id":"ITEM-5","issue":"6","issued":{"date-parts":[["2014"]]},"page":"362-367","title":"The role of incentives in nurses' aspirations to management roles","type":"article","volume":"44"},"uris":["http://www.mendeley.com/documents/?uuid=a6d6a5d3-3336-4324-8dd4-b510aa8b3d43"]}],"mendeley":{"formattedCitation":"&lt;sup&gt;20–24&lt;/sup&gt;","plainTextFormattedCitation":"20–24","previouslyFormattedCitation":"&lt;sup&gt;20–24&lt;/sup&gt;"},"properties":{"noteIndex":0},"schema":"https://github.com/citation-style-language/schema/raw/master/csl-citation.json"}</w:instrText>
      </w:r>
      <w:r w:rsidR="00C652A2">
        <w:rPr>
          <w:rFonts w:cs="Arial"/>
          <w:lang w:val="en-US"/>
        </w:rPr>
        <w:fldChar w:fldCharType="separate"/>
      </w:r>
      <w:r w:rsidR="00845168" w:rsidRPr="00845168">
        <w:rPr>
          <w:rFonts w:cs="Arial"/>
          <w:noProof/>
          <w:vertAlign w:val="superscript"/>
          <w:lang w:val="en-US"/>
        </w:rPr>
        <w:t>20–24</w:t>
      </w:r>
      <w:r w:rsidR="00C652A2">
        <w:rPr>
          <w:rFonts w:cs="Arial"/>
          <w:lang w:val="en-US"/>
        </w:rPr>
        <w:fldChar w:fldCharType="end"/>
      </w:r>
      <w:r w:rsidR="00C652A2">
        <w:rPr>
          <w:rFonts w:cs="Arial"/>
          <w:lang w:val="en-US"/>
        </w:rPr>
        <w:t>.</w:t>
      </w:r>
      <w:r w:rsidR="00F74AD4">
        <w:rPr>
          <w:rFonts w:cs="Arial"/>
          <w:lang w:val="en-US"/>
        </w:rPr>
        <w:t xml:space="preserve"> </w:t>
      </w:r>
      <w:r w:rsidR="00B56DE8">
        <w:rPr>
          <w:rFonts w:cs="Arial"/>
          <w:lang w:val="en-US"/>
        </w:rPr>
        <w:t>Maximum variation was applie</w:t>
      </w:r>
      <w:r w:rsidR="00BB1C58">
        <w:rPr>
          <w:rFonts w:cs="Arial"/>
          <w:lang w:val="en-US"/>
        </w:rPr>
        <w:t>d</w:t>
      </w:r>
      <w:r w:rsidR="00B56DE8">
        <w:rPr>
          <w:rFonts w:cs="Arial"/>
          <w:lang w:val="en-US"/>
        </w:rPr>
        <w:t xml:space="preserve"> to </w:t>
      </w:r>
      <w:r w:rsidR="00B56DE8" w:rsidRPr="000E74A6">
        <w:rPr>
          <w:rFonts w:cs="Arial"/>
          <w:lang w:val="en-US"/>
        </w:rPr>
        <w:t xml:space="preserve">get access to perspectives from different </w:t>
      </w:r>
      <w:r w:rsidR="00B56DE8">
        <w:rPr>
          <w:rFonts w:cs="Arial"/>
          <w:lang w:val="en-US"/>
        </w:rPr>
        <w:t>nursing students and RN’s</w:t>
      </w:r>
      <w:r w:rsidR="00B56DE8">
        <w:rPr>
          <w:rFonts w:cs="Arial"/>
          <w:lang w:val="en-US"/>
        </w:rPr>
        <w:fldChar w:fldCharType="begin" w:fldLock="1"/>
      </w:r>
      <w:r w:rsidR="00B6250C">
        <w:rPr>
          <w:rFonts w:cs="Arial"/>
          <w:lang w:val="en-US"/>
        </w:rPr>
        <w:instrText>ADDIN CSL_CITATION {"citationItems":[{"id":"ITEM-1","itemData":{"author":[{"dropping-particle":"","family":"Holloway","given":"Immy","non-dropping-particle":"","parse-names":false,"suffix":""},{"dropping-particle":"","family":"Galvin","given":"Kathleen","non-dropping-particle":"","parse-names":false,"suffix":""}],"id":"ITEM-1","issued":{"date-parts":[["2016"]]},"publisher":"John Wiley &amp; Sons","title":"Qualitative research in nursing and healthcare","type":"book"},"uris":["http://www.mendeley.com/documents/?uuid=c5d24f50-fa86-4b9a-95d9-c46ee8675db4"]}],"mendeley":{"formattedCitation":"&lt;sup&gt;19&lt;/sup&gt;","plainTextFormattedCitation":"19","previouslyFormattedCitation":"&lt;sup&gt;19&lt;/sup&gt;"},"properties":{"noteIndex":0},"schema":"https://github.com/citation-style-language/schema/raw/master/csl-citation.json"}</w:instrText>
      </w:r>
      <w:r w:rsidR="00B56DE8">
        <w:rPr>
          <w:rFonts w:cs="Arial"/>
          <w:lang w:val="en-US"/>
        </w:rPr>
        <w:fldChar w:fldCharType="separate"/>
      </w:r>
      <w:r w:rsidR="00845168" w:rsidRPr="00845168">
        <w:rPr>
          <w:rFonts w:cs="Arial"/>
          <w:noProof/>
          <w:vertAlign w:val="superscript"/>
          <w:lang w:val="en-US"/>
        </w:rPr>
        <w:t>19</w:t>
      </w:r>
      <w:r w:rsidR="00B56DE8">
        <w:rPr>
          <w:rFonts w:cs="Arial"/>
          <w:lang w:val="en-US"/>
        </w:rPr>
        <w:fldChar w:fldCharType="end"/>
      </w:r>
      <w:r w:rsidR="00B56DE8">
        <w:rPr>
          <w:rFonts w:cs="Arial"/>
          <w:lang w:val="en-US"/>
        </w:rPr>
        <w:t xml:space="preserve">, and </w:t>
      </w:r>
      <w:r w:rsidR="00B56DE8" w:rsidRPr="000E74A6">
        <w:rPr>
          <w:rFonts w:cs="Arial"/>
          <w:lang w:val="en-US"/>
        </w:rPr>
        <w:t>enhance the credibility of the data</w:t>
      </w:r>
      <w:r w:rsidR="00B56DE8" w:rsidRPr="000E74A6">
        <w:rPr>
          <w:rFonts w:cs="Arial"/>
          <w:lang w:val="en-US"/>
        </w:rPr>
        <w:fldChar w:fldCharType="begin" w:fldLock="1"/>
      </w:r>
      <w:r w:rsidR="00B6250C">
        <w:rPr>
          <w:rFonts w:cs="Arial"/>
          <w:lang w:val="en-US"/>
        </w:rPr>
        <w:instrText>ADDIN CSL_CITATION {"citationItems":[{"id":"ITEM-1","itemData":{"DOI":"10.1136/bmjopen-2018-028052","ISSN":"20446055","PMID":"31350243","abstract":"Introduction On entry into the clinical environment, nursing students are confronted with many challenges. It is a common problem throughout the world, including Iran. Although many studies have been conducted on the problems of nursing students in the clinical environment, limited information is available on nursing students' experiences of the clinical learning environment and the way they respond to these experiences. Identifying nursing students' experiences is essential to develop interventions to reduce challenges. Objective This study aimed to explore nursing students' experiences in a clinical learning environment and the way they responded to these experiences. Design The present study was conducted based on the qualitative research design of the grounded theory methodology. setting This study was conducted at schools of nursing in academic settings in Iran. Participants The participants included 19 nursing students, 4 nursing instructors and 3 clinical nurses. Methods The data were collected using semistructured interviews, field notes and observation, and were analysed using Strauss and Corbin's approach. results Students, as a result of the inadequacy of the educational environment, were faced with 'confusion of identity', stating this as their main concern. When confronted with this concern, they employed specific strategies, some of which prevented them from getting into unpleasant conditions. These strategies did not help students solve their problems and also prevented them from accepting their professional roles and responsibilities. Conversely, some other strategies led them to advanced professional development and enabled them to accept their role and the clinical environment. Conclusion According to the results of this study, educational policymakers should focus on improving the clinical environment. Identifying professional models and increasing their influence on management, education and clinical education, as well as teaching positive and constructive strategies, will promote positive strategies in coping with inadequate educational contexts. This is necessary for the professional development of nursing students.","author":[{"dropping-particle":"","family":"Kalyani","given":"Majid Najafi","non-dropping-particle":"","parse-names":false,"suffix":""},{"dropping-particle":"","family":"Jamshidi","given":"Nahid","non-dropping-particle":"","parse-names":false,"suffix":""},{"dropping-particle":"","family":"Molazem","given":"Zahra","non-dropping-particle":"","parse-names":false,"suffix":""},{"dropping-particle":"","family":"Torabizadeh","given":"Camellia","non-dropping-particle":"","parse-names":false,"suffix":""},{"dropping-particle":"","family":"Sharif","given":"Farkhondeh","non-dropping-particle":"","parse-names":false,"suffix":""}],"container-title":"BMJ Open","id":"ITEM-1","issue":"7","issued":{"date-parts":[["2019"]]},"page":"1-8","title":"How do nursing students experience the clinical learning environment and respond to their experiences? A qualitative study","type":"article-journal","volume":"9"},"uris":["http://www.mendeley.com/documents/?uuid=c01efd60-70b3-426d-8239-b8a753e005a3"]}],"mendeley":{"formattedCitation":"&lt;sup&gt;25&lt;/sup&gt;","plainTextFormattedCitation":"25","previouslyFormattedCitation":"&lt;sup&gt;25&lt;/sup&gt;"},"properties":{"noteIndex":0},"schema":"https://github.com/citation-style-language/schema/raw/master/csl-citation.json"}</w:instrText>
      </w:r>
      <w:r w:rsidR="00B56DE8" w:rsidRPr="000E74A6">
        <w:rPr>
          <w:rFonts w:cs="Arial"/>
          <w:lang w:val="en-US"/>
        </w:rPr>
        <w:fldChar w:fldCharType="separate"/>
      </w:r>
      <w:r w:rsidR="00845168" w:rsidRPr="00845168">
        <w:rPr>
          <w:rFonts w:cs="Arial"/>
          <w:noProof/>
          <w:vertAlign w:val="superscript"/>
          <w:lang w:val="en-US"/>
        </w:rPr>
        <w:t>25</w:t>
      </w:r>
      <w:r w:rsidR="00B56DE8" w:rsidRPr="000E74A6">
        <w:rPr>
          <w:rFonts w:cs="Arial"/>
          <w:lang w:val="en-US"/>
        </w:rPr>
        <w:fldChar w:fldCharType="end"/>
      </w:r>
      <w:r w:rsidR="00B56DE8" w:rsidRPr="000E74A6">
        <w:rPr>
          <w:rFonts w:cs="Arial"/>
          <w:lang w:val="en-US"/>
        </w:rPr>
        <w:t>.</w:t>
      </w:r>
    </w:p>
    <w:p w14:paraId="771E3C04" w14:textId="3E746BDB" w:rsidR="00631D22" w:rsidRPr="00724CC1" w:rsidRDefault="00724CC1" w:rsidP="00724CC1">
      <w:pPr>
        <w:tabs>
          <w:tab w:val="clear" w:pos="284"/>
          <w:tab w:val="clear" w:pos="1701"/>
        </w:tabs>
        <w:spacing w:line="360" w:lineRule="auto"/>
        <w:jc w:val="both"/>
        <w:rPr>
          <w:rFonts w:cs="Arial"/>
          <w:lang w:val="en-US"/>
        </w:rPr>
      </w:pPr>
      <w:r>
        <w:rPr>
          <w:rFonts w:cs="Arial"/>
          <w:lang w:val="en-US"/>
        </w:rPr>
        <w:t xml:space="preserve"> </w:t>
      </w:r>
      <w:r>
        <w:rPr>
          <w:rFonts w:cs="Arial"/>
          <w:lang w:val="en-US"/>
        </w:rPr>
        <w:tab/>
      </w:r>
      <w:r w:rsidR="00B947E2">
        <w:rPr>
          <w:rFonts w:cs="Arial"/>
          <w:lang w:val="en-US"/>
        </w:rPr>
        <w:t>C</w:t>
      </w:r>
      <w:r w:rsidR="005F23DA">
        <w:rPr>
          <w:rFonts w:cs="Arial"/>
          <w:lang w:val="en-US"/>
        </w:rPr>
        <w:t>urrent</w:t>
      </w:r>
      <w:r w:rsidR="00854CCD">
        <w:rPr>
          <w:rFonts w:cs="Arial"/>
          <w:lang w:val="en-US"/>
        </w:rPr>
        <w:t xml:space="preserve"> study focused on </w:t>
      </w:r>
      <w:r w:rsidR="00F245FC">
        <w:rPr>
          <w:rFonts w:cs="Arial"/>
          <w:lang w:val="en-US"/>
        </w:rPr>
        <w:t>valuable</w:t>
      </w:r>
      <w:r w:rsidR="00854CCD">
        <w:rPr>
          <w:rFonts w:cs="Arial"/>
          <w:lang w:val="en-US"/>
        </w:rPr>
        <w:t xml:space="preserve"> and high-quality data to achieve data saturation. </w:t>
      </w:r>
      <w:r w:rsidR="00B714B9">
        <w:rPr>
          <w:rFonts w:cs="Arial"/>
          <w:lang w:val="en-US"/>
        </w:rPr>
        <w:t>The aim was to recruit</w:t>
      </w:r>
      <w:r w:rsidR="00F245FC">
        <w:rPr>
          <w:rFonts w:cs="Arial"/>
          <w:lang w:val="en-US"/>
        </w:rPr>
        <w:t xml:space="preserve"> a minimum of twelve </w:t>
      </w:r>
      <w:r w:rsidR="00190EA3">
        <w:rPr>
          <w:rFonts w:cs="Arial"/>
          <w:lang w:val="en-US"/>
        </w:rPr>
        <w:t>participants</w:t>
      </w:r>
      <w:r w:rsidR="00F245FC">
        <w:rPr>
          <w:rFonts w:cs="Arial"/>
          <w:lang w:val="en-US"/>
        </w:rPr>
        <w:t>, since reaching saturation with this sample size seemed fe</w:t>
      </w:r>
      <w:r w:rsidR="00830C83">
        <w:rPr>
          <w:rFonts w:cs="Arial"/>
          <w:lang w:val="en-US"/>
        </w:rPr>
        <w:t>a</w:t>
      </w:r>
      <w:r w:rsidR="00F245FC">
        <w:rPr>
          <w:rFonts w:cs="Arial"/>
          <w:lang w:val="en-US"/>
        </w:rPr>
        <w:t>s</w:t>
      </w:r>
      <w:r w:rsidR="00830C83">
        <w:rPr>
          <w:rFonts w:cs="Arial"/>
          <w:lang w:val="en-US"/>
        </w:rPr>
        <w:t>i</w:t>
      </w:r>
      <w:r w:rsidR="00F245FC">
        <w:rPr>
          <w:rFonts w:cs="Arial"/>
          <w:lang w:val="en-US"/>
        </w:rPr>
        <w:t>ble</w:t>
      </w:r>
      <w:r w:rsidR="00854CCD">
        <w:rPr>
          <w:rFonts w:cs="Arial"/>
          <w:lang w:val="en-US"/>
        </w:rPr>
        <w:fldChar w:fldCharType="begin" w:fldLock="1"/>
      </w:r>
      <w:r w:rsidR="00B6250C">
        <w:rPr>
          <w:rFonts w:cs="Arial"/>
          <w:lang w:val="en-US"/>
        </w:rPr>
        <w:instrText>ADDIN CSL_CITATION {"citationItems":[{"id":"ITEM-1","itemData":{"author":[{"dropping-particle":"","family":"Creswell","given":"John W","non-dropping-particle":"","parse-names":false,"suffix":""},{"dropping-particle":"","family":"Poth","given":"Cheryl N","non-dropping-particle":"","parse-names":false,"suffix":""}],"id":"ITEM-1","issued":{"date-parts":[["2016"]]},"publisher":"Sage publications","title":"Qualitative inquiry and research design: Choosing among five approaches","type":"book"},"uris":["http://www.mendeley.com/documents/?uuid=867145ca-131c-499a-990e-de7aa11a5f6f"]}],"mendeley":{"formattedCitation":"&lt;sup&gt;26&lt;/sup&gt;","plainTextFormattedCitation":"26","previouslyFormattedCitation":"&lt;sup&gt;26&lt;/sup&gt;"},"properties":{"noteIndex":0},"schema":"https://github.com/citation-style-language/schema/raw/master/csl-citation.json"}</w:instrText>
      </w:r>
      <w:r w:rsidR="00854CCD">
        <w:rPr>
          <w:rFonts w:cs="Arial"/>
          <w:lang w:val="en-US"/>
        </w:rPr>
        <w:fldChar w:fldCharType="separate"/>
      </w:r>
      <w:r w:rsidR="00845168" w:rsidRPr="00845168">
        <w:rPr>
          <w:rFonts w:cs="Arial"/>
          <w:noProof/>
          <w:vertAlign w:val="superscript"/>
          <w:lang w:val="en-US"/>
        </w:rPr>
        <w:t>26</w:t>
      </w:r>
      <w:r w:rsidR="00854CCD">
        <w:rPr>
          <w:rFonts w:cs="Arial"/>
          <w:lang w:val="en-US"/>
        </w:rPr>
        <w:fldChar w:fldCharType="end"/>
      </w:r>
      <w:r w:rsidR="00854CCD">
        <w:rPr>
          <w:rFonts w:cs="Arial"/>
          <w:lang w:val="en-US"/>
        </w:rPr>
        <w:t xml:space="preserve">. </w:t>
      </w:r>
      <w:r w:rsidR="005D2266">
        <w:rPr>
          <w:rFonts w:cs="Arial"/>
          <w:lang w:val="en-US"/>
        </w:rPr>
        <w:t>Students had to have complete</w:t>
      </w:r>
      <w:r w:rsidR="005D2266" w:rsidRPr="00FC70C1">
        <w:rPr>
          <w:lang w:val="en-US"/>
        </w:rPr>
        <w:t>d the</w:t>
      </w:r>
      <w:r w:rsidR="00830C83">
        <w:rPr>
          <w:lang w:val="en-US"/>
        </w:rPr>
        <w:t>ir</w:t>
      </w:r>
      <w:r w:rsidR="005D2266" w:rsidRPr="00FC70C1">
        <w:rPr>
          <w:lang w:val="en-US"/>
        </w:rPr>
        <w:t xml:space="preserve"> internship</w:t>
      </w:r>
      <w:r w:rsidR="00F245FC">
        <w:rPr>
          <w:lang w:val="en-US"/>
        </w:rPr>
        <w:t xml:space="preserve"> in a </w:t>
      </w:r>
      <w:r w:rsidR="009138F8">
        <w:rPr>
          <w:lang w:val="en-US"/>
        </w:rPr>
        <w:t>learning department</w:t>
      </w:r>
      <w:r w:rsidR="005D2266" w:rsidRPr="00FC70C1">
        <w:rPr>
          <w:lang w:val="en-US"/>
        </w:rPr>
        <w:t xml:space="preserve"> in order to provide rich data. </w:t>
      </w:r>
      <w:r w:rsidR="00F92FE0">
        <w:rPr>
          <w:lang w:val="en-US"/>
        </w:rPr>
        <w:t>Additionally</w:t>
      </w:r>
      <w:r w:rsidR="005D2266" w:rsidRPr="005D2266">
        <w:rPr>
          <w:lang w:val="en-US"/>
        </w:rPr>
        <w:t xml:space="preserve">, </w:t>
      </w:r>
      <w:r w:rsidR="00F245FC">
        <w:rPr>
          <w:lang w:val="en-US"/>
        </w:rPr>
        <w:t>s</w:t>
      </w:r>
      <w:r w:rsidR="005D2266" w:rsidRPr="005D2266">
        <w:rPr>
          <w:lang w:val="en-US"/>
        </w:rPr>
        <w:t xml:space="preserve">tudents who </w:t>
      </w:r>
      <w:r w:rsidR="00830C83">
        <w:rPr>
          <w:lang w:val="en-US"/>
        </w:rPr>
        <w:t>interned</w:t>
      </w:r>
      <w:r w:rsidR="005D2266" w:rsidRPr="005D2266">
        <w:rPr>
          <w:lang w:val="en-US"/>
        </w:rPr>
        <w:t xml:space="preserve"> </w:t>
      </w:r>
      <w:r w:rsidR="00F245FC">
        <w:rPr>
          <w:lang w:val="en-US"/>
        </w:rPr>
        <w:t>more than</w:t>
      </w:r>
      <w:r w:rsidR="005D2266" w:rsidRPr="005D2266">
        <w:rPr>
          <w:lang w:val="en-US"/>
        </w:rPr>
        <w:t xml:space="preserve"> two years </w:t>
      </w:r>
      <w:r w:rsidR="00F245FC">
        <w:rPr>
          <w:lang w:val="en-US"/>
        </w:rPr>
        <w:t xml:space="preserve">ago </w:t>
      </w:r>
      <w:r w:rsidR="00762FB8">
        <w:rPr>
          <w:lang w:val="en-US"/>
        </w:rPr>
        <w:t xml:space="preserve">and RN’s who worked in learning departments more than two years ago </w:t>
      </w:r>
      <w:r w:rsidR="005D2266" w:rsidRPr="005D2266">
        <w:rPr>
          <w:lang w:val="en-US"/>
        </w:rPr>
        <w:t>were</w:t>
      </w:r>
      <w:r w:rsidR="00F245FC">
        <w:rPr>
          <w:lang w:val="en-US"/>
        </w:rPr>
        <w:t xml:space="preserve"> not</w:t>
      </w:r>
      <w:r w:rsidR="005D2266" w:rsidRPr="005D2266">
        <w:rPr>
          <w:lang w:val="en-US"/>
        </w:rPr>
        <w:t xml:space="preserve"> approached to avoid </w:t>
      </w:r>
      <w:r w:rsidR="005D2266">
        <w:rPr>
          <w:lang w:val="en-US"/>
        </w:rPr>
        <w:t xml:space="preserve">recall </w:t>
      </w:r>
      <w:r w:rsidR="005D2266" w:rsidRPr="005D2266">
        <w:rPr>
          <w:lang w:val="en-US"/>
        </w:rPr>
        <w:t xml:space="preserve">bias. </w:t>
      </w:r>
      <w:r w:rsidR="005D2266">
        <w:rPr>
          <w:lang w:val="en-US"/>
        </w:rPr>
        <w:t>Ten</w:t>
      </w:r>
      <w:r w:rsidR="00084D0B">
        <w:rPr>
          <w:rFonts w:cs="Arial"/>
          <w:lang w:val="en-US"/>
        </w:rPr>
        <w:t xml:space="preserve"> intermediate vocational education students</w:t>
      </w:r>
      <w:r w:rsidR="00762FB8">
        <w:rPr>
          <w:rFonts w:cs="Arial"/>
          <w:lang w:val="en-US"/>
        </w:rPr>
        <w:t xml:space="preserve">, </w:t>
      </w:r>
      <w:r w:rsidR="00830C83">
        <w:rPr>
          <w:rFonts w:cs="Arial"/>
          <w:lang w:val="en-US"/>
        </w:rPr>
        <w:t>eighteen</w:t>
      </w:r>
      <w:r w:rsidR="005D2266">
        <w:rPr>
          <w:rFonts w:cs="Arial"/>
          <w:lang w:val="en-US"/>
        </w:rPr>
        <w:t xml:space="preserve"> bachelor students </w:t>
      </w:r>
      <w:r w:rsidR="00762FB8">
        <w:rPr>
          <w:rFonts w:cs="Arial"/>
          <w:lang w:val="en-US"/>
        </w:rPr>
        <w:t>and t</w:t>
      </w:r>
      <w:r w:rsidR="00084D0B" w:rsidRPr="00355BA0">
        <w:rPr>
          <w:lang w:val="en-US"/>
        </w:rPr>
        <w:t>hree nursing teams (approximately</w:t>
      </w:r>
      <w:r w:rsidR="00F92FE0">
        <w:rPr>
          <w:lang w:val="en-US"/>
        </w:rPr>
        <w:t xml:space="preserve"> </w:t>
      </w:r>
      <w:r w:rsidR="00084D0B" w:rsidRPr="00355BA0">
        <w:rPr>
          <w:lang w:val="en-US"/>
        </w:rPr>
        <w:t xml:space="preserve">120 nurses) were approached. </w:t>
      </w:r>
      <w:r w:rsidR="00830C83">
        <w:rPr>
          <w:lang w:val="en-US"/>
        </w:rPr>
        <w:t>R</w:t>
      </w:r>
      <w:r w:rsidR="00F245FC" w:rsidRPr="00355BA0">
        <w:rPr>
          <w:lang w:val="en-US"/>
        </w:rPr>
        <w:t xml:space="preserve">easons </w:t>
      </w:r>
      <w:r w:rsidR="00830C83">
        <w:rPr>
          <w:lang w:val="en-US"/>
        </w:rPr>
        <w:t>for declining participation</w:t>
      </w:r>
      <w:r w:rsidR="00F245FC" w:rsidRPr="00355BA0">
        <w:rPr>
          <w:lang w:val="en-US"/>
        </w:rPr>
        <w:t xml:space="preserve"> are unknown.</w:t>
      </w:r>
    </w:p>
    <w:p w14:paraId="07BE8EF7" w14:textId="347F5EBE" w:rsidR="00BF4D25" w:rsidRDefault="00BF4D25" w:rsidP="00724CC1">
      <w:pPr>
        <w:tabs>
          <w:tab w:val="clear" w:pos="284"/>
          <w:tab w:val="clear" w:pos="1701"/>
        </w:tabs>
        <w:spacing w:line="360" w:lineRule="auto"/>
        <w:jc w:val="both"/>
        <w:rPr>
          <w:lang w:val="en-US"/>
        </w:rPr>
      </w:pPr>
    </w:p>
    <w:p w14:paraId="4BE57D34" w14:textId="77777777" w:rsidR="00724CC1" w:rsidRDefault="00BF4D25" w:rsidP="00724CC1">
      <w:pPr>
        <w:tabs>
          <w:tab w:val="clear" w:pos="284"/>
          <w:tab w:val="clear" w:pos="1701"/>
        </w:tabs>
        <w:spacing w:line="360" w:lineRule="auto"/>
        <w:jc w:val="both"/>
        <w:rPr>
          <w:rFonts w:cs="Arial"/>
          <w:lang w:val="en-US"/>
        </w:rPr>
      </w:pPr>
      <w:r w:rsidRPr="00317563">
        <w:rPr>
          <w:rFonts w:cs="Arial"/>
          <w:b/>
          <w:bCs/>
          <w:lang w:val="en-US"/>
        </w:rPr>
        <w:t>Procedures.</w:t>
      </w:r>
      <w:r>
        <w:rPr>
          <w:rFonts w:cs="Arial"/>
          <w:lang w:val="en-US"/>
        </w:rPr>
        <w:t xml:space="preserve"> Students’ contact details were collected from the internship office. Information, informed consent and an invitation to participate were sent by email. Two reminders were sent. </w:t>
      </w:r>
      <w:r w:rsidR="00762FB8">
        <w:rPr>
          <w:rFonts w:cs="Arial"/>
          <w:lang w:val="en-US"/>
        </w:rPr>
        <w:br/>
        <w:t xml:space="preserve"> </w:t>
      </w:r>
      <w:r w:rsidR="00762FB8">
        <w:rPr>
          <w:rFonts w:cs="Arial"/>
          <w:lang w:val="en-US"/>
        </w:rPr>
        <w:tab/>
      </w:r>
      <w:r>
        <w:rPr>
          <w:rFonts w:cs="Arial"/>
          <w:lang w:val="en-US"/>
        </w:rPr>
        <w:t xml:space="preserve">RN’s were recruited via the project leader of the learning departments and practical trainers. Additionally, the researcher visited two wards to introduce herself, provide study information and </w:t>
      </w:r>
      <w:r w:rsidR="00B714B9">
        <w:rPr>
          <w:rFonts w:cs="Arial"/>
          <w:lang w:val="en-US"/>
        </w:rPr>
        <w:t>distribute</w:t>
      </w:r>
      <w:r>
        <w:rPr>
          <w:rFonts w:cs="Arial"/>
          <w:lang w:val="en-US"/>
        </w:rPr>
        <w:t xml:space="preserve"> posters. Due to a COVID-19 breakout on one ward introductory appointments were cancelled.</w:t>
      </w:r>
    </w:p>
    <w:p w14:paraId="59DFA5B1" w14:textId="6F294FCE" w:rsidR="00724CC1" w:rsidRDefault="00BF4D25" w:rsidP="00724CC1">
      <w:pPr>
        <w:tabs>
          <w:tab w:val="clear" w:pos="284"/>
          <w:tab w:val="clear" w:pos="1701"/>
        </w:tabs>
        <w:spacing w:line="360" w:lineRule="auto"/>
        <w:jc w:val="both"/>
        <w:rPr>
          <w:rFonts w:cs="Arial"/>
          <w:lang w:val="en-US"/>
        </w:rPr>
      </w:pPr>
      <w:r>
        <w:rPr>
          <w:rFonts w:cs="Arial"/>
          <w:lang w:val="en-US"/>
        </w:rPr>
        <w:t xml:space="preserve"> </w:t>
      </w:r>
      <w:r w:rsidR="00724CC1">
        <w:rPr>
          <w:rFonts w:cs="Arial"/>
          <w:lang w:val="en-US"/>
        </w:rPr>
        <w:t xml:space="preserve"> </w:t>
      </w:r>
      <w:r w:rsidR="00724CC1">
        <w:rPr>
          <w:rFonts w:cs="Arial"/>
          <w:lang w:val="en-US"/>
        </w:rPr>
        <w:tab/>
      </w:r>
      <w:r>
        <w:rPr>
          <w:rFonts w:cs="Arial"/>
          <w:lang w:val="en-US"/>
        </w:rPr>
        <w:t xml:space="preserve">Recruitment took place from December 2020 till March 2021. </w:t>
      </w:r>
      <w:r w:rsidR="00762FB8">
        <w:rPr>
          <w:rFonts w:cs="Arial"/>
          <w:lang w:val="en-US"/>
        </w:rPr>
        <w:t>Videocalls</w:t>
      </w:r>
      <w:r w:rsidRPr="00E2391C">
        <w:rPr>
          <w:rFonts w:cs="Arial"/>
          <w:color w:val="000000" w:themeColor="text1"/>
          <w:lang w:val="en-US"/>
        </w:rPr>
        <w:t xml:space="preserve"> </w:t>
      </w:r>
      <w:r>
        <w:rPr>
          <w:rFonts w:cs="Arial"/>
          <w:color w:val="000000" w:themeColor="text1"/>
          <w:lang w:val="en-US"/>
        </w:rPr>
        <w:t xml:space="preserve">were </w:t>
      </w:r>
      <w:r w:rsidR="00762FB8">
        <w:rPr>
          <w:rFonts w:cs="Arial"/>
          <w:color w:val="000000" w:themeColor="text1"/>
          <w:lang w:val="en-US"/>
        </w:rPr>
        <w:t>scheduled</w:t>
      </w:r>
      <w:r>
        <w:rPr>
          <w:rFonts w:cs="Arial"/>
          <w:color w:val="000000" w:themeColor="text1"/>
          <w:lang w:val="en-US"/>
        </w:rPr>
        <w:t xml:space="preserve"> at the time most convenient for participants. </w:t>
      </w:r>
      <w:r>
        <w:rPr>
          <w:rFonts w:cs="Arial"/>
          <w:lang w:val="en-US"/>
        </w:rPr>
        <w:t>The researcher was accessible by email for questions and comments. A pilot interview was conducted to practice and test the interview guide, hereafter the sequence of questions was adjusted. Th</w:t>
      </w:r>
      <w:r w:rsidR="00762FB8">
        <w:rPr>
          <w:rFonts w:cs="Arial"/>
          <w:lang w:val="en-US"/>
        </w:rPr>
        <w:t xml:space="preserve">is </w:t>
      </w:r>
      <w:r>
        <w:rPr>
          <w:rFonts w:cs="Arial"/>
          <w:lang w:val="en-US"/>
        </w:rPr>
        <w:t xml:space="preserve">interview was included to the analysis, </w:t>
      </w:r>
      <w:r w:rsidR="00B714B9">
        <w:rPr>
          <w:rFonts w:cs="Arial"/>
          <w:lang w:val="en-US"/>
        </w:rPr>
        <w:t>as</w:t>
      </w:r>
      <w:r>
        <w:rPr>
          <w:rFonts w:cs="Arial"/>
          <w:lang w:val="en-US"/>
        </w:rPr>
        <w:t xml:space="preserve"> no substantive adaptions were made. Piloting the interview guide resulted in getting more used to the data and become more confident</w:t>
      </w:r>
      <w:r>
        <w:rPr>
          <w:rFonts w:cs="Arial"/>
          <w:lang w:val="en-US"/>
        </w:rPr>
        <w:fldChar w:fldCharType="begin" w:fldLock="1"/>
      </w:r>
      <w:r>
        <w:rPr>
          <w:rFonts w:cs="Arial"/>
          <w:lang w:val="en-US"/>
        </w:rPr>
        <w:instrText>ADDIN CSL_CITATION {"citationItems":[{"id":"ITEM-1","itemData":{"author":[{"dropping-particle":"","family":"Holloway","given":"Immy","non-dropping-particle":"","parse-names":false,"suffix":""},{"dropping-particle":"","family":"Galvin","given":"Kathleen","non-dropping-particle":"","parse-names":false,"suffix":""}],"id":"ITEM-1","issued":{"date-parts":[["2016"]]},"publisher":"John Wiley &amp; Sons","title":"Qualitative research in nursing and healthcare","type":"book"},"uris":["http://www.mendeley.com/documents/?uuid=c5d24f50-fa86-4b9a-95d9-c46ee8675db4"]}],"mendeley":{"formattedCitation":"&lt;sup&gt;19&lt;/sup&gt;","plainTextFormattedCitation":"19","previouslyFormattedCitation":"&lt;sup&gt;19&lt;/sup&gt;"},"properties":{"noteIndex":0},"schema":"https://github.com/citation-style-language/schema/raw/master/csl-citation.json"}</w:instrText>
      </w:r>
      <w:r>
        <w:rPr>
          <w:rFonts w:cs="Arial"/>
          <w:lang w:val="en-US"/>
        </w:rPr>
        <w:fldChar w:fldCharType="separate"/>
      </w:r>
      <w:r w:rsidRPr="00845168">
        <w:rPr>
          <w:rFonts w:cs="Arial"/>
          <w:noProof/>
          <w:vertAlign w:val="superscript"/>
          <w:lang w:val="en-US"/>
        </w:rPr>
        <w:t>19</w:t>
      </w:r>
      <w:r>
        <w:rPr>
          <w:rFonts w:cs="Arial"/>
          <w:lang w:val="en-US"/>
        </w:rPr>
        <w:fldChar w:fldCharType="end"/>
      </w:r>
      <w:r>
        <w:rPr>
          <w:rFonts w:cs="Arial"/>
          <w:lang w:val="en-US"/>
        </w:rPr>
        <w:t>.</w:t>
      </w:r>
    </w:p>
    <w:p w14:paraId="15625DAB" w14:textId="7A5D8AC1" w:rsidR="00BF4D25" w:rsidRPr="00317563" w:rsidRDefault="00724CC1" w:rsidP="00724CC1">
      <w:pPr>
        <w:tabs>
          <w:tab w:val="clear" w:pos="284"/>
          <w:tab w:val="clear" w:pos="1701"/>
        </w:tabs>
        <w:spacing w:line="360" w:lineRule="auto"/>
        <w:jc w:val="both"/>
        <w:rPr>
          <w:rFonts w:cs="Arial"/>
          <w:b/>
          <w:bCs/>
          <w:lang w:val="en-US"/>
        </w:rPr>
      </w:pPr>
      <w:r>
        <w:rPr>
          <w:rFonts w:cs="Arial"/>
          <w:lang w:val="en-US"/>
        </w:rPr>
        <w:t xml:space="preserve"> </w:t>
      </w:r>
      <w:r>
        <w:rPr>
          <w:rFonts w:cs="Arial"/>
          <w:lang w:val="en-US"/>
        </w:rPr>
        <w:tab/>
      </w:r>
      <w:r w:rsidR="00BF4D25">
        <w:rPr>
          <w:rFonts w:cs="Arial"/>
          <w:lang w:val="en-US"/>
        </w:rPr>
        <w:t xml:space="preserve">Additionally, the first author is a nurse with intrinsic motivations </w:t>
      </w:r>
      <w:r w:rsidR="00B714B9">
        <w:rPr>
          <w:rFonts w:cs="Arial"/>
          <w:lang w:val="en-US"/>
        </w:rPr>
        <w:t>in the topic of the</w:t>
      </w:r>
      <w:r w:rsidR="00BF4D25">
        <w:rPr>
          <w:rFonts w:cs="Arial"/>
          <w:lang w:val="en-US"/>
        </w:rPr>
        <w:t xml:space="preserve"> current study due to</w:t>
      </w:r>
      <w:r w:rsidR="00B714B9">
        <w:rPr>
          <w:rFonts w:cs="Arial"/>
          <w:lang w:val="en-US"/>
        </w:rPr>
        <w:t xml:space="preserve"> her</w:t>
      </w:r>
      <w:r w:rsidR="00BF4D25">
        <w:rPr>
          <w:rFonts w:cs="Arial"/>
          <w:lang w:val="en-US"/>
        </w:rPr>
        <w:t xml:space="preserve"> own experiences and career choices. Being recognizable to participants can offers rapport and familiarity, but can also lead to colored perspectives. </w:t>
      </w:r>
      <w:r w:rsidR="00762FB8">
        <w:rPr>
          <w:rFonts w:cs="Arial"/>
          <w:lang w:val="en-US"/>
        </w:rPr>
        <w:t xml:space="preserve">The first author </w:t>
      </w:r>
      <w:r w:rsidR="00B714B9">
        <w:rPr>
          <w:rFonts w:cs="Arial"/>
          <w:lang w:val="en-US"/>
        </w:rPr>
        <w:t xml:space="preserve">was </w:t>
      </w:r>
      <w:r w:rsidR="00762FB8">
        <w:rPr>
          <w:rFonts w:cs="Arial"/>
          <w:lang w:val="en-US"/>
        </w:rPr>
        <w:t xml:space="preserve">aware of this and interviewed with an open, curious view. </w:t>
      </w:r>
      <w:r w:rsidR="00BF4D25">
        <w:rPr>
          <w:rFonts w:cs="Arial"/>
          <w:lang w:val="en-US"/>
        </w:rPr>
        <w:t>Furthermore, during interviews the second author was present</w:t>
      </w:r>
      <w:r w:rsidR="00593C7A">
        <w:rPr>
          <w:rFonts w:cs="Arial"/>
          <w:lang w:val="en-US"/>
        </w:rPr>
        <w:t xml:space="preserve">. </w:t>
      </w:r>
      <w:r w:rsidR="00BF4D25">
        <w:rPr>
          <w:rFonts w:cs="Arial"/>
          <w:lang w:val="en-US"/>
        </w:rPr>
        <w:t>She was a good sparring partner to discuss interpretations since she specializ</w:t>
      </w:r>
      <w:r w:rsidR="00B21C26">
        <w:rPr>
          <w:rFonts w:cs="Arial"/>
          <w:lang w:val="en-US"/>
        </w:rPr>
        <w:t>es</w:t>
      </w:r>
      <w:r w:rsidR="00BF4D25">
        <w:rPr>
          <w:rFonts w:cs="Arial"/>
          <w:lang w:val="en-US"/>
        </w:rPr>
        <w:t xml:space="preserve"> in education</w:t>
      </w:r>
      <w:r w:rsidR="00B21C26">
        <w:rPr>
          <w:rFonts w:cs="Arial"/>
          <w:lang w:val="en-US"/>
        </w:rPr>
        <w:t>al</w:t>
      </w:r>
      <w:r w:rsidR="00BF4D25">
        <w:rPr>
          <w:rFonts w:cs="Arial"/>
          <w:lang w:val="en-US"/>
        </w:rPr>
        <w:t xml:space="preserve"> science.</w:t>
      </w:r>
    </w:p>
    <w:p w14:paraId="67289C1D" w14:textId="77777777" w:rsidR="00F245FC" w:rsidRDefault="00F245FC" w:rsidP="00724CC1">
      <w:pPr>
        <w:spacing w:line="360" w:lineRule="auto"/>
        <w:jc w:val="both"/>
        <w:rPr>
          <w:rFonts w:cs="Arial"/>
          <w:lang w:val="en-US"/>
        </w:rPr>
      </w:pPr>
    </w:p>
    <w:p w14:paraId="3713D0AB" w14:textId="6C1CD1F6" w:rsidR="00DE0420" w:rsidRDefault="00631D22" w:rsidP="00724CC1">
      <w:pPr>
        <w:tabs>
          <w:tab w:val="clear" w:pos="284"/>
          <w:tab w:val="clear" w:pos="1701"/>
        </w:tabs>
        <w:spacing w:line="360" w:lineRule="auto"/>
        <w:jc w:val="both"/>
        <w:rPr>
          <w:rFonts w:cs="Arial"/>
          <w:lang w:val="en-US"/>
        </w:rPr>
      </w:pPr>
      <w:r w:rsidRPr="00317563">
        <w:rPr>
          <w:rFonts w:cs="Arial"/>
          <w:b/>
          <w:bCs/>
          <w:lang w:val="en-US"/>
        </w:rPr>
        <w:t>Data collection</w:t>
      </w:r>
      <w:bookmarkStart w:id="4" w:name="_Hlk71898474"/>
      <w:r w:rsidR="00317563" w:rsidRPr="00317563">
        <w:rPr>
          <w:rFonts w:cs="Arial"/>
          <w:b/>
          <w:bCs/>
          <w:lang w:val="en-US"/>
        </w:rPr>
        <w:t>.</w:t>
      </w:r>
      <w:r w:rsidR="00317563">
        <w:rPr>
          <w:rFonts w:cs="Arial"/>
          <w:lang w:val="en-US"/>
        </w:rPr>
        <w:t xml:space="preserve"> </w:t>
      </w:r>
      <w:r w:rsidR="00DE0420">
        <w:rPr>
          <w:rFonts w:cs="Arial"/>
          <w:lang w:val="en-US"/>
        </w:rPr>
        <w:t xml:space="preserve">Semi-structured interviews were conducted </w:t>
      </w:r>
      <w:bookmarkEnd w:id="4"/>
      <w:r w:rsidR="00DE0420">
        <w:rPr>
          <w:rFonts w:cs="Arial"/>
          <w:lang w:val="en-US"/>
        </w:rPr>
        <w:t xml:space="preserve">between March and April 2021 by </w:t>
      </w:r>
      <w:r w:rsidR="00DB62B1">
        <w:rPr>
          <w:rFonts w:cs="Arial"/>
          <w:lang w:val="en-US"/>
        </w:rPr>
        <w:t>the first and second author</w:t>
      </w:r>
      <w:r w:rsidR="00DE0420">
        <w:rPr>
          <w:rFonts w:cs="Arial"/>
          <w:lang w:val="en-US"/>
        </w:rPr>
        <w:t xml:space="preserve">. </w:t>
      </w:r>
      <w:r w:rsidR="00FB67A1">
        <w:rPr>
          <w:rFonts w:cs="Arial"/>
          <w:lang w:val="en-US"/>
        </w:rPr>
        <w:t>Due to COVID-19</w:t>
      </w:r>
      <w:r w:rsidR="00830C83">
        <w:rPr>
          <w:rFonts w:cs="Arial"/>
          <w:lang w:val="en-US"/>
        </w:rPr>
        <w:t>,</w:t>
      </w:r>
      <w:r w:rsidR="00FB67A1">
        <w:rPr>
          <w:rFonts w:cs="Arial"/>
          <w:lang w:val="en-US"/>
        </w:rPr>
        <w:t xml:space="preserve"> i</w:t>
      </w:r>
      <w:r w:rsidR="00DE0420">
        <w:rPr>
          <w:rFonts w:cs="Arial"/>
          <w:lang w:val="en-US"/>
        </w:rPr>
        <w:t xml:space="preserve">nterviews took place </w:t>
      </w:r>
      <w:r w:rsidR="00830C83">
        <w:rPr>
          <w:rFonts w:cs="Arial"/>
          <w:lang w:val="en-US"/>
        </w:rPr>
        <w:t>through</w:t>
      </w:r>
      <w:r w:rsidR="00DE0420">
        <w:rPr>
          <w:rFonts w:cs="Arial"/>
          <w:lang w:val="en-US"/>
        </w:rPr>
        <w:t xml:space="preserve"> videocalls</w:t>
      </w:r>
      <w:r w:rsidR="00762FB8">
        <w:rPr>
          <w:rFonts w:cs="Arial"/>
          <w:lang w:val="en-US"/>
        </w:rPr>
        <w:t xml:space="preserve"> (</w:t>
      </w:r>
      <w:r w:rsidR="00762FB8">
        <w:rPr>
          <w:rFonts w:cs="Arial"/>
          <w:color w:val="000000" w:themeColor="text1"/>
          <w:lang w:val="en-US"/>
        </w:rPr>
        <w:t>Microsoft Teams</w:t>
      </w:r>
      <w:r w:rsidR="00762FB8">
        <w:rPr>
          <w:rFonts w:cs="Arial"/>
          <w:lang w:val="en-US"/>
        </w:rPr>
        <w:t>)</w:t>
      </w:r>
      <w:r w:rsidR="00FB67A1">
        <w:rPr>
          <w:rFonts w:cs="Arial"/>
          <w:lang w:val="en-US"/>
        </w:rPr>
        <w:t xml:space="preserve">. </w:t>
      </w:r>
      <w:r w:rsidR="009138F8">
        <w:rPr>
          <w:rFonts w:cs="Arial"/>
          <w:lang w:val="en-US"/>
        </w:rPr>
        <w:t>Videocalls seems a proper alternative since d</w:t>
      </w:r>
      <w:r w:rsidR="00DB62B1">
        <w:rPr>
          <w:rFonts w:cs="Arial"/>
          <w:lang w:val="en-US"/>
        </w:rPr>
        <w:t>ifferences</w:t>
      </w:r>
      <w:r w:rsidR="00B31CB6">
        <w:rPr>
          <w:rFonts w:cs="Arial"/>
          <w:lang w:val="en-US"/>
        </w:rPr>
        <w:t xml:space="preserve"> in quality</w:t>
      </w:r>
      <w:r w:rsidR="00DB62B1">
        <w:rPr>
          <w:rFonts w:cs="Arial"/>
          <w:lang w:val="en-US"/>
        </w:rPr>
        <w:t xml:space="preserve"> are sufficiently modest</w:t>
      </w:r>
      <w:r w:rsidR="009138F8">
        <w:rPr>
          <w:rFonts w:cs="Arial"/>
          <w:lang w:val="en-US"/>
        </w:rPr>
        <w:t xml:space="preserve"> compared to face-to face interviews</w:t>
      </w:r>
      <w:r w:rsidR="0067104F">
        <w:rPr>
          <w:rFonts w:cs="Arial"/>
          <w:lang w:val="en-US"/>
        </w:rPr>
        <w:fldChar w:fldCharType="begin" w:fldLock="1"/>
      </w:r>
      <w:r w:rsidR="00B6250C">
        <w:rPr>
          <w:rFonts w:cs="Arial"/>
          <w:lang w:val="en-US"/>
        </w:rPr>
        <w:instrText>ADDIN CSL_CITATION {"citationItems":[{"id":"ITEM-1","itemData":{"DOI":"10.3205/zma001378","ISSN":"23665017","PMID":"33364364","abstract":"Objectives: The limitations in teaching resulting from the Covid-19 epidemic were the rational for transferring the course in Medical Psychology and Medical Sociology (doctor-patient communication) into an asynchronous e-learning course. For this purpose, ten exercises were developed to be downloaded by the students and the solutions returned to the course lecturer on a weekly basis. In addition, two students individually recorded via video one of eight doctor-patient exercise conversations, which were then evaluated by four other students and the respective lecturer. Methods: For evaluation, the students filled out an exercise and an effect-related questionnaire with 21 items. Results: The questionnaire was completed by n=203 (98%) students (59% female, 41% male). The video-based situation analyses (91%) helped most of them to become rather closely or very well acquainted with medical conversation practice. 76% rated the exercise “Enlightenment Conversation/SPIKES Protocol” as fairly helpful or very helpful in respect to the practicing concepts of medical conversation. When asked about the effects, most of them found the idea of patient orientation in medicine to be quite helpful or very helpful (83%). About a quarter of them (24%) stated that the online course could not, or only slightly, replace face-to-face teaching. This assessment was less pronounced among female students than among male students (Wilcoxon test p&lt;.01). Conclusion: Our online course concept of physician-patient conversation found good overall response among pre-clinical medical students. However, the participants expressed different opinions about the extent to which the concept can replace face-to-face teaching.","author":[{"dropping-particle":"","family":"Fischbeck","given":"Sabine","non-dropping-particle":"","parse-names":false,"suffix":""},{"dropping-particle":"","family":"Hardt","given":"Jochen","non-dropping-particle":"","parse-names":false,"suffix":""},{"dropping-particle":"","family":"Malkewitz","given":"Camila","non-dropping-particle":"","parse-names":false,"suffix":""},{"dropping-particle":"","family":"Petrowski","given":"Katja","non-dropping-particle":"","parse-names":false,"suffix":""}],"container-title":"GMS Journal for Medical Education","id":"ITEM-1","issue":"7","issued":{"date-parts":[["2020"]]},"page":"1-8","title":"Evaluation of a digitized physician-patient-communication course evaluated by preclinical medical students: A replacement for classroom education?","type":"article-journal","volume":"37"},"uris":["http://www.mendeley.com/documents/?uuid=2a91fc44-61d3-45b6-8843-6ce2f35db5e5"]},{"id":"ITEM-2","itemData":{"DOI":"10.1007/s40271-020-00490-z","ISBN":"0123456789","ISSN":"11781661","abstract":"The preferred mode of administration of time trade-off (TTO) in large-scale valuation studies is face-to-face (personal) interviews facilitated by a trained interviewer. Geographical, financial or situational constraints could complicate personal TTO interviews. When facing such constraints, the use of digital interviews, in which trained interviewers facilitate through videotelephony software (i.e. tele-TTO) may be considered. This paper aims to guide researchers in how to approach tele-TTO interviews and discusses their advantages and disadvantages. The main advantages of tele-TTO compared to personal TTO are decreased need for travel and increased flexibility of interview scheduling, which could reduce costs and may foster representative sampling. Possible disadvantages of tele-TTO are partial loss of visual cues, complications with building rapport and possible selection effects that result from differences in interview preparation. Furthermore, the paper reports on lessons learned from a project in which both personal TTO and tele-TTO interviews were conducted. The results of this project suggest that although they require a different recruitment and interview process, tele-TTO interviews are feasible and provide flexibility to the interviewer. Furthermore, tele-TTO interviews yield largely similar results. Future research should explore the role of possible selection effects and respondents’ perspective on tele-TTO interviews.","author":[{"dropping-particle":"","family":"Lipman","given":"Stefan A.","non-dropping-particle":"","parse-names":false,"suffix":""}],"container-title":"Patient","id":"ITEM-2","issue":"0123456789","issued":{"date-parts":[["2020"]]},"publisher":"Springer International Publishing","title":"Time for Tele-TTO? Lessons Learned From Digital Interviewer-Assisted Time Trade-Off Data Collection","type":"article-journal"},"uris":["http://www.mendeley.com/documents/?uuid=fbff1f3c-1878-431a-bc31-f2d80624d1bf"]},{"id":"ITEM-3","itemData":{"DOI":"10.1371/journal.pone.0216929","ISBN":"1111111111","ISSN":"19326203","PMID":"31095611","abstract":"Introduction Volunteer befriending can be used to address social isolation in patients with psychosis. Traditionally this involves face-to-face encounters between a volunteer and a patient, but modern digital technology also makes it possible to have these interactions remotely. This study aimed to explore the views and interests of patients with psychosis about different formats of volunteering, face-to-face or digitally. Methods A survey was conducted with patients with psychotic disorders in community mental health teams in London. Questions covered socio-demographic characteristics, quality of life, loneliness, views on the different formats of volunteering and types of volunteers, and their interest in getting volunteering support, face-to-face or digitally. Binary logistic regressions were used to investigate potential predictors of interest in getting volunteering support face-to-face or digitally. Results A total of 151 patients with psychotic disorders were included in this study. More than half of the patients (n = 87, 57.6%) had not heard about these volunteering programs. Many were interested in getting face-to-face (n = 87, 57.6%) and digital (n = 56, 37.1%) volunteering. For the face-to-face encounters, most preferred them to be weekly (n = 36, 41.4%), for one-hour (n = 32, 36.8%), and with an open-ended relationship (n = 45, 51.7%). For the digital contacts, most preferred them to be weekly (n = 17, 30.9%) and through text messages (n = 26, 46.4%). A minority of patients (n = 20, 13.2%) did not use digital technology. Patients with lower quality of life were significantly more likely to prefer face-to-face volunteering (p &lt; .05). Younger patients and with fewer years of diagnosis were significantly more likely to prefer digital volunteering (p &lt; .05). Conclusions The variability in patients’ interests suggests that different formats of volunteer support should be offered. Digital volunteering may become more important in the future, since many younger patients are interested in it.","author":[{"dropping-particle":"","family":"Costa","given":"Mariana Pinto","non-dropping-particle":"da","parse-names":false,"suffix":""},{"dropping-particle":"","family":"Chevalier","given":"Agnes","non-dropping-particle":"","parse-names":false,"suffix":""},{"dropping-particle":"","family":"Farreny","given":"Aida","non-dropping-particle":"","parse-names":false,"suffix":""},{"dropping-particle":"","family":"Cassidy","given":"Megan","non-dropping-particle":"","parse-names":false,"suffix":""},{"dropping-particle":"","family":"Leverton","given":"Monica","non-dropping-particle":"","parse-names":false,"suffix":""},{"dropping-particle":"","family":"Toner","given":"Sarah","non-dropping-particle":"","parse-names":false,"suffix":""},{"dropping-particle":"","family":"Priebe","given":"Stefan","non-dropping-particle":"","parse-names":false,"suffix":""}],"container-title":"PLoS ONE","id":"ITEM-3","issue":"5","issued":{"date-parts":[["2019"]]},"page":"1-13","title":"How would patients with psychosis like to be in contact with a volunteer: Face-to-face or digitally?","type":"article-journal","volume":"14"},"uris":["http://www.mendeley.com/documents/?uuid=967ca176-cbb2-445d-9405-ea81aee0c8d5"]},{"id":"ITEM-4","itemData":{"DOI":"10.1186/s13195-020-00590-w","ISSN":"17589193","PMID":"32169093","abstract":"Background: The functional autonomy assessment is essential to manage patients with a neurodegenerative disease, but its evaluation is not always possible during a consultation. To optimize ambulatory autonomy assessment, we compared the Lawton Instrumental Activities of Daily Living (IADL) questionnaire collected by telephone and face-to-face interviews. Methods: A randomized, crossover study was carried out among patients attending a memory clinic (MC). The IADL questionnaire was collected for patients during telephone and face-to-face interviews between nurses and patients' caregivers. The agreement between the two methods was measured using the proportion of participants giving the same response, Cohen's kappa, intraclass correlation (ICC) coefficient, and Bland and Altman method. The associations between patients' characteristics, events occurring between the two assessments, and agreement were assessed. Results: Among the 292 patients (means ± SD age 81.5 ± 7, MMSE 19.6 ± 6, 39.7% with major neurocognitive disorders) analyzed, the proportion of agreement between the two modes was 89.4% for the total IADL score. Weighted kappa coefficient was 0.66 and ICC score was 0.91 for total IADL score. The mean difference between the IADL score by telephone or face-to-face was 0.32. Overall, 96.9% of measures lay within the 95% limits of agreement. The occurrence of fall was less likely associated with the probability to lie within the 95% limits of agreement (OR = 0.07 [0.02-0.27]). Conclusion: The administration of IADL by telephone with the caregiver appears to be an acceptable method of assessment for MC patients compared to face-to-face interview. The events such as falls which could occur in a time close to the evaluation should be reported. Study registration: ClinicalTrials.gov, NCT02654574. Retrospectively registered: 13 January 2016","author":[{"dropping-particle":"","family":"Dauphinot","given":"Virginie","non-dropping-particle":"","parse-names":false,"suffix":""},{"dropping-particle":"","family":"Boublay","given":"Nawèle","non-dropping-particle":"","parse-names":false,"suffix":""},{"dropping-particle":"","family":"Moutet","given":"Claire","non-dropping-particle":"","parse-names":false,"suffix":""},{"dropping-particle":"","family":"Achi","given":"Sarah","non-dropping-particle":"","parse-names":false,"suffix":""},{"dropping-particle":"","family":"Bathsavanis","given":"Anthony","non-dropping-particle":"","parse-names":false,"suffix":""},{"dropping-particle":"","family":"Krolak-Salmon","given":"Pierre","non-dropping-particle":"","parse-names":false,"suffix":""}],"container-title":"Alzheimer's Research and Therapy","id":"ITEM-4","issue":"1","issued":{"date-parts":[["2020"]]},"page":"1-10","publisher":"Alzheimer's Research &amp; Therapy","title":"Comparison of Instrumental Activities of Daily Living assessment by face-to-face or telephone interviews: A randomized, crossover study","type":"article-journal","volume":"12"},"uris":["http://www.mendeley.com/documents/?uuid=12e69a0b-c97b-4f4b-ac31-8eb5de255524"]},{"id":"ITEM-5","itemData":{"DOI":"10.1186/s12874-019-0867-9","ISSN":"14712288","PMID":"31783797","abstract":"Background: Within qualitative research in-person interviews have the reputation for being the highest standard of interviewer-participant encounter. However, there are other approaches to interviewing such as telephone and e-mail, which may be appropriate for a variety of reasons such as cost, time and privacy. Although there has been much discussion of the relative values of different interview methods, little research has been conducted to assess what differentiates them using quantifiable measures. None of this research has addressed the video call, which is the interview mode most like the in-person interview. This study uses quantifiable measures generated by the interview to explore the relative value of in-person and video call interview modes. Methods: Interview data gathered by a qualitative research study exploring the views of people with IBS about hypnotherapy for their condition were used. In-person and video call interviews using the same topic guide were compared on measures of length (time and word count), proportion of time the interviewer was dominant, the number of topics generated (codes) and the number of individual statements on which those topics were based. Results: Both interview methods produced a similar number of words and a similar number of topics (codes) were discussed, however the number of statements upon which the variety of topics was based was notably larger for the in-person interviews. Conclusion: These findings suggest that in in-person study interviews were marginally superior to video calls in that interviewees said more, although this was on a similar range of topics. However, the difference is sufficiently modest that time and budget constraints may justify the use of some video call interviews within a qualitative research study.","author":[{"dropping-particle":"","family":"Krouwel","given":"Matthew","non-dropping-particle":"","parse-names":false,"suffix":""},{"dropping-particle":"","family":"Jolly","given":"Kate","non-dropping-particle":"","parse-names":false,"suffix":""},{"dropping-particle":"","family":"Greenfield","given":"Sheila","non-dropping-particle":"","parse-names":false,"suffix":""}],"container-title":"BMC Medical Research Methodology","id":"ITEM-5","issue":"1","issued":{"date-parts":[["2019"]]},"page":"1-9","publisher":"BMC Medical Research Methodology","title":"Comparing Skype (video calling) and in-person qualitative interview modes in a study of people with irritable bowel syndrome-an exploratory comparative analysis","type":"article-journal","volume":"19"},"uris":["http://www.mendeley.com/documents/?uuid=c239c29f-460a-490d-a444-cb3c87edfb12"]}],"mendeley":{"formattedCitation":"&lt;sup&gt;27–31&lt;/sup&gt;","plainTextFormattedCitation":"27–31","previouslyFormattedCitation":"&lt;sup&gt;27–31&lt;/sup&gt;"},"properties":{"noteIndex":0},"schema":"https://github.com/citation-style-language/schema/raw/master/csl-citation.json"}</w:instrText>
      </w:r>
      <w:r w:rsidR="0067104F">
        <w:rPr>
          <w:rFonts w:cs="Arial"/>
          <w:lang w:val="en-US"/>
        </w:rPr>
        <w:fldChar w:fldCharType="separate"/>
      </w:r>
      <w:r w:rsidR="00845168" w:rsidRPr="00845168">
        <w:rPr>
          <w:rFonts w:cs="Arial"/>
          <w:noProof/>
          <w:vertAlign w:val="superscript"/>
          <w:lang w:val="en-US"/>
        </w:rPr>
        <w:t>27–31</w:t>
      </w:r>
      <w:r w:rsidR="0067104F">
        <w:rPr>
          <w:rFonts w:cs="Arial"/>
          <w:lang w:val="en-US"/>
        </w:rPr>
        <w:fldChar w:fldCharType="end"/>
      </w:r>
      <w:r w:rsidR="00DE0420">
        <w:rPr>
          <w:rFonts w:cs="Arial"/>
          <w:lang w:val="en-US"/>
        </w:rPr>
        <w:t xml:space="preserve">. Participants </w:t>
      </w:r>
      <w:r w:rsidR="00DB62B1">
        <w:rPr>
          <w:rFonts w:cs="Arial"/>
          <w:lang w:val="en-US"/>
        </w:rPr>
        <w:t xml:space="preserve">called in </w:t>
      </w:r>
      <w:r w:rsidR="00DE0420">
        <w:rPr>
          <w:rFonts w:cs="Arial"/>
          <w:lang w:val="en-US"/>
        </w:rPr>
        <w:t xml:space="preserve">from home or work. An interview guide was used to ensure similar types of data from all informants was </w:t>
      </w:r>
      <w:r w:rsidR="00DE0420">
        <w:rPr>
          <w:rFonts w:cs="Arial"/>
          <w:lang w:val="en-US"/>
        </w:rPr>
        <w:lastRenderedPageBreak/>
        <w:t>collected</w:t>
      </w:r>
      <w:r w:rsidR="00DE0420" w:rsidRPr="000E74A6">
        <w:rPr>
          <w:rFonts w:cs="Arial"/>
          <w:lang w:val="en-US"/>
        </w:rPr>
        <w:fldChar w:fldCharType="begin" w:fldLock="1"/>
      </w:r>
      <w:r w:rsidR="00B6250C">
        <w:rPr>
          <w:rFonts w:cs="Arial"/>
          <w:lang w:val="en-US"/>
        </w:rPr>
        <w:instrText>ADDIN CSL_CITATION {"citationItems":[{"id":"ITEM-1","itemData":{"author":[{"dropping-particle":"","family":"Holloway","given":"Immy","non-dropping-particle":"","parse-names":false,"suffix":""},{"dropping-particle":"","family":"Galvin","given":"Kathleen","non-dropping-particle":"","parse-names":false,"suffix":""}],"id":"ITEM-1","issued":{"date-parts":[["2016"]]},"publisher":"John Wiley &amp; Sons","title":"Qualitative research in nursing and healthcare","type":"book"},"uris":["http://www.mendeley.com/documents/?uuid=c5d24f50-fa86-4b9a-95d9-c46ee8675db4"]}],"mendeley":{"formattedCitation":"&lt;sup&gt;19&lt;/sup&gt;","plainTextFormattedCitation":"19","previouslyFormattedCitation":"&lt;sup&gt;19&lt;/sup&gt;"},"properties":{"noteIndex":0},"schema":"https://github.com/citation-style-language/schema/raw/master/csl-citation.json"}</w:instrText>
      </w:r>
      <w:r w:rsidR="00DE0420" w:rsidRPr="000E74A6">
        <w:rPr>
          <w:rFonts w:cs="Arial"/>
          <w:lang w:val="en-US"/>
        </w:rPr>
        <w:fldChar w:fldCharType="separate"/>
      </w:r>
      <w:r w:rsidR="00845168" w:rsidRPr="00845168">
        <w:rPr>
          <w:rFonts w:cs="Arial"/>
          <w:noProof/>
          <w:vertAlign w:val="superscript"/>
          <w:lang w:val="en-US"/>
        </w:rPr>
        <w:t>19</w:t>
      </w:r>
      <w:r w:rsidR="00DE0420" w:rsidRPr="000E74A6">
        <w:rPr>
          <w:rFonts w:cs="Arial"/>
          <w:lang w:val="en-US"/>
        </w:rPr>
        <w:fldChar w:fldCharType="end"/>
      </w:r>
      <w:r w:rsidR="00DE0420" w:rsidRPr="000E74A6">
        <w:rPr>
          <w:rFonts w:cs="Arial"/>
          <w:lang w:val="en-US"/>
        </w:rPr>
        <w:t xml:space="preserve">. </w:t>
      </w:r>
      <w:r w:rsidR="00FB67A1">
        <w:rPr>
          <w:rFonts w:cs="Arial"/>
          <w:lang w:val="en-US"/>
        </w:rPr>
        <w:t>Themes</w:t>
      </w:r>
      <w:r w:rsidR="00122AAD">
        <w:rPr>
          <w:rFonts w:cs="Arial"/>
          <w:lang w:val="en-US"/>
        </w:rPr>
        <w:t xml:space="preserve"> covered the following</w:t>
      </w:r>
      <w:r w:rsidR="00DE0420">
        <w:rPr>
          <w:rFonts w:cs="Arial"/>
          <w:lang w:val="en-US"/>
        </w:rPr>
        <w:t xml:space="preserve"> are</w:t>
      </w:r>
      <w:r w:rsidR="00FC70C1">
        <w:rPr>
          <w:rFonts w:cs="Arial"/>
          <w:lang w:val="en-US"/>
        </w:rPr>
        <w:t>a</w:t>
      </w:r>
      <w:r w:rsidR="00DE0420">
        <w:rPr>
          <w:rFonts w:cs="Arial"/>
          <w:lang w:val="en-US"/>
        </w:rPr>
        <w:t xml:space="preserve">s: </w:t>
      </w:r>
      <w:r w:rsidR="00FC70C1">
        <w:rPr>
          <w:rFonts w:cs="Arial"/>
          <w:lang w:val="en-US"/>
        </w:rPr>
        <w:t>self</w:t>
      </w:r>
      <w:r w:rsidR="00FC70C1" w:rsidRPr="00E8452F">
        <w:rPr>
          <w:rFonts w:cs="Arial"/>
          <w:lang w:val="en-US"/>
        </w:rPr>
        <w:t>-efficacy</w:t>
      </w:r>
      <w:r w:rsidR="00E8452F" w:rsidRPr="00E8452F">
        <w:rPr>
          <w:rFonts w:cs="Arial"/>
          <w:lang w:val="en-US"/>
        </w:rPr>
        <w:fldChar w:fldCharType="begin" w:fldLock="1"/>
      </w:r>
      <w:r w:rsidR="00BA13FB">
        <w:rPr>
          <w:rFonts w:cs="Arial"/>
          <w:lang w:val="en-US"/>
        </w:rPr>
        <w:instrText>ADDIN CSL_CITATION {"citationItems":[{"id":"ITEM-1","itemData":{"DOI":"10.1108/LHS-02-2017-0003","ISSN":"17511879","PMID":"29412096","abstract":"Purpose: This paper aims to test a model examining precursors and outcomes of nurses’ leadership self-efficacy, and their aspirations to management positions. Design/methodology/approach: A cross-sectional survey of 727 registered nurses across Canada was conducted. Structural equation modelling using Mplus was used to analyse the data. Findings: Results supported the hypothesized model: χ2(312) = 949.393; CFI = 0.927; TLI = 0.919; RMSEA = 0.053 (0.049-0.057); SRMR 0.044. Skill development opportunities (ß = 0.20), temporary management roles (ß = 0.12) and informal mentoring (ß = 0.11) were significantly related to nurses’ leadership self-efficacy, which significantly influenced motivation to lead (ß = 0.77) and leadership career aspirations (ß = 0.23). Motivation to lead was significantly related to leadership career aspirations (ß = 0.50). Practical implications: Nurses’ leadership self-efficacy is an important determinant of their motivation and intention to pursue a leadership career. Results suggest that nurses’ leadership self-efficacy can be influenced by providing opportunities for leadership mastery experiences and mentorship support. Leadership succession planning should include strategies to enhance nurses’ leadership self-efficacy and increase front-line nurses’ interest in leadership roles. Originality value: With an aging nurse leader workforce, it is important to understand factors influencing nurses’ leadership aspirations to develop and sustain nursing leadership capacity. This research study makes an important contribution to the nursing literature by showing that nurses’ leadership self-efficacy appears to be an important determinant of their motivation to lead and desire to pursue a career as a nurse leader.","author":[{"dropping-particle":"","family":"Cziraki","given":"Karen","non-dropping-particle":"","parse-names":false,"suffix":""},{"dropping-particle":"","family":"Read","given":"Emily","non-dropping-particle":"","parse-names":false,"suffix":""},{"dropping-particle":"","family":"Spence Laschinger","given":"Heather K.","non-dropping-particle":"","parse-names":false,"suffix":""},{"dropping-particle":"","family":"Wong","given":"Carol","non-dropping-particle":"","parse-names":false,"suffix":""}],"container-title":"Leadership in Health Services","id":"ITEM-1","issue":"1","issued":{"date-parts":[["2018"]]},"page":"47-61","title":"Nurses’ leadership self-efficacy, motivation, and career aspirations","type":"article-journal","volume":"31"},"uris":["http://www.mendeley.com/documents/?uuid=5685bf1f-a3d8-4362-b85f-e8935113dc8e"]},{"id":"ITEM-2","itemData":{"author":[{"dropping-particle":"","family":"Balls","given":"Paula","non-dropping-particle":"","parse-names":false,"suffix":""}],"container-title":"Nursing times","id":"ITEM-2","issue":"15","issued":{"date-parts":[["2010"]]},"page":"10-13","title":"What are the factors that affect band 5 nurses' career development and progression?","type":"article-journal","volume":"106"},"uris":["http://www.mendeley.com/documents/?uuid=6ead6790-53ce-4175-8630-296cc26089be"]},{"id":"ITEM-3","itemData":{"DOI":"10.1097/ACM.0000000000002760","ISBN":"0000000000","ISSN":"1938808X","PMID":"30998582","abstract":"PURPOSE: To describe and evaluate an innovative research program supported by the National Institutes of Health, \"Promoting Research Opportunities Fully-Prospective Academics Transforming Health\" (PROF-PATH), designed to support medical students from groups underrepresented-in-medicine (URM) interested in pursuing academic careers. METHOD: Based on social cognitive career theory (SCCT), PROF-PATH supplemented a traditional research program (TRP) by providing additional mentorship and a curriculum focused on \"assumed knowledge\" of academic culture, guidance with research challenges, and emotional competence. The four-year evaluation (2013-2016) consisted of pre- and postprogram surveys of PROF-PATH and TRP students, plus focus groups and individual structured interviews with PROF-PATH students. Survey questions queried students' self-confidence in research- and career-related skills and abilities. The authors mapped themes elicited in focus groups and interviews onto SCCT domains. RESULTS: Of 454 medical students, 343 (75.6%) completed the surveys. According to preprogram surveys, PROF-PATH students (n = 85) were less confident in their ability to find or manage mentor relationships than TRP students (n = 258) and less likely to report having a mentor who provided strong support for their research interests. At program's end, PROF-PATH students showed greater increases in confidence than TRP students in multiple ability domains. Qualitative analysis of themes indicated that PROF-PATH influenced students through seven SCCT domains and increased student academic career self-efficacy. CONCLUSIONS: An innovative program for URM medical students participating in mentored research was successful in supporting academic career interest and academic self-efficacy. Schools motivated to increase diversity in academic medicine should consider adapting PROF-PATH.","author":[{"dropping-particle":"","family":"Fernandez","given":"Alicia","non-dropping-particle":"","parse-names":false,"suffix":""},{"dropping-particle":"","family":"Chen","given":"Victoria","non-dropping-particle":"","parse-names":false,"suffix":""},{"dropping-particle":"","family":"Quan","given":"Judy","non-dropping-particle":"","parse-names":false,"suffix":""},{"dropping-particle":"","family":"Martinez","given":"Alma","non-dropping-particle":"","parse-names":false,"suffix":""},{"dropping-particle":"","family":"Flowers","given":"Loma","non-dropping-particle":"","parse-names":false,"suffix":""},{"dropping-particle":"","family":"Aronson","given":"Louise","non-dropping-particle":"","parse-names":false,"suffix":""}],"container-title":"Academic medicine : journal of the Association of American Medical Colleges","id":"ITEM-3","issue":"8","issued":{"date-parts":[["2019"]]},"page":"1220-1228","title":"Evaluation of a Medical Student Research and Career Development Program to Increase Diversity in Academic Medicine","type":"article-journal","volume":"94"},"uris":["http://www.mendeley.com/documents/?uuid=962eda43-6c74-411d-80dc-300de059b45e"]}],"mendeley":{"formattedCitation":"&lt;sup&gt;32–34&lt;/sup&gt;","plainTextFormattedCitation":"32–34","previouslyFormattedCitation":"&lt;sup&gt;32–34&lt;/sup&gt;"},"properties":{"noteIndex":0},"schema":"https://github.com/citation-style-language/schema/raw/master/csl-citation.json"}</w:instrText>
      </w:r>
      <w:r w:rsidR="00E8452F" w:rsidRPr="00E8452F">
        <w:rPr>
          <w:rFonts w:cs="Arial"/>
          <w:lang w:val="en-US"/>
        </w:rPr>
        <w:fldChar w:fldCharType="separate"/>
      </w:r>
      <w:r w:rsidR="00E8452F" w:rsidRPr="00E8452F">
        <w:rPr>
          <w:rFonts w:cs="Arial"/>
          <w:noProof/>
          <w:vertAlign w:val="superscript"/>
          <w:lang w:val="en-US"/>
        </w:rPr>
        <w:t>32–34</w:t>
      </w:r>
      <w:r w:rsidR="00E8452F" w:rsidRPr="00E8452F">
        <w:rPr>
          <w:rFonts w:cs="Arial"/>
          <w:lang w:val="en-US"/>
        </w:rPr>
        <w:fldChar w:fldCharType="end"/>
      </w:r>
      <w:r w:rsidR="00E8452F" w:rsidRPr="00E8452F">
        <w:rPr>
          <w:rFonts w:cs="Arial"/>
          <w:noProof/>
          <w:vertAlign w:val="superscript"/>
          <w:lang w:val="en-US"/>
        </w:rPr>
        <w:t>,39</w:t>
      </w:r>
      <w:r w:rsidR="00FC70C1">
        <w:rPr>
          <w:rFonts w:cs="Arial"/>
          <w:lang w:val="en-US"/>
        </w:rPr>
        <w:t>, skills and competences</w:t>
      </w:r>
      <w:r w:rsidR="00FC70C1">
        <w:rPr>
          <w:rFonts w:cs="Arial"/>
          <w:lang w:val="en-US"/>
        </w:rPr>
        <w:fldChar w:fldCharType="begin" w:fldLock="1"/>
      </w:r>
      <w:r w:rsidR="00B6250C">
        <w:rPr>
          <w:rFonts w:cs="Arial"/>
          <w:lang w:val="en-US"/>
        </w:rPr>
        <w:instrText>ADDIN CSL_CITATION {"citationItems":[{"id":"ITEM-1","itemData":{"DOI":"10.1111/jan.14191","ISSN":"13652648","PMID":"31486112","abstract":"Aims: Our study investigates the influence of career facilitators and barriers on nurses’ improvement of their professional capabilities and their professional turnover intention. Background: Reducing nurses’ professional turnover intention could help alleviate the global nursing shortage. Nevertheless, little research has addressed how career facilitators and barriers, nurses’ improvement of their professional capabilities and professional turnover intention are related, indicating a gap. Design: This study used a cross-sectional design. Methods: We surveyed 502 out of 2,660 full-time nurses who worked for a medical centre in Taiwan between January–March 2018. Our items were adapted from Cunningham et al. and Teng et al. and had adequate reliability and validity. Structural equation modelling was used to test the study hypotheses. Results: Human capital, social capital, and discrimination were positively related to intention to improve professional capabilities. Moreover, intention to improve professional capabilities was positively related to action to improve professional capabilities, which was negatively related to professional turnover intention. Conclusion: Most of the career facilitators and even barriers, boost the improvement of professional capabilities and are useful for retaining nurses in the nursing profession. Impact: Findings of this study should have an impact on nursing managers by offering them means to retain nurses, for example, enhancing human capital and social capital among nurses to reduce their turnover intention.","author":[{"dropping-particle":"","family":"Chang","given":"Hao Yuan","non-dropping-particle":"","parse-names":false,"suffix":""},{"dropping-particle":"","family":"Huang","given":"Tzu Ling","non-dropping-particle":"","parse-names":false,"suffix":""},{"dropping-particle":"","family":"Wong","given":"Alice May Kuen","non-dropping-particle":"","parse-names":false,"suffix":""},{"dropping-particle":"","family":"Ho","given":"Lun Hui","non-dropping-particle":"","parse-names":false,"suffix":""},{"dropping-particle":"","family":"Juan","given":"Yeh Chun","non-dropping-particle":"","parse-names":false,"suffix":""},{"dropping-particle":"","family":"Chen","given":"Yi Fang","non-dropping-particle":"","parse-names":false,"suffix":""},{"dropping-particle":"","family":"Teng","given":"Ching I.","non-dropping-particle":"","parse-names":false,"suffix":""}],"container-title":"Journal of Advanced Nursing","id":"ITEM-1","issue":"12","issued":{"date-parts":[["2019"]]},"page":"3577-3587","title":"How career facilitators and barriers influence nurses’ professional turnover intention","type":"article-journal","volume":"75"},"uris":["http://www.mendeley.com/documents/?uuid=123ae71e-8be7-4db0-87ac-9ca73988690d"]}],"mendeley":{"formattedCitation":"&lt;sup&gt;20&lt;/sup&gt;","plainTextFormattedCitation":"20","previouslyFormattedCitation":"&lt;sup&gt;20&lt;/sup&gt;"},"properties":{"noteIndex":0},"schema":"https://github.com/citation-style-language/schema/raw/master/csl-citation.json"}</w:instrText>
      </w:r>
      <w:r w:rsidR="00FC70C1">
        <w:rPr>
          <w:rFonts w:cs="Arial"/>
          <w:lang w:val="en-US"/>
        </w:rPr>
        <w:fldChar w:fldCharType="separate"/>
      </w:r>
      <w:r w:rsidR="00845168" w:rsidRPr="00845168">
        <w:rPr>
          <w:rFonts w:cs="Arial"/>
          <w:noProof/>
          <w:vertAlign w:val="superscript"/>
          <w:lang w:val="en-US"/>
        </w:rPr>
        <w:t>20</w:t>
      </w:r>
      <w:r w:rsidR="00FC70C1">
        <w:rPr>
          <w:rFonts w:cs="Arial"/>
          <w:lang w:val="en-US"/>
        </w:rPr>
        <w:fldChar w:fldCharType="end"/>
      </w:r>
      <w:r w:rsidR="00FC70C1">
        <w:rPr>
          <w:rFonts w:cs="Arial"/>
          <w:vertAlign w:val="superscript"/>
          <w:lang w:val="en-US"/>
        </w:rPr>
        <w:t>,</w:t>
      </w:r>
      <w:r w:rsidR="00FC70C1">
        <w:rPr>
          <w:rFonts w:cs="Arial"/>
          <w:vertAlign w:val="superscript"/>
          <w:lang w:val="en-US"/>
        </w:rPr>
        <w:fldChar w:fldCharType="begin" w:fldLock="1"/>
      </w:r>
      <w:r w:rsidR="00B6250C">
        <w:rPr>
          <w:rFonts w:cs="Arial"/>
          <w:vertAlign w:val="superscript"/>
          <w:lang w:val="en-US"/>
        </w:rPr>
        <w:instrText>ADDIN CSL_CITATION {"citationItems":[{"id":"ITEM-1","itemData":{"DOI":"10.1016/j.healthpol.2018.07.018","ISSN":"18726054","PMID":"30097353","abstract":"Background: Many European countries experience health workforce skill-mix changes due to population ageing, multimorbidity and medical technology. Yet, there is limited cross-country research in hospitals. Methods: Cross-sectional, observational study on staff role changes and contributing factors in nine European countries. Survey of physicians, nurses and managers (n = 1524) in 112 hospitals treating patients with breast cancer or acute myocardial infarction. Group differences were analysed across country clusters (skill-mix reform countries [England, Scotland and the Netherlands] versus no reform countries [Czech Republic, Germany, Italy, Norway, Poland and Turkey]) and stratified by physicians, nurses and managers, using Chi-squared, Mann-Whitney U and Kruskal Wallis tests. Results: Nurses in countries with major skill-mix reforms reported more frequently being motivated to undertake a new role (66.5%) and having the opportunity to do so (52.4%), compared to nurses in countries with no reforms (39.2%; 24.8%; p &lt;.001 each). Physicians and nurses considered intrinsic motivating factors (personal satisfaction, use of qualifications) more motivating than extrinsic factors (salary, career opportunities). Reported barriers were workforce shortages, facilitators were professional and management support. Managers’ recruitment decisions on choice of staff were mainly influenced by skills, competences and experience of staff. Conclusion: Managers need to know the motivational factors of their employees and enabling versus hindering factors within their organisations to govern change effectively.","author":[{"dropping-particle":"","family":"Köppen","given":"Julia","non-dropping-particle":"","parse-names":false,"suffix":""},{"dropping-particle":"","family":"Maier","given":"Claudia B.","non-dropping-particle":"","parse-names":false,"suffix":""},{"dropping-particle":"","family":"Busse","given":"Reinhard","non-dropping-particle":"","parse-names":false,"suffix":""},{"dropping-particle":"","family":"Bond","given":"Christine","non-dropping-particle":"","parse-names":false,"suffix":""},{"dropping-particle":"","family":"MUNROS CO-PI","given":"","non-dropping-particle":"","parse-names":false,"suffix":""},{"dropping-particle":"","family":"Elliott","given":"Robert","non-dropping-particle":"","parse-names":false,"suffix":""},{"dropping-particle":"","family":"MUNROS CO-PI","given":"","non-dropping-particle":"","parse-names":false,"suffix":""},{"dropping-particle":"","family":"Bruhn","given":"Hanne","non-dropping-particle":"","parse-names":false,"suffix":""},{"dropping-particle":"","family":"Mclaggan","given":"Debbie","non-dropping-particle":"","parse-names":false,"suffix":""},{"dropping-particle":"","family":"Zvonickova","given":"Marie","non-dropping-particle":"","parse-names":false,"suffix":""},{"dropping-particle":"","family":"Hodyc","given":"Daniel","non-dropping-particle":"","parse-names":false,"suffix":""},{"dropping-particle":"","family":"Svobodová","given":"Hana","non-dropping-particle":"","parse-names":false,"suffix":""},{"dropping-particle":"","family":"Sutton","given":"Matthew","non-dropping-particle":"","parse-names":false,"suffix":""},{"dropping-particle":"","family":"Gibson","given":"Jonathan","non-dropping-particle":"","parse-names":false,"suffix":""},{"dropping-particle":"","family":"McBride","given":"Anne","non-dropping-particle":"","parse-names":false,"suffix":""},{"dropping-particle":"","family":"Zander","given":"Britta","non-dropping-particle":"","parse-names":false,"suffix":""},{"dropping-particle":"","family":"Coretti","given":"Silvia","non-dropping-particle":"","parse-names":false,"suffix":""},{"dropping-particle":"","family":"Ruggeri","given":"Matteo","non-dropping-particle":"","parse-names":false,"suffix":""},{"dropping-particle":"","family":"Exel","given":"Job","non-dropping-particle":"van","parse-names":false,"suffix":""},{"dropping-particle":"","family":"Bont","given":"Antoinette","non-dropping-particle":"de","parse-names":false,"suffix":""},{"dropping-particle":"","family":"Luyendjk","given":"Marianne","non-dropping-particle":"","parse-names":false,"suffix":""},{"dropping-particle":"","family":"Askildsen","given":"Jan Erik","non-dropping-particle":"","parse-names":false,"suffix":""},{"dropping-particle":"","family":"Islam","given":"Muhammad Kamrul","non-dropping-particle":"","parse-names":false,"suffix":""},{"dropping-particle":"","family":"Opsahl","given":"Jon","non-dropping-particle":"","parse-names":false,"suffix":""},{"dropping-particle":"","family":"Sobczak","given":"Alicja","non-dropping-particle":"","parse-names":false,"suffix":""},{"dropping-particle":"","family":"Dykowska","given":"Grazyna","non-dropping-particle":"","parse-names":false,"suffix":""},{"dropping-particle":"","family":"Winter","given":"Małgorzata","non-dropping-particle":"","parse-names":false,"suffix":""},{"dropping-particle":"","family":"Ostrowska","given":"Sabina","non-dropping-particle":"","parse-names":false,"suffix":""},{"dropping-particle":"","family":"Mijal","given":"Michal","non-dropping-particle":"","parse-names":false,"suffix":""},{"dropping-particle":"","family":"Basihos","given":"Seda","non-dropping-particle":"","parse-names":false,"suffix":""},{"dropping-particle":"","family":"Dogan","given":"Meryem","non-dropping-particle":"","parse-names":false,"suffix":""},{"dropping-particle":"","family":"Güldem Ökem","given":"Z.","non-dropping-particle":"","parse-names":false,"suffix":""}],"container-title":"Health Policy","id":"ITEM-1","issue":"10","issued":{"date-parts":[["2018"]]},"page":"1118-1125","title":"What are the motivating and hindering factors for health professionals to undertake new roles in hospitals? A study among physicians, nurses and managers looking at breast cancer and acute myocardial infarction care in nine countries","type":"article-journal","volume":"122"},"uris":["http://www.mendeley.com/documents/?uuid=5e21d6da-03ab-456e-9cbb-76395d65a0f1"]}],"mendeley":{"formattedCitation":"&lt;sup&gt;35&lt;/sup&gt;","plainTextFormattedCitation":"35","previouslyFormattedCitation":"&lt;sup&gt;35&lt;/sup&gt;"},"properties":{"noteIndex":0},"schema":"https://github.com/citation-style-language/schema/raw/master/csl-citation.json"}</w:instrText>
      </w:r>
      <w:r w:rsidR="00FC70C1">
        <w:rPr>
          <w:rFonts w:cs="Arial"/>
          <w:vertAlign w:val="superscript"/>
          <w:lang w:val="en-US"/>
        </w:rPr>
        <w:fldChar w:fldCharType="separate"/>
      </w:r>
      <w:r w:rsidR="00845168" w:rsidRPr="00845168">
        <w:rPr>
          <w:rFonts w:cs="Arial"/>
          <w:noProof/>
          <w:vertAlign w:val="superscript"/>
          <w:lang w:val="en-US"/>
        </w:rPr>
        <w:t>35</w:t>
      </w:r>
      <w:r w:rsidR="00FC70C1">
        <w:rPr>
          <w:rFonts w:cs="Arial"/>
          <w:vertAlign w:val="superscript"/>
          <w:lang w:val="en-US"/>
        </w:rPr>
        <w:fldChar w:fldCharType="end"/>
      </w:r>
      <w:r w:rsidR="00FC70C1">
        <w:rPr>
          <w:rFonts w:cs="Arial"/>
          <w:lang w:val="en-US"/>
        </w:rPr>
        <w:t>, match personal goals</w:t>
      </w:r>
      <w:r w:rsidR="00FC70C1">
        <w:rPr>
          <w:rFonts w:cs="Arial"/>
          <w:lang w:val="en-US"/>
        </w:rPr>
        <w:fldChar w:fldCharType="begin" w:fldLock="1"/>
      </w:r>
      <w:r w:rsidR="00B6250C">
        <w:rPr>
          <w:rFonts w:cs="Arial"/>
          <w:lang w:val="en-US"/>
        </w:rPr>
        <w:instrText>ADDIN CSL_CITATION {"citationItems":[{"id":"ITEM-1","itemData":{"DOI":"10.1111/jonm.12666","ISSN":"13652834","PMID":"30311709","abstract":"Aim: This research investigated the relationship between perceived career opportunities, affective commitment to the supervisor, and social isolation from colleagues on the one hand and nurses’ well-being and turnover intentions on the other. In addition, this study explored the mediating role of affective commitment to the organisation in these relationships. Background: Previous research suggested that organisational commitment explained the effect of nurses’ work environment on their turnover intentions. However, less is known about how organisational commitment may contribute to explain nurses’ well-being. Method: This research used a cross-sectional design. A sample of 244 nurses completed a questionnaire survey. Results: Results indicated that affective commitment to the organisation partially mediates the relationships between perceived career opportunities, affective commitment to the supervisor, and social isolation on one hand, and turnover intentions and well-being on the other hand. Conclusion: This study showed that the way nurses assess various aspects of their work experience transposes to their emotional bond to their organisation, which in turn explains their well-being and turnover intentions. Implications for nursing management: This paper identifies factors that could contribute to reduce nurses’ intent to quit and promote their well-being.","author":[{"dropping-particle":"","family":"Huyghebaert","given":"Tiphaine","non-dropping-particle":"","parse-names":false,"suffix":""},{"dropping-particle":"","family":"Gillet","given":"Nicolas","non-dropping-particle":"","parse-names":false,"suffix":""},{"dropping-particle":"","family":"Audusseau","given":"Ophéline","non-dropping-particle":"","parse-names":false,"suffix":""},{"dropping-particle":"","family":"Fouquereau","given":"Evelyne","non-dropping-particle":"","parse-names":false,"suffix":""}],"container-title":"Journal of Nursing Management","id":"ITEM-1","issue":"1","issued":{"date-parts":[["2019"]]},"page":"207-214","title":"Perceived career opportunities, commitment to the supervisor, social isolation: Their effects on nurses’ well-being and turnover","type":"article-journal","volume":"27"},"uris":["http://www.mendeley.com/documents/?uuid=cddbedeb-eb4a-40e0-861c-7af6c86c498e"]}],"mendeley":{"formattedCitation":"&lt;sup&gt;36&lt;/sup&gt;","plainTextFormattedCitation":"36","previouslyFormattedCitation":"&lt;sup&gt;36&lt;/sup&gt;"},"properties":{"noteIndex":0},"schema":"https://github.com/citation-style-language/schema/raw/master/csl-citation.json"}</w:instrText>
      </w:r>
      <w:r w:rsidR="00FC70C1">
        <w:rPr>
          <w:rFonts w:cs="Arial"/>
          <w:lang w:val="en-US"/>
        </w:rPr>
        <w:fldChar w:fldCharType="separate"/>
      </w:r>
      <w:r w:rsidR="00845168" w:rsidRPr="00845168">
        <w:rPr>
          <w:rFonts w:cs="Arial"/>
          <w:noProof/>
          <w:vertAlign w:val="superscript"/>
          <w:lang w:val="en-US"/>
        </w:rPr>
        <w:t>36</w:t>
      </w:r>
      <w:r w:rsidR="00FC70C1">
        <w:rPr>
          <w:rFonts w:cs="Arial"/>
          <w:lang w:val="en-US"/>
        </w:rPr>
        <w:fldChar w:fldCharType="end"/>
      </w:r>
      <w:r w:rsidR="00E8452F" w:rsidRPr="00845168">
        <w:rPr>
          <w:rFonts w:cs="Arial"/>
          <w:noProof/>
          <w:vertAlign w:val="superscript"/>
          <w:lang w:val="en-US"/>
        </w:rPr>
        <w:t>,39</w:t>
      </w:r>
      <w:r w:rsidR="00FC70C1">
        <w:rPr>
          <w:rFonts w:cs="Arial"/>
          <w:lang w:val="en-US"/>
        </w:rPr>
        <w:t>, job satisfaction</w:t>
      </w:r>
      <w:r w:rsidR="00FC70C1">
        <w:rPr>
          <w:rFonts w:cs="Arial"/>
          <w:lang w:val="en-US"/>
        </w:rPr>
        <w:fldChar w:fldCharType="begin" w:fldLock="1"/>
      </w:r>
      <w:r w:rsidR="00FC70C1">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mendeley":{"formattedCitation":"&lt;sup&gt;1&lt;/sup&gt;","plainTextFormattedCitation":"1","previouslyFormattedCitation":"&lt;sup&gt;1&lt;/sup&gt;"},"properties":{"noteIndex":0},"schema":"https://github.com/citation-style-language/schema/raw/master/csl-citation.json"}</w:instrText>
      </w:r>
      <w:r w:rsidR="00FC70C1">
        <w:rPr>
          <w:rFonts w:cs="Arial"/>
          <w:lang w:val="en-US"/>
        </w:rPr>
        <w:fldChar w:fldCharType="separate"/>
      </w:r>
      <w:r w:rsidR="00FC70C1" w:rsidRPr="004D7F46">
        <w:rPr>
          <w:rFonts w:cs="Arial"/>
          <w:noProof/>
          <w:vertAlign w:val="superscript"/>
          <w:lang w:val="en-US"/>
        </w:rPr>
        <w:t>1</w:t>
      </w:r>
      <w:r w:rsidR="00FC70C1">
        <w:rPr>
          <w:rFonts w:cs="Arial"/>
          <w:lang w:val="en-US"/>
        </w:rPr>
        <w:fldChar w:fldCharType="end"/>
      </w:r>
      <w:r w:rsidR="00E8452F" w:rsidRPr="00845168">
        <w:rPr>
          <w:rFonts w:cs="Arial"/>
          <w:noProof/>
          <w:vertAlign w:val="superscript"/>
          <w:lang w:val="en-US"/>
        </w:rPr>
        <w:t>,39</w:t>
      </w:r>
      <w:r w:rsidR="00FC70C1">
        <w:rPr>
          <w:rFonts w:cs="Arial"/>
          <w:lang w:val="en-US"/>
        </w:rPr>
        <w:t>, work environment</w:t>
      </w:r>
      <w:r w:rsidR="00FC70C1">
        <w:rPr>
          <w:rFonts w:cs="Arial"/>
          <w:lang w:val="en-US"/>
        </w:rPr>
        <w:fldChar w:fldCharType="begin" w:fldLock="1"/>
      </w:r>
      <w:r w:rsidR="00FC70C1">
        <w:rPr>
          <w:rFonts w:cs="Arial"/>
          <w:lang w:val="en-US"/>
        </w:rPr>
        <w:instrText>ADDIN CSL_CITATION {"citationItems":[{"id":"ITEM-1","itemData":{"DOI":"10.1111/jonm.12745","ISSN":"13652834","PMID":"30614593","abstract":"Aim: To expand knowledge about the predictive factors of nurses' intention to leave their job and consequently to turnover. Background: Nurse turnover is costly and negatively influences quality of care. Understanding the association between intention to leave and modifiable features of hospital organisation may inform strategies to reduce turnover. Methods: A cross-sectional survey of 3,667 medical and surgical nurses was conducted in Italy. Measures included intention to leave; work environment; burnout; job satisfaction; and missed care using the RN4CAST instruments. Descriptive, logistic regression analysis was used. Results: Due to job dissatisfaction, 35.5% of the nurses intended to leave their current job, and of these, 33.1%, the nursing profession. Push factors included the following: understaffing, emotional exhaustion, poor patient safety, performing non-nursing care and being male. Pull factors included the following: positive perception of quality and safety of care, and performing core nursing activities. Conclusion: The present study expands knowledge about the predictive factors of nurses' intention to leave their job and consequently to turnover, which is one of today's major issues contributing to the shortage of nurses. Implications for Nursing Management: Nurses' intention to leave their job is the consequence of a poor work environment, characterized by factors such as understaffing and performance of non-nursing activities.","author":[{"dropping-particle":"","family":"Sasso","given":"Loredana","non-dropping-particle":"","parse-names":false,"suffix":""},{"dropping-particle":"","family":"Bagnasco","given":"Annamaria","non-dropping-particle":"","parse-names":false,"suffix":""},{"dropping-particle":"","family":"Catania","given":"Gianluca","non-dropping-particle":"","parse-names":false,"suffix":""},{"dropping-particle":"","family":"Zanini","given":"Milko","non-dropping-particle":"","parse-names":false,"suffix":""},{"dropping-particle":"","family":"Aleo","given":"Giuseppe","non-dropping-particle":"","parse-names":false,"suffix":""},{"dropping-particle":"","family":"Watson","given":"Roger","non-dropping-particle":"","parse-names":false,"suffix":""}],"container-title":"Journal of Nursing Management","id":"ITEM-1","issue":"5","issued":{"date-parts":[["2019"]]},"page":"946-954","title":"Push and pull factors of nurses' intention to leave","type":"article-journal","volume":"27"},"uris":["http://www.mendeley.com/documents/?uuid=ae4bf3f6-3a30-4950-840c-faa0ebd0b426"]}],"mendeley":{"formattedCitation":"&lt;sup&gt;1&lt;/sup&gt;","plainTextFormattedCitation":"1","previouslyFormattedCitation":"&lt;sup&gt;1&lt;/sup&gt;"},"properties":{"noteIndex":0},"schema":"https://github.com/citation-style-language/schema/raw/master/csl-citation.json"}</w:instrText>
      </w:r>
      <w:r w:rsidR="00FC70C1">
        <w:rPr>
          <w:rFonts w:cs="Arial"/>
          <w:lang w:val="en-US"/>
        </w:rPr>
        <w:fldChar w:fldCharType="separate"/>
      </w:r>
      <w:r w:rsidR="00FC70C1" w:rsidRPr="00170B43">
        <w:rPr>
          <w:rFonts w:cs="Arial"/>
          <w:noProof/>
          <w:vertAlign w:val="superscript"/>
          <w:lang w:val="en-US"/>
        </w:rPr>
        <w:t>1</w:t>
      </w:r>
      <w:r w:rsidR="00FC70C1">
        <w:rPr>
          <w:rFonts w:cs="Arial"/>
          <w:lang w:val="en-US"/>
        </w:rPr>
        <w:fldChar w:fldCharType="end"/>
      </w:r>
      <w:r w:rsidR="00E8452F">
        <w:rPr>
          <w:rFonts w:cs="Arial"/>
          <w:vertAlign w:val="superscript"/>
          <w:lang w:val="en-US"/>
        </w:rPr>
        <w:t>,</w:t>
      </w:r>
      <w:r w:rsidR="00E8452F">
        <w:rPr>
          <w:rFonts w:cs="Arial"/>
          <w:lang w:val="en-US"/>
        </w:rPr>
        <w:fldChar w:fldCharType="begin" w:fldLock="1"/>
      </w:r>
      <w:r w:rsidR="00E8452F">
        <w:rPr>
          <w:rFonts w:cs="Arial"/>
          <w:lang w:val="en-US"/>
        </w:rPr>
        <w:instrText>ADDIN CSL_CITATION {"citationItems":[{"id":"ITEM-1","itemData":{"DOI":"10.1007/s10459-019-09949-7","ISBN":"0123456789","ISSN":"15731677","PMID":"31940102","abstract":"Aspiring medical educators and their advisors often lack clarity about career paths. To provide guidance to faculty pursuing careers as educators, we sought to explore perceived factors that contributed to the career development of outstanding medical educators. Using a thematic analysis, investigators at two institutions interviewed 39 full or associate professor physician faculty with prominent roles as medical educators in 2016. The social cognitive career theory (SCCT) informed the interview guide. Investigators developed the codebook and performed iterative analysis using qualitative methods. Extensive team discussion generated the final themes. Eight themes emerged related to preparation, early successes, mentors, networks, faculty development, balance, work environment, and multiple identities. Preparation led to early successes, which served as “launch points,” while mentors, networks, and faculty development programs served as career accelerators to open more opportunities, and a supportive work environment was an additional enabler of this pathway. Educators who reported balance between work and outside interests described boundary setting as well as selectively choosing new opportunities to establish boundaries in mid-career. Participants described multiple professional identities, and clinician and educator identities tended to merge and reinforce each other as careers progressed. This study revealed common themes describing trajectories of success among medical educators. These themes aligned with the SCCT, and typically replayed and spiraled over the course of the educators’ careers. These findings resonate with other studies, lending credence to an approach to career development that can be shared with junior faculty who are exploring careers in medical education.","author":[{"dropping-particle":"","family":"Thomas","given":"Larissa R.","non-dropping-particle":"","parse-names":false,"suffix":""},{"dropping-particle":"","family":"Roesch","given":"Justin","non-dropping-particle":"","parse-names":false,"suffix":""},{"dropping-particle":"","family":"Haber","given":"Lawrence","non-dropping-particle":"","parse-names":false,"suffix":""},{"dropping-particle":"","family":"Rendón","given":"Patrick","non-dropping-particle":"","parse-names":false,"suffix":""},{"dropping-particle":"","family":"Chang","given":"Anna","non-dropping-particle":"","parse-names":false,"suffix":""},{"dropping-particle":"","family":"Timm","given":"Craig","non-dropping-particle":"","parse-names":false,"suffix":""},{"dropping-particle":"","family":"Kalishman","given":"Summers","non-dropping-particle":"","parse-names":false,"suffix":""},{"dropping-particle":"","family":"O’Sullivan","given":"Patricia","non-dropping-particle":"","parse-names":false,"suffix":""}],"container-title":"Advances in Health Sciences Education","id":"ITEM-1","issue":"3","issued":{"date-parts":[["2020"]]},"page":"655-672","publisher":"Springer Netherlands","title":"Becoming outstanding educators: What do they say contributed to success?","type":"article-journal","volume":"25"},"uris":["http://www.mendeley.com/documents/?uuid=ba523862-bd5f-48ab-87e9-a9cc935e805b"]}],"mendeley":{"formattedCitation":"&lt;sup&gt;37&lt;/sup&gt;","plainTextFormattedCitation":"37","previouslyFormattedCitation":"&lt;sup&gt;37&lt;/sup&gt;"},"properties":{"noteIndex":0},"schema":"https://github.com/citation-style-language/schema/raw/master/csl-citation.json"}</w:instrText>
      </w:r>
      <w:r w:rsidR="00E8452F">
        <w:rPr>
          <w:rFonts w:cs="Arial"/>
          <w:lang w:val="en-US"/>
        </w:rPr>
        <w:fldChar w:fldCharType="separate"/>
      </w:r>
      <w:r w:rsidR="00E8452F" w:rsidRPr="00E8452F">
        <w:rPr>
          <w:rFonts w:cs="Arial"/>
          <w:noProof/>
          <w:vertAlign w:val="superscript"/>
          <w:lang w:val="en-US"/>
        </w:rPr>
        <w:t>37</w:t>
      </w:r>
      <w:r w:rsidR="00E8452F">
        <w:rPr>
          <w:rFonts w:cs="Arial"/>
          <w:lang w:val="en-US"/>
        </w:rPr>
        <w:fldChar w:fldCharType="end"/>
      </w:r>
      <w:r w:rsidR="00FC70C1">
        <w:rPr>
          <w:rFonts w:cs="Arial"/>
          <w:lang w:val="en-US"/>
        </w:rPr>
        <w:t>, intention to leave the hospital and the profession</w:t>
      </w:r>
      <w:r w:rsidR="00FC70C1">
        <w:rPr>
          <w:rFonts w:cs="Arial"/>
          <w:lang w:val="en-US"/>
        </w:rPr>
        <w:fldChar w:fldCharType="begin" w:fldLock="1"/>
      </w:r>
      <w:r w:rsidR="00E8452F">
        <w:rPr>
          <w:rFonts w:cs="Arial"/>
          <w:lang w:val="en-US"/>
        </w:rPr>
        <w:instrText>ADDIN CSL_CITATION {"citationItems":[{"id":"ITEM-1","itemData":{"DOI":"10.1016/j.healthpol.2015.09.006","ISSN":"18726054","PMID":"26474746","abstract":"This study extends the Registered Nurses Forecasting (RN4CAST) study evidence base with newly collected data from Portuguese nurses working in acute care hospitals, in which the measurement of the quality of work environment, workload and its association with intention-to-leave emerge as of key importance. Data included surveys of 2235 nurses in 144 nursing units in 31 hospitals via stratified random sampling. Multilevel multivariate regression analysis shows that intention-to-leave is higher among nurses with a specialty degree, nurses aged 35-39, and in nursing units where nurses are less satisfied with opportunities for career advancement, staffing levels and participation in hospital affairs. Analysis with moderation effects showed the observed effect of age and of having a specialty degree on intention-to-leave during the regression analysis is reduced in nursing units where nurses are more satisfied with opportunities for career advancement. The most important finding from the study suggests that promoting retention strategies that increase satisfaction with opportunities for career advancement among Portuguese nurses has the potential to override individual characteristics associated with increased turnover intentions.","author":[{"dropping-particle":"","family":"Leone","given":"Claudia","non-dropping-particle":"","parse-names":false,"suffix":""},{"dropping-particle":"","family":"Bruyneel","given":"Luk","non-dropping-particle":"","parse-names":false,"suffix":""},{"dropping-particle":"","family":"Anderson","given":"Janet E.","non-dropping-particle":"","parse-names":false,"suffix":""},{"dropping-particle":"","family":"Murrells","given":"Trevor","non-dropping-particle":"","parse-names":false,"suffix":""},{"dropping-particle":"","family":"Dussault","given":"Gilles","non-dropping-particle":"","parse-names":false,"suffix":""},{"dropping-particle":"","family":"Henriques de Jesus","given":"Élvio","non-dropping-particle":"","parse-names":false,"suffix":""},{"dropping-particle":"","family":"Sermeus","given":"Walter","non-dropping-particle":"","parse-names":false,"suffix":""},{"dropping-particle":"","family":"Aiken","given":"Linda","non-dropping-particle":"","parse-names":false,"suffix":""},{"dropping-particle":"","family":"Rafferty","given":"Anne Marie","non-dropping-particle":"","parse-names":false,"suffix":""}],"container-title":"Health Policy","id":"ITEM-1","issue":"12","issued":{"date-parts":[["2015"]]},"page":"1584-1592","publisher":"Elsevier Ireland Ltd","title":"Work environment issues and intention-to-leave in Portuguese nurses: A cross-sectional study","type":"article-journal","volume":"119"},"uris":["http://www.mendeley.com/documents/?uuid=4070df3b-0803-4907-a923-73812d9e88b6"]}],"mendeley":{"formattedCitation":"&lt;sup&gt;38&lt;/sup&gt;","plainTextFormattedCitation":"38","previouslyFormattedCitation":"&lt;sup&gt;38&lt;/sup&gt;"},"properties":{"noteIndex":0},"schema":"https://github.com/citation-style-language/schema/raw/master/csl-citation.json"}</w:instrText>
      </w:r>
      <w:r w:rsidR="00FC70C1">
        <w:rPr>
          <w:rFonts w:cs="Arial"/>
          <w:lang w:val="en-US"/>
        </w:rPr>
        <w:fldChar w:fldCharType="separate"/>
      </w:r>
      <w:r w:rsidR="00E8452F" w:rsidRPr="00E8452F">
        <w:rPr>
          <w:rFonts w:cs="Arial"/>
          <w:noProof/>
          <w:vertAlign w:val="superscript"/>
          <w:lang w:val="en-US"/>
        </w:rPr>
        <w:t>38</w:t>
      </w:r>
      <w:r w:rsidR="00FC70C1">
        <w:rPr>
          <w:rFonts w:cs="Arial"/>
          <w:lang w:val="en-US"/>
        </w:rPr>
        <w:fldChar w:fldCharType="end"/>
      </w:r>
      <w:r w:rsidR="00FC70C1">
        <w:rPr>
          <w:rFonts w:cs="Arial"/>
          <w:lang w:val="en-US"/>
        </w:rPr>
        <w:t>, mentoring</w:t>
      </w:r>
      <w:r w:rsidR="00E8452F">
        <w:rPr>
          <w:rFonts w:cs="Arial"/>
          <w:vertAlign w:val="superscript"/>
          <w:lang w:val="en-US"/>
        </w:rPr>
        <w:fldChar w:fldCharType="begin" w:fldLock="1"/>
      </w:r>
      <w:r w:rsidR="00E8452F">
        <w:rPr>
          <w:rFonts w:cs="Arial"/>
          <w:vertAlign w:val="superscript"/>
          <w:lang w:val="en-US"/>
        </w:rPr>
        <w:instrText>ADDIN CSL_CITATION {"citationItems":[{"id":"ITEM-1","itemData":{"DOI":"10.1097/ACM.0000000000002760","ISBN":"0000000000","ISSN":"1938808X","PMID":"30998582","abstract":"PURPOSE: To describe and evaluate an innovative research program supported by the National Institutes of Health, \"Promoting Research Opportunities Fully-Prospective Academics Transforming Health\" (PROF-PATH), designed to support medical students from groups underrepresented-in-medicine (URM) interested in pursuing academic careers. METHOD: Based on social cognitive career theory (SCCT), PROF-PATH supplemented a traditional research program (TRP) by providing additional mentorship and a curriculum focused on \"assumed knowledge\" of academic culture, guidance with research challenges, and emotional competence. The four-year evaluation (2013-2016) consisted of pre- and postprogram surveys of PROF-PATH and TRP students, plus focus groups and individual structured interviews with PROF-PATH students. Survey questions queried students' self-confidence in research- and career-related skills and abilities. The authors mapped themes elicited in focus groups and interviews onto SCCT domains. RESULTS: Of 454 medical students, 343 (75.6%) completed the surveys. According to preprogram surveys, PROF-PATH students (n = 85) were less confident in their ability to find or manage mentor relationships than TRP students (n = 258) and less likely to report having a mentor who provided strong support for their research interests. At program's end, PROF-PATH students showed greater increases in confidence than TRP students in multiple ability domains. Qualitative analysis of themes indicated that PROF-PATH influenced students through seven SCCT domains and increased student academic career self-efficacy. CONCLUSIONS: An innovative program for URM medical students participating in mentored research was successful in supporting academic career interest and academic self-efficacy. Schools motivated to increase diversity in academic medicine should consider adapting PROF-PATH.","author":[{"dropping-particle":"","family":"Fernandez","given":"Alicia","non-dropping-particle":"","parse-names":false,"suffix":""},{"dropping-particle":"","family":"Chen","given":"Victoria","non-dropping-particle":"","parse-names":false,"suffix":""},{"dropping-particle":"","family":"Quan","given":"Judy","non-dropping-particle":"","parse-names":false,"suffix":""},{"dropping-particle":"","family":"Martinez","given":"Alma","non-dropping-particle":"","parse-names":false,"suffix":""},{"dropping-particle":"","family":"Flowers","given":"Loma","non-dropping-particle":"","parse-names":false,"suffix":""},{"dropping-particle":"","family":"Aronson","given":"Louise","non-dropping-particle":"","parse-names":false,"suffix":""}],"container-title":"Academic medicine : journal of the Association of American Medical Colleges","id":"ITEM-1","issue":"8","issued":{"date-parts":[["2019"]]},"page":"1220-1228","title":"Evaluation of a Medical Student Research and Career Development Program to Increase Diversity in Academic Medicine","type":"article-journal","volume":"94"},"uris":["http://www.mendeley.com/documents/?uuid=962eda43-6c74-411d-80dc-300de059b45e"]}],"mendeley":{"formattedCitation":"&lt;sup&gt;34&lt;/sup&gt;","plainTextFormattedCitation":"34","previouslyFormattedCitation":"&lt;sup&gt;34&lt;/sup&gt;"},"properties":{"noteIndex":0},"schema":"https://github.com/citation-style-language/schema/raw/master/csl-citation.json"}</w:instrText>
      </w:r>
      <w:r w:rsidR="00E8452F">
        <w:rPr>
          <w:rFonts w:cs="Arial"/>
          <w:vertAlign w:val="superscript"/>
          <w:lang w:val="en-US"/>
        </w:rPr>
        <w:fldChar w:fldCharType="separate"/>
      </w:r>
      <w:r w:rsidR="00E8452F" w:rsidRPr="00845168">
        <w:rPr>
          <w:rFonts w:cs="Arial"/>
          <w:noProof/>
          <w:vertAlign w:val="superscript"/>
          <w:lang w:val="en-US"/>
        </w:rPr>
        <w:t>34</w:t>
      </w:r>
      <w:r w:rsidR="00E8452F">
        <w:rPr>
          <w:rFonts w:cs="Arial"/>
          <w:vertAlign w:val="superscript"/>
          <w:lang w:val="en-US"/>
        </w:rPr>
        <w:fldChar w:fldCharType="end"/>
      </w:r>
      <w:r w:rsidR="00E8452F">
        <w:rPr>
          <w:rFonts w:cs="Arial"/>
          <w:vertAlign w:val="superscript"/>
          <w:lang w:val="en-US"/>
        </w:rPr>
        <w:t>,</w:t>
      </w:r>
      <w:r w:rsidR="00FC70C1">
        <w:rPr>
          <w:rFonts w:cs="Arial"/>
          <w:lang w:val="en-US"/>
        </w:rPr>
        <w:fldChar w:fldCharType="begin" w:fldLock="1"/>
      </w:r>
      <w:r w:rsidR="00E8452F">
        <w:rPr>
          <w:rFonts w:cs="Arial"/>
          <w:lang w:val="en-US"/>
        </w:rPr>
        <w:instrText>ADDIN CSL_CITATION {"citationItems":[{"id":"ITEM-1","itemData":{"DOI":"10.1016/j.healthpol.2018.07.018","ISSN":"18726054","PMID":"30097353","abstract":"Background: Many European countries experience health workforce skill-mix changes due to population ageing, multimorbidity and medical technology. Yet, there is limited cross-country research in hospitals. Methods: Cross-sectional, observational study on staff role changes and contributing factors in nine European countries. Survey of physicians, nurses and managers (n = 1524) in 112 hospitals treating patients with breast cancer or acute myocardial infarction. Group differences were analysed across country clusters (skill-mix reform countries [England, Scotland and the Netherlands] versus no reform countries [Czech Republic, Germany, Italy, Norway, Poland and Turkey]) and stratified by physicians, nurses and managers, using Chi-squared, Mann-Whitney U and Kruskal Wallis tests. Results: Nurses in countries with major skill-mix reforms reported more frequently being motivated to undertake a new role (66.5%) and having the opportunity to do so (52.4%), compared to nurses in countries with no reforms (39.2%; 24.8%; p &lt;.001 each). Physicians and nurses considered intrinsic motivating factors (personal satisfaction, use of qualifications) more motivating than extrinsic factors (salary, career opportunities). Reported barriers were workforce shortages, facilitators were professional and management support. Managers’ recruitment decisions on choice of staff were mainly influenced by skills, competences and experience of staff. Conclusion: Managers need to know the motivational factors of their employees and enabling versus hindering factors within their organisations to govern change effectively.","author":[{"dropping-particle":"","family":"Köppen","given":"Julia","non-dropping-particle":"","parse-names":false,"suffix":""},{"dropping-particle":"","family":"Maier","given":"Claudia B.","non-dropping-particle":"","parse-names":false,"suffix":""},{"dropping-particle":"","family":"Busse","given":"Reinhard","non-dropping-particle":"","parse-names":false,"suffix":""},{"dropping-particle":"","family":"Bond","given":"Christine","non-dropping-particle":"","parse-names":false,"suffix":""},{"dropping-particle":"","family":"MUNROS CO-PI","given":"","non-dropping-particle":"","parse-names":false,"suffix":""},{"dropping-particle":"","family":"Elliott","given":"Robert","non-dropping-particle":"","parse-names":false,"suffix":""},{"dropping-particle":"","family":"MUNROS CO-PI","given":"","non-dropping-particle":"","parse-names":false,"suffix":""},{"dropping-particle":"","family":"Bruhn","given":"Hanne","non-dropping-particle":"","parse-names":false,"suffix":""},{"dropping-particle":"","family":"Mclaggan","given":"Debbie","non-dropping-particle":"","parse-names":false,"suffix":""},{"dropping-particle":"","family":"Zvonickova","given":"Marie","non-dropping-particle":"","parse-names":false,"suffix":""},{"dropping-particle":"","family":"Hodyc","given":"Daniel","non-dropping-particle":"","parse-names":false,"suffix":""},{"dropping-particle":"","family":"Svobodová","given":"Hana","non-dropping-particle":"","parse-names":false,"suffix":""},{"dropping-particle":"","family":"Sutton","given":"Matthew","non-dropping-particle":"","parse-names":false,"suffix":""},{"dropping-particle":"","family":"Gibson","given":"Jonathan","non-dropping-particle":"","parse-names":false,"suffix":""},{"dropping-particle":"","family":"McBride","given":"Anne","non-dropping-particle":"","parse-names":false,"suffix":""},{"dropping-particle":"","family":"Zander","given":"Britta","non-dropping-particle":"","parse-names":false,"suffix":""},{"dropping-particle":"","family":"Coretti","given":"Silvia","non-dropping-particle":"","parse-names":false,"suffix":""},{"dropping-particle":"","family":"Ruggeri","given":"Matteo","non-dropping-particle":"","parse-names":false,"suffix":""},{"dropping-particle":"","family":"Exel","given":"Job","non-dropping-particle":"van","parse-names":false,"suffix":""},{"dropping-particle":"","family":"Bont","given":"Antoinette","non-dropping-particle":"de","parse-names":false,"suffix":""},{"dropping-particle":"","family":"Luyendjk","given":"Marianne","non-dropping-particle":"","parse-names":false,"suffix":""},{"dropping-particle":"","family":"Askildsen","given":"Jan Erik","non-dropping-particle":"","parse-names":false,"suffix":""},{"dropping-particle":"","family":"Islam","given":"Muhammad Kamrul","non-dropping-particle":"","parse-names":false,"suffix":""},{"dropping-particle":"","family":"Opsahl","given":"Jon","non-dropping-particle":"","parse-names":false,"suffix":""},{"dropping-particle":"","family":"Sobczak","given":"Alicja","non-dropping-particle":"","parse-names":false,"suffix":""},{"dropping-particle":"","family":"Dykowska","given":"Grazyna","non-dropping-particle":"","parse-names":false,"suffix":""},{"dropping-particle":"","family":"Winter","given":"Małgorzata","non-dropping-particle":"","parse-names":false,"suffix":""},{"dropping-particle":"","family":"Ostrowska","given":"Sabina","non-dropping-particle":"","parse-names":false,"suffix":""},{"dropping-particle":"","family":"Mijal","given":"Michal","non-dropping-particle":"","parse-names":false,"suffix":""},{"dropping-particle":"","family":"Basihos","given":"Seda","non-dropping-particle":"","parse-names":false,"suffix":""},{"dropping-particle":"","family":"Dogan","given":"Meryem","non-dropping-particle":"","parse-names":false,"suffix":""},{"dropping-particle":"","family":"Güldem Ökem","given":"Z.","non-dropping-particle":"","parse-names":false,"suffix":""}],"container-title":"Health Policy","id":"ITEM-1","issue":"10","issued":{"date-parts":[["2018"]]},"page":"1118-1125","title":"What are the motivating and hindering factors for health professionals to undertake new roles in hospitals? A study among physicians, nurses and managers looking at breast cancer and acute myocardial infarction care in nine countries","type":"article-journal","volume":"122"},"uris":["http://www.mendeley.com/documents/?uuid=5e21d6da-03ab-456e-9cbb-76395d65a0f1"]},{"id":"ITEM-2","itemData":{"DOI":"10.1016/j.ijnurstu.2017.07.004","ISSN":"00207489","PMID":"28710936","abstract":"Background Although nursing has been an academic discipline for decades, the infrastructure for nursing research in many countries is still fragile and struggling. Postdoctoral nurses have difficulties developing sustaining careers in nursing research due to lack of career opportunities. Considerable research has been conducted on leadership and mentoring in various areas of nursing. We aimed to systematically review the literature investigating leadership programs and mentoring for postdoctoral nurse researchers, as well as the influence of leadership and mentoring on research productivity, research career development, leadership knowledge and skills, the nurses’ health and well-being, staff relationships, work culture and collaboration, salaries and postdoctoral nurses’ experiences. Methods A systematic review following the Preferred Reporting Items for Systematic Reviews and Meta-Analyses (PRISMA) statement was conducted. The electronic databases PubMed, CINAHL and EMBASE were searched without time limits for eligible studies up to January 2016. Reference lists of included articles were also searched manually and authors were contacted to inquire about other relevant papers. Two authors independently assessed eligibility of studies for inclusion. Titles and abstracts were matched with the inclusion criteria: studies investigating leadership and mentoring programs for postdoctoral nurses and leadership and mentoring influencing research productivity, and career development; and leadership knowledge and skills and other outcomes. The quality of the studies was appraised using the Centre for Evidence-Based Medicine for surveys, the Critical Appraisal Skill Program Qualitative Appraisal Checklist for qualitative studies, and a critical appraisal list for mixed methods studies. Any disagreements were resolved by consensus. Data were extracted by two reviewers. Findings We screened 1775 titles and abstracts, resulting in 15 studies, which included quantitative, descriptive, qualitative and mixed methods designs and involved 3855 postdoctoral nurses. Two studies presenting mentoring programs for postdoctoral nurses were identified. Other studies investigated the influence of mentoring on various outcomes. The findings showed a positive influence of mentoring on research productivity, including increase in publications and grant writing and research career development, improved leadership skills and knowledge. Furthermore, mentoring positively influenced nur…","author":[{"dropping-particle":"","family":"Hafsteinsdóttir","given":"Thóra B.","non-dropping-particle":"","parse-names":false,"suffix":""},{"dropping-particle":"","family":"Zwaag","given":"Angeli M.","non-dropping-particle":"van der","parse-names":false,"suffix":""},{"dropping-particle":"","family":"Schuurmans","given":"Marieke J.","non-dropping-particle":"","parse-names":false,"suffix":""}],"container-title":"International Journal of Nursing Studies","id":"ITEM-2","issue":"July","issued":{"date-parts":[["2017"]]},"page":"21-34","publisher":"Elsevier","title":"Leadership mentoring in nursing research, career development and scholarly productivity: A systematic review","type":"article-journal","volume":"75"},"uris":["http://www.mendeley.com/documents/?uuid=1ac25fa4-e8b6-4ee0-b0a7-06ac5232680d"]}],"mendeley":{"formattedCitation":"&lt;sup&gt;35,39&lt;/sup&gt;","plainTextFormattedCitation":"35,39","previouslyFormattedCitation":"&lt;sup&gt;35,39&lt;/sup&gt;"},"properties":{"noteIndex":0},"schema":"https://github.com/citation-style-language/schema/raw/master/csl-citation.json"}</w:instrText>
      </w:r>
      <w:r w:rsidR="00FC70C1">
        <w:rPr>
          <w:rFonts w:cs="Arial"/>
          <w:lang w:val="en-US"/>
        </w:rPr>
        <w:fldChar w:fldCharType="separate"/>
      </w:r>
      <w:r w:rsidR="00E8452F" w:rsidRPr="00E8452F">
        <w:rPr>
          <w:rFonts w:cs="Arial"/>
          <w:noProof/>
          <w:vertAlign w:val="superscript"/>
          <w:lang w:val="en-US"/>
        </w:rPr>
        <w:t>35,39</w:t>
      </w:r>
      <w:r w:rsidR="00FC70C1">
        <w:rPr>
          <w:rFonts w:cs="Arial"/>
          <w:lang w:val="en-US"/>
        </w:rPr>
        <w:fldChar w:fldCharType="end"/>
      </w:r>
      <w:r w:rsidR="00FC70C1">
        <w:rPr>
          <w:rFonts w:cs="Arial"/>
          <w:vertAlign w:val="superscript"/>
          <w:lang w:val="en-US"/>
        </w:rPr>
        <w:t>,</w:t>
      </w:r>
      <w:r w:rsidR="00E8452F">
        <w:rPr>
          <w:rFonts w:cs="Arial"/>
          <w:lang w:val="en-US"/>
        </w:rPr>
        <w:fldChar w:fldCharType="begin" w:fldLock="1"/>
      </w:r>
      <w:r w:rsidR="00E8452F">
        <w:rPr>
          <w:rFonts w:cs="Arial"/>
          <w:lang w:val="en-US"/>
        </w:rPr>
        <w:instrText>ADDIN CSL_CITATION {"citationItems":[{"id":"ITEM-1","itemData":{"DOI":"10.1007/s10459-019-09949-7","ISBN":"0123456789","ISSN":"15731677","PMID":"31940102","abstract":"Aspiring medical educators and their advisors often lack clarity about career paths. To provide guidance to faculty pursuing careers as educators, we sought to explore perceived factors that contributed to the career development of outstanding medical educators. Using a thematic analysis, investigators at two institutions interviewed 39 full or associate professor physician faculty with prominent roles as medical educators in 2016. The social cognitive career theory (SCCT) informed the interview guide. Investigators developed the codebook and performed iterative analysis using qualitative methods. Extensive team discussion generated the final themes. Eight themes emerged related to preparation, early successes, mentors, networks, faculty development, balance, work environment, and multiple identities. Preparation led to early successes, which served as “launch points,” while mentors, networks, and faculty development programs served as career accelerators to open more opportunities, and a supportive work environment was an additional enabler of this pathway. Educators who reported balance between work and outside interests described boundary setting as well as selectively choosing new opportunities to establish boundaries in mid-career. Participants described multiple professional identities, and clinician and educator identities tended to merge and reinforce each other as careers progressed. This study revealed common themes describing trajectories of success among medical educators. These themes aligned with the SCCT, and typically replayed and spiraled over the course of the educators’ careers. These findings resonate with other studies, lending credence to an approach to career development that can be shared with junior faculty who are exploring careers in medical education.","author":[{"dropping-particle":"","family":"Thomas","given":"Larissa R.","non-dropping-particle":"","parse-names":false,"suffix":""},{"dropping-particle":"","family":"Roesch","given":"Justin","non-dropping-particle":"","parse-names":false,"suffix":""},{"dropping-particle":"","family":"Haber","given":"Lawrence","non-dropping-particle":"","parse-names":false,"suffix":""},{"dropping-particle":"","family":"Rendón","given":"Patrick","non-dropping-particle":"","parse-names":false,"suffix":""},{"dropping-particle":"","family":"Chang","given":"Anna","non-dropping-particle":"","parse-names":false,"suffix":""},{"dropping-particle":"","family":"Timm","given":"Craig","non-dropping-particle":"","parse-names":false,"suffix":""},{"dropping-particle":"","family":"Kalishman","given":"Summers","non-dropping-particle":"","parse-names":false,"suffix":""},{"dropping-particle":"","family":"O’Sullivan","given":"Patricia","non-dropping-particle":"","parse-names":false,"suffix":""}],"container-title":"Advances in Health Sciences Education","id":"ITEM-1","issue":"3","issued":{"date-parts":[["2020"]]},"page":"655-672","publisher":"Springer Netherlands","title":"Becoming outstanding educators: What do they say contributed to success?","type":"article-journal","volume":"25"},"uris":["http://www.mendeley.com/documents/?uuid=ba523862-bd5f-48ab-87e9-a9cc935e805b"]}],"mendeley":{"formattedCitation":"&lt;sup&gt;37&lt;/sup&gt;","plainTextFormattedCitation":"37","previouslyFormattedCitation":"&lt;sup&gt;37&lt;/sup&gt;"},"properties":{"noteIndex":0},"schema":"https://github.com/citation-style-language/schema/raw/master/csl-citation.json"}</w:instrText>
      </w:r>
      <w:r w:rsidR="00E8452F">
        <w:rPr>
          <w:rFonts w:cs="Arial"/>
          <w:lang w:val="en-US"/>
        </w:rPr>
        <w:fldChar w:fldCharType="separate"/>
      </w:r>
      <w:r w:rsidR="00E8452F" w:rsidRPr="00E8452F">
        <w:rPr>
          <w:rFonts w:cs="Arial"/>
          <w:noProof/>
          <w:vertAlign w:val="superscript"/>
          <w:lang w:val="en-US"/>
        </w:rPr>
        <w:t>37</w:t>
      </w:r>
      <w:r w:rsidR="00E8452F">
        <w:rPr>
          <w:rFonts w:cs="Arial"/>
          <w:lang w:val="en-US"/>
        </w:rPr>
        <w:fldChar w:fldCharType="end"/>
      </w:r>
      <w:r w:rsidR="00E8452F">
        <w:rPr>
          <w:rFonts w:cs="Arial"/>
          <w:lang w:val="en-US"/>
        </w:rPr>
        <w:t>,</w:t>
      </w:r>
      <w:r w:rsidR="00FC70C1">
        <w:rPr>
          <w:rFonts w:cs="Arial"/>
          <w:lang w:val="en-US"/>
        </w:rPr>
        <w:t xml:space="preserve"> and funding and release time</w:t>
      </w:r>
      <w:r w:rsidR="00FC70C1">
        <w:rPr>
          <w:rFonts w:cs="Arial"/>
          <w:lang w:val="en-US"/>
        </w:rPr>
        <w:fldChar w:fldCharType="begin" w:fldLock="1"/>
      </w:r>
      <w:r w:rsidR="00B6250C">
        <w:rPr>
          <w:rFonts w:cs="Arial"/>
          <w:lang w:val="en-US"/>
        </w:rPr>
        <w:instrText>ADDIN CSL_CITATION {"citationItems":[{"id":"ITEM-1","itemData":{"author":[{"dropping-particle":"","family":"Balls","given":"Paula","non-dropping-particle":"","parse-names":false,"suffix":""}],"container-title":"Nursing times","id":"ITEM-1","issue":"15","issued":{"date-parts":[["2010"]]},"page":"10-13","title":"What are the factors that affect band 5 nurses' career development and progression?","type":"article-journal","volume":"106"},"uris":["http://www.mendeley.com/documents/?uuid=6ead6790-53ce-4175-8630-296cc26089be"]}],"mendeley":{"formattedCitation":"&lt;sup&gt;33&lt;/sup&gt;","plainTextFormattedCitation":"33","previouslyFormattedCitation":"&lt;sup&gt;33&lt;/sup&gt;"},"properties":{"noteIndex":0},"schema":"https://github.com/citation-style-language/schema/raw/master/csl-citation.json"}</w:instrText>
      </w:r>
      <w:r w:rsidR="00FC70C1">
        <w:rPr>
          <w:rFonts w:cs="Arial"/>
          <w:lang w:val="en-US"/>
        </w:rPr>
        <w:fldChar w:fldCharType="separate"/>
      </w:r>
      <w:r w:rsidR="00845168" w:rsidRPr="00845168">
        <w:rPr>
          <w:rFonts w:cs="Arial"/>
          <w:noProof/>
          <w:vertAlign w:val="superscript"/>
          <w:lang w:val="en-US"/>
        </w:rPr>
        <w:t>33</w:t>
      </w:r>
      <w:r w:rsidR="00FC70C1">
        <w:rPr>
          <w:rFonts w:cs="Arial"/>
          <w:lang w:val="en-US"/>
        </w:rPr>
        <w:fldChar w:fldCharType="end"/>
      </w:r>
      <w:r w:rsidR="00FC70C1">
        <w:rPr>
          <w:rFonts w:cs="Arial"/>
          <w:lang w:val="en-US"/>
        </w:rPr>
        <w:t>.</w:t>
      </w:r>
      <w:r w:rsidR="0067104F">
        <w:rPr>
          <w:rFonts w:cs="Arial"/>
          <w:lang w:val="en-US"/>
        </w:rPr>
        <w:t xml:space="preserve"> </w:t>
      </w:r>
    </w:p>
    <w:p w14:paraId="37FA7F7C" w14:textId="77777777" w:rsidR="00BA13FB" w:rsidRDefault="00BA13FB" w:rsidP="00724CC1">
      <w:pPr>
        <w:tabs>
          <w:tab w:val="clear" w:pos="284"/>
          <w:tab w:val="clear" w:pos="1701"/>
        </w:tabs>
        <w:spacing w:line="360" w:lineRule="auto"/>
        <w:jc w:val="both"/>
        <w:rPr>
          <w:rFonts w:cs="Arial"/>
          <w:lang w:val="en-US"/>
        </w:rPr>
      </w:pPr>
    </w:p>
    <w:p w14:paraId="4FA9D8AF" w14:textId="77777777" w:rsidR="00724CC1" w:rsidRDefault="00BA13FB" w:rsidP="00724CC1">
      <w:pPr>
        <w:spacing w:line="360" w:lineRule="auto"/>
        <w:jc w:val="both"/>
        <w:rPr>
          <w:rFonts w:cs="Arial"/>
          <w:lang w:val="en-US"/>
        </w:rPr>
      </w:pPr>
      <w:r w:rsidRPr="00317563">
        <w:rPr>
          <w:rFonts w:cs="Arial"/>
          <w:b/>
          <w:bCs/>
          <w:lang w:val="en-US"/>
        </w:rPr>
        <w:t>Data analysis</w:t>
      </w:r>
      <w:r>
        <w:rPr>
          <w:rFonts w:cs="Arial"/>
          <w:b/>
          <w:bCs/>
          <w:lang w:val="en-US"/>
        </w:rPr>
        <w:t xml:space="preserve">. </w:t>
      </w:r>
      <w:r w:rsidRPr="00FC70C1">
        <w:rPr>
          <w:rFonts w:cs="Arial"/>
          <w:lang w:val="en-US"/>
        </w:rPr>
        <w:t xml:space="preserve">Inductive qualitative analysis </w:t>
      </w:r>
      <w:r>
        <w:rPr>
          <w:rFonts w:cs="Arial"/>
          <w:lang w:val="en-US"/>
        </w:rPr>
        <w:t>based on ‘The Data Analysis Spiral’</w:t>
      </w:r>
      <w:r>
        <w:rPr>
          <w:rFonts w:cs="Arial"/>
          <w:lang w:val="en-US"/>
        </w:rPr>
        <w:fldChar w:fldCharType="begin" w:fldLock="1"/>
      </w:r>
      <w:r w:rsidR="00E06F8F">
        <w:rPr>
          <w:rFonts w:cs="Arial"/>
          <w:lang w:val="en-US"/>
        </w:rPr>
        <w:instrText>ADDIN CSL_CITATION {"citationItems":[{"id":"ITEM-1","itemData":{"author":[{"dropping-particle":"","family":"Boeije","given":"Hennie","non-dropping-particle":"","parse-names":false,"suffix":""}],"id":"ITEM-1","issued":{"date-parts":[["2009"]]},"publisher":"Sage publications","title":"Analysis in qualitative research","type":"book"},"uris":["http://www.mendeley.com/documents/?uuid=615ccaff-d9ec-4cd5-a4ed-095ab730e69d"]},{"id":"ITEM-2","itemData":{"author":[{"dropping-particle":"","family":"Creswell","given":"John W","non-dropping-particle":"","parse-names":false,"suffix":""},{"dropping-particle":"","family":"Poth","given":"Cheryl N","non-dropping-particle":"","parse-names":false,"suffix":""}],"id":"ITEM-2","issued":{"date-parts":[["2016"]]},"publisher":"Sage publications","title":"Qualitative inquiry and research design: Choosing among five approaches","type":"book"},"uris":["http://www.mendeley.com/documents/?uuid=867145ca-131c-499a-990e-de7aa11a5f6f"]}],"mendeley":{"formattedCitation":"&lt;sup&gt;18,26&lt;/sup&gt;","plainTextFormattedCitation":"18,26","previouslyFormattedCitation":"&lt;sup&gt;18,26&lt;/sup&gt;"},"properties":{"noteIndex":0},"schema":"https://github.com/citation-style-language/schema/raw/master/csl-citation.json"}</w:instrText>
      </w:r>
      <w:r>
        <w:rPr>
          <w:rFonts w:cs="Arial"/>
          <w:lang w:val="en-US"/>
        </w:rPr>
        <w:fldChar w:fldCharType="separate"/>
      </w:r>
      <w:r w:rsidRPr="00BA13FB">
        <w:rPr>
          <w:rFonts w:cs="Arial"/>
          <w:noProof/>
          <w:vertAlign w:val="superscript"/>
          <w:lang w:val="en-US"/>
        </w:rPr>
        <w:t>18,26</w:t>
      </w:r>
      <w:r>
        <w:rPr>
          <w:rFonts w:cs="Arial"/>
          <w:lang w:val="en-US"/>
        </w:rPr>
        <w:fldChar w:fldCharType="end"/>
      </w:r>
      <w:r>
        <w:rPr>
          <w:rFonts w:cs="Arial"/>
          <w:lang w:val="en-US"/>
        </w:rPr>
        <w:t xml:space="preserve"> </w:t>
      </w:r>
      <w:r w:rsidRPr="00FC70C1">
        <w:rPr>
          <w:rFonts w:cs="Arial"/>
          <w:lang w:val="en-US"/>
        </w:rPr>
        <w:t>was use</w:t>
      </w:r>
      <w:r>
        <w:rPr>
          <w:rFonts w:cs="Arial"/>
          <w:lang w:val="en-US"/>
        </w:rPr>
        <w:t xml:space="preserve">d. Using </w:t>
      </w:r>
      <w:proofErr w:type="spellStart"/>
      <w:r>
        <w:rPr>
          <w:rFonts w:cs="Arial"/>
          <w:lang w:val="en-US"/>
        </w:rPr>
        <w:t>Atlas.ti</w:t>
      </w:r>
      <w:proofErr w:type="spellEnd"/>
      <w:r>
        <w:rPr>
          <w:rFonts w:cs="Arial"/>
          <w:lang w:val="en-US"/>
        </w:rPr>
        <w:t xml:space="preserve"> 8.4.25.0 (Scientific Software Development GmbH, Germany) transcripts were separated in meaningful segments related to the eight themes and labeled with codes. Transcripts were coded independently by the second author and an external researcher, thereafter labels were discussed to reach consensus. Provisional outcomes were discussed within the research group, assumptions were formulated and the interview guide </w:t>
      </w:r>
      <w:r w:rsidR="00B21C26">
        <w:rPr>
          <w:rFonts w:cs="Arial"/>
          <w:lang w:val="en-US"/>
        </w:rPr>
        <w:t>was</w:t>
      </w:r>
      <w:r>
        <w:rPr>
          <w:rFonts w:cs="Arial"/>
          <w:lang w:val="en-US"/>
        </w:rPr>
        <w:t xml:space="preserve"> amended. After open coding, fragments and codes were merged into sub categories and five main categories.</w:t>
      </w:r>
    </w:p>
    <w:p w14:paraId="1D2C1B92" w14:textId="73DBDF28" w:rsidR="00317563" w:rsidRPr="00BA13FB" w:rsidRDefault="00724CC1" w:rsidP="00724CC1">
      <w:pPr>
        <w:spacing w:line="360" w:lineRule="auto"/>
        <w:jc w:val="both"/>
        <w:rPr>
          <w:rFonts w:cs="Arial"/>
          <w:lang w:val="en-US"/>
        </w:rPr>
      </w:pPr>
      <w:r>
        <w:rPr>
          <w:rFonts w:cs="Arial"/>
          <w:lang w:val="en-US"/>
        </w:rPr>
        <w:t xml:space="preserve"> </w:t>
      </w:r>
      <w:r>
        <w:rPr>
          <w:rFonts w:cs="Arial"/>
          <w:lang w:val="en-US"/>
        </w:rPr>
        <w:tab/>
      </w:r>
      <w:r w:rsidR="00BA13FB">
        <w:rPr>
          <w:rFonts w:cs="Arial"/>
          <w:lang w:val="en-US"/>
        </w:rPr>
        <w:t>A</w:t>
      </w:r>
      <w:r w:rsidR="00BA13FB" w:rsidRPr="00FC70C1">
        <w:rPr>
          <w:rFonts w:cs="Arial"/>
          <w:lang w:val="en-US"/>
        </w:rPr>
        <w:t xml:space="preserve"> back-and-forth movement between </w:t>
      </w:r>
      <w:r w:rsidR="00BA13FB">
        <w:rPr>
          <w:rFonts w:cs="Arial"/>
          <w:lang w:val="en-US"/>
        </w:rPr>
        <w:t>interviewing and analyzing was conducted to compare new insights and test insights in new rounds of data collection</w:t>
      </w:r>
      <w:r w:rsidR="00BA13FB">
        <w:rPr>
          <w:rFonts w:cs="Arial"/>
          <w:color w:val="000000" w:themeColor="text1"/>
          <w:lang w:val="en-US"/>
        </w:rPr>
        <w:fldChar w:fldCharType="begin" w:fldLock="1"/>
      </w:r>
      <w:r w:rsidR="00E06F8F">
        <w:rPr>
          <w:rFonts w:cs="Arial"/>
          <w:color w:val="000000" w:themeColor="text1"/>
          <w:lang w:val="en-US"/>
        </w:rPr>
        <w:instrText>ADDIN CSL_CITATION {"citationItems":[{"id":"ITEM-1","itemData":{"author":[{"dropping-particle":"","family":"Holloway","given":"Immy","non-dropping-particle":"","parse-names":false,"suffix":""},{"dropping-particle":"","family":"Galvin","given":"Kathleen","non-dropping-particle":"","parse-names":false,"suffix":""}],"id":"ITEM-1","issued":{"date-parts":[["2016"]]},"publisher":"John Wiley &amp; Sons","title":"Qualitative research in nursing and healthcare","type":"book"},"uris":["http://www.mendeley.com/documents/?uuid=c5d24f50-fa86-4b9a-95d9-c46ee8675db4"]}],"mendeley":{"formattedCitation":"&lt;sup&gt;19&lt;/sup&gt;","plainTextFormattedCitation":"19","previouslyFormattedCitation":"&lt;sup&gt;19&lt;/sup&gt;"},"properties":{"noteIndex":0},"schema":"https://github.com/citation-style-language/schema/raw/master/csl-citation.json"}</w:instrText>
      </w:r>
      <w:r w:rsidR="00BA13FB">
        <w:rPr>
          <w:rFonts w:cs="Arial"/>
          <w:color w:val="000000" w:themeColor="text1"/>
          <w:lang w:val="en-US"/>
        </w:rPr>
        <w:fldChar w:fldCharType="separate"/>
      </w:r>
      <w:r w:rsidR="00BA13FB" w:rsidRPr="00BA13FB">
        <w:rPr>
          <w:rFonts w:cs="Arial"/>
          <w:noProof/>
          <w:color w:val="000000" w:themeColor="text1"/>
          <w:vertAlign w:val="superscript"/>
          <w:lang w:val="en-US"/>
        </w:rPr>
        <w:t>19</w:t>
      </w:r>
      <w:r w:rsidR="00BA13FB">
        <w:rPr>
          <w:rFonts w:cs="Arial"/>
          <w:color w:val="000000" w:themeColor="text1"/>
          <w:lang w:val="en-US"/>
        </w:rPr>
        <w:fldChar w:fldCharType="end"/>
      </w:r>
      <w:r w:rsidR="00BA13FB">
        <w:rPr>
          <w:rFonts w:cs="Arial"/>
          <w:color w:val="000000" w:themeColor="text1"/>
          <w:vertAlign w:val="superscript"/>
          <w:lang w:val="en-US"/>
        </w:rPr>
        <w:t>,</w:t>
      </w:r>
      <w:r w:rsidR="00BA13FB">
        <w:rPr>
          <w:rFonts w:cs="Arial"/>
          <w:color w:val="000000" w:themeColor="text1"/>
          <w:lang w:val="en-US"/>
        </w:rPr>
        <w:fldChar w:fldCharType="begin" w:fldLock="1"/>
      </w:r>
      <w:r w:rsidR="00E06F8F">
        <w:rPr>
          <w:rFonts w:cs="Arial"/>
          <w:color w:val="000000" w:themeColor="text1"/>
          <w:lang w:val="en-US"/>
        </w:rPr>
        <w:instrText>ADDIN CSL_CITATION {"citationItems":[{"id":"ITEM-1","itemData":{"DOI":"10.1177/1609406917733847","ISSN":"16094069","abstract":"As qualitative research becomes increasingly recognized and valued, it is imperative that it is conducted in a rigorous and methodical manner to yield meaningful and useful results. To be accepted as trustworthy, qualitative researchers must demonstrate that data analysis has been conducted in a precise, consistent, and exhaustive manner through recording, systematizing, and disclosing the methods of analysis with enough detail to enable the reader to determine whether the process is credible. Although there are numerous examples of how to conduct qualitative research, few sophisticated tools are available to researchers for conducting a rigorous and relevant thematic analysis. The purpose of this article is to guide researchers using thematic analysis as a research method. We offer personal insights and practical examples, while exploring issues of rigor and trustworthiness. The process of conducting a thematic analysis is illustrated through the presentation of an auditable decision trail, guiding interpreting and representing textual data. We detail our step-by-step approach to exploring the effectiveness of strategic clinical networks in Alberta, Canada, in our mixed methods case study. This article contributes a purposeful approach to thematic analysis in order to systematize and increase the traceability and verification of the analysis.","author":[{"dropping-particle":"","family":"Nowell","given":"Lorelli S.","non-dropping-particle":"","parse-names":false,"suffix":""},{"dropping-particle":"","family":"Norris","given":"Jill M.","non-dropping-particle":"","parse-names":false,"suffix":""},{"dropping-particle":"","family":"White","given":"Deborah E.","non-dropping-particle":"","parse-names":false,"suffix":""},{"dropping-particle":"","family":"Moules","given":"Nancy J.","non-dropping-particle":"","parse-names":false,"suffix":""}],"container-title":"International Journal of Qualitative Methods","id":"ITEM-1","issue":"1","issued":{"date-parts":[["2017"]]},"page":"1-13","title":"Thematic Analysis: Striving to Meet the Trustworthiness Criteria","type":"article-journal","volume":"16"},"uris":["http://www.mendeley.com/documents/?uuid=8631ce60-df77-4d77-bda9-55e46863b312"]}],"mendeley":{"formattedCitation":"&lt;sup&gt;40&lt;/sup&gt;","plainTextFormattedCitation":"40","previouslyFormattedCitation":"&lt;sup&gt;40&lt;/sup&gt;"},"properties":{"noteIndex":0},"schema":"https://github.com/citation-style-language/schema/raw/master/csl-citation.json"}</w:instrText>
      </w:r>
      <w:r w:rsidR="00BA13FB">
        <w:rPr>
          <w:rFonts w:cs="Arial"/>
          <w:color w:val="000000" w:themeColor="text1"/>
          <w:lang w:val="en-US"/>
        </w:rPr>
        <w:fldChar w:fldCharType="separate"/>
      </w:r>
      <w:r w:rsidR="00BA13FB" w:rsidRPr="00BA13FB">
        <w:rPr>
          <w:rFonts w:cs="Arial"/>
          <w:noProof/>
          <w:color w:val="000000" w:themeColor="text1"/>
          <w:vertAlign w:val="superscript"/>
          <w:lang w:val="en-US"/>
        </w:rPr>
        <w:t>40</w:t>
      </w:r>
      <w:r w:rsidR="00BA13FB">
        <w:rPr>
          <w:rFonts w:cs="Arial"/>
          <w:color w:val="000000" w:themeColor="text1"/>
          <w:lang w:val="en-US"/>
        </w:rPr>
        <w:fldChar w:fldCharType="end"/>
      </w:r>
      <w:r w:rsidR="00BA13FB">
        <w:rPr>
          <w:rFonts w:cs="Arial"/>
          <w:lang w:val="en-US"/>
        </w:rPr>
        <w:t>. Expectations and interim hypothesis were checked during interviews and the attainment of saturation could be made unadulterated</w:t>
      </w:r>
      <w:r w:rsidR="00BA13FB">
        <w:rPr>
          <w:rFonts w:cs="Arial"/>
          <w:color w:val="000000" w:themeColor="text1"/>
          <w:lang w:val="en-US"/>
        </w:rPr>
        <w:fldChar w:fldCharType="begin" w:fldLock="1"/>
      </w:r>
      <w:r w:rsidR="00E06F8F">
        <w:rPr>
          <w:rFonts w:cs="Arial"/>
          <w:color w:val="000000" w:themeColor="text1"/>
          <w:lang w:val="en-US"/>
        </w:rPr>
        <w:instrText>ADDIN CSL_CITATION {"citationItems":[{"id":"ITEM-1","itemData":{"author":[{"dropping-particle":"","family":"Holloway","given":"Immy","non-dropping-particle":"","parse-names":false,"suffix":""},{"dropping-particle":"","family":"Galvin","given":"Kathleen","non-dropping-particle":"","parse-names":false,"suffix":""}],"id":"ITEM-1","issued":{"date-parts":[["2016"]]},"publisher":"John Wiley &amp; Sons","title":"Qualitative research in nursing and healthcare","type":"book"},"uris":["http://www.mendeley.com/documents/?uuid=c5d24f50-fa86-4b9a-95d9-c46ee8675db4"]}],"mendeley":{"formattedCitation":"&lt;sup&gt;19&lt;/sup&gt;","plainTextFormattedCitation":"19","previouslyFormattedCitation":"&lt;sup&gt;19&lt;/sup&gt;"},"properties":{"noteIndex":0},"schema":"https://github.com/citation-style-language/schema/raw/master/csl-citation.json"}</w:instrText>
      </w:r>
      <w:r w:rsidR="00BA13FB">
        <w:rPr>
          <w:rFonts w:cs="Arial"/>
          <w:color w:val="000000" w:themeColor="text1"/>
          <w:lang w:val="en-US"/>
        </w:rPr>
        <w:fldChar w:fldCharType="separate"/>
      </w:r>
      <w:r w:rsidR="00BA13FB" w:rsidRPr="00BA13FB">
        <w:rPr>
          <w:rFonts w:cs="Arial"/>
          <w:noProof/>
          <w:color w:val="000000" w:themeColor="text1"/>
          <w:vertAlign w:val="superscript"/>
          <w:lang w:val="en-US"/>
        </w:rPr>
        <w:t>19</w:t>
      </w:r>
      <w:r w:rsidR="00BA13FB">
        <w:rPr>
          <w:rFonts w:cs="Arial"/>
          <w:color w:val="000000" w:themeColor="text1"/>
          <w:lang w:val="en-US"/>
        </w:rPr>
        <w:fldChar w:fldCharType="end"/>
      </w:r>
      <w:r w:rsidR="00BA13FB">
        <w:rPr>
          <w:rFonts w:cs="Arial"/>
          <w:color w:val="000000" w:themeColor="text1"/>
          <w:vertAlign w:val="superscript"/>
          <w:lang w:val="en-US"/>
        </w:rPr>
        <w:t>,</w:t>
      </w:r>
      <w:r w:rsidR="00BA13FB">
        <w:rPr>
          <w:rFonts w:cs="Arial"/>
          <w:color w:val="000000" w:themeColor="text1"/>
          <w:lang w:val="en-US"/>
        </w:rPr>
        <w:fldChar w:fldCharType="begin" w:fldLock="1"/>
      </w:r>
      <w:r w:rsidR="00E06F8F">
        <w:rPr>
          <w:rFonts w:cs="Arial"/>
          <w:color w:val="000000" w:themeColor="text1"/>
          <w:lang w:val="en-US"/>
        </w:rPr>
        <w:instrText>ADDIN CSL_CITATION {"citationItems":[{"id":"ITEM-1","itemData":{"DOI":"10.1177/1609406917733847","ISSN":"16094069","abstract":"As qualitative research becomes increasingly recognized and valued, it is imperative that it is conducted in a rigorous and methodical manner to yield meaningful and useful results. To be accepted as trustworthy, qualitative researchers must demonstrate that data analysis has been conducted in a precise, consistent, and exhaustive manner through recording, systematizing, and disclosing the methods of analysis with enough detail to enable the reader to determine whether the process is credible. Although there are numerous examples of how to conduct qualitative research, few sophisticated tools are available to researchers for conducting a rigorous and relevant thematic analysis. The purpose of this article is to guide researchers using thematic analysis as a research method. We offer personal insights and practical examples, while exploring issues of rigor and trustworthiness. The process of conducting a thematic analysis is illustrated through the presentation of an auditable decision trail, guiding interpreting and representing textual data. We detail our step-by-step approach to exploring the effectiveness of strategic clinical networks in Alberta, Canada, in our mixed methods case study. This article contributes a purposeful approach to thematic analysis in order to systematize and increase the traceability and verification of the analysis.","author":[{"dropping-particle":"","family":"Nowell","given":"Lorelli S.","non-dropping-particle":"","parse-names":false,"suffix":""},{"dropping-particle":"","family":"Norris","given":"Jill M.","non-dropping-particle":"","parse-names":false,"suffix":""},{"dropping-particle":"","family":"White","given":"Deborah E.","non-dropping-particle":"","parse-names":false,"suffix":""},{"dropping-particle":"","family":"Moules","given":"Nancy J.","non-dropping-particle":"","parse-names":false,"suffix":""}],"container-title":"International Journal of Qualitative Methods","id":"ITEM-1","issue":"1","issued":{"date-parts":[["2017"]]},"page":"1-13","title":"Thematic Analysis: Striving to Meet the Trustworthiness Criteria","type":"article-journal","volume":"16"},"uris":["http://www.mendeley.com/documents/?uuid=8631ce60-df77-4d77-bda9-55e46863b312"]}],"mendeley":{"formattedCitation":"&lt;sup&gt;40&lt;/sup&gt;","plainTextFormattedCitation":"40","previouslyFormattedCitation":"&lt;sup&gt;40&lt;/sup&gt;"},"properties":{"noteIndex":0},"schema":"https://github.com/citation-style-language/schema/raw/master/csl-citation.json"}</w:instrText>
      </w:r>
      <w:r w:rsidR="00BA13FB">
        <w:rPr>
          <w:rFonts w:cs="Arial"/>
          <w:color w:val="000000" w:themeColor="text1"/>
          <w:lang w:val="en-US"/>
        </w:rPr>
        <w:fldChar w:fldCharType="separate"/>
      </w:r>
      <w:r w:rsidR="00BA13FB" w:rsidRPr="00BA13FB">
        <w:rPr>
          <w:rFonts w:cs="Arial"/>
          <w:noProof/>
          <w:color w:val="000000" w:themeColor="text1"/>
          <w:vertAlign w:val="superscript"/>
          <w:lang w:val="en-US"/>
        </w:rPr>
        <w:t>40</w:t>
      </w:r>
      <w:r w:rsidR="00BA13FB">
        <w:rPr>
          <w:rFonts w:cs="Arial"/>
          <w:color w:val="000000" w:themeColor="text1"/>
          <w:lang w:val="en-US"/>
        </w:rPr>
        <w:fldChar w:fldCharType="end"/>
      </w:r>
      <w:r w:rsidR="00BA13FB">
        <w:rPr>
          <w:rFonts w:cs="Arial"/>
          <w:lang w:val="en-US"/>
        </w:rPr>
        <w:t xml:space="preserve">. </w:t>
      </w:r>
      <w:r w:rsidR="00BA13FB">
        <w:rPr>
          <w:rFonts w:cs="Arial"/>
          <w:color w:val="000000" w:themeColor="text1"/>
          <w:lang w:val="en-US"/>
        </w:rPr>
        <w:t xml:space="preserve">Additionally, theoretical sensitivity was reached by having knowledge about the subject </w:t>
      </w:r>
      <w:r w:rsidR="00B21C26">
        <w:rPr>
          <w:rFonts w:cs="Arial"/>
          <w:color w:val="000000" w:themeColor="text1"/>
          <w:lang w:val="en-US"/>
        </w:rPr>
        <w:t>and being</w:t>
      </w:r>
      <w:r w:rsidR="00BA13FB">
        <w:rPr>
          <w:rFonts w:cs="Arial"/>
          <w:color w:val="000000" w:themeColor="text1"/>
          <w:lang w:val="en-US"/>
        </w:rPr>
        <w:t xml:space="preserve"> aware of important concepts or issues that arose from the data</w:t>
      </w:r>
      <w:r w:rsidR="00BA13FB">
        <w:rPr>
          <w:rFonts w:cs="Arial"/>
          <w:color w:val="000000" w:themeColor="text1"/>
          <w:lang w:val="en-US"/>
        </w:rPr>
        <w:fldChar w:fldCharType="begin" w:fldLock="1"/>
      </w:r>
      <w:r w:rsidR="00E06F8F">
        <w:rPr>
          <w:rFonts w:cs="Arial"/>
          <w:color w:val="000000" w:themeColor="text1"/>
          <w:lang w:val="en-US"/>
        </w:rPr>
        <w:instrText>ADDIN CSL_CITATION {"citationItems":[{"id":"ITEM-1","itemData":{"author":[{"dropping-particle":"","family":"Holloway","given":"Immy","non-dropping-particle":"","parse-names":false,"suffix":""},{"dropping-particle":"","family":"Galvin","given":"Kathleen","non-dropping-particle":"","parse-names":false,"suffix":""}],"id":"ITEM-1","issued":{"date-parts":[["2016"]]},"publisher":"John Wiley &amp; Sons","title":"Qualitative research in nursing and healthcare","type":"book"},"uris":["http://www.mendeley.com/documents/?uuid=c5d24f50-fa86-4b9a-95d9-c46ee8675db4"]}],"mendeley":{"formattedCitation":"&lt;sup&gt;19&lt;/sup&gt;","plainTextFormattedCitation":"19","previouslyFormattedCitation":"&lt;sup&gt;19&lt;/sup&gt;"},"properties":{"noteIndex":0},"schema":"https://github.com/citation-style-language/schema/raw/master/csl-citation.json"}</w:instrText>
      </w:r>
      <w:r w:rsidR="00BA13FB">
        <w:rPr>
          <w:rFonts w:cs="Arial"/>
          <w:color w:val="000000" w:themeColor="text1"/>
          <w:lang w:val="en-US"/>
        </w:rPr>
        <w:fldChar w:fldCharType="separate"/>
      </w:r>
      <w:r w:rsidR="00BA13FB" w:rsidRPr="00BA13FB">
        <w:rPr>
          <w:rFonts w:cs="Arial"/>
          <w:noProof/>
          <w:color w:val="000000" w:themeColor="text1"/>
          <w:vertAlign w:val="superscript"/>
          <w:lang w:val="en-US"/>
        </w:rPr>
        <w:t>19</w:t>
      </w:r>
      <w:r w:rsidR="00BA13FB">
        <w:rPr>
          <w:rFonts w:cs="Arial"/>
          <w:color w:val="000000" w:themeColor="text1"/>
          <w:lang w:val="en-US"/>
        </w:rPr>
        <w:fldChar w:fldCharType="end"/>
      </w:r>
      <w:r w:rsidR="00BA13FB">
        <w:rPr>
          <w:rFonts w:cs="Arial"/>
          <w:color w:val="000000" w:themeColor="text1"/>
          <w:lang w:val="en-US"/>
        </w:rPr>
        <w:t xml:space="preserve">. </w:t>
      </w:r>
      <w:r w:rsidR="00BA13FB">
        <w:rPr>
          <w:rFonts w:cs="Arial"/>
          <w:b/>
          <w:bCs/>
          <w:lang w:val="en-US"/>
        </w:rPr>
        <w:br/>
        <w:t xml:space="preserve"> </w:t>
      </w:r>
      <w:r w:rsidR="00BA13FB">
        <w:rPr>
          <w:rFonts w:cs="Arial"/>
          <w:b/>
          <w:bCs/>
          <w:lang w:val="en-US"/>
        </w:rPr>
        <w:tab/>
      </w:r>
      <w:r w:rsidR="00BA13FB">
        <w:rPr>
          <w:rFonts w:cs="Arial"/>
          <w:color w:val="000000" w:themeColor="text1"/>
          <w:lang w:val="en-US"/>
        </w:rPr>
        <w:t>An audit trial and memos were used to write down and link thoughts and methodological choices</w:t>
      </w:r>
      <w:r w:rsidR="00BA13FB">
        <w:rPr>
          <w:rFonts w:cs="Arial"/>
          <w:lang w:val="en-US"/>
        </w:rPr>
        <w:fldChar w:fldCharType="begin" w:fldLock="1"/>
      </w:r>
      <w:r w:rsidR="00E06F8F">
        <w:rPr>
          <w:rFonts w:cs="Arial"/>
          <w:lang w:val="en-US"/>
        </w:rPr>
        <w:instrText>ADDIN CSL_CITATION {"citationItems":[{"id":"ITEM-1","itemData":{"author":[{"dropping-particle":"","family":"Boeije","given":"Hennie","non-dropping-particle":"","parse-names":false,"suffix":""}],"id":"ITEM-1","issued":{"date-parts":[["2009"]]},"publisher":"Sage publications","title":"Analysis in qualitative research","type":"book"},"uris":["http://www.mendeley.com/documents/?uuid=615ccaff-d9ec-4cd5-a4ed-095ab730e69d"]}],"mendeley":{"formattedCitation":"&lt;sup&gt;18&lt;/sup&gt;","plainTextFormattedCitation":"18","previouslyFormattedCitation":"&lt;sup&gt;18&lt;/sup&gt;"},"properties":{"noteIndex":0},"schema":"https://github.com/citation-style-language/schema/raw/master/csl-citation.json"}</w:instrText>
      </w:r>
      <w:r w:rsidR="00BA13FB">
        <w:rPr>
          <w:rFonts w:cs="Arial"/>
          <w:lang w:val="en-US"/>
        </w:rPr>
        <w:fldChar w:fldCharType="separate"/>
      </w:r>
      <w:r w:rsidR="00BA13FB" w:rsidRPr="00BA13FB">
        <w:rPr>
          <w:rFonts w:cs="Arial"/>
          <w:noProof/>
          <w:vertAlign w:val="superscript"/>
          <w:lang w:val="en-US"/>
        </w:rPr>
        <w:t>18</w:t>
      </w:r>
      <w:r w:rsidR="00BA13FB">
        <w:rPr>
          <w:rFonts w:cs="Arial"/>
          <w:lang w:val="en-US"/>
        </w:rPr>
        <w:fldChar w:fldCharType="end"/>
      </w:r>
      <w:r w:rsidR="00BA13FB">
        <w:rPr>
          <w:rFonts w:cs="Arial"/>
          <w:color w:val="000000" w:themeColor="text1"/>
          <w:lang w:val="en-US"/>
        </w:rPr>
        <w:t xml:space="preserve">. </w:t>
      </w:r>
      <w:r w:rsidR="00BA13FB">
        <w:rPr>
          <w:rFonts w:cs="Arial"/>
          <w:lang w:val="en-US"/>
        </w:rPr>
        <w:t>After analyz</w:t>
      </w:r>
      <w:r w:rsidR="00B21C26">
        <w:rPr>
          <w:rFonts w:cs="Arial"/>
          <w:lang w:val="en-US"/>
        </w:rPr>
        <w:t>es</w:t>
      </w:r>
      <w:r w:rsidR="00BA13FB">
        <w:rPr>
          <w:rFonts w:cs="Arial"/>
          <w:lang w:val="en-US"/>
        </w:rPr>
        <w:t xml:space="preserve"> member checking was performed. Results were sent to students and RN’s by e-mail. Written feedback was asked </w:t>
      </w:r>
      <w:r w:rsidR="00B21C26">
        <w:rPr>
          <w:rFonts w:cs="Arial"/>
          <w:lang w:val="en-US"/>
        </w:rPr>
        <w:t xml:space="preserve">from participants </w:t>
      </w:r>
      <w:r w:rsidR="00BA13FB">
        <w:rPr>
          <w:rFonts w:cs="Arial"/>
          <w:lang w:val="en-US"/>
        </w:rPr>
        <w:t>to confirm assumptions.</w:t>
      </w:r>
      <w:r w:rsidR="00863F5F">
        <w:rPr>
          <w:rFonts w:cs="Arial"/>
          <w:lang w:val="en-US"/>
        </w:rPr>
        <w:br/>
      </w:r>
    </w:p>
    <w:p w14:paraId="52364968" w14:textId="77777777" w:rsidR="00724CC1" w:rsidRDefault="00631D22" w:rsidP="00724CC1">
      <w:pPr>
        <w:tabs>
          <w:tab w:val="clear" w:pos="284"/>
          <w:tab w:val="clear" w:pos="1701"/>
        </w:tabs>
        <w:spacing w:line="360" w:lineRule="auto"/>
        <w:jc w:val="both"/>
        <w:rPr>
          <w:rFonts w:cs="Arial"/>
          <w:color w:val="000000" w:themeColor="text1"/>
          <w:lang w:val="en-US"/>
        </w:rPr>
      </w:pPr>
      <w:r w:rsidRPr="00317563">
        <w:rPr>
          <w:rFonts w:cs="Arial"/>
          <w:b/>
          <w:bCs/>
          <w:lang w:val="en-US"/>
        </w:rPr>
        <w:t>Ethics</w:t>
      </w:r>
      <w:r w:rsidR="00317563">
        <w:rPr>
          <w:rFonts w:cs="Arial"/>
          <w:b/>
          <w:bCs/>
          <w:lang w:val="en-US"/>
        </w:rPr>
        <w:t>.</w:t>
      </w:r>
      <w:r>
        <w:rPr>
          <w:rFonts w:cs="Arial"/>
          <w:lang w:val="en-US"/>
        </w:rPr>
        <w:t xml:space="preserve"> </w:t>
      </w:r>
      <w:r w:rsidR="003407B8">
        <w:rPr>
          <w:rFonts w:cs="Arial"/>
          <w:color w:val="000000" w:themeColor="text1"/>
          <w:lang w:val="en-US"/>
        </w:rPr>
        <w:t>P</w:t>
      </w:r>
      <w:r w:rsidR="003407B8" w:rsidRPr="00EA032B">
        <w:rPr>
          <w:rFonts w:cs="Arial"/>
          <w:color w:val="000000" w:themeColor="text1"/>
          <w:lang w:val="en-US"/>
        </w:rPr>
        <w:t xml:space="preserve">articipation </w:t>
      </w:r>
      <w:r w:rsidR="003407B8">
        <w:rPr>
          <w:rFonts w:cs="Arial"/>
          <w:color w:val="000000" w:themeColor="text1"/>
          <w:lang w:val="en-US"/>
        </w:rPr>
        <w:t>was</w:t>
      </w:r>
      <w:r w:rsidR="003407B8" w:rsidRPr="00EA032B">
        <w:rPr>
          <w:rFonts w:cs="Arial"/>
          <w:color w:val="000000" w:themeColor="text1"/>
          <w:lang w:val="en-US"/>
        </w:rPr>
        <w:t xml:space="preserve"> voluntary and participants </w:t>
      </w:r>
      <w:r w:rsidR="001B14AD">
        <w:rPr>
          <w:rFonts w:cs="Arial"/>
          <w:color w:val="000000" w:themeColor="text1"/>
          <w:lang w:val="en-US"/>
        </w:rPr>
        <w:t xml:space="preserve">could decide </w:t>
      </w:r>
      <w:r w:rsidR="00B21C26">
        <w:rPr>
          <w:rFonts w:cs="Arial"/>
          <w:color w:val="000000" w:themeColor="text1"/>
          <w:lang w:val="en-US"/>
        </w:rPr>
        <w:t xml:space="preserve">to </w:t>
      </w:r>
      <w:r w:rsidR="00B947E2">
        <w:rPr>
          <w:rFonts w:cs="Arial"/>
          <w:color w:val="000000" w:themeColor="text1"/>
          <w:lang w:val="en-US"/>
        </w:rPr>
        <w:t>withdraw</w:t>
      </w:r>
      <w:r w:rsidR="003407B8" w:rsidRPr="00EA032B">
        <w:rPr>
          <w:rFonts w:cs="Arial"/>
          <w:color w:val="000000" w:themeColor="text1"/>
          <w:lang w:val="en-US"/>
        </w:rPr>
        <w:t xml:space="preserve"> at any time.</w:t>
      </w:r>
      <w:r w:rsidR="003407B8">
        <w:rPr>
          <w:rFonts w:cs="Arial"/>
          <w:color w:val="000000" w:themeColor="text1"/>
          <w:lang w:val="en-US"/>
        </w:rPr>
        <w:t xml:space="preserve"> I</w:t>
      </w:r>
      <w:r w:rsidR="003407B8" w:rsidRPr="00D5260A">
        <w:rPr>
          <w:rFonts w:cs="Arial"/>
          <w:color w:val="000000" w:themeColor="text1"/>
          <w:lang w:val="en-US"/>
        </w:rPr>
        <w:t xml:space="preserve">nformed consent </w:t>
      </w:r>
      <w:r w:rsidR="003407B8">
        <w:rPr>
          <w:rFonts w:cs="Arial"/>
          <w:color w:val="000000" w:themeColor="text1"/>
          <w:lang w:val="en-US"/>
        </w:rPr>
        <w:t>was</w:t>
      </w:r>
      <w:r w:rsidR="003407B8" w:rsidRPr="00D5260A">
        <w:rPr>
          <w:rFonts w:cs="Arial"/>
          <w:color w:val="000000" w:themeColor="text1"/>
          <w:lang w:val="en-US"/>
        </w:rPr>
        <w:t xml:space="preserve"> signed </w:t>
      </w:r>
      <w:r w:rsidR="00F42A1D">
        <w:rPr>
          <w:rFonts w:cs="Arial"/>
          <w:color w:val="000000" w:themeColor="text1"/>
          <w:lang w:val="en-US"/>
        </w:rPr>
        <w:t xml:space="preserve">digital </w:t>
      </w:r>
      <w:r w:rsidR="003407B8" w:rsidRPr="00D5260A">
        <w:rPr>
          <w:rFonts w:cs="Arial"/>
          <w:color w:val="000000" w:themeColor="text1"/>
          <w:lang w:val="en-US"/>
        </w:rPr>
        <w:t>(two copies).</w:t>
      </w:r>
    </w:p>
    <w:p w14:paraId="135FBBBE" w14:textId="46D8AE04" w:rsidR="00BB1C58" w:rsidRPr="00724CC1" w:rsidRDefault="00724CC1" w:rsidP="00724CC1">
      <w:pPr>
        <w:tabs>
          <w:tab w:val="clear" w:pos="284"/>
          <w:tab w:val="clear" w:pos="1701"/>
        </w:tabs>
        <w:spacing w:line="360" w:lineRule="auto"/>
        <w:jc w:val="both"/>
        <w:rPr>
          <w:rFonts w:cs="Arial"/>
          <w:color w:val="000000" w:themeColor="text1"/>
          <w:lang w:val="en-US"/>
        </w:rPr>
      </w:pPr>
      <w:r>
        <w:rPr>
          <w:rFonts w:cs="Arial"/>
          <w:color w:val="000000" w:themeColor="text1"/>
          <w:lang w:val="en-US"/>
        </w:rPr>
        <w:t xml:space="preserve"> </w:t>
      </w:r>
      <w:r>
        <w:rPr>
          <w:rFonts w:cs="Arial"/>
          <w:color w:val="000000" w:themeColor="text1"/>
          <w:lang w:val="en-US"/>
        </w:rPr>
        <w:tab/>
      </w:r>
      <w:r>
        <w:rPr>
          <w:lang w:val="en-US"/>
        </w:rPr>
        <w:t>T</w:t>
      </w:r>
      <w:r w:rsidR="00BB1C58" w:rsidRPr="00D5260A">
        <w:rPr>
          <w:lang w:val="en-US"/>
        </w:rPr>
        <w:t xml:space="preserve">he study </w:t>
      </w:r>
      <w:r w:rsidR="00B21C26">
        <w:rPr>
          <w:lang w:val="en-US"/>
        </w:rPr>
        <w:t>was</w:t>
      </w:r>
      <w:r w:rsidR="00BB1C58">
        <w:rPr>
          <w:lang w:val="en-US"/>
        </w:rPr>
        <w:t xml:space="preserve"> </w:t>
      </w:r>
      <w:r w:rsidR="00BB1C58" w:rsidRPr="00D5260A">
        <w:rPr>
          <w:lang w:val="en-US"/>
        </w:rPr>
        <w:t>conducted according to the principles of the Declaration of Helsinki (latest version WMA General Assembly 2013) and in accordance with the Medical Research Involving Human Subject Act (WMO)</w:t>
      </w:r>
      <w:r w:rsidR="00BB1C58">
        <w:rPr>
          <w:lang w:val="en-US"/>
        </w:rPr>
        <w:fldChar w:fldCharType="begin" w:fldLock="1"/>
      </w:r>
      <w:r w:rsidR="00E8452F">
        <w:rPr>
          <w:lang w:val="en-US"/>
        </w:rPr>
        <w:instrText>ADDIN CSL_CITATION {"citationItems":[{"id":"ITEM-1","itemData":{"ISSN":"09395164","author":[{"dropping-particle":"","family":"Kori-Lindner","given":"C.","non-dropping-particle":"","parse-names":false,"suffix":""}],"container-title":"Klinische Pharmakologie Aktuell","id":"ITEM-1","issue":"3","issued":{"date-parts":[["2000"]]},"page":"26-28","title":"Ethical principles for medical research involving human subjects: World medical association declaration of Helsinki","type":"article-journal","volume":"11"},"uris":["http://www.mendeley.com/documents/?uuid=5e5e76a2-552d-44f7-835b-520cdb86c66d"]}],"mendeley":{"formattedCitation":"&lt;sup&gt;41&lt;/sup&gt;","plainTextFormattedCitation":"41","previouslyFormattedCitation":"&lt;sup&gt;41&lt;/sup&gt;"},"properties":{"noteIndex":0},"schema":"https://github.com/citation-style-language/schema/raw/master/csl-citation.json"}</w:instrText>
      </w:r>
      <w:r w:rsidR="00BB1C58">
        <w:rPr>
          <w:lang w:val="en-US"/>
        </w:rPr>
        <w:fldChar w:fldCharType="separate"/>
      </w:r>
      <w:r w:rsidR="00E8452F" w:rsidRPr="00E8452F">
        <w:rPr>
          <w:noProof/>
          <w:vertAlign w:val="superscript"/>
          <w:lang w:val="en-US"/>
        </w:rPr>
        <w:t>41</w:t>
      </w:r>
      <w:r w:rsidR="00BB1C58">
        <w:rPr>
          <w:lang w:val="en-US"/>
        </w:rPr>
        <w:fldChar w:fldCharType="end"/>
      </w:r>
      <w:r w:rsidR="00BB1C58" w:rsidRPr="00D5260A">
        <w:rPr>
          <w:lang w:val="en-US"/>
        </w:rPr>
        <w:t xml:space="preserve">. A non-WMO statement </w:t>
      </w:r>
      <w:r w:rsidR="00BB1C58">
        <w:rPr>
          <w:lang w:val="en-US"/>
        </w:rPr>
        <w:t>was</w:t>
      </w:r>
      <w:r w:rsidR="00BB1C58" w:rsidRPr="00D5260A">
        <w:rPr>
          <w:lang w:val="en-US"/>
        </w:rPr>
        <w:t xml:space="preserve"> requested from the Medical </w:t>
      </w:r>
      <w:r w:rsidR="00BB1C58" w:rsidRPr="00C249E3">
        <w:rPr>
          <w:lang w:val="en-US"/>
        </w:rPr>
        <w:t xml:space="preserve">Ethics Research Committee of the </w:t>
      </w:r>
      <w:r w:rsidR="00BB1C58">
        <w:rPr>
          <w:lang w:val="en-US"/>
        </w:rPr>
        <w:t>UMC</w:t>
      </w:r>
      <w:r w:rsidR="00BB1C58" w:rsidRPr="00C249E3">
        <w:rPr>
          <w:lang w:val="en-US"/>
        </w:rPr>
        <w:t xml:space="preserve"> Groningen for the entire project </w:t>
      </w:r>
      <w:r w:rsidR="00BB1C58" w:rsidRPr="00C249E3">
        <w:rPr>
          <w:color w:val="000000"/>
          <w:lang w:val="en-US"/>
        </w:rPr>
        <w:t>(File number: 202000768</w:t>
      </w:r>
      <w:r w:rsidR="00BB1C58">
        <w:rPr>
          <w:color w:val="000000"/>
          <w:lang w:val="en-US"/>
        </w:rPr>
        <w:t>)</w:t>
      </w:r>
      <w:r w:rsidR="00BB1C58" w:rsidRPr="00C249E3">
        <w:rPr>
          <w:lang w:val="en-US"/>
        </w:rPr>
        <w:t xml:space="preserve">. </w:t>
      </w:r>
      <w:r w:rsidR="00CC1EB4">
        <w:rPr>
          <w:lang w:val="en-US"/>
        </w:rPr>
        <w:t>Additionally</w:t>
      </w:r>
      <w:r w:rsidR="00BB1C58">
        <w:rPr>
          <w:lang w:val="en-US"/>
        </w:rPr>
        <w:t>, t</w:t>
      </w:r>
      <w:r w:rsidR="00BB1C58" w:rsidRPr="00D5260A">
        <w:rPr>
          <w:lang w:val="en-US"/>
        </w:rPr>
        <w:t xml:space="preserve">he study </w:t>
      </w:r>
      <w:r w:rsidR="00B21C26">
        <w:rPr>
          <w:lang w:val="en-US"/>
        </w:rPr>
        <w:t>was</w:t>
      </w:r>
      <w:r w:rsidR="00BB1C58" w:rsidRPr="00D5260A">
        <w:rPr>
          <w:lang w:val="en-US"/>
        </w:rPr>
        <w:t xml:space="preserve"> conducted according to the principles</w:t>
      </w:r>
      <w:r w:rsidR="00BB1C58">
        <w:rPr>
          <w:lang w:val="en-US"/>
        </w:rPr>
        <w:t xml:space="preserve"> </w:t>
      </w:r>
      <w:r w:rsidR="00BB1C58" w:rsidRPr="0096283F">
        <w:rPr>
          <w:lang w:val="en-US"/>
        </w:rPr>
        <w:t>of</w:t>
      </w:r>
      <w:r w:rsidR="00BB1C58" w:rsidRPr="00455316">
        <w:rPr>
          <w:lang w:val="en-US"/>
        </w:rPr>
        <w:t xml:space="preserve"> General Data Protection Regulation(AVG</w:t>
      </w:r>
      <w:r w:rsidR="00BB1C58" w:rsidRPr="0096283F">
        <w:rPr>
          <w:lang w:val="en-US"/>
        </w:rPr>
        <w:t>)</w:t>
      </w:r>
      <w:r w:rsidR="00BB1C58">
        <w:rPr>
          <w:lang w:val="en-US"/>
        </w:rPr>
        <w:fldChar w:fldCharType="begin" w:fldLock="1"/>
      </w:r>
      <w:r w:rsidR="00E8452F">
        <w:rPr>
          <w:lang w:val="en-US"/>
        </w:rPr>
        <w:instrText>ADDIN CSL_CITATION {"citationItems":[{"id":"ITEM-1","itemData":{"author":[{"dropping-particle":"","family":"Persoonsgegevens","given":"Autoriteit","non-dropping-particle":"","parse-names":false,"suffix":""}],"container-title":"Verkregen van https://www. autoriteitpersoonsgegevens. nl/nl/onderwerpen/avg-nieuwe-europese-privacywetgeving/algemene-informatie-avg# hoe-hoog-zijn-de-boetes-onder-de-avg-6198","id":"ITEM-1","issued":{"date-parts":[["2018"]]},"title":"Algemene informatie AVG","type":"article-journal"},"uris":["http://www.mendeley.com/documents/?uuid=9f620c58-fc3b-4472-bc6b-c1bb93ea8c20"]}],"mendeley":{"formattedCitation":"&lt;sup&gt;42&lt;/sup&gt;","plainTextFormattedCitation":"42","previouslyFormattedCitation":"&lt;sup&gt;42&lt;/sup&gt;"},"properties":{"noteIndex":0},"schema":"https://github.com/citation-style-language/schema/raw/master/csl-citation.json"}</w:instrText>
      </w:r>
      <w:r w:rsidR="00BB1C58">
        <w:rPr>
          <w:lang w:val="en-US"/>
        </w:rPr>
        <w:fldChar w:fldCharType="separate"/>
      </w:r>
      <w:r w:rsidR="00E8452F" w:rsidRPr="00E8452F">
        <w:rPr>
          <w:noProof/>
          <w:vertAlign w:val="superscript"/>
          <w:lang w:val="en-US"/>
        </w:rPr>
        <w:t>42</w:t>
      </w:r>
      <w:r w:rsidR="00BB1C58">
        <w:rPr>
          <w:lang w:val="en-US"/>
        </w:rPr>
        <w:fldChar w:fldCharType="end"/>
      </w:r>
      <w:r w:rsidR="00BB1C58">
        <w:rPr>
          <w:lang w:val="en-US"/>
        </w:rPr>
        <w:t>.</w:t>
      </w:r>
    </w:p>
    <w:p w14:paraId="45AACEB3" w14:textId="67AFE95B" w:rsidR="00631D22" w:rsidRDefault="00631D22" w:rsidP="00724CC1">
      <w:pPr>
        <w:tabs>
          <w:tab w:val="clear" w:pos="284"/>
          <w:tab w:val="clear" w:pos="1701"/>
        </w:tabs>
        <w:spacing w:line="360" w:lineRule="auto"/>
        <w:jc w:val="both"/>
        <w:rPr>
          <w:rFonts w:cs="Arial"/>
          <w:lang w:val="en-US"/>
        </w:rPr>
      </w:pPr>
    </w:p>
    <w:p w14:paraId="447532E4" w14:textId="0EB851E7" w:rsidR="00631D22" w:rsidRPr="00A910C6" w:rsidRDefault="00631D22" w:rsidP="00724CC1">
      <w:pPr>
        <w:spacing w:line="360" w:lineRule="auto"/>
        <w:jc w:val="center"/>
        <w:rPr>
          <w:rFonts w:cs="Arial"/>
          <w:b/>
          <w:bCs/>
          <w:sz w:val="24"/>
          <w:szCs w:val="24"/>
          <w:lang w:val="en-US"/>
        </w:rPr>
      </w:pPr>
      <w:r w:rsidRPr="00A910C6">
        <w:rPr>
          <w:rFonts w:cs="Arial"/>
          <w:b/>
          <w:bCs/>
          <w:sz w:val="24"/>
          <w:szCs w:val="24"/>
          <w:lang w:val="en-US"/>
        </w:rPr>
        <w:t>Results</w:t>
      </w:r>
    </w:p>
    <w:p w14:paraId="365A56D9" w14:textId="2F246120" w:rsidR="009A330A" w:rsidRDefault="00903444" w:rsidP="00724CC1">
      <w:pPr>
        <w:tabs>
          <w:tab w:val="clear" w:pos="284"/>
          <w:tab w:val="clear" w:pos="1701"/>
        </w:tabs>
        <w:spacing w:line="360" w:lineRule="auto"/>
        <w:jc w:val="both"/>
        <w:rPr>
          <w:rFonts w:cs="Arial"/>
          <w:lang w:val="en-US"/>
        </w:rPr>
      </w:pPr>
      <w:r w:rsidRPr="00317563">
        <w:rPr>
          <w:rFonts w:cs="Arial"/>
          <w:b/>
          <w:bCs/>
          <w:lang w:val="en-US"/>
        </w:rPr>
        <w:t>Participants</w:t>
      </w:r>
      <w:r w:rsidR="00317563" w:rsidRPr="00317563">
        <w:rPr>
          <w:rFonts w:cs="Arial"/>
          <w:b/>
          <w:bCs/>
          <w:lang w:val="en-US"/>
        </w:rPr>
        <w:t>.</w:t>
      </w:r>
      <w:r w:rsidR="00317563">
        <w:rPr>
          <w:rFonts w:cs="Arial"/>
          <w:lang w:val="en-US"/>
        </w:rPr>
        <w:t xml:space="preserve"> </w:t>
      </w:r>
      <w:r w:rsidR="00D97062">
        <w:rPr>
          <w:rFonts w:cs="Arial"/>
          <w:lang w:val="en-US"/>
        </w:rPr>
        <w:t>Participants</w:t>
      </w:r>
      <w:r w:rsidR="00A910C6">
        <w:rPr>
          <w:rFonts w:cs="Arial"/>
          <w:lang w:val="en-US"/>
        </w:rPr>
        <w:t xml:space="preserve"> are shown in table 1.</w:t>
      </w:r>
      <w:r w:rsidR="00725C18">
        <w:rPr>
          <w:rFonts w:cs="Arial"/>
          <w:lang w:val="en-US"/>
        </w:rPr>
        <w:t xml:space="preserve"> </w:t>
      </w:r>
      <w:r w:rsidR="00A910C6">
        <w:rPr>
          <w:rFonts w:cs="Arial"/>
          <w:lang w:val="en-US"/>
        </w:rPr>
        <w:t xml:space="preserve">Six nursing students and seven </w:t>
      </w:r>
      <w:r w:rsidR="00F42A1D">
        <w:rPr>
          <w:rFonts w:cs="Arial"/>
          <w:lang w:val="en-US"/>
        </w:rPr>
        <w:t>RN’s</w:t>
      </w:r>
      <w:r w:rsidR="00A910C6">
        <w:rPr>
          <w:rFonts w:cs="Arial"/>
          <w:lang w:val="en-US"/>
        </w:rPr>
        <w:t xml:space="preserve"> were interviewed. </w:t>
      </w:r>
      <w:r w:rsidR="00830C83">
        <w:rPr>
          <w:rFonts w:cs="Arial"/>
          <w:lang w:val="en-US"/>
        </w:rPr>
        <w:t>For unknown reasons, one student dropped out and seven did not respond.</w:t>
      </w:r>
      <w:r w:rsidR="004E0EE5">
        <w:rPr>
          <w:rFonts w:cs="Arial"/>
          <w:lang w:val="en-US"/>
        </w:rPr>
        <w:t xml:space="preserve"> Students’ mean a</w:t>
      </w:r>
      <w:r w:rsidR="00725C18">
        <w:rPr>
          <w:rFonts w:cs="Arial"/>
          <w:lang w:val="en-US"/>
        </w:rPr>
        <w:t xml:space="preserve">ge </w:t>
      </w:r>
      <w:r w:rsidR="004E0EE5">
        <w:rPr>
          <w:rFonts w:cs="Arial"/>
          <w:lang w:val="en-US"/>
        </w:rPr>
        <w:t>was 22,2 years (20-24), and</w:t>
      </w:r>
      <w:r w:rsidR="008668FF">
        <w:rPr>
          <w:rFonts w:cs="Arial"/>
          <w:lang w:val="en-US"/>
        </w:rPr>
        <w:t xml:space="preserve"> </w:t>
      </w:r>
      <w:r w:rsidR="004E0EE5">
        <w:rPr>
          <w:rFonts w:cs="Arial"/>
          <w:lang w:val="en-US"/>
        </w:rPr>
        <w:t>RN’s</w:t>
      </w:r>
      <w:r w:rsidR="008668FF">
        <w:rPr>
          <w:rFonts w:cs="Arial"/>
          <w:lang w:val="en-US"/>
        </w:rPr>
        <w:t xml:space="preserve"> mean age</w:t>
      </w:r>
      <w:r w:rsidR="004E0EE5">
        <w:rPr>
          <w:rFonts w:cs="Arial"/>
          <w:lang w:val="en-US"/>
        </w:rPr>
        <w:t xml:space="preserve"> was 39,7 years (23-62). </w:t>
      </w:r>
      <w:r w:rsidR="00725C18">
        <w:rPr>
          <w:rFonts w:cs="Arial"/>
          <w:lang w:val="en-US"/>
        </w:rPr>
        <w:t>Within the sample</w:t>
      </w:r>
      <w:r w:rsidR="004E0EE5">
        <w:rPr>
          <w:rFonts w:cs="Arial"/>
          <w:lang w:val="en-US"/>
        </w:rPr>
        <w:t>,</w:t>
      </w:r>
      <w:r w:rsidR="00725C18">
        <w:rPr>
          <w:rFonts w:cs="Arial"/>
          <w:lang w:val="en-US"/>
        </w:rPr>
        <w:t xml:space="preserve"> variation </w:t>
      </w:r>
      <w:r w:rsidR="004E0EE5">
        <w:rPr>
          <w:rFonts w:cs="Arial"/>
          <w:lang w:val="en-US"/>
        </w:rPr>
        <w:t>was</w:t>
      </w:r>
      <w:r w:rsidR="00725C18">
        <w:rPr>
          <w:rFonts w:cs="Arial"/>
          <w:lang w:val="en-US"/>
        </w:rPr>
        <w:t xml:space="preserve"> achieve</w:t>
      </w:r>
      <w:r w:rsidR="004E0EE5">
        <w:rPr>
          <w:rFonts w:cs="Arial"/>
          <w:lang w:val="en-US"/>
        </w:rPr>
        <w:t>d</w:t>
      </w:r>
      <w:r w:rsidR="00725C18">
        <w:rPr>
          <w:rFonts w:cs="Arial"/>
          <w:lang w:val="en-US"/>
        </w:rPr>
        <w:t xml:space="preserve"> on education levels</w:t>
      </w:r>
      <w:r w:rsidR="008F0AED">
        <w:rPr>
          <w:rFonts w:cs="Arial"/>
          <w:lang w:val="en-US"/>
        </w:rPr>
        <w:t xml:space="preserve">, </w:t>
      </w:r>
      <w:r w:rsidR="00725C18">
        <w:rPr>
          <w:rFonts w:cs="Arial"/>
          <w:lang w:val="en-US"/>
        </w:rPr>
        <w:t>ward specialism</w:t>
      </w:r>
      <w:r w:rsidR="008F0AED">
        <w:rPr>
          <w:rFonts w:cs="Arial"/>
          <w:lang w:val="en-US"/>
        </w:rPr>
        <w:t xml:space="preserve"> and years of work experiences</w:t>
      </w:r>
      <w:r w:rsidR="00725C18">
        <w:rPr>
          <w:rFonts w:cs="Arial"/>
          <w:lang w:val="en-US"/>
        </w:rPr>
        <w:t>.</w:t>
      </w:r>
      <w:r w:rsidR="008F0AED">
        <w:rPr>
          <w:rFonts w:cs="Arial"/>
          <w:lang w:val="en-US"/>
        </w:rPr>
        <w:t xml:space="preserve"> </w:t>
      </w:r>
      <w:r w:rsidR="00FB67A1">
        <w:rPr>
          <w:rFonts w:cs="Arial"/>
          <w:lang w:val="en-US"/>
        </w:rPr>
        <w:t xml:space="preserve">Interviews lasted between </w:t>
      </w:r>
      <w:r w:rsidR="00D97062">
        <w:rPr>
          <w:rFonts w:cs="Arial"/>
          <w:lang w:val="en-US"/>
        </w:rPr>
        <w:t xml:space="preserve">47 </w:t>
      </w:r>
      <w:r w:rsidR="00FB67A1">
        <w:rPr>
          <w:rFonts w:cs="Arial"/>
          <w:lang w:val="en-US"/>
        </w:rPr>
        <w:t xml:space="preserve">and </w:t>
      </w:r>
      <w:r w:rsidR="00D97062">
        <w:rPr>
          <w:rFonts w:cs="Arial"/>
          <w:lang w:val="en-US"/>
        </w:rPr>
        <w:t>61</w:t>
      </w:r>
      <w:r w:rsidR="008668FF">
        <w:rPr>
          <w:rFonts w:cs="Arial"/>
          <w:lang w:val="en-US"/>
        </w:rPr>
        <w:t xml:space="preserve"> </w:t>
      </w:r>
      <w:r w:rsidR="00FB67A1">
        <w:rPr>
          <w:rFonts w:cs="Arial"/>
          <w:lang w:val="en-US"/>
        </w:rPr>
        <w:t>min</w:t>
      </w:r>
      <w:r w:rsidR="008668FF">
        <w:rPr>
          <w:rFonts w:cs="Arial"/>
          <w:lang w:val="en-US"/>
        </w:rPr>
        <w:t>utes</w:t>
      </w:r>
      <w:r w:rsidR="00FB67A1">
        <w:rPr>
          <w:rFonts w:cs="Arial"/>
          <w:lang w:val="en-US"/>
        </w:rPr>
        <w:t xml:space="preserve"> (mean </w:t>
      </w:r>
      <w:r w:rsidR="00D97062">
        <w:rPr>
          <w:rFonts w:cs="Arial"/>
          <w:lang w:val="en-US"/>
        </w:rPr>
        <w:t>54</w:t>
      </w:r>
      <w:r w:rsidR="008668FF">
        <w:rPr>
          <w:rFonts w:cs="Arial"/>
          <w:lang w:val="en-US"/>
        </w:rPr>
        <w:t xml:space="preserve"> </w:t>
      </w:r>
      <w:r w:rsidR="00FB67A1">
        <w:rPr>
          <w:rFonts w:cs="Arial"/>
          <w:lang w:val="en-US"/>
        </w:rPr>
        <w:t>min</w:t>
      </w:r>
      <w:r w:rsidR="008668FF">
        <w:rPr>
          <w:rFonts w:cs="Arial"/>
          <w:lang w:val="en-US"/>
        </w:rPr>
        <w:t>utes</w:t>
      </w:r>
      <w:r w:rsidR="00FB67A1">
        <w:rPr>
          <w:rFonts w:cs="Arial"/>
          <w:lang w:val="en-US"/>
        </w:rPr>
        <w:t>)</w:t>
      </w:r>
      <w:r w:rsidR="00DB2F9C">
        <w:rPr>
          <w:rFonts w:cs="Arial"/>
          <w:lang w:val="en-US"/>
        </w:rPr>
        <w:t xml:space="preserve"> and</w:t>
      </w:r>
      <w:r w:rsidR="00FB67A1">
        <w:rPr>
          <w:rFonts w:cs="Arial"/>
          <w:lang w:val="en-US"/>
        </w:rPr>
        <w:t xml:space="preserve"> were </w:t>
      </w:r>
      <w:r w:rsidR="00FB67A1">
        <w:rPr>
          <w:rFonts w:cs="Arial"/>
          <w:lang w:val="en-US"/>
        </w:rPr>
        <w:lastRenderedPageBreak/>
        <w:t xml:space="preserve">recorded and transcribed verbatim. </w:t>
      </w:r>
      <w:r w:rsidR="00B21C26">
        <w:rPr>
          <w:rFonts w:cs="Arial"/>
          <w:lang w:val="en-US"/>
        </w:rPr>
        <w:t>F</w:t>
      </w:r>
      <w:r w:rsidR="00DB2F9C">
        <w:rPr>
          <w:rFonts w:cs="Arial"/>
          <w:lang w:val="en-US"/>
        </w:rPr>
        <w:t>ive main themes were generated</w:t>
      </w:r>
      <w:r w:rsidR="00B21C26">
        <w:rPr>
          <w:rFonts w:cs="Arial"/>
          <w:lang w:val="en-US"/>
        </w:rPr>
        <w:t xml:space="preserve"> for both nurses and students</w:t>
      </w:r>
      <w:r w:rsidR="00DB2F9C">
        <w:rPr>
          <w:rFonts w:cs="Arial"/>
          <w:lang w:val="en-US"/>
        </w:rPr>
        <w:t xml:space="preserve">; (1) personal goals; (2) skills and self-efficacy; (3) mentoring; (4) job satisfaction; and (5) career perspectives. Within </w:t>
      </w:r>
      <w:r w:rsidR="00B21C26">
        <w:rPr>
          <w:rFonts w:cs="Arial"/>
          <w:lang w:val="en-US"/>
        </w:rPr>
        <w:t xml:space="preserve">the </w:t>
      </w:r>
      <w:r w:rsidR="00DB2F9C">
        <w:rPr>
          <w:rFonts w:cs="Arial"/>
          <w:lang w:val="en-US"/>
        </w:rPr>
        <w:t xml:space="preserve">five main themes, subcategories were developed from 198 codes related to career opportunities </w:t>
      </w:r>
      <w:r w:rsidR="00DB2F9C" w:rsidRPr="00097323">
        <w:rPr>
          <w:rFonts w:cs="Arial"/>
          <w:lang w:val="en-US"/>
        </w:rPr>
        <w:t xml:space="preserve">(Figure </w:t>
      </w:r>
      <w:r w:rsidR="00DB2F9C">
        <w:rPr>
          <w:rFonts w:cs="Arial"/>
          <w:lang w:val="en-US"/>
        </w:rPr>
        <w:t>1&amp;2</w:t>
      </w:r>
      <w:r w:rsidR="00DB2F9C" w:rsidRPr="00097323">
        <w:rPr>
          <w:rFonts w:cs="Arial"/>
          <w:lang w:val="en-US"/>
        </w:rPr>
        <w:t>).</w:t>
      </w:r>
      <w:r w:rsidR="00DB2F9C">
        <w:rPr>
          <w:rFonts w:cs="Arial"/>
          <w:lang w:val="en-US"/>
        </w:rPr>
        <w:t xml:space="preserve"> </w:t>
      </w:r>
      <w:r w:rsidR="008F0AED">
        <w:rPr>
          <w:rFonts w:cs="Arial"/>
          <w:lang w:val="en-US"/>
        </w:rPr>
        <w:t xml:space="preserve">Saturation was achieved after 13 interviews, </w:t>
      </w:r>
      <w:r w:rsidR="00A6449B">
        <w:rPr>
          <w:rFonts w:cs="Arial"/>
          <w:lang w:val="en-US"/>
        </w:rPr>
        <w:t>since</w:t>
      </w:r>
      <w:r w:rsidR="008F0AED">
        <w:rPr>
          <w:rFonts w:cs="Arial"/>
          <w:lang w:val="en-US"/>
        </w:rPr>
        <w:t xml:space="preserve"> new codes were no longer needed and formulated </w:t>
      </w:r>
      <w:r w:rsidR="00D97062">
        <w:rPr>
          <w:rFonts w:cs="Arial"/>
          <w:lang w:val="en-US"/>
        </w:rPr>
        <w:t>assumptions</w:t>
      </w:r>
      <w:r w:rsidR="008F0AED">
        <w:rPr>
          <w:rFonts w:cs="Arial"/>
          <w:lang w:val="en-US"/>
        </w:rPr>
        <w:t xml:space="preserve"> were confirmed. </w:t>
      </w:r>
      <w:r w:rsidR="009A330A">
        <w:rPr>
          <w:rFonts w:cs="Arial"/>
          <w:lang w:val="en-US"/>
        </w:rPr>
        <w:t>Although</w:t>
      </w:r>
      <w:r w:rsidR="00B947E2">
        <w:rPr>
          <w:rFonts w:cs="Arial"/>
          <w:lang w:val="en-US"/>
        </w:rPr>
        <w:t>, this study was not aiming</w:t>
      </w:r>
      <w:r w:rsidR="009A330A">
        <w:rPr>
          <w:rFonts w:cs="Arial"/>
          <w:lang w:val="en-US"/>
        </w:rPr>
        <w:t xml:space="preserve"> investigating differences between students and nurses,</w:t>
      </w:r>
      <w:r w:rsidR="00B21C26">
        <w:rPr>
          <w:rFonts w:cs="Arial"/>
          <w:lang w:val="en-US"/>
        </w:rPr>
        <w:t xml:space="preserve"> they emerged from analysis. </w:t>
      </w:r>
      <w:r w:rsidR="009A330A">
        <w:rPr>
          <w:rFonts w:cs="Arial"/>
          <w:lang w:val="en-US"/>
        </w:rPr>
        <w:t xml:space="preserve">Therefore, main themes will be further explored first for students and secondly for nurses in the following sections. </w:t>
      </w:r>
    </w:p>
    <w:p w14:paraId="266C6582" w14:textId="7C3FC03A" w:rsidR="00317563" w:rsidRDefault="00DA14AD" w:rsidP="00724CC1">
      <w:pPr>
        <w:tabs>
          <w:tab w:val="clear" w:pos="284"/>
          <w:tab w:val="clear" w:pos="1701"/>
        </w:tabs>
        <w:spacing w:line="360" w:lineRule="auto"/>
        <w:jc w:val="both"/>
        <w:rPr>
          <w:rFonts w:cs="Arial"/>
          <w:lang w:val="en-US"/>
        </w:rPr>
      </w:pPr>
      <w:r>
        <w:rPr>
          <w:rFonts w:cs="Arial"/>
          <w:lang w:val="en-US"/>
        </w:rPr>
        <w:tab/>
      </w:r>
    </w:p>
    <w:p w14:paraId="6B250FCC" w14:textId="77777777" w:rsidR="00724CC1" w:rsidRDefault="00DA14AD" w:rsidP="00724CC1">
      <w:pPr>
        <w:tabs>
          <w:tab w:val="clear" w:pos="284"/>
          <w:tab w:val="clear" w:pos="1701"/>
        </w:tabs>
        <w:spacing w:line="360" w:lineRule="auto"/>
        <w:jc w:val="both"/>
        <w:rPr>
          <w:rFonts w:cs="Arial"/>
          <w:i/>
          <w:iCs/>
          <w:lang w:val="en-US"/>
        </w:rPr>
      </w:pPr>
      <w:r w:rsidRPr="00317563">
        <w:rPr>
          <w:rFonts w:cs="Arial"/>
          <w:b/>
          <w:bCs/>
          <w:lang w:val="en-US"/>
        </w:rPr>
        <w:t xml:space="preserve">Students </w:t>
      </w:r>
      <w:r w:rsidR="001D5D0B" w:rsidRPr="00317563">
        <w:rPr>
          <w:rFonts w:cs="Arial"/>
          <w:b/>
          <w:bCs/>
          <w:lang w:val="en-US"/>
        </w:rPr>
        <w:br/>
      </w:r>
      <w:r w:rsidR="00317563">
        <w:rPr>
          <w:rFonts w:cs="Arial"/>
          <w:b/>
          <w:bCs/>
          <w:lang w:val="en-US"/>
        </w:rPr>
        <w:t xml:space="preserve"> </w:t>
      </w:r>
      <w:r w:rsidR="00317563">
        <w:rPr>
          <w:rFonts w:cs="Arial"/>
          <w:b/>
          <w:bCs/>
          <w:lang w:val="en-US"/>
        </w:rPr>
        <w:tab/>
      </w:r>
      <w:r w:rsidR="00A6449B" w:rsidRPr="00317563">
        <w:rPr>
          <w:rFonts w:cs="Arial"/>
          <w:i/>
          <w:iCs/>
          <w:lang w:val="en-US"/>
        </w:rPr>
        <w:t>Personal goals</w:t>
      </w:r>
    </w:p>
    <w:p w14:paraId="049E7559" w14:textId="568EBA07" w:rsidR="009E2FC1" w:rsidRDefault="009E2673" w:rsidP="00724CC1">
      <w:pPr>
        <w:tabs>
          <w:tab w:val="clear" w:pos="284"/>
          <w:tab w:val="clear" w:pos="1701"/>
        </w:tabs>
        <w:spacing w:line="360" w:lineRule="auto"/>
        <w:jc w:val="both"/>
        <w:rPr>
          <w:rFonts w:cs="Arial"/>
          <w:b/>
          <w:bCs/>
          <w:lang w:val="en-US"/>
        </w:rPr>
      </w:pPr>
      <w:r>
        <w:rPr>
          <w:rFonts w:cs="Arial"/>
          <w:lang w:val="en-US"/>
        </w:rPr>
        <w:t xml:space="preserve">All students </w:t>
      </w:r>
      <w:r w:rsidR="004E0EE5">
        <w:rPr>
          <w:rFonts w:cs="Arial"/>
          <w:lang w:val="en-US"/>
        </w:rPr>
        <w:t xml:space="preserve">mentioned </w:t>
      </w:r>
      <w:r>
        <w:rPr>
          <w:rFonts w:cs="Arial"/>
          <w:lang w:val="en-US"/>
        </w:rPr>
        <w:t xml:space="preserve">a </w:t>
      </w:r>
      <w:r w:rsidR="00C2236C">
        <w:rPr>
          <w:rFonts w:cs="Arial"/>
          <w:lang w:val="en-US"/>
        </w:rPr>
        <w:t xml:space="preserve">learning </w:t>
      </w:r>
      <w:r>
        <w:rPr>
          <w:rFonts w:cs="Arial"/>
          <w:lang w:val="en-US"/>
        </w:rPr>
        <w:t>goal-oriented environment</w:t>
      </w:r>
      <w:r w:rsidR="00C2236C">
        <w:rPr>
          <w:rFonts w:cs="Arial"/>
          <w:lang w:val="en-US"/>
        </w:rPr>
        <w:t xml:space="preserve"> when describing </w:t>
      </w:r>
      <w:r w:rsidR="00BA13FB">
        <w:rPr>
          <w:rFonts w:cs="Arial"/>
          <w:lang w:val="en-US"/>
        </w:rPr>
        <w:t>learning departments</w:t>
      </w:r>
      <w:r>
        <w:rPr>
          <w:rFonts w:cs="Arial"/>
          <w:lang w:val="en-US"/>
        </w:rPr>
        <w:t xml:space="preserve">, since personal goals were </w:t>
      </w:r>
      <w:r w:rsidR="004E0EE5">
        <w:rPr>
          <w:rFonts w:cs="Arial"/>
          <w:lang w:val="en-US"/>
        </w:rPr>
        <w:t>considered</w:t>
      </w:r>
      <w:r w:rsidR="008745D1">
        <w:rPr>
          <w:rFonts w:cs="Arial"/>
          <w:lang w:val="en-US"/>
        </w:rPr>
        <w:t xml:space="preserve"> and ample space was given</w:t>
      </w:r>
      <w:r>
        <w:rPr>
          <w:rFonts w:cs="Arial"/>
          <w:lang w:val="en-US"/>
        </w:rPr>
        <w:t xml:space="preserve">. </w:t>
      </w:r>
      <w:r w:rsidR="004E0EE5">
        <w:rPr>
          <w:rFonts w:cs="Arial"/>
          <w:lang w:val="en-US"/>
        </w:rPr>
        <w:t>A</w:t>
      </w:r>
      <w:r w:rsidR="00A6449B">
        <w:rPr>
          <w:rFonts w:cs="Arial"/>
          <w:lang w:val="en-US"/>
        </w:rPr>
        <w:t>t the start of each shift</w:t>
      </w:r>
      <w:r w:rsidR="004E0EE5">
        <w:rPr>
          <w:rFonts w:cs="Arial"/>
          <w:lang w:val="en-US"/>
        </w:rPr>
        <w:t>,</w:t>
      </w:r>
      <w:r w:rsidR="00A6449B">
        <w:rPr>
          <w:rFonts w:cs="Arial"/>
          <w:lang w:val="en-US"/>
        </w:rPr>
        <w:t xml:space="preserve"> students</w:t>
      </w:r>
      <w:r w:rsidR="008668FF">
        <w:rPr>
          <w:rFonts w:cs="Arial"/>
          <w:lang w:val="en-US"/>
        </w:rPr>
        <w:t xml:space="preserve"> make their learning goals for the shi</w:t>
      </w:r>
      <w:r w:rsidR="008745D1">
        <w:rPr>
          <w:rFonts w:cs="Arial"/>
          <w:lang w:val="en-US"/>
        </w:rPr>
        <w:t>f</w:t>
      </w:r>
      <w:r w:rsidR="008668FF">
        <w:rPr>
          <w:rFonts w:cs="Arial"/>
          <w:lang w:val="en-US"/>
        </w:rPr>
        <w:t>t known to their supervisors</w:t>
      </w:r>
      <w:r w:rsidR="008745D1">
        <w:rPr>
          <w:rFonts w:cs="Arial"/>
          <w:lang w:val="en-US"/>
        </w:rPr>
        <w:t xml:space="preserve"> and fellow students</w:t>
      </w:r>
      <w:r w:rsidR="008668FF">
        <w:rPr>
          <w:rFonts w:cs="Arial"/>
          <w:lang w:val="en-US"/>
        </w:rPr>
        <w:t>.</w:t>
      </w:r>
      <w:r w:rsidR="00A6449B">
        <w:rPr>
          <w:rFonts w:cs="Arial"/>
          <w:lang w:val="en-US"/>
        </w:rPr>
        <w:t xml:space="preserve"> </w:t>
      </w:r>
      <w:r w:rsidRPr="007C4B16">
        <w:rPr>
          <w:rFonts w:cs="Arial"/>
          <w:lang w:val="en-US"/>
        </w:rPr>
        <w:t xml:space="preserve">Reflection </w:t>
      </w:r>
      <w:r w:rsidR="00C2236C">
        <w:rPr>
          <w:rFonts w:cs="Arial"/>
          <w:lang w:val="en-US"/>
        </w:rPr>
        <w:t>on learning goals generally</w:t>
      </w:r>
      <w:r w:rsidR="003C1B81">
        <w:rPr>
          <w:rFonts w:cs="Arial"/>
          <w:lang w:val="en-US"/>
        </w:rPr>
        <w:t xml:space="preserve"> takes</w:t>
      </w:r>
      <w:r w:rsidR="000F1911">
        <w:rPr>
          <w:rFonts w:cs="Arial"/>
          <w:lang w:val="en-US"/>
        </w:rPr>
        <w:t xml:space="preserve"> </w:t>
      </w:r>
      <w:r w:rsidRPr="007C4B16">
        <w:rPr>
          <w:rFonts w:cs="Arial"/>
          <w:lang w:val="en-US"/>
        </w:rPr>
        <w:t xml:space="preserve">places at the end of the </w:t>
      </w:r>
      <w:r w:rsidR="004E0EE5">
        <w:rPr>
          <w:rFonts w:cs="Arial"/>
          <w:lang w:val="en-US"/>
        </w:rPr>
        <w:t>shift</w:t>
      </w:r>
      <w:r w:rsidRPr="007C4B16">
        <w:rPr>
          <w:rFonts w:cs="Arial"/>
          <w:lang w:val="en-US"/>
        </w:rPr>
        <w:t xml:space="preserve">. </w:t>
      </w:r>
      <w:r w:rsidR="000F1911">
        <w:rPr>
          <w:rFonts w:cs="Arial"/>
          <w:lang w:val="en-US"/>
        </w:rPr>
        <w:t>A</w:t>
      </w:r>
      <w:r w:rsidRPr="007C4B16">
        <w:rPr>
          <w:rFonts w:cs="Arial"/>
          <w:lang w:val="en-US"/>
        </w:rPr>
        <w:t>ll</w:t>
      </w:r>
      <w:r w:rsidR="000F1911">
        <w:rPr>
          <w:rFonts w:cs="Arial"/>
          <w:lang w:val="en-US"/>
        </w:rPr>
        <w:t xml:space="preserve"> students</w:t>
      </w:r>
      <w:r w:rsidRPr="007C4B16">
        <w:rPr>
          <w:rFonts w:cs="Arial"/>
          <w:lang w:val="en-US"/>
        </w:rPr>
        <w:t xml:space="preserve"> indicate</w:t>
      </w:r>
      <w:r w:rsidR="008745D1">
        <w:rPr>
          <w:rFonts w:cs="Arial"/>
          <w:lang w:val="en-US"/>
        </w:rPr>
        <w:t xml:space="preserve">d </w:t>
      </w:r>
      <w:r w:rsidRPr="007C4B16">
        <w:rPr>
          <w:rFonts w:cs="Arial"/>
          <w:lang w:val="en-US"/>
        </w:rPr>
        <w:t>this structure gives them insight into their own progress.</w:t>
      </w:r>
    </w:p>
    <w:p w14:paraId="58AAAA1B" w14:textId="77777777" w:rsidR="00317563" w:rsidRPr="00317563" w:rsidRDefault="00317563" w:rsidP="00724CC1">
      <w:pPr>
        <w:tabs>
          <w:tab w:val="clear" w:pos="284"/>
          <w:tab w:val="clear" w:pos="1701"/>
        </w:tabs>
        <w:spacing w:line="360" w:lineRule="auto"/>
        <w:jc w:val="both"/>
        <w:rPr>
          <w:rFonts w:cs="Arial"/>
          <w:b/>
          <w:bCs/>
          <w:lang w:val="en-US"/>
        </w:rPr>
      </w:pPr>
    </w:p>
    <w:p w14:paraId="7AB4ADDD" w14:textId="754EF950" w:rsidR="009E2FC1" w:rsidRDefault="009E2FC1" w:rsidP="00724CC1">
      <w:pPr>
        <w:tabs>
          <w:tab w:val="clear" w:pos="284"/>
          <w:tab w:val="clear" w:pos="1701"/>
        </w:tabs>
        <w:spacing w:line="360" w:lineRule="auto"/>
        <w:jc w:val="center"/>
        <w:rPr>
          <w:rFonts w:cs="Arial"/>
          <w:i/>
          <w:iCs/>
          <w:lang w:val="en-US"/>
        </w:rPr>
      </w:pPr>
      <w:r>
        <w:rPr>
          <w:rFonts w:cs="Arial"/>
          <w:lang w:val="en-US"/>
        </w:rPr>
        <w:t>‘</w:t>
      </w:r>
      <w:r w:rsidRPr="009E2FC1">
        <w:rPr>
          <w:rFonts w:cs="Arial"/>
          <w:i/>
          <w:iCs/>
          <w:lang w:val="en-US"/>
        </w:rPr>
        <w:t>You</w:t>
      </w:r>
      <w:r w:rsidR="004E3E0C">
        <w:rPr>
          <w:rFonts w:cs="Arial"/>
          <w:i/>
          <w:iCs/>
          <w:lang w:val="en-US"/>
        </w:rPr>
        <w:t>’</w:t>
      </w:r>
      <w:r w:rsidRPr="009E2FC1">
        <w:rPr>
          <w:rFonts w:cs="Arial"/>
          <w:i/>
          <w:iCs/>
          <w:lang w:val="en-US"/>
        </w:rPr>
        <w:t>re very consciously working every day, you think about what will become my learning goal today, because you</w:t>
      </w:r>
      <w:r w:rsidR="004E3E0C">
        <w:rPr>
          <w:rFonts w:cs="Arial"/>
          <w:i/>
          <w:iCs/>
          <w:lang w:val="en-US"/>
        </w:rPr>
        <w:t>’</w:t>
      </w:r>
      <w:r w:rsidRPr="009E2FC1">
        <w:rPr>
          <w:rFonts w:cs="Arial"/>
          <w:i/>
          <w:iCs/>
          <w:lang w:val="en-US"/>
        </w:rPr>
        <w:t xml:space="preserve">ve to indicate what you want to learn that day. I think </w:t>
      </w:r>
      <w:r w:rsidR="00EB7B24">
        <w:rPr>
          <w:rFonts w:cs="Arial"/>
          <w:i/>
          <w:iCs/>
          <w:lang w:val="en-US"/>
        </w:rPr>
        <w:t>on a regular department</w:t>
      </w:r>
      <w:r w:rsidRPr="009E2FC1">
        <w:rPr>
          <w:rFonts w:cs="Arial"/>
          <w:i/>
          <w:iCs/>
          <w:lang w:val="en-US"/>
        </w:rPr>
        <w:t xml:space="preserve"> you </w:t>
      </w:r>
      <w:r w:rsidR="00EB7B24">
        <w:rPr>
          <w:rFonts w:cs="Arial"/>
          <w:i/>
          <w:iCs/>
          <w:lang w:val="en-US"/>
        </w:rPr>
        <w:t>don’t do that so much, you think today I</w:t>
      </w:r>
      <w:r w:rsidR="004E3E0C">
        <w:rPr>
          <w:rFonts w:cs="Arial"/>
          <w:i/>
          <w:iCs/>
          <w:lang w:val="en-US"/>
        </w:rPr>
        <w:t>’</w:t>
      </w:r>
      <w:r w:rsidR="00EB7B24">
        <w:rPr>
          <w:rFonts w:cs="Arial"/>
          <w:i/>
          <w:iCs/>
          <w:lang w:val="en-US"/>
        </w:rPr>
        <w:t>ll ju</w:t>
      </w:r>
      <w:r w:rsidRPr="009E2FC1">
        <w:rPr>
          <w:rFonts w:cs="Arial"/>
          <w:i/>
          <w:iCs/>
          <w:lang w:val="en-US"/>
        </w:rPr>
        <w:t>st take care of patients and see what happens</w:t>
      </w:r>
      <w:r>
        <w:rPr>
          <w:rFonts w:cs="Arial"/>
          <w:i/>
          <w:iCs/>
          <w:lang w:val="en-US"/>
        </w:rPr>
        <w:t>’</w:t>
      </w:r>
      <w:r w:rsidRPr="009E2FC1">
        <w:rPr>
          <w:rFonts w:cs="Arial"/>
          <w:i/>
          <w:iCs/>
          <w:lang w:val="en-US"/>
        </w:rPr>
        <w:t xml:space="preserve"> – Bachelor student</w:t>
      </w:r>
    </w:p>
    <w:p w14:paraId="17E84E3A" w14:textId="77777777" w:rsidR="00DA14AD" w:rsidRDefault="00DA14AD" w:rsidP="00724CC1">
      <w:pPr>
        <w:tabs>
          <w:tab w:val="clear" w:pos="284"/>
          <w:tab w:val="clear" w:pos="1701"/>
        </w:tabs>
        <w:spacing w:line="360" w:lineRule="auto"/>
        <w:jc w:val="both"/>
        <w:rPr>
          <w:rFonts w:cs="Arial"/>
          <w:i/>
          <w:iCs/>
          <w:lang w:val="en-US"/>
        </w:rPr>
      </w:pPr>
    </w:p>
    <w:p w14:paraId="0150A35C" w14:textId="77777777" w:rsidR="00724CC1" w:rsidRDefault="00DA14AD" w:rsidP="00724CC1">
      <w:pPr>
        <w:tabs>
          <w:tab w:val="clear" w:pos="284"/>
          <w:tab w:val="clear" w:pos="1701"/>
        </w:tabs>
        <w:spacing w:line="360" w:lineRule="auto"/>
        <w:jc w:val="both"/>
        <w:rPr>
          <w:rFonts w:cs="Arial"/>
          <w:i/>
          <w:iCs/>
          <w:lang w:val="en-US"/>
        </w:rPr>
      </w:pPr>
      <w:r>
        <w:rPr>
          <w:rFonts w:cs="Arial"/>
          <w:lang w:val="en-US"/>
        </w:rPr>
        <w:tab/>
      </w:r>
      <w:r w:rsidRPr="00317563">
        <w:rPr>
          <w:rFonts w:cs="Arial"/>
          <w:i/>
          <w:iCs/>
          <w:lang w:val="en-US"/>
        </w:rPr>
        <w:t>Skills and self-efficacy</w:t>
      </w:r>
    </w:p>
    <w:p w14:paraId="1CDDAFE5" w14:textId="3E301B29" w:rsidR="00DA14AD" w:rsidRPr="00034964" w:rsidRDefault="00DA14AD" w:rsidP="00724CC1">
      <w:pPr>
        <w:tabs>
          <w:tab w:val="clear" w:pos="284"/>
          <w:tab w:val="clear" w:pos="1701"/>
        </w:tabs>
        <w:spacing w:line="360" w:lineRule="auto"/>
        <w:jc w:val="both"/>
        <w:rPr>
          <w:rFonts w:cs="Arial"/>
          <w:lang w:val="en-US"/>
        </w:rPr>
      </w:pPr>
      <w:bookmarkStart w:id="5" w:name="_Hlk75174680"/>
      <w:r>
        <w:rPr>
          <w:lang w:val="en-US"/>
        </w:rPr>
        <w:t>Many</w:t>
      </w:r>
      <w:r w:rsidRPr="007C4B16">
        <w:rPr>
          <w:lang w:val="en-US"/>
        </w:rPr>
        <w:t xml:space="preserve"> students indicate</w:t>
      </w:r>
      <w:r>
        <w:rPr>
          <w:lang w:val="en-US"/>
        </w:rPr>
        <w:t xml:space="preserve">d </w:t>
      </w:r>
      <w:r w:rsidR="00BA13FB">
        <w:rPr>
          <w:lang w:val="en-US"/>
        </w:rPr>
        <w:t>learning departments</w:t>
      </w:r>
      <w:r>
        <w:rPr>
          <w:lang w:val="en-US"/>
        </w:rPr>
        <w:t xml:space="preserve"> contributed to becoming</w:t>
      </w:r>
      <w:r w:rsidRPr="007C4B16">
        <w:rPr>
          <w:lang w:val="en-US"/>
        </w:rPr>
        <w:t xml:space="preserve"> more skilled in working independently and collaborating with fellow students. </w:t>
      </w:r>
      <w:bookmarkEnd w:id="5"/>
      <w:r w:rsidRPr="007C4B16">
        <w:rPr>
          <w:lang w:val="en-US"/>
        </w:rPr>
        <w:t xml:space="preserve">Being more competent in arguing care, assertiveness and </w:t>
      </w:r>
      <w:r w:rsidRPr="00034964">
        <w:rPr>
          <w:rFonts w:cs="Arial"/>
          <w:lang w:val="en-US"/>
        </w:rPr>
        <w:t>leadership were also skills that students perceived as contribut</w:t>
      </w:r>
      <w:r w:rsidR="004E0EE5">
        <w:rPr>
          <w:rFonts w:cs="Arial"/>
          <w:lang w:val="en-US"/>
        </w:rPr>
        <w:t>ing</w:t>
      </w:r>
      <w:r w:rsidRPr="00034964">
        <w:rPr>
          <w:rFonts w:cs="Arial"/>
          <w:lang w:val="en-US"/>
        </w:rPr>
        <w:t xml:space="preserve"> to the career. </w:t>
      </w:r>
      <w:r w:rsidR="008461F2">
        <w:rPr>
          <w:rFonts w:cs="Arial"/>
          <w:lang w:val="en-US"/>
        </w:rPr>
        <w:t>A</w:t>
      </w:r>
      <w:r w:rsidRPr="00034964">
        <w:rPr>
          <w:rFonts w:cs="Arial"/>
          <w:lang w:val="en-US"/>
        </w:rPr>
        <w:t xml:space="preserve">ll </w:t>
      </w:r>
      <w:r w:rsidR="008461F2">
        <w:rPr>
          <w:rFonts w:cs="Arial"/>
          <w:lang w:val="en-US"/>
        </w:rPr>
        <w:t xml:space="preserve">students </w:t>
      </w:r>
      <w:r w:rsidRPr="00034964">
        <w:rPr>
          <w:rFonts w:cs="Arial"/>
          <w:lang w:val="en-US"/>
        </w:rPr>
        <w:t xml:space="preserve">felt </w:t>
      </w:r>
      <w:r w:rsidR="00BA13FB">
        <w:rPr>
          <w:rFonts w:cs="Arial"/>
          <w:lang w:val="en-US"/>
        </w:rPr>
        <w:t>learning departments</w:t>
      </w:r>
      <w:r w:rsidRPr="00034964">
        <w:rPr>
          <w:rFonts w:cs="Arial"/>
          <w:lang w:val="en-US"/>
        </w:rPr>
        <w:t xml:space="preserve"> contribute</w:t>
      </w:r>
      <w:r w:rsidR="008461F2">
        <w:rPr>
          <w:rFonts w:cs="Arial"/>
          <w:lang w:val="en-US"/>
        </w:rPr>
        <w:t>d</w:t>
      </w:r>
      <w:r w:rsidRPr="00034964">
        <w:rPr>
          <w:rFonts w:cs="Arial"/>
          <w:lang w:val="en-US"/>
        </w:rPr>
        <w:t xml:space="preserve"> to </w:t>
      </w:r>
      <w:r w:rsidR="008461F2">
        <w:rPr>
          <w:rFonts w:cs="Arial"/>
          <w:lang w:val="en-US"/>
        </w:rPr>
        <w:t xml:space="preserve">gaining </w:t>
      </w:r>
      <w:r w:rsidRPr="00034964">
        <w:rPr>
          <w:rFonts w:cs="Arial"/>
          <w:lang w:val="en-US"/>
        </w:rPr>
        <w:t>confidence in their competence.</w:t>
      </w:r>
    </w:p>
    <w:p w14:paraId="7FB1B3D6" w14:textId="77777777" w:rsidR="00DA14AD" w:rsidRPr="00034964" w:rsidRDefault="00DA14AD" w:rsidP="00724CC1">
      <w:pPr>
        <w:tabs>
          <w:tab w:val="clear" w:pos="284"/>
          <w:tab w:val="clear" w:pos="1701"/>
        </w:tabs>
        <w:spacing w:line="360" w:lineRule="auto"/>
        <w:jc w:val="both"/>
        <w:rPr>
          <w:rFonts w:cs="Arial"/>
          <w:lang w:val="en-US"/>
        </w:rPr>
      </w:pPr>
    </w:p>
    <w:p w14:paraId="5F4D1C2A" w14:textId="395D8BB0" w:rsidR="00DA14AD" w:rsidRPr="00034964" w:rsidRDefault="00DA14AD" w:rsidP="00724CC1">
      <w:pPr>
        <w:tabs>
          <w:tab w:val="clear" w:pos="284"/>
          <w:tab w:val="clear" w:pos="1701"/>
        </w:tabs>
        <w:spacing w:line="360" w:lineRule="auto"/>
        <w:jc w:val="center"/>
        <w:rPr>
          <w:rFonts w:cs="Arial"/>
          <w:i/>
          <w:iCs/>
          <w:noProof/>
          <w:lang w:val="en-US"/>
        </w:rPr>
      </w:pPr>
      <w:r>
        <w:rPr>
          <w:rFonts w:cs="Arial"/>
          <w:i/>
          <w:iCs/>
          <w:lang w:val="en-US"/>
        </w:rPr>
        <w:t>‘</w:t>
      </w:r>
      <w:r w:rsidRPr="00034964">
        <w:rPr>
          <w:rFonts w:cs="Arial"/>
          <w:i/>
          <w:iCs/>
          <w:lang w:val="en-US"/>
        </w:rPr>
        <w:t>I feel that I learned a lot, this gives you more self-confidence</w:t>
      </w:r>
      <w:r>
        <w:rPr>
          <w:rFonts w:cs="Arial"/>
          <w:i/>
          <w:iCs/>
          <w:lang w:val="en-US"/>
        </w:rPr>
        <w:t>’</w:t>
      </w:r>
      <w:r w:rsidRPr="00034964">
        <w:rPr>
          <w:rFonts w:cs="Arial"/>
          <w:i/>
          <w:iCs/>
          <w:lang w:val="en-US"/>
        </w:rPr>
        <w:t xml:space="preserve">   </w:t>
      </w:r>
      <w:r w:rsidRPr="00034964">
        <w:rPr>
          <w:rFonts w:cs="Arial"/>
          <w:i/>
          <w:iCs/>
          <w:noProof/>
          <w:lang w:val="en-US"/>
        </w:rPr>
        <w:t xml:space="preserve"> </w:t>
      </w:r>
      <w:r w:rsidR="00F86A39">
        <w:rPr>
          <w:rFonts w:cs="Arial"/>
          <w:i/>
          <w:iCs/>
          <w:noProof/>
          <w:lang w:val="en-US"/>
        </w:rPr>
        <w:t xml:space="preserve">                     </w:t>
      </w:r>
      <w:r w:rsidR="00B3746F">
        <w:rPr>
          <w:rFonts w:cs="Arial"/>
          <w:i/>
          <w:iCs/>
          <w:noProof/>
          <w:lang w:val="en-US"/>
        </w:rPr>
        <w:t xml:space="preserve">               </w:t>
      </w:r>
      <w:r w:rsidR="00F86A39">
        <w:rPr>
          <w:rFonts w:cs="Arial"/>
          <w:i/>
          <w:iCs/>
          <w:noProof/>
          <w:lang w:val="en-US"/>
        </w:rPr>
        <w:t xml:space="preserve"> </w:t>
      </w:r>
      <w:r w:rsidR="00B3746F">
        <w:rPr>
          <w:rFonts w:cs="Arial"/>
          <w:i/>
          <w:iCs/>
          <w:noProof/>
          <w:lang w:val="en-US"/>
        </w:rPr>
        <w:t xml:space="preserve">        </w:t>
      </w:r>
      <w:r w:rsidRPr="00034964">
        <w:rPr>
          <w:rFonts w:cs="Arial"/>
          <w:i/>
          <w:iCs/>
          <w:noProof/>
          <w:lang w:val="en-US"/>
        </w:rPr>
        <w:t>– Bachelor student</w:t>
      </w:r>
    </w:p>
    <w:p w14:paraId="1CB50117" w14:textId="66F789CC" w:rsidR="00CC1DE0" w:rsidRDefault="00CC1DE0" w:rsidP="00724CC1">
      <w:pPr>
        <w:tabs>
          <w:tab w:val="clear" w:pos="284"/>
          <w:tab w:val="clear" w:pos="1701"/>
        </w:tabs>
        <w:spacing w:line="360" w:lineRule="auto"/>
        <w:jc w:val="center"/>
        <w:rPr>
          <w:rFonts w:cs="Arial"/>
          <w:i/>
          <w:iCs/>
          <w:noProof/>
          <w:lang w:val="en-US"/>
        </w:rPr>
      </w:pPr>
    </w:p>
    <w:p w14:paraId="305BD1BB" w14:textId="26E63E2F" w:rsidR="00DA14AD" w:rsidRPr="000A7600" w:rsidRDefault="00CC1DE0" w:rsidP="000A7600">
      <w:pPr>
        <w:tabs>
          <w:tab w:val="clear" w:pos="284"/>
          <w:tab w:val="clear" w:pos="1701"/>
        </w:tabs>
        <w:spacing w:line="360" w:lineRule="auto"/>
        <w:jc w:val="center"/>
        <w:rPr>
          <w:rFonts w:cs="Arial"/>
          <w:i/>
          <w:iCs/>
          <w:lang w:val="en-US"/>
        </w:rPr>
      </w:pPr>
      <w:r>
        <w:rPr>
          <w:rFonts w:cs="Arial"/>
          <w:i/>
          <w:iCs/>
          <w:noProof/>
          <w:lang w:val="en-US"/>
        </w:rPr>
        <w:t>‘I found the buddy system, wh</w:t>
      </w:r>
      <w:r w:rsidR="00EB7B24">
        <w:rPr>
          <w:rFonts w:cs="Arial"/>
          <w:i/>
          <w:iCs/>
          <w:noProof/>
          <w:lang w:val="en-US"/>
        </w:rPr>
        <w:t>ere</w:t>
      </w:r>
      <w:r>
        <w:rPr>
          <w:rFonts w:cs="Arial"/>
          <w:i/>
          <w:iCs/>
          <w:noProof/>
          <w:lang w:val="en-US"/>
        </w:rPr>
        <w:t xml:space="preserve"> you work with a felow student, a very positive part of the learning department. </w:t>
      </w:r>
      <w:r w:rsidR="00EB7B24">
        <w:rPr>
          <w:rFonts w:cs="Arial"/>
          <w:i/>
          <w:iCs/>
          <w:noProof/>
          <w:lang w:val="en-US"/>
        </w:rPr>
        <w:t>Y</w:t>
      </w:r>
      <w:r w:rsidR="00DF0FB1">
        <w:rPr>
          <w:rFonts w:cs="Arial"/>
          <w:i/>
          <w:iCs/>
          <w:noProof/>
          <w:lang w:val="en-US"/>
        </w:rPr>
        <w:t>ou learn how to work with your colleagues</w:t>
      </w:r>
      <w:r w:rsidR="00F86A39">
        <w:rPr>
          <w:rFonts w:cs="Arial"/>
          <w:i/>
          <w:iCs/>
          <w:noProof/>
          <w:lang w:val="en-US"/>
        </w:rPr>
        <w:t xml:space="preserve">, </w:t>
      </w:r>
      <w:r w:rsidR="00EB7B24">
        <w:rPr>
          <w:rFonts w:cs="Arial"/>
          <w:i/>
          <w:iCs/>
          <w:noProof/>
          <w:lang w:val="en-US"/>
        </w:rPr>
        <w:t xml:space="preserve">similar to </w:t>
      </w:r>
      <w:r w:rsidR="00DF0FB1">
        <w:rPr>
          <w:rFonts w:cs="Arial"/>
          <w:i/>
          <w:iCs/>
          <w:noProof/>
          <w:lang w:val="en-US"/>
        </w:rPr>
        <w:t>how you</w:t>
      </w:r>
      <w:r w:rsidR="004E3E0C">
        <w:rPr>
          <w:rFonts w:cs="Arial"/>
          <w:i/>
          <w:iCs/>
          <w:noProof/>
          <w:lang w:val="en-US"/>
        </w:rPr>
        <w:t>’</w:t>
      </w:r>
      <w:r w:rsidR="00DF0FB1">
        <w:rPr>
          <w:rFonts w:cs="Arial"/>
          <w:i/>
          <w:iCs/>
          <w:noProof/>
          <w:lang w:val="en-US"/>
        </w:rPr>
        <w:t>ll do it later</w:t>
      </w:r>
      <w:r w:rsidR="00EB7B24">
        <w:rPr>
          <w:rFonts w:cs="Arial"/>
          <w:i/>
          <w:iCs/>
          <w:noProof/>
          <w:lang w:val="en-US"/>
        </w:rPr>
        <w:t>, d</w:t>
      </w:r>
      <w:r w:rsidR="00DF0FB1">
        <w:rPr>
          <w:rFonts w:cs="Arial"/>
          <w:i/>
          <w:iCs/>
          <w:noProof/>
          <w:lang w:val="en-US"/>
        </w:rPr>
        <w:t>iscuss</w:t>
      </w:r>
      <w:r w:rsidR="00EB7B24">
        <w:rPr>
          <w:rFonts w:cs="Arial"/>
          <w:i/>
          <w:iCs/>
          <w:noProof/>
          <w:lang w:val="en-US"/>
        </w:rPr>
        <w:t>ing</w:t>
      </w:r>
      <w:r w:rsidR="00DF0FB1">
        <w:rPr>
          <w:rFonts w:cs="Arial"/>
          <w:i/>
          <w:iCs/>
          <w:noProof/>
          <w:lang w:val="en-US"/>
        </w:rPr>
        <w:t xml:space="preserve"> together and get</w:t>
      </w:r>
      <w:r w:rsidR="00EB7B24">
        <w:rPr>
          <w:rFonts w:cs="Arial"/>
          <w:i/>
          <w:iCs/>
          <w:noProof/>
          <w:lang w:val="en-US"/>
        </w:rPr>
        <w:t>ting</w:t>
      </w:r>
      <w:r w:rsidR="00DF0FB1">
        <w:rPr>
          <w:rFonts w:cs="Arial"/>
          <w:i/>
          <w:iCs/>
          <w:noProof/>
          <w:lang w:val="en-US"/>
        </w:rPr>
        <w:t xml:space="preserve"> responsibility before go</w:t>
      </w:r>
      <w:r w:rsidR="00EB7B24">
        <w:rPr>
          <w:rFonts w:cs="Arial"/>
          <w:i/>
          <w:iCs/>
          <w:noProof/>
          <w:lang w:val="en-US"/>
        </w:rPr>
        <w:t>ing</w:t>
      </w:r>
      <w:r w:rsidR="00DF0FB1">
        <w:rPr>
          <w:rFonts w:cs="Arial"/>
          <w:i/>
          <w:iCs/>
          <w:noProof/>
          <w:lang w:val="en-US"/>
        </w:rPr>
        <w:t xml:space="preserve"> to your supervisor. You try to solve the problem instead</w:t>
      </w:r>
      <w:r w:rsidR="00EB7B24">
        <w:rPr>
          <w:rFonts w:cs="Arial"/>
          <w:i/>
          <w:iCs/>
          <w:noProof/>
          <w:lang w:val="en-US"/>
        </w:rPr>
        <w:t xml:space="preserve"> of</w:t>
      </w:r>
      <w:r w:rsidR="00DF0FB1">
        <w:rPr>
          <w:rFonts w:cs="Arial"/>
          <w:i/>
          <w:iCs/>
          <w:noProof/>
          <w:lang w:val="en-US"/>
        </w:rPr>
        <w:t xml:space="preserve"> asking for help right away</w:t>
      </w:r>
      <w:r w:rsidR="00EB7B24">
        <w:rPr>
          <w:rFonts w:cs="Arial"/>
          <w:i/>
          <w:iCs/>
          <w:noProof/>
          <w:lang w:val="en-US"/>
        </w:rPr>
        <w:t xml:space="preserve">’ </w:t>
      </w:r>
      <w:r w:rsidR="00DF0FB1" w:rsidRPr="00034964">
        <w:rPr>
          <w:rFonts w:cs="Arial"/>
          <w:i/>
          <w:iCs/>
          <w:noProof/>
          <w:lang w:val="en-US"/>
        </w:rPr>
        <w:t>– Vocational education</w:t>
      </w:r>
      <w:r w:rsidR="003E5E21">
        <w:rPr>
          <w:rFonts w:cs="Arial"/>
          <w:i/>
          <w:iCs/>
          <w:noProof/>
          <w:lang w:val="en-US"/>
        </w:rPr>
        <w:t xml:space="preserve"> </w:t>
      </w:r>
      <w:r w:rsidR="00DF0FB1" w:rsidRPr="00034964">
        <w:rPr>
          <w:rFonts w:cs="Arial"/>
          <w:i/>
          <w:iCs/>
          <w:noProof/>
          <w:lang w:val="en-US"/>
        </w:rPr>
        <w:t>student</w:t>
      </w:r>
    </w:p>
    <w:p w14:paraId="025251CE" w14:textId="264CA46D" w:rsidR="00DA14AD" w:rsidRPr="00317563" w:rsidRDefault="00DA14AD" w:rsidP="00724CC1">
      <w:pPr>
        <w:tabs>
          <w:tab w:val="clear" w:pos="284"/>
          <w:tab w:val="clear" w:pos="1701"/>
        </w:tabs>
        <w:spacing w:line="360" w:lineRule="auto"/>
        <w:jc w:val="both"/>
        <w:rPr>
          <w:rFonts w:cs="Arial"/>
          <w:i/>
          <w:iCs/>
          <w:lang w:val="en-US"/>
        </w:rPr>
      </w:pPr>
      <w:r>
        <w:rPr>
          <w:rFonts w:cs="Arial"/>
          <w:lang w:val="en-US"/>
        </w:rPr>
        <w:lastRenderedPageBreak/>
        <w:tab/>
        <w:t xml:space="preserve"> </w:t>
      </w:r>
      <w:r w:rsidRPr="00317563">
        <w:rPr>
          <w:rFonts w:cs="Arial"/>
          <w:i/>
          <w:iCs/>
          <w:lang w:val="en-US"/>
        </w:rPr>
        <w:t xml:space="preserve">Mentoring </w:t>
      </w:r>
    </w:p>
    <w:p w14:paraId="79C80912" w14:textId="312B5288" w:rsidR="00DA14AD" w:rsidRPr="00034964" w:rsidRDefault="00DA14AD" w:rsidP="00724CC1">
      <w:pPr>
        <w:tabs>
          <w:tab w:val="clear" w:pos="284"/>
          <w:tab w:val="clear" w:pos="1701"/>
        </w:tabs>
        <w:spacing w:line="360" w:lineRule="auto"/>
        <w:jc w:val="both"/>
        <w:rPr>
          <w:rFonts w:cs="Arial"/>
          <w:lang w:val="en-US"/>
        </w:rPr>
      </w:pPr>
      <w:r>
        <w:rPr>
          <w:rFonts w:cs="Arial"/>
          <w:lang w:val="en-US"/>
        </w:rPr>
        <w:t xml:space="preserve">Several students experienced support of fellow students, supervisors and practical trainers. Coaching was experienced as involved, safe, trusted, open and honest. Some students described their mentoring as encouraging and stimulating which was stressful on the one hand, but provides a high learning return on the other hand. </w:t>
      </w:r>
      <w:r w:rsidR="008461F2">
        <w:rPr>
          <w:rFonts w:cs="Arial"/>
          <w:lang w:val="en-US"/>
        </w:rPr>
        <w:t>M</w:t>
      </w:r>
      <w:r>
        <w:rPr>
          <w:rFonts w:cs="Arial"/>
          <w:lang w:val="en-US"/>
        </w:rPr>
        <w:t xml:space="preserve">entoring was </w:t>
      </w:r>
      <w:r w:rsidR="008461F2">
        <w:rPr>
          <w:rFonts w:cs="Arial"/>
          <w:lang w:val="en-US"/>
        </w:rPr>
        <w:t>directed at</w:t>
      </w:r>
      <w:r>
        <w:rPr>
          <w:rFonts w:cs="Arial"/>
          <w:lang w:val="en-US"/>
        </w:rPr>
        <w:t xml:space="preserve"> becoming proficient in professional aspects, by observing, discussing the work, practicing, getting explanations and having actions checked/tested. </w:t>
      </w:r>
      <w:r w:rsidR="00B3746F">
        <w:rPr>
          <w:rFonts w:cs="Arial"/>
          <w:lang w:val="en-US"/>
        </w:rPr>
        <w:t>A</w:t>
      </w:r>
      <w:r>
        <w:rPr>
          <w:rFonts w:cs="Arial"/>
          <w:lang w:val="en-US"/>
        </w:rPr>
        <w:t xml:space="preserve"> fixed training structure on the learning departments</w:t>
      </w:r>
      <w:r w:rsidR="00B3746F">
        <w:rPr>
          <w:rFonts w:cs="Arial"/>
          <w:lang w:val="en-US"/>
        </w:rPr>
        <w:t xml:space="preserve"> exists</w:t>
      </w:r>
      <w:r>
        <w:rPr>
          <w:rFonts w:cs="Arial"/>
          <w:lang w:val="en-US"/>
        </w:rPr>
        <w:t>, which is</w:t>
      </w:r>
      <w:r w:rsidR="00FC7C57">
        <w:rPr>
          <w:rFonts w:cs="Arial"/>
          <w:lang w:val="en-US"/>
        </w:rPr>
        <w:t xml:space="preserve"> similar for every student and </w:t>
      </w:r>
      <w:r w:rsidR="008461F2">
        <w:rPr>
          <w:rFonts w:cs="Arial"/>
          <w:lang w:val="en-US"/>
        </w:rPr>
        <w:t xml:space="preserve">was </w:t>
      </w:r>
      <w:r w:rsidR="00FC7C57">
        <w:rPr>
          <w:rFonts w:cs="Arial"/>
          <w:lang w:val="en-US"/>
        </w:rPr>
        <w:t>therefore</w:t>
      </w:r>
      <w:r>
        <w:rPr>
          <w:rFonts w:cs="Arial"/>
          <w:lang w:val="en-US"/>
        </w:rPr>
        <w:t xml:space="preserve"> perceived as not very personal</w:t>
      </w:r>
      <w:r w:rsidR="00FC7C57">
        <w:rPr>
          <w:rFonts w:cs="Arial"/>
          <w:lang w:val="en-US"/>
        </w:rPr>
        <w:t xml:space="preserve"> </w:t>
      </w:r>
      <w:r>
        <w:rPr>
          <w:rFonts w:cs="Arial"/>
          <w:lang w:val="en-US"/>
        </w:rPr>
        <w:t xml:space="preserve">but </w:t>
      </w:r>
      <w:r w:rsidR="008461F2">
        <w:rPr>
          <w:rFonts w:cs="Arial"/>
          <w:lang w:val="en-US"/>
        </w:rPr>
        <w:t xml:space="preserve">also as </w:t>
      </w:r>
      <w:r>
        <w:rPr>
          <w:rFonts w:cs="Arial"/>
          <w:lang w:val="en-US"/>
        </w:rPr>
        <w:t>offer</w:t>
      </w:r>
      <w:r w:rsidR="008461F2">
        <w:rPr>
          <w:rFonts w:cs="Arial"/>
          <w:lang w:val="en-US"/>
        </w:rPr>
        <w:t>ing</w:t>
      </w:r>
      <w:r>
        <w:rPr>
          <w:rFonts w:cs="Arial"/>
          <w:lang w:val="en-US"/>
        </w:rPr>
        <w:t xml:space="preserve"> convenience and handles. According to students, career guidance was minimal. A </w:t>
      </w:r>
      <w:r w:rsidR="00FC7C57">
        <w:rPr>
          <w:rFonts w:cs="Arial"/>
          <w:lang w:val="en-US"/>
        </w:rPr>
        <w:t xml:space="preserve">few </w:t>
      </w:r>
      <w:r w:rsidR="008461F2">
        <w:rPr>
          <w:rFonts w:cs="Arial"/>
          <w:lang w:val="en-US"/>
        </w:rPr>
        <w:t xml:space="preserve">students indicated </w:t>
      </w:r>
      <w:r>
        <w:rPr>
          <w:rFonts w:cs="Arial"/>
          <w:lang w:val="en-US"/>
        </w:rPr>
        <w:t>nurse supervisor</w:t>
      </w:r>
      <w:r w:rsidR="00FC7C57">
        <w:rPr>
          <w:rFonts w:cs="Arial"/>
          <w:lang w:val="en-US"/>
        </w:rPr>
        <w:t>s</w:t>
      </w:r>
      <w:r w:rsidR="0063772F">
        <w:rPr>
          <w:rFonts w:cs="Arial"/>
          <w:lang w:val="en-US"/>
        </w:rPr>
        <w:t xml:space="preserve"> </w:t>
      </w:r>
      <w:r w:rsidR="008461F2">
        <w:rPr>
          <w:rFonts w:cs="Arial"/>
          <w:lang w:val="en-US"/>
        </w:rPr>
        <w:t>were</w:t>
      </w:r>
      <w:r>
        <w:rPr>
          <w:rFonts w:cs="Arial"/>
          <w:lang w:val="en-US"/>
        </w:rPr>
        <w:t xml:space="preserve"> a role model or source of information</w:t>
      </w:r>
      <w:r w:rsidR="00DF0FB1">
        <w:rPr>
          <w:rFonts w:cs="Arial"/>
          <w:lang w:val="en-US"/>
        </w:rPr>
        <w:t>. However,</w:t>
      </w:r>
      <w:r>
        <w:rPr>
          <w:rFonts w:cs="Arial"/>
          <w:lang w:val="en-US"/>
        </w:rPr>
        <w:t xml:space="preserve"> </w:t>
      </w:r>
      <w:r w:rsidR="008461F2">
        <w:rPr>
          <w:rFonts w:cs="Arial"/>
          <w:lang w:val="en-US"/>
        </w:rPr>
        <w:t>students also reported</w:t>
      </w:r>
      <w:r>
        <w:rPr>
          <w:rFonts w:cs="Arial"/>
          <w:lang w:val="en-US"/>
        </w:rPr>
        <w:t xml:space="preserve"> barely any conversations about career opportunities</w:t>
      </w:r>
      <w:r w:rsidR="008461F2">
        <w:rPr>
          <w:rFonts w:cs="Arial"/>
          <w:lang w:val="en-US"/>
        </w:rPr>
        <w:t xml:space="preserve"> occurred</w:t>
      </w:r>
      <w:r>
        <w:rPr>
          <w:rFonts w:cs="Arial"/>
          <w:lang w:val="en-US"/>
        </w:rPr>
        <w:t xml:space="preserve">. For example, some students </w:t>
      </w:r>
      <w:r w:rsidR="0063772F">
        <w:rPr>
          <w:rFonts w:cs="Arial"/>
          <w:lang w:val="en-US"/>
        </w:rPr>
        <w:t xml:space="preserve">said </w:t>
      </w:r>
      <w:r>
        <w:rPr>
          <w:rFonts w:cs="Arial"/>
          <w:lang w:val="en-US"/>
        </w:rPr>
        <w:t>they were asked about future steps by</w:t>
      </w:r>
      <w:r w:rsidRPr="00034964">
        <w:rPr>
          <w:rFonts w:cs="Arial"/>
          <w:lang w:val="en-US"/>
        </w:rPr>
        <w:t xml:space="preserve"> </w:t>
      </w:r>
      <w:r w:rsidR="00DF0FB1">
        <w:rPr>
          <w:rFonts w:cs="Arial"/>
          <w:lang w:val="en-US"/>
        </w:rPr>
        <w:t xml:space="preserve">supervisors </w:t>
      </w:r>
      <w:r w:rsidRPr="00034964">
        <w:rPr>
          <w:rFonts w:cs="Arial"/>
          <w:lang w:val="en-US"/>
        </w:rPr>
        <w:t xml:space="preserve">but this </w:t>
      </w:r>
      <w:r w:rsidR="0063772F">
        <w:rPr>
          <w:rFonts w:cs="Arial"/>
          <w:lang w:val="en-US"/>
        </w:rPr>
        <w:t>was</w:t>
      </w:r>
      <w:r w:rsidRPr="00034964">
        <w:rPr>
          <w:rFonts w:cs="Arial"/>
          <w:lang w:val="en-US"/>
        </w:rPr>
        <w:t xml:space="preserve"> not a major</w:t>
      </w:r>
      <w:r w:rsidR="0063772F">
        <w:rPr>
          <w:rFonts w:cs="Arial"/>
          <w:lang w:val="en-US"/>
        </w:rPr>
        <w:t xml:space="preserve"> subject</w:t>
      </w:r>
      <w:r w:rsidR="008461F2">
        <w:rPr>
          <w:rFonts w:cs="Arial"/>
          <w:lang w:val="en-US"/>
        </w:rPr>
        <w:t xml:space="preserve"> within their interactions</w:t>
      </w:r>
      <w:r w:rsidR="0063772F">
        <w:rPr>
          <w:rFonts w:cs="Arial"/>
          <w:lang w:val="en-US"/>
        </w:rPr>
        <w:t>.</w:t>
      </w:r>
      <w:r w:rsidRPr="00034964">
        <w:rPr>
          <w:rFonts w:cs="Arial"/>
          <w:lang w:val="en-US"/>
        </w:rPr>
        <w:t xml:space="preserve"> </w:t>
      </w:r>
      <w:r w:rsidR="0063772F">
        <w:rPr>
          <w:rFonts w:cs="Arial"/>
          <w:lang w:val="en-US"/>
        </w:rPr>
        <w:t>Various</w:t>
      </w:r>
      <w:r w:rsidRPr="00034964">
        <w:rPr>
          <w:rFonts w:cs="Arial"/>
          <w:lang w:val="en-US"/>
        </w:rPr>
        <w:t xml:space="preserve"> students spoke of learning from fellow students by sharing knowledge and experiences. </w:t>
      </w:r>
      <w:r w:rsidR="007E4EC9">
        <w:rPr>
          <w:rFonts w:cs="Arial"/>
          <w:lang w:val="en-US"/>
        </w:rPr>
        <w:t>S</w:t>
      </w:r>
      <w:r w:rsidRPr="00034964">
        <w:rPr>
          <w:rFonts w:cs="Arial"/>
          <w:lang w:val="en-US"/>
        </w:rPr>
        <w:t>tudents talk</w:t>
      </w:r>
      <w:r w:rsidR="007E4EC9">
        <w:rPr>
          <w:rFonts w:cs="Arial"/>
          <w:lang w:val="en-US"/>
        </w:rPr>
        <w:t>ing</w:t>
      </w:r>
      <w:r w:rsidRPr="00034964">
        <w:rPr>
          <w:rFonts w:cs="Arial"/>
          <w:lang w:val="en-US"/>
        </w:rPr>
        <w:t xml:space="preserve"> about career opportunities</w:t>
      </w:r>
      <w:r w:rsidR="007E4EC9">
        <w:rPr>
          <w:rFonts w:cs="Arial"/>
          <w:lang w:val="en-US"/>
        </w:rPr>
        <w:t xml:space="preserve"> occasionally happe</w:t>
      </w:r>
      <w:r w:rsidR="008461F2">
        <w:rPr>
          <w:rFonts w:cs="Arial"/>
          <w:lang w:val="en-US"/>
        </w:rPr>
        <w:t>d</w:t>
      </w:r>
      <w:r w:rsidRPr="00034964">
        <w:rPr>
          <w:rFonts w:cs="Arial"/>
          <w:lang w:val="en-US"/>
        </w:rPr>
        <w:t xml:space="preserve">. </w:t>
      </w:r>
      <w:r w:rsidR="008461F2">
        <w:rPr>
          <w:rFonts w:cs="Arial"/>
          <w:lang w:val="en-US"/>
        </w:rPr>
        <w:t>As such,</w:t>
      </w:r>
      <w:r w:rsidRPr="00034964">
        <w:rPr>
          <w:rFonts w:cs="Arial"/>
          <w:lang w:val="en-US"/>
        </w:rPr>
        <w:t xml:space="preserve"> mentoring </w:t>
      </w:r>
      <w:r w:rsidR="008461F2">
        <w:rPr>
          <w:rFonts w:cs="Arial"/>
          <w:lang w:val="en-US"/>
        </w:rPr>
        <w:t>wa</w:t>
      </w:r>
      <w:r w:rsidRPr="00034964">
        <w:rPr>
          <w:rFonts w:cs="Arial"/>
          <w:lang w:val="en-US"/>
        </w:rPr>
        <w:t xml:space="preserve">s mainly targeted on becoming competent in professional aspects, </w:t>
      </w:r>
      <w:r>
        <w:rPr>
          <w:rFonts w:cs="Arial"/>
          <w:lang w:val="en-US"/>
        </w:rPr>
        <w:t xml:space="preserve">rather </w:t>
      </w:r>
      <w:r w:rsidRPr="00034964">
        <w:rPr>
          <w:rFonts w:cs="Arial"/>
          <w:lang w:val="en-US"/>
        </w:rPr>
        <w:t xml:space="preserve">than focused on career counseling. </w:t>
      </w:r>
      <w:r w:rsidR="005F23DA" w:rsidRPr="00DF0FB1">
        <w:rPr>
          <w:lang w:val="en-US"/>
        </w:rPr>
        <w:t>Most students experienced mentoring positiv</w:t>
      </w:r>
      <w:r w:rsidR="00542F18">
        <w:rPr>
          <w:lang w:val="en-US"/>
        </w:rPr>
        <w:t>ely</w:t>
      </w:r>
      <w:r w:rsidR="005F23DA" w:rsidRPr="00DF0FB1">
        <w:rPr>
          <w:lang w:val="en-US"/>
        </w:rPr>
        <w:t xml:space="preserve"> </w:t>
      </w:r>
      <w:r w:rsidR="005F23DA">
        <w:rPr>
          <w:lang w:val="en-US"/>
        </w:rPr>
        <w:t>which could influence the willingness to stay in the profession and hospital.</w:t>
      </w:r>
    </w:p>
    <w:p w14:paraId="0A10E05E" w14:textId="77777777" w:rsidR="00DA14AD" w:rsidRPr="00034964" w:rsidRDefault="00DA14AD" w:rsidP="00724CC1">
      <w:pPr>
        <w:tabs>
          <w:tab w:val="clear" w:pos="284"/>
          <w:tab w:val="clear" w:pos="1701"/>
        </w:tabs>
        <w:spacing w:line="360" w:lineRule="auto"/>
        <w:jc w:val="both"/>
        <w:rPr>
          <w:rFonts w:cs="Arial"/>
          <w:lang w:val="en-US"/>
        </w:rPr>
      </w:pPr>
    </w:p>
    <w:p w14:paraId="1F0BF5AE" w14:textId="70ED9B92" w:rsidR="00DA14AD" w:rsidRDefault="00DA14AD" w:rsidP="00724CC1">
      <w:pPr>
        <w:tabs>
          <w:tab w:val="clear" w:pos="284"/>
          <w:tab w:val="clear" w:pos="1701"/>
        </w:tabs>
        <w:spacing w:line="360" w:lineRule="auto"/>
        <w:jc w:val="center"/>
        <w:rPr>
          <w:rFonts w:cs="Arial"/>
          <w:i/>
          <w:iCs/>
          <w:noProof/>
          <w:lang w:val="en-US"/>
        </w:rPr>
      </w:pPr>
      <w:r w:rsidRPr="00034964">
        <w:rPr>
          <w:rFonts w:cs="Arial"/>
          <w:i/>
          <w:iCs/>
          <w:noProof/>
          <w:lang w:val="en-US"/>
        </w:rPr>
        <w:t>‘</w:t>
      </w:r>
      <w:r w:rsidR="00EB7B24">
        <w:rPr>
          <w:rFonts w:cs="Arial"/>
          <w:i/>
          <w:iCs/>
          <w:noProof/>
          <w:lang w:val="en-US"/>
        </w:rPr>
        <w:t>I</w:t>
      </w:r>
      <w:r w:rsidRPr="00034964">
        <w:rPr>
          <w:rFonts w:cs="Arial"/>
          <w:i/>
          <w:iCs/>
          <w:noProof/>
          <w:lang w:val="en-US"/>
        </w:rPr>
        <w:t xml:space="preserve"> do</w:t>
      </w:r>
      <w:r w:rsidR="00F86A39">
        <w:rPr>
          <w:rFonts w:cs="Arial"/>
          <w:i/>
          <w:iCs/>
          <w:noProof/>
          <w:lang w:val="en-US"/>
        </w:rPr>
        <w:t>n’t</w:t>
      </w:r>
      <w:r w:rsidRPr="00034964">
        <w:rPr>
          <w:rFonts w:cs="Arial"/>
          <w:i/>
          <w:iCs/>
          <w:noProof/>
          <w:lang w:val="en-US"/>
        </w:rPr>
        <w:t xml:space="preserve"> feel </w:t>
      </w:r>
      <w:r w:rsidR="00EB7B24">
        <w:rPr>
          <w:rFonts w:cs="Arial"/>
          <w:i/>
          <w:iCs/>
          <w:noProof/>
          <w:lang w:val="en-US"/>
        </w:rPr>
        <w:t>we worked</w:t>
      </w:r>
      <w:r w:rsidRPr="00034964">
        <w:rPr>
          <w:rFonts w:cs="Arial"/>
          <w:i/>
          <w:iCs/>
          <w:noProof/>
          <w:lang w:val="en-US"/>
        </w:rPr>
        <w:t xml:space="preserve"> on my career options</w:t>
      </w:r>
      <w:r w:rsidR="00EB7B24">
        <w:rPr>
          <w:rFonts w:cs="Arial"/>
          <w:i/>
          <w:iCs/>
          <w:noProof/>
          <w:lang w:val="en-US"/>
        </w:rPr>
        <w:t xml:space="preserve"> in the way of talking about </w:t>
      </w:r>
      <w:r w:rsidRPr="00034964">
        <w:rPr>
          <w:rFonts w:cs="Arial"/>
          <w:i/>
          <w:iCs/>
          <w:noProof/>
          <w:lang w:val="en-US"/>
        </w:rPr>
        <w:t>you c</w:t>
      </w:r>
      <w:r w:rsidR="00EB7B24">
        <w:rPr>
          <w:rFonts w:cs="Arial"/>
          <w:i/>
          <w:iCs/>
          <w:noProof/>
          <w:lang w:val="en-US"/>
        </w:rPr>
        <w:t>an</w:t>
      </w:r>
      <w:r w:rsidRPr="00034964">
        <w:rPr>
          <w:rFonts w:cs="Arial"/>
          <w:i/>
          <w:iCs/>
          <w:noProof/>
          <w:lang w:val="en-US"/>
        </w:rPr>
        <w:t xml:space="preserve"> do that or what do you want after</w:t>
      </w:r>
      <w:r w:rsidR="00EB7B24">
        <w:rPr>
          <w:rFonts w:cs="Arial"/>
          <w:i/>
          <w:iCs/>
          <w:noProof/>
          <w:lang w:val="en-US"/>
        </w:rPr>
        <w:t xml:space="preserve"> this</w:t>
      </w:r>
      <w:r w:rsidRPr="00034964">
        <w:rPr>
          <w:rFonts w:cs="Arial"/>
          <w:i/>
          <w:iCs/>
          <w:noProof/>
          <w:lang w:val="en-US"/>
        </w:rPr>
        <w:t>’– Bachelor student</w:t>
      </w:r>
    </w:p>
    <w:p w14:paraId="27BB3832" w14:textId="77777777" w:rsidR="00DA14AD" w:rsidRDefault="00DA14AD" w:rsidP="00724CC1">
      <w:pPr>
        <w:tabs>
          <w:tab w:val="clear" w:pos="284"/>
          <w:tab w:val="clear" w:pos="1701"/>
        </w:tabs>
        <w:spacing w:line="360" w:lineRule="auto"/>
        <w:jc w:val="both"/>
        <w:rPr>
          <w:rFonts w:cs="Arial"/>
          <w:lang w:val="en-US"/>
        </w:rPr>
      </w:pPr>
      <w:r>
        <w:rPr>
          <w:rFonts w:cs="Arial"/>
          <w:lang w:val="en-US"/>
        </w:rPr>
        <w:tab/>
        <w:t xml:space="preserve"> </w:t>
      </w:r>
      <w:r>
        <w:rPr>
          <w:rFonts w:cs="Arial"/>
          <w:lang w:val="en-US"/>
        </w:rPr>
        <w:tab/>
      </w:r>
    </w:p>
    <w:p w14:paraId="7DB10C9A" w14:textId="77777777" w:rsidR="00724CC1" w:rsidRDefault="00DA14AD" w:rsidP="00724CC1">
      <w:pPr>
        <w:tabs>
          <w:tab w:val="clear" w:pos="284"/>
          <w:tab w:val="clear" w:pos="1701"/>
        </w:tabs>
        <w:spacing w:line="360" w:lineRule="auto"/>
        <w:jc w:val="both"/>
        <w:rPr>
          <w:rFonts w:cs="Arial"/>
          <w:i/>
          <w:iCs/>
          <w:lang w:val="en-US"/>
        </w:rPr>
      </w:pPr>
      <w:r>
        <w:rPr>
          <w:rFonts w:cs="Arial"/>
          <w:lang w:val="en-US"/>
        </w:rPr>
        <w:t xml:space="preserve"> </w:t>
      </w:r>
      <w:r>
        <w:rPr>
          <w:rFonts w:cs="Arial"/>
          <w:lang w:val="en-US"/>
        </w:rPr>
        <w:tab/>
      </w:r>
      <w:r w:rsidRPr="00317563">
        <w:rPr>
          <w:rFonts w:cs="Arial"/>
          <w:i/>
          <w:iCs/>
          <w:lang w:val="en-US"/>
        </w:rPr>
        <w:t>Job satisfaction</w:t>
      </w:r>
    </w:p>
    <w:p w14:paraId="7019A615" w14:textId="3C8378FB" w:rsidR="00DA14AD" w:rsidRDefault="00DA14AD" w:rsidP="00724CC1">
      <w:pPr>
        <w:tabs>
          <w:tab w:val="clear" w:pos="284"/>
          <w:tab w:val="clear" w:pos="1701"/>
        </w:tabs>
        <w:spacing w:line="360" w:lineRule="auto"/>
        <w:jc w:val="both"/>
        <w:rPr>
          <w:rFonts w:cs="Arial"/>
          <w:lang w:val="en-US"/>
        </w:rPr>
      </w:pPr>
      <w:r>
        <w:rPr>
          <w:rFonts w:cs="Arial"/>
          <w:lang w:val="en-US"/>
        </w:rPr>
        <w:t>Most of the student</w:t>
      </w:r>
      <w:r w:rsidR="00B3746F">
        <w:rPr>
          <w:rFonts w:cs="Arial"/>
          <w:lang w:val="en-US"/>
        </w:rPr>
        <w:t xml:space="preserve">s </w:t>
      </w:r>
      <w:r w:rsidR="0063772F">
        <w:rPr>
          <w:rFonts w:cs="Arial"/>
          <w:lang w:val="en-US"/>
        </w:rPr>
        <w:t>experienced</w:t>
      </w:r>
      <w:r>
        <w:rPr>
          <w:rFonts w:cs="Arial"/>
          <w:lang w:val="en-US"/>
        </w:rPr>
        <w:t xml:space="preserve"> a </w:t>
      </w:r>
      <w:r w:rsidR="008668FF">
        <w:rPr>
          <w:rFonts w:cs="Arial"/>
          <w:lang w:val="en-US"/>
        </w:rPr>
        <w:t>welcoming</w:t>
      </w:r>
      <w:r>
        <w:rPr>
          <w:rFonts w:cs="Arial"/>
          <w:lang w:val="en-US"/>
        </w:rPr>
        <w:t xml:space="preserve"> environment. Collaboration in the </w:t>
      </w:r>
      <w:r w:rsidR="00BA13FB">
        <w:rPr>
          <w:rFonts w:cs="Arial"/>
          <w:lang w:val="en-US"/>
        </w:rPr>
        <w:t xml:space="preserve">learning department </w:t>
      </w:r>
      <w:r w:rsidR="00542F18">
        <w:rPr>
          <w:rFonts w:cs="Arial"/>
          <w:lang w:val="en-US"/>
        </w:rPr>
        <w:t>meant</w:t>
      </w:r>
      <w:r>
        <w:rPr>
          <w:rFonts w:cs="Arial"/>
          <w:lang w:val="en-US"/>
        </w:rPr>
        <w:t xml:space="preserve"> students challe</w:t>
      </w:r>
      <w:r w:rsidR="00542F18">
        <w:rPr>
          <w:rFonts w:cs="Arial"/>
          <w:lang w:val="en-US"/>
        </w:rPr>
        <w:t>nge</w:t>
      </w:r>
      <w:r>
        <w:rPr>
          <w:rFonts w:cs="Arial"/>
          <w:lang w:val="en-US"/>
        </w:rPr>
        <w:t xml:space="preserve"> each other with questions and ke</w:t>
      </w:r>
      <w:r w:rsidR="00542F18">
        <w:rPr>
          <w:rFonts w:cs="Arial"/>
          <w:lang w:val="en-US"/>
        </w:rPr>
        <w:t>pt each other</w:t>
      </w:r>
      <w:r>
        <w:rPr>
          <w:rFonts w:cs="Arial"/>
          <w:lang w:val="en-US"/>
        </w:rPr>
        <w:t xml:space="preserve"> sharp. </w:t>
      </w:r>
      <w:r w:rsidR="005F23DA" w:rsidRPr="00970D33">
        <w:rPr>
          <w:lang w:val="en-US"/>
        </w:rPr>
        <w:t xml:space="preserve">A </w:t>
      </w:r>
      <w:r w:rsidR="005F23DA">
        <w:rPr>
          <w:lang w:val="en-US"/>
        </w:rPr>
        <w:t xml:space="preserve">reported </w:t>
      </w:r>
      <w:r w:rsidR="005F23DA" w:rsidRPr="00970D33">
        <w:rPr>
          <w:lang w:val="en-US"/>
        </w:rPr>
        <w:t xml:space="preserve">downside of </w:t>
      </w:r>
      <w:r w:rsidR="005F23DA">
        <w:rPr>
          <w:lang w:val="en-US"/>
        </w:rPr>
        <w:t xml:space="preserve">the high number of students on </w:t>
      </w:r>
      <w:r w:rsidR="00BA13FB">
        <w:rPr>
          <w:lang w:val="en-US"/>
        </w:rPr>
        <w:t>learning departments</w:t>
      </w:r>
      <w:r w:rsidR="005F23DA">
        <w:rPr>
          <w:lang w:val="en-US"/>
        </w:rPr>
        <w:t xml:space="preserve"> was that when patients arrived with interesting or complex care needs students had to share or ‘fight for’ the learning opportunities</w:t>
      </w:r>
      <w:r w:rsidR="00B3746F">
        <w:rPr>
          <w:lang w:val="en-US"/>
        </w:rPr>
        <w:t>.</w:t>
      </w:r>
      <w:r w:rsidR="005F23DA">
        <w:rPr>
          <w:lang w:val="en-US"/>
        </w:rPr>
        <w:t xml:space="preserve"> </w:t>
      </w:r>
      <w:r>
        <w:rPr>
          <w:rFonts w:cs="Arial"/>
          <w:lang w:val="en-US"/>
        </w:rPr>
        <w:t>Central to much of the students’ interviews was job satisfaction, result</w:t>
      </w:r>
      <w:r w:rsidR="0063772F">
        <w:rPr>
          <w:rFonts w:cs="Arial"/>
          <w:lang w:val="en-US"/>
        </w:rPr>
        <w:t>ing</w:t>
      </w:r>
      <w:r>
        <w:rPr>
          <w:rFonts w:cs="Arial"/>
          <w:lang w:val="en-US"/>
        </w:rPr>
        <w:t xml:space="preserve"> in them want</w:t>
      </w:r>
      <w:r w:rsidR="0063772F">
        <w:rPr>
          <w:rFonts w:cs="Arial"/>
          <w:lang w:val="en-US"/>
        </w:rPr>
        <w:t>ing</w:t>
      </w:r>
      <w:r>
        <w:rPr>
          <w:rFonts w:cs="Arial"/>
          <w:lang w:val="en-US"/>
        </w:rPr>
        <w:t xml:space="preserve"> to do this work later.</w:t>
      </w:r>
      <w:r w:rsidR="002F4983">
        <w:rPr>
          <w:rFonts w:cs="Arial"/>
          <w:lang w:val="en-US"/>
        </w:rPr>
        <w:t xml:space="preserve"> They </w:t>
      </w:r>
      <w:r w:rsidR="0063772F">
        <w:rPr>
          <w:rFonts w:cs="Arial"/>
          <w:lang w:val="en-US"/>
        </w:rPr>
        <w:t>were</w:t>
      </w:r>
      <w:r w:rsidR="002F4983">
        <w:rPr>
          <w:rFonts w:cs="Arial"/>
          <w:lang w:val="en-US"/>
        </w:rPr>
        <w:t xml:space="preserve"> happy with the internship placement. </w:t>
      </w:r>
    </w:p>
    <w:p w14:paraId="69BAAEE5" w14:textId="39D48585" w:rsidR="00DA14AD" w:rsidRDefault="00DA14AD" w:rsidP="00724CC1">
      <w:pPr>
        <w:tabs>
          <w:tab w:val="clear" w:pos="284"/>
          <w:tab w:val="clear" w:pos="1701"/>
        </w:tabs>
        <w:spacing w:line="360" w:lineRule="auto"/>
        <w:jc w:val="both"/>
        <w:rPr>
          <w:rFonts w:cs="Arial"/>
          <w:lang w:val="en-US"/>
        </w:rPr>
      </w:pPr>
    </w:p>
    <w:p w14:paraId="5E2314E8" w14:textId="4CCFF2E9" w:rsidR="00DA14AD" w:rsidRPr="00317563" w:rsidRDefault="00DA14AD" w:rsidP="00724CC1">
      <w:pPr>
        <w:tabs>
          <w:tab w:val="clear" w:pos="284"/>
          <w:tab w:val="clear" w:pos="1701"/>
        </w:tabs>
        <w:spacing w:line="360" w:lineRule="auto"/>
        <w:jc w:val="both"/>
        <w:rPr>
          <w:rFonts w:cs="Arial"/>
          <w:i/>
          <w:iCs/>
          <w:lang w:val="en-US"/>
        </w:rPr>
      </w:pPr>
      <w:r w:rsidRPr="00E64570">
        <w:rPr>
          <w:lang w:val="en-US"/>
        </w:rPr>
        <w:tab/>
      </w:r>
      <w:r>
        <w:rPr>
          <w:lang w:val="en-US"/>
        </w:rPr>
        <w:t xml:space="preserve"> </w:t>
      </w:r>
      <w:r w:rsidRPr="00317563">
        <w:rPr>
          <w:i/>
          <w:iCs/>
          <w:lang w:val="en-US"/>
        </w:rPr>
        <w:t xml:space="preserve">Career perspective </w:t>
      </w:r>
    </w:p>
    <w:p w14:paraId="29132299" w14:textId="4447D4DD" w:rsidR="00DA14AD" w:rsidRPr="00DA14AD" w:rsidRDefault="00DA14AD" w:rsidP="00724CC1">
      <w:pPr>
        <w:tabs>
          <w:tab w:val="clear" w:pos="284"/>
          <w:tab w:val="clear" w:pos="1701"/>
        </w:tabs>
        <w:spacing w:line="360" w:lineRule="auto"/>
        <w:jc w:val="both"/>
        <w:rPr>
          <w:rFonts w:cs="Arial"/>
          <w:lang w:val="en-US"/>
        </w:rPr>
      </w:pPr>
      <w:r>
        <w:rPr>
          <w:rFonts w:cs="Arial"/>
          <w:lang w:val="en-US"/>
        </w:rPr>
        <w:t xml:space="preserve">Students felt </w:t>
      </w:r>
      <w:r w:rsidR="00BA13FB">
        <w:rPr>
          <w:rFonts w:cs="Arial"/>
          <w:lang w:val="en-US"/>
        </w:rPr>
        <w:t>learning departments</w:t>
      </w:r>
      <w:r w:rsidR="00542F18">
        <w:rPr>
          <w:rFonts w:cs="Arial"/>
          <w:lang w:val="en-US"/>
        </w:rPr>
        <w:t xml:space="preserve"> provided </w:t>
      </w:r>
      <w:r>
        <w:rPr>
          <w:rFonts w:cs="Arial"/>
          <w:lang w:val="en-US"/>
        </w:rPr>
        <w:t xml:space="preserve">insight in future intentions. </w:t>
      </w:r>
      <w:bookmarkStart w:id="6" w:name="_Hlk75179310"/>
      <w:r w:rsidR="0063772F">
        <w:rPr>
          <w:rFonts w:cs="Arial"/>
          <w:lang w:val="en-US"/>
        </w:rPr>
        <w:t>All students stated w</w:t>
      </w:r>
      <w:r>
        <w:rPr>
          <w:rFonts w:cs="Arial"/>
          <w:lang w:val="en-US"/>
        </w:rPr>
        <w:t xml:space="preserve">orking on </w:t>
      </w:r>
      <w:r w:rsidR="00BA13FB">
        <w:rPr>
          <w:rFonts w:cs="Arial"/>
          <w:lang w:val="en-US"/>
        </w:rPr>
        <w:t>learning departments</w:t>
      </w:r>
      <w:r>
        <w:rPr>
          <w:rFonts w:cs="Arial"/>
          <w:lang w:val="en-US"/>
        </w:rPr>
        <w:t xml:space="preserve"> resulted in a realistic idea of working as a nurse. </w:t>
      </w:r>
      <w:r w:rsidR="00BA13FB">
        <w:rPr>
          <w:rFonts w:cs="Arial"/>
          <w:lang w:val="en-US"/>
        </w:rPr>
        <w:t>Additionally</w:t>
      </w:r>
      <w:r>
        <w:rPr>
          <w:rFonts w:cs="Arial"/>
          <w:lang w:val="en-US"/>
        </w:rPr>
        <w:t xml:space="preserve">, seeing different wards and specialisms could be helpful. Career opportunities are broad, </w:t>
      </w:r>
      <w:r w:rsidR="0063772F">
        <w:rPr>
          <w:rFonts w:cs="Arial"/>
          <w:lang w:val="en-US"/>
        </w:rPr>
        <w:t>but not always clear for students</w:t>
      </w:r>
      <w:r>
        <w:rPr>
          <w:rFonts w:cs="Arial"/>
          <w:lang w:val="en-US"/>
        </w:rPr>
        <w:t xml:space="preserve">. </w:t>
      </w:r>
      <w:bookmarkEnd w:id="6"/>
      <w:r>
        <w:rPr>
          <w:rFonts w:cs="Arial"/>
          <w:lang w:val="en-US"/>
        </w:rPr>
        <w:t xml:space="preserve">Taking new </w:t>
      </w:r>
      <w:r w:rsidR="00542F18">
        <w:rPr>
          <w:rFonts w:cs="Arial"/>
          <w:lang w:val="en-US"/>
        </w:rPr>
        <w:t xml:space="preserve">career </w:t>
      </w:r>
      <w:r>
        <w:rPr>
          <w:rFonts w:cs="Arial"/>
          <w:lang w:val="en-US"/>
        </w:rPr>
        <w:t>steps</w:t>
      </w:r>
      <w:r w:rsidR="00542F18">
        <w:rPr>
          <w:rFonts w:cs="Arial"/>
          <w:lang w:val="en-US"/>
        </w:rPr>
        <w:t xml:space="preserve"> is especially relevant for students as for many, applying for jobs would be a logical next step after their (upcoming) graduation.</w:t>
      </w:r>
      <w:r>
        <w:rPr>
          <w:rFonts w:cs="Arial"/>
          <w:lang w:val="en-US"/>
        </w:rPr>
        <w:t xml:space="preserve"> </w:t>
      </w:r>
    </w:p>
    <w:p w14:paraId="3D2F8B35" w14:textId="77777777" w:rsidR="00DA14AD" w:rsidRDefault="00DA14AD" w:rsidP="00724CC1">
      <w:pPr>
        <w:tabs>
          <w:tab w:val="clear" w:pos="284"/>
          <w:tab w:val="clear" w:pos="1701"/>
        </w:tabs>
        <w:spacing w:line="360" w:lineRule="auto"/>
        <w:jc w:val="both"/>
        <w:rPr>
          <w:rFonts w:cs="Arial"/>
          <w:lang w:val="en-US"/>
        </w:rPr>
      </w:pPr>
    </w:p>
    <w:p w14:paraId="29F75F41" w14:textId="60A6B91F" w:rsidR="007C4B16" w:rsidRPr="00317563" w:rsidRDefault="00DA14AD" w:rsidP="00724CC1">
      <w:pPr>
        <w:tabs>
          <w:tab w:val="clear" w:pos="284"/>
          <w:tab w:val="clear" w:pos="1701"/>
        </w:tabs>
        <w:spacing w:line="360" w:lineRule="auto"/>
        <w:jc w:val="both"/>
        <w:rPr>
          <w:rFonts w:cs="Arial"/>
          <w:b/>
          <w:bCs/>
          <w:lang w:val="en-US"/>
        </w:rPr>
      </w:pPr>
      <w:r>
        <w:rPr>
          <w:rFonts w:cs="Arial"/>
          <w:lang w:val="en-US"/>
        </w:rPr>
        <w:t xml:space="preserve"> </w:t>
      </w:r>
      <w:r w:rsidRPr="00317563">
        <w:rPr>
          <w:rFonts w:cs="Arial"/>
          <w:b/>
          <w:bCs/>
          <w:lang w:val="en-US"/>
        </w:rPr>
        <w:t xml:space="preserve">Nurses </w:t>
      </w:r>
    </w:p>
    <w:p w14:paraId="222110AE" w14:textId="7356FC33" w:rsidR="005F23DA" w:rsidRPr="00317563" w:rsidRDefault="00DA14AD" w:rsidP="00724CC1">
      <w:pPr>
        <w:tabs>
          <w:tab w:val="clear" w:pos="284"/>
          <w:tab w:val="clear" w:pos="1701"/>
        </w:tabs>
        <w:spacing w:line="360" w:lineRule="auto"/>
        <w:jc w:val="both"/>
        <w:rPr>
          <w:i/>
          <w:iCs/>
          <w:lang w:val="en-US"/>
        </w:rPr>
      </w:pPr>
      <w:r>
        <w:rPr>
          <w:lang w:val="en-US"/>
        </w:rPr>
        <w:t xml:space="preserve"> </w:t>
      </w:r>
      <w:r w:rsidR="00317563">
        <w:rPr>
          <w:lang w:val="en-US"/>
        </w:rPr>
        <w:t xml:space="preserve"> </w:t>
      </w:r>
      <w:r w:rsidR="00317563">
        <w:rPr>
          <w:lang w:val="en-US"/>
        </w:rPr>
        <w:tab/>
      </w:r>
      <w:r w:rsidRPr="00317563">
        <w:rPr>
          <w:i/>
          <w:iCs/>
          <w:lang w:val="en-US"/>
        </w:rPr>
        <w:t>Personal goals</w:t>
      </w:r>
    </w:p>
    <w:p w14:paraId="732790D5" w14:textId="55888F6D" w:rsidR="00542F18" w:rsidRDefault="007C4B16" w:rsidP="00724CC1">
      <w:pPr>
        <w:tabs>
          <w:tab w:val="clear" w:pos="284"/>
          <w:tab w:val="clear" w:pos="1701"/>
        </w:tabs>
        <w:spacing w:line="360" w:lineRule="auto"/>
        <w:jc w:val="both"/>
        <w:rPr>
          <w:lang w:val="en-US"/>
        </w:rPr>
      </w:pPr>
      <w:r w:rsidRPr="007C4B16">
        <w:rPr>
          <w:lang w:val="en-US"/>
        </w:rPr>
        <w:t>Nurses experience</w:t>
      </w:r>
      <w:r w:rsidR="00BA13FB">
        <w:rPr>
          <w:lang w:val="en-US"/>
        </w:rPr>
        <w:t>d</w:t>
      </w:r>
      <w:r w:rsidRPr="007C4B16">
        <w:rPr>
          <w:lang w:val="en-US"/>
        </w:rPr>
        <w:t xml:space="preserve"> </w:t>
      </w:r>
      <w:r w:rsidR="00BA13FB">
        <w:rPr>
          <w:lang w:val="en-US"/>
        </w:rPr>
        <w:t>learning departments</w:t>
      </w:r>
      <w:r w:rsidRPr="007C4B16">
        <w:rPr>
          <w:lang w:val="en-US"/>
        </w:rPr>
        <w:t xml:space="preserve"> </w:t>
      </w:r>
      <w:r w:rsidR="00542F18">
        <w:rPr>
          <w:lang w:val="en-US"/>
        </w:rPr>
        <w:t>as fitting their</w:t>
      </w:r>
      <w:r w:rsidRPr="007C4B16">
        <w:rPr>
          <w:lang w:val="en-US"/>
        </w:rPr>
        <w:t xml:space="preserve"> </w:t>
      </w:r>
      <w:r w:rsidR="00BA13FB">
        <w:rPr>
          <w:lang w:val="en-US"/>
        </w:rPr>
        <w:t>personal</w:t>
      </w:r>
      <w:r w:rsidRPr="007C4B16">
        <w:rPr>
          <w:lang w:val="en-US"/>
        </w:rPr>
        <w:t xml:space="preserve"> goals</w:t>
      </w:r>
      <w:r w:rsidR="005F23DA">
        <w:rPr>
          <w:lang w:val="en-US"/>
        </w:rPr>
        <w:t xml:space="preserve"> for the moment</w:t>
      </w:r>
      <w:r w:rsidRPr="007C4B16">
        <w:rPr>
          <w:lang w:val="en-US"/>
        </w:rPr>
        <w:t>.</w:t>
      </w:r>
      <w:r w:rsidR="005F23DA">
        <w:rPr>
          <w:lang w:val="en-US"/>
        </w:rPr>
        <w:t xml:space="preserve"> Some nurses </w:t>
      </w:r>
      <w:r w:rsidR="00542F18">
        <w:rPr>
          <w:lang w:val="en-US"/>
        </w:rPr>
        <w:t>reported to</w:t>
      </w:r>
      <w:r w:rsidR="005F23DA">
        <w:rPr>
          <w:lang w:val="en-US"/>
        </w:rPr>
        <w:t xml:space="preserve"> expect to reach the </w:t>
      </w:r>
      <w:r w:rsidR="00542F18">
        <w:rPr>
          <w:lang w:val="en-US"/>
        </w:rPr>
        <w:t xml:space="preserve">developmental </w:t>
      </w:r>
      <w:r w:rsidR="005F23DA">
        <w:rPr>
          <w:lang w:val="en-US"/>
        </w:rPr>
        <w:t xml:space="preserve">ceiling </w:t>
      </w:r>
      <w:r w:rsidR="00542F18">
        <w:rPr>
          <w:lang w:val="en-US"/>
        </w:rPr>
        <w:t xml:space="preserve">on learning departments </w:t>
      </w:r>
      <w:r w:rsidR="005F23DA">
        <w:rPr>
          <w:lang w:val="en-US"/>
        </w:rPr>
        <w:t>after some time and</w:t>
      </w:r>
      <w:r w:rsidR="00542F18">
        <w:rPr>
          <w:lang w:val="en-US"/>
        </w:rPr>
        <w:t xml:space="preserve"> were</w:t>
      </w:r>
      <w:r w:rsidR="005F23DA">
        <w:rPr>
          <w:lang w:val="en-US"/>
        </w:rPr>
        <w:t xml:space="preserve"> think</w:t>
      </w:r>
      <w:r w:rsidR="00542F18">
        <w:rPr>
          <w:lang w:val="en-US"/>
        </w:rPr>
        <w:t>ing</w:t>
      </w:r>
      <w:r w:rsidR="005F23DA">
        <w:rPr>
          <w:lang w:val="en-US"/>
        </w:rPr>
        <w:t xml:space="preserve"> about future-goals on other wards. </w:t>
      </w:r>
      <w:r w:rsidR="00542F18">
        <w:rPr>
          <w:lang w:val="en-US"/>
        </w:rPr>
        <w:t xml:space="preserve">Overall, learning departments are mostly set-up for educating student nurses. As such, students’ developmental goals play a bigger role on learning departments. </w:t>
      </w:r>
    </w:p>
    <w:p w14:paraId="1F316BBA" w14:textId="45FE798A" w:rsidR="007C4B16" w:rsidRPr="00034964" w:rsidRDefault="007C4B16" w:rsidP="00724CC1">
      <w:pPr>
        <w:tabs>
          <w:tab w:val="clear" w:pos="284"/>
          <w:tab w:val="clear" w:pos="1701"/>
        </w:tabs>
        <w:spacing w:line="360" w:lineRule="auto"/>
        <w:jc w:val="both"/>
        <w:rPr>
          <w:rFonts w:cs="Arial"/>
          <w:lang w:val="en-US"/>
        </w:rPr>
      </w:pPr>
    </w:p>
    <w:p w14:paraId="3CEC5E40" w14:textId="6B161468" w:rsidR="00DA14AD" w:rsidRPr="00317563" w:rsidRDefault="00DA14AD" w:rsidP="00724CC1">
      <w:pPr>
        <w:tabs>
          <w:tab w:val="clear" w:pos="284"/>
          <w:tab w:val="clear" w:pos="1701"/>
        </w:tabs>
        <w:spacing w:line="360" w:lineRule="auto"/>
        <w:jc w:val="both"/>
        <w:rPr>
          <w:rFonts w:cs="Arial"/>
          <w:i/>
          <w:iCs/>
          <w:lang w:val="en-US"/>
        </w:rPr>
      </w:pPr>
      <w:r>
        <w:rPr>
          <w:rFonts w:cs="Arial"/>
          <w:lang w:val="en-US"/>
        </w:rPr>
        <w:t xml:space="preserve"> </w:t>
      </w:r>
      <w:r>
        <w:rPr>
          <w:rFonts w:cs="Arial"/>
          <w:lang w:val="en-US"/>
        </w:rPr>
        <w:tab/>
      </w:r>
      <w:r w:rsidRPr="00317563">
        <w:rPr>
          <w:rFonts w:cs="Arial"/>
          <w:i/>
          <w:iCs/>
          <w:lang w:val="en-US"/>
        </w:rPr>
        <w:t>Skills and self-efficacy</w:t>
      </w:r>
    </w:p>
    <w:p w14:paraId="57461FFB" w14:textId="2FC38BFA" w:rsidR="003953DC" w:rsidRDefault="007C4B16" w:rsidP="00724CC1">
      <w:pPr>
        <w:tabs>
          <w:tab w:val="clear" w:pos="284"/>
          <w:tab w:val="clear" w:pos="1701"/>
        </w:tabs>
        <w:spacing w:line="360" w:lineRule="auto"/>
        <w:jc w:val="both"/>
        <w:rPr>
          <w:rFonts w:cs="Arial"/>
          <w:lang w:val="en-US"/>
        </w:rPr>
      </w:pPr>
      <w:r w:rsidRPr="00034964">
        <w:rPr>
          <w:rFonts w:cs="Arial"/>
          <w:lang w:val="en-US"/>
        </w:rPr>
        <w:t xml:space="preserve">Nurses described </w:t>
      </w:r>
      <w:r w:rsidR="008668FF">
        <w:rPr>
          <w:rFonts w:cs="Arial"/>
          <w:lang w:val="en-US"/>
        </w:rPr>
        <w:t xml:space="preserve">learning to </w:t>
      </w:r>
      <w:r w:rsidR="00FC15C5" w:rsidRPr="00034964">
        <w:rPr>
          <w:rFonts w:cs="Arial"/>
          <w:lang w:val="en-US"/>
        </w:rPr>
        <w:t>coach</w:t>
      </w:r>
      <w:r w:rsidR="008668FF">
        <w:rPr>
          <w:rFonts w:cs="Arial"/>
          <w:lang w:val="en-US"/>
        </w:rPr>
        <w:t xml:space="preserve"> and learning to give and receive</w:t>
      </w:r>
      <w:r w:rsidR="00FC15C5" w:rsidRPr="00034964">
        <w:rPr>
          <w:rFonts w:cs="Arial"/>
          <w:lang w:val="en-US"/>
        </w:rPr>
        <w:t xml:space="preserve"> feedback as contributi</w:t>
      </w:r>
      <w:r w:rsidR="00C2236C">
        <w:rPr>
          <w:rFonts w:cs="Arial"/>
          <w:lang w:val="en-US"/>
        </w:rPr>
        <w:t>ng</w:t>
      </w:r>
      <w:r w:rsidR="00FC15C5" w:rsidRPr="00034964">
        <w:rPr>
          <w:rFonts w:cs="Arial"/>
          <w:lang w:val="en-US"/>
        </w:rPr>
        <w:t xml:space="preserve"> elements to their further career</w:t>
      </w:r>
      <w:r w:rsidR="008668FF">
        <w:rPr>
          <w:rFonts w:cs="Arial"/>
          <w:lang w:val="en-US"/>
        </w:rPr>
        <w:t>.</w:t>
      </w:r>
      <w:r w:rsidR="00FC15C5" w:rsidRPr="00034964">
        <w:rPr>
          <w:rFonts w:cs="Arial"/>
          <w:lang w:val="en-US"/>
        </w:rPr>
        <w:t xml:space="preserve"> </w:t>
      </w:r>
      <w:r w:rsidR="00816DE6">
        <w:rPr>
          <w:rFonts w:cs="Arial"/>
          <w:lang w:val="en-US"/>
        </w:rPr>
        <w:t>Various</w:t>
      </w:r>
      <w:r w:rsidR="00FC15C5" w:rsidRPr="00034964">
        <w:rPr>
          <w:rFonts w:cs="Arial"/>
          <w:lang w:val="en-US"/>
        </w:rPr>
        <w:t xml:space="preserve"> nurses</w:t>
      </w:r>
      <w:r w:rsidR="00C2236C">
        <w:rPr>
          <w:rFonts w:cs="Arial"/>
          <w:lang w:val="en-US"/>
        </w:rPr>
        <w:t xml:space="preserve"> reported</w:t>
      </w:r>
      <w:r w:rsidR="00FC15C5" w:rsidRPr="00034964">
        <w:rPr>
          <w:rFonts w:cs="Arial"/>
          <w:lang w:val="en-US"/>
        </w:rPr>
        <w:t xml:space="preserve"> mentoring students contributed</w:t>
      </w:r>
      <w:r w:rsidR="00FC15C5">
        <w:rPr>
          <w:rFonts w:cs="Arial"/>
          <w:lang w:val="en-US"/>
        </w:rPr>
        <w:t xml:space="preserve"> to the</w:t>
      </w:r>
      <w:r w:rsidR="00542F18">
        <w:rPr>
          <w:rFonts w:cs="Arial"/>
          <w:lang w:val="en-US"/>
        </w:rPr>
        <w:t>ir</w:t>
      </w:r>
      <w:r w:rsidR="00FC15C5">
        <w:rPr>
          <w:rFonts w:cs="Arial"/>
          <w:lang w:val="en-US"/>
        </w:rPr>
        <w:t xml:space="preserve"> competence </w:t>
      </w:r>
      <w:r w:rsidR="00542F18">
        <w:rPr>
          <w:rFonts w:cs="Arial"/>
          <w:lang w:val="en-US"/>
        </w:rPr>
        <w:t>in</w:t>
      </w:r>
      <w:r w:rsidR="00FC15C5">
        <w:rPr>
          <w:rFonts w:cs="Arial"/>
          <w:lang w:val="en-US"/>
        </w:rPr>
        <w:t xml:space="preserve"> arguing care. A few nurses experience</w:t>
      </w:r>
      <w:r w:rsidR="00816DE6">
        <w:rPr>
          <w:rFonts w:cs="Arial"/>
          <w:lang w:val="en-US"/>
        </w:rPr>
        <w:t>d having</w:t>
      </w:r>
      <w:r w:rsidR="00FC15C5">
        <w:rPr>
          <w:rFonts w:cs="Arial"/>
          <w:lang w:val="en-US"/>
        </w:rPr>
        <w:t xml:space="preserve"> less grip on patientcare</w:t>
      </w:r>
      <w:r w:rsidR="00011B32">
        <w:rPr>
          <w:rFonts w:cs="Arial"/>
          <w:lang w:val="en-US"/>
        </w:rPr>
        <w:t xml:space="preserve"> </w:t>
      </w:r>
      <w:r w:rsidR="002155AD">
        <w:rPr>
          <w:rFonts w:cs="Arial"/>
          <w:lang w:val="en-US"/>
        </w:rPr>
        <w:t>b</w:t>
      </w:r>
      <w:r w:rsidR="00542F18">
        <w:rPr>
          <w:rFonts w:cs="Arial"/>
          <w:lang w:val="en-US"/>
        </w:rPr>
        <w:t xml:space="preserve">ecause </w:t>
      </w:r>
      <w:r w:rsidR="002155AD">
        <w:rPr>
          <w:rFonts w:cs="Arial"/>
          <w:lang w:val="en-US"/>
        </w:rPr>
        <w:t>students provid</w:t>
      </w:r>
      <w:r w:rsidR="00542F18">
        <w:rPr>
          <w:rFonts w:cs="Arial"/>
          <w:lang w:val="en-US"/>
        </w:rPr>
        <w:t>ed this</w:t>
      </w:r>
      <w:r w:rsidR="002155AD">
        <w:rPr>
          <w:rFonts w:cs="Arial"/>
          <w:lang w:val="en-US"/>
        </w:rPr>
        <w:t xml:space="preserve"> care</w:t>
      </w:r>
      <w:r w:rsidR="00816DE6">
        <w:rPr>
          <w:rFonts w:cs="Arial"/>
          <w:lang w:val="en-US"/>
        </w:rPr>
        <w:t>.</w:t>
      </w:r>
      <w:r w:rsidR="006D715A">
        <w:rPr>
          <w:rFonts w:cs="Arial"/>
          <w:lang w:val="en-US"/>
        </w:rPr>
        <w:t xml:space="preserve"> </w:t>
      </w:r>
      <w:r w:rsidR="00816DE6">
        <w:rPr>
          <w:rFonts w:cs="Arial"/>
          <w:lang w:val="en-US"/>
        </w:rPr>
        <w:t>H</w:t>
      </w:r>
      <w:r w:rsidR="006D715A">
        <w:rPr>
          <w:rFonts w:cs="Arial"/>
          <w:lang w:val="en-US"/>
        </w:rPr>
        <w:t>owever, a majority of the nurses indicate</w:t>
      </w:r>
      <w:r w:rsidR="00332CB1">
        <w:rPr>
          <w:rFonts w:cs="Arial"/>
          <w:lang w:val="en-US"/>
        </w:rPr>
        <w:t>s</w:t>
      </w:r>
      <w:r w:rsidR="006D715A">
        <w:rPr>
          <w:rFonts w:cs="Arial"/>
          <w:lang w:val="en-US"/>
        </w:rPr>
        <w:t xml:space="preserve"> that student questions ensure</w:t>
      </w:r>
      <w:r w:rsidR="00332CB1">
        <w:rPr>
          <w:rFonts w:cs="Arial"/>
          <w:lang w:val="en-US"/>
        </w:rPr>
        <w:t>s</w:t>
      </w:r>
      <w:r w:rsidR="006D715A">
        <w:rPr>
          <w:rFonts w:cs="Arial"/>
          <w:lang w:val="en-US"/>
        </w:rPr>
        <w:t xml:space="preserve"> critical attitude</w:t>
      </w:r>
      <w:r w:rsidR="002155AD">
        <w:rPr>
          <w:rFonts w:cs="Arial"/>
          <w:lang w:val="en-US"/>
        </w:rPr>
        <w:t>s</w:t>
      </w:r>
      <w:r w:rsidR="006D715A">
        <w:rPr>
          <w:rFonts w:cs="Arial"/>
          <w:lang w:val="en-US"/>
        </w:rPr>
        <w:t xml:space="preserve">, a sharp eye and awareness of their actions. </w:t>
      </w:r>
    </w:p>
    <w:p w14:paraId="416A245E" w14:textId="77777777" w:rsidR="00317563" w:rsidRDefault="00317563" w:rsidP="00724CC1">
      <w:pPr>
        <w:tabs>
          <w:tab w:val="clear" w:pos="284"/>
          <w:tab w:val="clear" w:pos="1701"/>
        </w:tabs>
        <w:spacing w:line="360" w:lineRule="auto"/>
        <w:jc w:val="both"/>
        <w:rPr>
          <w:rFonts w:cs="Arial"/>
          <w:lang w:val="en-US"/>
        </w:rPr>
      </w:pPr>
    </w:p>
    <w:p w14:paraId="59F8E36B" w14:textId="57A2E0C1" w:rsidR="00034964" w:rsidRPr="00034964" w:rsidRDefault="003953DC" w:rsidP="00724CC1">
      <w:pPr>
        <w:tabs>
          <w:tab w:val="clear" w:pos="284"/>
          <w:tab w:val="clear" w:pos="1701"/>
        </w:tabs>
        <w:spacing w:line="360" w:lineRule="auto"/>
        <w:jc w:val="center"/>
        <w:rPr>
          <w:rFonts w:cs="Arial"/>
          <w:i/>
          <w:iCs/>
          <w:lang w:val="en-US"/>
        </w:rPr>
      </w:pPr>
      <w:r w:rsidRPr="003953DC">
        <w:rPr>
          <w:rFonts w:cs="Arial"/>
          <w:i/>
          <w:iCs/>
          <w:lang w:val="en-US"/>
        </w:rPr>
        <w:t xml:space="preserve">‘They </w:t>
      </w:r>
      <w:r w:rsidR="00816DE6">
        <w:rPr>
          <w:rFonts w:cs="Arial"/>
          <w:i/>
          <w:iCs/>
          <w:lang w:val="en-US"/>
        </w:rPr>
        <w:t>re</w:t>
      </w:r>
      <w:r w:rsidRPr="003953DC">
        <w:rPr>
          <w:rFonts w:cs="Arial"/>
          <w:i/>
          <w:iCs/>
          <w:lang w:val="en-US"/>
        </w:rPr>
        <w:t>ally just ask you why are you doing it like that</w:t>
      </w:r>
      <w:r w:rsidR="00EB7B24">
        <w:rPr>
          <w:rFonts w:cs="Arial"/>
          <w:i/>
          <w:iCs/>
          <w:lang w:val="en-US"/>
        </w:rPr>
        <w:t xml:space="preserve"> and then you think</w:t>
      </w:r>
      <w:r w:rsidRPr="003953DC">
        <w:rPr>
          <w:rFonts w:cs="Arial"/>
          <w:i/>
          <w:iCs/>
          <w:lang w:val="en-US"/>
        </w:rPr>
        <w:t>, well, why? Then, you start thinking because, if you</w:t>
      </w:r>
      <w:r w:rsidR="004E3E0C">
        <w:rPr>
          <w:rFonts w:cs="Arial"/>
          <w:i/>
          <w:iCs/>
          <w:lang w:val="en-US"/>
        </w:rPr>
        <w:t>’</w:t>
      </w:r>
      <w:r w:rsidRPr="003953DC">
        <w:rPr>
          <w:rFonts w:cs="Arial"/>
          <w:i/>
          <w:iCs/>
          <w:lang w:val="en-US"/>
        </w:rPr>
        <w:t xml:space="preserve">ve been working for a long time you sometimes just </w:t>
      </w:r>
      <w:r w:rsidR="00EB7B24">
        <w:rPr>
          <w:rFonts w:cs="Arial"/>
          <w:i/>
          <w:iCs/>
          <w:lang w:val="en-US"/>
        </w:rPr>
        <w:t>act</w:t>
      </w:r>
      <w:r w:rsidRPr="003953DC">
        <w:rPr>
          <w:rFonts w:cs="Arial"/>
          <w:i/>
          <w:iCs/>
          <w:lang w:val="en-US"/>
        </w:rPr>
        <w:t xml:space="preserve"> automatically, but they </w:t>
      </w:r>
      <w:r w:rsidR="00EB7B24">
        <w:rPr>
          <w:rFonts w:cs="Arial"/>
          <w:i/>
          <w:iCs/>
          <w:lang w:val="en-US"/>
        </w:rPr>
        <w:t>prevent</w:t>
      </w:r>
      <w:r w:rsidRPr="003953DC">
        <w:rPr>
          <w:rFonts w:cs="Arial"/>
          <w:i/>
          <w:iCs/>
          <w:lang w:val="en-US"/>
        </w:rPr>
        <w:t xml:space="preserve"> you from that, because they keep you sharp’</w:t>
      </w:r>
      <w:r>
        <w:rPr>
          <w:rFonts w:cs="Arial"/>
          <w:i/>
          <w:iCs/>
          <w:lang w:val="en-US"/>
        </w:rPr>
        <w:t xml:space="preserve"> – Inservice educated nurse</w:t>
      </w:r>
    </w:p>
    <w:p w14:paraId="7B1F6CB8" w14:textId="77777777" w:rsidR="005F74F3" w:rsidRPr="00034964" w:rsidRDefault="005F74F3" w:rsidP="00724CC1">
      <w:pPr>
        <w:tabs>
          <w:tab w:val="clear" w:pos="284"/>
          <w:tab w:val="clear" w:pos="1701"/>
        </w:tabs>
        <w:spacing w:line="360" w:lineRule="auto"/>
        <w:jc w:val="both"/>
        <w:rPr>
          <w:rFonts w:cs="Arial"/>
          <w:lang w:val="en-US"/>
        </w:rPr>
      </w:pPr>
    </w:p>
    <w:p w14:paraId="7B9BDD44" w14:textId="20020CFB" w:rsidR="00DA14AD" w:rsidRPr="00317563" w:rsidRDefault="00DA14AD" w:rsidP="00724CC1">
      <w:pPr>
        <w:tabs>
          <w:tab w:val="clear" w:pos="284"/>
          <w:tab w:val="clear" w:pos="1701"/>
        </w:tabs>
        <w:spacing w:line="360" w:lineRule="auto"/>
        <w:jc w:val="both"/>
        <w:rPr>
          <w:rFonts w:cs="Arial"/>
          <w:i/>
          <w:iCs/>
          <w:lang w:val="en-US"/>
        </w:rPr>
      </w:pPr>
      <w:r>
        <w:rPr>
          <w:rFonts w:cs="Arial"/>
          <w:lang w:val="en-US"/>
        </w:rPr>
        <w:t xml:space="preserve"> </w:t>
      </w:r>
      <w:r>
        <w:rPr>
          <w:rFonts w:cs="Arial"/>
          <w:lang w:val="en-US"/>
        </w:rPr>
        <w:tab/>
      </w:r>
      <w:r w:rsidRPr="00317563">
        <w:rPr>
          <w:rFonts w:cs="Arial"/>
          <w:i/>
          <w:iCs/>
          <w:lang w:val="en-US"/>
        </w:rPr>
        <w:t>Mentoring</w:t>
      </w:r>
    </w:p>
    <w:p w14:paraId="482C6455" w14:textId="6E1B8C1C" w:rsidR="00034964" w:rsidRDefault="005F74F3" w:rsidP="00724CC1">
      <w:pPr>
        <w:tabs>
          <w:tab w:val="clear" w:pos="284"/>
          <w:tab w:val="clear" w:pos="1701"/>
        </w:tabs>
        <w:spacing w:line="360" w:lineRule="auto"/>
        <w:jc w:val="both"/>
        <w:rPr>
          <w:lang w:val="en-US"/>
        </w:rPr>
      </w:pPr>
      <w:r w:rsidRPr="00034964">
        <w:rPr>
          <w:rFonts w:cs="Arial"/>
          <w:lang w:val="en-US"/>
        </w:rPr>
        <w:t>Nurses explained career counseling</w:t>
      </w:r>
      <w:r>
        <w:rPr>
          <w:lang w:val="en-US"/>
        </w:rPr>
        <w:t xml:space="preserve"> was mainly organized during annual appraisals with senior nurses and/or head nurses. Counseling was experienced different</w:t>
      </w:r>
      <w:r w:rsidR="00C20FCF">
        <w:rPr>
          <w:lang w:val="en-US"/>
        </w:rPr>
        <w:t>ly</w:t>
      </w:r>
      <w:r>
        <w:rPr>
          <w:lang w:val="en-US"/>
        </w:rPr>
        <w:t xml:space="preserve"> per ward. Some nurses experienced commitment and initiative from both sides</w:t>
      </w:r>
      <w:r w:rsidR="00C20FCF">
        <w:rPr>
          <w:lang w:val="en-US"/>
        </w:rPr>
        <w:t xml:space="preserve"> (</w:t>
      </w:r>
      <w:r w:rsidR="00C20FCF" w:rsidRPr="007D77D8">
        <w:rPr>
          <w:lang w:val="en-US"/>
        </w:rPr>
        <w:t xml:space="preserve">nurses and </w:t>
      </w:r>
      <w:r w:rsidR="007D77D8">
        <w:rPr>
          <w:lang w:val="en-US"/>
        </w:rPr>
        <w:t>senior nurses/head nurses</w:t>
      </w:r>
      <w:r w:rsidR="00C20FCF">
        <w:rPr>
          <w:lang w:val="en-US"/>
        </w:rPr>
        <w:t>)</w:t>
      </w:r>
      <w:r>
        <w:rPr>
          <w:lang w:val="en-US"/>
        </w:rPr>
        <w:t>, others experience</w:t>
      </w:r>
      <w:r w:rsidR="00816DE6">
        <w:rPr>
          <w:lang w:val="en-US"/>
        </w:rPr>
        <w:t>d</w:t>
      </w:r>
      <w:r>
        <w:rPr>
          <w:lang w:val="en-US"/>
        </w:rPr>
        <w:t xml:space="preserve"> </w:t>
      </w:r>
      <w:r w:rsidR="00542F18">
        <w:rPr>
          <w:lang w:val="en-US"/>
        </w:rPr>
        <w:t xml:space="preserve">the </w:t>
      </w:r>
      <w:r>
        <w:rPr>
          <w:lang w:val="en-US"/>
        </w:rPr>
        <w:t xml:space="preserve">initiative </w:t>
      </w:r>
      <w:r w:rsidR="00542F18">
        <w:rPr>
          <w:lang w:val="en-US"/>
        </w:rPr>
        <w:t xml:space="preserve">had to </w:t>
      </w:r>
      <w:r w:rsidR="00816DE6">
        <w:rPr>
          <w:lang w:val="en-US"/>
        </w:rPr>
        <w:t>come</w:t>
      </w:r>
      <w:r w:rsidR="005A09A4">
        <w:rPr>
          <w:lang w:val="en-US"/>
        </w:rPr>
        <w:t xml:space="preserve"> from </w:t>
      </w:r>
      <w:r>
        <w:rPr>
          <w:lang w:val="en-US"/>
        </w:rPr>
        <w:t xml:space="preserve">themselves. </w:t>
      </w:r>
      <w:r w:rsidR="005A09A4">
        <w:rPr>
          <w:lang w:val="en-US"/>
        </w:rPr>
        <w:t>Likewise,</w:t>
      </w:r>
      <w:r>
        <w:rPr>
          <w:lang w:val="en-US"/>
        </w:rPr>
        <w:t xml:space="preserve"> trust</w:t>
      </w:r>
      <w:r w:rsidR="00C86F6F">
        <w:rPr>
          <w:lang w:val="en-US"/>
        </w:rPr>
        <w:t>, safety and involvement within the team was experienced different</w:t>
      </w:r>
      <w:r w:rsidR="00816DE6">
        <w:rPr>
          <w:lang w:val="en-US"/>
        </w:rPr>
        <w:t>ly</w:t>
      </w:r>
      <w:r w:rsidR="00C86F6F">
        <w:rPr>
          <w:lang w:val="en-US"/>
        </w:rPr>
        <w:t xml:space="preserve">. </w:t>
      </w:r>
      <w:r w:rsidR="00816DE6">
        <w:rPr>
          <w:lang w:val="en-US"/>
        </w:rPr>
        <w:t xml:space="preserve">Several </w:t>
      </w:r>
      <w:r w:rsidR="00C86F6F">
        <w:rPr>
          <w:lang w:val="en-US"/>
        </w:rPr>
        <w:t xml:space="preserve">nurses </w:t>
      </w:r>
      <w:r w:rsidR="00C20FCF">
        <w:rPr>
          <w:lang w:val="en-US"/>
        </w:rPr>
        <w:t xml:space="preserve">reported being </w:t>
      </w:r>
      <w:r w:rsidR="00C86F6F">
        <w:rPr>
          <w:lang w:val="en-US"/>
        </w:rPr>
        <w:t xml:space="preserve">satisfied, others described </w:t>
      </w:r>
      <w:r w:rsidR="00816DE6">
        <w:rPr>
          <w:lang w:val="en-US"/>
        </w:rPr>
        <w:t>missing</w:t>
      </w:r>
      <w:r w:rsidR="00C86F6F">
        <w:rPr>
          <w:lang w:val="en-US"/>
        </w:rPr>
        <w:t xml:space="preserve"> appreciation </w:t>
      </w:r>
      <w:r w:rsidR="00C86F6F" w:rsidRPr="00C86F6F">
        <w:rPr>
          <w:lang w:val="en-US"/>
        </w:rPr>
        <w:t>and support. Futur</w:t>
      </w:r>
      <w:r w:rsidR="005A09A4">
        <w:rPr>
          <w:lang w:val="en-US"/>
        </w:rPr>
        <w:t>e plans and purposes</w:t>
      </w:r>
      <w:r w:rsidR="00C86F6F" w:rsidRPr="00C86F6F">
        <w:rPr>
          <w:lang w:val="en-US"/>
        </w:rPr>
        <w:t xml:space="preserve"> are a part of </w:t>
      </w:r>
      <w:r w:rsidR="00542F18">
        <w:rPr>
          <w:lang w:val="en-US"/>
        </w:rPr>
        <w:t xml:space="preserve">their </w:t>
      </w:r>
      <w:r w:rsidR="00C86F6F" w:rsidRPr="00C86F6F">
        <w:rPr>
          <w:lang w:val="en-US"/>
        </w:rPr>
        <w:t>evaluation</w:t>
      </w:r>
      <w:r w:rsidR="005A09A4">
        <w:rPr>
          <w:lang w:val="en-US"/>
        </w:rPr>
        <w:t xml:space="preserve">. When </w:t>
      </w:r>
      <w:r w:rsidR="00816DE6">
        <w:rPr>
          <w:lang w:val="en-US"/>
        </w:rPr>
        <w:t xml:space="preserve">more or other opportunities </w:t>
      </w:r>
      <w:r w:rsidR="00542F18">
        <w:rPr>
          <w:lang w:val="en-US"/>
        </w:rPr>
        <w:t>were</w:t>
      </w:r>
      <w:r w:rsidR="005A09A4">
        <w:rPr>
          <w:lang w:val="en-US"/>
        </w:rPr>
        <w:t xml:space="preserve"> desirable,</w:t>
      </w:r>
      <w:r w:rsidR="00C86F6F" w:rsidRPr="00C86F6F">
        <w:rPr>
          <w:lang w:val="en-US"/>
        </w:rPr>
        <w:t xml:space="preserve"> there </w:t>
      </w:r>
      <w:r w:rsidR="00542F18">
        <w:rPr>
          <w:lang w:val="en-US"/>
        </w:rPr>
        <w:t>was</w:t>
      </w:r>
      <w:r w:rsidR="005A09A4">
        <w:rPr>
          <w:lang w:val="en-US"/>
        </w:rPr>
        <w:t xml:space="preserve"> </w:t>
      </w:r>
      <w:r w:rsidR="00C20FCF">
        <w:rPr>
          <w:lang w:val="en-US"/>
        </w:rPr>
        <w:t>room</w:t>
      </w:r>
      <w:r w:rsidR="00C86F6F" w:rsidRPr="00C86F6F">
        <w:rPr>
          <w:lang w:val="en-US"/>
        </w:rPr>
        <w:t xml:space="preserve"> for </w:t>
      </w:r>
      <w:r w:rsidR="005A09A4">
        <w:rPr>
          <w:lang w:val="en-US"/>
        </w:rPr>
        <w:t>nurses</w:t>
      </w:r>
      <w:r w:rsidR="00C86F6F" w:rsidRPr="00C86F6F">
        <w:rPr>
          <w:lang w:val="en-US"/>
        </w:rPr>
        <w:t xml:space="preserve"> to</w:t>
      </w:r>
      <w:r w:rsidR="005A09A4">
        <w:rPr>
          <w:lang w:val="en-US"/>
        </w:rPr>
        <w:t xml:space="preserve"> </w:t>
      </w:r>
      <w:r w:rsidR="00C86F6F" w:rsidRPr="00C86F6F">
        <w:rPr>
          <w:lang w:val="en-US"/>
        </w:rPr>
        <w:t xml:space="preserve">indicate this </w:t>
      </w:r>
      <w:r w:rsidR="00034964">
        <w:rPr>
          <w:lang w:val="en-US"/>
        </w:rPr>
        <w:t xml:space="preserve">themselves. </w:t>
      </w:r>
    </w:p>
    <w:p w14:paraId="67F6937D" w14:textId="798519FE" w:rsidR="00034964" w:rsidRDefault="00034964" w:rsidP="00724CC1">
      <w:pPr>
        <w:tabs>
          <w:tab w:val="clear" w:pos="284"/>
          <w:tab w:val="clear" w:pos="1701"/>
        </w:tabs>
        <w:spacing w:line="360" w:lineRule="auto"/>
        <w:jc w:val="both"/>
        <w:rPr>
          <w:lang w:val="en-US"/>
        </w:rPr>
      </w:pPr>
    </w:p>
    <w:p w14:paraId="286EBC52" w14:textId="2AAE4FC0" w:rsidR="00F04FFC" w:rsidRPr="00DA14AD" w:rsidRDefault="00034964" w:rsidP="00724CC1">
      <w:pPr>
        <w:tabs>
          <w:tab w:val="clear" w:pos="284"/>
          <w:tab w:val="clear" w:pos="1701"/>
        </w:tabs>
        <w:spacing w:line="360" w:lineRule="auto"/>
        <w:jc w:val="center"/>
        <w:rPr>
          <w:rFonts w:ascii="Helvetica" w:hAnsi="Helvetica"/>
          <w:i/>
          <w:iCs/>
          <w:color w:val="000000"/>
          <w:sz w:val="27"/>
          <w:szCs w:val="27"/>
          <w:shd w:val="clear" w:color="auto" w:fill="D2E3FC"/>
          <w:lang w:val="en"/>
        </w:rPr>
      </w:pPr>
      <w:r w:rsidRPr="00034964">
        <w:rPr>
          <w:i/>
          <w:iCs/>
          <w:lang w:val="en-US"/>
        </w:rPr>
        <w:t xml:space="preserve">‘The </w:t>
      </w:r>
      <w:r w:rsidR="00816DE6">
        <w:rPr>
          <w:i/>
          <w:iCs/>
          <w:lang w:val="en-US"/>
        </w:rPr>
        <w:t xml:space="preserve">head nurse plans the </w:t>
      </w:r>
      <w:r w:rsidRPr="00034964">
        <w:rPr>
          <w:i/>
          <w:iCs/>
          <w:lang w:val="en-US"/>
        </w:rPr>
        <w:t>annual appraisal, so you do</w:t>
      </w:r>
      <w:r w:rsidR="004E3E0C">
        <w:rPr>
          <w:i/>
          <w:iCs/>
          <w:lang w:val="en-US"/>
        </w:rPr>
        <w:t>n’</w:t>
      </w:r>
      <w:r w:rsidRPr="00034964">
        <w:rPr>
          <w:i/>
          <w:iCs/>
          <w:lang w:val="en-US"/>
        </w:rPr>
        <w:t>t have to think about that yourself. But if you want to have another conversation about your own development, that you</w:t>
      </w:r>
      <w:r w:rsidR="004E3E0C">
        <w:rPr>
          <w:i/>
          <w:iCs/>
          <w:lang w:val="en-US"/>
        </w:rPr>
        <w:t>’</w:t>
      </w:r>
      <w:r w:rsidRPr="00034964">
        <w:rPr>
          <w:i/>
          <w:iCs/>
          <w:lang w:val="en-US"/>
        </w:rPr>
        <w:t>ve certain ideas about what I</w:t>
      </w:r>
      <w:r w:rsidR="004E3E0C">
        <w:rPr>
          <w:i/>
          <w:iCs/>
          <w:lang w:val="en-US"/>
        </w:rPr>
        <w:t>’d</w:t>
      </w:r>
      <w:r w:rsidRPr="00034964">
        <w:rPr>
          <w:i/>
          <w:iCs/>
          <w:lang w:val="en-US"/>
        </w:rPr>
        <w:t xml:space="preserve"> like to do that or that training,  you can always discuss that with her. She</w:t>
      </w:r>
      <w:r w:rsidR="004E3E0C">
        <w:rPr>
          <w:i/>
          <w:iCs/>
          <w:lang w:val="en-US"/>
        </w:rPr>
        <w:t>’</w:t>
      </w:r>
      <w:r w:rsidRPr="00034964">
        <w:rPr>
          <w:i/>
          <w:iCs/>
          <w:lang w:val="en-US"/>
        </w:rPr>
        <w:t>s always open to that’ – Inservice educated nurse</w:t>
      </w:r>
    </w:p>
    <w:p w14:paraId="4C26EE8A" w14:textId="0C9A0492" w:rsidR="00F04FFC" w:rsidRDefault="00F04FFC" w:rsidP="00724CC1">
      <w:pPr>
        <w:tabs>
          <w:tab w:val="clear" w:pos="284"/>
          <w:tab w:val="clear" w:pos="1701"/>
        </w:tabs>
        <w:spacing w:line="360" w:lineRule="auto"/>
        <w:jc w:val="both"/>
        <w:rPr>
          <w:rFonts w:cs="Arial"/>
          <w:lang w:val="en-US"/>
        </w:rPr>
      </w:pPr>
    </w:p>
    <w:p w14:paraId="10270456" w14:textId="09B8C311" w:rsidR="00DA14AD" w:rsidRPr="00317563" w:rsidRDefault="00DA14AD" w:rsidP="00724CC1">
      <w:pPr>
        <w:tabs>
          <w:tab w:val="clear" w:pos="284"/>
          <w:tab w:val="clear" w:pos="1701"/>
        </w:tabs>
        <w:spacing w:line="360" w:lineRule="auto"/>
        <w:jc w:val="both"/>
        <w:rPr>
          <w:rFonts w:cs="Arial"/>
          <w:i/>
          <w:iCs/>
          <w:lang w:val="en-US"/>
        </w:rPr>
      </w:pPr>
      <w:r>
        <w:rPr>
          <w:rFonts w:cs="Arial"/>
          <w:lang w:val="en-US"/>
        </w:rPr>
        <w:lastRenderedPageBreak/>
        <w:t xml:space="preserve"> </w:t>
      </w:r>
      <w:r>
        <w:rPr>
          <w:rFonts w:cs="Arial"/>
          <w:lang w:val="en-US"/>
        </w:rPr>
        <w:tab/>
      </w:r>
      <w:r w:rsidRPr="00317563">
        <w:rPr>
          <w:rFonts w:cs="Arial"/>
          <w:i/>
          <w:iCs/>
          <w:lang w:val="en-US"/>
        </w:rPr>
        <w:t>Job satisfaction</w:t>
      </w:r>
    </w:p>
    <w:p w14:paraId="0BADFFC0" w14:textId="4FC096EF" w:rsidR="00F04FFC" w:rsidRDefault="00F04FFC" w:rsidP="00724CC1">
      <w:pPr>
        <w:tabs>
          <w:tab w:val="clear" w:pos="284"/>
          <w:tab w:val="clear" w:pos="1701"/>
        </w:tabs>
        <w:spacing w:line="360" w:lineRule="auto"/>
        <w:jc w:val="both"/>
        <w:rPr>
          <w:lang w:val="en-US"/>
        </w:rPr>
      </w:pPr>
      <w:r>
        <w:rPr>
          <w:rFonts w:cs="Arial"/>
          <w:lang w:val="en-US"/>
        </w:rPr>
        <w:t xml:space="preserve">For many nurses </w:t>
      </w:r>
      <w:r w:rsidR="00C20FCF">
        <w:rPr>
          <w:rFonts w:cs="Arial"/>
          <w:lang w:val="en-US"/>
        </w:rPr>
        <w:t>the</w:t>
      </w:r>
      <w:r>
        <w:rPr>
          <w:rFonts w:cs="Arial"/>
          <w:lang w:val="en-US"/>
        </w:rPr>
        <w:t xml:space="preserve"> challeng</w:t>
      </w:r>
      <w:r w:rsidR="00816DE6">
        <w:rPr>
          <w:rFonts w:cs="Arial"/>
          <w:lang w:val="en-US"/>
        </w:rPr>
        <w:t>ing</w:t>
      </w:r>
      <w:r w:rsidR="00C20FCF">
        <w:rPr>
          <w:rFonts w:cs="Arial"/>
          <w:lang w:val="en-US"/>
        </w:rPr>
        <w:t xml:space="preserve"> nature of the work</w:t>
      </w:r>
      <w:r>
        <w:rPr>
          <w:rFonts w:cs="Arial"/>
          <w:lang w:val="en-US"/>
        </w:rPr>
        <w:t xml:space="preserve"> and </w:t>
      </w:r>
      <w:r w:rsidR="00816DE6">
        <w:rPr>
          <w:rFonts w:cs="Arial"/>
          <w:lang w:val="en-US"/>
        </w:rPr>
        <w:t>their</w:t>
      </w:r>
      <w:r>
        <w:rPr>
          <w:rFonts w:cs="Arial"/>
          <w:lang w:val="en-US"/>
        </w:rPr>
        <w:t xml:space="preserve"> colleagues </w:t>
      </w:r>
      <w:r w:rsidR="004E7D1B">
        <w:rPr>
          <w:rFonts w:cs="Arial"/>
          <w:lang w:val="en-US"/>
        </w:rPr>
        <w:t xml:space="preserve">were </w:t>
      </w:r>
      <w:r>
        <w:rPr>
          <w:rFonts w:cs="Arial"/>
          <w:lang w:val="en-US"/>
        </w:rPr>
        <w:t xml:space="preserve">arguments </w:t>
      </w:r>
      <w:r w:rsidR="007E4EC9">
        <w:rPr>
          <w:rFonts w:cs="Arial"/>
          <w:lang w:val="en-US"/>
        </w:rPr>
        <w:t>to stay</w:t>
      </w:r>
      <w:r>
        <w:rPr>
          <w:rFonts w:cs="Arial"/>
          <w:lang w:val="en-US"/>
        </w:rPr>
        <w:t xml:space="preserve">. </w:t>
      </w:r>
      <w:r w:rsidR="004E7D1B">
        <w:rPr>
          <w:rFonts w:cs="Arial"/>
          <w:lang w:val="en-US"/>
        </w:rPr>
        <w:t xml:space="preserve">Patient category was </w:t>
      </w:r>
      <w:r w:rsidR="00542F18">
        <w:rPr>
          <w:rFonts w:cs="Arial"/>
          <w:lang w:val="en-US"/>
        </w:rPr>
        <w:t>central</w:t>
      </w:r>
      <w:r w:rsidR="004E7D1B">
        <w:rPr>
          <w:rFonts w:cs="Arial"/>
          <w:lang w:val="en-US"/>
        </w:rPr>
        <w:t xml:space="preserve"> for </w:t>
      </w:r>
      <w:r w:rsidR="00632064">
        <w:rPr>
          <w:rFonts w:cs="Arial"/>
          <w:lang w:val="en-US"/>
        </w:rPr>
        <w:t xml:space="preserve">experiencing </w:t>
      </w:r>
      <w:r w:rsidR="004E7D1B">
        <w:rPr>
          <w:rFonts w:cs="Arial"/>
          <w:lang w:val="en-US"/>
        </w:rPr>
        <w:t>challenge in work</w:t>
      </w:r>
      <w:r w:rsidR="00072016">
        <w:rPr>
          <w:rFonts w:cs="Arial"/>
          <w:lang w:val="en-US"/>
        </w:rPr>
        <w:t xml:space="preserve"> and</w:t>
      </w:r>
      <w:r w:rsidR="00C20FCF">
        <w:rPr>
          <w:rFonts w:cs="Arial"/>
          <w:lang w:val="en-US"/>
        </w:rPr>
        <w:t xml:space="preserve"> </w:t>
      </w:r>
      <w:r w:rsidR="00072016">
        <w:rPr>
          <w:rFonts w:cs="Arial"/>
          <w:lang w:val="en-US"/>
        </w:rPr>
        <w:t>career perspective on the ward</w:t>
      </w:r>
      <w:r w:rsidR="004E7D1B">
        <w:rPr>
          <w:rFonts w:cs="Arial"/>
          <w:lang w:val="en-US"/>
        </w:rPr>
        <w:t xml:space="preserve">. </w:t>
      </w:r>
      <w:r w:rsidR="00632064">
        <w:rPr>
          <w:rFonts w:cs="Arial"/>
          <w:lang w:val="en-US"/>
        </w:rPr>
        <w:t>S</w:t>
      </w:r>
      <w:r w:rsidR="004E7D1B">
        <w:rPr>
          <w:rFonts w:cs="Arial"/>
          <w:lang w:val="en-US"/>
        </w:rPr>
        <w:t xml:space="preserve">haring knowledge and experiences </w:t>
      </w:r>
      <w:r w:rsidR="00542F18">
        <w:rPr>
          <w:rFonts w:cs="Arial"/>
          <w:lang w:val="en-US"/>
        </w:rPr>
        <w:t xml:space="preserve">with students </w:t>
      </w:r>
      <w:r w:rsidR="004E7D1B">
        <w:rPr>
          <w:rFonts w:cs="Arial"/>
          <w:lang w:val="en-US"/>
        </w:rPr>
        <w:t xml:space="preserve">resulted in </w:t>
      </w:r>
      <w:r w:rsidR="00C20FCF">
        <w:rPr>
          <w:rFonts w:cs="Arial"/>
          <w:lang w:val="en-US"/>
        </w:rPr>
        <w:t>satisfaction.</w:t>
      </w:r>
      <w:r w:rsidR="004E7D1B">
        <w:rPr>
          <w:rFonts w:cs="Arial"/>
          <w:lang w:val="en-US"/>
        </w:rPr>
        <w:t xml:space="preserve"> </w:t>
      </w:r>
      <w:r w:rsidR="00C20FCF">
        <w:rPr>
          <w:rFonts w:cs="Arial"/>
          <w:lang w:val="en-US"/>
        </w:rPr>
        <w:t>L</w:t>
      </w:r>
      <w:r w:rsidR="00632064">
        <w:rPr>
          <w:rFonts w:cs="Arial"/>
          <w:lang w:val="en-US"/>
        </w:rPr>
        <w:t>ikewise</w:t>
      </w:r>
      <w:r w:rsidR="00816DE6">
        <w:rPr>
          <w:rFonts w:cs="Arial"/>
          <w:lang w:val="en-US"/>
        </w:rPr>
        <w:t>,</w:t>
      </w:r>
      <w:r w:rsidR="00632064">
        <w:rPr>
          <w:rFonts w:cs="Arial"/>
          <w:lang w:val="en-US"/>
        </w:rPr>
        <w:t xml:space="preserve"> </w:t>
      </w:r>
      <w:r w:rsidR="00542F18">
        <w:rPr>
          <w:rFonts w:cs="Arial"/>
          <w:lang w:val="en-US"/>
        </w:rPr>
        <w:t>for some nurses,</w:t>
      </w:r>
      <w:r w:rsidR="004E7D1B">
        <w:rPr>
          <w:rFonts w:cs="Arial"/>
          <w:lang w:val="en-US"/>
        </w:rPr>
        <w:t xml:space="preserve"> affinity with mentoring students </w:t>
      </w:r>
      <w:r w:rsidR="00542F18">
        <w:rPr>
          <w:rFonts w:cs="Arial"/>
          <w:lang w:val="en-US"/>
        </w:rPr>
        <w:t>was</w:t>
      </w:r>
      <w:r w:rsidR="004E7D1B">
        <w:rPr>
          <w:rFonts w:cs="Arial"/>
          <w:lang w:val="en-US"/>
        </w:rPr>
        <w:t xml:space="preserve"> </w:t>
      </w:r>
      <w:r w:rsidR="00632064">
        <w:rPr>
          <w:lang w:val="en-US"/>
        </w:rPr>
        <w:t>influential</w:t>
      </w:r>
      <w:r w:rsidR="00C20FCF">
        <w:rPr>
          <w:lang w:val="en-US"/>
        </w:rPr>
        <w:t xml:space="preserve"> on </w:t>
      </w:r>
      <w:r w:rsidR="00542F18">
        <w:rPr>
          <w:lang w:val="en-US"/>
        </w:rPr>
        <w:t xml:space="preserve">their </w:t>
      </w:r>
      <w:r w:rsidR="00C20FCF">
        <w:rPr>
          <w:lang w:val="en-US"/>
        </w:rPr>
        <w:t>job satisfaction and staying</w:t>
      </w:r>
      <w:r w:rsidR="00632064" w:rsidRPr="00632064">
        <w:rPr>
          <w:lang w:val="en-US"/>
        </w:rPr>
        <w:t xml:space="preserve"> </w:t>
      </w:r>
      <w:r w:rsidR="00542F18">
        <w:rPr>
          <w:lang w:val="en-US"/>
        </w:rPr>
        <w:t>in learning departments</w:t>
      </w:r>
      <w:r w:rsidR="004E7D1B" w:rsidRPr="00632064">
        <w:rPr>
          <w:lang w:val="en-US"/>
        </w:rPr>
        <w:t xml:space="preserve">. </w:t>
      </w:r>
      <w:r w:rsidR="00632064">
        <w:rPr>
          <w:lang w:val="en-US"/>
        </w:rPr>
        <w:t>Most n</w:t>
      </w:r>
      <w:r w:rsidR="004E7D1B" w:rsidRPr="004E7D1B">
        <w:rPr>
          <w:lang w:val="en-US"/>
        </w:rPr>
        <w:t>urses sa</w:t>
      </w:r>
      <w:r w:rsidR="00632064">
        <w:rPr>
          <w:lang w:val="en-US"/>
        </w:rPr>
        <w:t>id</w:t>
      </w:r>
      <w:r w:rsidR="004E7D1B" w:rsidRPr="004E7D1B">
        <w:rPr>
          <w:lang w:val="en-US"/>
        </w:rPr>
        <w:t xml:space="preserve"> they like</w:t>
      </w:r>
      <w:r w:rsidR="00542F18">
        <w:rPr>
          <w:lang w:val="en-US"/>
        </w:rPr>
        <w:t>d</w:t>
      </w:r>
      <w:r w:rsidR="004E7D1B" w:rsidRPr="004E7D1B">
        <w:rPr>
          <w:lang w:val="en-US"/>
        </w:rPr>
        <w:t xml:space="preserve"> </w:t>
      </w:r>
      <w:r w:rsidR="007E4EC9">
        <w:rPr>
          <w:lang w:val="en-US"/>
        </w:rPr>
        <w:t xml:space="preserve">students’ </w:t>
      </w:r>
      <w:r w:rsidR="004E7D1B" w:rsidRPr="004E7D1B">
        <w:rPr>
          <w:lang w:val="en-US"/>
        </w:rPr>
        <w:t xml:space="preserve">fresh perspective. The </w:t>
      </w:r>
      <w:r w:rsidR="007E4EC9">
        <w:rPr>
          <w:lang w:val="en-US"/>
        </w:rPr>
        <w:t>ability to alternate between coaching students and direct patientcare</w:t>
      </w:r>
      <w:r w:rsidR="00C20FCF">
        <w:rPr>
          <w:lang w:val="en-US"/>
        </w:rPr>
        <w:t xml:space="preserve"> </w:t>
      </w:r>
      <w:r w:rsidR="004E7D1B" w:rsidRPr="00531FAC">
        <w:rPr>
          <w:lang w:val="en-US"/>
        </w:rPr>
        <w:t xml:space="preserve">appears </w:t>
      </w:r>
      <w:r w:rsidR="00632064">
        <w:rPr>
          <w:lang w:val="en-US"/>
        </w:rPr>
        <w:t>relevant</w:t>
      </w:r>
      <w:r w:rsidR="002D6A96">
        <w:rPr>
          <w:lang w:val="en-US"/>
        </w:rPr>
        <w:t xml:space="preserve">. Otherwise, less pleasure in work was indicated due to less patient contact. </w:t>
      </w:r>
      <w:r w:rsidR="00072016" w:rsidRPr="00531FAC">
        <w:rPr>
          <w:lang w:val="en-US"/>
        </w:rPr>
        <w:t xml:space="preserve">For nurses </w:t>
      </w:r>
      <w:r w:rsidR="00531FAC" w:rsidRPr="00531FAC">
        <w:rPr>
          <w:lang w:val="en-US"/>
        </w:rPr>
        <w:t>with physical complaints career perspectives</w:t>
      </w:r>
      <w:r w:rsidR="00632064">
        <w:rPr>
          <w:lang w:val="en-US"/>
        </w:rPr>
        <w:t xml:space="preserve"> can</w:t>
      </w:r>
      <w:r w:rsidR="00072016" w:rsidRPr="00531FAC">
        <w:rPr>
          <w:lang w:val="en-US"/>
        </w:rPr>
        <w:t xml:space="preserve"> increase</w:t>
      </w:r>
      <w:r w:rsidR="00531FAC" w:rsidRPr="00531FAC">
        <w:rPr>
          <w:lang w:val="en-US"/>
        </w:rPr>
        <w:t xml:space="preserve">. The further the </w:t>
      </w:r>
      <w:r w:rsidR="00AD67C7">
        <w:rPr>
          <w:lang w:val="en-US"/>
        </w:rPr>
        <w:t xml:space="preserve">students’ </w:t>
      </w:r>
      <w:r w:rsidR="00531FAC" w:rsidRPr="00531FAC">
        <w:rPr>
          <w:lang w:val="en-US"/>
        </w:rPr>
        <w:t>internships progress</w:t>
      </w:r>
      <w:r w:rsidR="00542F18">
        <w:rPr>
          <w:lang w:val="en-US"/>
        </w:rPr>
        <w:t>ed</w:t>
      </w:r>
      <w:r w:rsidR="00531FAC" w:rsidRPr="00531FAC">
        <w:rPr>
          <w:lang w:val="en-US"/>
        </w:rPr>
        <w:t>, the lower the physical workload seem</w:t>
      </w:r>
      <w:r w:rsidR="00542F18">
        <w:rPr>
          <w:lang w:val="en-US"/>
        </w:rPr>
        <w:t>ed</w:t>
      </w:r>
      <w:r w:rsidR="00531FAC" w:rsidRPr="00531FAC">
        <w:rPr>
          <w:lang w:val="en-US"/>
        </w:rPr>
        <w:t xml:space="preserve"> for nurses. Some nurses do not experience a reduction in workload, partly due to psychological burden </w:t>
      </w:r>
      <w:r w:rsidR="00542F18">
        <w:rPr>
          <w:lang w:val="en-US"/>
        </w:rPr>
        <w:t>of</w:t>
      </w:r>
      <w:r w:rsidR="00531FAC" w:rsidRPr="00531FAC">
        <w:rPr>
          <w:lang w:val="en-US"/>
        </w:rPr>
        <w:t xml:space="preserve"> coordinating care and </w:t>
      </w:r>
      <w:r w:rsidR="00396B77">
        <w:rPr>
          <w:lang w:val="en-US"/>
        </w:rPr>
        <w:t>assessing</w:t>
      </w:r>
      <w:r w:rsidR="00531FAC" w:rsidRPr="00531FAC">
        <w:rPr>
          <w:lang w:val="en-US"/>
        </w:rPr>
        <w:t xml:space="preserve"> school assignments.</w:t>
      </w:r>
    </w:p>
    <w:p w14:paraId="2F6F971D" w14:textId="67050C53" w:rsidR="0021489E" w:rsidRDefault="0021489E" w:rsidP="00724CC1">
      <w:pPr>
        <w:tabs>
          <w:tab w:val="clear" w:pos="284"/>
          <w:tab w:val="clear" w:pos="1701"/>
        </w:tabs>
        <w:spacing w:line="360" w:lineRule="auto"/>
        <w:jc w:val="both"/>
        <w:rPr>
          <w:lang w:val="en-US"/>
        </w:rPr>
      </w:pPr>
    </w:p>
    <w:p w14:paraId="47B6AF5B" w14:textId="09700CF9" w:rsidR="0021489E" w:rsidRPr="0021489E" w:rsidRDefault="0021489E" w:rsidP="00724CC1">
      <w:pPr>
        <w:tabs>
          <w:tab w:val="clear" w:pos="284"/>
          <w:tab w:val="clear" w:pos="1701"/>
        </w:tabs>
        <w:spacing w:line="360" w:lineRule="auto"/>
        <w:jc w:val="center"/>
        <w:rPr>
          <w:i/>
          <w:iCs/>
          <w:lang w:val="en-US"/>
        </w:rPr>
      </w:pPr>
      <w:r w:rsidRPr="0021489E">
        <w:rPr>
          <w:i/>
          <w:iCs/>
          <w:lang w:val="en-US"/>
        </w:rPr>
        <w:t>I</w:t>
      </w:r>
      <w:r w:rsidR="004E3E0C">
        <w:rPr>
          <w:i/>
          <w:iCs/>
          <w:lang w:val="en-US"/>
        </w:rPr>
        <w:t>’</w:t>
      </w:r>
      <w:r w:rsidR="00500B2D">
        <w:rPr>
          <w:i/>
          <w:iCs/>
          <w:lang w:val="en-US"/>
        </w:rPr>
        <w:t>d like to keep</w:t>
      </w:r>
      <w:r w:rsidRPr="0021489E">
        <w:rPr>
          <w:i/>
          <w:iCs/>
          <w:lang w:val="en-US"/>
        </w:rPr>
        <w:t xml:space="preserve"> alternat</w:t>
      </w:r>
      <w:r w:rsidR="00500B2D">
        <w:rPr>
          <w:i/>
          <w:iCs/>
          <w:lang w:val="en-US"/>
        </w:rPr>
        <w:t>ing</w:t>
      </w:r>
      <w:r w:rsidRPr="0021489E">
        <w:rPr>
          <w:i/>
          <w:iCs/>
          <w:lang w:val="en-US"/>
        </w:rPr>
        <w:t xml:space="preserve"> between shifts per week on the learning department and not, so that you also continue to develop yourself – Vocational educated nurse</w:t>
      </w:r>
    </w:p>
    <w:p w14:paraId="379D17D2" w14:textId="77777777" w:rsidR="0064239D" w:rsidRDefault="0064239D" w:rsidP="00724CC1">
      <w:pPr>
        <w:tabs>
          <w:tab w:val="clear" w:pos="284"/>
          <w:tab w:val="clear" w:pos="1701"/>
        </w:tabs>
        <w:spacing w:line="360" w:lineRule="auto"/>
        <w:jc w:val="both"/>
        <w:rPr>
          <w:rFonts w:cs="Arial"/>
          <w:lang w:val="en-US"/>
        </w:rPr>
      </w:pPr>
    </w:p>
    <w:p w14:paraId="0EBEF7DA" w14:textId="10201A67" w:rsidR="00DA14AD" w:rsidRPr="00317563" w:rsidRDefault="00DA14AD" w:rsidP="00724CC1">
      <w:pPr>
        <w:tabs>
          <w:tab w:val="clear" w:pos="284"/>
          <w:tab w:val="clear" w:pos="1701"/>
        </w:tabs>
        <w:spacing w:line="360" w:lineRule="auto"/>
        <w:jc w:val="both"/>
        <w:rPr>
          <w:rFonts w:cs="Arial"/>
          <w:i/>
          <w:iCs/>
          <w:lang w:val="en-US"/>
        </w:rPr>
      </w:pPr>
      <w:r>
        <w:rPr>
          <w:rFonts w:cs="Arial"/>
          <w:lang w:val="en-US"/>
        </w:rPr>
        <w:t xml:space="preserve"> </w:t>
      </w:r>
      <w:r>
        <w:rPr>
          <w:rFonts w:cs="Arial"/>
          <w:lang w:val="en-US"/>
        </w:rPr>
        <w:tab/>
      </w:r>
      <w:r w:rsidRPr="00317563">
        <w:rPr>
          <w:rFonts w:cs="Arial"/>
          <w:i/>
          <w:iCs/>
          <w:lang w:val="en-US"/>
        </w:rPr>
        <w:t>Career perspective</w:t>
      </w:r>
    </w:p>
    <w:p w14:paraId="4A730B4D" w14:textId="306B8CE9" w:rsidR="00ED7E4E" w:rsidRDefault="006E0E9C" w:rsidP="00724CC1">
      <w:pPr>
        <w:tabs>
          <w:tab w:val="clear" w:pos="284"/>
          <w:tab w:val="clear" w:pos="1701"/>
        </w:tabs>
        <w:spacing w:line="360" w:lineRule="auto"/>
        <w:jc w:val="both"/>
        <w:rPr>
          <w:rFonts w:cs="Arial"/>
          <w:lang w:val="en-US"/>
        </w:rPr>
      </w:pPr>
      <w:r>
        <w:rPr>
          <w:rFonts w:cs="Arial"/>
          <w:lang w:val="en-US"/>
        </w:rPr>
        <w:t>Nurses</w:t>
      </w:r>
      <w:r w:rsidR="007778F3">
        <w:rPr>
          <w:rFonts w:cs="Arial"/>
          <w:lang w:val="en-US"/>
        </w:rPr>
        <w:t xml:space="preserve">’ </w:t>
      </w:r>
      <w:r>
        <w:rPr>
          <w:rFonts w:cs="Arial"/>
          <w:lang w:val="en-US"/>
        </w:rPr>
        <w:t>insight in opportunities vari</w:t>
      </w:r>
      <w:r w:rsidR="00542F18">
        <w:rPr>
          <w:rFonts w:cs="Arial"/>
          <w:lang w:val="en-US"/>
        </w:rPr>
        <w:t>ed</w:t>
      </w:r>
      <w:r>
        <w:rPr>
          <w:rFonts w:cs="Arial"/>
          <w:lang w:val="en-US"/>
        </w:rPr>
        <w:t xml:space="preserve">. Insight is obtained by seeing other wards and specialisms, due to own efforts, conversations with colleagues and the hospital website. Career opportunities are felt in courses and training, which </w:t>
      </w:r>
      <w:r w:rsidR="007778F3">
        <w:rPr>
          <w:rFonts w:cs="Arial"/>
          <w:lang w:val="en-US"/>
        </w:rPr>
        <w:t>t</w:t>
      </w:r>
      <w:r>
        <w:rPr>
          <w:rFonts w:cs="Arial"/>
          <w:lang w:val="en-US"/>
        </w:rPr>
        <w:t xml:space="preserve">he organization </w:t>
      </w:r>
      <w:r w:rsidR="007778F3">
        <w:rPr>
          <w:rFonts w:cs="Arial"/>
          <w:lang w:val="en-US"/>
        </w:rPr>
        <w:t xml:space="preserve">facilitated </w:t>
      </w:r>
      <w:r>
        <w:rPr>
          <w:rFonts w:cs="Arial"/>
          <w:lang w:val="en-US"/>
        </w:rPr>
        <w:t xml:space="preserve">on </w:t>
      </w:r>
      <w:r w:rsidR="00542F18">
        <w:rPr>
          <w:rFonts w:cs="Arial"/>
          <w:lang w:val="en-US"/>
        </w:rPr>
        <w:t xml:space="preserve">the </w:t>
      </w:r>
      <w:r>
        <w:rPr>
          <w:rFonts w:cs="Arial"/>
          <w:lang w:val="en-US"/>
        </w:rPr>
        <w:t xml:space="preserve">one hand, but were expressed as </w:t>
      </w:r>
      <w:r w:rsidR="00542F18">
        <w:rPr>
          <w:rFonts w:cs="Arial"/>
          <w:lang w:val="en-US"/>
        </w:rPr>
        <w:t xml:space="preserve">nurses </w:t>
      </w:r>
      <w:r>
        <w:rPr>
          <w:rFonts w:cs="Arial"/>
          <w:lang w:val="en-US"/>
        </w:rPr>
        <w:t xml:space="preserve">own responsibility on the other hand. </w:t>
      </w:r>
      <w:r w:rsidR="00542F18">
        <w:rPr>
          <w:rFonts w:cs="Arial"/>
          <w:lang w:val="en-US"/>
        </w:rPr>
        <w:t>Specific c</w:t>
      </w:r>
      <w:r>
        <w:rPr>
          <w:rFonts w:cs="Arial"/>
          <w:lang w:val="en-US"/>
        </w:rPr>
        <w:t xml:space="preserve">areer opportunities related to </w:t>
      </w:r>
      <w:r w:rsidR="00BA13FB">
        <w:rPr>
          <w:rFonts w:cs="Arial"/>
          <w:lang w:val="en-US"/>
        </w:rPr>
        <w:t>learning departments</w:t>
      </w:r>
      <w:r>
        <w:rPr>
          <w:rFonts w:cs="Arial"/>
          <w:lang w:val="en-US"/>
        </w:rPr>
        <w:t xml:space="preserve"> are </w:t>
      </w:r>
      <w:r w:rsidR="00293585">
        <w:rPr>
          <w:rFonts w:cs="Arial"/>
          <w:lang w:val="en-US"/>
        </w:rPr>
        <w:t>supervisor and practical trainer course</w:t>
      </w:r>
      <w:r w:rsidR="000C4544">
        <w:rPr>
          <w:rFonts w:cs="Arial"/>
          <w:lang w:val="en-US"/>
        </w:rPr>
        <w:t>s</w:t>
      </w:r>
      <w:r w:rsidR="00293585">
        <w:rPr>
          <w:rFonts w:cs="Arial"/>
          <w:lang w:val="en-US"/>
        </w:rPr>
        <w:t>/position</w:t>
      </w:r>
      <w:r w:rsidR="000C4544">
        <w:rPr>
          <w:rFonts w:cs="Arial"/>
          <w:lang w:val="en-US"/>
        </w:rPr>
        <w:t>s</w:t>
      </w:r>
      <w:r w:rsidR="00293585">
        <w:rPr>
          <w:rFonts w:cs="Arial"/>
          <w:lang w:val="en-US"/>
        </w:rPr>
        <w:t xml:space="preserve">. Other career opportunities are mostly associated with patient care, </w:t>
      </w:r>
      <w:r w:rsidR="007778F3">
        <w:rPr>
          <w:rFonts w:cs="Arial"/>
          <w:lang w:val="en-US"/>
        </w:rPr>
        <w:t>e.g.</w:t>
      </w:r>
      <w:r w:rsidR="00293585">
        <w:rPr>
          <w:rFonts w:cs="Arial"/>
          <w:lang w:val="en-US"/>
        </w:rPr>
        <w:t xml:space="preserve"> transplant nurse courses or nurse practitioner masters. </w:t>
      </w:r>
    </w:p>
    <w:p w14:paraId="2874CB06" w14:textId="77777777" w:rsidR="00ED7E4E" w:rsidRDefault="00ED7E4E" w:rsidP="00724CC1">
      <w:pPr>
        <w:tabs>
          <w:tab w:val="clear" w:pos="284"/>
          <w:tab w:val="clear" w:pos="1701"/>
        </w:tabs>
        <w:spacing w:line="360" w:lineRule="auto"/>
        <w:jc w:val="both"/>
        <w:rPr>
          <w:rFonts w:cs="Arial"/>
          <w:lang w:val="en-US"/>
        </w:rPr>
      </w:pPr>
    </w:p>
    <w:p w14:paraId="26D516DD" w14:textId="024F6D28" w:rsidR="00BB1C58" w:rsidRDefault="00ED7E4E" w:rsidP="00724CC1">
      <w:pPr>
        <w:tabs>
          <w:tab w:val="clear" w:pos="284"/>
          <w:tab w:val="clear" w:pos="1701"/>
        </w:tabs>
        <w:spacing w:line="360" w:lineRule="auto"/>
        <w:jc w:val="center"/>
        <w:rPr>
          <w:rFonts w:cs="Arial"/>
          <w:i/>
          <w:iCs/>
          <w:lang w:val="en-US"/>
        </w:rPr>
      </w:pPr>
      <w:r>
        <w:rPr>
          <w:rFonts w:cs="Arial"/>
          <w:i/>
          <w:iCs/>
          <w:lang w:val="en-US"/>
        </w:rPr>
        <w:t>‘</w:t>
      </w:r>
      <w:r w:rsidR="00500B2D">
        <w:rPr>
          <w:rFonts w:cs="Arial"/>
          <w:i/>
          <w:iCs/>
          <w:lang w:val="en-US"/>
        </w:rPr>
        <w:t>T</w:t>
      </w:r>
      <w:r w:rsidRPr="00ED7E4E">
        <w:rPr>
          <w:rFonts w:cs="Arial"/>
          <w:i/>
          <w:iCs/>
          <w:lang w:val="en-US"/>
        </w:rPr>
        <w:t>her</w:t>
      </w:r>
      <w:r w:rsidR="004E3E0C">
        <w:rPr>
          <w:rFonts w:cs="Arial"/>
          <w:i/>
          <w:iCs/>
          <w:lang w:val="en-US"/>
        </w:rPr>
        <w:t>e’</w:t>
      </w:r>
      <w:r w:rsidRPr="00ED7E4E">
        <w:rPr>
          <w:rFonts w:cs="Arial"/>
          <w:i/>
          <w:iCs/>
          <w:lang w:val="en-US"/>
        </w:rPr>
        <w:t xml:space="preserve">re </w:t>
      </w:r>
      <w:r w:rsidR="007778F3">
        <w:rPr>
          <w:rFonts w:cs="Arial"/>
          <w:i/>
          <w:iCs/>
          <w:lang w:val="en-US"/>
        </w:rPr>
        <w:t xml:space="preserve">many </w:t>
      </w:r>
      <w:r w:rsidRPr="00ED7E4E">
        <w:rPr>
          <w:rFonts w:cs="Arial"/>
          <w:i/>
          <w:iCs/>
          <w:lang w:val="en-US"/>
        </w:rPr>
        <w:t xml:space="preserve">opportunities, on the ward patient care is complex and dynamic, so you can grow a lot there. </w:t>
      </w:r>
      <w:r w:rsidR="00F86A39">
        <w:rPr>
          <w:rFonts w:cs="Arial"/>
          <w:i/>
          <w:iCs/>
          <w:lang w:val="en-US"/>
        </w:rPr>
        <w:t>E</w:t>
      </w:r>
      <w:r w:rsidRPr="00ED7E4E">
        <w:rPr>
          <w:rFonts w:cs="Arial"/>
          <w:i/>
          <w:iCs/>
          <w:lang w:val="en-US"/>
        </w:rPr>
        <w:t xml:space="preserve">very year in your annual appraisal you are asked if you want to do something else, or </w:t>
      </w:r>
      <w:r w:rsidR="00500B2D">
        <w:rPr>
          <w:rFonts w:cs="Arial"/>
          <w:i/>
          <w:iCs/>
          <w:lang w:val="en-US"/>
        </w:rPr>
        <w:t xml:space="preserve">go </w:t>
      </w:r>
      <w:r w:rsidRPr="00ED7E4E">
        <w:rPr>
          <w:rFonts w:cs="Arial"/>
          <w:i/>
          <w:iCs/>
          <w:lang w:val="en-US"/>
        </w:rPr>
        <w:t xml:space="preserve">to a different department, </w:t>
      </w:r>
      <w:r w:rsidR="00500B2D">
        <w:rPr>
          <w:rFonts w:cs="Arial"/>
          <w:i/>
          <w:iCs/>
          <w:lang w:val="en-US"/>
        </w:rPr>
        <w:t>which</w:t>
      </w:r>
      <w:r w:rsidRPr="00ED7E4E">
        <w:rPr>
          <w:rFonts w:cs="Arial"/>
          <w:i/>
          <w:iCs/>
          <w:lang w:val="en-US"/>
        </w:rPr>
        <w:t xml:space="preserve"> is very positive. If you</w:t>
      </w:r>
      <w:r w:rsidR="004E3E0C">
        <w:rPr>
          <w:rFonts w:cs="Arial"/>
          <w:i/>
          <w:iCs/>
          <w:lang w:val="en-US"/>
        </w:rPr>
        <w:t>’</w:t>
      </w:r>
      <w:r w:rsidRPr="00ED7E4E">
        <w:rPr>
          <w:rFonts w:cs="Arial"/>
          <w:i/>
          <w:iCs/>
          <w:lang w:val="en-US"/>
        </w:rPr>
        <w:t>re assertive and you indicate that you need more challenge or are looking for something else, then you can get quite far with that</w:t>
      </w:r>
      <w:r>
        <w:rPr>
          <w:rFonts w:cs="Arial"/>
          <w:i/>
          <w:iCs/>
          <w:lang w:val="en-US"/>
        </w:rPr>
        <w:t>’</w:t>
      </w:r>
      <w:r w:rsidRPr="00ED7E4E">
        <w:rPr>
          <w:rFonts w:cs="Arial"/>
          <w:i/>
          <w:iCs/>
          <w:lang w:val="en-US"/>
        </w:rPr>
        <w:t xml:space="preserve"> – Vocational educated nurse</w:t>
      </w:r>
      <w:r w:rsidR="009C2D80" w:rsidRPr="00ED7E4E">
        <w:rPr>
          <w:rFonts w:cs="Arial"/>
          <w:i/>
          <w:iCs/>
          <w:lang w:val="en-US"/>
        </w:rPr>
        <w:br/>
      </w:r>
    </w:p>
    <w:p w14:paraId="3C1B3953" w14:textId="7B72FBEB" w:rsidR="000A7600" w:rsidRDefault="000A7600" w:rsidP="00724CC1">
      <w:pPr>
        <w:tabs>
          <w:tab w:val="clear" w:pos="284"/>
          <w:tab w:val="clear" w:pos="1701"/>
        </w:tabs>
        <w:spacing w:line="360" w:lineRule="auto"/>
        <w:jc w:val="center"/>
        <w:rPr>
          <w:rFonts w:cs="Arial"/>
          <w:i/>
          <w:iCs/>
          <w:lang w:val="en-US"/>
        </w:rPr>
      </w:pPr>
    </w:p>
    <w:p w14:paraId="05376441" w14:textId="390DCB16" w:rsidR="000A7600" w:rsidRDefault="000A7600" w:rsidP="00724CC1">
      <w:pPr>
        <w:tabs>
          <w:tab w:val="clear" w:pos="284"/>
          <w:tab w:val="clear" w:pos="1701"/>
        </w:tabs>
        <w:spacing w:line="360" w:lineRule="auto"/>
        <w:jc w:val="center"/>
        <w:rPr>
          <w:rFonts w:cs="Arial"/>
          <w:i/>
          <w:iCs/>
          <w:lang w:val="en-US"/>
        </w:rPr>
      </w:pPr>
    </w:p>
    <w:p w14:paraId="6134CAAE" w14:textId="77777777" w:rsidR="000A7600" w:rsidRDefault="000A7600" w:rsidP="00724CC1">
      <w:pPr>
        <w:tabs>
          <w:tab w:val="clear" w:pos="284"/>
          <w:tab w:val="clear" w:pos="1701"/>
        </w:tabs>
        <w:spacing w:line="360" w:lineRule="auto"/>
        <w:jc w:val="center"/>
        <w:rPr>
          <w:rFonts w:cs="Arial"/>
          <w:i/>
          <w:iCs/>
          <w:lang w:val="en-US"/>
        </w:rPr>
      </w:pPr>
    </w:p>
    <w:p w14:paraId="286327A8" w14:textId="5F8ACC7C" w:rsidR="00724CC1" w:rsidRDefault="00724CC1" w:rsidP="00724CC1">
      <w:pPr>
        <w:tabs>
          <w:tab w:val="clear" w:pos="284"/>
          <w:tab w:val="clear" w:pos="1701"/>
        </w:tabs>
        <w:spacing w:line="360" w:lineRule="auto"/>
        <w:jc w:val="center"/>
        <w:rPr>
          <w:rFonts w:cs="Arial"/>
          <w:i/>
          <w:iCs/>
          <w:lang w:val="en-US"/>
        </w:rPr>
      </w:pPr>
    </w:p>
    <w:p w14:paraId="6AD3A496" w14:textId="77777777" w:rsidR="00724CC1" w:rsidRPr="00ED7E4E" w:rsidRDefault="00724CC1" w:rsidP="00724CC1">
      <w:pPr>
        <w:tabs>
          <w:tab w:val="clear" w:pos="284"/>
          <w:tab w:val="clear" w:pos="1701"/>
        </w:tabs>
        <w:spacing w:line="360" w:lineRule="auto"/>
        <w:jc w:val="center"/>
        <w:rPr>
          <w:rFonts w:cs="Arial"/>
          <w:i/>
          <w:iCs/>
          <w:lang w:val="en-US"/>
        </w:rPr>
      </w:pPr>
    </w:p>
    <w:p w14:paraId="6B7C7CA3" w14:textId="77777777" w:rsidR="00317563" w:rsidRDefault="00E62D84" w:rsidP="00724CC1">
      <w:pPr>
        <w:tabs>
          <w:tab w:val="clear" w:pos="284"/>
          <w:tab w:val="clear" w:pos="1701"/>
        </w:tabs>
        <w:spacing w:line="360" w:lineRule="auto"/>
        <w:jc w:val="center"/>
        <w:rPr>
          <w:rFonts w:cs="Arial"/>
          <w:b/>
          <w:bCs/>
          <w:lang w:val="en-US"/>
        </w:rPr>
      </w:pPr>
      <w:r w:rsidRPr="008D7E89">
        <w:rPr>
          <w:rFonts w:cs="Arial"/>
          <w:b/>
          <w:bCs/>
          <w:lang w:val="en-US"/>
        </w:rPr>
        <w:lastRenderedPageBreak/>
        <w:t>Discussion</w:t>
      </w:r>
    </w:p>
    <w:p w14:paraId="322B10AE" w14:textId="77777777" w:rsidR="00724CC1" w:rsidRDefault="00542F18" w:rsidP="00724CC1">
      <w:pPr>
        <w:spacing w:line="360" w:lineRule="auto"/>
        <w:jc w:val="both"/>
        <w:rPr>
          <w:rFonts w:cs="Arial"/>
          <w:lang w:val="en-US"/>
        </w:rPr>
      </w:pPr>
      <w:r>
        <w:rPr>
          <w:rFonts w:cs="Arial"/>
          <w:lang w:val="en-US"/>
        </w:rPr>
        <w:t>To our knowledge</w:t>
      </w:r>
      <w:r w:rsidR="005F36D5" w:rsidRPr="00AB0D12">
        <w:rPr>
          <w:rFonts w:cs="Arial"/>
          <w:lang w:val="en-US"/>
        </w:rPr>
        <w:t>, this is the first qualitative study conducting interviews among students and nurses of learning departments to explore their experienced career perspectives. Thirteen interviews provid</w:t>
      </w:r>
      <w:r w:rsidR="00344AB4">
        <w:rPr>
          <w:rFonts w:cs="Arial"/>
          <w:lang w:val="en-US"/>
        </w:rPr>
        <w:t>ed</w:t>
      </w:r>
      <w:r w:rsidR="005F36D5" w:rsidRPr="00AB0D12">
        <w:rPr>
          <w:rFonts w:cs="Arial"/>
          <w:lang w:val="en-US"/>
        </w:rPr>
        <w:t xml:space="preserve"> in-depth insights </w:t>
      </w:r>
      <w:r w:rsidR="00856C52">
        <w:rPr>
          <w:rFonts w:cs="Arial"/>
          <w:lang w:val="en-US"/>
        </w:rPr>
        <w:t>within</w:t>
      </w:r>
      <w:r w:rsidR="005F36D5" w:rsidRPr="00AB0D12">
        <w:rPr>
          <w:rFonts w:cs="Arial"/>
          <w:lang w:val="en-US"/>
        </w:rPr>
        <w:t xml:space="preserve"> </w:t>
      </w:r>
      <w:r w:rsidR="001F7E07">
        <w:rPr>
          <w:rFonts w:cs="Arial"/>
          <w:lang w:val="en-US"/>
        </w:rPr>
        <w:t>various</w:t>
      </w:r>
      <w:r w:rsidR="005F36D5" w:rsidRPr="00AB0D12">
        <w:rPr>
          <w:rFonts w:cs="Arial"/>
          <w:lang w:val="en-US"/>
        </w:rPr>
        <w:t xml:space="preserve"> themes.</w:t>
      </w:r>
    </w:p>
    <w:p w14:paraId="756F9180" w14:textId="77777777" w:rsidR="00724CC1" w:rsidRDefault="005F36D5" w:rsidP="00724CC1">
      <w:pPr>
        <w:spacing w:line="360" w:lineRule="auto"/>
        <w:jc w:val="both"/>
        <w:rPr>
          <w:rFonts w:cs="Arial"/>
          <w:lang w:val="en-US"/>
        </w:rPr>
      </w:pPr>
      <w:r w:rsidRPr="00AB0D12">
        <w:rPr>
          <w:rFonts w:cs="Arial"/>
          <w:lang w:val="en-US"/>
        </w:rPr>
        <w:t xml:space="preserve"> </w:t>
      </w:r>
      <w:r w:rsidR="00724CC1">
        <w:rPr>
          <w:rFonts w:cs="Arial"/>
          <w:lang w:val="en-US"/>
        </w:rPr>
        <w:t xml:space="preserve"> </w:t>
      </w:r>
      <w:r w:rsidR="00724CC1">
        <w:rPr>
          <w:rFonts w:cs="Arial"/>
          <w:lang w:val="en-US"/>
        </w:rPr>
        <w:tab/>
      </w:r>
      <w:r w:rsidR="00AE7BF3">
        <w:rPr>
          <w:rFonts w:cs="Arial"/>
          <w:lang w:val="en-US"/>
        </w:rPr>
        <w:t>First, o</w:t>
      </w:r>
      <w:r w:rsidRPr="00AB0D12">
        <w:rPr>
          <w:rFonts w:cs="Arial"/>
          <w:lang w:val="en-US"/>
        </w:rPr>
        <w:t xml:space="preserve">ne of the findings </w:t>
      </w:r>
      <w:r w:rsidR="00344AB4">
        <w:rPr>
          <w:rFonts w:cs="Arial"/>
          <w:lang w:val="en-US"/>
        </w:rPr>
        <w:t xml:space="preserve">was </w:t>
      </w:r>
      <w:r w:rsidR="00803F50">
        <w:rPr>
          <w:rFonts w:cs="Arial"/>
          <w:lang w:val="en-US"/>
        </w:rPr>
        <w:t xml:space="preserve">that </w:t>
      </w:r>
      <w:r w:rsidRPr="00AB0D12">
        <w:rPr>
          <w:rFonts w:cs="Arial"/>
          <w:lang w:val="en-US"/>
        </w:rPr>
        <w:t>students indicat</w:t>
      </w:r>
      <w:r w:rsidR="00803F50">
        <w:rPr>
          <w:rFonts w:cs="Arial"/>
          <w:lang w:val="en-US"/>
        </w:rPr>
        <w:t>ed</w:t>
      </w:r>
      <w:r w:rsidR="00344AB4">
        <w:rPr>
          <w:rFonts w:cs="Arial"/>
          <w:lang w:val="en-US"/>
        </w:rPr>
        <w:t xml:space="preserve"> that</w:t>
      </w:r>
      <w:r w:rsidRPr="00AB0D12">
        <w:rPr>
          <w:rFonts w:cs="Arial"/>
          <w:lang w:val="en-US"/>
        </w:rPr>
        <w:t xml:space="preserve"> learning departments contributed positively to becoming more skilled in working independently and collaborating with fellow students. This resulted in students feeling well prepared for the future. Feeling confident about the future was reported </w:t>
      </w:r>
      <w:r w:rsidR="00601D86">
        <w:rPr>
          <w:rFonts w:cs="Arial"/>
          <w:lang w:val="en-US"/>
        </w:rPr>
        <w:t>and explained by previously literture</w:t>
      </w:r>
      <w:r w:rsidRPr="00AB0D12">
        <w:rPr>
          <w:rFonts w:cs="Arial"/>
          <w:lang w:val="en-US"/>
        </w:rPr>
        <w:fldChar w:fldCharType="begin" w:fldLock="1"/>
      </w:r>
      <w:r w:rsidR="0084487F">
        <w:rPr>
          <w:rFonts w:cs="Arial"/>
          <w:lang w:val="en-US"/>
        </w:rPr>
        <w:instrText>ADDIN CSL_CITATION {"citationItems":[{"id":"ITEM-1","itemData":{"DOI":"10.1016/j.nepr.2019.07.005","ISSN":"14715953","PMID":"31352089","abstract":"The global shortages of nurses require a closer look at why nursing students stop in the later years of their degree programme. The purpose of this study is to explore nursing students' experiences and reasons that lead to this late dropout. Semi-structured interviews were held in 2017 with eleven former nursing students who dropped out in the third year of their Bachelor's Nursing degree programme in the Netherlands. Data was collected and analysed iteratively, following the principles of Thematic Analysis. Two core themes were identified: ‘ending up in a downward spiral of physical, psychological and social problems’ and ‘experiencing an increasing mismatch between expectations and reality’. Reasons for late dropout from nursing education are diverse and interlinked. In contrast with studies on early dropout, academic difficulties did not play a major role in late dropout. Negative experiences during clinical placements led to dropout in both groups. One group lacked a safe learning environment in clinical placements, study coaching and psychological support. The other group missed realistic information provision about nursing education and the broad range of career opportunities in nursing.","author":[{"dropping-particle":"","family":"Bakker","given":"Ellen J.M.","non-dropping-particle":"","parse-names":false,"suffix":""},{"dropping-particle":"","family":"Verhaegh","given":"K. J.","non-dropping-particle":"","parse-names":false,"suffix":""},{"dropping-particle":"","family":"Kox","given":"Jos H.A.M.","non-dropping-particle":"","parse-names":false,"suffix":""},{"dropping-particle":"","family":"Beek","given":"Allard J.","non-dropping-particle":"van der","parse-names":false,"suffix":""},{"dropping-particle":"","family":"Boot","given":"Cécile R.L.","non-dropping-particle":"","parse-names":false,"suffix":""},{"dropping-particle":"","family":"Roelofs","given":"Pepijn D.D.M.","non-dropping-particle":"","parse-names":false,"suffix":""},{"dropping-particle":"","family":"Francke","given":"Anneke L.","non-dropping-particle":"","parse-names":false,"suffix":""}],"container-title":"Nurse Education in Practice","id":"ITEM-1","issued":{"date-parts":[["2019"]]},"page":"17-25","title":"Late dropout from nursing education: An interview study of nursing students’ experiences and reasons","type":"article-journal","volume":"39"},"uris":["http://www.mendeley.com/documents/?uuid=16725ab9-02d6-40df-84cd-a5446cc26b8f"]},{"id":"ITEM-2","itemData":{"DOI":"10.1016/j.nedt.2019.104295","ISSN":"15322793","PMID":"31783268","abstract":"Background: There are challenges in creating positive clinical learning environments. A new model of practice learning for pre-registration nurse education was pilot-tested in the East of England. The Collaborative Learning in Practice model (CLIP) was developed from a similar model of practice learning used in the Netherlands. Objectives: We undertook an evaluation of a new approach to clinical learning. The aims of the project were to consider the challenges of implementation; consider the perception of gains and losses of students and stakeholders experiencing the new model of practice learning; and consider the sustainability of the new model in the context of service delivery. Methods: Mixed methods were used. Data were collected in three forms: (1) a survey of students undertaking the CLIP model and those learning within the existing mentorship model to assess the supervisory relationships and pedagogical atmosphere experienced; (2) student focus groups; and (3) qualitative one-to-one interviews with key stakeholders in the provision of practice learning environments. Results: A total of 607 questionnaires were returned out of the 738 distributed, five focus groups of a total of 30 students were undertaken, and 13 stakeholders were interviewed. Students who had experienced CLIP reported lower supervisory relationship scores compared with those without experience (mean difference = −0.24 points, 95% CI −0.21 to −0.094, p = 0.001). There was no difference in pedagogical atmosphere scores (mean difference −0.085 points, 95% CI −0.21 to 0.040, p = 0.19). Analysis of qualitative data produced two themes: ‘Adapting the environment’ illustrated the importance of learning context and ‘learning to fly’ highlighted the process of students gaining greater autonomy. Conclusion: Our findings suggest that collaborative learning in practice offers many benefits as an approach to clinical learning but with important caveats. Attention needs to be paid to particular aspects of the model such as sufficient numbers of students, and an acknowledgement of perceived losses as well as gains.","author":[{"dropping-particle":"","family":"Hill","given":"Rebekah","non-dropping-particle":"","parse-names":false,"suffix":""},{"dropping-particle":"","family":"Woodward","given":"Michael","non-dropping-particle":"","parse-names":false,"suffix":""},{"dropping-particle":"","family":"Arthur","given":"Antony","non-dropping-particle":"","parse-names":false,"suffix":""}],"container-title":"Nurse Education Today","id":"ITEM-2","issue":"July 2019","issued":{"date-parts":[["2020"]]},"page":"104295","publisher":"Elsevier","title":"Collaborative Learning in Practice (CLIP): Evaluation of a new approach to clinical learning","type":"article-journal","volume":"85"},"uris":["http://www.mendeley.com/documents/?uuid=30c74b9d-2e42-4336-bb58-58d8d40b7759"]},{"id":"ITEM-3","itemData":{"DOI":"10.1016/j.apnr.2006.12.002","ISSN":"08971897","PMID":"18457746","abstract":"This study investigated the influence of personal factors, orientation, continuing education, and staffing shortage on the satisfaction, intent to leave their job, and intent to leave the profession of a random sample of new graduate nurses from varied facilities and geographic locations. It further examined the influence of personal factors and orientation on turnover rates among new graduate nurses. The findings indicate that orientation programs are essential to the retention and satisfaction of new graduate nurses. Given current economic constraints, this study supports nurse executives' ability to advocate for and receive funding for transition-to-work programs as well as the placement of new graduate nurses in well-staffed units. © 2008 Elsevier Inc. All rights reserved.","author":[{"dropping-particle":"","family":"Scott","given":"Elaine S.","non-dropping-particle":"","parse-names":false,"suffix":""},{"dropping-particle":"","family":"Keehner Engelke","given":"Martha","non-dropping-particle":"","parse-names":false,"suffix":""},{"dropping-particle":"","family":"Swanson","given":"Melvin","non-dropping-particle":"","parse-names":false,"suffix":""}],"container-title":"Applied Nursing Research","id":"ITEM-3","issue":"2","issued":{"date-parts":[["2008"]]},"page":"75-83","title":"New graduate nurse transitioning: Necessary or nice?","type":"article-journal","volume":"21"},"uris":["http://www.mendeley.com/documents/?uuid=50375ed2-eb23-4821-9df6-0c3fa619044a"]},{"id":"ITEM-4","itemData":{"DOI":"10.1016/j.nepr.2020.102848","ISSN":"14715953","PMID":"32781415","abstract":"Shortages in the nursing profession are increasing. It is, therefore, imperative to understand why novice nurses are leaving the profession. This qualitative study explores Dutch novice nurses’ motives for leaving the profession. Individual semi-structured interviews were held with seventeen former novice nurses who had decided to leave nursing within two years after graduation. Data was collected and analysed following the principles of Thematic Analysis, leading to six themes; 1) Lack of challenge; ambitious to progress further in management or research roles. 2) Lack of passion; no feeling of passion for patient care. 3) Lack of perceived competence; not feeling “up to the challenge”. 4) Lack of job satisfaction due to heavy workload; work-life imbalance and inability to deliver high-quality care. 5) Lack of work capacity due to non-work-related health conditions; unmet requirements for job or work environment adjustment. 6) Lack of feeling of belonging; suffering from a negative attitude of colleagues to one another. To prevent novice nurse professional turnover, measures such as capacity building, supervisor support and a tailored personal development plan could be taken. To make novice nurses feel safe and reassured, support from colleagues and supervisors is important. Such measures require thoughtful implementation and evaluation.","author":[{"dropping-particle":"","family":"Kox","given":"J. H.A.M.","non-dropping-particle":"","parse-names":false,"suffix":""},{"dropping-particle":"","family":"Groenewoud","given":"J. H.","non-dropping-particle":"","parse-names":false,"suffix":""},{"dropping-particle":"","family":"Bakker","given":"E. J.M.","non-dropping-particle":"","parse-names":false,"suffix":""},{"dropping-particle":"","family":"Bierma-Zeinstra","given":"S. M.A.","non-dropping-particle":"","parse-names":false,"suffix":""},{"dropping-particle":"","family":"Runhaar","given":"J.","non-dropping-particle":"","parse-names":false,"suffix":""},{"dropping-particle":"","family":"Miedema","given":"H. S.","non-dropping-particle":"","parse-names":false,"suffix":""},{"dropping-particle":"","family":"Roelofs","given":"P. D.D.M.","non-dropping-particle":"","parse-names":false,"suffix":""}],"container-title":"Nurse Education in Practice","id":"ITEM-4","issue":"April 2019","issued":{"date-parts":[["2020"]]},"page":"102848","publisher":"Elsevier Ltd","title":"Reasons why Dutch novice nurses leave nursing: A qualitative approach","type":"article-journal","volume":"47"},"uris":["http://www.mendeley.com/documents/?uuid=f700ca25-7ce4-4f5c-96a0-df7a781e4ea5"]},{"id":"ITEM-5","itemData":{"DOI":"10.1186/s12912-019-0375-6","ISSN":"14726955","abstract":"Background: Knowledge concerning nursing students’ experiences of the clinical learning environment and how supervision is carried out is largely lacking. This study compares nursing students’ perceptions of the clinical learning environment and supervision in two different supervision models: peer learning in student-dedicated units, with students working together in pairs and supervised by a “preceptor of the day” (model A), and traditional supervision, in which each student is assigned to a personal preceptor (model B). Methods: The study was performed within the nursing programme at a university college in Sweden during students’ clinical placements (semesters 3 and 4) in medical and surgical departments at three different hospitals. Data was collected using the Clinical Learning Environment, Supervision and Nurse Teacher evaluation scale, CLES+T, an instrument tested for reliability and validity, and a second instrument developed for this study to obtain deeper information regarding how students experienced the organisation and content of the supervision. Independent t-tests were used for continuous variables, Mann-Whitney U-tests for ordinal variables, and the chi-square or Fischer’s exact tests for categorical variables. Results: Overall, the students had positive experiences of the clinical learning environment and supervision in both supervision models. Students supervised in model A had more positive experiences of the cooperation and relationship between student, preceptor, and nurse teacher, and more often than students in model B felt that the ward had an explicit model for supervising students. Students in model A were more positive to having more than one preceptor and felt that this contributed to the assessment of their learning outcomes. Conclusions: A good learning environment for students in clinical placements is dependent on an explicit structure for receiving students, a pedagogical atmosphere where staff take an interest in supervision of students and are easy to approach, and engagement among and collaboration between preceptors and nurse teachers. This study also indicates that supervision based on peer learning in student-dedicated rooms with many preceptors can be more satisfying for students than a model where each student is assigned to a single preceptor.","author":[{"dropping-particle":"","family":"Ekstedt","given":"Mirjam","non-dropping-particle":"","parse-names":false,"suffix":""},{"dropping-particle":"","family":"Lindblad","given":"Marléne","non-dropping-particle":"","parse-names":false,"suffix":""},{"dropping-particle":"","family":"Löfmark","given":"Anna","non-dropping-particle":"","parse-names":false,"suffix":""}],"container-title":"BMC Nursing","id":"ITEM-5","issue":"1","issued":{"date-parts":[["2019"]]},"page":"1-12","publisher":"BMC Nursing","title":"Nursing students’ perception of the clinical learning environment and supervision in relation to two different supervision models – a comparative cross-sectional study","type":"article-journal","volume":"18"},"uris":["http://www.mendeley.com/documents/?uuid=c3cece7c-6f75-43be-b75a-ddbda8b5209e"]},{"id":"ITEM-6","itemData":{"DOI":"10.1111/jocn.14307","ISSN":"13652702","PMID":"29446496","abstract":"Aims and objectives: To gain greater understanding of which personal and professional demands novice nurses are confronted with and what can be done to improve the transition from novice to professional staff nurse. Background: Novice nurses are confronted with a lot of physical, emotional and intellectual changes in the role-transition process from student nurse to professional staff nurse, which are often related to feelings of confusion, uncertainty and stress. Few studies have investigated, on a longitudinal basis, the lived experiences of novice nurses in the clinical setting. Design: The study adopted a qualitative longitudinal approach to investigate the described experiences of novice nurses during their first 2 years after graduation. Written diaries were selected for optimal data collection. Methods: A sample of eighteen novice nurses was recruited from several wards at a University Medical Center in the Netherlands. The inclusion criteria were a Bachelor's degree in nursing, aged under 30, and no more than 1 year's work experience. Data were collected from weekly measurements from September 2013–September 2014. Results: Eight major themes emerged from the diaries (n = 580): relatedness, competence, development, organisational context, existential events, goals, autonomy and fit. This study revealed that the need for relatedness was by far the most reported theme. Support and positive feedback from colleagues appeared to be crucial for novices starting work in a highly complex environment. Conclusion: This study showed that one of the strategies novice nurses use to deal with challenging and existential situations is to share their experiences with colleagues. Therefore, novice nurses should always work in a safe environment which enables this. Relevance to clinical practice: Identification of key issues around understanding novice nurses’ first clinical experiences may help to improve their transition from novice to professional staff nurse. The presence and support from supervisors and mentors are inevitable to keep novice nurses motivated for the profession.","author":[{"dropping-particle":"","family":"Hoeve","given":"Yvonne","non-dropping-particle":"ten","parse-names":false,"suffix":""},{"dropping-particle":"","family":"Kunnen","given":"Saskia","non-dropping-particle":"","parse-names":false,"suffix":""},{"dropping-particle":"","family":"Brouwer","given":"Jasperina","non-dropping-particle":"","parse-names":false,"suffix":""},{"dropping-particle":"","family":"Roodbol","given":"Petrie F.","non-dropping-particle":"","parse-names":false,"suffix":""}],"container-title":"Journal of Clinical Nursing","id":"ITEM-6","issue":"7-8","issued":{"date-parts":[["2018"]]},"page":"e1612-e1626","title":"The voice of nurses: Novice nurses’ first experiences in a clinical setting. A longitudinal diary study","type":"article-journal","volume":"27"},"uris":["http://www.mendeley.com/documents/?uuid=4066d5df-e777-4cd1-ac1e-bddaf14e5289"]}],"mendeley":{"formattedCitation":"&lt;sup&gt;15,43–47&lt;/sup&gt;","plainTextFormattedCitation":"15,43–47","previouslyFormattedCitation":"&lt;sup&gt;15,43–47&lt;/sup&gt;"},"properties":{"noteIndex":0},"schema":"https://github.com/citation-style-language/schema/raw/master/csl-citation.json"}</w:instrText>
      </w:r>
      <w:r w:rsidRPr="00AB0D12">
        <w:rPr>
          <w:rFonts w:cs="Arial"/>
          <w:lang w:val="en-US"/>
        </w:rPr>
        <w:fldChar w:fldCharType="separate"/>
      </w:r>
      <w:r w:rsidR="00E06F8F" w:rsidRPr="00E06F8F">
        <w:rPr>
          <w:rFonts w:cs="Arial"/>
          <w:noProof/>
          <w:vertAlign w:val="superscript"/>
          <w:lang w:val="en-US"/>
        </w:rPr>
        <w:t>15,43–47</w:t>
      </w:r>
      <w:r w:rsidRPr="00AB0D12">
        <w:rPr>
          <w:rFonts w:cs="Arial"/>
          <w:lang w:val="en-US"/>
        </w:rPr>
        <w:fldChar w:fldCharType="end"/>
      </w:r>
      <w:r w:rsidRPr="00AB0D12">
        <w:rPr>
          <w:rFonts w:cs="Arial"/>
          <w:lang w:val="en-US"/>
        </w:rPr>
        <w:t xml:space="preserve">. A dissonance between expectations and reality </w:t>
      </w:r>
      <w:r w:rsidR="003519B4">
        <w:rPr>
          <w:rFonts w:cs="Arial"/>
          <w:lang w:val="en-US"/>
        </w:rPr>
        <w:t xml:space="preserve">was described by students </w:t>
      </w:r>
      <w:r w:rsidRPr="00AB0D12">
        <w:rPr>
          <w:rFonts w:cs="Arial"/>
          <w:lang w:val="en-US"/>
        </w:rPr>
        <w:t>result</w:t>
      </w:r>
      <w:r w:rsidR="003519B4">
        <w:rPr>
          <w:rFonts w:cs="Arial"/>
          <w:lang w:val="en-US"/>
        </w:rPr>
        <w:t>ing</w:t>
      </w:r>
      <w:r w:rsidR="00EF2393">
        <w:rPr>
          <w:rFonts w:cs="Arial"/>
          <w:lang w:val="en-US"/>
        </w:rPr>
        <w:t xml:space="preserve"> </w:t>
      </w:r>
      <w:r w:rsidRPr="00AB0D12">
        <w:rPr>
          <w:rFonts w:cs="Arial"/>
          <w:lang w:val="en-US"/>
        </w:rPr>
        <w:t>in a desire to leave the profession</w:t>
      </w:r>
      <w:r w:rsidRPr="00AB0D12">
        <w:rPr>
          <w:rFonts w:cs="Arial"/>
          <w:lang w:val="en-US"/>
        </w:rPr>
        <w:fldChar w:fldCharType="begin" w:fldLock="1"/>
      </w:r>
      <w:r w:rsidR="0084487F">
        <w:rPr>
          <w:rFonts w:cs="Arial"/>
          <w:lang w:val="en-US"/>
        </w:rPr>
        <w:instrText>ADDIN CSL_CITATION {"citationItems":[{"id":"ITEM-1","itemData":{"DOI":"10.1016/j.apnr.2006.12.002","ISSN":"08971897","PMID":"18457746","abstract":"This study investigated the influence of personal factors, orientation, continuing education, and staffing shortage on the satisfaction, intent to leave their job, and intent to leave the profession of a random sample of new graduate nurses from varied facilities and geographic locations. It further examined the influence of personal factors and orientation on turnover rates among new graduate nurses. The findings indicate that orientation programs are essential to the retention and satisfaction of new graduate nurses. Given current economic constraints, this study supports nurse executives' ability to advocate for and receive funding for transition-to-work programs as well as the placement of new graduate nurses in well-staffed units. © 2008 Elsevier Inc. All rights reserved.","author":[{"dropping-particle":"","family":"Scott","given":"Elaine S.","non-dropping-particle":"","parse-names":false,"suffix":""},{"dropping-particle":"","family":"Keehner Engelke","given":"Martha","non-dropping-particle":"","parse-names":false,"suffix":""},{"dropping-particle":"","family":"Swanson","given":"Melvin","non-dropping-particle":"","parse-names":false,"suffix":""}],"container-title":"Applied Nursing Research","id":"ITEM-1","issue":"2","issued":{"date-parts":[["2008"]]},"page":"75-83","title":"New graduate nurse transitioning: Necessary or nice?","type":"article-journal","volume":"21"},"uris":["http://www.mendeley.com/documents/?uuid=50375ed2-eb23-4821-9df6-0c3fa619044a"]},{"id":"ITEM-2","itemData":{"DOI":"10.1016/j.nepr.2019.07.005","ISSN":"14715953","PMID":"31352089","abstract":"The global shortages of nurses require a closer look at why nursing students stop in the later years of their degree programme. The purpose of this study is to explore nursing students' experiences and reasons that lead to this late dropout. Semi-structured interviews were held in 2017 with eleven former nursing students who dropped out in the third year of their Bachelor's Nursing degree programme in the Netherlands. Data was collected and analysed iteratively, following the principles of Thematic Analysis. Two core themes were identified: ‘ending up in a downward spiral of physical, psychological and social problems’ and ‘experiencing an increasing mismatch between expectations and reality’. Reasons for late dropout from nursing education are diverse and interlinked. In contrast with studies on early dropout, academic difficulties did not play a major role in late dropout. Negative experiences during clinical placements led to dropout in both groups. One group lacked a safe learning environment in clinical placements, study coaching and psychological support. The other group missed realistic information provision about nursing education and the broad range of career opportunities in nursing.","author":[{"dropping-particle":"","family":"Bakker","given":"Ellen J.M.","non-dropping-particle":"","parse-names":false,"suffix":""},{"dropping-particle":"","family":"Verhaegh","given":"K. J.","non-dropping-particle":"","parse-names":false,"suffix":""},{"dropping-particle":"","family":"Kox","given":"Jos H.A.M.","non-dropping-particle":"","parse-names":false,"suffix":""},{"dropping-particle":"","family":"Beek","given":"Allard J.","non-dropping-particle":"van der","parse-names":false,"suffix":""},{"dropping-particle":"","family":"Boot","given":"Cécile R.L.","non-dropping-particle":"","parse-names":false,"suffix":""},{"dropping-particle":"","family":"Roelofs","given":"Pepijn D.D.M.","non-dropping-particle":"","parse-names":false,"suffix":""},{"dropping-particle":"","family":"Francke","given":"Anneke L.","non-dropping-particle":"","parse-names":false,"suffix":""}],"container-title":"Nurse Education in Practice","id":"ITEM-2","issued":{"date-parts":[["2019"]]},"page":"17-25","title":"Late dropout from nursing education: An interview study of nursing students’ experiences and reasons","type":"article-journal","volume":"39"},"uris":["http://www.mendeley.com/documents/?uuid=16725ab9-02d6-40df-84cd-a5446cc26b8f"]},{"id":"ITEM-3","itemData":{"DOI":"10.1016/j.nepr.2020.102848","ISSN":"14715953","PMID":"32781415","abstract":"Shortages in the nursing profession are increasing. It is, therefore, imperative to understand why novice nurses are leaving the profession. This qualitative study explores Dutch novice nurses’ motives for leaving the profession. Individual semi-structured interviews were held with seventeen former novice nurses who had decided to leave nursing within two years after graduation. Data was collected and analysed following the principles of Thematic Analysis, leading to six themes; 1) Lack of challenge; ambitious to progress further in management or research roles. 2) Lack of passion; no feeling of passion for patient care. 3) Lack of perceived competence; not feeling “up to the challenge”. 4) Lack of job satisfaction due to heavy workload; work-life imbalance and inability to deliver high-quality care. 5) Lack of work capacity due to non-work-related health conditions; unmet requirements for job or work environment adjustment. 6) Lack of feeling of belonging; suffering from a negative attitude of colleagues to one another. To prevent novice nurse professional turnover, measures such as capacity building, supervisor support and a tailored personal development plan could be taken. To make novice nurses feel safe and reassured, support from colleagues and supervisors is important. Such measures require thoughtful implementation and evaluation.","author":[{"dropping-particle":"","family":"Kox","given":"J. H.A.M.","non-dropping-particle":"","parse-names":false,"suffix":""},{"dropping-particle":"","family":"Groenewoud","given":"J. H.","non-dropping-particle":"","parse-names":false,"suffix":""},{"dropping-particle":"","family":"Bakker","given":"E. J.M.","non-dropping-particle":"","parse-names":false,"suffix":""},{"dropping-particle":"","family":"Bierma-Zeinstra","given":"S. M.A.","non-dropping-particle":"","parse-names":false,"suffix":""},{"dropping-particle":"","family":"Runhaar","given":"J.","non-dropping-particle":"","parse-names":false,"suffix":""},{"dropping-particle":"","family":"Miedema","given":"H. S.","non-dropping-particle":"","parse-names":false,"suffix":""},{"dropping-particle":"","family":"Roelofs","given":"P. D.D.M.","non-dropping-particle":"","parse-names":false,"suffix":""}],"container-title":"Nurse Education in Practice","id":"ITEM-3","issue":"April 2019","issued":{"date-parts":[["2020"]]},"page":"102848","publisher":"Elsevier Ltd","title":"Reasons why Dutch novice nurses leave nursing: A qualitative approach","type":"article-journal","volume":"47"},"uris":["http://www.mendeley.com/documents/?uuid=f700ca25-7ce4-4f5c-96a0-df7a781e4ea5"]}],"mendeley":{"formattedCitation":"&lt;sup&gt;15,43,45&lt;/sup&gt;","plainTextFormattedCitation":"15,43,45","previouslyFormattedCitation":"&lt;sup&gt;15,43,45&lt;/sup&gt;"},"properties":{"noteIndex":0},"schema":"https://github.com/citation-style-language/schema/raw/master/csl-citation.json"}</w:instrText>
      </w:r>
      <w:r w:rsidRPr="00AB0D12">
        <w:rPr>
          <w:rFonts w:cs="Arial"/>
          <w:lang w:val="en-US"/>
        </w:rPr>
        <w:fldChar w:fldCharType="separate"/>
      </w:r>
      <w:r w:rsidR="00E06F8F" w:rsidRPr="00E06F8F">
        <w:rPr>
          <w:rFonts w:cs="Arial"/>
          <w:noProof/>
          <w:vertAlign w:val="superscript"/>
          <w:lang w:val="en-US"/>
        </w:rPr>
        <w:t>15,43,45</w:t>
      </w:r>
      <w:r w:rsidRPr="00AB0D12">
        <w:rPr>
          <w:rFonts w:cs="Arial"/>
          <w:lang w:val="en-US"/>
        </w:rPr>
        <w:fldChar w:fldCharType="end"/>
      </w:r>
      <w:r w:rsidRPr="00AB0D12">
        <w:rPr>
          <w:rFonts w:cs="Arial"/>
          <w:lang w:val="en-US"/>
        </w:rPr>
        <w:t xml:space="preserve">. </w:t>
      </w:r>
      <w:r w:rsidR="001F7E07">
        <w:rPr>
          <w:rFonts w:cs="Arial"/>
          <w:lang w:val="en-US"/>
        </w:rPr>
        <w:t>Further</w:t>
      </w:r>
      <w:r w:rsidRPr="00AB0D12">
        <w:rPr>
          <w:rFonts w:cs="Arial"/>
          <w:lang w:val="en-US"/>
        </w:rPr>
        <w:t xml:space="preserve"> studies showed preparedness as satisfying</w:t>
      </w:r>
      <w:r w:rsidRPr="00AB0D12">
        <w:rPr>
          <w:rFonts w:cs="Arial"/>
          <w:lang w:val="en-US"/>
        </w:rPr>
        <w:fldChar w:fldCharType="begin" w:fldLock="1"/>
      </w:r>
      <w:r w:rsidR="0084487F">
        <w:rPr>
          <w:rFonts w:cs="Arial"/>
          <w:lang w:val="en-US"/>
        </w:rPr>
        <w:instrText>ADDIN CSL_CITATION {"citationItems":[{"id":"ITEM-1","itemData":{"DOI":"10.1016/j.nedt.2019.104295","ISSN":"15322793","PMID":"31783268","abstract":"Background: There are challenges in creating positive clinical learning environments. A new model of practice learning for pre-registration nurse education was pilot-tested in the East of England. The Collaborative Learning in Practice model (CLIP) was developed from a similar model of practice learning used in the Netherlands. Objectives: We undertook an evaluation of a new approach to clinical learning. The aims of the project were to consider the challenges of implementation; consider the perception of gains and losses of students and stakeholders experiencing the new model of practice learning; and consider the sustainability of the new model in the context of service delivery. Methods: Mixed methods were used. Data were collected in three forms: (1) a survey of students undertaking the CLIP model and those learning within the existing mentorship model to assess the supervisory relationships and pedagogical atmosphere experienced; (2) student focus groups; and (3) qualitative one-to-one interviews with key stakeholders in the provision of practice learning environments. Results: A total of 607 questionnaires were returned out of the 738 distributed, five focus groups of a total of 30 students were undertaken, and 13 stakeholders were interviewed. Students who had experienced CLIP reported lower supervisory relationship scores compared with those without experience (mean difference = −0.24 points, 95% CI −0.21 to −0.094, p = 0.001). There was no difference in pedagogical atmosphere scores (mean difference −0.085 points, 95% CI −0.21 to 0.040, p = 0.19). Analysis of qualitative data produced two themes: ‘Adapting the environment’ illustrated the importance of learning context and ‘learning to fly’ highlighted the process of students gaining greater autonomy. Conclusion: Our findings suggest that collaborative learning in practice offers many benefits as an approach to clinical learning but with important caveats. Attention needs to be paid to particular aspects of the model such as sufficient numbers of students, and an acknowledgement of perceived losses as well as gains.","author":[{"dropping-particle":"","family":"Hill","given":"Rebekah","non-dropping-particle":"","parse-names":false,"suffix":""},{"dropping-particle":"","family":"Woodward","given":"Michael","non-dropping-particle":"","parse-names":false,"suffix":""},{"dropping-particle":"","family":"Arthur","given":"Antony","non-dropping-particle":"","parse-names":false,"suffix":""}],"container-title":"Nurse Education Today","id":"ITEM-1","issue":"July 2019","issued":{"date-parts":[["2020"]]},"page":"104295","publisher":"Elsevier","title":"Collaborative Learning in Practice (CLIP): Evaluation of a new approach to clinical learning","type":"article-journal","volume":"85"},"uris":["http://www.mendeley.com/documents/?uuid=30c74b9d-2e42-4336-bb58-58d8d40b7759"]},{"id":"ITEM-2","itemData":{"DOI":"10.1186/s12912-019-0375-6","ISSN":"14726955","abstract":"Background: Knowledge concerning nursing students’ experiences of the clinical learning environment and how supervision is carried out is largely lacking. This study compares nursing students’ perceptions of the clinical learning environment and supervision in two different supervision models: peer learning in student-dedicated units, with students working together in pairs and supervised by a “preceptor of the day” (model A), and traditional supervision, in which each student is assigned to a personal preceptor (model B). Methods: The study was performed within the nursing programme at a university college in Sweden during students’ clinical placements (semesters 3 and 4) in medical and surgical departments at three different hospitals. Data was collected using the Clinical Learning Environment, Supervision and Nurse Teacher evaluation scale, CLES+T, an instrument tested for reliability and validity, and a second instrument developed for this study to obtain deeper information regarding how students experienced the organisation and content of the supervision. Independent t-tests were used for continuous variables, Mann-Whitney U-tests for ordinal variables, and the chi-square or Fischer’s exact tests for categorical variables. Results: Overall, the students had positive experiences of the clinical learning environment and supervision in both supervision models. Students supervised in model A had more positive experiences of the cooperation and relationship between student, preceptor, and nurse teacher, and more often than students in model B felt that the ward had an explicit model for supervising students. Students in model A were more positive to having more than one preceptor and felt that this contributed to the assessment of their learning outcomes. Conclusions: A good learning environment for students in clinical placements is dependent on an explicit structure for receiving students, a pedagogical atmosphere where staff take an interest in supervision of students and are easy to approach, and engagement among and collaboration between preceptors and nurse teachers. This study also indicates that supervision based on peer learning in student-dedicated rooms with many preceptors can be more satisfying for students than a model where each student is assigned to a single preceptor.","author":[{"dropping-particle":"","family":"Ekstedt","given":"Mirjam","non-dropping-particle":"","parse-names":false,"suffix":""},{"dropping-particle":"","family":"Lindblad","given":"Marléne","non-dropping-particle":"","parse-names":false,"suffix":""},{"dropping-particle":"","family":"Löfmark","given":"Anna","non-dropping-particle":"","parse-names":false,"suffix":""}],"container-title":"BMC Nursing","id":"ITEM-2","issue":"1","issued":{"date-parts":[["2019"]]},"page":"1-12","publisher":"BMC Nursing","title":"Nursing students’ perception of the clinical learning environment and supervision in relation to two different supervision models – a comparative cross-sectional study","type":"article-journal","volume":"18"},"uris":["http://www.mendeley.com/documents/?uuid=c3cece7c-6f75-43be-b75a-ddbda8b5209e"]}],"mendeley":{"formattedCitation":"&lt;sup&gt;44,46&lt;/sup&gt;","plainTextFormattedCitation":"44,46","previouslyFormattedCitation":"&lt;sup&gt;44,46&lt;/sup&gt;"},"properties":{"noteIndex":0},"schema":"https://github.com/citation-style-language/schema/raw/master/csl-citation.json"}</w:instrText>
      </w:r>
      <w:r w:rsidRPr="00AB0D12">
        <w:rPr>
          <w:rFonts w:cs="Arial"/>
          <w:lang w:val="en-US"/>
        </w:rPr>
        <w:fldChar w:fldCharType="separate"/>
      </w:r>
      <w:r w:rsidR="00E06F8F" w:rsidRPr="00E06F8F">
        <w:rPr>
          <w:rFonts w:cs="Arial"/>
          <w:noProof/>
          <w:vertAlign w:val="superscript"/>
          <w:lang w:val="en-US"/>
        </w:rPr>
        <w:t>44,46</w:t>
      </w:r>
      <w:r w:rsidRPr="00AB0D12">
        <w:rPr>
          <w:rFonts w:cs="Arial"/>
          <w:lang w:val="en-US"/>
        </w:rPr>
        <w:fldChar w:fldCharType="end"/>
      </w:r>
      <w:r w:rsidRPr="00AB0D12">
        <w:rPr>
          <w:rFonts w:cs="Arial"/>
          <w:lang w:val="en-US"/>
        </w:rPr>
        <w:t>.</w:t>
      </w:r>
      <w:r w:rsidR="00601D86">
        <w:rPr>
          <w:rFonts w:cs="Arial"/>
          <w:lang w:val="en-US"/>
        </w:rPr>
        <w:t xml:space="preserve"> A possible explanation of these comparable outcomes might be the supervision which is</w:t>
      </w:r>
      <w:r w:rsidR="00803F50">
        <w:rPr>
          <w:rFonts w:cs="Arial"/>
          <w:lang w:val="en-US"/>
        </w:rPr>
        <w:t xml:space="preserve"> part of all the context in which these studies took place</w:t>
      </w:r>
      <w:r w:rsidRPr="00AB0D12">
        <w:rPr>
          <w:rFonts w:cs="Arial"/>
          <w:lang w:val="en-US"/>
        </w:rPr>
        <w:t>(collaborative learning)</w:t>
      </w:r>
      <w:r w:rsidR="00344AB4" w:rsidRPr="00AB0D12">
        <w:rPr>
          <w:rFonts w:cs="Arial"/>
          <w:lang w:val="en-US"/>
        </w:rPr>
        <w:fldChar w:fldCharType="begin" w:fldLock="1"/>
      </w:r>
      <w:r w:rsidR="0084487F">
        <w:rPr>
          <w:rFonts w:cs="Arial"/>
          <w:lang w:val="en-US"/>
        </w:rPr>
        <w:instrText>ADDIN CSL_CITATION {"citationItems":[{"id":"ITEM-1","itemData":{"DOI":"10.1016/j.nedt.2019.104295","ISSN":"15322793","PMID":"31783268","abstract":"Background: There are challenges in creating positive clinical learning environments. A new model of practice learning for pre-registration nurse education was pilot-tested in the East of England. The Collaborative Learning in Practice model (CLIP) was developed from a similar model of practice learning used in the Netherlands. Objectives: We undertook an evaluation of a new approach to clinical learning. The aims of the project were to consider the challenges of implementation; consider the perception of gains and losses of students and stakeholders experiencing the new model of practice learning; and consider the sustainability of the new model in the context of service delivery. Methods: Mixed methods were used. Data were collected in three forms: (1) a survey of students undertaking the CLIP model and those learning within the existing mentorship model to assess the supervisory relationships and pedagogical atmosphere experienced; (2) student focus groups; and (3) qualitative one-to-one interviews with key stakeholders in the provision of practice learning environments. Results: A total of 607 questionnaires were returned out of the 738 distributed, five focus groups of a total of 30 students were undertaken, and 13 stakeholders were interviewed. Students who had experienced CLIP reported lower supervisory relationship scores compared with those without experience (mean difference = −0.24 points, 95% CI −0.21 to −0.094, p = 0.001). There was no difference in pedagogical atmosphere scores (mean difference −0.085 points, 95% CI −0.21 to 0.040, p = 0.19). Analysis of qualitative data produced two themes: ‘Adapting the environment’ illustrated the importance of learning context and ‘learning to fly’ highlighted the process of students gaining greater autonomy. Conclusion: Our findings suggest that collaborative learning in practice offers many benefits as an approach to clinical learning but with important caveats. Attention needs to be paid to particular aspects of the model such as sufficient numbers of students, and an acknowledgement of perceived losses as well as gains.","author":[{"dropping-particle":"","family":"Hill","given":"Rebekah","non-dropping-particle":"","parse-names":false,"suffix":""},{"dropping-particle":"","family":"Woodward","given":"Michael","non-dropping-particle":"","parse-names":false,"suffix":""},{"dropping-particle":"","family":"Arthur","given":"Antony","non-dropping-particle":"","parse-names":false,"suffix":""}],"container-title":"Nurse Education Today","id":"ITEM-1","issue":"July 2019","issued":{"date-parts":[["2020"]]},"page":"104295","publisher":"Elsevier","title":"Collaborative Learning in Practice (CLIP): Evaluation of a new approach to clinical learning","type":"article-journal","volume":"85"},"uris":["http://www.mendeley.com/documents/?uuid=30c74b9d-2e42-4336-bb58-58d8d40b7759"]},{"id":"ITEM-2","itemData":{"DOI":"10.1186/s12912-019-0375-6","ISSN":"14726955","abstract":"Background: Knowledge concerning nursing students’ experiences of the clinical learning environment and how supervision is carried out is largely lacking. This study compares nursing students’ perceptions of the clinical learning environment and supervision in two different supervision models: peer learning in student-dedicated units, with students working together in pairs and supervised by a “preceptor of the day” (model A), and traditional supervision, in which each student is assigned to a personal preceptor (model B). Methods: The study was performed within the nursing programme at a university college in Sweden during students’ clinical placements (semesters 3 and 4) in medical and surgical departments at three different hospitals. Data was collected using the Clinical Learning Environment, Supervision and Nurse Teacher evaluation scale, CLES+T, an instrument tested for reliability and validity, and a second instrument developed for this study to obtain deeper information regarding how students experienced the organisation and content of the supervision. Independent t-tests were used for continuous variables, Mann-Whitney U-tests for ordinal variables, and the chi-square or Fischer’s exact tests for categorical variables. Results: Overall, the students had positive experiences of the clinical learning environment and supervision in both supervision models. Students supervised in model A had more positive experiences of the cooperation and relationship between student, preceptor, and nurse teacher, and more often than students in model B felt that the ward had an explicit model for supervising students. Students in model A were more positive to having more than one preceptor and felt that this contributed to the assessment of their learning outcomes. Conclusions: A good learning environment for students in clinical placements is dependent on an explicit structure for receiving students, a pedagogical atmosphere where staff take an interest in supervision of students and are easy to approach, and engagement among and collaboration between preceptors and nurse teachers. This study also indicates that supervision based on peer learning in student-dedicated rooms with many preceptors can be more satisfying for students than a model where each student is assigned to a single preceptor.","author":[{"dropping-particle":"","family":"Ekstedt","given":"Mirjam","non-dropping-particle":"","parse-names":false,"suffix":""},{"dropping-particle":"","family":"Lindblad","given":"Marléne","non-dropping-particle":"","parse-names":false,"suffix":""},{"dropping-particle":"","family":"Löfmark","given":"Anna","non-dropping-particle":"","parse-names":false,"suffix":""}],"container-title":"BMC Nursing","id":"ITEM-2","issue":"1","issued":{"date-parts":[["2019"]]},"page":"1-12","publisher":"BMC Nursing","title":"Nursing students’ perception of the clinical learning environment and supervision in relation to two different supervision models – a comparative cross-sectional study","type":"article-journal","volume":"18"},"uris":["http://www.mendeley.com/documents/?uuid=c3cece7c-6f75-43be-b75a-ddbda8b5209e"]}],"mendeley":{"formattedCitation":"&lt;sup&gt;44,46&lt;/sup&gt;","plainTextFormattedCitation":"44,46","previouslyFormattedCitation":"&lt;sup&gt;44,46&lt;/sup&gt;"},"properties":{"noteIndex":0},"schema":"https://github.com/citation-style-language/schema/raw/master/csl-citation.json"}</w:instrText>
      </w:r>
      <w:r w:rsidR="00344AB4" w:rsidRPr="00AB0D12">
        <w:rPr>
          <w:rFonts w:cs="Arial"/>
          <w:lang w:val="en-US"/>
        </w:rPr>
        <w:fldChar w:fldCharType="separate"/>
      </w:r>
      <w:r w:rsidR="00344AB4" w:rsidRPr="00E06F8F">
        <w:rPr>
          <w:rFonts w:cs="Arial"/>
          <w:noProof/>
          <w:vertAlign w:val="superscript"/>
          <w:lang w:val="en-US"/>
        </w:rPr>
        <w:t>44,46</w:t>
      </w:r>
      <w:r w:rsidR="00344AB4" w:rsidRPr="00AB0D12">
        <w:rPr>
          <w:rFonts w:cs="Arial"/>
          <w:lang w:val="en-US"/>
        </w:rPr>
        <w:fldChar w:fldCharType="end"/>
      </w:r>
      <w:r w:rsidRPr="00AB0D12">
        <w:rPr>
          <w:rFonts w:cs="Arial"/>
          <w:lang w:val="en-US"/>
        </w:rPr>
        <w:t xml:space="preserve">. Every nurse coaches two students, as the buddy-system within current study. Some studies described the </w:t>
      </w:r>
      <w:r w:rsidR="00EB3813">
        <w:rPr>
          <w:rFonts w:cs="Arial"/>
          <w:lang w:val="en-US"/>
        </w:rPr>
        <w:t xml:space="preserve">preparedness </w:t>
      </w:r>
      <w:r w:rsidRPr="00AB0D12">
        <w:rPr>
          <w:rFonts w:cs="Arial"/>
          <w:lang w:val="en-US"/>
        </w:rPr>
        <w:t>phenomenon</w:t>
      </w:r>
      <w:r w:rsidR="00344AB4">
        <w:rPr>
          <w:rFonts w:cs="Arial"/>
          <w:lang w:val="en-US"/>
        </w:rPr>
        <w:t xml:space="preserve"> as</w:t>
      </w:r>
      <w:r w:rsidRPr="00AB0D12">
        <w:rPr>
          <w:rFonts w:cs="Arial"/>
          <w:lang w:val="en-US"/>
        </w:rPr>
        <w:t xml:space="preserve"> positive a</w:t>
      </w:r>
      <w:r w:rsidR="00344AB4">
        <w:rPr>
          <w:rFonts w:cs="Arial"/>
          <w:lang w:val="en-US"/>
        </w:rPr>
        <w:t>nd</w:t>
      </w:r>
      <w:r w:rsidRPr="00AB0D12">
        <w:rPr>
          <w:rFonts w:cs="Arial"/>
          <w:lang w:val="en-US"/>
        </w:rPr>
        <w:t xml:space="preserve"> a reason to stay in the profession</w:t>
      </w:r>
      <w:r w:rsidRPr="00AB0D12">
        <w:rPr>
          <w:rFonts w:cs="Arial"/>
          <w:lang w:val="en-US"/>
        </w:rPr>
        <w:fldChar w:fldCharType="begin" w:fldLock="1"/>
      </w:r>
      <w:r w:rsidR="0084487F">
        <w:rPr>
          <w:rFonts w:cs="Arial"/>
          <w:lang w:val="en-US"/>
        </w:rPr>
        <w:instrText>ADDIN CSL_CITATION {"citationItems":[{"id":"ITEM-1","itemData":{"DOI":"10.1016/j.nedt.2019.104295","ISSN":"15322793","PMID":"31783268","abstract":"Background: There are challenges in creating positive clinical learning environments. A new model of practice learning for pre-registration nurse education was pilot-tested in the East of England. The Collaborative Learning in Practice model (CLIP) was developed from a similar model of practice learning used in the Netherlands. Objectives: We undertook an evaluation of a new approach to clinical learning. The aims of the project were to consider the challenges of implementation; consider the perception of gains and losses of students and stakeholders experiencing the new model of practice learning; and consider the sustainability of the new model in the context of service delivery. Methods: Mixed methods were used. Data were collected in three forms: (1) a survey of students undertaking the CLIP model and those learning within the existing mentorship model to assess the supervisory relationships and pedagogical atmosphere experienced; (2) student focus groups; and (3) qualitative one-to-one interviews with key stakeholders in the provision of practice learning environments. Results: A total of 607 questionnaires were returned out of the 738 distributed, five focus groups of a total of 30 students were undertaken, and 13 stakeholders were interviewed. Students who had experienced CLIP reported lower supervisory relationship scores compared with those without experience (mean difference = −0.24 points, 95% CI −0.21 to −0.094, p = 0.001). There was no difference in pedagogical atmosphere scores (mean difference −0.085 points, 95% CI −0.21 to 0.040, p = 0.19). Analysis of qualitative data produced two themes: ‘Adapting the environment’ illustrated the importance of learning context and ‘learning to fly’ highlighted the process of students gaining greater autonomy. Conclusion: Our findings suggest that collaborative learning in practice offers many benefits as an approach to clinical learning but with important caveats. Attention needs to be paid to particular aspects of the model such as sufficient numbers of students, and an acknowledgement of perceived losses as well as gains.","author":[{"dropping-particle":"","family":"Hill","given":"Rebekah","non-dropping-particle":"","parse-names":false,"suffix":""},{"dropping-particle":"","family":"Woodward","given":"Michael","non-dropping-particle":"","parse-names":false,"suffix":""},{"dropping-particle":"","family":"Arthur","given":"Antony","non-dropping-particle":"","parse-names":false,"suffix":""}],"container-title":"Nurse Education Today","id":"ITEM-1","issue":"July 2019","issued":{"date-parts":[["2020"]]},"page":"104295","publisher":"Elsevier","title":"Collaborative Learning in Practice (CLIP): Evaluation of a new approach to clinical learning","type":"article-journal","volume":"85"},"uris":["http://www.mendeley.com/documents/?uuid=30c74b9d-2e42-4336-bb58-58d8d40b7759"]},{"id":"ITEM-2","itemData":{"DOI":"10.1186/s12912-019-0375-6","ISSN":"14726955","abstract":"Background: Knowledge concerning nursing students’ experiences of the clinical learning environment and how supervision is carried out is largely lacking. This study compares nursing students’ perceptions of the clinical learning environment and supervision in two different supervision models: peer learning in student-dedicated units, with students working together in pairs and supervised by a “preceptor of the day” (model A), and traditional supervision, in which each student is assigned to a personal preceptor (model B). Methods: The study was performed within the nursing programme at a university college in Sweden during students’ clinical placements (semesters 3 and 4) in medical and surgical departments at three different hospitals. Data was collected using the Clinical Learning Environment, Supervision and Nurse Teacher evaluation scale, CLES+T, an instrument tested for reliability and validity, and a second instrument developed for this study to obtain deeper information regarding how students experienced the organisation and content of the supervision. Independent t-tests were used for continuous variables, Mann-Whitney U-tests for ordinal variables, and the chi-square or Fischer’s exact tests for categorical variables. Results: Overall, the students had positive experiences of the clinical learning environment and supervision in both supervision models. Students supervised in model A had more positive experiences of the cooperation and relationship between student, preceptor, and nurse teacher, and more often than students in model B felt that the ward had an explicit model for supervising students. Students in model A were more positive to having more than one preceptor and felt that this contributed to the assessment of their learning outcomes. Conclusions: A good learning environment for students in clinical placements is dependent on an explicit structure for receiving students, a pedagogical atmosphere where staff take an interest in supervision of students and are easy to approach, and engagement among and collaboration between preceptors and nurse teachers. This study also indicates that supervision based on peer learning in student-dedicated rooms with many preceptors can be more satisfying for students than a model where each student is assigned to a single preceptor.","author":[{"dropping-particle":"","family":"Ekstedt","given":"Mirjam","non-dropping-particle":"","parse-names":false,"suffix":""},{"dropping-particle":"","family":"Lindblad","given":"Marléne","non-dropping-particle":"","parse-names":false,"suffix":""},{"dropping-particle":"","family":"Löfmark","given":"Anna","non-dropping-particle":"","parse-names":false,"suffix":""}],"container-title":"BMC Nursing","id":"ITEM-2","issue":"1","issued":{"date-parts":[["2019"]]},"page":"1-12","publisher":"BMC Nursing","title":"Nursing students’ perception of the clinical learning environment and supervision in relation to two different supervision models – a comparative cross-sectional study","type":"article-journal","volume":"18"},"uris":["http://www.mendeley.com/documents/?uuid=c3cece7c-6f75-43be-b75a-ddbda8b5209e"]}],"mendeley":{"formattedCitation":"&lt;sup&gt;44,46&lt;/sup&gt;","plainTextFormattedCitation":"44,46","previouslyFormattedCitation":"&lt;sup&gt;44,46&lt;/sup&gt;"},"properties":{"noteIndex":0},"schema":"https://github.com/citation-style-language/schema/raw/master/csl-citation.json"}</w:instrText>
      </w:r>
      <w:r w:rsidRPr="00AB0D12">
        <w:rPr>
          <w:rFonts w:cs="Arial"/>
          <w:lang w:val="en-US"/>
        </w:rPr>
        <w:fldChar w:fldCharType="separate"/>
      </w:r>
      <w:r w:rsidR="00E06F8F" w:rsidRPr="00E06F8F">
        <w:rPr>
          <w:rFonts w:cs="Arial"/>
          <w:noProof/>
          <w:vertAlign w:val="superscript"/>
          <w:lang w:val="en-US"/>
        </w:rPr>
        <w:t>44,46</w:t>
      </w:r>
      <w:r w:rsidRPr="00AB0D12">
        <w:rPr>
          <w:rFonts w:cs="Arial"/>
          <w:lang w:val="en-US"/>
        </w:rPr>
        <w:fldChar w:fldCharType="end"/>
      </w:r>
      <w:r w:rsidRPr="00AB0D12">
        <w:rPr>
          <w:rFonts w:cs="Arial"/>
          <w:lang w:val="en-US"/>
        </w:rPr>
        <w:t>, other studies described the</w:t>
      </w:r>
      <w:r w:rsidR="00344AB4">
        <w:rPr>
          <w:rFonts w:cs="Arial"/>
          <w:lang w:val="en-US"/>
        </w:rPr>
        <w:t xml:space="preserve"> lack of the </w:t>
      </w:r>
      <w:r w:rsidRPr="00AB0D12">
        <w:rPr>
          <w:rFonts w:cs="Arial"/>
          <w:lang w:val="en-US"/>
        </w:rPr>
        <w:t>p</w:t>
      </w:r>
      <w:r w:rsidR="00803F50">
        <w:rPr>
          <w:rFonts w:cs="Arial"/>
          <w:lang w:val="en-US"/>
        </w:rPr>
        <w:t>reparedness</w:t>
      </w:r>
      <w:r w:rsidRPr="00AB0D12">
        <w:rPr>
          <w:rFonts w:cs="Arial"/>
          <w:lang w:val="en-US"/>
        </w:rPr>
        <w:t xml:space="preserve"> </w:t>
      </w:r>
      <w:r w:rsidR="00344AB4">
        <w:rPr>
          <w:rFonts w:cs="Arial"/>
          <w:lang w:val="en-US"/>
        </w:rPr>
        <w:t xml:space="preserve">as a </w:t>
      </w:r>
      <w:r w:rsidRPr="00AB0D12">
        <w:rPr>
          <w:rFonts w:cs="Arial"/>
          <w:lang w:val="en-US"/>
        </w:rPr>
        <w:t xml:space="preserve">reason </w:t>
      </w:r>
      <w:r w:rsidR="00344AB4">
        <w:rPr>
          <w:rFonts w:cs="Arial"/>
          <w:lang w:val="en-US"/>
        </w:rPr>
        <w:t xml:space="preserve">to </w:t>
      </w:r>
      <w:r w:rsidRPr="00AB0D12">
        <w:rPr>
          <w:rFonts w:cs="Arial"/>
          <w:lang w:val="en-US"/>
        </w:rPr>
        <w:t>leav</w:t>
      </w:r>
      <w:r w:rsidR="00344AB4">
        <w:rPr>
          <w:rFonts w:cs="Arial"/>
          <w:lang w:val="en-US"/>
        </w:rPr>
        <w:t>e</w:t>
      </w:r>
      <w:r w:rsidRPr="00AB0D12">
        <w:rPr>
          <w:rFonts w:cs="Arial"/>
          <w:lang w:val="en-US"/>
        </w:rPr>
        <w:t xml:space="preserve"> the profession</w:t>
      </w:r>
      <w:r w:rsidRPr="00AB0D12">
        <w:rPr>
          <w:rFonts w:cs="Arial"/>
          <w:lang w:val="en-US"/>
        </w:rPr>
        <w:fldChar w:fldCharType="begin" w:fldLock="1"/>
      </w:r>
      <w:r w:rsidR="0084487F">
        <w:rPr>
          <w:rFonts w:cs="Arial"/>
          <w:lang w:val="en-US"/>
        </w:rPr>
        <w:instrText>ADDIN CSL_CITATION {"citationItems":[{"id":"ITEM-1","itemData":{"DOI":"10.1016/j.apnr.2006.12.002","ISSN":"08971897","PMID":"18457746","abstract":"This study investigated the influence of personal factors, orientation, continuing education, and staffing shortage on the satisfaction, intent to leave their job, and intent to leave the profession of a random sample of new graduate nurses from varied facilities and geographic locations. It further examined the influence of personal factors and orientation on turnover rates among new graduate nurses. The findings indicate that orientation programs are essential to the retention and satisfaction of new graduate nurses. Given current economic constraints, this study supports nurse executives' ability to advocate for and receive funding for transition-to-work programs as well as the placement of new graduate nurses in well-staffed units. © 2008 Elsevier Inc. All rights reserved.","author":[{"dropping-particle":"","family":"Scott","given":"Elaine S.","non-dropping-particle":"","parse-names":false,"suffix":""},{"dropping-particle":"","family":"Keehner Engelke","given":"Martha","non-dropping-particle":"","parse-names":false,"suffix":""},{"dropping-particle":"","family":"Swanson","given":"Melvin","non-dropping-particle":"","parse-names":false,"suffix":""}],"container-title":"Applied Nursing Research","id":"ITEM-1","issue":"2","issued":{"date-parts":[["2008"]]},"page":"75-83","title":"New graduate nurse transitioning: Necessary or nice?","type":"article-journal","volume":"21"},"uris":["http://www.mendeley.com/documents/?uuid=50375ed2-eb23-4821-9df6-0c3fa619044a"]},{"id":"ITEM-2","itemData":{"DOI":"10.1016/j.nepr.2019.07.005","ISSN":"14715953","PMID":"31352089","abstract":"The global shortages of nurses require a closer look at why nursing students stop in the later years of their degree programme. The purpose of this study is to explore nursing students' experiences and reasons that lead to this late dropout. Semi-structured interviews were held in 2017 with eleven former nursing students who dropped out in the third year of their Bachelor's Nursing degree programme in the Netherlands. Data was collected and analysed iteratively, following the principles of Thematic Analysis. Two core themes were identified: ‘ending up in a downward spiral of physical, psychological and social problems’ and ‘experiencing an increasing mismatch between expectations and reality’. Reasons for late dropout from nursing education are diverse and interlinked. In contrast with studies on early dropout, academic difficulties did not play a major role in late dropout. Negative experiences during clinical placements led to dropout in both groups. One group lacked a safe learning environment in clinical placements, study coaching and psychological support. The other group missed realistic information provision about nursing education and the broad range of career opportunities in nursing.","author":[{"dropping-particle":"","family":"Bakker","given":"Ellen J.M.","non-dropping-particle":"","parse-names":false,"suffix":""},{"dropping-particle":"","family":"Verhaegh","given":"K. J.","non-dropping-particle":"","parse-names":false,"suffix":""},{"dropping-particle":"","family":"Kox","given":"Jos H.A.M.","non-dropping-particle":"","parse-names":false,"suffix":""},{"dropping-particle":"","family":"Beek","given":"Allard J.","non-dropping-particle":"van der","parse-names":false,"suffix":""},{"dropping-particle":"","family":"Boot","given":"Cécile R.L.","non-dropping-particle":"","parse-names":false,"suffix":""},{"dropping-particle":"","family":"Roelofs","given":"Pepijn D.D.M.","non-dropping-particle":"","parse-names":false,"suffix":""},{"dropping-particle":"","family":"Francke","given":"Anneke L.","non-dropping-particle":"","parse-names":false,"suffix":""}],"container-title":"Nurse Education in Practice","id":"ITEM-2","issued":{"date-parts":[["2019"]]},"page":"17-25","title":"Late dropout from nursing education: An interview study of nursing students’ experiences and reasons","type":"article-journal","volume":"39"},"uris":["http://www.mendeley.com/documents/?uuid=16725ab9-02d6-40df-84cd-a5446cc26b8f"]},{"id":"ITEM-3","itemData":{"DOI":"10.1016/j.nepr.2020.102848","ISSN":"14715953","PMID":"32781415","abstract":"Shortages in the nursing profession are increasing. It is, therefore, imperative to understand why novice nurses are leaving the profession. This qualitative study explores Dutch novice nurses’ motives for leaving the profession. Individual semi-structured interviews were held with seventeen former novice nurses who had decided to leave nursing within two years after graduation. Data was collected and analysed following the principles of Thematic Analysis, leading to six themes; 1) Lack of challenge; ambitious to progress further in management or research roles. 2) Lack of passion; no feeling of passion for patient care. 3) Lack of perceived competence; not feeling “up to the challenge”. 4) Lack of job satisfaction due to heavy workload; work-life imbalance and inability to deliver high-quality care. 5) Lack of work capacity due to non-work-related health conditions; unmet requirements for job or work environment adjustment. 6) Lack of feeling of belonging; suffering from a negative attitude of colleagues to one another. To prevent novice nurse professional turnover, measures such as capacity building, supervisor support and a tailored personal development plan could be taken. To make novice nurses feel safe and reassured, support from colleagues and supervisors is important. Such measures require thoughtful implementation and evaluation.","author":[{"dropping-particle":"","family":"Kox","given":"J. H.A.M.","non-dropping-particle":"","parse-names":false,"suffix":""},{"dropping-particle":"","family":"Groenewoud","given":"J. H.","non-dropping-particle":"","parse-names":false,"suffix":""},{"dropping-particle":"","family":"Bakker","given":"E. J.M.","non-dropping-particle":"","parse-names":false,"suffix":""},{"dropping-particle":"","family":"Bierma-Zeinstra","given":"S. M.A.","non-dropping-particle":"","parse-names":false,"suffix":""},{"dropping-particle":"","family":"Runhaar","given":"J.","non-dropping-particle":"","parse-names":false,"suffix":""},{"dropping-particle":"","family":"Miedema","given":"H. S.","non-dropping-particle":"","parse-names":false,"suffix":""},{"dropping-particle":"","family":"Roelofs","given":"P. D.D.M.","non-dropping-particle":"","parse-names":false,"suffix":""}],"container-title":"Nurse Education in Practice","id":"ITEM-3","issue":"April 2019","issued":{"date-parts":[["2020"]]},"page":"102848","publisher":"Elsevier Ltd","title":"Reasons why Dutch novice nurses leave nursing: A qualitative approach","type":"article-journal","volume":"47"},"uris":["http://www.mendeley.com/documents/?uuid=f700ca25-7ce4-4f5c-96a0-df7a781e4ea5"]}],"mendeley":{"formattedCitation":"&lt;sup&gt;15,43,45&lt;/sup&gt;","plainTextFormattedCitation":"15,43,45","previouslyFormattedCitation":"&lt;sup&gt;15,43,45&lt;/sup&gt;"},"properties":{"noteIndex":0},"schema":"https://github.com/citation-style-language/schema/raw/master/csl-citation.json"}</w:instrText>
      </w:r>
      <w:r w:rsidRPr="00AB0D12">
        <w:rPr>
          <w:rFonts w:cs="Arial"/>
          <w:lang w:val="en-US"/>
        </w:rPr>
        <w:fldChar w:fldCharType="separate"/>
      </w:r>
      <w:r w:rsidR="00E06F8F" w:rsidRPr="00E06F8F">
        <w:rPr>
          <w:rFonts w:cs="Arial"/>
          <w:noProof/>
          <w:vertAlign w:val="superscript"/>
          <w:lang w:val="en-US"/>
        </w:rPr>
        <w:t>15,43,45</w:t>
      </w:r>
      <w:r w:rsidRPr="00AB0D12">
        <w:rPr>
          <w:rFonts w:cs="Arial"/>
          <w:lang w:val="en-US"/>
        </w:rPr>
        <w:fldChar w:fldCharType="end"/>
      </w:r>
      <w:r w:rsidRPr="00AB0D12">
        <w:rPr>
          <w:rFonts w:cs="Arial"/>
          <w:lang w:val="en-US"/>
        </w:rPr>
        <w:t xml:space="preserve">. </w:t>
      </w:r>
      <w:r w:rsidR="00803F50">
        <w:rPr>
          <w:rFonts w:cs="Arial"/>
          <w:lang w:val="en-US"/>
        </w:rPr>
        <w:t>As such,</w:t>
      </w:r>
      <w:r w:rsidR="00AE7BF3">
        <w:rPr>
          <w:rFonts w:cs="Arial"/>
          <w:lang w:val="en-US"/>
        </w:rPr>
        <w:t xml:space="preserve"> t</w:t>
      </w:r>
      <w:r w:rsidRPr="00AB0D12">
        <w:rPr>
          <w:rFonts w:cs="Arial"/>
          <w:lang w:val="en-US"/>
        </w:rPr>
        <w:t>his compares and confirms the concept in a positive and negative sense.</w:t>
      </w:r>
    </w:p>
    <w:p w14:paraId="6D21AD1C" w14:textId="67F85DB7" w:rsidR="00724CC1" w:rsidRDefault="005F36D5" w:rsidP="00724CC1">
      <w:pPr>
        <w:spacing w:line="360" w:lineRule="auto"/>
        <w:jc w:val="both"/>
        <w:rPr>
          <w:rFonts w:cs="Arial"/>
          <w:lang w:val="en-US"/>
        </w:rPr>
      </w:pPr>
      <w:r w:rsidRPr="00AB0D12">
        <w:rPr>
          <w:rFonts w:cs="Arial"/>
          <w:lang w:val="en-US"/>
        </w:rPr>
        <w:t xml:space="preserve"> </w:t>
      </w:r>
      <w:r w:rsidR="00724CC1">
        <w:rPr>
          <w:rFonts w:cs="Arial"/>
          <w:lang w:val="en-US"/>
        </w:rPr>
        <w:t xml:space="preserve"> </w:t>
      </w:r>
      <w:r w:rsidR="00724CC1">
        <w:rPr>
          <w:rFonts w:cs="Arial"/>
          <w:lang w:val="en-US"/>
        </w:rPr>
        <w:tab/>
      </w:r>
      <w:r w:rsidR="00AE7BF3">
        <w:rPr>
          <w:rFonts w:cs="Arial"/>
          <w:lang w:val="en-US"/>
        </w:rPr>
        <w:t>Secondly, a</w:t>
      </w:r>
      <w:r w:rsidRPr="00AB0D12">
        <w:rPr>
          <w:rFonts w:cs="Arial"/>
          <w:lang w:val="en-US"/>
        </w:rPr>
        <w:t xml:space="preserve"> lack of clear career opportunities was another result. </w:t>
      </w:r>
      <w:r w:rsidR="00803F50">
        <w:rPr>
          <w:rFonts w:cs="Arial"/>
          <w:lang w:val="en-US"/>
        </w:rPr>
        <w:t>While s</w:t>
      </w:r>
      <w:r w:rsidRPr="00AB0D12">
        <w:rPr>
          <w:rFonts w:cs="Arial"/>
          <w:lang w:val="en-US"/>
        </w:rPr>
        <w:t>tudents mentioned realistic future representations and broad career opportunities</w:t>
      </w:r>
      <w:r w:rsidR="00803F50">
        <w:rPr>
          <w:rFonts w:cs="Arial"/>
          <w:lang w:val="en-US"/>
        </w:rPr>
        <w:t xml:space="preserve">, it was not always clear for students what </w:t>
      </w:r>
      <w:r w:rsidRPr="00AB0D12">
        <w:rPr>
          <w:rFonts w:cs="Arial"/>
          <w:lang w:val="en-US"/>
        </w:rPr>
        <w:t xml:space="preserve">next steps needed to be taken. Missing clear information about career prospects were reported </w:t>
      </w:r>
      <w:r w:rsidR="00EB3813">
        <w:rPr>
          <w:rFonts w:cs="Arial"/>
          <w:lang w:val="en-US"/>
        </w:rPr>
        <w:t>earlier</w:t>
      </w:r>
      <w:r w:rsidRPr="00AB0D12">
        <w:rPr>
          <w:rFonts w:cs="Arial"/>
          <w:lang w:val="en-US"/>
        </w:rPr>
        <w:fldChar w:fldCharType="begin" w:fldLock="1"/>
      </w:r>
      <w:r w:rsidR="0084487F">
        <w:rPr>
          <w:rFonts w:cs="Arial"/>
          <w:lang w:val="en-US"/>
        </w:rPr>
        <w:instrText>ADDIN CSL_CITATION {"citationItems":[{"id":"ITEM-1","itemData":{"DOI":"10.1016/j.nepr.2019.07.005","ISSN":"14715953","PMID":"31352089","abstract":"The global shortages of nurses require a closer look at why nursing students stop in the later years of their degree programme. The purpose of this study is to explore nursing students' experiences and reasons that lead to this late dropout. Semi-structured interviews were held in 2017 with eleven former nursing students who dropped out in the third year of their Bachelor's Nursing degree programme in the Netherlands. Data was collected and analysed iteratively, following the principles of Thematic Analysis. Two core themes were identified: ‘ending up in a downward spiral of physical, psychological and social problems’ and ‘experiencing an increasing mismatch between expectations and reality’. Reasons for late dropout from nursing education are diverse and interlinked. In contrast with studies on early dropout, academic difficulties did not play a major role in late dropout. Negative experiences during clinical placements led to dropout in both groups. One group lacked a safe learning environment in clinical placements, study coaching and psychological support. The other group missed realistic information provision about nursing education and the broad range of career opportunities in nursing.","author":[{"dropping-particle":"","family":"Bakker","given":"Ellen J.M.","non-dropping-particle":"","parse-names":false,"suffix":""},{"dropping-particle":"","family":"Verhaegh","given":"K. J.","non-dropping-particle":"","parse-names":false,"suffix":""},{"dropping-particle":"","family":"Kox","given":"Jos H.A.M.","non-dropping-particle":"","parse-names":false,"suffix":""},{"dropping-particle":"","family":"Beek","given":"Allard J.","non-dropping-particle":"van der","parse-names":false,"suffix":""},{"dropping-particle":"","family":"Boot","given":"Cécile R.L.","non-dropping-particle":"","parse-names":false,"suffix":""},{"dropping-particle":"","family":"Roelofs","given":"Pepijn D.D.M.","non-dropping-particle":"","parse-names":false,"suffix":""},{"dropping-particle":"","family":"Francke","given":"Anneke L.","non-dropping-particle":"","parse-names":false,"suffix":""}],"container-title":"Nurse Education in Practice","id":"ITEM-1","issued":{"date-parts":[["2019"]]},"page":"17-25","title":"Late dropout from nursing education: An interview study of nursing students’ experiences and reasons","type":"article-journal","volume":"39"},"uris":["http://www.mendeley.com/documents/?uuid=16725ab9-02d6-40df-84cd-a5446cc26b8f"]}],"mendeley":{"formattedCitation":"&lt;sup&gt;43&lt;/sup&gt;","plainTextFormattedCitation":"43","previouslyFormattedCitation":"&lt;sup&gt;43&lt;/sup&gt;"},"properties":{"noteIndex":0},"schema":"https://github.com/citation-style-language/schema/raw/master/csl-citation.json"}</w:instrText>
      </w:r>
      <w:r w:rsidRPr="00AB0D12">
        <w:rPr>
          <w:rFonts w:cs="Arial"/>
          <w:lang w:val="en-US"/>
        </w:rPr>
        <w:fldChar w:fldCharType="separate"/>
      </w:r>
      <w:r w:rsidR="00E06F8F" w:rsidRPr="00E06F8F">
        <w:rPr>
          <w:rFonts w:cs="Arial"/>
          <w:noProof/>
          <w:vertAlign w:val="superscript"/>
          <w:lang w:val="en-US"/>
        </w:rPr>
        <w:t>43</w:t>
      </w:r>
      <w:r w:rsidRPr="00AB0D12">
        <w:rPr>
          <w:rFonts w:cs="Arial"/>
          <w:lang w:val="en-US"/>
        </w:rPr>
        <w:fldChar w:fldCharType="end"/>
      </w:r>
      <w:r w:rsidRPr="00AB0D12">
        <w:rPr>
          <w:rFonts w:cs="Arial"/>
          <w:lang w:val="en-US"/>
        </w:rPr>
        <w:t xml:space="preserve">, which reinforces </w:t>
      </w:r>
      <w:r w:rsidR="00FF0005">
        <w:rPr>
          <w:rFonts w:cs="Arial"/>
          <w:lang w:val="en-US"/>
        </w:rPr>
        <w:t xml:space="preserve">the </w:t>
      </w:r>
      <w:r w:rsidRPr="00AB0D12">
        <w:rPr>
          <w:rFonts w:cs="Arial"/>
          <w:lang w:val="en-US"/>
        </w:rPr>
        <w:t>current results.</w:t>
      </w:r>
    </w:p>
    <w:p w14:paraId="3B7D260A" w14:textId="77777777" w:rsidR="00724CC1" w:rsidRDefault="005F36D5" w:rsidP="00724CC1">
      <w:pPr>
        <w:spacing w:line="360" w:lineRule="auto"/>
        <w:jc w:val="both"/>
        <w:rPr>
          <w:rFonts w:cs="Arial"/>
          <w:lang w:val="en-US"/>
        </w:rPr>
      </w:pPr>
      <w:r w:rsidRPr="00AB0D12">
        <w:rPr>
          <w:rFonts w:cs="Arial"/>
          <w:lang w:val="en-US"/>
        </w:rPr>
        <w:t xml:space="preserve"> </w:t>
      </w:r>
      <w:r w:rsidR="00724CC1">
        <w:rPr>
          <w:rFonts w:cs="Arial"/>
          <w:lang w:val="en-US"/>
        </w:rPr>
        <w:t xml:space="preserve"> </w:t>
      </w:r>
      <w:r w:rsidR="00724CC1">
        <w:rPr>
          <w:rFonts w:cs="Arial"/>
          <w:lang w:val="en-US"/>
        </w:rPr>
        <w:tab/>
      </w:r>
      <w:r w:rsidR="00AE7BF3">
        <w:rPr>
          <w:rFonts w:cs="Arial"/>
          <w:lang w:val="en-US"/>
        </w:rPr>
        <w:t>Moreover, f</w:t>
      </w:r>
      <w:r w:rsidR="006D317A" w:rsidRPr="00AB0D12">
        <w:rPr>
          <w:rFonts w:cs="Arial"/>
          <w:lang w:val="en-US"/>
        </w:rPr>
        <w:t>or nurses in learning departments</w:t>
      </w:r>
      <w:r w:rsidR="006D317A">
        <w:rPr>
          <w:rFonts w:cs="Arial"/>
          <w:lang w:val="en-US"/>
        </w:rPr>
        <w:t>,</w:t>
      </w:r>
      <w:r w:rsidR="006D317A" w:rsidRPr="00AB0D12">
        <w:rPr>
          <w:rFonts w:cs="Arial"/>
          <w:lang w:val="en-US"/>
        </w:rPr>
        <w:t xml:space="preserve"> experiencing career opportunities seems not </w:t>
      </w:r>
      <w:r w:rsidR="006D317A">
        <w:rPr>
          <w:rFonts w:cs="Arial"/>
          <w:lang w:val="en-US"/>
        </w:rPr>
        <w:t xml:space="preserve">directly </w:t>
      </w:r>
      <w:r w:rsidR="006D317A">
        <w:rPr>
          <w:rFonts w:cs="Arial"/>
          <w:lang w:val="en-US"/>
        </w:rPr>
        <w:t>dependent</w:t>
      </w:r>
      <w:r w:rsidR="006D317A">
        <w:rPr>
          <w:rFonts w:cs="Arial"/>
          <w:lang w:val="en-US"/>
        </w:rPr>
        <w:t xml:space="preserve"> on working on </w:t>
      </w:r>
      <w:r w:rsidR="006D317A" w:rsidRPr="00AB0D12">
        <w:rPr>
          <w:rFonts w:cs="Arial"/>
          <w:lang w:val="en-US"/>
        </w:rPr>
        <w:t xml:space="preserve">learning departments. </w:t>
      </w:r>
      <w:r w:rsidR="00856C52">
        <w:rPr>
          <w:rFonts w:cs="Arial"/>
          <w:lang w:val="en-US"/>
        </w:rPr>
        <w:t xml:space="preserve">Namely, </w:t>
      </w:r>
      <w:r w:rsidRPr="00AB0D12">
        <w:rPr>
          <w:rFonts w:cs="Arial"/>
          <w:lang w:val="en-US"/>
        </w:rPr>
        <w:t xml:space="preserve">present study </w:t>
      </w:r>
      <w:r w:rsidR="003519B4">
        <w:rPr>
          <w:rFonts w:cs="Arial"/>
          <w:lang w:val="en-US"/>
        </w:rPr>
        <w:t>suggest</w:t>
      </w:r>
      <w:r w:rsidR="00344AB4">
        <w:rPr>
          <w:rFonts w:cs="Arial"/>
          <w:lang w:val="en-US"/>
        </w:rPr>
        <w:t xml:space="preserve"> </w:t>
      </w:r>
      <w:r w:rsidRPr="00AB0D12">
        <w:rPr>
          <w:rFonts w:cs="Arial"/>
          <w:lang w:val="en-US"/>
        </w:rPr>
        <w:t>nice colleagues were</w:t>
      </w:r>
      <w:r w:rsidR="00EB3813">
        <w:rPr>
          <w:rFonts w:cs="Arial"/>
          <w:lang w:val="en-US"/>
        </w:rPr>
        <w:t xml:space="preserve"> </w:t>
      </w:r>
      <w:r w:rsidRPr="00AB0D12">
        <w:rPr>
          <w:rFonts w:cs="Arial"/>
          <w:lang w:val="en-US"/>
        </w:rPr>
        <w:t>arguments</w:t>
      </w:r>
      <w:r w:rsidR="00601D86">
        <w:rPr>
          <w:rFonts w:cs="Arial"/>
          <w:lang w:val="en-US"/>
        </w:rPr>
        <w:t xml:space="preserve"> for nurses</w:t>
      </w:r>
      <w:r w:rsidRPr="00AB0D12">
        <w:rPr>
          <w:rFonts w:cs="Arial"/>
          <w:lang w:val="en-US"/>
        </w:rPr>
        <w:t xml:space="preserve"> to not leave the ward. The importance of supportive and empathetic relationships with colleagues appeared in various studies</w:t>
      </w:r>
      <w:r w:rsidRPr="00AB0D12">
        <w:rPr>
          <w:rFonts w:cs="Arial"/>
          <w:lang w:val="en-US"/>
        </w:rPr>
        <w:fldChar w:fldCharType="begin" w:fldLock="1"/>
      </w:r>
      <w:r w:rsidR="0084487F">
        <w:rPr>
          <w:rFonts w:cs="Arial"/>
          <w:lang w:val="en-US"/>
        </w:rPr>
        <w:instrText>ADDIN CSL_CITATION {"citationItems":[{"id":"ITEM-1","itemData":{"DOI":"10.1016/j.nepr.2020.102848","ISSN":"14715953","PMID":"32781415","abstract":"Shortages in the nursing profession are increasing. It is, therefore, imperative to understand why novice nurses are leaving the profession. This qualitative study explores Dutch novice nurses’ motives for leaving the profession. Individual semi-structured interviews were held with seventeen former novice nurses who had decided to leave nursing within two years after graduation. Data was collected and analysed following the principles of Thematic Analysis, leading to six themes; 1) Lack of challenge; ambitious to progress further in management or research roles. 2) Lack of passion; no feeling of passion for patient care. 3) Lack of perceived competence; not feeling “up to the challenge”. 4) Lack of job satisfaction due to heavy workload; work-life imbalance and inability to deliver high-quality care. 5) Lack of work capacity due to non-work-related health conditions; unmet requirements for job or work environment adjustment. 6) Lack of feeling of belonging; suffering from a negative attitude of colleagues to one another. To prevent novice nurse professional turnover, measures such as capacity building, supervisor support and a tailored personal development plan could be taken. To make novice nurses feel safe and reassured, support from colleagues and supervisors is important. Such measures require thoughtful implementation and evaluation.","author":[{"dropping-particle":"","family":"Kox","given":"J. H.A.M.","non-dropping-particle":"","parse-names":false,"suffix":""},{"dropping-particle":"","family":"Groenewoud","given":"J. H.","non-dropping-particle":"","parse-names":false,"suffix":""},{"dropping-particle":"","family":"Bakker","given":"E. J.M.","non-dropping-particle":"","parse-names":false,"suffix":""},{"dropping-particle":"","family":"Bierma-Zeinstra","given":"S. M.A.","non-dropping-particle":"","parse-names":false,"suffix":""},{"dropping-particle":"","family":"Runhaar","given":"J.","non-dropping-particle":"","parse-names":false,"suffix":""},{"dropping-particle":"","family":"Miedema","given":"H. S.","non-dropping-particle":"","parse-names":false,"suffix":""},{"dropping-particle":"","family":"Roelofs","given":"P. D.D.M.","non-dropping-particle":"","parse-names":false,"suffix":""}],"container-title":"Nurse Education in Practice","id":"ITEM-1","issue":"April 2019","issued":{"date-parts":[["2020"]]},"page":"102848","publisher":"Elsevier Ltd","title":"Reasons why Dutch novice nurses leave nursing: A qualitative approach","type":"article-journal","volume":"47"},"uris":["http://www.mendeley.com/documents/?uuid=f700ca25-7ce4-4f5c-96a0-df7a781e4ea5"]},{"id":"ITEM-2","itemData":{"DOI":"10.1111/jocn.14307","ISSN":"13652702","PMID":"29446496","abstract":"Aims and objectives: To gain greater understanding of which personal and professional demands novice nurses are confronted with and what can be done to improve the transition from novice to professional staff nurse. Background: Novice nurses are confronted with a lot of physical, emotional and intellectual changes in the role-transition process from student nurse to professional staff nurse, which are often related to feelings of confusion, uncertainty and stress. Few studies have investigated, on a longitudinal basis, the lived experiences of novice nurses in the clinical setting. Design: The study adopted a qualitative longitudinal approach to investigate the described experiences of novice nurses during their first 2 years after graduation. Written diaries were selected for optimal data collection. Methods: A sample of eighteen novice nurses was recruited from several wards at a University Medical Center in the Netherlands. The inclusion criteria were a Bachelor's degree in nursing, aged under 30, and no more than 1 year's work experience. Data were collected from weekly measurements from September 2013–September 2014. Results: Eight major themes emerged from the diaries (n = 580): relatedness, competence, development, organisational context, existential events, goals, autonomy and fit. This study revealed that the need for relatedness was by far the most reported theme. Support and positive feedback from colleagues appeared to be crucial for novices starting work in a highly complex environment. Conclusion: This study showed that one of the strategies novice nurses use to deal with challenging and existential situations is to share their experiences with colleagues. Therefore, novice nurses should always work in a safe environment which enables this. Relevance to clinical practice: Identification of key issues around understanding novice nurses’ first clinical experiences may help to improve their transition from novice to professional staff nurse. The presence and support from supervisors and mentors are inevitable to keep novice nurses motivated for the profession.","author":[{"dropping-particle":"","family":"Hoeve","given":"Yvonne","non-dropping-particle":"ten","parse-names":false,"suffix":""},{"dropping-particle":"","family":"Kunnen","given":"Saskia","non-dropping-particle":"","parse-names":false,"suffix":""},{"dropping-particle":"","family":"Brouwer","given":"Jasperina","non-dropping-particle":"","parse-names":false,"suffix":""},{"dropping-particle":"","family":"Roodbol","given":"Petrie F.","non-dropping-particle":"","parse-names":false,"suffix":""}],"container-title":"Journal of Clinical Nursing","id":"ITEM-2","issue":"7-8","issued":{"date-parts":[["2018"]]},"page":"e1612-e1626","title":"The voice of nurses: Novice nurses’ first experiences in a clinical setting. A longitudinal diary study","type":"article-journal","volume":"27"},"uris":["http://www.mendeley.com/documents/?uuid=4066d5df-e777-4cd1-ac1e-bddaf14e5289"]},{"id":"ITEM-3","itemData":{"DOI":"10.1111/j.1365-2834.2012.01437.x","ISSN":"09660429","PMID":"23406374","abstract":"Aim: To present the findings of a literature review regarding nurses' intention to leave their employment or the profession. Background: The nursing shortage is a problem that is being experienced worldwide. It is a problem that, left unresolved, could have a serious impact on the provision of quality health care. Understanding the reasons why nurses leave their employment or the profession is imperative if efforts to increase retention are to be successful. Evaluation: Electronic databases were systematically searched to identify English research reports about nurses' intention to leave their employment or the profession. Key results concerning the issue were extracted and synthesized. Key issues: The diversified measurement instruments, samples and levels of intention to leave caused difficulties in the attempt to compare or synthesize findings. The factors influencing nurses' intention to leave were identified and categorized into organizational and individual factors. Conclusions: The reasons that trigger nurses' intention to leave are complex and are influenced by organizational and individual factors. Further studies should be conducted to investigate how external factors such as job opportunities correlate with nurses' intention to leave. Implications for nursing management The review provides insight that can be useful in designing and implementing strategies to maintain a sustainable workforce in nursing. © 2012 Blackwell Publishing Ltd.","author":[{"dropping-particle":"","family":"Chan","given":"Zenobia C.Y.","non-dropping-particle":"","parse-names":false,"suffix":""},{"dropping-particle":"","family":"Tam","given":"Wun San","non-dropping-particle":"","parse-names":false,"suffix":""},{"dropping-particle":"","family":"Lung","given":"Maggie K.Y.","non-dropping-particle":"","parse-names":false,"suffix":""},{"dropping-particle":"","family":"Wong","given":"Wing Yan","non-dropping-particle":"","parse-names":false,"suffix":""},{"dropping-particle":"","family":"Chau","given":"Ching Wa","non-dropping-particle":"","parse-names":false,"suffix":""}],"container-title":"Journal of Nursing Management","id":"ITEM-3","issue":"4","issued":{"date-parts":[["2013"]]},"page":"605-613","title":"A systematic literature review of nurse shortage and the intention to leave","type":"article-journal","volume":"21"},"uris":["http://www.mendeley.com/documents/?uuid=956cee53-a982-40b7-91c3-924ba7d04a7d"]}],"mendeley":{"formattedCitation":"&lt;sup&gt;15,47,48&lt;/sup&gt;","plainTextFormattedCitation":"15,47,48","previouslyFormattedCitation":"&lt;sup&gt;15,47,48&lt;/sup&gt;"},"properties":{"noteIndex":0},"schema":"https://github.com/citation-style-language/schema/raw/master/csl-citation.json"}</w:instrText>
      </w:r>
      <w:r w:rsidRPr="00AB0D12">
        <w:rPr>
          <w:rFonts w:cs="Arial"/>
          <w:lang w:val="en-US"/>
        </w:rPr>
        <w:fldChar w:fldCharType="separate"/>
      </w:r>
      <w:r w:rsidR="00E06F8F" w:rsidRPr="00E06F8F">
        <w:rPr>
          <w:rFonts w:cs="Arial"/>
          <w:noProof/>
          <w:vertAlign w:val="superscript"/>
          <w:lang w:val="en-US"/>
        </w:rPr>
        <w:t>15,47,48</w:t>
      </w:r>
      <w:r w:rsidRPr="00AB0D12">
        <w:rPr>
          <w:rFonts w:cs="Arial"/>
          <w:lang w:val="en-US"/>
        </w:rPr>
        <w:fldChar w:fldCharType="end"/>
      </w:r>
      <w:r w:rsidRPr="00AB0D12">
        <w:rPr>
          <w:rFonts w:cs="Arial"/>
          <w:lang w:val="en-US"/>
        </w:rPr>
        <w:t xml:space="preserve">, and </w:t>
      </w:r>
      <w:r w:rsidR="00EF2393">
        <w:rPr>
          <w:rFonts w:cs="Arial"/>
          <w:lang w:val="en-US"/>
        </w:rPr>
        <w:t xml:space="preserve">therefore the need of relatedness </w:t>
      </w:r>
      <w:r w:rsidR="00803F50">
        <w:rPr>
          <w:rFonts w:cs="Arial"/>
          <w:lang w:val="en-US"/>
        </w:rPr>
        <w:t>aligns</w:t>
      </w:r>
      <w:r w:rsidR="00EF2393">
        <w:rPr>
          <w:rFonts w:cs="Arial"/>
          <w:lang w:val="en-US"/>
        </w:rPr>
        <w:t xml:space="preserve"> </w:t>
      </w:r>
      <w:r w:rsidR="006D317A">
        <w:rPr>
          <w:rFonts w:cs="Arial"/>
          <w:lang w:val="en-US"/>
        </w:rPr>
        <w:t>with</w:t>
      </w:r>
      <w:r w:rsidR="00803F50">
        <w:rPr>
          <w:rFonts w:cs="Arial"/>
          <w:lang w:val="en-US"/>
        </w:rPr>
        <w:t xml:space="preserve"> </w:t>
      </w:r>
      <w:r w:rsidRPr="00AB0D12">
        <w:rPr>
          <w:rFonts w:cs="Arial"/>
          <w:lang w:val="en-US"/>
        </w:rPr>
        <w:t xml:space="preserve">current study. </w:t>
      </w:r>
    </w:p>
    <w:p w14:paraId="34B8FC7C" w14:textId="77777777" w:rsidR="00724CC1" w:rsidRDefault="00724CC1" w:rsidP="00724CC1">
      <w:pPr>
        <w:spacing w:line="360" w:lineRule="auto"/>
        <w:jc w:val="both"/>
        <w:rPr>
          <w:rFonts w:cs="Arial"/>
          <w:lang w:val="en-US"/>
        </w:rPr>
      </w:pPr>
      <w:r>
        <w:rPr>
          <w:rFonts w:cs="Arial"/>
          <w:lang w:val="en-US"/>
        </w:rPr>
        <w:t xml:space="preserve"> </w:t>
      </w:r>
      <w:r>
        <w:rPr>
          <w:rFonts w:cs="Arial"/>
          <w:lang w:val="en-US"/>
        </w:rPr>
        <w:tab/>
      </w:r>
      <w:r w:rsidR="00AE7BF3">
        <w:rPr>
          <w:rFonts w:cs="Arial"/>
          <w:lang w:val="en-US"/>
        </w:rPr>
        <w:t>Finally, f</w:t>
      </w:r>
      <w:r w:rsidR="005F36D5" w:rsidRPr="00AB0D12">
        <w:rPr>
          <w:rFonts w:cs="Arial"/>
          <w:lang w:val="en-US"/>
        </w:rPr>
        <w:t xml:space="preserve">indings of </w:t>
      </w:r>
      <w:r w:rsidR="00803F50">
        <w:rPr>
          <w:rFonts w:cs="Arial"/>
          <w:lang w:val="en-US"/>
        </w:rPr>
        <w:t xml:space="preserve">the </w:t>
      </w:r>
      <w:r w:rsidR="005F36D5" w:rsidRPr="00AB0D12">
        <w:rPr>
          <w:rFonts w:cs="Arial"/>
          <w:lang w:val="en-US"/>
        </w:rPr>
        <w:t xml:space="preserve">current study </w:t>
      </w:r>
      <w:r w:rsidR="00803F50">
        <w:rPr>
          <w:rFonts w:cs="Arial"/>
          <w:lang w:val="en-US"/>
        </w:rPr>
        <w:t xml:space="preserve">also </w:t>
      </w:r>
      <w:r w:rsidR="005F36D5" w:rsidRPr="00AB0D12">
        <w:rPr>
          <w:rFonts w:cs="Arial"/>
          <w:lang w:val="en-US"/>
        </w:rPr>
        <w:t>support the significant positive correlation between willingness to stay and clinical stress</w:t>
      </w:r>
      <w:r w:rsidR="005F36D5" w:rsidRPr="00AB0D12">
        <w:rPr>
          <w:rFonts w:cs="Arial"/>
          <w:lang w:val="en-US"/>
        </w:rPr>
        <w:fldChar w:fldCharType="begin" w:fldLock="1"/>
      </w:r>
      <w:r w:rsidR="0084487F">
        <w:rPr>
          <w:rFonts w:cs="Arial"/>
          <w:lang w:val="en-US"/>
        </w:rPr>
        <w:instrText>ADDIN CSL_CITATION {"citationItems":[{"id":"ITEM-1","itemData":{"DOI":"10.3390/ijerph18042122","ISSN":"16604601","PMID":"33671613","abstract":"The outbreak of coronavirus (COVID-19), a public health emergency of international con-cern, has made healthcare staff preparation and the nurturing of high-quality and adequate nursing professionals critical issues. This study aimed to explore registered nurses’ competence in nursing care and their intention to stay in their current workplace. In this study, participants who had graduated from different nursing education systems were recruited. The results indicated that nurses’ level of commitment to the workplace and clinical stress were positively correlated with the experience of working with patients. Stepwise regression analysis revealed the following significant pre-dictors for intention to stay: clinical stress, frequency of caring for people with infections, and taking a course on infectious nursing. The novice nurses’ competencies in the areas of pandemic disease care and care for infectious adults depended on the experience of nursing care and nursing competence in their professional careers, which may have impact on the nurses’ intention to stay. There-fore, clinical stress, frequency of caring for patients, and taking nursing courses were correlated with novice nurses’ intention to stay in their professional careers.","author":[{"dropping-particle":"","family":"Chen","given":"Hsiao Mei","non-dropping-particle":"","parse-names":false,"suffix":""},{"dropping-particle":"","family":"Liu","given":"Chien Chi","non-dropping-particle":"","parse-names":false,"suffix":""},{"dropping-particle":"","family":"Yang","given":"Shang Yu","non-dropping-particle":"","parse-names":false,"suffix":""},{"dropping-particle":"","family":"Wang","given":"Yu Rung","non-dropping-particle":"","parse-names":false,"suffix":""},{"dropping-particle":"","family":"Hsieh","given":"Pei Lun","non-dropping-particle":"","parse-names":false,"suffix":""}],"container-title":"International Journal of Environmental Research and Public Health","id":"ITEM-1","issue":"4","issued":{"date-parts":[["2021"]]},"page":"1-10","title":"Factors related to care competence, workplace stress, and intention to stay among novice nurses during the coronavirus disease (Covid-19) pandemic","type":"article-journal","volume":"18"},"uris":["http://www.mendeley.com/documents/?uuid=bb447a3e-0b10-49ea-9b7e-cfab32fc27d5"]}],"mendeley":{"formattedCitation":"&lt;sup&gt;49&lt;/sup&gt;","plainTextFormattedCitation":"49","previouslyFormattedCitation":"&lt;sup&gt;49&lt;/sup&gt;"},"properties":{"noteIndex":0},"schema":"https://github.com/citation-style-language/schema/raw/master/csl-citation.json"}</w:instrText>
      </w:r>
      <w:r w:rsidR="005F36D5" w:rsidRPr="00AB0D12">
        <w:rPr>
          <w:rFonts w:cs="Arial"/>
          <w:lang w:val="en-US"/>
        </w:rPr>
        <w:fldChar w:fldCharType="separate"/>
      </w:r>
      <w:r w:rsidR="00E06F8F" w:rsidRPr="00E06F8F">
        <w:rPr>
          <w:rFonts w:cs="Arial"/>
          <w:noProof/>
          <w:vertAlign w:val="superscript"/>
          <w:lang w:val="en-US"/>
        </w:rPr>
        <w:t>49</w:t>
      </w:r>
      <w:r w:rsidR="005F36D5" w:rsidRPr="00AB0D12">
        <w:rPr>
          <w:rFonts w:cs="Arial"/>
          <w:lang w:val="en-US"/>
        </w:rPr>
        <w:fldChar w:fldCharType="end"/>
      </w:r>
      <w:r w:rsidR="00856C52">
        <w:rPr>
          <w:rFonts w:cs="Arial"/>
          <w:lang w:val="en-US"/>
        </w:rPr>
        <w:t>, because t</w:t>
      </w:r>
      <w:r w:rsidR="005F36D5" w:rsidRPr="00AB0D12">
        <w:rPr>
          <w:rFonts w:cs="Arial"/>
          <w:lang w:val="en-US"/>
        </w:rPr>
        <w:t xml:space="preserve">he challenging </w:t>
      </w:r>
      <w:r w:rsidR="00803F50">
        <w:rPr>
          <w:rFonts w:cs="Arial"/>
          <w:lang w:val="en-US"/>
        </w:rPr>
        <w:t xml:space="preserve">demanding nature of </w:t>
      </w:r>
      <w:r w:rsidR="005F36D5" w:rsidRPr="00AB0D12">
        <w:rPr>
          <w:rFonts w:cs="Arial"/>
          <w:lang w:val="en-US"/>
        </w:rPr>
        <w:t>the work and patient category w</w:t>
      </w:r>
      <w:r w:rsidR="00803F50">
        <w:rPr>
          <w:rFonts w:cs="Arial"/>
          <w:lang w:val="en-US"/>
        </w:rPr>
        <w:t>ere</w:t>
      </w:r>
      <w:r w:rsidR="005F36D5" w:rsidRPr="00AB0D12">
        <w:rPr>
          <w:rFonts w:cs="Arial"/>
          <w:lang w:val="en-US"/>
        </w:rPr>
        <w:t xml:space="preserve"> </w:t>
      </w:r>
      <w:r w:rsidR="00803F50">
        <w:rPr>
          <w:rFonts w:cs="Arial"/>
          <w:lang w:val="en-US"/>
        </w:rPr>
        <w:t>experienced</w:t>
      </w:r>
      <w:r w:rsidR="00856C52">
        <w:rPr>
          <w:rFonts w:cs="Arial"/>
          <w:lang w:val="en-US"/>
        </w:rPr>
        <w:t xml:space="preserve"> by nurses as </w:t>
      </w:r>
      <w:r w:rsidR="005F36D5" w:rsidRPr="00AB0D12">
        <w:rPr>
          <w:rFonts w:cs="Arial"/>
          <w:lang w:val="en-US"/>
        </w:rPr>
        <w:t xml:space="preserve">leading for experiencing challenge in work and career perspective on the ward. </w:t>
      </w:r>
      <w:r w:rsidR="00856C52">
        <w:rPr>
          <w:rFonts w:cs="Arial"/>
          <w:lang w:val="en-US"/>
        </w:rPr>
        <w:t>Additionally, t</w:t>
      </w:r>
      <w:r w:rsidR="00856C52" w:rsidRPr="00AB0D12">
        <w:rPr>
          <w:rFonts w:cs="Arial"/>
          <w:lang w:val="en-US"/>
        </w:rPr>
        <w:t>he need for dynamic</w:t>
      </w:r>
      <w:r w:rsidR="001152DC">
        <w:rPr>
          <w:rFonts w:cs="Arial"/>
          <w:lang w:val="en-US"/>
        </w:rPr>
        <w:t>s of</w:t>
      </w:r>
      <w:r w:rsidR="00856C52" w:rsidRPr="00AB0D12">
        <w:rPr>
          <w:rFonts w:cs="Arial"/>
          <w:lang w:val="en-US"/>
        </w:rPr>
        <w:t xml:space="preserve"> nursing was previously stated as a factor affecting the career development of nurses</w:t>
      </w:r>
      <w:r w:rsidR="00856C52" w:rsidRPr="00AB0D12">
        <w:rPr>
          <w:rFonts w:cs="Arial"/>
          <w:lang w:val="en-US"/>
        </w:rPr>
        <w:fldChar w:fldCharType="begin" w:fldLock="1"/>
      </w:r>
      <w:r w:rsidR="0084487F">
        <w:rPr>
          <w:rFonts w:cs="Arial"/>
          <w:lang w:val="en-US"/>
        </w:rPr>
        <w:instrText>ADDIN CSL_CITATION {"citationItems":[{"id":"ITEM-1","itemData":{"DOI":"10.4103/jfmpc.jfmpc","ISBN":"2249-4863 (Print) 2249-4863 (Linking)","ISSN":"2249-4863","PMID":"29026777","abstract":"Adolescent idiopathic scoliosis (AIS) remains the most common and potentially severe form of scoliosis during the rapid growth period. It is generally accepted that AIS is a multifactorial disease controlled by genetic, hormonal, neuromuscular, and environmental factors. Herein, we describe a case of 12</w:instrText>
      </w:r>
      <w:r w:rsidR="0084487F">
        <w:rPr>
          <w:rFonts w:ascii="Cambria Math" w:hAnsi="Cambria Math" w:cs="Cambria Math"/>
          <w:lang w:val="en-US"/>
        </w:rPr>
        <w:instrText>‑</w:instrText>
      </w:r>
      <w:r w:rsidR="0084487F">
        <w:rPr>
          <w:rFonts w:cs="Arial"/>
          <w:lang w:val="en-US"/>
        </w:rPr>
        <w:instrText>year</w:instrText>
      </w:r>
      <w:r w:rsidR="0084487F">
        <w:rPr>
          <w:rFonts w:ascii="Cambria Math" w:hAnsi="Cambria Math" w:cs="Cambria Math"/>
          <w:lang w:val="en-US"/>
        </w:rPr>
        <w:instrText>‑</w:instrText>
      </w:r>
      <w:r w:rsidR="0084487F">
        <w:rPr>
          <w:rFonts w:cs="Arial"/>
          <w:lang w:val="en-US"/>
        </w:rPr>
        <w:instrText xml:space="preserve">old scoliotic girl with a double curve of initially 26° thoracic and 23° lumbar, seeking chiropractic care. The therapy was provided three times/twice a week for 6 months. Adjustments of the spine through chiropractic, both soreness and mobility, were shown to improve. A total correction in Cobb angle of 6° (23%) in the thoracic curve and 7° (30%) in the lumbar curve was illustrated on consequent radiographs. This case highlights the advantage of chiropractic adjustment of early scoliosis primarily because the medical community does not offer any treatment for such a mild scoliosis. Further, randomized trial is warranted to support this viability for AIS. Keywords:","author":[{"dropping-particle":"","family":"Chowdhury","given":"Subhankar","non-dropping-particle":"","parse-names":false,"suffix":""},{"dropping-particle":"","family":"Chakraborty","given":"Partha pratim","non-dropping-particle":"","parse-names":false,"suffix":""}],"container-title":"Journal of Family Medicine and Primary Care","id":"ITEM-1","issue":"2","issued":{"date-parts":[["2017"]]},"page":"169-170","title":"Universal health coverage </w:instrText>
      </w:r>
      <w:r w:rsidR="0084487F">
        <w:rPr>
          <w:rFonts w:ascii="Cambria Math" w:hAnsi="Cambria Math" w:cs="Cambria Math"/>
          <w:lang w:val="en-US"/>
        </w:rPr>
        <w:instrText>‑</w:instrText>
      </w:r>
      <w:r w:rsidR="0084487F">
        <w:rPr>
          <w:rFonts w:cs="Arial"/>
          <w:lang w:val="en-US"/>
        </w:rPr>
        <w:instrText xml:space="preserve"> There is more to it than meets the eye","type":"article-journal","volume":"6"},"uris":["http://www.mendeley.com/documents/?uuid=52838cfb-c3ca-4861-9b40-e319c335a526"]}],"mendeley":{"formattedCitation":"&lt;sup&gt;50&lt;/sup&gt;","plainTextFormattedCitation":"50","previouslyFormattedCitation":"&lt;sup&gt;50&lt;/sup&gt;"},"properties":{"noteIndex":0},"schema":"https://github.com/citation-style-language/schema/raw/master/csl-citation.json"}</w:instrText>
      </w:r>
      <w:r w:rsidR="00856C52" w:rsidRPr="00AB0D12">
        <w:rPr>
          <w:rFonts w:cs="Arial"/>
          <w:lang w:val="en-US"/>
        </w:rPr>
        <w:fldChar w:fldCharType="separate"/>
      </w:r>
      <w:r w:rsidR="00856C52" w:rsidRPr="00E06F8F">
        <w:rPr>
          <w:rFonts w:cs="Arial"/>
          <w:noProof/>
          <w:vertAlign w:val="superscript"/>
          <w:lang w:val="en-US"/>
        </w:rPr>
        <w:t>50</w:t>
      </w:r>
      <w:r w:rsidR="00856C52" w:rsidRPr="00AB0D12">
        <w:rPr>
          <w:rFonts w:cs="Arial"/>
          <w:lang w:val="en-US"/>
        </w:rPr>
        <w:fldChar w:fldCharType="end"/>
      </w:r>
      <w:r w:rsidR="00856C52" w:rsidRPr="00AB0D12">
        <w:rPr>
          <w:rFonts w:cs="Arial"/>
          <w:lang w:val="en-US"/>
        </w:rPr>
        <w:t>.</w:t>
      </w:r>
    </w:p>
    <w:p w14:paraId="7685FF89" w14:textId="77777777" w:rsidR="00724CC1" w:rsidRDefault="00D327B7" w:rsidP="00724CC1">
      <w:pPr>
        <w:spacing w:line="360" w:lineRule="auto"/>
        <w:jc w:val="both"/>
        <w:rPr>
          <w:rFonts w:cs="Arial"/>
          <w:lang w:val="en-US"/>
        </w:rPr>
      </w:pPr>
      <w:r w:rsidRPr="00317563">
        <w:rPr>
          <w:rFonts w:cs="Arial"/>
          <w:b/>
          <w:bCs/>
          <w:lang w:val="en-US"/>
        </w:rPr>
        <w:t xml:space="preserve">Strengths and </w:t>
      </w:r>
      <w:r w:rsidR="00140403" w:rsidRPr="00317563">
        <w:rPr>
          <w:rFonts w:cs="Arial"/>
          <w:b/>
          <w:bCs/>
          <w:lang w:val="en-US"/>
        </w:rPr>
        <w:t>limitations</w:t>
      </w:r>
      <w:r w:rsidR="00317563">
        <w:rPr>
          <w:rFonts w:cs="Arial"/>
          <w:b/>
          <w:bCs/>
          <w:lang w:val="en-US"/>
        </w:rPr>
        <w:t>.</w:t>
      </w:r>
      <w:r w:rsidRPr="00D327B7">
        <w:rPr>
          <w:rFonts w:cs="Arial"/>
          <w:i/>
          <w:iCs/>
          <w:lang w:val="en-US"/>
        </w:rPr>
        <w:t xml:space="preserve"> </w:t>
      </w:r>
      <w:bookmarkStart w:id="7" w:name="_Hlk75204097"/>
      <w:r w:rsidR="0084487F">
        <w:rPr>
          <w:rFonts w:cs="Arial"/>
          <w:lang w:val="en-US"/>
        </w:rPr>
        <w:t>To strengthen the credibility</w:t>
      </w:r>
      <w:r w:rsidR="00803F50">
        <w:rPr>
          <w:rFonts w:cs="Arial"/>
          <w:lang w:val="en-US"/>
        </w:rPr>
        <w:t>,</w:t>
      </w:r>
      <w:r w:rsidR="0084487F">
        <w:rPr>
          <w:rFonts w:cs="Arial"/>
          <w:lang w:val="en-US"/>
        </w:rPr>
        <w:t xml:space="preserve"> interviews were recorded and a</w:t>
      </w:r>
      <w:r w:rsidR="0084487F" w:rsidRPr="008D7E89">
        <w:rPr>
          <w:rFonts w:cs="Arial"/>
          <w:lang w:val="en-US"/>
        </w:rPr>
        <w:t xml:space="preserve"> software and audit tr</w:t>
      </w:r>
      <w:r w:rsidR="0084487F">
        <w:rPr>
          <w:rFonts w:cs="Arial"/>
          <w:lang w:val="en-US"/>
        </w:rPr>
        <w:t>ail</w:t>
      </w:r>
      <w:r w:rsidR="0084487F" w:rsidRPr="008D7E89">
        <w:rPr>
          <w:rFonts w:cs="Arial"/>
          <w:lang w:val="en-US"/>
        </w:rPr>
        <w:t xml:space="preserve"> were used to increase </w:t>
      </w:r>
      <w:r w:rsidR="0084487F">
        <w:rPr>
          <w:rFonts w:cs="Arial"/>
          <w:lang w:val="en-US"/>
        </w:rPr>
        <w:t xml:space="preserve">dependability, </w:t>
      </w:r>
      <w:r w:rsidR="0084487F" w:rsidRPr="008D7E89">
        <w:rPr>
          <w:rFonts w:cs="Arial"/>
          <w:lang w:val="en-US"/>
        </w:rPr>
        <w:t>transparency and report memo’s, methodological choices, theoretical insights and personal thoughts</w:t>
      </w:r>
      <w:r w:rsidR="0084487F">
        <w:rPr>
          <w:rFonts w:cs="Arial"/>
          <w:lang w:val="en-US"/>
        </w:rPr>
        <w:fldChar w:fldCharType="begin" w:fldLock="1"/>
      </w:r>
      <w:r w:rsidR="0084487F">
        <w:rPr>
          <w:rFonts w:cs="Arial"/>
          <w:lang w:val="en-US"/>
        </w:rPr>
        <w:instrText>ADDIN CSL_CITATION {"citationItems":[{"id":"ITEM-1","itemData":{"DOI":"10.7748/nr2009.07.16.4.40.c7160","ISSN":"13515578","PMID":"19653545","abstract":"This paper describes how methodological triangulation was used in two nursing research studies. The literature identified a number of principles in reporting studies that used triangulation, including giving the rationale for using triangulation, detailing the process used to assist with triangulation and explaining how rigour was maintained. A brief review of triangulated studies revealed that few adhered fully to these principles. A 'within method' and an 'across method' study are used to illustrate how methodological triangulation was used, and the ways in which rigour was addressed are also described. In addition, the different contributions of triangulation to nursing research are highlighted.","author":[{"dropping-particle":"","family":"Casey","given":"Dympna","non-dropping-particle":"","parse-names":false,"suffix":""},{"dropping-particle":"","family":"Murphy","given":"Kathy","non-dropping-particle":"","parse-names":false,"suffix":""}],"container-title":"Nurse researcher","id":"ITEM-1","issue":"4","issued":{"date-parts":[["2009"]]},"page":"40-55","title":"Issues in using methodological triangulation in research.","type":"article-journal","volume":"16"},"uris":["http://www.mendeley.com/documents/?uuid=5f03b890-f5d5-4c09-bf28-f0bb40d6c457"]}],"mendeley":{"formattedCitation":"&lt;sup&gt;51&lt;/sup&gt;","plainTextFormattedCitation":"51","previouslyFormattedCitation":"&lt;sup&gt;51&lt;/sup&gt;"},"properties":{"noteIndex":0},"schema":"https://github.com/citation-style-language/schema/raw/master/csl-citation.json"}</w:instrText>
      </w:r>
      <w:r w:rsidR="0084487F">
        <w:rPr>
          <w:rFonts w:cs="Arial"/>
          <w:lang w:val="en-US"/>
        </w:rPr>
        <w:fldChar w:fldCharType="separate"/>
      </w:r>
      <w:r w:rsidR="0084487F" w:rsidRPr="0084487F">
        <w:rPr>
          <w:rFonts w:cs="Arial"/>
          <w:noProof/>
          <w:vertAlign w:val="superscript"/>
          <w:lang w:val="en-US"/>
        </w:rPr>
        <w:t>51</w:t>
      </w:r>
      <w:r w:rsidR="0084487F">
        <w:rPr>
          <w:rFonts w:cs="Arial"/>
          <w:lang w:val="en-US"/>
        </w:rPr>
        <w:fldChar w:fldCharType="end"/>
      </w:r>
      <w:r w:rsidR="0084487F" w:rsidRPr="008D7E89">
        <w:rPr>
          <w:rFonts w:cs="Arial"/>
          <w:lang w:val="en-US"/>
        </w:rPr>
        <w:t xml:space="preserve">. At the same time, it supported </w:t>
      </w:r>
      <w:r w:rsidR="00803F50">
        <w:rPr>
          <w:rFonts w:cs="Arial"/>
          <w:lang w:val="en-US"/>
        </w:rPr>
        <w:t xml:space="preserve">the </w:t>
      </w:r>
      <w:r w:rsidR="0084487F" w:rsidRPr="008D7E89">
        <w:rPr>
          <w:rFonts w:cs="Arial"/>
          <w:lang w:val="en-US"/>
        </w:rPr>
        <w:t>personal reflection</w:t>
      </w:r>
      <w:r w:rsidR="00803F50">
        <w:rPr>
          <w:rFonts w:cs="Arial"/>
          <w:lang w:val="en-US"/>
        </w:rPr>
        <w:t>s</w:t>
      </w:r>
      <w:r w:rsidR="0084487F" w:rsidRPr="008D7E89">
        <w:rPr>
          <w:rFonts w:cs="Arial"/>
          <w:lang w:val="en-US"/>
        </w:rPr>
        <w:t xml:space="preserve"> of the researcher. </w:t>
      </w:r>
      <w:r w:rsidR="0084487F">
        <w:rPr>
          <w:rFonts w:cs="Arial"/>
          <w:lang w:val="en-US"/>
        </w:rPr>
        <w:t>Moreover, t</w:t>
      </w:r>
      <w:r w:rsidR="0084487F" w:rsidRPr="008D7E89">
        <w:rPr>
          <w:rFonts w:cs="Arial"/>
          <w:lang w:val="en-US"/>
        </w:rPr>
        <w:t xml:space="preserve">he </w:t>
      </w:r>
      <w:r w:rsidR="0084487F">
        <w:rPr>
          <w:rFonts w:cs="Arial"/>
          <w:lang w:val="en-US"/>
        </w:rPr>
        <w:t xml:space="preserve">included </w:t>
      </w:r>
      <w:r w:rsidR="0084487F" w:rsidRPr="008D7E89">
        <w:rPr>
          <w:rFonts w:cs="Arial"/>
          <w:lang w:val="en-US"/>
        </w:rPr>
        <w:t xml:space="preserve">heterogeneous group provided </w:t>
      </w:r>
      <w:r w:rsidR="0084487F">
        <w:rPr>
          <w:rFonts w:cs="Arial"/>
          <w:lang w:val="en-US"/>
        </w:rPr>
        <w:t>rich</w:t>
      </w:r>
      <w:r w:rsidR="0084487F" w:rsidRPr="008D7E89">
        <w:rPr>
          <w:rFonts w:cs="Arial"/>
          <w:lang w:val="en-US"/>
        </w:rPr>
        <w:t xml:space="preserve"> data from different perspectives</w:t>
      </w:r>
      <w:r w:rsidR="0084487F">
        <w:rPr>
          <w:rFonts w:cs="Arial"/>
          <w:lang w:val="en-US"/>
        </w:rPr>
        <w:t xml:space="preserve">. The achieved maximum variation will contribute to </w:t>
      </w:r>
      <w:r w:rsidR="0084487F" w:rsidRPr="0084487F">
        <w:rPr>
          <w:rFonts w:cs="Arial"/>
          <w:lang w:val="en-US"/>
        </w:rPr>
        <w:t>transferability</w:t>
      </w:r>
      <w:r w:rsidR="0084487F" w:rsidRPr="0084487F">
        <w:rPr>
          <w:rFonts w:cs="Arial"/>
          <w:lang w:val="en-US"/>
        </w:rPr>
        <w:fldChar w:fldCharType="begin" w:fldLock="1"/>
      </w:r>
      <w:r w:rsidR="0084487F">
        <w:rPr>
          <w:rFonts w:cs="Arial"/>
          <w:lang w:val="en-US"/>
        </w:rPr>
        <w:instrText>ADDIN CSL_CITATION {"citationItems":[{"id":"ITEM-1","itemData":{"DOI":"10.7748/nr2009.07.16.4.40.c7160","ISSN":"13515578","PMID":"19653545","abstract":"This paper describes how methodological triangulation was used in two nursing research studies. The literature identified a number of principles in reporting studies that used triangulation, including giving the rationale for using triangulation, detailing the process used to assist with triangulation and explaining how rigour was maintained. A brief review of triangulated studies revealed that few adhered fully to these principles. A 'within method' and an 'across method' study are used to illustrate how methodological triangulation was used, and the ways in which rigour was addressed are also described. In addition, the different contributions of triangulation to nursing research are highlighted.","author":[{"dropping-particle":"","family":"Casey","given":"Dympna","non-dropping-particle":"","parse-names":false,"suffix":""},{"dropping-particle":"","family":"Murphy","given":"Kathy","non-dropping-particle":"","parse-names":false,"suffix":""}],"container-title":"Nurse researcher","id":"ITEM-1","issue":"4","issued":{"date-parts":[["2009"]]},"page":"40-55","title":"Issues in using methodological triangulation in research.","type":"article-journal","volume":"16"},"uris":["http://www.mendeley.com/documents/?uuid=5f03b890-f5d5-4c09-bf28-f0bb40d6c457"]}],"mendeley":{"formattedCitation":"&lt;sup&gt;51&lt;/sup&gt;","plainTextFormattedCitation":"51","previouslyFormattedCitation":"&lt;sup&gt;51&lt;/sup&gt;"},"properties":{"noteIndex":0},"schema":"https://github.com/citation-style-language/schema/raw/master/csl-citation.json"}</w:instrText>
      </w:r>
      <w:r w:rsidR="0084487F" w:rsidRPr="0084487F">
        <w:rPr>
          <w:rFonts w:cs="Arial"/>
          <w:lang w:val="en-US"/>
        </w:rPr>
        <w:fldChar w:fldCharType="separate"/>
      </w:r>
      <w:r w:rsidR="0084487F" w:rsidRPr="0084487F">
        <w:rPr>
          <w:rFonts w:cs="Arial"/>
          <w:noProof/>
          <w:vertAlign w:val="superscript"/>
          <w:lang w:val="en-US"/>
        </w:rPr>
        <w:t>51</w:t>
      </w:r>
      <w:r w:rsidR="0084487F" w:rsidRPr="0084487F">
        <w:rPr>
          <w:rFonts w:cs="Arial"/>
          <w:lang w:val="en-US"/>
        </w:rPr>
        <w:fldChar w:fldCharType="end"/>
      </w:r>
      <w:r w:rsidR="0084487F" w:rsidRPr="0084487F">
        <w:rPr>
          <w:rFonts w:cs="Arial"/>
          <w:lang w:val="en-US"/>
        </w:rPr>
        <w:t>.</w:t>
      </w:r>
      <w:r w:rsidR="0084487F" w:rsidRPr="0084487F">
        <w:rPr>
          <w:rFonts w:cs="Arial"/>
          <w:lang w:val="en-US"/>
        </w:rPr>
        <w:t xml:space="preserve"> </w:t>
      </w:r>
      <w:r w:rsidR="0084487F" w:rsidRPr="0084487F">
        <w:rPr>
          <w:rFonts w:cs="Arial"/>
          <w:lang w:val="en-US"/>
        </w:rPr>
        <w:t>B</w:t>
      </w:r>
      <w:r w:rsidR="00803F50">
        <w:rPr>
          <w:rFonts w:cs="Arial"/>
          <w:lang w:val="en-US"/>
        </w:rPr>
        <w:t xml:space="preserve">ecause </w:t>
      </w:r>
      <w:r w:rsidR="0084487F">
        <w:rPr>
          <w:rFonts w:cs="Arial"/>
          <w:lang w:val="en-US"/>
        </w:rPr>
        <w:t>a heterogeneous group was included</w:t>
      </w:r>
      <w:r w:rsidR="00803F50">
        <w:rPr>
          <w:rFonts w:cs="Arial"/>
          <w:lang w:val="en-US"/>
        </w:rPr>
        <w:t xml:space="preserve"> </w:t>
      </w:r>
      <w:r w:rsidR="0084487F">
        <w:rPr>
          <w:rFonts w:cs="Arial"/>
          <w:lang w:val="en-US"/>
        </w:rPr>
        <w:t xml:space="preserve">there was room </w:t>
      </w:r>
      <w:r w:rsidR="0084487F">
        <w:rPr>
          <w:rFonts w:cs="Arial"/>
          <w:lang w:val="en-US"/>
        </w:rPr>
        <w:lastRenderedPageBreak/>
        <w:t xml:space="preserve">for various perspectives, </w:t>
      </w:r>
      <w:r w:rsidR="00803F50">
        <w:rPr>
          <w:rFonts w:cs="Arial"/>
          <w:lang w:val="en-US"/>
        </w:rPr>
        <w:t xml:space="preserve">improving </w:t>
      </w:r>
      <w:r w:rsidR="0084487F">
        <w:rPr>
          <w:rFonts w:cs="Arial"/>
          <w:lang w:val="en-US"/>
        </w:rPr>
        <w:t>intersubjectivity</w:t>
      </w:r>
      <w:r w:rsidR="0084487F">
        <w:rPr>
          <w:rFonts w:cs="Arial"/>
          <w:lang w:val="en-US"/>
        </w:rPr>
        <w:fldChar w:fldCharType="begin" w:fldLock="1"/>
      </w:r>
      <w:r w:rsidR="0084487F">
        <w:rPr>
          <w:rFonts w:cs="Arial"/>
          <w:lang w:val="en-US"/>
        </w:rPr>
        <w:instrText>ADDIN CSL_CITATION {"citationItems":[{"id":"ITEM-1","itemData":{"DOI":"10.7748/nr2009.07.16.4.40.c7160","ISSN":"13515578","PMID":"19653545","abstract":"This paper describes how methodological triangulation was used in two nursing research studies. The literature identified a number of principles in reporting studies that used triangulation, including giving the rationale for using triangulation, detailing the process used to assist with triangulation and explaining how rigour was maintained. A brief review of triangulated studies revealed that few adhered fully to these principles. A 'within method' and an 'across method' study are used to illustrate how methodological triangulation was used, and the ways in which rigour was addressed are also described. In addition, the different contributions of triangulation to nursing research are highlighted.","author":[{"dropping-particle":"","family":"Casey","given":"Dympna","non-dropping-particle":"","parse-names":false,"suffix":""},{"dropping-particle":"","family":"Murphy","given":"Kathy","non-dropping-particle":"","parse-names":false,"suffix":""}],"container-title":"Nurse researcher","id":"ITEM-1","issue":"4","issued":{"date-parts":[["2009"]]},"page":"40-55","title":"Issues in using methodological triangulation in research.","type":"article-journal","volume":"16"},"uris":["http://www.mendeley.com/documents/?uuid=5f03b890-f5d5-4c09-bf28-f0bb40d6c457"]}],"mendeley":{"formattedCitation":"&lt;sup&gt;51&lt;/sup&gt;","plainTextFormattedCitation":"51","previouslyFormattedCitation":"&lt;sup&gt;51&lt;/sup&gt;"},"properties":{"noteIndex":0},"schema":"https://github.com/citation-style-language/schema/raw/master/csl-citation.json"}</w:instrText>
      </w:r>
      <w:r w:rsidR="0084487F">
        <w:rPr>
          <w:rFonts w:cs="Arial"/>
          <w:lang w:val="en-US"/>
        </w:rPr>
        <w:fldChar w:fldCharType="separate"/>
      </w:r>
      <w:r w:rsidR="0084487F" w:rsidRPr="0084487F">
        <w:rPr>
          <w:rFonts w:cs="Arial"/>
          <w:noProof/>
          <w:vertAlign w:val="superscript"/>
          <w:lang w:val="en-US"/>
        </w:rPr>
        <w:t>51</w:t>
      </w:r>
      <w:r w:rsidR="0084487F">
        <w:rPr>
          <w:rFonts w:cs="Arial"/>
          <w:lang w:val="en-US"/>
        </w:rPr>
        <w:fldChar w:fldCharType="end"/>
      </w:r>
      <w:r w:rsidR="0084487F">
        <w:rPr>
          <w:rFonts w:cs="Arial"/>
          <w:lang w:val="en-US"/>
        </w:rPr>
        <w:t xml:space="preserve">. </w:t>
      </w:r>
      <w:r w:rsidR="00803F50">
        <w:rPr>
          <w:rFonts w:cs="Arial"/>
          <w:lang w:val="en-US"/>
        </w:rPr>
        <w:t>I</w:t>
      </w:r>
      <w:r w:rsidR="0084487F">
        <w:rPr>
          <w:rFonts w:cs="Arial"/>
          <w:lang w:val="en-US"/>
        </w:rPr>
        <w:t xml:space="preserve">ntersubjectivity agreement </w:t>
      </w:r>
      <w:r w:rsidR="00803F50">
        <w:rPr>
          <w:rFonts w:cs="Arial"/>
          <w:lang w:val="en-US"/>
        </w:rPr>
        <w:t>was also improved by the independently coded</w:t>
      </w:r>
      <w:r w:rsidR="0084487F">
        <w:rPr>
          <w:rFonts w:cs="Arial"/>
          <w:lang w:val="en-US"/>
        </w:rPr>
        <w:t xml:space="preserve"> transcripts by the first author, the second author and an external author</w:t>
      </w:r>
      <w:r w:rsidR="0084487F">
        <w:rPr>
          <w:rFonts w:cs="Arial"/>
          <w:lang w:val="en-US"/>
        </w:rPr>
        <w:fldChar w:fldCharType="begin" w:fldLock="1"/>
      </w:r>
      <w:r w:rsidR="0084487F">
        <w:rPr>
          <w:rFonts w:cs="Arial"/>
          <w:lang w:val="en-US"/>
        </w:rPr>
        <w:instrText>ADDIN CSL_CITATION {"citationItems":[{"id":"ITEM-1","itemData":{"DOI":"10.7748/nr2009.07.16.4.40.c7160","ISSN":"13515578","PMID":"19653545","abstract":"This paper describes how methodological triangulation was used in two nursing research studies. The literature identified a number of principles in reporting studies that used triangulation, including giving the rationale for using triangulation, detailing the process used to assist with triangulation and explaining how rigour was maintained. A brief review of triangulated studies revealed that few adhered fully to these principles. A 'within method' and an 'across method' study are used to illustrate how methodological triangulation was used, and the ways in which rigour was addressed are also described. In addition, the different contributions of triangulation to nursing research are highlighted.","author":[{"dropping-particle":"","family":"Casey","given":"Dympna","non-dropping-particle":"","parse-names":false,"suffix":""},{"dropping-particle":"","family":"Murphy","given":"Kathy","non-dropping-particle":"","parse-names":false,"suffix":""}],"container-title":"Nurse researcher","id":"ITEM-1","issue":"4","issued":{"date-parts":[["2009"]]},"page":"40-55","title":"Issues in using methodological triangulation in research.","type":"article-journal","volume":"16"},"uris":["http://www.mendeley.com/documents/?uuid=5f03b890-f5d5-4c09-bf28-f0bb40d6c457"]}],"mendeley":{"formattedCitation":"&lt;sup&gt;51&lt;/sup&gt;","plainTextFormattedCitation":"51","previouslyFormattedCitation":"&lt;sup&gt;51&lt;/sup&gt;"},"properties":{"noteIndex":0},"schema":"https://github.com/citation-style-language/schema/raw/master/csl-citation.json"}</w:instrText>
      </w:r>
      <w:r w:rsidR="0084487F">
        <w:rPr>
          <w:rFonts w:cs="Arial"/>
          <w:lang w:val="en-US"/>
        </w:rPr>
        <w:fldChar w:fldCharType="separate"/>
      </w:r>
      <w:r w:rsidR="0084487F" w:rsidRPr="0084487F">
        <w:rPr>
          <w:rFonts w:cs="Arial"/>
          <w:noProof/>
          <w:vertAlign w:val="superscript"/>
          <w:lang w:val="en-US"/>
        </w:rPr>
        <w:t>51</w:t>
      </w:r>
      <w:r w:rsidR="0084487F">
        <w:rPr>
          <w:rFonts w:cs="Arial"/>
          <w:lang w:val="en-US"/>
        </w:rPr>
        <w:fldChar w:fldCharType="end"/>
      </w:r>
      <w:r w:rsidR="0084487F">
        <w:rPr>
          <w:rFonts w:cs="Arial"/>
          <w:lang w:val="en-US"/>
        </w:rPr>
        <w:t>. Consensus was reached after discussion</w:t>
      </w:r>
      <w:r w:rsidR="00803F50">
        <w:rPr>
          <w:rFonts w:cs="Arial"/>
          <w:lang w:val="en-US"/>
        </w:rPr>
        <w:t xml:space="preserve"> within the research team</w:t>
      </w:r>
      <w:r w:rsidR="0084487F">
        <w:rPr>
          <w:rFonts w:cs="Arial"/>
          <w:lang w:val="en-US"/>
        </w:rPr>
        <w:t xml:space="preserve">. Lastly, </w:t>
      </w:r>
      <w:r w:rsidR="0084487F" w:rsidRPr="008D7E89">
        <w:rPr>
          <w:rFonts w:cs="Arial"/>
          <w:lang w:val="en-US"/>
        </w:rPr>
        <w:t>constant comparison was used</w:t>
      </w:r>
      <w:r w:rsidR="0084487F">
        <w:rPr>
          <w:rFonts w:cs="Arial"/>
          <w:lang w:val="en-US"/>
        </w:rPr>
        <w:t>, assumptions</w:t>
      </w:r>
      <w:r w:rsidR="0084487F" w:rsidRPr="008D7E89">
        <w:rPr>
          <w:rFonts w:cs="Arial"/>
          <w:lang w:val="en-US"/>
        </w:rPr>
        <w:t xml:space="preserve"> were formulated</w:t>
      </w:r>
      <w:r w:rsidR="0084487F">
        <w:rPr>
          <w:rFonts w:cs="Arial"/>
          <w:lang w:val="en-US"/>
        </w:rPr>
        <w:t xml:space="preserve"> and member checking was conducted t</w:t>
      </w:r>
      <w:r w:rsidR="0084487F" w:rsidRPr="008D7E89">
        <w:rPr>
          <w:rFonts w:cs="Arial"/>
          <w:lang w:val="en-US"/>
        </w:rPr>
        <w:t xml:space="preserve">o optimize </w:t>
      </w:r>
      <w:r w:rsidR="0084487F">
        <w:rPr>
          <w:rFonts w:cs="Arial"/>
          <w:lang w:val="en-US"/>
        </w:rPr>
        <w:t>confirmability</w:t>
      </w:r>
      <w:r w:rsidR="0084487F">
        <w:rPr>
          <w:rFonts w:cs="Arial"/>
          <w:lang w:val="en-US"/>
        </w:rPr>
        <w:fldChar w:fldCharType="begin" w:fldLock="1"/>
      </w:r>
      <w:r w:rsidR="00D739DD">
        <w:rPr>
          <w:rFonts w:cs="Arial"/>
          <w:lang w:val="en-US"/>
        </w:rPr>
        <w:instrText>ADDIN CSL_CITATION {"citationItems":[{"id":"ITEM-1","itemData":{"DOI":"10.7748/nr2009.07.16.4.40.c7160","ISSN":"13515578","PMID":"19653545","abstract":"This paper describes how methodological triangulation was used in two nursing research studies. The literature identified a number of principles in reporting studies that used triangulation, including giving the rationale for using triangulation, detailing the process used to assist with triangulation and explaining how rigour was maintained. A brief review of triangulated studies revealed that few adhered fully to these principles. A 'within method' and an 'across method' study are used to illustrate how methodological triangulation was used, and the ways in which rigour was addressed are also described. In addition, the different contributions of triangulation to nursing research are highlighted.","author":[{"dropping-particle":"","family":"Casey","given":"Dympna","non-dropping-particle":"","parse-names":false,"suffix":""},{"dropping-particle":"","family":"Murphy","given":"Kathy","non-dropping-particle":"","parse-names":false,"suffix":""}],"container-title":"Nurse researcher","id":"ITEM-1","issue":"4","issued":{"date-parts":[["2009"]]},"page":"40-55","title":"Issues in using methodological triangulation in research.","type":"article-journal","volume":"16"},"uris":["http://www.mendeley.com/documents/?uuid=5f03b890-f5d5-4c09-bf28-f0bb40d6c457"]}],"mendeley":{"formattedCitation":"&lt;sup&gt;51&lt;/sup&gt;","plainTextFormattedCitation":"51","previouslyFormattedCitation":"&lt;sup&gt;51&lt;/sup&gt;"},"properties":{"noteIndex":0},"schema":"https://github.com/citation-style-language/schema/raw/master/csl-citation.json"}</w:instrText>
      </w:r>
      <w:r w:rsidR="0084487F">
        <w:rPr>
          <w:rFonts w:cs="Arial"/>
          <w:lang w:val="en-US"/>
        </w:rPr>
        <w:fldChar w:fldCharType="separate"/>
      </w:r>
      <w:r w:rsidR="0084487F" w:rsidRPr="0084487F">
        <w:rPr>
          <w:rFonts w:cs="Arial"/>
          <w:noProof/>
          <w:vertAlign w:val="superscript"/>
          <w:lang w:val="en-US"/>
        </w:rPr>
        <w:t>51</w:t>
      </w:r>
      <w:r w:rsidR="0084487F">
        <w:rPr>
          <w:rFonts w:cs="Arial"/>
          <w:lang w:val="en-US"/>
        </w:rPr>
        <w:fldChar w:fldCharType="end"/>
      </w:r>
      <w:r w:rsidR="0084487F" w:rsidRPr="008D7E89">
        <w:rPr>
          <w:rFonts w:cs="Arial"/>
          <w:lang w:val="en-US"/>
        </w:rPr>
        <w:t>.</w:t>
      </w:r>
    </w:p>
    <w:p w14:paraId="1737CA31" w14:textId="7C08E041" w:rsidR="00E14D00" w:rsidRPr="004C5DD8" w:rsidRDefault="0084487F" w:rsidP="00724CC1">
      <w:pPr>
        <w:spacing w:line="360" w:lineRule="auto"/>
        <w:jc w:val="both"/>
        <w:rPr>
          <w:rFonts w:cs="Arial"/>
          <w:lang w:val="en-US"/>
        </w:rPr>
      </w:pPr>
      <w:r w:rsidRPr="008D7E89">
        <w:rPr>
          <w:rFonts w:cs="Arial"/>
          <w:lang w:val="en-US"/>
        </w:rPr>
        <w:t xml:space="preserve"> </w:t>
      </w:r>
      <w:r w:rsidR="00724CC1">
        <w:rPr>
          <w:rFonts w:cs="Arial"/>
          <w:lang w:val="en-US"/>
        </w:rPr>
        <w:t xml:space="preserve"> </w:t>
      </w:r>
      <w:r w:rsidR="00724CC1">
        <w:rPr>
          <w:rFonts w:cs="Arial"/>
          <w:lang w:val="en-US"/>
        </w:rPr>
        <w:tab/>
      </w:r>
      <w:r w:rsidR="00803F50">
        <w:rPr>
          <w:rFonts w:cs="Arial"/>
          <w:shd w:val="clear" w:color="auto" w:fill="FFFFFF"/>
          <w:lang w:val="en-US"/>
        </w:rPr>
        <w:t>S</w:t>
      </w:r>
      <w:r w:rsidR="00E14D00" w:rsidRPr="008D7E89">
        <w:rPr>
          <w:rFonts w:cs="Arial"/>
          <w:shd w:val="clear" w:color="auto" w:fill="FFFFFF"/>
          <w:lang w:val="en-US"/>
        </w:rPr>
        <w:t>ome limitations need to be considered.</w:t>
      </w:r>
      <w:r w:rsidR="00E90686" w:rsidRPr="008D7E89">
        <w:rPr>
          <w:rFonts w:cs="Arial"/>
          <w:shd w:val="clear" w:color="auto" w:fill="FFFFFF"/>
          <w:lang w:val="en-US"/>
        </w:rPr>
        <w:t xml:space="preserve"> </w:t>
      </w:r>
      <w:r w:rsidR="0027713D" w:rsidRPr="00B73F87">
        <w:rPr>
          <w:lang w:val="en-GB"/>
        </w:rPr>
        <w:t xml:space="preserve">Career perspective and opportunities are broad notions which have multiple interpretations. </w:t>
      </w:r>
      <w:r w:rsidR="0027713D">
        <w:rPr>
          <w:lang w:val="en-US"/>
        </w:rPr>
        <w:t xml:space="preserve">This can mean different participants referred to different notions when answering the interview questions. However, care was paid to this potential limitation by asking participants about their definition of career perspective during interviews. </w:t>
      </w:r>
      <w:r w:rsidR="007D77D8">
        <w:rPr>
          <w:rFonts w:cs="Arial"/>
          <w:shd w:val="clear" w:color="auto" w:fill="FFFFFF"/>
          <w:lang w:val="en-US"/>
        </w:rPr>
        <w:t>Second</w:t>
      </w:r>
      <w:r w:rsidR="00A2240E" w:rsidRPr="008D7E89">
        <w:rPr>
          <w:rFonts w:cs="Arial"/>
          <w:shd w:val="clear" w:color="auto" w:fill="FFFFFF"/>
          <w:lang w:val="en-US"/>
        </w:rPr>
        <w:t xml:space="preserve">, career opportunities for students seem more logical after graduating, moreover </w:t>
      </w:r>
      <w:r w:rsidR="00A2240E" w:rsidRPr="008D7E89">
        <w:rPr>
          <w:rFonts w:cs="Arial"/>
          <w:lang w:val="en-US"/>
        </w:rPr>
        <w:t xml:space="preserve">the worldwide shortage of nursing could influence the experiences of opportunities. </w:t>
      </w:r>
      <w:r w:rsidR="007D77D8">
        <w:rPr>
          <w:rFonts w:cs="Arial"/>
          <w:lang w:val="en-US"/>
        </w:rPr>
        <w:t xml:space="preserve">This can </w:t>
      </w:r>
      <w:r w:rsidR="007B4D2B">
        <w:rPr>
          <w:rFonts w:cs="Arial"/>
          <w:lang w:val="en-US"/>
        </w:rPr>
        <w:t xml:space="preserve">lead to </w:t>
      </w:r>
      <w:r w:rsidR="007D77D8">
        <w:rPr>
          <w:rFonts w:cs="Arial"/>
          <w:lang w:val="en-US"/>
        </w:rPr>
        <w:t>students experienc</w:t>
      </w:r>
      <w:r w:rsidR="007B4D2B">
        <w:rPr>
          <w:rFonts w:cs="Arial"/>
          <w:lang w:val="en-US"/>
        </w:rPr>
        <w:t>ing more career opportunities and focus</w:t>
      </w:r>
      <w:r w:rsidR="00803F50">
        <w:rPr>
          <w:rFonts w:cs="Arial"/>
          <w:lang w:val="en-US"/>
        </w:rPr>
        <w:t>ing more</w:t>
      </w:r>
      <w:r w:rsidR="007B4D2B">
        <w:rPr>
          <w:rFonts w:cs="Arial"/>
          <w:lang w:val="en-US"/>
        </w:rPr>
        <w:t xml:space="preserve"> on </w:t>
      </w:r>
      <w:r w:rsidR="00803F50">
        <w:rPr>
          <w:rFonts w:cs="Arial"/>
          <w:lang w:val="en-US"/>
        </w:rPr>
        <w:t xml:space="preserve">their </w:t>
      </w:r>
      <w:r w:rsidR="007B4D2B">
        <w:rPr>
          <w:rFonts w:cs="Arial"/>
          <w:lang w:val="en-US"/>
        </w:rPr>
        <w:t xml:space="preserve">next </w:t>
      </w:r>
      <w:r w:rsidR="00803F50">
        <w:rPr>
          <w:rFonts w:cs="Arial"/>
          <w:lang w:val="en-US"/>
        </w:rPr>
        <w:t xml:space="preserve">career </w:t>
      </w:r>
      <w:r w:rsidR="007B4D2B">
        <w:rPr>
          <w:rFonts w:cs="Arial"/>
          <w:lang w:val="en-US"/>
        </w:rPr>
        <w:t>steps. However, during interviews the researcher focused on contributions of</w:t>
      </w:r>
      <w:r w:rsidR="000C4544">
        <w:rPr>
          <w:rFonts w:cs="Arial"/>
          <w:lang w:val="en-US"/>
        </w:rPr>
        <w:t xml:space="preserve"> learning departments</w:t>
      </w:r>
      <w:r w:rsidR="007B4D2B">
        <w:rPr>
          <w:rFonts w:cs="Arial"/>
          <w:lang w:val="en-US"/>
        </w:rPr>
        <w:t xml:space="preserve"> to find relevant data to answer the research question. </w:t>
      </w:r>
      <w:r w:rsidR="00A2240E" w:rsidRPr="008D7E89">
        <w:rPr>
          <w:rFonts w:cs="Arial"/>
          <w:lang w:val="en-US"/>
        </w:rPr>
        <w:t xml:space="preserve">Further, most of the students were part of special hospital </w:t>
      </w:r>
      <w:r w:rsidR="0027713D">
        <w:rPr>
          <w:rFonts w:cs="Arial"/>
          <w:lang w:val="en-US"/>
        </w:rPr>
        <w:t xml:space="preserve">learning </w:t>
      </w:r>
      <w:r w:rsidR="00A2240E" w:rsidRPr="008D7E89">
        <w:rPr>
          <w:rFonts w:cs="Arial"/>
          <w:lang w:val="en-US"/>
        </w:rPr>
        <w:t xml:space="preserve">pathways aiming </w:t>
      </w:r>
      <w:r w:rsidR="00803F50">
        <w:rPr>
          <w:rFonts w:cs="Arial"/>
          <w:lang w:val="en-US"/>
        </w:rPr>
        <w:t xml:space="preserve">at </w:t>
      </w:r>
      <w:r w:rsidR="00A2240E" w:rsidRPr="008D7E89">
        <w:rPr>
          <w:rFonts w:cs="Arial"/>
          <w:lang w:val="en-US"/>
        </w:rPr>
        <w:t>interconnection, whereby a job was virtually guaranteed</w:t>
      </w:r>
      <w:r w:rsidR="007570A4" w:rsidRPr="008D7E89">
        <w:rPr>
          <w:rFonts w:cs="Arial"/>
          <w:lang w:val="en-US"/>
        </w:rPr>
        <w:t>. Finally, including more m</w:t>
      </w:r>
      <w:r w:rsidR="0027713D">
        <w:rPr>
          <w:rFonts w:cs="Arial"/>
          <w:lang w:val="en-US"/>
        </w:rPr>
        <w:t>en</w:t>
      </w:r>
      <w:r w:rsidR="007570A4" w:rsidRPr="008D7E89">
        <w:rPr>
          <w:rFonts w:cs="Arial"/>
          <w:lang w:val="en-US"/>
        </w:rPr>
        <w:t xml:space="preserve"> </w:t>
      </w:r>
      <w:r w:rsidR="00197C6E" w:rsidRPr="008D7E89">
        <w:rPr>
          <w:rFonts w:cs="Arial"/>
          <w:lang w:val="en-US"/>
        </w:rPr>
        <w:t>could have strengthened</w:t>
      </w:r>
      <w:r w:rsidR="007570A4" w:rsidRPr="008D7E89">
        <w:rPr>
          <w:rFonts w:cs="Arial"/>
          <w:lang w:val="en-US"/>
        </w:rPr>
        <w:t xml:space="preserve"> the study, although </w:t>
      </w:r>
      <w:r w:rsidR="00BA10A5">
        <w:rPr>
          <w:rFonts w:cs="Arial"/>
          <w:lang w:val="en-US"/>
        </w:rPr>
        <w:t>our sample</w:t>
      </w:r>
      <w:r w:rsidR="007570A4" w:rsidRPr="008D7E89">
        <w:rPr>
          <w:rFonts w:cs="Arial"/>
          <w:lang w:val="en-US"/>
        </w:rPr>
        <w:t xml:space="preserve"> </w:t>
      </w:r>
      <w:r w:rsidR="001651B5">
        <w:rPr>
          <w:rFonts w:cs="Arial"/>
          <w:lang w:val="en-US"/>
        </w:rPr>
        <w:t>represents</w:t>
      </w:r>
      <w:r w:rsidR="007570A4" w:rsidRPr="008D7E89">
        <w:rPr>
          <w:rFonts w:cs="Arial"/>
          <w:lang w:val="en-US"/>
        </w:rPr>
        <w:t xml:space="preserve"> </w:t>
      </w:r>
      <w:r w:rsidR="00BA10A5">
        <w:rPr>
          <w:rFonts w:cs="Arial"/>
          <w:lang w:val="en-US"/>
        </w:rPr>
        <w:t>the</w:t>
      </w:r>
      <w:r w:rsidR="007570A4" w:rsidRPr="008D7E89">
        <w:rPr>
          <w:rFonts w:cs="Arial"/>
          <w:lang w:val="en-US"/>
        </w:rPr>
        <w:t xml:space="preserve"> daily practice</w:t>
      </w:r>
      <w:r w:rsidR="0027713D">
        <w:rPr>
          <w:rFonts w:cs="Arial"/>
          <w:lang w:val="en-US"/>
        </w:rPr>
        <w:t xml:space="preserve"> as nursing is a female-dominated occupation</w:t>
      </w:r>
      <w:r w:rsidR="007570A4" w:rsidRPr="008D7E89">
        <w:rPr>
          <w:rFonts w:cs="Arial"/>
          <w:lang w:val="en-US"/>
        </w:rPr>
        <w:t xml:space="preserve">. </w:t>
      </w:r>
      <w:r w:rsidR="00830C83" w:rsidRPr="00A26388">
        <w:rPr>
          <w:rFonts w:cs="Arial"/>
          <w:lang w:val="en-US"/>
        </w:rPr>
        <w:t>Bachelor students were overrepresented, so possible education variation is</w:t>
      </w:r>
      <w:r w:rsidR="00830C83">
        <w:rPr>
          <w:rFonts w:cs="Arial"/>
          <w:lang w:val="en-US"/>
        </w:rPr>
        <w:t xml:space="preserve"> minimal.</w:t>
      </w:r>
      <w:r w:rsidR="00BA10A5">
        <w:rPr>
          <w:rFonts w:cs="Arial"/>
          <w:lang w:val="en-US"/>
        </w:rPr>
        <w:t xml:space="preserve"> </w:t>
      </w:r>
      <w:r w:rsidR="00830C83">
        <w:rPr>
          <w:rFonts w:cs="Arial"/>
          <w:lang w:val="en-US"/>
        </w:rPr>
        <w:t xml:space="preserve">While it is known that bachelor students </w:t>
      </w:r>
      <w:proofErr w:type="spellStart"/>
      <w:r w:rsidR="00BA10A5">
        <w:rPr>
          <w:rFonts w:cs="Arial"/>
          <w:lang w:val="en-US"/>
        </w:rPr>
        <w:t>increasiingly</w:t>
      </w:r>
      <w:proofErr w:type="spellEnd"/>
      <w:r w:rsidR="00830C83">
        <w:rPr>
          <w:rFonts w:cs="Arial"/>
          <w:lang w:val="en-US"/>
        </w:rPr>
        <w:t xml:space="preserve"> attending advanced education</w:t>
      </w:r>
      <w:r w:rsidR="00830C83">
        <w:rPr>
          <w:rFonts w:cs="Arial"/>
          <w:lang w:val="en-US"/>
        </w:rPr>
        <w:fldChar w:fldCharType="begin" w:fldLock="1"/>
      </w:r>
      <w:r w:rsidR="00B6250C">
        <w:rPr>
          <w:rFonts w:cs="Arial"/>
          <w:lang w:val="en-US"/>
        </w:rPr>
        <w:instrText>ADDIN CSL_CITATION {"citationItems":[{"id":"ITEM-1","itemData":{"DOI":"10.2185/jrm.2985","ISSN":"1880-487X","author":[{"dropping-particle":"","family":"Toyoda","given":"Taeko","non-dropping-particle":"","parse-names":false,"suffix":""},{"dropping-particle":"","family":"Kudo","given":"Yasushi","non-dropping-particle":"","parse-names":false,"suffix":""},{"dropping-particle":"","family":"Hagi","given":"Noriko","non-dropping-particle":"","parse-names":false,"suffix":""},{"dropping-particle":"","family":"Toyoshima","given":"Yasuko","non-dropping-particle":"","parse-names":false,"suffix":""},{"dropping-particle":"","family":"Kono","given":"Keiko","non-dropping-particle":"","parse-names":false,"suffix":""}],"container-title":"Journal of Rural Medicine","id":"ITEM-1","issue":"1","issued":{"date-parts":[["2019"]]},"page":"26-35","title":"Predictors of female registered nurses’ interest in enrolling in master’s programs of nursing graduate schools in Japan","type":"article-journal","volume":"14"},"uris":["http://www.mendeley.com/documents/?uuid=6d25d292-6029-4413-8b68-d1994f2ab5bc"]}],"mendeley":{"formattedCitation":"&lt;sup&gt;23&lt;/sup&gt;","plainTextFormattedCitation":"23","previouslyFormattedCitation":"&lt;sup&gt;23&lt;/sup&gt;"},"properties":{"noteIndex":0},"schema":"https://github.com/citation-style-language/schema/raw/master/csl-citation.json"}</w:instrText>
      </w:r>
      <w:r w:rsidR="00830C83">
        <w:rPr>
          <w:rFonts w:cs="Arial"/>
          <w:lang w:val="en-US"/>
        </w:rPr>
        <w:fldChar w:fldCharType="separate"/>
      </w:r>
      <w:r w:rsidR="00845168" w:rsidRPr="00845168">
        <w:rPr>
          <w:rFonts w:cs="Arial"/>
          <w:noProof/>
          <w:vertAlign w:val="superscript"/>
          <w:lang w:val="en-US"/>
        </w:rPr>
        <w:t>23</w:t>
      </w:r>
      <w:r w:rsidR="00830C83">
        <w:rPr>
          <w:rFonts w:cs="Arial"/>
          <w:lang w:val="en-US"/>
        </w:rPr>
        <w:fldChar w:fldCharType="end"/>
      </w:r>
      <w:r w:rsidR="00830C83">
        <w:rPr>
          <w:rFonts w:cs="Arial"/>
          <w:lang w:val="en-US"/>
        </w:rPr>
        <w:t>. However, a number of the responded bachelor students completed vocational education to</w:t>
      </w:r>
      <w:r w:rsidR="00BA10A5">
        <w:rPr>
          <w:rFonts w:cs="Arial"/>
          <w:lang w:val="en-US"/>
        </w:rPr>
        <w:t>o</w:t>
      </w:r>
      <w:r w:rsidR="00830C83">
        <w:rPr>
          <w:rFonts w:cs="Arial"/>
          <w:lang w:val="en-US"/>
        </w:rPr>
        <w:t xml:space="preserve">. </w:t>
      </w:r>
      <w:r w:rsidR="004C5DD8">
        <w:rPr>
          <w:rFonts w:cs="Arial"/>
          <w:lang w:val="en-US"/>
        </w:rPr>
        <w:br/>
      </w:r>
      <w:bookmarkEnd w:id="7"/>
      <w:r w:rsidR="00293585" w:rsidRPr="00317563">
        <w:rPr>
          <w:rFonts w:cs="Arial"/>
          <w:b/>
          <w:bCs/>
          <w:lang w:val="en-US"/>
        </w:rPr>
        <w:t>Implications for clinical practice and future research</w:t>
      </w:r>
      <w:r w:rsidR="00317563">
        <w:rPr>
          <w:rFonts w:cs="Arial"/>
          <w:b/>
          <w:bCs/>
          <w:lang w:val="en-US"/>
        </w:rPr>
        <w:t xml:space="preserve">. </w:t>
      </w:r>
      <w:r w:rsidR="001651B5">
        <w:rPr>
          <w:rFonts w:cs="Arial"/>
          <w:shd w:val="clear" w:color="auto" w:fill="FFFFFF"/>
          <w:lang w:val="en-US"/>
        </w:rPr>
        <w:t>T</w:t>
      </w:r>
      <w:r w:rsidR="00A26388" w:rsidRPr="0096512D">
        <w:rPr>
          <w:rFonts w:cs="Arial"/>
          <w:lang w:val="en-US"/>
        </w:rPr>
        <w:t xml:space="preserve">he results can be used </w:t>
      </w:r>
      <w:r w:rsidR="00A26388">
        <w:rPr>
          <w:rFonts w:cs="Arial"/>
          <w:lang w:val="en-US"/>
        </w:rPr>
        <w:t>by nursing supervisors</w:t>
      </w:r>
      <w:r w:rsidR="00D77F7E">
        <w:rPr>
          <w:rFonts w:cs="Arial"/>
          <w:lang w:val="en-US"/>
        </w:rPr>
        <w:t xml:space="preserve">, teachers and </w:t>
      </w:r>
      <w:r w:rsidR="00A26388">
        <w:rPr>
          <w:rFonts w:cs="Arial"/>
          <w:lang w:val="en-US"/>
        </w:rPr>
        <w:t xml:space="preserve">policy makers </w:t>
      </w:r>
      <w:r w:rsidR="00A26388" w:rsidRPr="0096512D">
        <w:rPr>
          <w:rFonts w:cs="Arial"/>
          <w:lang w:val="en-US"/>
        </w:rPr>
        <w:t xml:space="preserve">to optimize </w:t>
      </w:r>
      <w:r w:rsidR="001651B5">
        <w:rPr>
          <w:rFonts w:cs="Arial"/>
          <w:lang w:val="en-US"/>
        </w:rPr>
        <w:t>work</w:t>
      </w:r>
      <w:r w:rsidR="00D77F7E">
        <w:rPr>
          <w:rFonts w:cs="Arial"/>
          <w:lang w:val="en-US"/>
        </w:rPr>
        <w:t>/learning department</w:t>
      </w:r>
      <w:r w:rsidR="001651B5">
        <w:rPr>
          <w:rFonts w:cs="Arial"/>
          <w:lang w:val="en-US"/>
        </w:rPr>
        <w:t xml:space="preserve"> environment</w:t>
      </w:r>
      <w:r w:rsidR="00D77F7E">
        <w:rPr>
          <w:rFonts w:cs="Arial"/>
          <w:lang w:val="en-US"/>
        </w:rPr>
        <w:t>s</w:t>
      </w:r>
      <w:r w:rsidR="00A26388" w:rsidRPr="0096512D">
        <w:rPr>
          <w:rFonts w:cs="Arial"/>
          <w:lang w:val="en-US"/>
        </w:rPr>
        <w:t xml:space="preserve">, deploy strategies to eliminate leave intentions and improve quality of </w:t>
      </w:r>
      <w:r w:rsidR="00A26388">
        <w:rPr>
          <w:rFonts w:cs="Arial"/>
          <w:lang w:val="en-US"/>
        </w:rPr>
        <w:t xml:space="preserve">patient </w:t>
      </w:r>
      <w:r w:rsidR="00A26388" w:rsidRPr="0096512D">
        <w:rPr>
          <w:rFonts w:cs="Arial"/>
          <w:lang w:val="en-US"/>
        </w:rPr>
        <w:t>care.</w:t>
      </w:r>
      <w:r w:rsidR="00D327B7">
        <w:rPr>
          <w:rFonts w:cs="Arial"/>
          <w:shd w:val="clear" w:color="auto" w:fill="FFFFFF"/>
          <w:lang w:val="en-US"/>
        </w:rPr>
        <w:t xml:space="preserve"> The results should be taken into consideration when coaching students, develop manuals and implement or optimize</w:t>
      </w:r>
      <w:r w:rsidR="000C4544">
        <w:rPr>
          <w:rFonts w:cs="Arial"/>
          <w:shd w:val="clear" w:color="auto" w:fill="FFFFFF"/>
          <w:lang w:val="en-US"/>
        </w:rPr>
        <w:t xml:space="preserve"> learning departments</w:t>
      </w:r>
      <w:r w:rsidR="00D327B7">
        <w:rPr>
          <w:rFonts w:cs="Arial"/>
          <w:shd w:val="clear" w:color="auto" w:fill="FFFFFF"/>
          <w:lang w:val="en-US"/>
        </w:rPr>
        <w:t xml:space="preserve">. </w:t>
      </w:r>
      <w:bookmarkStart w:id="8" w:name="_Hlk71898645"/>
      <w:r w:rsidR="00D327B7">
        <w:rPr>
          <w:rFonts w:cs="Arial"/>
          <w:shd w:val="clear" w:color="auto" w:fill="FFFFFF"/>
          <w:lang w:val="en-US"/>
        </w:rPr>
        <w:t xml:space="preserve">Future research is recommended to investigate which tools/interventions are effective for nurses and other healthcare professionals to </w:t>
      </w:r>
      <w:r w:rsidR="00AF7128">
        <w:rPr>
          <w:rFonts w:cs="Arial"/>
          <w:shd w:val="clear" w:color="auto" w:fill="FFFFFF"/>
          <w:lang w:val="en-US"/>
        </w:rPr>
        <w:t xml:space="preserve">support </w:t>
      </w:r>
      <w:r w:rsidR="00D327B7">
        <w:rPr>
          <w:rFonts w:cs="Arial"/>
          <w:shd w:val="clear" w:color="auto" w:fill="FFFFFF"/>
          <w:lang w:val="en-US"/>
        </w:rPr>
        <w:t>career</w:t>
      </w:r>
      <w:r w:rsidR="00AF7128">
        <w:rPr>
          <w:rFonts w:cs="Arial"/>
          <w:shd w:val="clear" w:color="auto" w:fill="FFFFFF"/>
          <w:lang w:val="en-US"/>
        </w:rPr>
        <w:t xml:space="preserve"> guidance</w:t>
      </w:r>
      <w:r w:rsidR="00D327B7">
        <w:rPr>
          <w:rFonts w:cs="Arial"/>
          <w:shd w:val="clear" w:color="auto" w:fill="FFFFFF"/>
          <w:lang w:val="en-US"/>
        </w:rPr>
        <w:t xml:space="preserve">.  </w:t>
      </w:r>
      <w:bookmarkEnd w:id="8"/>
    </w:p>
    <w:p w14:paraId="3D7EDBEE" w14:textId="367AFBF7" w:rsidR="00293585" w:rsidRDefault="00293585" w:rsidP="00724CC1">
      <w:pPr>
        <w:tabs>
          <w:tab w:val="clear" w:pos="284"/>
          <w:tab w:val="clear" w:pos="1701"/>
        </w:tabs>
        <w:spacing w:after="160" w:line="360" w:lineRule="auto"/>
        <w:jc w:val="center"/>
        <w:rPr>
          <w:rFonts w:cs="Arial"/>
          <w:b/>
          <w:bCs/>
          <w:lang w:val="en-US"/>
        </w:rPr>
      </w:pPr>
      <w:r>
        <w:rPr>
          <w:rFonts w:cs="Arial"/>
          <w:b/>
          <w:bCs/>
          <w:lang w:val="en-US"/>
        </w:rPr>
        <w:t>Conclu</w:t>
      </w:r>
      <w:r w:rsidRPr="00BB1C58">
        <w:rPr>
          <w:rFonts w:cs="Arial"/>
          <w:b/>
          <w:bCs/>
          <w:lang w:val="en-US"/>
        </w:rPr>
        <w:t>s</w:t>
      </w:r>
      <w:r>
        <w:rPr>
          <w:rFonts w:cs="Arial"/>
          <w:b/>
          <w:bCs/>
          <w:lang w:val="en-US"/>
        </w:rPr>
        <w:t>ion</w:t>
      </w:r>
    </w:p>
    <w:p w14:paraId="40CE0475" w14:textId="6228BDE7" w:rsidR="00F86A39" w:rsidRDefault="00E6705B" w:rsidP="00724CC1">
      <w:pPr>
        <w:tabs>
          <w:tab w:val="clear" w:pos="284"/>
          <w:tab w:val="clear" w:pos="1701"/>
        </w:tabs>
        <w:spacing w:line="360" w:lineRule="auto"/>
        <w:jc w:val="both"/>
        <w:rPr>
          <w:lang w:val="en-US"/>
        </w:rPr>
      </w:pPr>
      <w:r>
        <w:rPr>
          <w:rFonts w:cs="Arial"/>
          <w:lang w:val="en-US"/>
        </w:rPr>
        <w:t>The c</w:t>
      </w:r>
      <w:r w:rsidR="00F86A39">
        <w:rPr>
          <w:rFonts w:cs="Arial"/>
          <w:lang w:val="en-US"/>
        </w:rPr>
        <w:t xml:space="preserve">urrent study aimed </w:t>
      </w:r>
      <w:r w:rsidR="00F86A39" w:rsidRPr="000E74A6">
        <w:rPr>
          <w:rFonts w:cs="Arial"/>
          <w:lang w:val="en-US"/>
        </w:rPr>
        <w:t>to investigate how</w:t>
      </w:r>
      <w:r w:rsidR="00F86A39">
        <w:rPr>
          <w:rFonts w:cs="Arial"/>
          <w:lang w:val="en-US"/>
        </w:rPr>
        <w:t xml:space="preserve"> nursing</w:t>
      </w:r>
      <w:r w:rsidR="00F86A39" w:rsidRPr="000E74A6">
        <w:rPr>
          <w:rFonts w:cs="Arial"/>
          <w:lang w:val="en-US"/>
        </w:rPr>
        <w:t xml:space="preserve"> </w:t>
      </w:r>
      <w:r w:rsidR="00F86A39">
        <w:rPr>
          <w:rFonts w:cs="Arial"/>
          <w:lang w:val="en-US"/>
        </w:rPr>
        <w:t>students and RN’s</w:t>
      </w:r>
      <w:r w:rsidR="00F86A39" w:rsidRPr="000E74A6">
        <w:rPr>
          <w:rFonts w:cs="Arial"/>
          <w:lang w:val="en-US"/>
        </w:rPr>
        <w:t xml:space="preserve"> working in </w:t>
      </w:r>
      <w:r w:rsidR="009A472A">
        <w:rPr>
          <w:rFonts w:cs="Arial"/>
          <w:lang w:val="en-US"/>
        </w:rPr>
        <w:t>learning departments</w:t>
      </w:r>
      <w:r w:rsidR="00F86A39" w:rsidRPr="000E74A6">
        <w:rPr>
          <w:rFonts w:cs="Arial"/>
          <w:lang w:val="en-US"/>
        </w:rPr>
        <w:t xml:space="preserve"> experience</w:t>
      </w:r>
      <w:r w:rsidR="00F86A39">
        <w:rPr>
          <w:rFonts w:cs="Arial"/>
          <w:lang w:val="en-US"/>
        </w:rPr>
        <w:t xml:space="preserve"> the requirements for</w:t>
      </w:r>
      <w:r w:rsidR="00F86A39" w:rsidRPr="000E74A6">
        <w:rPr>
          <w:rFonts w:cs="Arial"/>
          <w:lang w:val="en-US"/>
        </w:rPr>
        <w:t xml:space="preserve"> career opportunities.</w:t>
      </w:r>
      <w:r>
        <w:rPr>
          <w:rFonts w:cs="Arial"/>
          <w:lang w:val="en-US"/>
        </w:rPr>
        <w:t xml:space="preserve"> </w:t>
      </w:r>
      <w:r w:rsidR="006306AA">
        <w:rPr>
          <w:lang w:val="en-US"/>
        </w:rPr>
        <w:t>The results of the current study suggest that r</w:t>
      </w:r>
      <w:r w:rsidR="006306AA" w:rsidRPr="000B6373">
        <w:rPr>
          <w:lang w:val="en-US"/>
        </w:rPr>
        <w:t>equirements to experience career perspective seems partially existing</w:t>
      </w:r>
      <w:r w:rsidR="006306AA">
        <w:rPr>
          <w:lang w:val="en-US"/>
        </w:rPr>
        <w:t xml:space="preserve"> for students and RN’s</w:t>
      </w:r>
      <w:r w:rsidR="006306AA">
        <w:rPr>
          <w:lang w:val="en-US"/>
        </w:rPr>
        <w:t xml:space="preserve"> in learning departments</w:t>
      </w:r>
      <w:r w:rsidR="006306AA" w:rsidRPr="000B6373">
        <w:rPr>
          <w:lang w:val="en-US"/>
        </w:rPr>
        <w:t xml:space="preserve">. </w:t>
      </w:r>
      <w:r w:rsidR="006306AA">
        <w:rPr>
          <w:rFonts w:cs="Arial"/>
          <w:lang w:val="en-US"/>
        </w:rPr>
        <w:t xml:space="preserve">Emerged from analysis, career perspective is experienced differently. </w:t>
      </w:r>
      <w:r w:rsidR="006306AA">
        <w:rPr>
          <w:lang w:val="en-US"/>
        </w:rPr>
        <w:t>Students mostly focus on questions such as ‘do I want to work in healthcare and this setting?’ and ‘am I competent enough?’, while nurses focus on the aspects of job satisfaction (</w:t>
      </w:r>
      <w:r w:rsidR="00F86A39">
        <w:rPr>
          <w:lang w:val="en-US"/>
        </w:rPr>
        <w:t>colleagues, challenge, workload)</w:t>
      </w:r>
      <w:r w:rsidR="00F86A39" w:rsidRPr="00D83881">
        <w:rPr>
          <w:lang w:val="en-US"/>
        </w:rPr>
        <w:t xml:space="preserve">. </w:t>
      </w:r>
    </w:p>
    <w:p w14:paraId="0F5B8F64" w14:textId="77777777" w:rsidR="00724CC1" w:rsidRPr="00F86A39" w:rsidRDefault="00724CC1" w:rsidP="00724CC1">
      <w:pPr>
        <w:tabs>
          <w:tab w:val="clear" w:pos="284"/>
          <w:tab w:val="clear" w:pos="1701"/>
        </w:tabs>
        <w:spacing w:line="360" w:lineRule="auto"/>
        <w:jc w:val="both"/>
        <w:rPr>
          <w:rFonts w:cs="Arial"/>
          <w:lang w:val="en-US"/>
        </w:rPr>
      </w:pPr>
    </w:p>
    <w:p w14:paraId="25A760F6" w14:textId="68EAD6BF" w:rsidR="007E6B01" w:rsidRPr="00A32709" w:rsidRDefault="007E6B01" w:rsidP="00724CC1">
      <w:pPr>
        <w:spacing w:line="360" w:lineRule="auto"/>
        <w:jc w:val="center"/>
        <w:rPr>
          <w:rFonts w:cs="Arial"/>
          <w:b/>
          <w:bCs/>
          <w:sz w:val="24"/>
          <w:szCs w:val="24"/>
          <w:lang w:val="en-US"/>
        </w:rPr>
      </w:pPr>
      <w:r w:rsidRPr="00A32709">
        <w:rPr>
          <w:rFonts w:cs="Arial"/>
          <w:b/>
          <w:bCs/>
          <w:sz w:val="24"/>
          <w:szCs w:val="24"/>
          <w:lang w:val="en-US"/>
        </w:rPr>
        <w:lastRenderedPageBreak/>
        <w:t>Referen</w:t>
      </w:r>
      <w:r w:rsidR="00A32709">
        <w:rPr>
          <w:rFonts w:cs="Arial"/>
          <w:b/>
          <w:bCs/>
          <w:sz w:val="24"/>
          <w:szCs w:val="24"/>
          <w:lang w:val="en-US"/>
        </w:rPr>
        <w:t>ces</w:t>
      </w:r>
      <w:r w:rsidR="001C4B7B">
        <w:rPr>
          <w:rFonts w:cs="Arial"/>
          <w:b/>
          <w:bCs/>
          <w:sz w:val="24"/>
          <w:szCs w:val="24"/>
          <w:lang w:val="en-US"/>
        </w:rPr>
        <w:br/>
      </w:r>
    </w:p>
    <w:p w14:paraId="4896BF07" w14:textId="0DEA519E" w:rsidR="00D739DD" w:rsidRPr="00D739DD" w:rsidRDefault="007E6B01" w:rsidP="00724CC1">
      <w:pPr>
        <w:widowControl w:val="0"/>
        <w:autoSpaceDE w:val="0"/>
        <w:autoSpaceDN w:val="0"/>
        <w:adjustRightInd w:val="0"/>
        <w:spacing w:line="360" w:lineRule="auto"/>
        <w:ind w:left="640" w:hanging="640"/>
        <w:jc w:val="both"/>
        <w:rPr>
          <w:rFonts w:cs="Arial"/>
          <w:noProof/>
          <w:szCs w:val="24"/>
        </w:rPr>
      </w:pPr>
      <w:r>
        <w:rPr>
          <w:rFonts w:cs="Arial"/>
          <w:lang w:val="en-US"/>
        </w:rPr>
        <w:fldChar w:fldCharType="begin" w:fldLock="1"/>
      </w:r>
      <w:r>
        <w:rPr>
          <w:rFonts w:cs="Arial"/>
          <w:lang w:val="en-US"/>
        </w:rPr>
        <w:instrText xml:space="preserve">ADDIN Mendeley Bibliography CSL_BIBLIOGRAPHY </w:instrText>
      </w:r>
      <w:r>
        <w:rPr>
          <w:rFonts w:cs="Arial"/>
          <w:lang w:val="en-US"/>
        </w:rPr>
        <w:fldChar w:fldCharType="separate"/>
      </w:r>
      <w:bookmarkStart w:id="9" w:name="_Hlk75180281"/>
      <w:r w:rsidR="00D739DD" w:rsidRPr="00D739DD">
        <w:rPr>
          <w:rFonts w:cs="Arial"/>
          <w:noProof/>
          <w:szCs w:val="24"/>
        </w:rPr>
        <w:t xml:space="preserve">1. </w:t>
      </w:r>
      <w:r w:rsidR="00D739DD" w:rsidRPr="00D739DD">
        <w:rPr>
          <w:rFonts w:cs="Arial"/>
          <w:noProof/>
          <w:szCs w:val="24"/>
        </w:rPr>
        <w:tab/>
      </w:r>
      <w:r w:rsidR="00FF0005">
        <w:rPr>
          <w:rFonts w:cs="Arial"/>
          <w:noProof/>
          <w:szCs w:val="24"/>
        </w:rPr>
        <w:t xml:space="preserve"> </w:t>
      </w:r>
      <w:r w:rsidR="00FF0005">
        <w:rPr>
          <w:rFonts w:cs="Arial"/>
          <w:noProof/>
          <w:szCs w:val="24"/>
        </w:rPr>
        <w:tab/>
      </w:r>
      <w:r w:rsidR="00D739DD" w:rsidRPr="00D739DD">
        <w:rPr>
          <w:rFonts w:cs="Arial"/>
          <w:noProof/>
          <w:szCs w:val="24"/>
        </w:rPr>
        <w:t xml:space="preserve">Sasso L, Bagnasco A, Catania G, Zanini M, Aleo G, Watson R. Push and pull factors of nurses’ intention to leave. J Nurs Manag. 2019;27(5):946–54. </w:t>
      </w:r>
    </w:p>
    <w:p w14:paraId="5A2B5AD7" w14:textId="3A7124C3"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 </w:t>
      </w:r>
      <w:r w:rsidRPr="00D739DD">
        <w:rPr>
          <w:rFonts w:cs="Arial"/>
          <w:noProof/>
          <w:szCs w:val="24"/>
        </w:rPr>
        <w:tab/>
      </w:r>
      <w:r w:rsidR="00FF0005">
        <w:rPr>
          <w:rFonts w:cs="Arial"/>
          <w:noProof/>
          <w:szCs w:val="24"/>
        </w:rPr>
        <w:t xml:space="preserve"> </w:t>
      </w:r>
      <w:r w:rsidR="00FF0005">
        <w:rPr>
          <w:rFonts w:cs="Arial"/>
          <w:noProof/>
          <w:szCs w:val="24"/>
        </w:rPr>
        <w:tab/>
      </w:r>
      <w:r w:rsidRPr="00D739DD">
        <w:rPr>
          <w:rFonts w:cs="Arial"/>
          <w:noProof/>
          <w:szCs w:val="24"/>
        </w:rPr>
        <w:t xml:space="preserve">Burmeister EA, Kalisch BJ, Xie B, Doumit MAA, Lee E, Ferraresion A, et al. Determinants of nurse absenteeism and intent to leave: An international study. J Nurs Manag. 2019;27(1):143–53. </w:t>
      </w:r>
    </w:p>
    <w:p w14:paraId="45B297B4" w14:textId="7B82558A" w:rsidR="00FF0005" w:rsidRDefault="00D739DD" w:rsidP="00FF0005">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 </w:t>
      </w:r>
      <w:r w:rsidRPr="00D739DD">
        <w:rPr>
          <w:rFonts w:cs="Arial"/>
          <w:noProof/>
          <w:szCs w:val="24"/>
        </w:rPr>
        <w:tab/>
      </w:r>
      <w:r w:rsidR="00FF0005">
        <w:rPr>
          <w:rFonts w:cs="Arial"/>
          <w:noProof/>
          <w:szCs w:val="24"/>
        </w:rPr>
        <w:t xml:space="preserve"> </w:t>
      </w:r>
      <w:r w:rsidR="00FF0005">
        <w:rPr>
          <w:rFonts w:cs="Arial"/>
          <w:noProof/>
          <w:szCs w:val="24"/>
        </w:rPr>
        <w:tab/>
      </w:r>
      <w:r w:rsidRPr="00FF0005">
        <w:rPr>
          <w:rFonts w:cs="Arial"/>
          <w:noProof/>
          <w:szCs w:val="24"/>
          <w:lang w:val="en-US"/>
        </w:rPr>
        <w:t xml:space="preserve">Kagwe J, Jones S, Johnson SL. </w:t>
      </w:r>
      <w:r w:rsidRPr="00D739DD">
        <w:rPr>
          <w:rFonts w:cs="Arial"/>
          <w:noProof/>
          <w:szCs w:val="24"/>
        </w:rPr>
        <w:t>Factors Related to Intention to Leave and Job Satisfaction among Registered Nurses at a Large Psychiatric Hospital. Issues Ment Health Nurs [Internet]. 2019;40(9):754–9. Available</w:t>
      </w:r>
    </w:p>
    <w:p w14:paraId="3F5A5263" w14:textId="35153F08" w:rsidR="00FF0005" w:rsidRPr="00D739DD" w:rsidRDefault="00FF0005" w:rsidP="00FF0005">
      <w:pPr>
        <w:widowControl w:val="0"/>
        <w:autoSpaceDE w:val="0"/>
        <w:autoSpaceDN w:val="0"/>
        <w:adjustRightInd w:val="0"/>
        <w:spacing w:line="360" w:lineRule="auto"/>
        <w:ind w:left="640" w:hanging="640"/>
        <w:jc w:val="both"/>
        <w:rPr>
          <w:rFonts w:cs="Arial"/>
          <w:noProof/>
          <w:szCs w:val="24"/>
        </w:rPr>
      </w:pPr>
      <w:r>
        <w:rPr>
          <w:rFonts w:cs="Arial"/>
          <w:noProof/>
          <w:szCs w:val="24"/>
        </w:rPr>
        <w:t xml:space="preserve"> </w:t>
      </w:r>
      <w:r>
        <w:rPr>
          <w:rFonts w:cs="Arial"/>
          <w:noProof/>
          <w:szCs w:val="24"/>
        </w:rPr>
        <w:tab/>
      </w:r>
      <w:r>
        <w:rPr>
          <w:rFonts w:cs="Arial"/>
          <w:noProof/>
          <w:szCs w:val="24"/>
        </w:rPr>
        <w:tab/>
      </w:r>
      <w:r w:rsidR="00D739DD" w:rsidRPr="00D739DD">
        <w:rPr>
          <w:rFonts w:cs="Arial"/>
          <w:noProof/>
          <w:szCs w:val="24"/>
        </w:rPr>
        <w:t>from:https://doi.org/10.1080/01612840.2019.1611977</w:t>
      </w:r>
    </w:p>
    <w:p w14:paraId="1F32E559" w14:textId="11F7F6BC"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 </w:t>
      </w:r>
      <w:r w:rsidRPr="00D739DD">
        <w:rPr>
          <w:rFonts w:cs="Arial"/>
          <w:noProof/>
          <w:szCs w:val="24"/>
        </w:rPr>
        <w:tab/>
      </w:r>
      <w:r w:rsidR="00FF0005">
        <w:rPr>
          <w:rFonts w:cs="Arial"/>
          <w:noProof/>
          <w:szCs w:val="24"/>
        </w:rPr>
        <w:t xml:space="preserve"> </w:t>
      </w:r>
      <w:r w:rsidR="00FF0005">
        <w:rPr>
          <w:rFonts w:cs="Arial"/>
          <w:noProof/>
          <w:szCs w:val="24"/>
        </w:rPr>
        <w:tab/>
      </w:r>
      <w:r w:rsidRPr="00D739DD">
        <w:rPr>
          <w:rFonts w:cs="Arial"/>
          <w:noProof/>
          <w:szCs w:val="24"/>
        </w:rPr>
        <w:t>Yu F, Raphael D, Mackay L, Smith M, King A. Personal and work-related factors associated with nurse resilience: A systematic review. Int J Nurs Stud [Internet]. 2019;93:129–40. Available from: https://doi.org/10.1016/j.ijnurstu.2019.02.014</w:t>
      </w:r>
    </w:p>
    <w:p w14:paraId="7E9539C1" w14:textId="42CFEB0E"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5. </w:t>
      </w:r>
      <w:r w:rsidRPr="00D739DD">
        <w:rPr>
          <w:rFonts w:cs="Arial"/>
          <w:noProof/>
          <w:szCs w:val="24"/>
        </w:rPr>
        <w:tab/>
      </w:r>
      <w:r w:rsidR="00FF0005">
        <w:rPr>
          <w:rFonts w:cs="Arial"/>
          <w:noProof/>
          <w:szCs w:val="24"/>
        </w:rPr>
        <w:t xml:space="preserve"> </w:t>
      </w:r>
      <w:r w:rsidR="00FF0005">
        <w:rPr>
          <w:rFonts w:cs="Arial"/>
          <w:noProof/>
          <w:szCs w:val="24"/>
        </w:rPr>
        <w:tab/>
      </w:r>
      <w:r w:rsidRPr="00D739DD">
        <w:rPr>
          <w:rFonts w:cs="Arial"/>
          <w:noProof/>
          <w:szCs w:val="24"/>
        </w:rPr>
        <w:t xml:space="preserve">V&amp;VN. Personeelstekorten de werkvloer. 2017;1–25. </w:t>
      </w:r>
    </w:p>
    <w:p w14:paraId="71FFBFD7" w14:textId="32BD93DB" w:rsidR="00FF0005"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6. </w:t>
      </w:r>
      <w:r w:rsidRPr="00D739DD">
        <w:rPr>
          <w:rFonts w:cs="Arial"/>
          <w:noProof/>
          <w:szCs w:val="24"/>
        </w:rPr>
        <w:tab/>
      </w:r>
      <w:r w:rsidR="00FF0005">
        <w:rPr>
          <w:rFonts w:cs="Arial"/>
          <w:noProof/>
          <w:szCs w:val="24"/>
        </w:rPr>
        <w:t xml:space="preserve"> </w:t>
      </w:r>
      <w:r w:rsidR="00FF0005">
        <w:rPr>
          <w:rFonts w:cs="Arial"/>
          <w:noProof/>
          <w:szCs w:val="24"/>
        </w:rPr>
        <w:tab/>
      </w:r>
      <w:r w:rsidRPr="00D739DD">
        <w:rPr>
          <w:rFonts w:cs="Arial"/>
          <w:noProof/>
          <w:szCs w:val="24"/>
        </w:rPr>
        <w:t xml:space="preserve">Duvall JJ, Andrews DR. Using a Structured Review of the Literature to Identify Key Factors Associated With the Current Nursing Shortage. J Prof Nurs [Internet]. 2010;26(5):309–17. Available from: </w:t>
      </w:r>
    </w:p>
    <w:p w14:paraId="3DD5AAAF" w14:textId="71AB86F8" w:rsidR="00D739DD" w:rsidRPr="00D739DD" w:rsidRDefault="00FF0005" w:rsidP="00724CC1">
      <w:pPr>
        <w:widowControl w:val="0"/>
        <w:autoSpaceDE w:val="0"/>
        <w:autoSpaceDN w:val="0"/>
        <w:adjustRightInd w:val="0"/>
        <w:spacing w:line="360" w:lineRule="auto"/>
        <w:ind w:left="640" w:hanging="640"/>
        <w:jc w:val="both"/>
        <w:rPr>
          <w:rFonts w:cs="Arial"/>
          <w:noProof/>
          <w:szCs w:val="24"/>
        </w:rPr>
      </w:pPr>
      <w:r>
        <w:rPr>
          <w:rFonts w:cs="Arial"/>
          <w:noProof/>
          <w:szCs w:val="24"/>
        </w:rPr>
        <w:t xml:space="preserve"> </w:t>
      </w:r>
      <w:r>
        <w:rPr>
          <w:rFonts w:cs="Arial"/>
          <w:noProof/>
          <w:szCs w:val="24"/>
        </w:rPr>
        <w:tab/>
      </w:r>
      <w:r>
        <w:rPr>
          <w:rFonts w:cs="Arial"/>
          <w:noProof/>
          <w:szCs w:val="24"/>
        </w:rPr>
        <w:tab/>
      </w:r>
      <w:r w:rsidR="00D739DD" w:rsidRPr="00D739DD">
        <w:rPr>
          <w:rFonts w:cs="Arial"/>
          <w:noProof/>
          <w:szCs w:val="24"/>
        </w:rPr>
        <w:t>http://www.sciencedirect.com/science/article/pii/S875572231000013X</w:t>
      </w:r>
    </w:p>
    <w:p w14:paraId="5EFEB4F1" w14:textId="3BAB4245" w:rsidR="00FF0005"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7. </w:t>
      </w:r>
      <w:r w:rsidRPr="00D739DD">
        <w:rPr>
          <w:rFonts w:cs="Arial"/>
          <w:noProof/>
          <w:szCs w:val="24"/>
        </w:rPr>
        <w:tab/>
      </w:r>
      <w:r w:rsidR="00FF0005">
        <w:rPr>
          <w:rFonts w:cs="Arial"/>
          <w:noProof/>
          <w:szCs w:val="24"/>
        </w:rPr>
        <w:t xml:space="preserve"> </w:t>
      </w:r>
      <w:r w:rsidR="00FF0005">
        <w:rPr>
          <w:rFonts w:cs="Arial"/>
          <w:noProof/>
          <w:szCs w:val="24"/>
        </w:rPr>
        <w:tab/>
      </w:r>
      <w:r w:rsidRPr="00D739DD">
        <w:rPr>
          <w:rFonts w:cs="Arial"/>
          <w:noProof/>
          <w:szCs w:val="24"/>
        </w:rPr>
        <w:t>Lu H, Zhao Y, While A. Job satisfaction among hospital nurses: A literature review. Int J Nurs Stud [Internet]. 2019;94:21–31. Available from:</w:t>
      </w:r>
    </w:p>
    <w:p w14:paraId="4901C1EF" w14:textId="04BEE14E"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 </w:t>
      </w:r>
      <w:r w:rsidR="00FF0005">
        <w:rPr>
          <w:rFonts w:cs="Arial"/>
          <w:noProof/>
          <w:szCs w:val="24"/>
        </w:rPr>
        <w:t xml:space="preserve"> </w:t>
      </w:r>
      <w:r w:rsidR="00FF0005">
        <w:rPr>
          <w:rFonts w:cs="Arial"/>
          <w:noProof/>
          <w:szCs w:val="24"/>
        </w:rPr>
        <w:tab/>
      </w:r>
      <w:r w:rsidR="00FF0005">
        <w:rPr>
          <w:rFonts w:cs="Arial"/>
          <w:noProof/>
          <w:szCs w:val="24"/>
        </w:rPr>
        <w:tab/>
      </w:r>
      <w:r w:rsidRPr="00D739DD">
        <w:rPr>
          <w:rFonts w:cs="Arial"/>
          <w:noProof/>
          <w:szCs w:val="24"/>
        </w:rPr>
        <w:t>https://doi.org/10.1016/j.ijnurstu.2019.01.011</w:t>
      </w:r>
    </w:p>
    <w:p w14:paraId="6379B6CD" w14:textId="6A9F3B71"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8. </w:t>
      </w:r>
      <w:r w:rsidRPr="00D739DD">
        <w:rPr>
          <w:rFonts w:cs="Arial"/>
          <w:noProof/>
          <w:szCs w:val="24"/>
        </w:rPr>
        <w:tab/>
      </w:r>
      <w:r w:rsidR="00FF0005">
        <w:rPr>
          <w:rFonts w:cs="Arial"/>
          <w:noProof/>
          <w:szCs w:val="24"/>
        </w:rPr>
        <w:t xml:space="preserve"> </w:t>
      </w:r>
      <w:r w:rsidR="00FF0005">
        <w:rPr>
          <w:rFonts w:cs="Arial"/>
          <w:noProof/>
          <w:szCs w:val="24"/>
        </w:rPr>
        <w:tab/>
      </w:r>
      <w:r w:rsidRPr="00D739DD">
        <w:rPr>
          <w:rFonts w:cs="Arial"/>
          <w:noProof/>
          <w:szCs w:val="24"/>
        </w:rPr>
        <w:t xml:space="preserve">Kovner C, Brewer C, Wu YW, Cheng Y, Suzuki M. Factors associated with work satisfaction of registered nurses. J Nurs Scholarsh. 2006;38(1):71–9. </w:t>
      </w:r>
    </w:p>
    <w:p w14:paraId="4F66D387" w14:textId="3060DCA8"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9. </w:t>
      </w:r>
      <w:r w:rsidRPr="00D739DD">
        <w:rPr>
          <w:rFonts w:cs="Arial"/>
          <w:noProof/>
          <w:szCs w:val="24"/>
        </w:rPr>
        <w:tab/>
      </w:r>
      <w:r w:rsidR="00FF0005">
        <w:rPr>
          <w:rFonts w:cs="Arial"/>
          <w:noProof/>
          <w:szCs w:val="24"/>
        </w:rPr>
        <w:t xml:space="preserve"> </w:t>
      </w:r>
      <w:r w:rsidR="00FF0005">
        <w:rPr>
          <w:rFonts w:cs="Arial"/>
          <w:noProof/>
          <w:szCs w:val="24"/>
        </w:rPr>
        <w:tab/>
      </w:r>
      <w:r w:rsidRPr="00D739DD">
        <w:rPr>
          <w:rFonts w:cs="Arial"/>
          <w:noProof/>
          <w:szCs w:val="24"/>
        </w:rPr>
        <w:t xml:space="preserve">VWS. Werken in de Zorg. 2018;1–60. </w:t>
      </w:r>
    </w:p>
    <w:p w14:paraId="36CDC1F4"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10. </w:t>
      </w:r>
      <w:r w:rsidRPr="00D739DD">
        <w:rPr>
          <w:rFonts w:cs="Arial"/>
          <w:noProof/>
          <w:szCs w:val="24"/>
        </w:rPr>
        <w:tab/>
        <w:t xml:space="preserve">Verdaasdonk D. De leerweg van de leerafdeling. Onderwijs en gezondheidszorg. 2008;32(2):3–7. </w:t>
      </w:r>
    </w:p>
    <w:p w14:paraId="0E96744D"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11. </w:t>
      </w:r>
      <w:r w:rsidRPr="00D739DD">
        <w:rPr>
          <w:rFonts w:cs="Arial"/>
          <w:noProof/>
          <w:szCs w:val="24"/>
        </w:rPr>
        <w:tab/>
        <w:t xml:space="preserve">Schie van J, Dijk van R. Projectplan leerafdeling UMCG: verbinden van werken met leren. 2018; </w:t>
      </w:r>
    </w:p>
    <w:p w14:paraId="3CF86C77"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12. </w:t>
      </w:r>
      <w:r w:rsidRPr="00D739DD">
        <w:rPr>
          <w:rFonts w:cs="Arial"/>
          <w:noProof/>
          <w:szCs w:val="24"/>
        </w:rPr>
        <w:tab/>
        <w:t xml:space="preserve">Roelofs F. Leerafdelingen als innovatieplatform voor vitaal leren en werken 6-8 studenten per afdeling. 2019;1–4. </w:t>
      </w:r>
    </w:p>
    <w:p w14:paraId="2165D771"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13. </w:t>
      </w:r>
      <w:r w:rsidRPr="00D739DD">
        <w:rPr>
          <w:rFonts w:cs="Arial"/>
          <w:noProof/>
          <w:szCs w:val="24"/>
        </w:rPr>
        <w:tab/>
        <w:t xml:space="preserve">Versantvoort M, Putters K. Naar nieuwe scheidslijnen op de Nederlandse arbeidsmarkt? Een pleidooi voor uitvoerbaarheid van beleid. Beleid en Maatsch. 2020;47(2):172–82. </w:t>
      </w:r>
    </w:p>
    <w:p w14:paraId="5B06C518"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14. </w:t>
      </w:r>
      <w:r w:rsidRPr="00D739DD">
        <w:rPr>
          <w:rFonts w:cs="Arial"/>
          <w:noProof/>
          <w:szCs w:val="24"/>
        </w:rPr>
        <w:tab/>
        <w:t xml:space="preserve">van Vliet K, Chorus A, Ruwaard D. Anders kijken, anders leren, anders doen. Tijdschr voor gezondheidswetenschappen. 2017;95(2):53–5. </w:t>
      </w:r>
    </w:p>
    <w:p w14:paraId="2DC408A8"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15. </w:t>
      </w:r>
      <w:r w:rsidRPr="00D739DD">
        <w:rPr>
          <w:rFonts w:cs="Arial"/>
          <w:noProof/>
          <w:szCs w:val="24"/>
        </w:rPr>
        <w:tab/>
        <w:t xml:space="preserve">Kox JHAM, Groenewoud JH, Bakker EJM, Bierma-Zeinstra SMA, Runhaar J, Miedema </w:t>
      </w:r>
      <w:r w:rsidRPr="00D739DD">
        <w:rPr>
          <w:rFonts w:cs="Arial"/>
          <w:noProof/>
          <w:szCs w:val="24"/>
        </w:rPr>
        <w:lastRenderedPageBreak/>
        <w:t>HS, et al. Reasons why Dutch novice nurses leave nursing: A qualitative approach. Nurse Educ Pract [Internet]. 2020;47(April 2019):102848. Available from: https://doi.org/10.1016/j.nepr.2020.102848</w:t>
      </w:r>
    </w:p>
    <w:p w14:paraId="548CCDD3"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16. </w:t>
      </w:r>
      <w:r w:rsidRPr="00D739DD">
        <w:rPr>
          <w:rFonts w:cs="Arial"/>
          <w:noProof/>
          <w:szCs w:val="24"/>
        </w:rPr>
        <w:tab/>
        <w:t xml:space="preserve">Aiken LH, Sloane DM, Ball J, Bruyneel L, Rafferty AM, Griffiths P. Patient satisfaction with hospital care and nurses in England: An observational study. BMJ Open. 2018;8(1):1–8. </w:t>
      </w:r>
    </w:p>
    <w:p w14:paraId="38C10BB8"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17. </w:t>
      </w:r>
      <w:r w:rsidRPr="00D739DD">
        <w:rPr>
          <w:rFonts w:cs="Arial"/>
          <w:noProof/>
          <w:szCs w:val="24"/>
        </w:rPr>
        <w:tab/>
        <w:t xml:space="preserve">Pham TTL, Teng CI, Friesner D, Li K, Wu WE, Liao YN, et al. The impact of mentor–mentee rapport on nurses’ professional turnover intention: Perspectives of social capital theory and social cognitive career theory. J Clin Nurs. 2019;28(13–14):2669–80. </w:t>
      </w:r>
    </w:p>
    <w:p w14:paraId="60EB532E"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18. </w:t>
      </w:r>
      <w:r w:rsidRPr="00D739DD">
        <w:rPr>
          <w:rFonts w:cs="Arial"/>
          <w:noProof/>
          <w:szCs w:val="24"/>
        </w:rPr>
        <w:tab/>
        <w:t xml:space="preserve">Boeije H. Analysis in qualitative research. Sage publications; 2009. </w:t>
      </w:r>
    </w:p>
    <w:p w14:paraId="3EE2F489"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19. </w:t>
      </w:r>
      <w:r w:rsidRPr="00D739DD">
        <w:rPr>
          <w:rFonts w:cs="Arial"/>
          <w:noProof/>
          <w:szCs w:val="24"/>
        </w:rPr>
        <w:tab/>
        <w:t xml:space="preserve">Holloway I, Galvin K. Qualitative research in nursing and healthcare. John Wiley &amp; Sons; 2016. </w:t>
      </w:r>
    </w:p>
    <w:p w14:paraId="23CC0A08"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20. </w:t>
      </w:r>
      <w:r w:rsidRPr="00D739DD">
        <w:rPr>
          <w:rFonts w:cs="Arial"/>
          <w:noProof/>
          <w:szCs w:val="24"/>
        </w:rPr>
        <w:tab/>
        <w:t xml:space="preserve">Chang HY, Huang TL, Wong AMK, Ho LH, Juan YC, Chen YF, et al. How career facilitators and barriers influence nurses’ professional turnover intention. J Adv Nurs. 2019;75(12):3577–87. </w:t>
      </w:r>
    </w:p>
    <w:p w14:paraId="65A99BB6"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21. </w:t>
      </w:r>
      <w:r w:rsidRPr="00D739DD">
        <w:rPr>
          <w:rFonts w:cs="Arial"/>
          <w:noProof/>
          <w:szCs w:val="24"/>
        </w:rPr>
        <w:tab/>
        <w:t xml:space="preserve">Smith N, Lane SJ, King J, Waterhouse L, Bartholomew C, Jackson S. Vocational experiences and career support opportunities among Canadian men with moderate and severe haemophilia. Haemophilia. 2019;25(3):441–6. </w:t>
      </w:r>
    </w:p>
    <w:p w14:paraId="36C787E9"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22. </w:t>
      </w:r>
      <w:r w:rsidRPr="00D739DD">
        <w:rPr>
          <w:rFonts w:cs="Arial"/>
          <w:noProof/>
          <w:szCs w:val="24"/>
        </w:rPr>
        <w:tab/>
        <w:t xml:space="preserve">Lu Y, Hu XM, Huang XL, Zhuang XD, Guo P, Feng LF, et al. The relationship between job satisfaction, work stress, work-family conflict, and turnover intention among physicians in Guangdong, China: A cross-sectional study. BMJ Open. 2017;7(5):1–12. </w:t>
      </w:r>
    </w:p>
    <w:p w14:paraId="1FB5B39D"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23. </w:t>
      </w:r>
      <w:r w:rsidRPr="00D739DD">
        <w:rPr>
          <w:rFonts w:cs="Arial"/>
          <w:noProof/>
          <w:szCs w:val="24"/>
        </w:rPr>
        <w:tab/>
        <w:t xml:space="preserve">Toyoda T, Kudo Y, Hagi N, Toyoshima Y, Kono K. Predictors of female registered nurses’ interest in enrolling in master’s programs of nursing graduate schools in Japan. J Rural Med. 2019;14(1):26–35. </w:t>
      </w:r>
    </w:p>
    <w:p w14:paraId="18B849D5"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24. </w:t>
      </w:r>
      <w:r w:rsidRPr="00D739DD">
        <w:rPr>
          <w:rFonts w:cs="Arial"/>
          <w:noProof/>
          <w:szCs w:val="24"/>
        </w:rPr>
        <w:tab/>
        <w:t xml:space="preserve">Wong CA, Spence Laschinger HK, Cziraki K. The role of incentives in nurses’ aspirations to management roles. Vol. 44, Journal of Nursing Administration. 2014. p. 362–7. </w:t>
      </w:r>
    </w:p>
    <w:p w14:paraId="70F521E7"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25. </w:t>
      </w:r>
      <w:r w:rsidRPr="00D739DD">
        <w:rPr>
          <w:rFonts w:cs="Arial"/>
          <w:noProof/>
          <w:szCs w:val="24"/>
        </w:rPr>
        <w:tab/>
        <w:t xml:space="preserve">Kalyani MN, Jamshidi N, Molazem Z, Torabizadeh C, Sharif F. How do nursing students experience the clinical learning environment and respond to their experiences? A qualitative study. BMJ Open. 2019;9(7):1–8. </w:t>
      </w:r>
    </w:p>
    <w:p w14:paraId="07229D99"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26. </w:t>
      </w:r>
      <w:r w:rsidRPr="00D739DD">
        <w:rPr>
          <w:rFonts w:cs="Arial"/>
          <w:noProof/>
          <w:szCs w:val="24"/>
        </w:rPr>
        <w:tab/>
        <w:t xml:space="preserve">Creswell JW, Poth CN. Qualitative inquiry and research design: Choosing among five approaches. Sage publications; 2016. </w:t>
      </w:r>
    </w:p>
    <w:p w14:paraId="5604A1AA"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27. </w:t>
      </w:r>
      <w:r w:rsidRPr="00D739DD">
        <w:rPr>
          <w:rFonts w:cs="Arial"/>
          <w:noProof/>
          <w:szCs w:val="24"/>
        </w:rPr>
        <w:tab/>
        <w:t xml:space="preserve">Fischbeck S, Hardt J, Malkewitz C, Petrowski K. Evaluation of a digitized physician-patient-communication course evaluated by preclinical medical students: A replacement for classroom education? GMS J Med Educ. 2020;37(7):1–8. </w:t>
      </w:r>
    </w:p>
    <w:p w14:paraId="0ABAE19C"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28. </w:t>
      </w:r>
      <w:r w:rsidRPr="00D739DD">
        <w:rPr>
          <w:rFonts w:cs="Arial"/>
          <w:noProof/>
          <w:szCs w:val="24"/>
        </w:rPr>
        <w:tab/>
        <w:t xml:space="preserve">Lipman SA. Time for Tele-TTO? Lessons Learned From Digital Interviewer-Assisted </w:t>
      </w:r>
      <w:r w:rsidRPr="00D739DD">
        <w:rPr>
          <w:rFonts w:cs="Arial"/>
          <w:noProof/>
          <w:szCs w:val="24"/>
        </w:rPr>
        <w:lastRenderedPageBreak/>
        <w:t>Time Trade-Off Data Collection. Patient [Internet]. 2020;(0123456789). Available from: https://doi.org/10.1007/s40271-020-00490-z</w:t>
      </w:r>
    </w:p>
    <w:p w14:paraId="3E6DD1E6"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29. </w:t>
      </w:r>
      <w:r w:rsidRPr="00D739DD">
        <w:rPr>
          <w:rFonts w:cs="Arial"/>
          <w:noProof/>
          <w:szCs w:val="24"/>
        </w:rPr>
        <w:tab/>
        <w:t xml:space="preserve">da Costa MP, Chevalier A, Farreny A, Cassidy M, Leverton M, Toner S, et al. How would patients with psychosis like to be in contact with a volunteer: Face-to-face or digitally? PLoS One. 2019;14(5):1–13. </w:t>
      </w:r>
    </w:p>
    <w:p w14:paraId="161A2F30"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30. </w:t>
      </w:r>
      <w:r w:rsidRPr="00D739DD">
        <w:rPr>
          <w:rFonts w:cs="Arial"/>
          <w:noProof/>
          <w:szCs w:val="24"/>
        </w:rPr>
        <w:tab/>
        <w:t xml:space="preserve">Dauphinot V, Boublay N, Moutet C, Achi S, Bathsavanis A, Krolak-Salmon P. Comparison of Instrumental Activities of Daily Living assessment by face-to-face or telephone interviews: A randomized, crossover study. Alzheimer’s Res Ther. 2020;12(1):1–10. </w:t>
      </w:r>
    </w:p>
    <w:p w14:paraId="0590F49F"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31. </w:t>
      </w:r>
      <w:r w:rsidRPr="00D739DD">
        <w:rPr>
          <w:rFonts w:cs="Arial"/>
          <w:noProof/>
          <w:szCs w:val="24"/>
        </w:rPr>
        <w:tab/>
        <w:t xml:space="preserve">Krouwel M, Jolly K, Greenfield S. Comparing Skype (video calling) and in-person qualitative interview modes in a study of people with irritable bowel syndrome-an exploratory comparative analysis. BMC Med Res Methodol. 2019;19(1):1–9. </w:t>
      </w:r>
    </w:p>
    <w:p w14:paraId="2505235F"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32. </w:t>
      </w:r>
      <w:r w:rsidRPr="00D739DD">
        <w:rPr>
          <w:rFonts w:cs="Arial"/>
          <w:noProof/>
          <w:szCs w:val="24"/>
        </w:rPr>
        <w:tab/>
        <w:t xml:space="preserve">Cziraki K, Read E, Spence Laschinger HK, Wong C. Nurses’ leadership self-efficacy, motivation, and career aspirations. Leadersh Heal Serv. 2018;31(1):47–61. </w:t>
      </w:r>
    </w:p>
    <w:p w14:paraId="512AC269"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33. </w:t>
      </w:r>
      <w:r w:rsidRPr="00D739DD">
        <w:rPr>
          <w:rFonts w:cs="Arial"/>
          <w:noProof/>
          <w:szCs w:val="24"/>
        </w:rPr>
        <w:tab/>
        <w:t xml:space="preserve">Balls P. What are the factors that affect band 5 nurses’ career development and progression? Nurs Times. 2010;106(15):10–3. </w:t>
      </w:r>
    </w:p>
    <w:p w14:paraId="70711A3F"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34. </w:t>
      </w:r>
      <w:r w:rsidRPr="00D739DD">
        <w:rPr>
          <w:rFonts w:cs="Arial"/>
          <w:noProof/>
          <w:szCs w:val="24"/>
        </w:rPr>
        <w:tab/>
        <w:t xml:space="preserve">Fernandez A, Chen V, Quan J, Martinez A, Flowers L, Aronson L. Evaluation of a Medical Student Research and Career Development Program to Increase Diversity in Academic Medicine. Acad Med. 2019;94(8):1220–8. </w:t>
      </w:r>
    </w:p>
    <w:p w14:paraId="3E08D680"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35. </w:t>
      </w:r>
      <w:r w:rsidRPr="00D739DD">
        <w:rPr>
          <w:rFonts w:cs="Arial"/>
          <w:noProof/>
          <w:szCs w:val="24"/>
        </w:rPr>
        <w:tab/>
        <w:t xml:space="preserve">Köppen J, Maier CB, Busse R, Bond C, MUNROS CO-PI, Elliott R, et al. What are the motivating and hindering factors for health professionals to undertake new roles in hospitals? A study among physicians, nurses and managers looking at breast cancer and acute myocardial infarction care in nine countries. Health Policy (New York). 2018;122(10):1118–25. </w:t>
      </w:r>
    </w:p>
    <w:p w14:paraId="7419D0D3"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36. </w:t>
      </w:r>
      <w:r w:rsidRPr="00D739DD">
        <w:rPr>
          <w:rFonts w:cs="Arial"/>
          <w:noProof/>
          <w:szCs w:val="24"/>
        </w:rPr>
        <w:tab/>
        <w:t xml:space="preserve">Huyghebaert T, Gillet N, Audusseau O, Fouquereau E. Perceived career opportunities, commitment to the supervisor, social isolation: Their effects on nurses’ well-being and turnover. J Nurs Manag. 2019;27(1):207–14. </w:t>
      </w:r>
    </w:p>
    <w:p w14:paraId="1D6D372D"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37. </w:t>
      </w:r>
      <w:r w:rsidRPr="00D739DD">
        <w:rPr>
          <w:rFonts w:cs="Arial"/>
          <w:noProof/>
          <w:szCs w:val="24"/>
        </w:rPr>
        <w:tab/>
        <w:t>Thomas LR, Roesch J, Haber L, Rendón P, Chang A, Timm C, et al. Becoming outstanding educators: What do they say contributed to success? Adv Heal Sci Educ [Internet]. 2020;25(3):655–72. Available from: https://doi.org/10.1007/s10459-019-09949-7</w:t>
      </w:r>
    </w:p>
    <w:p w14:paraId="01EA6B07"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38. </w:t>
      </w:r>
      <w:r w:rsidRPr="00D739DD">
        <w:rPr>
          <w:rFonts w:cs="Arial"/>
          <w:noProof/>
          <w:szCs w:val="24"/>
        </w:rPr>
        <w:tab/>
        <w:t>Leone C, Bruyneel L, Anderson JE, Murrells T, Dussault G, Henriques de Jesus É, et al. Work environment issues and intention-to-leave in Portuguese nurses: A cross-sectional study. Health Policy (New York) [Internet]. 2015;119(12):1584–92. Available from: http://dx.doi.org/10.1016/j.healthpol.2015.09.006</w:t>
      </w:r>
    </w:p>
    <w:p w14:paraId="3EB23E9E" w14:textId="77777777" w:rsidR="00FF0005"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39. </w:t>
      </w:r>
      <w:r w:rsidRPr="00D739DD">
        <w:rPr>
          <w:rFonts w:cs="Arial"/>
          <w:noProof/>
          <w:szCs w:val="24"/>
        </w:rPr>
        <w:tab/>
        <w:t xml:space="preserve">Hafsteinsdóttir TB, van der Zwaag AM, Schuurmans MJ. Leadership mentoring in </w:t>
      </w:r>
      <w:r w:rsidRPr="00D739DD">
        <w:rPr>
          <w:rFonts w:cs="Arial"/>
          <w:noProof/>
          <w:szCs w:val="24"/>
        </w:rPr>
        <w:lastRenderedPageBreak/>
        <w:t xml:space="preserve">nursing research, career development and scholarly productivity: A systematic review. Int J Nurs Stud [Internet]. 2017;75(July):21–34. Available from: </w:t>
      </w:r>
    </w:p>
    <w:p w14:paraId="1918AF6E" w14:textId="3B3A841C" w:rsidR="00D739DD" w:rsidRPr="00D739DD" w:rsidRDefault="00FF0005" w:rsidP="00724CC1">
      <w:pPr>
        <w:widowControl w:val="0"/>
        <w:autoSpaceDE w:val="0"/>
        <w:autoSpaceDN w:val="0"/>
        <w:adjustRightInd w:val="0"/>
        <w:spacing w:line="360" w:lineRule="auto"/>
        <w:ind w:left="640" w:hanging="640"/>
        <w:jc w:val="both"/>
        <w:rPr>
          <w:rFonts w:cs="Arial"/>
          <w:noProof/>
          <w:szCs w:val="24"/>
        </w:rPr>
      </w:pPr>
      <w:r>
        <w:rPr>
          <w:rFonts w:cs="Arial"/>
          <w:noProof/>
          <w:szCs w:val="24"/>
        </w:rPr>
        <w:t xml:space="preserve"> </w:t>
      </w:r>
      <w:r>
        <w:rPr>
          <w:rFonts w:cs="Arial"/>
          <w:noProof/>
          <w:szCs w:val="24"/>
        </w:rPr>
        <w:tab/>
      </w:r>
      <w:r>
        <w:rPr>
          <w:rFonts w:cs="Arial"/>
          <w:noProof/>
          <w:szCs w:val="24"/>
        </w:rPr>
        <w:tab/>
      </w:r>
      <w:r w:rsidR="00D739DD" w:rsidRPr="00D739DD">
        <w:rPr>
          <w:rFonts w:cs="Arial"/>
          <w:noProof/>
          <w:szCs w:val="24"/>
        </w:rPr>
        <w:t>http://dx.doi.org/10.1016/j.ijnurstu.2017.07.004</w:t>
      </w:r>
    </w:p>
    <w:p w14:paraId="630ED82B"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40. </w:t>
      </w:r>
      <w:r w:rsidRPr="00D739DD">
        <w:rPr>
          <w:rFonts w:cs="Arial"/>
          <w:noProof/>
          <w:szCs w:val="24"/>
        </w:rPr>
        <w:tab/>
        <w:t>Nowell LS, Norris JM, White DE, Moules NJ. Thematic Analysis: Striving to Meet the Trustworthiness Criteria. Int J Qual Methods [Internet]. 2017;16(1):1–13. Available from: https://doi.org/10.1177/1609406917733847</w:t>
      </w:r>
    </w:p>
    <w:p w14:paraId="4B87C5DC"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41. </w:t>
      </w:r>
      <w:r w:rsidRPr="00D739DD">
        <w:rPr>
          <w:rFonts w:cs="Arial"/>
          <w:noProof/>
          <w:szCs w:val="24"/>
        </w:rPr>
        <w:tab/>
        <w:t xml:space="preserve">Kori-Lindner C. Ethical principles for medical research involving human subjects: World medical association declaration of Helsinki. Klin Pharmakologie Aktuell. 2000;11(3):26–8. </w:t>
      </w:r>
    </w:p>
    <w:p w14:paraId="2597E55B" w14:textId="77777777" w:rsidR="00FF0005"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42. </w:t>
      </w:r>
      <w:r w:rsidRPr="00D739DD">
        <w:rPr>
          <w:rFonts w:cs="Arial"/>
          <w:noProof/>
          <w:szCs w:val="24"/>
        </w:rPr>
        <w:tab/>
        <w:t>Persoonsgegevens A. Algemene informatie AVG. Verkregen van https//www</w:t>
      </w:r>
    </w:p>
    <w:p w14:paraId="16E0BB4C" w14:textId="5EBC8529" w:rsidR="00FF0005"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 </w:t>
      </w:r>
      <w:r w:rsidR="00FF0005">
        <w:rPr>
          <w:rFonts w:cs="Arial"/>
          <w:noProof/>
          <w:szCs w:val="24"/>
        </w:rPr>
        <w:t xml:space="preserve"> </w:t>
      </w:r>
      <w:r w:rsidR="00FF0005">
        <w:rPr>
          <w:rFonts w:cs="Arial"/>
          <w:noProof/>
          <w:szCs w:val="24"/>
        </w:rPr>
        <w:tab/>
      </w:r>
      <w:r w:rsidR="00FF0005">
        <w:rPr>
          <w:rFonts w:cs="Arial"/>
          <w:noProof/>
          <w:szCs w:val="24"/>
        </w:rPr>
        <w:tab/>
      </w:r>
      <w:r w:rsidRPr="00D739DD">
        <w:rPr>
          <w:rFonts w:cs="Arial"/>
          <w:noProof/>
          <w:szCs w:val="24"/>
        </w:rPr>
        <w:t>autoriteitpersoonsgegevens nl/nl/onderwerpen/avg-nieuwe-europese-</w:t>
      </w:r>
    </w:p>
    <w:p w14:paraId="32BE5367" w14:textId="54C5670B" w:rsidR="00D739DD" w:rsidRPr="00D739DD" w:rsidRDefault="00FF0005" w:rsidP="00724CC1">
      <w:pPr>
        <w:widowControl w:val="0"/>
        <w:autoSpaceDE w:val="0"/>
        <w:autoSpaceDN w:val="0"/>
        <w:adjustRightInd w:val="0"/>
        <w:spacing w:line="360" w:lineRule="auto"/>
        <w:ind w:left="640" w:hanging="640"/>
        <w:jc w:val="both"/>
        <w:rPr>
          <w:rFonts w:cs="Arial"/>
          <w:noProof/>
          <w:szCs w:val="24"/>
        </w:rPr>
      </w:pPr>
      <w:r>
        <w:rPr>
          <w:rFonts w:cs="Arial"/>
          <w:noProof/>
          <w:szCs w:val="24"/>
        </w:rPr>
        <w:t xml:space="preserve"> </w:t>
      </w:r>
      <w:r>
        <w:rPr>
          <w:rFonts w:cs="Arial"/>
          <w:noProof/>
          <w:szCs w:val="24"/>
        </w:rPr>
        <w:tab/>
      </w:r>
      <w:r>
        <w:rPr>
          <w:rFonts w:cs="Arial"/>
          <w:noProof/>
          <w:szCs w:val="24"/>
        </w:rPr>
        <w:tab/>
      </w:r>
      <w:r w:rsidR="00D739DD" w:rsidRPr="00D739DD">
        <w:rPr>
          <w:rFonts w:cs="Arial"/>
          <w:noProof/>
          <w:szCs w:val="24"/>
        </w:rPr>
        <w:t xml:space="preserve">privacywetgeving/algemene-informatie-avg# hoe-hoog-zijn-de-boetes-onder-de-avg-6198. 2018; </w:t>
      </w:r>
    </w:p>
    <w:p w14:paraId="4A925F06"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43. </w:t>
      </w:r>
      <w:r w:rsidRPr="00D739DD">
        <w:rPr>
          <w:rFonts w:cs="Arial"/>
          <w:noProof/>
          <w:szCs w:val="24"/>
        </w:rPr>
        <w:tab/>
        <w:t xml:space="preserve">Bakker EJM, Verhaegh KJ, Kox JHAM, van der Beek AJ, Boot CRL, Roelofs PDDM, et al. Late dropout from nursing education: An interview study of nursing students’ experiences and reasons. Nurse Educ Pract. 2019;39:17–25. </w:t>
      </w:r>
    </w:p>
    <w:p w14:paraId="6C544364"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44. </w:t>
      </w:r>
      <w:r w:rsidRPr="00D739DD">
        <w:rPr>
          <w:rFonts w:cs="Arial"/>
          <w:noProof/>
          <w:szCs w:val="24"/>
        </w:rPr>
        <w:tab/>
        <w:t>Hill R, Woodward M, Arthur A. Collaborative Learning in Practice (CLIP): Evaluation of a new approach to clinical learning. Nurse Educ Today [Internet]. 2020;85(July 2019):104295. Available from: https://doi.org/10.1016/j.nedt.2019.104295</w:t>
      </w:r>
    </w:p>
    <w:p w14:paraId="77AA47D7"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45. </w:t>
      </w:r>
      <w:r w:rsidRPr="00D739DD">
        <w:rPr>
          <w:rFonts w:cs="Arial"/>
          <w:noProof/>
          <w:szCs w:val="24"/>
        </w:rPr>
        <w:tab/>
        <w:t xml:space="preserve">Scott ES, Keehner Engelke M, Swanson M. New graduate nurse transitioning: Necessary or nice? Appl Nurs Res. 2008;21(2):75–83. </w:t>
      </w:r>
    </w:p>
    <w:p w14:paraId="5A92EE54"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46. </w:t>
      </w:r>
      <w:r w:rsidRPr="00D739DD">
        <w:rPr>
          <w:rFonts w:cs="Arial"/>
          <w:noProof/>
          <w:szCs w:val="24"/>
        </w:rPr>
        <w:tab/>
        <w:t xml:space="preserve">Ekstedt M, Lindblad M, Löfmark A. Nursing students’ perception of the clinical learning environment and supervision in relation to two different supervision models – a comparative cross-sectional study. BMC Nurs. 2019;18(1):1–12. </w:t>
      </w:r>
    </w:p>
    <w:p w14:paraId="51CDE3A8"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47. </w:t>
      </w:r>
      <w:r w:rsidRPr="00D739DD">
        <w:rPr>
          <w:rFonts w:cs="Arial"/>
          <w:noProof/>
          <w:szCs w:val="24"/>
        </w:rPr>
        <w:tab/>
        <w:t xml:space="preserve">ten Hoeve Y, Kunnen S, Brouwer J, Roodbol PF. The voice of nurses: Novice nurses’ first experiences in a clinical setting. A longitudinal diary study. J Clin Nurs. 2018;27(7–8):e1612–26. </w:t>
      </w:r>
    </w:p>
    <w:p w14:paraId="62A38762"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48. </w:t>
      </w:r>
      <w:r w:rsidRPr="00D739DD">
        <w:rPr>
          <w:rFonts w:cs="Arial"/>
          <w:noProof/>
          <w:szCs w:val="24"/>
        </w:rPr>
        <w:tab/>
        <w:t xml:space="preserve">Chan ZCY, Tam WS, Lung MKY, Wong WY, Chau CW. A systematic literature review of nurse shortage and the intention to leave. J Nurs Manag. 2013;21(4):605–13. </w:t>
      </w:r>
    </w:p>
    <w:p w14:paraId="368DB543"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49. </w:t>
      </w:r>
      <w:r w:rsidRPr="00D739DD">
        <w:rPr>
          <w:rFonts w:cs="Arial"/>
          <w:noProof/>
          <w:szCs w:val="24"/>
        </w:rPr>
        <w:tab/>
        <w:t xml:space="preserve">Chen HM, Liu CC, Yang SY, Wang YR, Hsieh PL. Factors related to care competence, workplace stress, and intention to stay among novice nurses during the coronavirus disease (Covid-19) pandemic. Int J Environ Res Public Health. 2021;18(4):1–10. </w:t>
      </w:r>
    </w:p>
    <w:p w14:paraId="756F8C13" w14:textId="77777777" w:rsidR="00D739DD" w:rsidRPr="00D739DD" w:rsidRDefault="00D739DD" w:rsidP="00724CC1">
      <w:pPr>
        <w:widowControl w:val="0"/>
        <w:autoSpaceDE w:val="0"/>
        <w:autoSpaceDN w:val="0"/>
        <w:adjustRightInd w:val="0"/>
        <w:spacing w:line="360" w:lineRule="auto"/>
        <w:ind w:left="640" w:hanging="640"/>
        <w:jc w:val="both"/>
        <w:rPr>
          <w:rFonts w:cs="Arial"/>
          <w:noProof/>
          <w:szCs w:val="24"/>
        </w:rPr>
      </w:pPr>
      <w:r w:rsidRPr="00D739DD">
        <w:rPr>
          <w:rFonts w:cs="Arial"/>
          <w:noProof/>
          <w:szCs w:val="24"/>
        </w:rPr>
        <w:t xml:space="preserve">50. </w:t>
      </w:r>
      <w:r w:rsidRPr="00D739DD">
        <w:rPr>
          <w:rFonts w:cs="Arial"/>
          <w:noProof/>
          <w:szCs w:val="24"/>
        </w:rPr>
        <w:tab/>
        <w:t xml:space="preserve">Chowdhury S, Chakraborty P pratim. Universal health coverage </w:t>
      </w:r>
      <w:r w:rsidRPr="00D739DD">
        <w:rPr>
          <w:rFonts w:ascii="Cambria Math" w:hAnsi="Cambria Math" w:cs="Cambria Math"/>
          <w:noProof/>
          <w:szCs w:val="24"/>
        </w:rPr>
        <w:t>‑</w:t>
      </w:r>
      <w:r w:rsidRPr="00D739DD">
        <w:rPr>
          <w:rFonts w:cs="Arial"/>
          <w:noProof/>
          <w:szCs w:val="24"/>
        </w:rPr>
        <w:t xml:space="preserve"> There is more to it than meets the eye. J Fam Med Prim Care [Internet]. 2017;6(2):169–70. Available from: http://www.jfmpc.com/article.asp?issn=2249-4863;year=2017;volume=6;issue=1;spage=169;epage=170;aulast=Faizi</w:t>
      </w:r>
    </w:p>
    <w:p w14:paraId="535DB2B5" w14:textId="77777777" w:rsidR="00D739DD" w:rsidRPr="00D739DD" w:rsidRDefault="00D739DD" w:rsidP="00724CC1">
      <w:pPr>
        <w:widowControl w:val="0"/>
        <w:autoSpaceDE w:val="0"/>
        <w:autoSpaceDN w:val="0"/>
        <w:adjustRightInd w:val="0"/>
        <w:spacing w:line="360" w:lineRule="auto"/>
        <w:ind w:left="640" w:hanging="640"/>
        <w:jc w:val="both"/>
        <w:rPr>
          <w:rFonts w:cs="Arial"/>
          <w:noProof/>
        </w:rPr>
      </w:pPr>
      <w:r w:rsidRPr="00D739DD">
        <w:rPr>
          <w:rFonts w:cs="Arial"/>
          <w:noProof/>
          <w:szCs w:val="24"/>
        </w:rPr>
        <w:lastRenderedPageBreak/>
        <w:t xml:space="preserve">51. </w:t>
      </w:r>
      <w:r w:rsidRPr="00D739DD">
        <w:rPr>
          <w:rFonts w:cs="Arial"/>
          <w:noProof/>
          <w:szCs w:val="24"/>
        </w:rPr>
        <w:tab/>
        <w:t xml:space="preserve">Casey D, Murphy K. Issues in using methodological triangulation in research. Nurse Res. 2009;16(4):40–55. </w:t>
      </w:r>
    </w:p>
    <w:bookmarkEnd w:id="9"/>
    <w:p w14:paraId="4FC7AF20" w14:textId="6851FECD" w:rsidR="007E6B01" w:rsidRPr="000E74A6" w:rsidRDefault="007E6B01" w:rsidP="00724CC1">
      <w:pPr>
        <w:spacing w:line="360" w:lineRule="auto"/>
        <w:jc w:val="both"/>
        <w:rPr>
          <w:rFonts w:cs="Arial"/>
          <w:lang w:val="en-US"/>
        </w:rPr>
      </w:pPr>
      <w:r>
        <w:rPr>
          <w:rFonts w:cs="Arial"/>
          <w:lang w:val="en-US"/>
        </w:rPr>
        <w:fldChar w:fldCharType="end"/>
      </w:r>
    </w:p>
    <w:p w14:paraId="59FF81C2" w14:textId="77777777" w:rsidR="007E6B01" w:rsidRPr="000E74A6" w:rsidRDefault="007E6B01" w:rsidP="00724CC1">
      <w:pPr>
        <w:spacing w:line="360" w:lineRule="auto"/>
        <w:jc w:val="both"/>
        <w:rPr>
          <w:lang w:val="en-GB"/>
        </w:rPr>
      </w:pPr>
    </w:p>
    <w:p w14:paraId="0D0A5A72" w14:textId="77777777" w:rsidR="00A910C6" w:rsidRDefault="00A910C6" w:rsidP="00724CC1">
      <w:pPr>
        <w:tabs>
          <w:tab w:val="clear" w:pos="284"/>
          <w:tab w:val="clear" w:pos="1701"/>
        </w:tabs>
        <w:spacing w:after="160" w:line="360" w:lineRule="auto"/>
        <w:jc w:val="both"/>
        <w:rPr>
          <w:b/>
          <w:lang w:val="en-GB"/>
        </w:rPr>
      </w:pPr>
      <w:r>
        <w:rPr>
          <w:lang w:val="en-GB"/>
        </w:rPr>
        <w:br w:type="page"/>
      </w:r>
    </w:p>
    <w:p w14:paraId="01F9EB45" w14:textId="7CF711A3" w:rsidR="00A910C6" w:rsidRDefault="00A910C6" w:rsidP="00724CC1">
      <w:pPr>
        <w:pStyle w:val="Kop1"/>
        <w:numPr>
          <w:ilvl w:val="0"/>
          <w:numId w:val="0"/>
        </w:numPr>
        <w:spacing w:line="360" w:lineRule="auto"/>
        <w:ind w:left="340" w:hanging="340"/>
        <w:jc w:val="both"/>
        <w:rPr>
          <w:lang w:val="en-GB"/>
        </w:rPr>
      </w:pPr>
      <w:r>
        <w:rPr>
          <w:lang w:val="en-GB"/>
        </w:rPr>
        <w:lastRenderedPageBreak/>
        <w:t>Tables and Figures</w:t>
      </w:r>
    </w:p>
    <w:p w14:paraId="2D6C8DFB" w14:textId="77777777" w:rsidR="002B7951" w:rsidRPr="002B7951" w:rsidRDefault="002B7951" w:rsidP="00724CC1">
      <w:pPr>
        <w:spacing w:line="360" w:lineRule="auto"/>
        <w:jc w:val="both"/>
        <w:rPr>
          <w:lang w:val="en-GB"/>
        </w:rPr>
      </w:pPr>
    </w:p>
    <w:p w14:paraId="1E5CB2D5" w14:textId="77777777" w:rsidR="00FF0005" w:rsidRDefault="002B7951" w:rsidP="00724CC1">
      <w:pPr>
        <w:spacing w:line="360" w:lineRule="auto"/>
        <w:jc w:val="both"/>
        <w:rPr>
          <w:i/>
          <w:iCs/>
          <w:sz w:val="18"/>
          <w:szCs w:val="18"/>
          <w:lang w:val="en-US"/>
        </w:rPr>
      </w:pPr>
      <w:r>
        <w:rPr>
          <w:i/>
          <w:iCs/>
          <w:lang w:val="en-GB"/>
        </w:rPr>
        <w:t xml:space="preserve"> </w:t>
      </w:r>
      <w:r>
        <w:rPr>
          <w:i/>
          <w:iCs/>
          <w:lang w:val="en-GB"/>
        </w:rPr>
        <w:tab/>
      </w:r>
      <w:r w:rsidR="00A910C6" w:rsidRPr="0050725A">
        <w:rPr>
          <w:i/>
          <w:iCs/>
          <w:sz w:val="18"/>
          <w:szCs w:val="18"/>
          <w:lang w:val="en-GB"/>
        </w:rPr>
        <w:t xml:space="preserve">Table </w:t>
      </w:r>
      <w:r w:rsidR="00857289" w:rsidRPr="0050725A">
        <w:rPr>
          <w:i/>
          <w:iCs/>
          <w:sz w:val="18"/>
          <w:szCs w:val="18"/>
          <w:lang w:val="en-GB"/>
        </w:rPr>
        <w:t xml:space="preserve">1    </w:t>
      </w:r>
      <w:r w:rsidRPr="0050725A">
        <w:rPr>
          <w:i/>
          <w:iCs/>
          <w:sz w:val="18"/>
          <w:szCs w:val="18"/>
          <w:lang w:val="en-US"/>
        </w:rPr>
        <w:t>B</w:t>
      </w:r>
      <w:r w:rsidR="001D5D0B" w:rsidRPr="0050725A">
        <w:rPr>
          <w:i/>
          <w:iCs/>
          <w:sz w:val="18"/>
          <w:szCs w:val="18"/>
          <w:lang w:val="en-US"/>
        </w:rPr>
        <w:t>aseline</w:t>
      </w:r>
      <w:r w:rsidR="00A910C6" w:rsidRPr="0050725A">
        <w:rPr>
          <w:i/>
          <w:iCs/>
          <w:sz w:val="18"/>
          <w:szCs w:val="18"/>
          <w:lang w:val="en-US"/>
        </w:rPr>
        <w:t xml:space="preserve"> characteristics</w:t>
      </w:r>
    </w:p>
    <w:p w14:paraId="725D39F1" w14:textId="65455870" w:rsidR="00A910C6" w:rsidRPr="00FF0005" w:rsidRDefault="00A910C6" w:rsidP="00724CC1">
      <w:pPr>
        <w:spacing w:line="360" w:lineRule="auto"/>
        <w:jc w:val="both"/>
        <w:rPr>
          <w:i/>
          <w:iCs/>
          <w:sz w:val="18"/>
          <w:szCs w:val="18"/>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tblGrid>
      <w:tr w:rsidR="00857289" w:rsidRPr="000A7CB9" w14:paraId="01DC5B4D" w14:textId="77777777" w:rsidTr="00857289">
        <w:trPr>
          <w:cnfStyle w:val="100000000000" w:firstRow="1" w:lastRow="0" w:firstColumn="0" w:lastColumn="0" w:oddVBand="0" w:evenVBand="0" w:oddHBand="0" w:evenHBand="0" w:firstRowFirstColumn="0" w:firstRowLastColumn="0" w:lastRowFirstColumn="0" w:lastRowLastColumn="0"/>
        </w:trPr>
        <w:tc>
          <w:tcPr>
            <w:tcW w:w="2977" w:type="dxa"/>
            <w:tcBorders>
              <w:bottom w:val="single" w:sz="4" w:space="0" w:color="auto"/>
            </w:tcBorders>
            <w:shd w:val="clear" w:color="auto" w:fill="FFFFFF" w:themeFill="background1"/>
          </w:tcPr>
          <w:p w14:paraId="5B9E7078"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 xml:space="preserve">Baseline characteristics </w:t>
            </w:r>
          </w:p>
        </w:tc>
        <w:tc>
          <w:tcPr>
            <w:tcW w:w="1559" w:type="dxa"/>
            <w:tcBorders>
              <w:bottom w:val="single" w:sz="4" w:space="0" w:color="auto"/>
            </w:tcBorders>
            <w:shd w:val="clear" w:color="auto" w:fill="FFFFFF" w:themeFill="background1"/>
          </w:tcPr>
          <w:p w14:paraId="684D8B0D"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t>Number of participants (%)</w:t>
            </w:r>
          </w:p>
        </w:tc>
      </w:tr>
      <w:tr w:rsidR="00857289" w:rsidRPr="000A7CB9" w14:paraId="36CD16FF" w14:textId="77777777" w:rsidTr="00B54BF3">
        <w:tc>
          <w:tcPr>
            <w:tcW w:w="2977" w:type="dxa"/>
            <w:tcBorders>
              <w:bottom w:val="single" w:sz="4" w:space="0" w:color="auto"/>
            </w:tcBorders>
          </w:tcPr>
          <w:p w14:paraId="7DA749D3"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Total number of pa</w:t>
            </w:r>
            <w:r>
              <w:rPr>
                <w:rFonts w:cs="Arial"/>
                <w:sz w:val="18"/>
                <w:szCs w:val="18"/>
                <w:lang w:val="en-US"/>
              </w:rPr>
              <w:t>rticipants</w:t>
            </w:r>
            <w:r w:rsidRPr="000A7CB9">
              <w:rPr>
                <w:rFonts w:cs="Arial"/>
                <w:sz w:val="18"/>
                <w:szCs w:val="18"/>
                <w:lang w:val="en-US"/>
              </w:rPr>
              <w:t xml:space="preserve"> </w:t>
            </w:r>
            <w:r w:rsidRPr="000A7CB9">
              <w:rPr>
                <w:rFonts w:cs="Arial"/>
                <w:sz w:val="18"/>
                <w:szCs w:val="18"/>
                <w:lang w:val="en-US"/>
              </w:rPr>
              <w:br/>
              <w:t xml:space="preserve">  </w:t>
            </w:r>
            <w:r w:rsidRPr="000A7CB9">
              <w:rPr>
                <w:rFonts w:cs="Arial"/>
                <w:i/>
                <w:iCs/>
                <w:sz w:val="18"/>
                <w:szCs w:val="18"/>
                <w:lang w:val="en-US"/>
              </w:rPr>
              <w:t>Students</w:t>
            </w:r>
            <w:r w:rsidRPr="000A7CB9">
              <w:rPr>
                <w:rFonts w:cs="Arial"/>
                <w:i/>
                <w:iCs/>
                <w:sz w:val="18"/>
                <w:szCs w:val="18"/>
                <w:lang w:val="en-US"/>
              </w:rPr>
              <w:br/>
              <w:t xml:space="preserve">  Registered nurses</w:t>
            </w:r>
            <w:r w:rsidRPr="000A7CB9">
              <w:rPr>
                <w:rFonts w:cs="Arial"/>
                <w:sz w:val="18"/>
                <w:szCs w:val="18"/>
                <w:lang w:val="en-US"/>
              </w:rPr>
              <w:t xml:space="preserve"> </w:t>
            </w:r>
          </w:p>
        </w:tc>
        <w:tc>
          <w:tcPr>
            <w:tcW w:w="1559" w:type="dxa"/>
            <w:tcBorders>
              <w:bottom w:val="single" w:sz="4" w:space="0" w:color="auto"/>
            </w:tcBorders>
          </w:tcPr>
          <w:p w14:paraId="15C80DFB"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t>13 (100)</w:t>
            </w:r>
            <w:r w:rsidRPr="000A7CB9">
              <w:rPr>
                <w:rFonts w:cs="Arial"/>
                <w:i/>
                <w:iCs/>
                <w:sz w:val="18"/>
                <w:szCs w:val="18"/>
                <w:lang w:val="en-US"/>
              </w:rPr>
              <w:br/>
              <w:t>6 (46)</w:t>
            </w:r>
            <w:r w:rsidRPr="000A7CB9">
              <w:rPr>
                <w:rFonts w:cs="Arial"/>
                <w:i/>
                <w:iCs/>
                <w:sz w:val="18"/>
                <w:szCs w:val="18"/>
                <w:lang w:val="en-US"/>
              </w:rPr>
              <w:br/>
              <w:t>7 (54)</w:t>
            </w:r>
          </w:p>
        </w:tc>
      </w:tr>
      <w:tr w:rsidR="00857289" w:rsidRPr="000A7CB9" w14:paraId="45153811" w14:textId="77777777" w:rsidTr="00B54BF3">
        <w:tc>
          <w:tcPr>
            <w:tcW w:w="2977" w:type="dxa"/>
            <w:tcBorders>
              <w:top w:val="single" w:sz="4" w:space="0" w:color="auto"/>
            </w:tcBorders>
          </w:tcPr>
          <w:p w14:paraId="74F8130B"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Gender students</w:t>
            </w:r>
            <w:r w:rsidRPr="000A7CB9">
              <w:rPr>
                <w:rFonts w:cs="Arial"/>
                <w:sz w:val="18"/>
                <w:szCs w:val="18"/>
                <w:lang w:val="en-US"/>
              </w:rPr>
              <w:br/>
              <w:t xml:space="preserve">  </w:t>
            </w:r>
            <w:r w:rsidRPr="000A7CB9">
              <w:rPr>
                <w:rFonts w:cs="Arial"/>
                <w:i/>
                <w:iCs/>
                <w:sz w:val="18"/>
                <w:szCs w:val="18"/>
                <w:lang w:val="en-US"/>
              </w:rPr>
              <w:t>Male</w:t>
            </w:r>
            <w:r w:rsidRPr="000A7CB9">
              <w:rPr>
                <w:rFonts w:cs="Arial"/>
                <w:i/>
                <w:iCs/>
                <w:sz w:val="18"/>
                <w:szCs w:val="18"/>
                <w:lang w:val="en-US"/>
              </w:rPr>
              <w:br/>
              <w:t xml:space="preserve">  Female</w:t>
            </w:r>
          </w:p>
        </w:tc>
        <w:tc>
          <w:tcPr>
            <w:tcW w:w="1559" w:type="dxa"/>
            <w:tcBorders>
              <w:top w:val="single" w:sz="4" w:space="0" w:color="auto"/>
            </w:tcBorders>
          </w:tcPr>
          <w:p w14:paraId="6BFF881A"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0 (0)</w:t>
            </w:r>
            <w:r w:rsidRPr="000A7CB9">
              <w:rPr>
                <w:rFonts w:cs="Arial"/>
                <w:i/>
                <w:iCs/>
                <w:sz w:val="18"/>
                <w:szCs w:val="18"/>
                <w:lang w:val="en-US"/>
              </w:rPr>
              <w:br/>
              <w:t>6 (100)</w:t>
            </w:r>
          </w:p>
        </w:tc>
      </w:tr>
      <w:tr w:rsidR="00857289" w:rsidRPr="000A7CB9" w14:paraId="547F9F56" w14:textId="77777777" w:rsidTr="00B54BF3">
        <w:tc>
          <w:tcPr>
            <w:tcW w:w="2977" w:type="dxa"/>
            <w:tcBorders>
              <w:bottom w:val="single" w:sz="4" w:space="0" w:color="auto"/>
            </w:tcBorders>
          </w:tcPr>
          <w:p w14:paraId="5A14D04C"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Gender nurses</w:t>
            </w:r>
            <w:r w:rsidRPr="000A7CB9">
              <w:rPr>
                <w:rFonts w:cs="Arial"/>
                <w:sz w:val="18"/>
                <w:szCs w:val="18"/>
                <w:lang w:val="en-US"/>
              </w:rPr>
              <w:br/>
              <w:t xml:space="preserve">  </w:t>
            </w:r>
            <w:r w:rsidRPr="000A7CB9">
              <w:rPr>
                <w:rFonts w:cs="Arial"/>
                <w:i/>
                <w:iCs/>
                <w:sz w:val="18"/>
                <w:szCs w:val="18"/>
                <w:lang w:val="en-US"/>
              </w:rPr>
              <w:t>Male</w:t>
            </w:r>
            <w:r w:rsidRPr="000A7CB9">
              <w:rPr>
                <w:rFonts w:cs="Arial"/>
                <w:i/>
                <w:iCs/>
                <w:sz w:val="18"/>
                <w:szCs w:val="18"/>
                <w:lang w:val="en-US"/>
              </w:rPr>
              <w:br/>
              <w:t xml:space="preserve">  Female</w:t>
            </w:r>
          </w:p>
        </w:tc>
        <w:tc>
          <w:tcPr>
            <w:tcW w:w="1559" w:type="dxa"/>
            <w:tcBorders>
              <w:bottom w:val="single" w:sz="4" w:space="0" w:color="auto"/>
            </w:tcBorders>
          </w:tcPr>
          <w:p w14:paraId="6B87D191"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1 (14)</w:t>
            </w:r>
            <w:r w:rsidRPr="000A7CB9">
              <w:rPr>
                <w:rFonts w:cs="Arial"/>
                <w:i/>
                <w:iCs/>
                <w:sz w:val="18"/>
                <w:szCs w:val="18"/>
                <w:lang w:val="en-US"/>
              </w:rPr>
              <w:br/>
              <w:t>6 (86)</w:t>
            </w:r>
          </w:p>
        </w:tc>
      </w:tr>
      <w:tr w:rsidR="00857289" w:rsidRPr="000A7CB9" w14:paraId="1890FDC6" w14:textId="77777777" w:rsidTr="00B54BF3">
        <w:tc>
          <w:tcPr>
            <w:tcW w:w="2977" w:type="dxa"/>
            <w:tcBorders>
              <w:top w:val="single" w:sz="4" w:space="0" w:color="auto"/>
            </w:tcBorders>
          </w:tcPr>
          <w:p w14:paraId="3F10833B"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Age in years students</w:t>
            </w:r>
            <w:r w:rsidRPr="000A7CB9">
              <w:rPr>
                <w:rFonts w:cs="Arial"/>
                <w:sz w:val="18"/>
                <w:szCs w:val="18"/>
                <w:lang w:val="en-US"/>
              </w:rPr>
              <w:br/>
              <w:t xml:space="preserve">  </w:t>
            </w:r>
            <w:r w:rsidRPr="000A7CB9">
              <w:rPr>
                <w:rFonts w:cs="Arial"/>
                <w:i/>
                <w:iCs/>
                <w:sz w:val="18"/>
                <w:szCs w:val="18"/>
                <w:lang w:val="en-US"/>
              </w:rPr>
              <w:t>&lt;40</w:t>
            </w:r>
            <w:r w:rsidRPr="000A7CB9">
              <w:rPr>
                <w:rFonts w:cs="Arial"/>
                <w:i/>
                <w:iCs/>
                <w:sz w:val="18"/>
                <w:szCs w:val="18"/>
                <w:lang w:val="en-US"/>
              </w:rPr>
              <w:br/>
              <w:t xml:space="preserve">  &gt;40</w:t>
            </w:r>
            <w:r w:rsidRPr="000A7CB9">
              <w:rPr>
                <w:rFonts w:cs="Arial"/>
                <w:i/>
                <w:iCs/>
                <w:sz w:val="18"/>
                <w:szCs w:val="18"/>
                <w:lang w:val="en-US"/>
              </w:rPr>
              <w:br/>
              <w:t xml:space="preserve">  Mean</w:t>
            </w:r>
          </w:p>
        </w:tc>
        <w:tc>
          <w:tcPr>
            <w:tcW w:w="1559" w:type="dxa"/>
            <w:tcBorders>
              <w:top w:val="single" w:sz="4" w:space="0" w:color="auto"/>
            </w:tcBorders>
          </w:tcPr>
          <w:p w14:paraId="778731DE"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6 (100)</w:t>
            </w:r>
            <w:r w:rsidRPr="000A7CB9">
              <w:rPr>
                <w:rFonts w:cs="Arial"/>
                <w:i/>
                <w:iCs/>
                <w:sz w:val="18"/>
                <w:szCs w:val="18"/>
                <w:lang w:val="en-US"/>
              </w:rPr>
              <w:br/>
              <w:t>0 (0)</w:t>
            </w:r>
            <w:r w:rsidRPr="000A7CB9">
              <w:rPr>
                <w:rFonts w:cs="Arial"/>
                <w:i/>
                <w:iCs/>
                <w:sz w:val="18"/>
                <w:szCs w:val="18"/>
                <w:lang w:val="en-US"/>
              </w:rPr>
              <w:br/>
              <w:t>22,2</w:t>
            </w:r>
          </w:p>
        </w:tc>
      </w:tr>
      <w:tr w:rsidR="00857289" w:rsidRPr="000A7CB9" w14:paraId="10055869" w14:textId="77777777" w:rsidTr="00B54BF3">
        <w:tc>
          <w:tcPr>
            <w:tcW w:w="2977" w:type="dxa"/>
            <w:tcBorders>
              <w:bottom w:val="single" w:sz="4" w:space="0" w:color="auto"/>
            </w:tcBorders>
          </w:tcPr>
          <w:p w14:paraId="0D644C9B"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Age in years nurses</w:t>
            </w:r>
            <w:r w:rsidRPr="000A7CB9">
              <w:rPr>
                <w:rFonts w:cs="Arial"/>
                <w:sz w:val="18"/>
                <w:szCs w:val="18"/>
                <w:lang w:val="en-US"/>
              </w:rPr>
              <w:br/>
              <w:t xml:space="preserve">  </w:t>
            </w:r>
            <w:r w:rsidRPr="000A7CB9">
              <w:rPr>
                <w:rFonts w:cs="Arial"/>
                <w:i/>
                <w:iCs/>
                <w:sz w:val="18"/>
                <w:szCs w:val="18"/>
                <w:lang w:val="en-US"/>
              </w:rPr>
              <w:t>&lt;40</w:t>
            </w:r>
            <w:r w:rsidRPr="000A7CB9">
              <w:rPr>
                <w:rFonts w:cs="Arial"/>
                <w:i/>
                <w:iCs/>
                <w:sz w:val="18"/>
                <w:szCs w:val="18"/>
                <w:lang w:val="en-US"/>
              </w:rPr>
              <w:br/>
              <w:t xml:space="preserve">  &gt;40</w:t>
            </w:r>
            <w:r w:rsidRPr="000A7CB9">
              <w:rPr>
                <w:rFonts w:cs="Arial"/>
                <w:i/>
                <w:iCs/>
                <w:sz w:val="18"/>
                <w:szCs w:val="18"/>
                <w:lang w:val="en-US"/>
              </w:rPr>
              <w:br/>
              <w:t xml:space="preserve">  Mean</w:t>
            </w:r>
          </w:p>
        </w:tc>
        <w:tc>
          <w:tcPr>
            <w:tcW w:w="1559" w:type="dxa"/>
            <w:tcBorders>
              <w:bottom w:val="single" w:sz="4" w:space="0" w:color="auto"/>
            </w:tcBorders>
          </w:tcPr>
          <w:p w14:paraId="5BDB8836"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(4) (57)</w:t>
            </w:r>
            <w:r w:rsidRPr="000A7CB9">
              <w:rPr>
                <w:rFonts w:cs="Arial"/>
                <w:i/>
                <w:iCs/>
                <w:sz w:val="18"/>
                <w:szCs w:val="18"/>
                <w:lang w:val="en-US"/>
              </w:rPr>
              <w:br/>
              <w:t>(3) (43)</w:t>
            </w:r>
            <w:r w:rsidRPr="000A7CB9">
              <w:rPr>
                <w:rFonts w:cs="Arial"/>
                <w:i/>
                <w:iCs/>
                <w:sz w:val="18"/>
                <w:szCs w:val="18"/>
                <w:lang w:val="en-US"/>
              </w:rPr>
              <w:br/>
              <w:t>39,7</w:t>
            </w:r>
          </w:p>
        </w:tc>
      </w:tr>
      <w:tr w:rsidR="00857289" w:rsidRPr="000A7CB9" w14:paraId="5D6E000C" w14:textId="77777777" w:rsidTr="00B54BF3">
        <w:tc>
          <w:tcPr>
            <w:tcW w:w="2977" w:type="dxa"/>
            <w:tcBorders>
              <w:top w:val="single" w:sz="4" w:space="0" w:color="auto"/>
            </w:tcBorders>
          </w:tcPr>
          <w:p w14:paraId="381D70FD"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Educational level students</w:t>
            </w:r>
            <w:r w:rsidRPr="000A7CB9">
              <w:rPr>
                <w:rFonts w:cs="Arial"/>
                <w:sz w:val="18"/>
                <w:szCs w:val="18"/>
                <w:lang w:val="en-US"/>
              </w:rPr>
              <w:br/>
              <w:t xml:space="preserve">  </w:t>
            </w:r>
            <w:r w:rsidRPr="000A7CB9">
              <w:rPr>
                <w:rFonts w:cs="Arial"/>
                <w:i/>
                <w:iCs/>
                <w:sz w:val="18"/>
                <w:szCs w:val="18"/>
                <w:lang w:val="en-US"/>
              </w:rPr>
              <w:t>Vocational education</w:t>
            </w:r>
            <w:r w:rsidRPr="000A7CB9">
              <w:rPr>
                <w:rFonts w:cs="Arial"/>
                <w:i/>
                <w:iCs/>
                <w:sz w:val="18"/>
                <w:szCs w:val="18"/>
                <w:lang w:val="en-US"/>
              </w:rPr>
              <w:br/>
              <w:t xml:space="preserve">  Bachelor</w:t>
            </w:r>
            <w:r w:rsidRPr="000A7CB9">
              <w:rPr>
                <w:rFonts w:cs="Arial"/>
                <w:i/>
                <w:iCs/>
                <w:sz w:val="18"/>
                <w:szCs w:val="18"/>
                <w:lang w:val="en-US"/>
              </w:rPr>
              <w:br/>
              <w:t xml:space="preserve">  Vocational education + bachelor</w:t>
            </w:r>
          </w:p>
        </w:tc>
        <w:tc>
          <w:tcPr>
            <w:tcW w:w="1559" w:type="dxa"/>
            <w:tcBorders>
              <w:top w:val="single" w:sz="4" w:space="0" w:color="auto"/>
            </w:tcBorders>
          </w:tcPr>
          <w:p w14:paraId="5C846044"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1 (17)</w:t>
            </w:r>
            <w:r w:rsidRPr="000A7CB9">
              <w:rPr>
                <w:rFonts w:cs="Arial"/>
                <w:i/>
                <w:iCs/>
                <w:sz w:val="18"/>
                <w:szCs w:val="18"/>
                <w:lang w:val="en-US"/>
              </w:rPr>
              <w:br/>
              <w:t>3 (50)</w:t>
            </w:r>
            <w:r w:rsidRPr="000A7CB9">
              <w:rPr>
                <w:rFonts w:cs="Arial"/>
                <w:i/>
                <w:iCs/>
                <w:sz w:val="18"/>
                <w:szCs w:val="18"/>
                <w:lang w:val="en-US"/>
              </w:rPr>
              <w:br/>
              <w:t>2 (33)</w:t>
            </w:r>
          </w:p>
        </w:tc>
      </w:tr>
      <w:tr w:rsidR="00857289" w:rsidRPr="000A7CB9" w14:paraId="0FAE5283" w14:textId="77777777" w:rsidTr="00B54BF3">
        <w:tc>
          <w:tcPr>
            <w:tcW w:w="2977" w:type="dxa"/>
            <w:tcBorders>
              <w:bottom w:val="single" w:sz="4" w:space="0" w:color="auto"/>
            </w:tcBorders>
          </w:tcPr>
          <w:p w14:paraId="6004A30D"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Educational level nurses</w:t>
            </w:r>
            <w:r w:rsidRPr="000A7CB9">
              <w:rPr>
                <w:rFonts w:cs="Arial"/>
                <w:sz w:val="18"/>
                <w:szCs w:val="18"/>
                <w:lang w:val="en-US"/>
              </w:rPr>
              <w:br/>
              <w:t xml:space="preserve">  </w:t>
            </w:r>
            <w:r w:rsidRPr="000A7CB9">
              <w:rPr>
                <w:rFonts w:cs="Arial"/>
                <w:i/>
                <w:iCs/>
                <w:sz w:val="18"/>
                <w:szCs w:val="18"/>
                <w:lang w:val="en-US"/>
              </w:rPr>
              <w:t xml:space="preserve">Inservice </w:t>
            </w:r>
            <w:r w:rsidRPr="000A7CB9">
              <w:rPr>
                <w:rFonts w:cs="Arial"/>
                <w:i/>
                <w:iCs/>
                <w:sz w:val="18"/>
                <w:szCs w:val="18"/>
                <w:lang w:val="en-US"/>
              </w:rPr>
              <w:br/>
              <w:t xml:space="preserve">  Vocational education</w:t>
            </w:r>
            <w:r w:rsidRPr="000A7CB9">
              <w:rPr>
                <w:rFonts w:cs="Arial"/>
                <w:i/>
                <w:iCs/>
                <w:sz w:val="18"/>
                <w:szCs w:val="18"/>
                <w:lang w:val="en-US"/>
              </w:rPr>
              <w:br/>
              <w:t xml:space="preserve">  Bachelor</w:t>
            </w:r>
            <w:r w:rsidRPr="000A7CB9">
              <w:rPr>
                <w:rFonts w:cs="Arial"/>
                <w:i/>
                <w:iCs/>
                <w:sz w:val="18"/>
                <w:szCs w:val="18"/>
                <w:lang w:val="en-US"/>
              </w:rPr>
              <w:br/>
              <w:t xml:space="preserve">  Vocational education + bachelor</w:t>
            </w:r>
          </w:p>
        </w:tc>
        <w:tc>
          <w:tcPr>
            <w:tcW w:w="1559" w:type="dxa"/>
            <w:tcBorders>
              <w:bottom w:val="single" w:sz="4" w:space="0" w:color="auto"/>
            </w:tcBorders>
          </w:tcPr>
          <w:p w14:paraId="2CF009A2"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3 (43)</w:t>
            </w:r>
            <w:r w:rsidRPr="000A7CB9">
              <w:rPr>
                <w:rFonts w:cs="Arial"/>
                <w:i/>
                <w:iCs/>
                <w:sz w:val="18"/>
                <w:szCs w:val="18"/>
                <w:lang w:val="en-US"/>
              </w:rPr>
              <w:br/>
              <w:t>2 (29)</w:t>
            </w:r>
            <w:r w:rsidRPr="000A7CB9">
              <w:rPr>
                <w:rFonts w:cs="Arial"/>
                <w:i/>
                <w:iCs/>
                <w:sz w:val="18"/>
                <w:szCs w:val="18"/>
                <w:lang w:val="en-US"/>
              </w:rPr>
              <w:br/>
              <w:t>1 (14)</w:t>
            </w:r>
            <w:r w:rsidRPr="000A7CB9">
              <w:rPr>
                <w:rFonts w:cs="Arial"/>
                <w:i/>
                <w:iCs/>
                <w:sz w:val="18"/>
                <w:szCs w:val="18"/>
                <w:lang w:val="en-US"/>
              </w:rPr>
              <w:br/>
              <w:t>1 (14)</w:t>
            </w:r>
          </w:p>
        </w:tc>
      </w:tr>
      <w:tr w:rsidR="00857289" w:rsidRPr="000A7CB9" w14:paraId="349A4C26" w14:textId="77777777" w:rsidTr="00B54BF3">
        <w:tc>
          <w:tcPr>
            <w:tcW w:w="2977" w:type="dxa"/>
            <w:tcBorders>
              <w:top w:val="single" w:sz="4" w:space="0" w:color="auto"/>
            </w:tcBorders>
          </w:tcPr>
          <w:p w14:paraId="2DA02A15"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 xml:space="preserve">Ward specialism students </w:t>
            </w:r>
            <w:r w:rsidRPr="000A7CB9">
              <w:rPr>
                <w:rFonts w:cs="Arial"/>
                <w:sz w:val="18"/>
                <w:szCs w:val="18"/>
                <w:lang w:val="en-US"/>
              </w:rPr>
              <w:br/>
              <w:t xml:space="preserve"> </w:t>
            </w:r>
            <w:r w:rsidRPr="000A7CB9">
              <w:rPr>
                <w:rFonts w:cs="Arial"/>
                <w:i/>
                <w:iCs/>
                <w:sz w:val="18"/>
                <w:szCs w:val="18"/>
                <w:lang w:val="en-US"/>
              </w:rPr>
              <w:t xml:space="preserve">Thorax </w:t>
            </w:r>
            <w:r w:rsidRPr="000A7CB9">
              <w:rPr>
                <w:rFonts w:cs="Arial"/>
                <w:i/>
                <w:iCs/>
                <w:sz w:val="18"/>
                <w:szCs w:val="18"/>
                <w:lang w:val="en-US"/>
              </w:rPr>
              <w:br/>
              <w:t xml:space="preserve"> Lung </w:t>
            </w:r>
            <w:r w:rsidRPr="000A7CB9">
              <w:rPr>
                <w:rFonts w:cs="Arial"/>
                <w:i/>
                <w:iCs/>
                <w:sz w:val="18"/>
                <w:szCs w:val="18"/>
                <w:lang w:val="en-US"/>
              </w:rPr>
              <w:br/>
              <w:t xml:space="preserve"> Revalidation </w:t>
            </w:r>
            <w:r w:rsidRPr="000A7CB9">
              <w:rPr>
                <w:rFonts w:cs="Arial"/>
                <w:i/>
                <w:iCs/>
                <w:sz w:val="18"/>
                <w:szCs w:val="18"/>
                <w:lang w:val="en-US"/>
              </w:rPr>
              <w:br/>
              <w:t xml:space="preserve"> Thorax + revalidation</w:t>
            </w:r>
            <w:r w:rsidRPr="000A7CB9">
              <w:rPr>
                <w:rFonts w:cs="Arial"/>
                <w:sz w:val="18"/>
                <w:szCs w:val="18"/>
                <w:lang w:val="en-US"/>
              </w:rPr>
              <w:t xml:space="preserve"> </w:t>
            </w:r>
          </w:p>
        </w:tc>
        <w:tc>
          <w:tcPr>
            <w:tcW w:w="1559" w:type="dxa"/>
            <w:tcBorders>
              <w:top w:val="single" w:sz="4" w:space="0" w:color="auto"/>
            </w:tcBorders>
          </w:tcPr>
          <w:p w14:paraId="747B2DD5"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1 (17)</w:t>
            </w:r>
            <w:r w:rsidRPr="000A7CB9">
              <w:rPr>
                <w:rFonts w:cs="Arial"/>
                <w:i/>
                <w:iCs/>
                <w:sz w:val="18"/>
                <w:szCs w:val="18"/>
                <w:lang w:val="en-US"/>
              </w:rPr>
              <w:br/>
              <w:t>2 (33)</w:t>
            </w:r>
            <w:r w:rsidRPr="000A7CB9">
              <w:rPr>
                <w:rFonts w:cs="Arial"/>
                <w:i/>
                <w:iCs/>
                <w:sz w:val="18"/>
                <w:szCs w:val="18"/>
                <w:lang w:val="en-US"/>
              </w:rPr>
              <w:br/>
              <w:t>2 (33)</w:t>
            </w:r>
            <w:r w:rsidRPr="000A7CB9">
              <w:rPr>
                <w:rFonts w:cs="Arial"/>
                <w:i/>
                <w:iCs/>
                <w:sz w:val="18"/>
                <w:szCs w:val="18"/>
                <w:lang w:val="en-US"/>
              </w:rPr>
              <w:br/>
              <w:t>1 (17)</w:t>
            </w:r>
          </w:p>
        </w:tc>
      </w:tr>
      <w:tr w:rsidR="00857289" w:rsidRPr="000A7CB9" w14:paraId="32AF9EFE" w14:textId="77777777" w:rsidTr="00B54BF3">
        <w:tc>
          <w:tcPr>
            <w:tcW w:w="2977" w:type="dxa"/>
          </w:tcPr>
          <w:p w14:paraId="1E682CBE"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Ward specialism nurses</w:t>
            </w:r>
            <w:r w:rsidRPr="000A7CB9">
              <w:rPr>
                <w:rFonts w:cs="Arial"/>
                <w:sz w:val="18"/>
                <w:szCs w:val="18"/>
                <w:lang w:val="en-US"/>
              </w:rPr>
              <w:br/>
              <w:t xml:space="preserve"> </w:t>
            </w:r>
            <w:r w:rsidRPr="000A7CB9">
              <w:rPr>
                <w:rFonts w:cs="Arial"/>
                <w:i/>
                <w:iCs/>
                <w:sz w:val="18"/>
                <w:szCs w:val="18"/>
                <w:lang w:val="en-US"/>
              </w:rPr>
              <w:t xml:space="preserve">Thorax </w:t>
            </w:r>
            <w:r w:rsidRPr="000A7CB9">
              <w:rPr>
                <w:rFonts w:cs="Arial"/>
                <w:i/>
                <w:iCs/>
                <w:sz w:val="18"/>
                <w:szCs w:val="18"/>
                <w:lang w:val="en-US"/>
              </w:rPr>
              <w:br/>
              <w:t xml:space="preserve"> Lung </w:t>
            </w:r>
            <w:r w:rsidRPr="000A7CB9">
              <w:rPr>
                <w:rFonts w:cs="Arial"/>
                <w:i/>
                <w:iCs/>
                <w:sz w:val="18"/>
                <w:szCs w:val="18"/>
                <w:lang w:val="en-US"/>
              </w:rPr>
              <w:br/>
              <w:t xml:space="preserve"> Revalidation</w:t>
            </w:r>
            <w:r w:rsidRPr="000A7CB9">
              <w:rPr>
                <w:rFonts w:cs="Arial"/>
                <w:sz w:val="18"/>
                <w:szCs w:val="18"/>
                <w:lang w:val="en-US"/>
              </w:rPr>
              <w:t xml:space="preserve"> </w:t>
            </w:r>
          </w:p>
        </w:tc>
        <w:tc>
          <w:tcPr>
            <w:tcW w:w="1559" w:type="dxa"/>
          </w:tcPr>
          <w:p w14:paraId="1D892DD2"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2 (29)</w:t>
            </w:r>
            <w:r w:rsidRPr="000A7CB9">
              <w:rPr>
                <w:rFonts w:cs="Arial"/>
                <w:i/>
                <w:iCs/>
                <w:sz w:val="18"/>
                <w:szCs w:val="18"/>
                <w:lang w:val="en-US"/>
              </w:rPr>
              <w:br/>
              <w:t>2 (29)</w:t>
            </w:r>
            <w:r w:rsidRPr="000A7CB9">
              <w:rPr>
                <w:rFonts w:cs="Arial"/>
                <w:i/>
                <w:iCs/>
                <w:sz w:val="18"/>
                <w:szCs w:val="18"/>
                <w:lang w:val="en-US"/>
              </w:rPr>
              <w:br/>
              <w:t>3 (43)</w:t>
            </w:r>
          </w:p>
        </w:tc>
      </w:tr>
      <w:tr w:rsidR="00857289" w:rsidRPr="000A7CB9" w14:paraId="0A7101DE" w14:textId="77777777" w:rsidTr="00B54BF3">
        <w:tc>
          <w:tcPr>
            <w:tcW w:w="2977" w:type="dxa"/>
            <w:tcBorders>
              <w:bottom w:val="single" w:sz="4" w:space="0" w:color="auto"/>
            </w:tcBorders>
          </w:tcPr>
          <w:p w14:paraId="1673379D"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t>Years of work experiences nurses</w:t>
            </w:r>
            <w:r w:rsidRPr="000A7CB9">
              <w:rPr>
                <w:rFonts w:cs="Arial"/>
                <w:sz w:val="18"/>
                <w:szCs w:val="18"/>
                <w:lang w:val="en-US"/>
              </w:rPr>
              <w:br/>
              <w:t xml:space="preserve">  </w:t>
            </w:r>
            <w:r w:rsidRPr="000A7CB9">
              <w:rPr>
                <w:rFonts w:cs="Arial"/>
                <w:i/>
                <w:iCs/>
                <w:sz w:val="18"/>
                <w:szCs w:val="18"/>
                <w:lang w:val="en-US"/>
              </w:rPr>
              <w:t xml:space="preserve">In total </w:t>
            </w:r>
            <w:r w:rsidRPr="000A7CB9">
              <w:rPr>
                <w:rFonts w:cs="Arial"/>
                <w:i/>
                <w:iCs/>
                <w:sz w:val="18"/>
                <w:szCs w:val="18"/>
                <w:lang w:val="en-US"/>
              </w:rPr>
              <w:br/>
              <w:t xml:space="preserve">    &lt;30</w:t>
            </w:r>
            <w:r w:rsidRPr="000A7CB9">
              <w:rPr>
                <w:rFonts w:cs="Arial"/>
                <w:i/>
                <w:iCs/>
                <w:sz w:val="18"/>
                <w:szCs w:val="18"/>
                <w:lang w:val="en-US"/>
              </w:rPr>
              <w:br/>
            </w:r>
            <w:r w:rsidRPr="000A7CB9">
              <w:rPr>
                <w:rFonts w:cs="Arial"/>
                <w:i/>
                <w:iCs/>
                <w:sz w:val="18"/>
                <w:szCs w:val="18"/>
                <w:lang w:val="en-US"/>
              </w:rPr>
              <w:lastRenderedPageBreak/>
              <w:t xml:space="preserve">    &gt;30</w:t>
            </w:r>
            <w:r w:rsidRPr="000A7CB9">
              <w:rPr>
                <w:rFonts w:cs="Arial"/>
                <w:i/>
                <w:iCs/>
                <w:sz w:val="18"/>
                <w:szCs w:val="18"/>
                <w:lang w:val="en-US"/>
              </w:rPr>
              <w:br/>
              <w:t xml:space="preserve">    Mean</w:t>
            </w:r>
            <w:r w:rsidRPr="000A7CB9">
              <w:rPr>
                <w:rFonts w:cs="Arial"/>
                <w:i/>
                <w:iCs/>
                <w:sz w:val="18"/>
                <w:szCs w:val="18"/>
                <w:lang w:val="en-US"/>
              </w:rPr>
              <w:br/>
              <w:t xml:space="preserve">  On the learning department</w:t>
            </w:r>
            <w:r w:rsidRPr="000A7CB9">
              <w:rPr>
                <w:rFonts w:cs="Arial"/>
                <w:sz w:val="18"/>
                <w:szCs w:val="18"/>
                <w:lang w:val="en-US"/>
              </w:rPr>
              <w:t xml:space="preserve">  </w:t>
            </w:r>
            <w:r w:rsidRPr="000A7CB9">
              <w:rPr>
                <w:rFonts w:cs="Arial"/>
                <w:sz w:val="18"/>
                <w:szCs w:val="18"/>
                <w:lang w:val="en-US"/>
              </w:rPr>
              <w:br/>
              <w:t xml:space="preserve">    &lt;15</w:t>
            </w:r>
            <w:r w:rsidRPr="000A7CB9">
              <w:rPr>
                <w:rFonts w:cs="Arial"/>
                <w:sz w:val="18"/>
                <w:szCs w:val="18"/>
                <w:lang w:val="en-US"/>
              </w:rPr>
              <w:br/>
              <w:t xml:space="preserve">    </w:t>
            </w:r>
            <w:r w:rsidRPr="000A7CB9">
              <w:rPr>
                <w:rFonts w:cs="Arial"/>
                <w:sz w:val="18"/>
                <w:szCs w:val="18"/>
                <w:u w:val="single"/>
                <w:lang w:val="en-US"/>
              </w:rPr>
              <w:t>&gt;</w:t>
            </w:r>
            <w:r w:rsidRPr="000A7CB9">
              <w:rPr>
                <w:rFonts w:cs="Arial"/>
                <w:sz w:val="18"/>
                <w:szCs w:val="18"/>
                <w:lang w:val="en-US"/>
              </w:rPr>
              <w:t>15</w:t>
            </w:r>
            <w:r w:rsidRPr="000A7CB9">
              <w:rPr>
                <w:rFonts w:cs="Arial"/>
                <w:sz w:val="18"/>
                <w:szCs w:val="18"/>
                <w:lang w:val="en-US"/>
              </w:rPr>
              <w:br/>
              <w:t xml:space="preserve">    Mean </w:t>
            </w:r>
          </w:p>
        </w:tc>
        <w:tc>
          <w:tcPr>
            <w:tcW w:w="1559" w:type="dxa"/>
            <w:tcBorders>
              <w:bottom w:val="single" w:sz="4" w:space="0" w:color="auto"/>
            </w:tcBorders>
          </w:tcPr>
          <w:p w14:paraId="5D29447F" w14:textId="77777777" w:rsidR="00857289" w:rsidRDefault="00857289" w:rsidP="00724CC1">
            <w:pPr>
              <w:spacing w:line="360" w:lineRule="auto"/>
              <w:jc w:val="both"/>
              <w:rPr>
                <w:rFonts w:cs="Arial"/>
                <w:i/>
                <w:iCs/>
                <w:sz w:val="18"/>
                <w:szCs w:val="18"/>
                <w:lang w:val="en-US"/>
              </w:rPr>
            </w:pPr>
            <w:r w:rsidRPr="000A7CB9">
              <w:rPr>
                <w:rFonts w:cs="Arial"/>
                <w:i/>
                <w:iCs/>
                <w:sz w:val="18"/>
                <w:szCs w:val="18"/>
                <w:lang w:val="en-US"/>
              </w:rPr>
              <w:lastRenderedPageBreak/>
              <w:br/>
            </w:r>
            <w:r w:rsidRPr="000A7CB9">
              <w:rPr>
                <w:rFonts w:cs="Arial"/>
                <w:i/>
                <w:iCs/>
                <w:sz w:val="18"/>
                <w:szCs w:val="18"/>
                <w:lang w:val="en-US"/>
              </w:rPr>
              <w:br/>
              <w:t>3 (43)</w:t>
            </w:r>
            <w:r w:rsidRPr="000A7CB9">
              <w:rPr>
                <w:rFonts w:cs="Arial"/>
                <w:i/>
                <w:iCs/>
                <w:sz w:val="18"/>
                <w:szCs w:val="18"/>
                <w:lang w:val="en-US"/>
              </w:rPr>
              <w:br/>
            </w:r>
            <w:r w:rsidRPr="000A7CB9">
              <w:rPr>
                <w:rFonts w:cs="Arial"/>
                <w:i/>
                <w:iCs/>
                <w:sz w:val="18"/>
                <w:szCs w:val="18"/>
                <w:lang w:val="en-US"/>
              </w:rPr>
              <w:lastRenderedPageBreak/>
              <w:t>4 (57)</w:t>
            </w:r>
            <w:r w:rsidRPr="000A7CB9">
              <w:rPr>
                <w:rFonts w:cs="Arial"/>
                <w:i/>
                <w:iCs/>
                <w:sz w:val="18"/>
                <w:szCs w:val="18"/>
                <w:lang w:val="en-US"/>
              </w:rPr>
              <w:br/>
              <w:t>19,4</w:t>
            </w:r>
            <w:r w:rsidRPr="000A7CB9">
              <w:rPr>
                <w:rFonts w:cs="Arial"/>
                <w:i/>
                <w:iCs/>
                <w:sz w:val="18"/>
                <w:szCs w:val="18"/>
                <w:lang w:val="en-US"/>
              </w:rPr>
              <w:br/>
            </w:r>
            <w:r w:rsidRPr="000A7CB9">
              <w:rPr>
                <w:rFonts w:cs="Arial"/>
                <w:i/>
                <w:iCs/>
                <w:sz w:val="18"/>
                <w:szCs w:val="18"/>
                <w:lang w:val="en-US"/>
              </w:rPr>
              <w:br/>
              <w:t>4 (57)</w:t>
            </w:r>
            <w:r w:rsidRPr="000A7CB9">
              <w:rPr>
                <w:rFonts w:cs="Arial"/>
                <w:i/>
                <w:iCs/>
                <w:sz w:val="18"/>
                <w:szCs w:val="18"/>
                <w:lang w:val="en-US"/>
              </w:rPr>
              <w:br/>
              <w:t>3 (43)</w:t>
            </w:r>
          </w:p>
          <w:p w14:paraId="13359A66"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t>11,6</w:t>
            </w:r>
          </w:p>
        </w:tc>
      </w:tr>
      <w:tr w:rsidR="00857289" w:rsidRPr="000A7CB9" w14:paraId="11BCF893" w14:textId="77777777" w:rsidTr="00B54BF3">
        <w:tc>
          <w:tcPr>
            <w:tcW w:w="2977" w:type="dxa"/>
            <w:tcBorders>
              <w:top w:val="single" w:sz="4" w:space="0" w:color="auto"/>
              <w:bottom w:val="single" w:sz="4" w:space="0" w:color="auto"/>
            </w:tcBorders>
          </w:tcPr>
          <w:p w14:paraId="2C6147B7" w14:textId="77777777" w:rsidR="00857289" w:rsidRPr="000A7CB9" w:rsidRDefault="00857289" w:rsidP="00724CC1">
            <w:pPr>
              <w:spacing w:line="360" w:lineRule="auto"/>
              <w:jc w:val="both"/>
              <w:rPr>
                <w:rFonts w:cs="Arial"/>
                <w:sz w:val="18"/>
                <w:szCs w:val="18"/>
                <w:lang w:val="en-US"/>
              </w:rPr>
            </w:pPr>
            <w:r w:rsidRPr="000A7CB9">
              <w:rPr>
                <w:rFonts w:cs="Arial"/>
                <w:sz w:val="18"/>
                <w:szCs w:val="18"/>
                <w:lang w:val="en-US"/>
              </w:rPr>
              <w:lastRenderedPageBreak/>
              <w:t>Hours work per week nurses</w:t>
            </w:r>
            <w:r w:rsidRPr="000A7CB9">
              <w:rPr>
                <w:rFonts w:cs="Arial"/>
                <w:sz w:val="18"/>
                <w:szCs w:val="18"/>
                <w:lang w:val="en-US"/>
              </w:rPr>
              <w:br/>
              <w:t xml:space="preserve">  24</w:t>
            </w:r>
            <w:r w:rsidRPr="000A7CB9">
              <w:rPr>
                <w:rFonts w:cs="Arial"/>
                <w:sz w:val="18"/>
                <w:szCs w:val="18"/>
                <w:lang w:val="en-US"/>
              </w:rPr>
              <w:br/>
              <w:t xml:space="preserve">  28</w:t>
            </w:r>
            <w:r w:rsidRPr="000A7CB9">
              <w:rPr>
                <w:rFonts w:cs="Arial"/>
                <w:sz w:val="18"/>
                <w:szCs w:val="18"/>
                <w:lang w:val="en-US"/>
              </w:rPr>
              <w:br/>
              <w:t xml:space="preserve">  32 </w:t>
            </w:r>
          </w:p>
        </w:tc>
        <w:tc>
          <w:tcPr>
            <w:tcW w:w="1559" w:type="dxa"/>
            <w:tcBorders>
              <w:top w:val="single" w:sz="4" w:space="0" w:color="auto"/>
              <w:bottom w:val="single" w:sz="4" w:space="0" w:color="auto"/>
            </w:tcBorders>
          </w:tcPr>
          <w:p w14:paraId="2B08F573" w14:textId="77777777" w:rsidR="00857289" w:rsidRPr="000A7CB9" w:rsidRDefault="00857289" w:rsidP="00724CC1">
            <w:pPr>
              <w:spacing w:line="360" w:lineRule="auto"/>
              <w:jc w:val="both"/>
              <w:rPr>
                <w:rFonts w:cs="Arial"/>
                <w:i/>
                <w:iCs/>
                <w:sz w:val="18"/>
                <w:szCs w:val="18"/>
                <w:lang w:val="en-US"/>
              </w:rPr>
            </w:pPr>
            <w:r w:rsidRPr="000A7CB9">
              <w:rPr>
                <w:rFonts w:cs="Arial"/>
                <w:i/>
                <w:iCs/>
                <w:sz w:val="18"/>
                <w:szCs w:val="18"/>
                <w:lang w:val="en-US"/>
              </w:rPr>
              <w:br/>
              <w:t>1 (14)</w:t>
            </w:r>
            <w:r w:rsidRPr="000A7CB9">
              <w:rPr>
                <w:rFonts w:cs="Arial"/>
                <w:i/>
                <w:iCs/>
                <w:sz w:val="18"/>
                <w:szCs w:val="18"/>
                <w:lang w:val="en-US"/>
              </w:rPr>
              <w:br/>
              <w:t>3 (43)</w:t>
            </w:r>
            <w:r w:rsidRPr="000A7CB9">
              <w:rPr>
                <w:rFonts w:cs="Arial"/>
                <w:i/>
                <w:iCs/>
                <w:sz w:val="18"/>
                <w:szCs w:val="18"/>
                <w:lang w:val="en-US"/>
              </w:rPr>
              <w:br/>
              <w:t>3 (43)</w:t>
            </w:r>
          </w:p>
        </w:tc>
      </w:tr>
    </w:tbl>
    <w:p w14:paraId="0B7EFFF5" w14:textId="6FF7C2CF" w:rsidR="00175779" w:rsidRDefault="00175779" w:rsidP="00724CC1">
      <w:pPr>
        <w:spacing w:line="360" w:lineRule="auto"/>
        <w:jc w:val="both"/>
        <w:rPr>
          <w:lang w:val="en-GB"/>
        </w:rPr>
      </w:pPr>
    </w:p>
    <w:p w14:paraId="5F26528E" w14:textId="070ED45B" w:rsidR="00175779" w:rsidRDefault="00175779" w:rsidP="00724CC1">
      <w:pPr>
        <w:spacing w:line="360" w:lineRule="auto"/>
        <w:jc w:val="both"/>
        <w:rPr>
          <w:lang w:val="en-GB"/>
        </w:rPr>
      </w:pPr>
    </w:p>
    <w:p w14:paraId="396A93D5" w14:textId="6421AB38" w:rsidR="00175779" w:rsidRDefault="00175779" w:rsidP="00724CC1">
      <w:pPr>
        <w:spacing w:line="360" w:lineRule="auto"/>
        <w:jc w:val="both"/>
        <w:rPr>
          <w:lang w:val="en-GB"/>
        </w:rPr>
      </w:pPr>
    </w:p>
    <w:p w14:paraId="6F7A0A8B" w14:textId="6DD4C9A8" w:rsidR="00175779" w:rsidRDefault="00175779" w:rsidP="00724CC1">
      <w:pPr>
        <w:spacing w:line="360" w:lineRule="auto"/>
        <w:jc w:val="both"/>
        <w:rPr>
          <w:lang w:val="en-GB"/>
        </w:rPr>
      </w:pPr>
    </w:p>
    <w:p w14:paraId="3FA16C22" w14:textId="77777777" w:rsidR="002B7951" w:rsidRDefault="002B7951" w:rsidP="00724CC1">
      <w:pPr>
        <w:tabs>
          <w:tab w:val="clear" w:pos="284"/>
          <w:tab w:val="clear" w:pos="1701"/>
        </w:tabs>
        <w:spacing w:after="160" w:line="360" w:lineRule="auto"/>
        <w:jc w:val="both"/>
        <w:rPr>
          <w:lang w:val="en-US"/>
        </w:rPr>
      </w:pPr>
    </w:p>
    <w:p w14:paraId="5115DE70" w14:textId="77777777" w:rsidR="002B7951" w:rsidRDefault="002B7951" w:rsidP="00724CC1">
      <w:pPr>
        <w:tabs>
          <w:tab w:val="clear" w:pos="284"/>
          <w:tab w:val="clear" w:pos="1701"/>
        </w:tabs>
        <w:spacing w:after="160" w:line="360" w:lineRule="auto"/>
        <w:jc w:val="both"/>
        <w:rPr>
          <w:lang w:val="en-US"/>
        </w:rPr>
      </w:pPr>
    </w:p>
    <w:p w14:paraId="4CBFEC2E" w14:textId="77777777" w:rsidR="002B7951" w:rsidRDefault="002B7951" w:rsidP="00724CC1">
      <w:pPr>
        <w:tabs>
          <w:tab w:val="clear" w:pos="284"/>
          <w:tab w:val="clear" w:pos="1701"/>
        </w:tabs>
        <w:spacing w:after="160" w:line="360" w:lineRule="auto"/>
        <w:jc w:val="both"/>
        <w:rPr>
          <w:lang w:val="en-US"/>
        </w:rPr>
      </w:pPr>
    </w:p>
    <w:p w14:paraId="66D8CB9E" w14:textId="77777777" w:rsidR="002B7951" w:rsidRDefault="002B7951" w:rsidP="00724CC1">
      <w:pPr>
        <w:tabs>
          <w:tab w:val="clear" w:pos="284"/>
          <w:tab w:val="clear" w:pos="1701"/>
        </w:tabs>
        <w:spacing w:after="160" w:line="360" w:lineRule="auto"/>
        <w:jc w:val="both"/>
        <w:rPr>
          <w:lang w:val="en-US"/>
        </w:rPr>
      </w:pPr>
    </w:p>
    <w:p w14:paraId="29CE3D8E" w14:textId="77777777" w:rsidR="002B7951" w:rsidRDefault="002B7951" w:rsidP="00724CC1">
      <w:pPr>
        <w:tabs>
          <w:tab w:val="clear" w:pos="284"/>
          <w:tab w:val="clear" w:pos="1701"/>
        </w:tabs>
        <w:spacing w:after="160" w:line="360" w:lineRule="auto"/>
        <w:jc w:val="both"/>
        <w:rPr>
          <w:lang w:val="en-US"/>
        </w:rPr>
      </w:pPr>
    </w:p>
    <w:p w14:paraId="1BB9FED0" w14:textId="77777777" w:rsidR="002B7951" w:rsidRDefault="002B7951" w:rsidP="00724CC1">
      <w:pPr>
        <w:tabs>
          <w:tab w:val="clear" w:pos="284"/>
          <w:tab w:val="clear" w:pos="1701"/>
        </w:tabs>
        <w:spacing w:after="160" w:line="360" w:lineRule="auto"/>
        <w:jc w:val="both"/>
        <w:rPr>
          <w:lang w:val="en-US"/>
        </w:rPr>
      </w:pPr>
    </w:p>
    <w:p w14:paraId="174D23C9" w14:textId="77777777" w:rsidR="002B7951" w:rsidRDefault="002B7951" w:rsidP="00724CC1">
      <w:pPr>
        <w:tabs>
          <w:tab w:val="clear" w:pos="284"/>
          <w:tab w:val="clear" w:pos="1701"/>
        </w:tabs>
        <w:spacing w:after="160" w:line="360" w:lineRule="auto"/>
        <w:jc w:val="both"/>
        <w:rPr>
          <w:lang w:val="en-US"/>
        </w:rPr>
      </w:pPr>
    </w:p>
    <w:p w14:paraId="33EAB4A6" w14:textId="77777777" w:rsidR="002B7951" w:rsidRDefault="002B7951" w:rsidP="00724CC1">
      <w:pPr>
        <w:tabs>
          <w:tab w:val="clear" w:pos="284"/>
          <w:tab w:val="clear" w:pos="1701"/>
        </w:tabs>
        <w:spacing w:after="160" w:line="360" w:lineRule="auto"/>
        <w:jc w:val="both"/>
        <w:rPr>
          <w:lang w:val="en-US"/>
        </w:rPr>
      </w:pPr>
    </w:p>
    <w:p w14:paraId="6760452E" w14:textId="77777777" w:rsidR="002B7951" w:rsidRDefault="002B7951" w:rsidP="00724CC1">
      <w:pPr>
        <w:tabs>
          <w:tab w:val="clear" w:pos="284"/>
          <w:tab w:val="clear" w:pos="1701"/>
        </w:tabs>
        <w:spacing w:after="160" w:line="360" w:lineRule="auto"/>
        <w:jc w:val="both"/>
        <w:rPr>
          <w:lang w:val="en-US"/>
        </w:rPr>
      </w:pPr>
    </w:p>
    <w:p w14:paraId="1C19B715" w14:textId="77777777" w:rsidR="002B7951" w:rsidRDefault="002B7951" w:rsidP="00724CC1">
      <w:pPr>
        <w:tabs>
          <w:tab w:val="clear" w:pos="284"/>
          <w:tab w:val="clear" w:pos="1701"/>
        </w:tabs>
        <w:spacing w:after="160" w:line="360" w:lineRule="auto"/>
        <w:jc w:val="both"/>
        <w:rPr>
          <w:lang w:val="en-US"/>
        </w:rPr>
      </w:pPr>
    </w:p>
    <w:p w14:paraId="5FE9DAC1" w14:textId="77777777" w:rsidR="002B7951" w:rsidRDefault="002B7951" w:rsidP="00724CC1">
      <w:pPr>
        <w:tabs>
          <w:tab w:val="clear" w:pos="284"/>
          <w:tab w:val="clear" w:pos="1701"/>
        </w:tabs>
        <w:spacing w:after="160" w:line="360" w:lineRule="auto"/>
        <w:jc w:val="both"/>
        <w:rPr>
          <w:lang w:val="en-US"/>
        </w:rPr>
      </w:pPr>
    </w:p>
    <w:p w14:paraId="497A42AC" w14:textId="77777777" w:rsidR="002B7951" w:rsidRDefault="002B7951" w:rsidP="00724CC1">
      <w:pPr>
        <w:tabs>
          <w:tab w:val="clear" w:pos="284"/>
          <w:tab w:val="clear" w:pos="1701"/>
        </w:tabs>
        <w:spacing w:after="160" w:line="360" w:lineRule="auto"/>
        <w:jc w:val="both"/>
        <w:rPr>
          <w:lang w:val="en-US"/>
        </w:rPr>
      </w:pPr>
    </w:p>
    <w:p w14:paraId="64CA3D22" w14:textId="77777777" w:rsidR="002B7951" w:rsidRDefault="002B7951" w:rsidP="00724CC1">
      <w:pPr>
        <w:tabs>
          <w:tab w:val="clear" w:pos="284"/>
          <w:tab w:val="clear" w:pos="1701"/>
        </w:tabs>
        <w:spacing w:after="160" w:line="360" w:lineRule="auto"/>
        <w:jc w:val="both"/>
        <w:rPr>
          <w:lang w:val="en-US"/>
        </w:rPr>
      </w:pPr>
    </w:p>
    <w:p w14:paraId="1385485E" w14:textId="77777777" w:rsidR="002B7951" w:rsidRDefault="002B7951" w:rsidP="00724CC1">
      <w:pPr>
        <w:tabs>
          <w:tab w:val="clear" w:pos="284"/>
          <w:tab w:val="clear" w:pos="1701"/>
        </w:tabs>
        <w:spacing w:after="160" w:line="360" w:lineRule="auto"/>
        <w:jc w:val="both"/>
        <w:rPr>
          <w:lang w:val="en-US"/>
        </w:rPr>
      </w:pPr>
    </w:p>
    <w:p w14:paraId="5FAB96FC" w14:textId="77777777" w:rsidR="002B7951" w:rsidRDefault="002B7951" w:rsidP="00724CC1">
      <w:pPr>
        <w:tabs>
          <w:tab w:val="clear" w:pos="284"/>
          <w:tab w:val="clear" w:pos="1701"/>
        </w:tabs>
        <w:spacing w:after="160" w:line="360" w:lineRule="auto"/>
        <w:jc w:val="both"/>
        <w:rPr>
          <w:lang w:val="en-US"/>
        </w:rPr>
      </w:pPr>
    </w:p>
    <w:p w14:paraId="380C5691" w14:textId="77777777" w:rsidR="002B7951" w:rsidRDefault="002B7951" w:rsidP="00724CC1">
      <w:pPr>
        <w:tabs>
          <w:tab w:val="clear" w:pos="284"/>
          <w:tab w:val="clear" w:pos="1701"/>
        </w:tabs>
        <w:spacing w:after="160" w:line="360" w:lineRule="auto"/>
        <w:jc w:val="both"/>
        <w:rPr>
          <w:lang w:val="en-US"/>
        </w:rPr>
      </w:pPr>
    </w:p>
    <w:p w14:paraId="55EC699F" w14:textId="77777777" w:rsidR="002B7951" w:rsidRDefault="002B7951" w:rsidP="00724CC1">
      <w:pPr>
        <w:tabs>
          <w:tab w:val="clear" w:pos="284"/>
          <w:tab w:val="clear" w:pos="1701"/>
        </w:tabs>
        <w:spacing w:after="160" w:line="360" w:lineRule="auto"/>
        <w:jc w:val="both"/>
        <w:rPr>
          <w:lang w:val="en-US"/>
        </w:rPr>
      </w:pPr>
    </w:p>
    <w:p w14:paraId="4C641C66" w14:textId="48E4AEE2" w:rsidR="006223DC" w:rsidRDefault="002B7951" w:rsidP="00724CC1">
      <w:pPr>
        <w:tabs>
          <w:tab w:val="clear" w:pos="284"/>
          <w:tab w:val="clear" w:pos="1701"/>
        </w:tabs>
        <w:spacing w:after="160" w:line="360" w:lineRule="auto"/>
        <w:jc w:val="both"/>
        <w:rPr>
          <w:lang w:val="en-US"/>
        </w:rPr>
      </w:pPr>
      <w:r>
        <w:rPr>
          <w:noProof/>
        </w:rPr>
        <w:lastRenderedPageBreak/>
        <w:drawing>
          <wp:anchor distT="0" distB="0" distL="114300" distR="114300" simplePos="0" relativeHeight="251658240" behindDoc="0" locked="0" layoutInCell="1" allowOverlap="1" wp14:anchorId="74F636E1" wp14:editId="079060F8">
            <wp:simplePos x="0" y="0"/>
            <wp:positionH relativeFrom="column">
              <wp:posOffset>-89784</wp:posOffset>
            </wp:positionH>
            <wp:positionV relativeFrom="paragraph">
              <wp:posOffset>1656</wp:posOffset>
            </wp:positionV>
            <wp:extent cx="5760720" cy="2891790"/>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2891790"/>
                    </a:xfrm>
                    <a:prstGeom prst="rect">
                      <a:avLst/>
                    </a:prstGeom>
                  </pic:spPr>
                </pic:pic>
              </a:graphicData>
            </a:graphic>
            <wp14:sizeRelH relativeFrom="page">
              <wp14:pctWidth>0</wp14:pctWidth>
            </wp14:sizeRelH>
            <wp14:sizeRelV relativeFrom="page">
              <wp14:pctHeight>0</wp14:pctHeight>
            </wp14:sizeRelV>
          </wp:anchor>
        </w:drawing>
      </w:r>
    </w:p>
    <w:p w14:paraId="0815F510" w14:textId="4D671BF0" w:rsidR="002B7951" w:rsidRPr="002B7951" w:rsidRDefault="002B7951" w:rsidP="00724CC1">
      <w:pPr>
        <w:spacing w:line="360" w:lineRule="auto"/>
        <w:jc w:val="both"/>
        <w:rPr>
          <w:lang w:val="en-US"/>
        </w:rPr>
      </w:pPr>
    </w:p>
    <w:p w14:paraId="07A797B7" w14:textId="4373EC92" w:rsidR="002B7951" w:rsidRPr="002B7951" w:rsidRDefault="002B7951" w:rsidP="00724CC1">
      <w:pPr>
        <w:spacing w:line="360" w:lineRule="auto"/>
        <w:jc w:val="both"/>
        <w:rPr>
          <w:lang w:val="en-US"/>
        </w:rPr>
      </w:pPr>
    </w:p>
    <w:p w14:paraId="51477381" w14:textId="3D270D3B" w:rsidR="002B7951" w:rsidRPr="002B7951" w:rsidRDefault="002B7951" w:rsidP="00724CC1">
      <w:pPr>
        <w:spacing w:line="360" w:lineRule="auto"/>
        <w:jc w:val="both"/>
        <w:rPr>
          <w:lang w:val="en-US"/>
        </w:rPr>
      </w:pPr>
    </w:p>
    <w:p w14:paraId="1E336375" w14:textId="5D08197E" w:rsidR="002B7951" w:rsidRPr="002B7951" w:rsidRDefault="002B7951" w:rsidP="00724CC1">
      <w:pPr>
        <w:spacing w:line="360" w:lineRule="auto"/>
        <w:jc w:val="both"/>
        <w:rPr>
          <w:lang w:val="en-US"/>
        </w:rPr>
      </w:pPr>
    </w:p>
    <w:p w14:paraId="76DB07C8" w14:textId="4BC67C84" w:rsidR="002B7951" w:rsidRPr="002B7951" w:rsidRDefault="002B7951" w:rsidP="00724CC1">
      <w:pPr>
        <w:spacing w:line="360" w:lineRule="auto"/>
        <w:jc w:val="both"/>
        <w:rPr>
          <w:lang w:val="en-US"/>
        </w:rPr>
      </w:pPr>
    </w:p>
    <w:p w14:paraId="18A3AD58" w14:textId="5A3DD731" w:rsidR="002B7951" w:rsidRPr="002B7951" w:rsidRDefault="002B7951" w:rsidP="00724CC1">
      <w:pPr>
        <w:spacing w:line="360" w:lineRule="auto"/>
        <w:jc w:val="both"/>
        <w:rPr>
          <w:lang w:val="en-US"/>
        </w:rPr>
      </w:pPr>
    </w:p>
    <w:p w14:paraId="117564EB" w14:textId="5FAD5759" w:rsidR="002B7951" w:rsidRPr="002B7951" w:rsidRDefault="002B7951" w:rsidP="00724CC1">
      <w:pPr>
        <w:spacing w:line="360" w:lineRule="auto"/>
        <w:jc w:val="both"/>
        <w:rPr>
          <w:lang w:val="en-US"/>
        </w:rPr>
      </w:pPr>
    </w:p>
    <w:p w14:paraId="17FCD238" w14:textId="59195C80" w:rsidR="002B7951" w:rsidRPr="002B7951" w:rsidRDefault="002B7951" w:rsidP="00724CC1">
      <w:pPr>
        <w:spacing w:line="360" w:lineRule="auto"/>
        <w:jc w:val="both"/>
        <w:rPr>
          <w:lang w:val="en-US"/>
        </w:rPr>
      </w:pPr>
    </w:p>
    <w:p w14:paraId="3CFE7025" w14:textId="08210686" w:rsidR="002B7951" w:rsidRPr="002B7951" w:rsidRDefault="002B7951" w:rsidP="00724CC1">
      <w:pPr>
        <w:spacing w:line="360" w:lineRule="auto"/>
        <w:jc w:val="both"/>
        <w:rPr>
          <w:lang w:val="en-US"/>
        </w:rPr>
      </w:pPr>
    </w:p>
    <w:p w14:paraId="7603F64D" w14:textId="6168AA7D" w:rsidR="002B7951" w:rsidRPr="002B7951" w:rsidRDefault="002B7951" w:rsidP="00724CC1">
      <w:pPr>
        <w:spacing w:line="360" w:lineRule="auto"/>
        <w:jc w:val="both"/>
        <w:rPr>
          <w:lang w:val="en-US"/>
        </w:rPr>
      </w:pPr>
    </w:p>
    <w:p w14:paraId="23281276" w14:textId="32D466CB" w:rsidR="002B7951" w:rsidRPr="002B7951" w:rsidRDefault="002B7951" w:rsidP="00724CC1">
      <w:pPr>
        <w:spacing w:line="360" w:lineRule="auto"/>
        <w:jc w:val="both"/>
        <w:rPr>
          <w:lang w:val="en-US"/>
        </w:rPr>
      </w:pPr>
    </w:p>
    <w:p w14:paraId="1ADC1F2E" w14:textId="6A21B875" w:rsidR="002B7951" w:rsidRPr="002B7951" w:rsidRDefault="002B7951" w:rsidP="00724CC1">
      <w:pPr>
        <w:tabs>
          <w:tab w:val="clear" w:pos="284"/>
          <w:tab w:val="clear" w:pos="1701"/>
          <w:tab w:val="left" w:pos="1089"/>
        </w:tabs>
        <w:spacing w:line="360" w:lineRule="auto"/>
        <w:jc w:val="both"/>
        <w:rPr>
          <w:sz w:val="16"/>
          <w:szCs w:val="16"/>
          <w:lang w:val="en-US"/>
        </w:rPr>
      </w:pPr>
      <w:r>
        <w:rPr>
          <w:lang w:val="en-US"/>
        </w:rPr>
        <w:tab/>
      </w:r>
      <w:r w:rsidRPr="002B7951">
        <w:rPr>
          <w:sz w:val="16"/>
          <w:szCs w:val="16"/>
          <w:lang w:val="en-US"/>
        </w:rPr>
        <w:t xml:space="preserve">Note: LD: learning department </w:t>
      </w:r>
    </w:p>
    <w:p w14:paraId="68FF9E48" w14:textId="4B183057" w:rsidR="002B7951" w:rsidRPr="0050725A" w:rsidRDefault="002B7951" w:rsidP="00724CC1">
      <w:pPr>
        <w:spacing w:line="360" w:lineRule="auto"/>
        <w:jc w:val="both"/>
        <w:rPr>
          <w:i/>
          <w:iCs/>
          <w:sz w:val="18"/>
          <w:szCs w:val="18"/>
          <w:lang w:val="en-GB"/>
        </w:rPr>
      </w:pPr>
      <w:r>
        <w:rPr>
          <w:lang w:val="en-US"/>
        </w:rPr>
        <w:tab/>
      </w:r>
      <w:r w:rsidRPr="0050725A">
        <w:rPr>
          <w:i/>
          <w:iCs/>
          <w:sz w:val="18"/>
          <w:szCs w:val="18"/>
          <w:lang w:val="en-GB"/>
        </w:rPr>
        <w:t>Figure 1     Coding scheme students</w:t>
      </w:r>
    </w:p>
    <w:p w14:paraId="2F0ED956" w14:textId="3B9F7915" w:rsidR="002B7951" w:rsidRDefault="002B7951" w:rsidP="00FF0005">
      <w:pPr>
        <w:tabs>
          <w:tab w:val="clear" w:pos="284"/>
          <w:tab w:val="clear" w:pos="1701"/>
          <w:tab w:val="left" w:pos="1177"/>
        </w:tabs>
        <w:spacing w:line="360" w:lineRule="auto"/>
        <w:jc w:val="both"/>
        <w:rPr>
          <w:lang w:val="en-US"/>
        </w:rPr>
      </w:pPr>
      <w:r>
        <w:rPr>
          <w:noProof/>
        </w:rPr>
        <w:drawing>
          <wp:anchor distT="0" distB="0" distL="114300" distR="114300" simplePos="0" relativeHeight="251659264" behindDoc="0" locked="0" layoutInCell="1" allowOverlap="1" wp14:anchorId="018B8931" wp14:editId="42443007">
            <wp:simplePos x="0" y="0"/>
            <wp:positionH relativeFrom="margin">
              <wp:align>right</wp:align>
            </wp:positionH>
            <wp:positionV relativeFrom="paragraph">
              <wp:posOffset>872876</wp:posOffset>
            </wp:positionV>
            <wp:extent cx="5760720" cy="280797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2807970"/>
                    </a:xfrm>
                    <a:prstGeom prst="rect">
                      <a:avLst/>
                    </a:prstGeom>
                  </pic:spPr>
                </pic:pic>
              </a:graphicData>
            </a:graphic>
            <wp14:sizeRelH relativeFrom="page">
              <wp14:pctWidth>0</wp14:pctWidth>
            </wp14:sizeRelH>
            <wp14:sizeRelV relativeFrom="page">
              <wp14:pctHeight>0</wp14:pctHeight>
            </wp14:sizeRelV>
          </wp:anchor>
        </w:drawing>
      </w:r>
    </w:p>
    <w:p w14:paraId="6FF4EA0D" w14:textId="21C3E33E" w:rsidR="00FF0005" w:rsidRDefault="00FF0005" w:rsidP="00FF0005">
      <w:pPr>
        <w:tabs>
          <w:tab w:val="clear" w:pos="284"/>
          <w:tab w:val="clear" w:pos="1701"/>
          <w:tab w:val="left" w:pos="1177"/>
        </w:tabs>
        <w:spacing w:line="360" w:lineRule="auto"/>
        <w:jc w:val="both"/>
        <w:rPr>
          <w:lang w:val="en-US"/>
        </w:rPr>
      </w:pPr>
    </w:p>
    <w:p w14:paraId="72F1985D" w14:textId="77777777" w:rsidR="00FF0005" w:rsidRPr="002B7951" w:rsidRDefault="00FF0005" w:rsidP="00FF0005">
      <w:pPr>
        <w:tabs>
          <w:tab w:val="clear" w:pos="284"/>
          <w:tab w:val="clear" w:pos="1701"/>
          <w:tab w:val="left" w:pos="1177"/>
        </w:tabs>
        <w:spacing w:line="360" w:lineRule="auto"/>
        <w:jc w:val="both"/>
        <w:rPr>
          <w:lang w:val="en-US"/>
        </w:rPr>
      </w:pPr>
    </w:p>
    <w:p w14:paraId="15943E75" w14:textId="732CD9F4" w:rsidR="002B7951" w:rsidRPr="002B7951" w:rsidRDefault="002B7951" w:rsidP="00724CC1">
      <w:pPr>
        <w:spacing w:line="360" w:lineRule="auto"/>
        <w:jc w:val="both"/>
        <w:rPr>
          <w:lang w:val="en-US"/>
        </w:rPr>
      </w:pPr>
    </w:p>
    <w:p w14:paraId="1AB26279" w14:textId="4878871C" w:rsidR="002B7951" w:rsidRPr="002B7951" w:rsidRDefault="002B7951" w:rsidP="00724CC1">
      <w:pPr>
        <w:spacing w:line="360" w:lineRule="auto"/>
        <w:jc w:val="both"/>
        <w:rPr>
          <w:lang w:val="en-US"/>
        </w:rPr>
      </w:pPr>
    </w:p>
    <w:p w14:paraId="52E41E21" w14:textId="1464B37B" w:rsidR="002B7951" w:rsidRPr="002B7951" w:rsidRDefault="002B7951" w:rsidP="00724CC1">
      <w:pPr>
        <w:spacing w:line="360" w:lineRule="auto"/>
        <w:jc w:val="both"/>
        <w:rPr>
          <w:lang w:val="en-US"/>
        </w:rPr>
      </w:pPr>
    </w:p>
    <w:p w14:paraId="764620D7" w14:textId="7B66C9EB" w:rsidR="002B7951" w:rsidRPr="002B7951" w:rsidRDefault="002B7951" w:rsidP="00724CC1">
      <w:pPr>
        <w:spacing w:line="360" w:lineRule="auto"/>
        <w:jc w:val="both"/>
        <w:rPr>
          <w:lang w:val="en-US"/>
        </w:rPr>
      </w:pPr>
    </w:p>
    <w:p w14:paraId="315D3947" w14:textId="606B2AD6" w:rsidR="002B7951" w:rsidRPr="002B7951" w:rsidRDefault="002B7951" w:rsidP="00724CC1">
      <w:pPr>
        <w:spacing w:line="360" w:lineRule="auto"/>
        <w:jc w:val="both"/>
        <w:rPr>
          <w:lang w:val="en-US"/>
        </w:rPr>
      </w:pPr>
    </w:p>
    <w:p w14:paraId="0A574FFA" w14:textId="52A3E370" w:rsidR="002B7951" w:rsidRPr="002B7951" w:rsidRDefault="002B7951" w:rsidP="00724CC1">
      <w:pPr>
        <w:spacing w:line="360" w:lineRule="auto"/>
        <w:jc w:val="both"/>
        <w:rPr>
          <w:lang w:val="en-US"/>
        </w:rPr>
      </w:pPr>
    </w:p>
    <w:p w14:paraId="745933AC" w14:textId="1D205495" w:rsidR="002B7951" w:rsidRPr="002B7951" w:rsidRDefault="002B7951" w:rsidP="00724CC1">
      <w:pPr>
        <w:spacing w:line="360" w:lineRule="auto"/>
        <w:jc w:val="both"/>
        <w:rPr>
          <w:lang w:val="en-US"/>
        </w:rPr>
      </w:pPr>
    </w:p>
    <w:p w14:paraId="7C599EC8" w14:textId="152D69E0" w:rsidR="002B7951" w:rsidRPr="002B7951" w:rsidRDefault="002B7951" w:rsidP="00724CC1">
      <w:pPr>
        <w:spacing w:line="360" w:lineRule="auto"/>
        <w:jc w:val="both"/>
        <w:rPr>
          <w:lang w:val="en-US"/>
        </w:rPr>
      </w:pPr>
    </w:p>
    <w:p w14:paraId="0A437CBC" w14:textId="5A150147" w:rsidR="002B7951" w:rsidRPr="002B7951" w:rsidRDefault="002B7951" w:rsidP="00724CC1">
      <w:pPr>
        <w:spacing w:line="360" w:lineRule="auto"/>
        <w:jc w:val="both"/>
        <w:rPr>
          <w:lang w:val="en-US"/>
        </w:rPr>
      </w:pPr>
    </w:p>
    <w:p w14:paraId="72DED77B" w14:textId="69FD8FF4" w:rsidR="002B7951" w:rsidRPr="002B7951" w:rsidRDefault="002B7951" w:rsidP="00724CC1">
      <w:pPr>
        <w:spacing w:line="360" w:lineRule="auto"/>
        <w:jc w:val="both"/>
        <w:rPr>
          <w:lang w:val="en-US"/>
        </w:rPr>
      </w:pPr>
    </w:p>
    <w:p w14:paraId="3F8870A9" w14:textId="7056E83F" w:rsidR="002B7951" w:rsidRPr="002B7951" w:rsidRDefault="002B7951" w:rsidP="00724CC1">
      <w:pPr>
        <w:spacing w:line="360" w:lineRule="auto"/>
        <w:jc w:val="both"/>
        <w:rPr>
          <w:lang w:val="en-US"/>
        </w:rPr>
      </w:pPr>
    </w:p>
    <w:p w14:paraId="5118A575" w14:textId="39905AFD" w:rsidR="002B7951" w:rsidRPr="002B7951" w:rsidRDefault="002B7951" w:rsidP="00724CC1">
      <w:pPr>
        <w:spacing w:line="360" w:lineRule="auto"/>
        <w:jc w:val="both"/>
        <w:rPr>
          <w:lang w:val="en-US"/>
        </w:rPr>
      </w:pPr>
    </w:p>
    <w:p w14:paraId="71FF5B72" w14:textId="6C6425D0" w:rsidR="002B7951" w:rsidRDefault="002B7951" w:rsidP="00724CC1">
      <w:pPr>
        <w:spacing w:line="360" w:lineRule="auto"/>
        <w:jc w:val="both"/>
        <w:rPr>
          <w:lang w:val="en-US"/>
        </w:rPr>
      </w:pPr>
    </w:p>
    <w:p w14:paraId="29759331" w14:textId="182C3AC0" w:rsidR="002B7951" w:rsidRDefault="002B7951" w:rsidP="00724CC1">
      <w:pPr>
        <w:tabs>
          <w:tab w:val="clear" w:pos="284"/>
          <w:tab w:val="clear" w:pos="1701"/>
          <w:tab w:val="left" w:pos="1270"/>
          <w:tab w:val="left" w:pos="1340"/>
        </w:tabs>
        <w:spacing w:line="360" w:lineRule="auto"/>
        <w:jc w:val="both"/>
        <w:rPr>
          <w:lang w:val="en-US"/>
        </w:rPr>
      </w:pPr>
      <w:r>
        <w:rPr>
          <w:lang w:val="en-US"/>
        </w:rPr>
        <w:tab/>
      </w:r>
      <w:r w:rsidRPr="002B7951">
        <w:rPr>
          <w:sz w:val="16"/>
          <w:szCs w:val="16"/>
          <w:lang w:val="en-US"/>
        </w:rPr>
        <w:t>Note: LD: learning department</w:t>
      </w:r>
      <w:r>
        <w:rPr>
          <w:lang w:val="en-US"/>
        </w:rPr>
        <w:tab/>
      </w:r>
    </w:p>
    <w:p w14:paraId="6A05AFB0" w14:textId="1EA24F80" w:rsidR="002B7951" w:rsidRPr="0050725A" w:rsidRDefault="002B7951" w:rsidP="00724CC1">
      <w:pPr>
        <w:tabs>
          <w:tab w:val="clear" w:pos="284"/>
          <w:tab w:val="clear" w:pos="1701"/>
          <w:tab w:val="left" w:pos="2216"/>
        </w:tabs>
        <w:spacing w:line="360" w:lineRule="auto"/>
        <w:jc w:val="both"/>
        <w:rPr>
          <w:sz w:val="18"/>
          <w:szCs w:val="18"/>
          <w:lang w:val="en-US"/>
        </w:rPr>
      </w:pPr>
      <w:r>
        <w:rPr>
          <w:lang w:val="en-US"/>
        </w:rPr>
        <w:t xml:space="preserve">     </w:t>
      </w:r>
      <w:r w:rsidRPr="0050725A">
        <w:rPr>
          <w:i/>
          <w:iCs/>
          <w:sz w:val="18"/>
          <w:szCs w:val="18"/>
          <w:lang w:val="en-GB"/>
        </w:rPr>
        <w:t>Figure 2     Coding scheme nurses</w:t>
      </w:r>
    </w:p>
    <w:sectPr w:rsidR="002B7951" w:rsidRPr="0050725A" w:rsidSect="007E6B01">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0133" w14:textId="77777777" w:rsidR="009D3845" w:rsidRDefault="009D3845" w:rsidP="007E6B01">
      <w:pPr>
        <w:spacing w:line="240" w:lineRule="auto"/>
      </w:pPr>
      <w:r>
        <w:separator/>
      </w:r>
    </w:p>
  </w:endnote>
  <w:endnote w:type="continuationSeparator" w:id="0">
    <w:p w14:paraId="1592CDD8" w14:textId="77777777" w:rsidR="009D3845" w:rsidRDefault="009D3845" w:rsidP="007E6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583887"/>
      <w:docPartObj>
        <w:docPartGallery w:val="Page Numbers (Bottom of Page)"/>
        <w:docPartUnique/>
      </w:docPartObj>
    </w:sdtPr>
    <w:sdtEndPr>
      <w:rPr>
        <w:sz w:val="18"/>
        <w:szCs w:val="18"/>
      </w:rPr>
    </w:sdtEndPr>
    <w:sdtContent>
      <w:p w14:paraId="73E63A74" w14:textId="3F709CDB" w:rsidR="00C20FCF" w:rsidRPr="007E6B01" w:rsidRDefault="00C20FCF">
        <w:pPr>
          <w:pStyle w:val="Voettekst"/>
          <w:rPr>
            <w:sz w:val="18"/>
            <w:szCs w:val="18"/>
            <w:lang w:val="en-US"/>
          </w:rPr>
        </w:pPr>
        <w:r w:rsidRPr="007E6B01">
          <w:rPr>
            <w:bCs/>
            <w:sz w:val="18"/>
            <w:szCs w:val="18"/>
            <w:lang w:val="en-US"/>
          </w:rPr>
          <w:t xml:space="preserve">A.C.P. Boskma 6219551                                                               </w:t>
        </w:r>
        <w:r w:rsidRPr="007E6B01">
          <w:rPr>
            <w:bCs/>
            <w:sz w:val="18"/>
            <w:szCs w:val="18"/>
            <w:lang w:val="en-US"/>
          </w:rPr>
          <w:tab/>
        </w:r>
        <w:r w:rsidRPr="007E6B01">
          <w:rPr>
            <w:bCs/>
            <w:sz w:val="18"/>
            <w:szCs w:val="18"/>
            <w:lang w:val="en-US"/>
          </w:rPr>
          <w:br/>
        </w:r>
        <w:r w:rsidRPr="007E6B01">
          <w:rPr>
            <w:bCs/>
            <w:sz w:val="18"/>
            <w:szCs w:val="18"/>
            <w:lang w:val="en-GB"/>
          </w:rPr>
          <w:t>Experienced career perspectives of nursing students</w:t>
        </w:r>
        <w:r w:rsidRPr="007E6B01">
          <w:rPr>
            <w:bCs/>
            <w:sz w:val="18"/>
            <w:szCs w:val="18"/>
            <w:lang w:val="en-US"/>
          </w:rPr>
          <w:t xml:space="preserve"> </w:t>
        </w:r>
        <w:r w:rsidRPr="007E6B01">
          <w:rPr>
            <w:bCs/>
            <w:sz w:val="18"/>
            <w:szCs w:val="18"/>
            <w:lang w:val="en-GB"/>
          </w:rPr>
          <w:t>and their supervisors</w:t>
        </w:r>
        <w:r w:rsidRPr="007E6B01">
          <w:rPr>
            <w:bCs/>
            <w:sz w:val="18"/>
            <w:szCs w:val="18"/>
            <w:lang w:val="en-US"/>
          </w:rPr>
          <w:tab/>
        </w:r>
        <w:r>
          <w:rPr>
            <w:bCs/>
            <w:sz w:val="18"/>
            <w:szCs w:val="18"/>
            <w:lang w:val="en-US"/>
          </w:rPr>
          <w:t xml:space="preserve"> </w:t>
        </w:r>
        <w:r w:rsidRPr="007E6B01">
          <w:rPr>
            <w:bCs/>
            <w:sz w:val="18"/>
            <w:szCs w:val="18"/>
            <w:lang w:val="en-US"/>
          </w:rPr>
          <w:br/>
        </w:r>
        <w:r w:rsidR="004C5DD8">
          <w:rPr>
            <w:bCs/>
            <w:sz w:val="18"/>
            <w:szCs w:val="18"/>
            <w:lang w:val="en-US"/>
          </w:rPr>
          <w:t>Last</w:t>
        </w:r>
        <w:r w:rsidRPr="007E6B01">
          <w:rPr>
            <w:bCs/>
            <w:sz w:val="18"/>
            <w:szCs w:val="18"/>
            <w:lang w:val="en-US"/>
          </w:rPr>
          <w:t xml:space="preserve"> version research article         </w:t>
        </w:r>
        <w:r w:rsidR="004C5DD8">
          <w:rPr>
            <w:bCs/>
            <w:sz w:val="18"/>
            <w:szCs w:val="18"/>
            <w:lang w:val="en-US"/>
          </w:rPr>
          <w:t xml:space="preserve">       </w:t>
        </w:r>
        <w:r w:rsidRPr="007E6B01">
          <w:rPr>
            <w:bCs/>
            <w:sz w:val="18"/>
            <w:szCs w:val="18"/>
            <w:lang w:val="en-US"/>
          </w:rPr>
          <w:t xml:space="preserve">                                                                                                      </w:t>
        </w:r>
        <w:r>
          <w:rPr>
            <w:bCs/>
            <w:sz w:val="18"/>
            <w:szCs w:val="18"/>
            <w:lang w:val="en-US"/>
          </w:rPr>
          <w:t xml:space="preserve">               </w:t>
        </w:r>
        <w:r w:rsidR="004C5DD8">
          <w:rPr>
            <w:bCs/>
            <w:sz w:val="18"/>
            <w:szCs w:val="18"/>
            <w:lang w:val="en-US"/>
          </w:rPr>
          <w:t>24</w:t>
        </w:r>
        <w:r w:rsidRPr="007E6B01">
          <w:rPr>
            <w:bCs/>
            <w:sz w:val="18"/>
            <w:szCs w:val="18"/>
            <w:lang w:val="en-US"/>
          </w:rPr>
          <w:t>-0</w:t>
        </w:r>
        <w:r w:rsidR="004C5DD8">
          <w:rPr>
            <w:bCs/>
            <w:sz w:val="18"/>
            <w:szCs w:val="18"/>
            <w:lang w:val="en-US"/>
          </w:rPr>
          <w:t>6</w:t>
        </w:r>
        <w:r w:rsidRPr="007E6B01">
          <w:rPr>
            <w:bCs/>
            <w:sz w:val="18"/>
            <w:szCs w:val="18"/>
            <w:lang w:val="en-US"/>
          </w:rPr>
          <w:t xml:space="preserve">-2021   </w:t>
        </w:r>
        <w:r w:rsidRPr="007E6B01">
          <w:rPr>
            <w:noProof/>
            <w:sz w:val="18"/>
            <w:szCs w:val="18"/>
          </w:rPr>
          <mc:AlternateContent>
            <mc:Choice Requires="wps">
              <w:drawing>
                <wp:anchor distT="0" distB="0" distL="114300" distR="114300" simplePos="0" relativeHeight="251659264" behindDoc="0" locked="0" layoutInCell="1" allowOverlap="1" wp14:anchorId="2CD30AAB" wp14:editId="1FAA846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4D0CFA" w14:textId="77777777" w:rsidR="00C20FCF" w:rsidRDefault="00C20FC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D30AA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74D0CFA" w14:textId="77777777" w:rsidR="00C20FCF" w:rsidRDefault="00C20FC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B473" w14:textId="77777777" w:rsidR="009D3845" w:rsidRDefault="009D3845" w:rsidP="007E6B01">
      <w:pPr>
        <w:spacing w:line="240" w:lineRule="auto"/>
      </w:pPr>
      <w:r>
        <w:separator/>
      </w:r>
    </w:p>
  </w:footnote>
  <w:footnote w:type="continuationSeparator" w:id="0">
    <w:p w14:paraId="65333C25" w14:textId="77777777" w:rsidR="009D3845" w:rsidRDefault="009D3845" w:rsidP="007E6B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16936"/>
    <w:multiLevelType w:val="multilevel"/>
    <w:tmpl w:val="0F4AF326"/>
    <w:lvl w:ilvl="0">
      <w:start w:val="1"/>
      <w:numFmt w:val="decimal"/>
      <w:pStyle w:val="Kop1"/>
      <w:lvlText w:val="%1."/>
      <w:lvlJc w:val="left"/>
      <w:pPr>
        <w:tabs>
          <w:tab w:val="num" w:pos="340"/>
        </w:tabs>
        <w:ind w:left="340" w:hanging="340"/>
      </w:pPr>
      <w:rPr>
        <w:rFonts w:cs="Times New Roman" w:hint="default"/>
        <w:b/>
        <w:i w:val="0"/>
      </w:rPr>
    </w:lvl>
    <w:lvl w:ilvl="1">
      <w:start w:val="1"/>
      <w:numFmt w:val="decimal"/>
      <w:pStyle w:val="Kop2"/>
      <w:lvlText w:val="%1.%2"/>
      <w:lvlJc w:val="left"/>
      <w:pPr>
        <w:tabs>
          <w:tab w:val="num" w:pos="851"/>
        </w:tabs>
        <w:ind w:left="851" w:hanging="511"/>
      </w:pPr>
      <w:rPr>
        <w:rFonts w:cs="Times New Roman" w:hint="default"/>
      </w:rPr>
    </w:lvl>
    <w:lvl w:ilvl="2">
      <w:start w:val="1"/>
      <w:numFmt w:val="decimal"/>
      <w:pStyle w:val="Kop3"/>
      <w:lvlText w:val="%1.%2.%3"/>
      <w:lvlJc w:val="left"/>
      <w:pPr>
        <w:tabs>
          <w:tab w:val="num" w:pos="1134"/>
        </w:tabs>
        <w:ind w:left="1134" w:hanging="283"/>
      </w:pPr>
      <w:rPr>
        <w:rFonts w:cs="Times New Roman" w:hint="default"/>
      </w:rPr>
    </w:lvl>
    <w:lvl w:ilvl="3">
      <w:start w:val="1"/>
      <w:numFmt w:val="none"/>
      <w:pStyle w:val="Kop4"/>
      <w:lvlText w:val="0"/>
      <w:lvlJc w:val="left"/>
      <w:pPr>
        <w:tabs>
          <w:tab w:val="num" w:pos="717"/>
        </w:tabs>
        <w:ind w:left="717" w:hanging="864"/>
      </w:pPr>
      <w:rPr>
        <w:rFonts w:cs="Times New Roman" w:hint="default"/>
      </w:rPr>
    </w:lvl>
    <w:lvl w:ilvl="4">
      <w:start w:val="1"/>
      <w:numFmt w:val="none"/>
      <w:pStyle w:val="Kop5"/>
      <w:lvlText w:val="0"/>
      <w:lvlJc w:val="left"/>
      <w:pPr>
        <w:tabs>
          <w:tab w:val="num" w:pos="861"/>
        </w:tabs>
        <w:ind w:left="861" w:hanging="1008"/>
      </w:pPr>
      <w:rPr>
        <w:rFonts w:cs="Times New Roman" w:hint="default"/>
      </w:rPr>
    </w:lvl>
    <w:lvl w:ilvl="5">
      <w:start w:val="1"/>
      <w:numFmt w:val="none"/>
      <w:pStyle w:val="Kop6"/>
      <w:lvlText w:val="0"/>
      <w:lvlJc w:val="left"/>
      <w:pPr>
        <w:tabs>
          <w:tab w:val="num" w:pos="1005"/>
        </w:tabs>
        <w:ind w:left="1005" w:hanging="1152"/>
      </w:pPr>
      <w:rPr>
        <w:rFonts w:cs="Times New Roman" w:hint="default"/>
      </w:rPr>
    </w:lvl>
    <w:lvl w:ilvl="6">
      <w:start w:val="1"/>
      <w:numFmt w:val="none"/>
      <w:pStyle w:val="Kop7"/>
      <w:lvlText w:val="0"/>
      <w:lvlJc w:val="left"/>
      <w:pPr>
        <w:tabs>
          <w:tab w:val="num" w:pos="1149"/>
        </w:tabs>
        <w:ind w:left="1149" w:hanging="1296"/>
      </w:pPr>
      <w:rPr>
        <w:rFonts w:cs="Times New Roman" w:hint="default"/>
      </w:rPr>
    </w:lvl>
    <w:lvl w:ilvl="7">
      <w:start w:val="1"/>
      <w:numFmt w:val="none"/>
      <w:pStyle w:val="Kop8"/>
      <w:lvlText w:val="0"/>
      <w:lvlJc w:val="left"/>
      <w:pPr>
        <w:tabs>
          <w:tab w:val="num" w:pos="1293"/>
        </w:tabs>
        <w:ind w:left="1293" w:hanging="1440"/>
      </w:pPr>
      <w:rPr>
        <w:rFonts w:cs="Times New Roman" w:hint="default"/>
      </w:rPr>
    </w:lvl>
    <w:lvl w:ilvl="8">
      <w:start w:val="1"/>
      <w:numFmt w:val="none"/>
      <w:pStyle w:val="Kop9"/>
      <w:lvlText w:val="0"/>
      <w:lvlJc w:val="left"/>
      <w:pPr>
        <w:tabs>
          <w:tab w:val="num" w:pos="1437"/>
        </w:tabs>
        <w:ind w:left="1437"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01"/>
    <w:rsid w:val="00011B32"/>
    <w:rsid w:val="00023710"/>
    <w:rsid w:val="00032989"/>
    <w:rsid w:val="00034964"/>
    <w:rsid w:val="00041FFB"/>
    <w:rsid w:val="00065917"/>
    <w:rsid w:val="00072016"/>
    <w:rsid w:val="00084D0B"/>
    <w:rsid w:val="00097323"/>
    <w:rsid w:val="000A7600"/>
    <w:rsid w:val="000C4544"/>
    <w:rsid w:val="000D1937"/>
    <w:rsid w:val="000D4726"/>
    <w:rsid w:val="000F02C7"/>
    <w:rsid w:val="000F1911"/>
    <w:rsid w:val="00103025"/>
    <w:rsid w:val="00103577"/>
    <w:rsid w:val="001152DC"/>
    <w:rsid w:val="00115B0E"/>
    <w:rsid w:val="00116F41"/>
    <w:rsid w:val="00122AAD"/>
    <w:rsid w:val="00140403"/>
    <w:rsid w:val="00142FAF"/>
    <w:rsid w:val="00163ADE"/>
    <w:rsid w:val="001651B5"/>
    <w:rsid w:val="00172F1A"/>
    <w:rsid w:val="00175779"/>
    <w:rsid w:val="00190EA3"/>
    <w:rsid w:val="00194E75"/>
    <w:rsid w:val="00197C6E"/>
    <w:rsid w:val="001B14AD"/>
    <w:rsid w:val="001C4B7B"/>
    <w:rsid w:val="001D42FA"/>
    <w:rsid w:val="001D5D0B"/>
    <w:rsid w:val="001F45C1"/>
    <w:rsid w:val="001F7E07"/>
    <w:rsid w:val="0020052D"/>
    <w:rsid w:val="0021489E"/>
    <w:rsid w:val="002155AD"/>
    <w:rsid w:val="00215D55"/>
    <w:rsid w:val="00220314"/>
    <w:rsid w:val="00230FC0"/>
    <w:rsid w:val="00250DD7"/>
    <w:rsid w:val="00260D18"/>
    <w:rsid w:val="00273428"/>
    <w:rsid w:val="0027713D"/>
    <w:rsid w:val="00292FDC"/>
    <w:rsid w:val="00293585"/>
    <w:rsid w:val="002A184D"/>
    <w:rsid w:val="002B7951"/>
    <w:rsid w:val="002D0A2D"/>
    <w:rsid w:val="002D6A96"/>
    <w:rsid w:val="002E3BD4"/>
    <w:rsid w:val="002F4983"/>
    <w:rsid w:val="002F669C"/>
    <w:rsid w:val="00312BBC"/>
    <w:rsid w:val="00317563"/>
    <w:rsid w:val="00332CB1"/>
    <w:rsid w:val="003337ED"/>
    <w:rsid w:val="003407B8"/>
    <w:rsid w:val="00344AB4"/>
    <w:rsid w:val="003519B4"/>
    <w:rsid w:val="00355BA0"/>
    <w:rsid w:val="003672DC"/>
    <w:rsid w:val="003953DC"/>
    <w:rsid w:val="00396B77"/>
    <w:rsid w:val="003C1B81"/>
    <w:rsid w:val="003D073A"/>
    <w:rsid w:val="003D1BB0"/>
    <w:rsid w:val="003E12DD"/>
    <w:rsid w:val="003E5E21"/>
    <w:rsid w:val="003E7439"/>
    <w:rsid w:val="00407607"/>
    <w:rsid w:val="004550D4"/>
    <w:rsid w:val="004C5DD8"/>
    <w:rsid w:val="004D5698"/>
    <w:rsid w:val="004E0D50"/>
    <w:rsid w:val="004E0EE5"/>
    <w:rsid w:val="004E3E0C"/>
    <w:rsid w:val="004E7061"/>
    <w:rsid w:val="004E7D1B"/>
    <w:rsid w:val="00500B2D"/>
    <w:rsid w:val="0050725A"/>
    <w:rsid w:val="00531FAC"/>
    <w:rsid w:val="005342F0"/>
    <w:rsid w:val="00542F18"/>
    <w:rsid w:val="005433DF"/>
    <w:rsid w:val="0055117A"/>
    <w:rsid w:val="00553C04"/>
    <w:rsid w:val="00581B98"/>
    <w:rsid w:val="005867AB"/>
    <w:rsid w:val="005912AF"/>
    <w:rsid w:val="00593C7A"/>
    <w:rsid w:val="00597C46"/>
    <w:rsid w:val="005A09A4"/>
    <w:rsid w:val="005D2266"/>
    <w:rsid w:val="005D48B2"/>
    <w:rsid w:val="005E0889"/>
    <w:rsid w:val="005E2C57"/>
    <w:rsid w:val="005E3DC3"/>
    <w:rsid w:val="005F17FA"/>
    <w:rsid w:val="005F23DA"/>
    <w:rsid w:val="005F36D1"/>
    <w:rsid w:val="005F36D5"/>
    <w:rsid w:val="005F74F3"/>
    <w:rsid w:val="00601ADC"/>
    <w:rsid w:val="00601D86"/>
    <w:rsid w:val="00611DFE"/>
    <w:rsid w:val="00613E8F"/>
    <w:rsid w:val="006223DC"/>
    <w:rsid w:val="006306AA"/>
    <w:rsid w:val="00631D22"/>
    <w:rsid w:val="00632064"/>
    <w:rsid w:val="0063772F"/>
    <w:rsid w:val="00641862"/>
    <w:rsid w:val="0064239D"/>
    <w:rsid w:val="0067104F"/>
    <w:rsid w:val="006818DE"/>
    <w:rsid w:val="006A3D5B"/>
    <w:rsid w:val="006C51A1"/>
    <w:rsid w:val="006D317A"/>
    <w:rsid w:val="006D715A"/>
    <w:rsid w:val="006E0E9C"/>
    <w:rsid w:val="006F6D8F"/>
    <w:rsid w:val="00704378"/>
    <w:rsid w:val="007129C2"/>
    <w:rsid w:val="00724CC1"/>
    <w:rsid w:val="00725C18"/>
    <w:rsid w:val="00731816"/>
    <w:rsid w:val="00733396"/>
    <w:rsid w:val="00750881"/>
    <w:rsid w:val="00754967"/>
    <w:rsid w:val="007570A4"/>
    <w:rsid w:val="0076090A"/>
    <w:rsid w:val="00762FB8"/>
    <w:rsid w:val="00771F90"/>
    <w:rsid w:val="007778F3"/>
    <w:rsid w:val="007840B3"/>
    <w:rsid w:val="00790B3F"/>
    <w:rsid w:val="007B4D2B"/>
    <w:rsid w:val="007C4B16"/>
    <w:rsid w:val="007D77D8"/>
    <w:rsid w:val="007E235B"/>
    <w:rsid w:val="007E4EC9"/>
    <w:rsid w:val="007E6B01"/>
    <w:rsid w:val="00803F50"/>
    <w:rsid w:val="00816DE6"/>
    <w:rsid w:val="00830C83"/>
    <w:rsid w:val="0084487F"/>
    <w:rsid w:val="00845168"/>
    <w:rsid w:val="008461F2"/>
    <w:rsid w:val="00851940"/>
    <w:rsid w:val="00854A26"/>
    <w:rsid w:val="00854CCD"/>
    <w:rsid w:val="00856C52"/>
    <w:rsid w:val="00857289"/>
    <w:rsid w:val="00863F5F"/>
    <w:rsid w:val="008668FF"/>
    <w:rsid w:val="008745D1"/>
    <w:rsid w:val="008763B0"/>
    <w:rsid w:val="00884CFA"/>
    <w:rsid w:val="008A5620"/>
    <w:rsid w:val="008C45DE"/>
    <w:rsid w:val="008D7E89"/>
    <w:rsid w:val="008F0AED"/>
    <w:rsid w:val="00901E30"/>
    <w:rsid w:val="00903444"/>
    <w:rsid w:val="00911DDB"/>
    <w:rsid w:val="009138F8"/>
    <w:rsid w:val="00954343"/>
    <w:rsid w:val="009633AF"/>
    <w:rsid w:val="009672AC"/>
    <w:rsid w:val="00986CA0"/>
    <w:rsid w:val="009A330A"/>
    <w:rsid w:val="009A472A"/>
    <w:rsid w:val="009C2D80"/>
    <w:rsid w:val="009D3845"/>
    <w:rsid w:val="009E2673"/>
    <w:rsid w:val="009E2FC1"/>
    <w:rsid w:val="00A2240E"/>
    <w:rsid w:val="00A26388"/>
    <w:rsid w:val="00A32709"/>
    <w:rsid w:val="00A34434"/>
    <w:rsid w:val="00A356AC"/>
    <w:rsid w:val="00A416FB"/>
    <w:rsid w:val="00A44117"/>
    <w:rsid w:val="00A6449B"/>
    <w:rsid w:val="00A7517A"/>
    <w:rsid w:val="00A87B4A"/>
    <w:rsid w:val="00A910C6"/>
    <w:rsid w:val="00AA6274"/>
    <w:rsid w:val="00AD5036"/>
    <w:rsid w:val="00AD67C7"/>
    <w:rsid w:val="00AE7BF3"/>
    <w:rsid w:val="00AF0734"/>
    <w:rsid w:val="00AF7128"/>
    <w:rsid w:val="00B008D6"/>
    <w:rsid w:val="00B21C26"/>
    <w:rsid w:val="00B21E5B"/>
    <w:rsid w:val="00B31CB6"/>
    <w:rsid w:val="00B3552D"/>
    <w:rsid w:val="00B3746F"/>
    <w:rsid w:val="00B435B9"/>
    <w:rsid w:val="00B52BD0"/>
    <w:rsid w:val="00B56DE8"/>
    <w:rsid w:val="00B6250C"/>
    <w:rsid w:val="00B64F6F"/>
    <w:rsid w:val="00B714B9"/>
    <w:rsid w:val="00B7333B"/>
    <w:rsid w:val="00B73652"/>
    <w:rsid w:val="00B749AC"/>
    <w:rsid w:val="00B80D7D"/>
    <w:rsid w:val="00B8671B"/>
    <w:rsid w:val="00B947E2"/>
    <w:rsid w:val="00BA10A5"/>
    <w:rsid w:val="00BA13FB"/>
    <w:rsid w:val="00BA244B"/>
    <w:rsid w:val="00BA5604"/>
    <w:rsid w:val="00BB1C58"/>
    <w:rsid w:val="00BC46C0"/>
    <w:rsid w:val="00BF4D25"/>
    <w:rsid w:val="00C044EE"/>
    <w:rsid w:val="00C1572C"/>
    <w:rsid w:val="00C17244"/>
    <w:rsid w:val="00C20173"/>
    <w:rsid w:val="00C20FCF"/>
    <w:rsid w:val="00C21735"/>
    <w:rsid w:val="00C21E3E"/>
    <w:rsid w:val="00C2236C"/>
    <w:rsid w:val="00C652A2"/>
    <w:rsid w:val="00C74DBB"/>
    <w:rsid w:val="00C84350"/>
    <w:rsid w:val="00C84C6D"/>
    <w:rsid w:val="00C86F6F"/>
    <w:rsid w:val="00CA5641"/>
    <w:rsid w:val="00CC1DE0"/>
    <w:rsid w:val="00CC1EB4"/>
    <w:rsid w:val="00CC2C2B"/>
    <w:rsid w:val="00CD3AED"/>
    <w:rsid w:val="00CE4967"/>
    <w:rsid w:val="00CF5FEF"/>
    <w:rsid w:val="00D13A4B"/>
    <w:rsid w:val="00D327B7"/>
    <w:rsid w:val="00D354E6"/>
    <w:rsid w:val="00D739DD"/>
    <w:rsid w:val="00D77F7E"/>
    <w:rsid w:val="00D80DEA"/>
    <w:rsid w:val="00D83881"/>
    <w:rsid w:val="00D97062"/>
    <w:rsid w:val="00DA14AD"/>
    <w:rsid w:val="00DB2F9C"/>
    <w:rsid w:val="00DB62B1"/>
    <w:rsid w:val="00DD5329"/>
    <w:rsid w:val="00DE0420"/>
    <w:rsid w:val="00DE6F94"/>
    <w:rsid w:val="00DF0FB1"/>
    <w:rsid w:val="00E013EA"/>
    <w:rsid w:val="00E06F8F"/>
    <w:rsid w:val="00E11813"/>
    <w:rsid w:val="00E14D00"/>
    <w:rsid w:val="00E30ED3"/>
    <w:rsid w:val="00E32646"/>
    <w:rsid w:val="00E361A4"/>
    <w:rsid w:val="00E51FA4"/>
    <w:rsid w:val="00E549A5"/>
    <w:rsid w:val="00E62D84"/>
    <w:rsid w:val="00E64570"/>
    <w:rsid w:val="00E65C99"/>
    <w:rsid w:val="00E6705B"/>
    <w:rsid w:val="00E76AE4"/>
    <w:rsid w:val="00E8452F"/>
    <w:rsid w:val="00E90686"/>
    <w:rsid w:val="00E92DFF"/>
    <w:rsid w:val="00E97ACB"/>
    <w:rsid w:val="00EA72FD"/>
    <w:rsid w:val="00EB3402"/>
    <w:rsid w:val="00EB3813"/>
    <w:rsid w:val="00EB48CA"/>
    <w:rsid w:val="00EB7B24"/>
    <w:rsid w:val="00EC292B"/>
    <w:rsid w:val="00ED11FB"/>
    <w:rsid w:val="00ED7E4E"/>
    <w:rsid w:val="00EE67A7"/>
    <w:rsid w:val="00EF2393"/>
    <w:rsid w:val="00EF6D3D"/>
    <w:rsid w:val="00F04FFC"/>
    <w:rsid w:val="00F06A55"/>
    <w:rsid w:val="00F245FC"/>
    <w:rsid w:val="00F3761B"/>
    <w:rsid w:val="00F42A1D"/>
    <w:rsid w:val="00F62ED2"/>
    <w:rsid w:val="00F64D70"/>
    <w:rsid w:val="00F71866"/>
    <w:rsid w:val="00F74AD4"/>
    <w:rsid w:val="00F85E46"/>
    <w:rsid w:val="00F86A39"/>
    <w:rsid w:val="00F92FE0"/>
    <w:rsid w:val="00FB1C97"/>
    <w:rsid w:val="00FB67A1"/>
    <w:rsid w:val="00FC15C5"/>
    <w:rsid w:val="00FC70C1"/>
    <w:rsid w:val="00FC7C57"/>
    <w:rsid w:val="00FD7139"/>
    <w:rsid w:val="00FE1090"/>
    <w:rsid w:val="00FE500B"/>
    <w:rsid w:val="00FF0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801A"/>
  <w15:chartTrackingRefBased/>
  <w15:docId w15:val="{F78F0C75-F0FF-4A74-A237-A8A69F2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B01"/>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Standaard"/>
    <w:next w:val="Standaard"/>
    <w:link w:val="Kop1Char"/>
    <w:uiPriority w:val="9"/>
    <w:qFormat/>
    <w:rsid w:val="007E6B01"/>
    <w:pPr>
      <w:keepNext/>
      <w:numPr>
        <w:numId w:val="1"/>
      </w:numPr>
      <w:tabs>
        <w:tab w:val="clear" w:pos="284"/>
      </w:tabs>
      <w:outlineLvl w:val="0"/>
    </w:pPr>
    <w:rPr>
      <w:b/>
    </w:rPr>
  </w:style>
  <w:style w:type="paragraph" w:styleId="Kop2">
    <w:name w:val="heading 2"/>
    <w:basedOn w:val="Standaard"/>
    <w:next w:val="Standaard"/>
    <w:link w:val="Kop2Char"/>
    <w:uiPriority w:val="9"/>
    <w:qFormat/>
    <w:rsid w:val="007E6B01"/>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link w:val="Kop3Char"/>
    <w:uiPriority w:val="9"/>
    <w:qFormat/>
    <w:rsid w:val="007E6B01"/>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link w:val="Kop4Char"/>
    <w:uiPriority w:val="9"/>
    <w:qFormat/>
    <w:rsid w:val="007E6B01"/>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7E6B01"/>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link w:val="Kop6Char"/>
    <w:uiPriority w:val="9"/>
    <w:qFormat/>
    <w:rsid w:val="007E6B01"/>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link w:val="Kop7Char"/>
    <w:uiPriority w:val="9"/>
    <w:qFormat/>
    <w:rsid w:val="007E6B01"/>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
    <w:qFormat/>
    <w:rsid w:val="007E6B01"/>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
    <w:qFormat/>
    <w:rsid w:val="007E6B01"/>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B01"/>
    <w:rPr>
      <w:rFonts w:ascii="Arial" w:eastAsia="Times New Roman" w:hAnsi="Arial" w:cs="Times New Roman"/>
      <w:b/>
      <w:lang w:eastAsia="nl-NL"/>
    </w:rPr>
  </w:style>
  <w:style w:type="character" w:customStyle="1" w:styleId="Kop2Char">
    <w:name w:val="Kop 2 Char"/>
    <w:basedOn w:val="Standaardalinea-lettertype"/>
    <w:link w:val="Kop2"/>
    <w:uiPriority w:val="9"/>
    <w:rsid w:val="007E6B01"/>
    <w:rPr>
      <w:rFonts w:ascii="Arial" w:eastAsia="Times New Roman" w:hAnsi="Arial" w:cs="Arial"/>
      <w:b/>
      <w:bCs/>
      <w:iCs/>
      <w:szCs w:val="28"/>
      <w:lang w:eastAsia="nl-NL"/>
    </w:rPr>
  </w:style>
  <w:style w:type="character" w:customStyle="1" w:styleId="Kop3Char">
    <w:name w:val="Kop 3 Char"/>
    <w:basedOn w:val="Standaardalinea-lettertype"/>
    <w:link w:val="Kop3"/>
    <w:uiPriority w:val="9"/>
    <w:rsid w:val="007E6B01"/>
    <w:rPr>
      <w:rFonts w:ascii="Arial" w:eastAsia="Times New Roman" w:hAnsi="Arial" w:cs="Arial"/>
      <w:b/>
      <w:bCs/>
      <w:szCs w:val="26"/>
      <w:lang w:eastAsia="nl-NL"/>
    </w:rPr>
  </w:style>
  <w:style w:type="character" w:customStyle="1" w:styleId="Kop4Char">
    <w:name w:val="Kop 4 Char"/>
    <w:basedOn w:val="Standaardalinea-lettertype"/>
    <w:link w:val="Kop4"/>
    <w:uiPriority w:val="9"/>
    <w:rsid w:val="007E6B01"/>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uiPriority w:val="9"/>
    <w:rsid w:val="007E6B01"/>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uiPriority w:val="9"/>
    <w:rsid w:val="007E6B01"/>
    <w:rPr>
      <w:rFonts w:ascii="Times New Roman" w:eastAsia="Times New Roman" w:hAnsi="Times New Roman" w:cs="Times New Roman"/>
      <w:b/>
      <w:bCs/>
      <w:lang w:eastAsia="nl-NL"/>
    </w:rPr>
  </w:style>
  <w:style w:type="character" w:customStyle="1" w:styleId="Kop7Char">
    <w:name w:val="Kop 7 Char"/>
    <w:basedOn w:val="Standaardalinea-lettertype"/>
    <w:link w:val="Kop7"/>
    <w:uiPriority w:val="9"/>
    <w:rsid w:val="007E6B01"/>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uiPriority w:val="9"/>
    <w:rsid w:val="007E6B01"/>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uiPriority w:val="9"/>
    <w:rsid w:val="007E6B01"/>
    <w:rPr>
      <w:rFonts w:ascii="Arial" w:eastAsia="Times New Roman" w:hAnsi="Arial" w:cs="Arial"/>
      <w:lang w:eastAsia="nl-NL"/>
    </w:rPr>
  </w:style>
  <w:style w:type="paragraph" w:styleId="Koptekst">
    <w:name w:val="header"/>
    <w:basedOn w:val="Standaard"/>
    <w:link w:val="KoptekstChar"/>
    <w:uiPriority w:val="99"/>
    <w:unhideWhenUsed/>
    <w:rsid w:val="007E6B01"/>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7E6B01"/>
    <w:rPr>
      <w:rFonts w:ascii="Arial" w:eastAsia="Times New Roman" w:hAnsi="Arial" w:cs="Times New Roman"/>
      <w:lang w:eastAsia="nl-NL"/>
    </w:rPr>
  </w:style>
  <w:style w:type="paragraph" w:styleId="Voettekst">
    <w:name w:val="footer"/>
    <w:basedOn w:val="Standaard"/>
    <w:link w:val="VoettekstChar"/>
    <w:uiPriority w:val="99"/>
    <w:unhideWhenUsed/>
    <w:rsid w:val="007E6B01"/>
    <w:pPr>
      <w:tabs>
        <w:tab w:val="clear" w:pos="284"/>
        <w:tab w:val="clear" w:pos="1701"/>
        <w:tab w:val="center" w:pos="4536"/>
        <w:tab w:val="right" w:pos="9072"/>
      </w:tabs>
      <w:spacing w:line="240" w:lineRule="auto"/>
    </w:pPr>
  </w:style>
  <w:style w:type="character" w:customStyle="1" w:styleId="VoettekstChar">
    <w:name w:val="Voettekst Char"/>
    <w:basedOn w:val="Standaardalinea-lettertype"/>
    <w:link w:val="Voettekst"/>
    <w:uiPriority w:val="99"/>
    <w:rsid w:val="007E6B01"/>
    <w:rPr>
      <w:rFonts w:ascii="Arial" w:eastAsia="Times New Roman" w:hAnsi="Arial" w:cs="Times New Roman"/>
      <w:lang w:eastAsia="nl-NL"/>
    </w:rPr>
  </w:style>
  <w:style w:type="paragraph" w:styleId="Geenafstand">
    <w:name w:val="No Spacing"/>
    <w:link w:val="GeenafstandChar"/>
    <w:uiPriority w:val="1"/>
    <w:qFormat/>
    <w:rsid w:val="007E6B0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E6B01"/>
    <w:rPr>
      <w:rFonts w:eastAsiaTheme="minorEastAsia"/>
      <w:lang w:eastAsia="nl-NL"/>
    </w:rPr>
  </w:style>
  <w:style w:type="table" w:styleId="Tabelraster">
    <w:name w:val="Table Grid"/>
    <w:basedOn w:val="Standaardtabel"/>
    <w:uiPriority w:val="39"/>
    <w:rsid w:val="00A32709"/>
    <w:pPr>
      <w:spacing w:after="0" w:line="240" w:lineRule="auto"/>
    </w:pPr>
    <w:rPr>
      <w:color w:val="000000" w:themeColor="text1"/>
    </w:rPr>
    <w:tblP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cPr>
      <w:shd w:val="clear" w:color="auto" w:fill="FFFFFF" w:themeFill="background1"/>
    </w:tcPr>
    <w:tblStylePr w:type="firstRow">
      <w:tblPr/>
      <w:tcPr>
        <w:shd w:val="clear" w:color="auto" w:fill="ED7D31" w:themeFill="accent2"/>
      </w:tcPr>
    </w:tblStylePr>
  </w:style>
  <w:style w:type="paragraph" w:customStyle="1" w:styleId="Voorpaginatabel">
    <w:name w:val="Voorpagina tabel"/>
    <w:basedOn w:val="Standaard"/>
    <w:link w:val="VoorpaginatabelChar"/>
    <w:qFormat/>
    <w:rsid w:val="00A32709"/>
    <w:pPr>
      <w:tabs>
        <w:tab w:val="clear" w:pos="284"/>
        <w:tab w:val="clear" w:pos="1701"/>
      </w:tabs>
      <w:spacing w:line="288" w:lineRule="auto"/>
    </w:pPr>
    <w:rPr>
      <w:rFonts w:ascii="Verdana" w:eastAsia="Verdana" w:hAnsi="Verdana" w:cstheme="minorBidi"/>
      <w:noProof/>
      <w:sz w:val="18"/>
      <w:szCs w:val="18"/>
      <w:lang w:val="en-GB"/>
    </w:rPr>
  </w:style>
  <w:style w:type="character" w:customStyle="1" w:styleId="VoorpaginatabelChar">
    <w:name w:val="Voorpagina tabel Char"/>
    <w:basedOn w:val="Standaardalinea-lettertype"/>
    <w:link w:val="Voorpaginatabel"/>
    <w:rsid w:val="00A32709"/>
    <w:rPr>
      <w:rFonts w:ascii="Verdana" w:eastAsia="Verdana" w:hAnsi="Verdana"/>
      <w:noProof/>
      <w:sz w:val="18"/>
      <w:szCs w:val="18"/>
      <w:lang w:val="en-GB" w:eastAsia="nl-NL"/>
    </w:rPr>
  </w:style>
  <w:style w:type="character" w:styleId="Verwijzingopmerking">
    <w:name w:val="annotation reference"/>
    <w:basedOn w:val="Standaardalinea-lettertype"/>
    <w:uiPriority w:val="99"/>
    <w:semiHidden/>
    <w:unhideWhenUsed/>
    <w:rsid w:val="008763B0"/>
    <w:rPr>
      <w:sz w:val="16"/>
      <w:szCs w:val="16"/>
    </w:rPr>
  </w:style>
  <w:style w:type="paragraph" w:styleId="Tekstopmerking">
    <w:name w:val="annotation text"/>
    <w:basedOn w:val="Standaard"/>
    <w:link w:val="TekstopmerkingChar"/>
    <w:uiPriority w:val="99"/>
    <w:semiHidden/>
    <w:unhideWhenUsed/>
    <w:rsid w:val="008763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63B0"/>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763B0"/>
    <w:rPr>
      <w:b/>
      <w:bCs/>
    </w:rPr>
  </w:style>
  <w:style w:type="character" w:customStyle="1" w:styleId="OnderwerpvanopmerkingChar">
    <w:name w:val="Onderwerp van opmerking Char"/>
    <w:basedOn w:val="TekstopmerkingChar"/>
    <w:link w:val="Onderwerpvanopmerking"/>
    <w:uiPriority w:val="99"/>
    <w:semiHidden/>
    <w:rsid w:val="008763B0"/>
    <w:rPr>
      <w:rFonts w:ascii="Arial" w:eastAsia="Times New Roman" w:hAnsi="Arial" w:cs="Times New Roman"/>
      <w:b/>
      <w:bCs/>
      <w:sz w:val="20"/>
      <w:szCs w:val="20"/>
      <w:lang w:eastAsia="nl-NL"/>
    </w:rPr>
  </w:style>
  <w:style w:type="character" w:customStyle="1" w:styleId="jlqj4b">
    <w:name w:val="jlqj4b"/>
    <w:basedOn w:val="Standaardalinea-lettertype"/>
    <w:rsid w:val="005D2266"/>
  </w:style>
  <w:style w:type="character" w:customStyle="1" w:styleId="viiyi">
    <w:name w:val="viiyi"/>
    <w:basedOn w:val="Standaardalinea-lettertype"/>
    <w:rsid w:val="00084D0B"/>
  </w:style>
  <w:style w:type="table" w:styleId="Tabelrasterlicht">
    <w:name w:val="Grid Table Light"/>
    <w:basedOn w:val="Standaardtabel"/>
    <w:uiPriority w:val="40"/>
    <w:rsid w:val="00A910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terial-icons-extended">
    <w:name w:val="material-icons-extended"/>
    <w:basedOn w:val="Standaardalinea-lettertype"/>
    <w:rsid w:val="007C4B16"/>
  </w:style>
  <w:style w:type="character" w:styleId="Hyperlink">
    <w:name w:val="Hyperlink"/>
    <w:basedOn w:val="Standaardalinea-lettertype"/>
    <w:uiPriority w:val="99"/>
    <w:rsid w:val="0021489E"/>
    <w:rPr>
      <w:rFonts w:asciiTheme="minorHAnsi" w:hAnsiTheme="minorHAnsi" w:cs="Times New Roman"/>
    </w:rPr>
  </w:style>
  <w:style w:type="character" w:styleId="Nadruk">
    <w:name w:val="Emphasis"/>
    <w:basedOn w:val="Standaardalinea-lettertype"/>
    <w:uiPriority w:val="20"/>
    <w:qFormat/>
    <w:rsid w:val="00844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902">
      <w:bodyDiv w:val="1"/>
      <w:marLeft w:val="0"/>
      <w:marRight w:val="0"/>
      <w:marTop w:val="0"/>
      <w:marBottom w:val="0"/>
      <w:divBdr>
        <w:top w:val="none" w:sz="0" w:space="0" w:color="auto"/>
        <w:left w:val="none" w:sz="0" w:space="0" w:color="auto"/>
        <w:bottom w:val="none" w:sz="0" w:space="0" w:color="auto"/>
        <w:right w:val="none" w:sz="0" w:space="0" w:color="auto"/>
      </w:divBdr>
      <w:divsChild>
        <w:div w:id="850333424">
          <w:marLeft w:val="0"/>
          <w:marRight w:val="0"/>
          <w:marTop w:val="0"/>
          <w:marBottom w:val="0"/>
          <w:divBdr>
            <w:top w:val="none" w:sz="0" w:space="0" w:color="auto"/>
            <w:left w:val="none" w:sz="0" w:space="0" w:color="auto"/>
            <w:bottom w:val="none" w:sz="0" w:space="0" w:color="auto"/>
            <w:right w:val="none" w:sz="0" w:space="0" w:color="auto"/>
          </w:divBdr>
          <w:divsChild>
            <w:div w:id="2052460199">
              <w:marLeft w:val="0"/>
              <w:marRight w:val="0"/>
              <w:marTop w:val="0"/>
              <w:marBottom w:val="0"/>
              <w:divBdr>
                <w:top w:val="none" w:sz="0" w:space="0" w:color="auto"/>
                <w:left w:val="none" w:sz="0" w:space="0" w:color="auto"/>
                <w:bottom w:val="none" w:sz="0" w:space="0" w:color="auto"/>
                <w:right w:val="none" w:sz="0" w:space="0" w:color="auto"/>
              </w:divBdr>
              <w:divsChild>
                <w:div w:id="1241016143">
                  <w:marLeft w:val="0"/>
                  <w:marRight w:val="0"/>
                  <w:marTop w:val="0"/>
                  <w:marBottom w:val="0"/>
                  <w:divBdr>
                    <w:top w:val="none" w:sz="0" w:space="0" w:color="auto"/>
                    <w:left w:val="none" w:sz="0" w:space="0" w:color="auto"/>
                    <w:bottom w:val="none" w:sz="0" w:space="0" w:color="auto"/>
                    <w:right w:val="none" w:sz="0" w:space="0" w:color="auto"/>
                  </w:divBdr>
                  <w:divsChild>
                    <w:div w:id="1648433528">
                      <w:marLeft w:val="0"/>
                      <w:marRight w:val="0"/>
                      <w:marTop w:val="0"/>
                      <w:marBottom w:val="0"/>
                      <w:divBdr>
                        <w:top w:val="none" w:sz="0" w:space="0" w:color="auto"/>
                        <w:left w:val="none" w:sz="0" w:space="0" w:color="auto"/>
                        <w:bottom w:val="none" w:sz="0" w:space="0" w:color="auto"/>
                        <w:right w:val="none" w:sz="0" w:space="0" w:color="auto"/>
                      </w:divBdr>
                      <w:divsChild>
                        <w:div w:id="1667902860">
                          <w:marLeft w:val="0"/>
                          <w:marRight w:val="0"/>
                          <w:marTop w:val="0"/>
                          <w:marBottom w:val="0"/>
                          <w:divBdr>
                            <w:top w:val="none" w:sz="0" w:space="0" w:color="auto"/>
                            <w:left w:val="none" w:sz="0" w:space="0" w:color="auto"/>
                            <w:bottom w:val="none" w:sz="0" w:space="0" w:color="auto"/>
                            <w:right w:val="none" w:sz="0" w:space="0" w:color="auto"/>
                          </w:divBdr>
                          <w:divsChild>
                            <w:div w:id="1840195149">
                              <w:marLeft w:val="0"/>
                              <w:marRight w:val="0"/>
                              <w:marTop w:val="0"/>
                              <w:marBottom w:val="0"/>
                              <w:divBdr>
                                <w:top w:val="none" w:sz="0" w:space="0" w:color="auto"/>
                                <w:left w:val="none" w:sz="0" w:space="0" w:color="auto"/>
                                <w:bottom w:val="none" w:sz="0" w:space="0" w:color="auto"/>
                                <w:right w:val="none" w:sz="0" w:space="0" w:color="auto"/>
                              </w:divBdr>
                            </w:div>
                            <w:div w:id="1592736591">
                              <w:marLeft w:val="0"/>
                              <w:marRight w:val="0"/>
                              <w:marTop w:val="0"/>
                              <w:marBottom w:val="0"/>
                              <w:divBdr>
                                <w:top w:val="none" w:sz="0" w:space="0" w:color="auto"/>
                                <w:left w:val="none" w:sz="0" w:space="0" w:color="auto"/>
                                <w:bottom w:val="none" w:sz="0" w:space="0" w:color="auto"/>
                                <w:right w:val="none" w:sz="0" w:space="0" w:color="auto"/>
                              </w:divBdr>
                              <w:divsChild>
                                <w:div w:id="209615918">
                                  <w:marLeft w:val="0"/>
                                  <w:marRight w:val="0"/>
                                  <w:marTop w:val="0"/>
                                  <w:marBottom w:val="0"/>
                                  <w:divBdr>
                                    <w:top w:val="none" w:sz="0" w:space="0" w:color="auto"/>
                                    <w:left w:val="none" w:sz="0" w:space="0" w:color="auto"/>
                                    <w:bottom w:val="none" w:sz="0" w:space="0" w:color="auto"/>
                                    <w:right w:val="none" w:sz="0" w:space="0" w:color="auto"/>
                                  </w:divBdr>
                                  <w:divsChild>
                                    <w:div w:id="939292247">
                                      <w:marLeft w:val="0"/>
                                      <w:marRight w:val="0"/>
                                      <w:marTop w:val="0"/>
                                      <w:marBottom w:val="0"/>
                                      <w:divBdr>
                                        <w:top w:val="none" w:sz="0" w:space="0" w:color="auto"/>
                                        <w:left w:val="none" w:sz="0" w:space="0" w:color="auto"/>
                                        <w:bottom w:val="none" w:sz="0" w:space="0" w:color="auto"/>
                                        <w:right w:val="none" w:sz="0" w:space="0" w:color="auto"/>
                                      </w:divBdr>
                                      <w:divsChild>
                                        <w:div w:id="1832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708">
                                  <w:marLeft w:val="0"/>
                                  <w:marRight w:val="0"/>
                                  <w:marTop w:val="0"/>
                                  <w:marBottom w:val="0"/>
                                  <w:divBdr>
                                    <w:top w:val="none" w:sz="0" w:space="0" w:color="auto"/>
                                    <w:left w:val="none" w:sz="0" w:space="0" w:color="auto"/>
                                    <w:bottom w:val="none" w:sz="0" w:space="0" w:color="auto"/>
                                    <w:right w:val="none" w:sz="0" w:space="0" w:color="auto"/>
                                  </w:divBdr>
                                  <w:divsChild>
                                    <w:div w:id="658267269">
                                      <w:marLeft w:val="0"/>
                                      <w:marRight w:val="0"/>
                                      <w:marTop w:val="0"/>
                                      <w:marBottom w:val="0"/>
                                      <w:divBdr>
                                        <w:top w:val="none" w:sz="0" w:space="0" w:color="auto"/>
                                        <w:left w:val="none" w:sz="0" w:space="0" w:color="auto"/>
                                        <w:bottom w:val="none" w:sz="0" w:space="0" w:color="auto"/>
                                        <w:right w:val="none" w:sz="0" w:space="0" w:color="auto"/>
                                      </w:divBdr>
                                    </w:div>
                                  </w:divsChild>
                                </w:div>
                                <w:div w:id="836382092">
                                  <w:marLeft w:val="0"/>
                                  <w:marRight w:val="0"/>
                                  <w:marTop w:val="0"/>
                                  <w:marBottom w:val="0"/>
                                  <w:divBdr>
                                    <w:top w:val="none" w:sz="0" w:space="0" w:color="auto"/>
                                    <w:left w:val="none" w:sz="0" w:space="0" w:color="auto"/>
                                    <w:bottom w:val="none" w:sz="0" w:space="0" w:color="auto"/>
                                    <w:right w:val="none" w:sz="0" w:space="0" w:color="auto"/>
                                  </w:divBdr>
                                  <w:divsChild>
                                    <w:div w:id="1218394084">
                                      <w:marLeft w:val="0"/>
                                      <w:marRight w:val="0"/>
                                      <w:marTop w:val="0"/>
                                      <w:marBottom w:val="0"/>
                                      <w:divBdr>
                                        <w:top w:val="none" w:sz="0" w:space="0" w:color="auto"/>
                                        <w:left w:val="none" w:sz="0" w:space="0" w:color="auto"/>
                                        <w:bottom w:val="none" w:sz="0" w:space="0" w:color="auto"/>
                                        <w:right w:val="none" w:sz="0" w:space="0" w:color="auto"/>
                                      </w:divBdr>
                                      <w:divsChild>
                                        <w:div w:id="1973512812">
                                          <w:marLeft w:val="0"/>
                                          <w:marRight w:val="0"/>
                                          <w:marTop w:val="0"/>
                                          <w:marBottom w:val="0"/>
                                          <w:divBdr>
                                            <w:top w:val="none" w:sz="0" w:space="0" w:color="auto"/>
                                            <w:left w:val="none" w:sz="0" w:space="0" w:color="auto"/>
                                            <w:bottom w:val="none" w:sz="0" w:space="0" w:color="auto"/>
                                            <w:right w:val="none" w:sz="0" w:space="0" w:color="auto"/>
                                          </w:divBdr>
                                          <w:divsChild>
                                            <w:div w:id="18213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79376">
                      <w:marLeft w:val="0"/>
                      <w:marRight w:val="0"/>
                      <w:marTop w:val="0"/>
                      <w:marBottom w:val="0"/>
                      <w:divBdr>
                        <w:top w:val="none" w:sz="0" w:space="0" w:color="auto"/>
                        <w:left w:val="none" w:sz="0" w:space="0" w:color="auto"/>
                        <w:bottom w:val="none" w:sz="0" w:space="0" w:color="auto"/>
                        <w:right w:val="none" w:sz="0" w:space="0" w:color="auto"/>
                      </w:divBdr>
                      <w:divsChild>
                        <w:div w:id="999776929">
                          <w:marLeft w:val="0"/>
                          <w:marRight w:val="0"/>
                          <w:marTop w:val="0"/>
                          <w:marBottom w:val="0"/>
                          <w:divBdr>
                            <w:top w:val="none" w:sz="0" w:space="0" w:color="auto"/>
                            <w:left w:val="none" w:sz="0" w:space="0" w:color="auto"/>
                            <w:bottom w:val="none" w:sz="0" w:space="0" w:color="auto"/>
                            <w:right w:val="none" w:sz="0" w:space="0" w:color="auto"/>
                          </w:divBdr>
                          <w:divsChild>
                            <w:div w:id="1269654313">
                              <w:marLeft w:val="0"/>
                              <w:marRight w:val="0"/>
                              <w:marTop w:val="0"/>
                              <w:marBottom w:val="0"/>
                              <w:divBdr>
                                <w:top w:val="none" w:sz="0" w:space="0" w:color="auto"/>
                                <w:left w:val="none" w:sz="0" w:space="0" w:color="auto"/>
                                <w:bottom w:val="none" w:sz="0" w:space="0" w:color="auto"/>
                                <w:right w:val="none" w:sz="0" w:space="0" w:color="auto"/>
                              </w:divBdr>
                              <w:divsChild>
                                <w:div w:id="469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0F0C-1BE9-49D5-AB2B-A317951F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50099</Words>
  <Characters>275545</Characters>
  <Application>Microsoft Office Word</Application>
  <DocSecurity>0</DocSecurity>
  <Lines>2296</Lines>
  <Paragraphs>649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5</cp:revision>
  <dcterms:created xsi:type="dcterms:W3CDTF">2021-06-24T10:16:00Z</dcterms:created>
  <dcterms:modified xsi:type="dcterms:W3CDTF">2021-06-24T10:19:00Z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a636361f-6d3b-3a62-978a-7e303eada695</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