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DAC4" w14:textId="5361422D" w:rsidR="00A236E7" w:rsidRDefault="0033148A">
      <w:pPr>
        <w:rPr>
          <w:lang w:val="en-US"/>
        </w:rPr>
      </w:pPr>
      <w:r>
        <w:rPr>
          <w:noProof/>
        </w:rPr>
        <w:drawing>
          <wp:anchor distT="0" distB="0" distL="114300" distR="114300" simplePos="0" relativeHeight="251658241" behindDoc="1" locked="0" layoutInCell="1" allowOverlap="1" wp14:anchorId="5F591A7E" wp14:editId="5DDBC178">
            <wp:simplePos x="0" y="0"/>
            <wp:positionH relativeFrom="margin">
              <wp:align>left</wp:align>
            </wp:positionH>
            <wp:positionV relativeFrom="paragraph">
              <wp:posOffset>6350</wp:posOffset>
            </wp:positionV>
            <wp:extent cx="3114040" cy="1228725"/>
            <wp:effectExtent l="0" t="0" r="0" b="0"/>
            <wp:wrapTight wrapText="bothSides">
              <wp:wrapPolygon edited="0">
                <wp:start x="3964" y="5693"/>
                <wp:lineTo x="3303" y="7367"/>
                <wp:lineTo x="2643" y="10381"/>
                <wp:lineTo x="2643" y="13060"/>
                <wp:lineTo x="3832" y="15740"/>
                <wp:lineTo x="4361" y="16409"/>
                <wp:lineTo x="5021" y="16409"/>
                <wp:lineTo x="18235" y="12391"/>
                <wp:lineTo x="18499" y="10047"/>
                <wp:lineTo x="15592" y="9042"/>
                <wp:lineTo x="5418" y="5693"/>
                <wp:lineTo x="3964" y="5693"/>
              </wp:wrapPolygon>
            </wp:wrapTight>
            <wp:docPr id="18" name="Afbeelding 1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 bronafbeelding bekij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9071" cy="12347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A58AFC" w14:textId="553498EE" w:rsidR="009F7ECA" w:rsidRPr="0064144A" w:rsidRDefault="00BE07A9" w:rsidP="009F7ECA">
      <w:pPr>
        <w:rPr>
          <w:b/>
          <w:bCs/>
          <w:lang w:val="en-US"/>
        </w:rPr>
      </w:pPr>
      <w:r w:rsidRPr="0064144A">
        <w:rPr>
          <w:noProof/>
          <w:lang w:val="en-US"/>
        </w:rPr>
        <w:drawing>
          <wp:anchor distT="0" distB="0" distL="114300" distR="114300" simplePos="0" relativeHeight="251658240" behindDoc="1" locked="0" layoutInCell="1" allowOverlap="1" wp14:anchorId="765728AC" wp14:editId="099CAF19">
            <wp:simplePos x="0" y="0"/>
            <wp:positionH relativeFrom="margin">
              <wp:align>right</wp:align>
            </wp:positionH>
            <wp:positionV relativeFrom="paragraph">
              <wp:posOffset>13335</wp:posOffset>
            </wp:positionV>
            <wp:extent cx="2414905" cy="643890"/>
            <wp:effectExtent l="0" t="0" r="4445" b="3810"/>
            <wp:wrapTight wrapText="bothSides">
              <wp:wrapPolygon edited="0">
                <wp:start x="0" y="0"/>
                <wp:lineTo x="0" y="21089"/>
                <wp:lineTo x="21469" y="21089"/>
                <wp:lineTo x="21469" y="639"/>
                <wp:lineTo x="3578"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4905" cy="643890"/>
                    </a:xfrm>
                    <a:prstGeom prst="rect">
                      <a:avLst/>
                    </a:prstGeom>
                    <a:noFill/>
                    <a:ln>
                      <a:noFill/>
                    </a:ln>
                  </pic:spPr>
                </pic:pic>
              </a:graphicData>
            </a:graphic>
          </wp:anchor>
        </w:drawing>
      </w:r>
    </w:p>
    <w:p w14:paraId="5CD1AB61" w14:textId="77777777" w:rsidR="009F7ECA" w:rsidRPr="0064144A" w:rsidRDefault="009F7ECA" w:rsidP="009F7ECA">
      <w:pPr>
        <w:rPr>
          <w:b/>
          <w:bCs/>
          <w:lang w:val="en-US"/>
        </w:rPr>
      </w:pPr>
    </w:p>
    <w:p w14:paraId="72A88D2A" w14:textId="77777777" w:rsidR="009F7ECA" w:rsidRPr="0064144A" w:rsidRDefault="009F7ECA" w:rsidP="009F7ECA">
      <w:pPr>
        <w:rPr>
          <w:b/>
          <w:bCs/>
          <w:lang w:val="en-US"/>
        </w:rPr>
      </w:pPr>
    </w:p>
    <w:p w14:paraId="473C77CC" w14:textId="77777777" w:rsidR="009F7ECA" w:rsidRPr="0064144A" w:rsidRDefault="009F7ECA" w:rsidP="009F7ECA">
      <w:pPr>
        <w:rPr>
          <w:b/>
          <w:bCs/>
          <w:lang w:val="en-US"/>
        </w:rPr>
      </w:pPr>
    </w:p>
    <w:p w14:paraId="75CCAA8B" w14:textId="77777777" w:rsidR="009F7ECA" w:rsidRPr="0064144A" w:rsidRDefault="009F7ECA" w:rsidP="009F7ECA">
      <w:pPr>
        <w:rPr>
          <w:b/>
          <w:bCs/>
          <w:lang w:val="en-US"/>
        </w:rPr>
      </w:pPr>
    </w:p>
    <w:p w14:paraId="47B783BE" w14:textId="651B7A16" w:rsidR="009F7ECA" w:rsidRPr="0064144A" w:rsidRDefault="009F7ECA" w:rsidP="009F7ECA">
      <w:pPr>
        <w:jc w:val="center"/>
        <w:rPr>
          <w:b/>
          <w:bCs/>
          <w:sz w:val="40"/>
          <w:szCs w:val="40"/>
          <w:lang w:val="en-US"/>
        </w:rPr>
      </w:pPr>
      <w:r w:rsidRPr="0064144A">
        <w:rPr>
          <w:b/>
          <w:bCs/>
          <w:sz w:val="40"/>
          <w:szCs w:val="40"/>
          <w:lang w:val="en-US"/>
        </w:rPr>
        <w:t>Interlocking directors of healthcare companies in the Netherland</w:t>
      </w:r>
      <w:r w:rsidR="009241A4">
        <w:rPr>
          <w:b/>
          <w:bCs/>
          <w:sz w:val="40"/>
          <w:szCs w:val="40"/>
          <w:lang w:val="en-US"/>
        </w:rPr>
        <w:t>s</w:t>
      </w:r>
      <w:r w:rsidRPr="0064144A">
        <w:rPr>
          <w:b/>
          <w:bCs/>
          <w:sz w:val="40"/>
          <w:szCs w:val="40"/>
          <w:lang w:val="en-US"/>
        </w:rPr>
        <w:t xml:space="preserve"> and fraud practices </w:t>
      </w:r>
    </w:p>
    <w:p w14:paraId="6645E391" w14:textId="77777777" w:rsidR="009F7ECA" w:rsidRPr="0064144A" w:rsidRDefault="009F7ECA" w:rsidP="009F7ECA">
      <w:pPr>
        <w:jc w:val="center"/>
        <w:rPr>
          <w:b/>
          <w:bCs/>
          <w:lang w:val="en-US"/>
        </w:rPr>
      </w:pPr>
    </w:p>
    <w:p w14:paraId="22381FD3" w14:textId="493EC447" w:rsidR="009F7ECA" w:rsidRPr="0064144A" w:rsidRDefault="009F7ECA" w:rsidP="009F7ECA">
      <w:pPr>
        <w:rPr>
          <w:lang w:val="en-US"/>
        </w:rPr>
      </w:pPr>
    </w:p>
    <w:p w14:paraId="5E299593" w14:textId="77777777" w:rsidR="009F7ECA" w:rsidRPr="0064144A" w:rsidRDefault="009F7ECA" w:rsidP="009F7ECA">
      <w:pPr>
        <w:rPr>
          <w:lang w:val="en-US"/>
        </w:rPr>
      </w:pPr>
    </w:p>
    <w:p w14:paraId="7C5C23E1" w14:textId="77777777" w:rsidR="009F7ECA" w:rsidRPr="0064144A" w:rsidRDefault="009F7ECA" w:rsidP="009F7ECA">
      <w:pPr>
        <w:rPr>
          <w:lang w:val="en-US"/>
        </w:rPr>
      </w:pPr>
    </w:p>
    <w:p w14:paraId="75D97C20" w14:textId="77777777" w:rsidR="009F7ECA" w:rsidRPr="0064144A" w:rsidRDefault="009F7ECA" w:rsidP="009F7ECA">
      <w:pPr>
        <w:rPr>
          <w:lang w:val="en-US"/>
        </w:rPr>
      </w:pPr>
    </w:p>
    <w:p w14:paraId="337BCE8A" w14:textId="77777777" w:rsidR="009F7ECA" w:rsidRPr="0064144A" w:rsidRDefault="009F7ECA" w:rsidP="009F7ECA">
      <w:pPr>
        <w:rPr>
          <w:lang w:val="en-US"/>
        </w:rPr>
      </w:pPr>
    </w:p>
    <w:p w14:paraId="2FAF41CD" w14:textId="77777777" w:rsidR="009F7ECA" w:rsidRPr="0064144A" w:rsidRDefault="009F7ECA" w:rsidP="009F7ECA">
      <w:pPr>
        <w:rPr>
          <w:lang w:val="en-US"/>
        </w:rPr>
      </w:pPr>
    </w:p>
    <w:p w14:paraId="717C1BC1" w14:textId="77777777" w:rsidR="009F7ECA" w:rsidRPr="0064144A" w:rsidRDefault="009F7ECA" w:rsidP="009F7ECA">
      <w:pPr>
        <w:rPr>
          <w:lang w:val="en-US"/>
        </w:rPr>
      </w:pPr>
    </w:p>
    <w:p w14:paraId="4141A37D" w14:textId="77777777" w:rsidR="009F7ECA" w:rsidRPr="0064144A" w:rsidRDefault="009F7ECA" w:rsidP="009F7ECA">
      <w:pPr>
        <w:rPr>
          <w:lang w:val="en-US"/>
        </w:rPr>
      </w:pPr>
    </w:p>
    <w:p w14:paraId="0E29CD4D" w14:textId="77777777" w:rsidR="009F7ECA" w:rsidRPr="0064144A" w:rsidRDefault="009F7ECA" w:rsidP="009F7ECA">
      <w:pPr>
        <w:rPr>
          <w:lang w:val="en-US"/>
        </w:rPr>
      </w:pPr>
    </w:p>
    <w:p w14:paraId="74B5C31C" w14:textId="77777777" w:rsidR="009F7ECA" w:rsidRPr="0064144A" w:rsidRDefault="009F7ECA" w:rsidP="009F7ECA">
      <w:pPr>
        <w:rPr>
          <w:lang w:val="en-US"/>
        </w:rPr>
      </w:pPr>
    </w:p>
    <w:p w14:paraId="7C0AF597" w14:textId="1BE3868B" w:rsidR="009F7ECA" w:rsidRDefault="009F7ECA" w:rsidP="009F7ECA">
      <w:pPr>
        <w:rPr>
          <w:lang w:val="en-US"/>
        </w:rPr>
      </w:pPr>
    </w:p>
    <w:p w14:paraId="02AD3933" w14:textId="77777777" w:rsidR="003B180D" w:rsidRPr="0064144A" w:rsidRDefault="003B180D" w:rsidP="009F7ECA">
      <w:pPr>
        <w:rPr>
          <w:lang w:val="en-US"/>
        </w:rPr>
      </w:pPr>
    </w:p>
    <w:p w14:paraId="4B7C9BC3" w14:textId="77777777" w:rsidR="009F7ECA" w:rsidRPr="0064144A" w:rsidRDefault="009F7ECA" w:rsidP="009F7ECA">
      <w:pPr>
        <w:rPr>
          <w:lang w:val="en-US"/>
        </w:rPr>
      </w:pPr>
    </w:p>
    <w:p w14:paraId="6D40EB77" w14:textId="77777777" w:rsidR="00E10CCA" w:rsidRPr="00E10CCA" w:rsidRDefault="00E10CCA" w:rsidP="00E10CCA">
      <w:pPr>
        <w:rPr>
          <w:rFonts w:asciiTheme="majorHAnsi" w:hAnsiTheme="majorHAnsi" w:cstheme="majorHAnsi"/>
          <w:sz w:val="24"/>
          <w:szCs w:val="24"/>
          <w:lang w:val="en-US"/>
        </w:rPr>
      </w:pPr>
      <w:r w:rsidRPr="00E10CCA">
        <w:rPr>
          <w:rFonts w:asciiTheme="majorHAnsi" w:hAnsiTheme="majorHAnsi" w:cstheme="majorHAnsi"/>
          <w:sz w:val="24"/>
          <w:szCs w:val="24"/>
          <w:lang w:val="en-US"/>
        </w:rPr>
        <w:t>Master Sociology: Contemporary Social Problems</w:t>
      </w:r>
    </w:p>
    <w:p w14:paraId="236DFEB5" w14:textId="564FDC8E" w:rsidR="009F7ECA" w:rsidRDefault="009F7ECA" w:rsidP="009F7ECA">
      <w:pPr>
        <w:rPr>
          <w:rFonts w:asciiTheme="majorHAnsi" w:hAnsiTheme="majorHAnsi" w:cstheme="majorHAnsi"/>
          <w:sz w:val="24"/>
          <w:szCs w:val="24"/>
          <w:lang w:val="en-US"/>
        </w:rPr>
      </w:pPr>
      <w:r w:rsidRPr="00A236E7">
        <w:rPr>
          <w:rFonts w:asciiTheme="majorHAnsi" w:hAnsiTheme="majorHAnsi" w:cstheme="majorHAnsi"/>
          <w:sz w:val="24"/>
          <w:szCs w:val="24"/>
          <w:lang w:val="en-US"/>
        </w:rPr>
        <w:t>Author: Viradj Ramlochan Tewarie</w:t>
      </w:r>
      <w:r w:rsidR="00F3540B">
        <w:rPr>
          <w:rFonts w:asciiTheme="majorHAnsi" w:hAnsiTheme="majorHAnsi" w:cstheme="majorHAnsi"/>
          <w:sz w:val="24"/>
          <w:szCs w:val="24"/>
          <w:lang w:val="en-US"/>
        </w:rPr>
        <w:t xml:space="preserve"> (</w:t>
      </w:r>
      <w:r w:rsidR="00F3540B" w:rsidRPr="00A236E7">
        <w:rPr>
          <w:rFonts w:asciiTheme="majorHAnsi" w:hAnsiTheme="majorHAnsi" w:cstheme="majorHAnsi"/>
          <w:sz w:val="24"/>
          <w:szCs w:val="24"/>
          <w:lang w:val="en-US"/>
        </w:rPr>
        <w:t>6940757</w:t>
      </w:r>
      <w:r w:rsidR="00F3540B">
        <w:rPr>
          <w:rFonts w:asciiTheme="majorHAnsi" w:hAnsiTheme="majorHAnsi" w:cstheme="majorHAnsi"/>
          <w:sz w:val="24"/>
          <w:szCs w:val="24"/>
          <w:lang w:val="en-US"/>
        </w:rPr>
        <w:t>)</w:t>
      </w:r>
    </w:p>
    <w:p w14:paraId="6E2E4B26" w14:textId="77777777" w:rsidR="009F7ECA" w:rsidRPr="00A236E7" w:rsidRDefault="009F7ECA" w:rsidP="009F7ECA">
      <w:pPr>
        <w:rPr>
          <w:rFonts w:asciiTheme="majorHAnsi" w:hAnsiTheme="majorHAnsi" w:cstheme="majorHAnsi"/>
          <w:sz w:val="24"/>
          <w:szCs w:val="24"/>
          <w:lang w:val="en-US"/>
        </w:rPr>
      </w:pPr>
      <w:r w:rsidRPr="00A236E7">
        <w:rPr>
          <w:rFonts w:asciiTheme="majorHAnsi" w:hAnsiTheme="majorHAnsi" w:cstheme="majorHAnsi"/>
          <w:sz w:val="24"/>
          <w:szCs w:val="24"/>
          <w:lang w:val="en-US"/>
        </w:rPr>
        <w:t xml:space="preserve">Supervisor: Rense Corton </w:t>
      </w:r>
    </w:p>
    <w:p w14:paraId="0105E420" w14:textId="77777777" w:rsidR="009F7ECA" w:rsidRPr="00A236E7" w:rsidRDefault="009F7ECA" w:rsidP="009F7ECA">
      <w:pPr>
        <w:rPr>
          <w:rFonts w:asciiTheme="majorHAnsi" w:eastAsia="Times New Roman" w:hAnsiTheme="majorHAnsi" w:cstheme="majorHAnsi"/>
          <w:sz w:val="24"/>
          <w:szCs w:val="24"/>
          <w:lang w:val="en-US" w:eastAsia="nl-NL"/>
        </w:rPr>
      </w:pPr>
      <w:r w:rsidRPr="00A236E7">
        <w:rPr>
          <w:rFonts w:asciiTheme="majorHAnsi" w:hAnsiTheme="majorHAnsi" w:cstheme="majorHAnsi"/>
          <w:sz w:val="24"/>
          <w:szCs w:val="24"/>
          <w:lang w:val="en-US"/>
        </w:rPr>
        <w:t xml:space="preserve">Second reader: </w:t>
      </w:r>
      <w:r w:rsidRPr="00A236E7">
        <w:rPr>
          <w:rFonts w:asciiTheme="majorHAnsi" w:eastAsia="Times New Roman" w:hAnsiTheme="majorHAnsi" w:cstheme="majorHAnsi"/>
          <w:sz w:val="24"/>
          <w:szCs w:val="24"/>
          <w:lang w:val="en-US" w:eastAsia="nl-NL"/>
        </w:rPr>
        <w:t>Matthias Kern</w:t>
      </w:r>
    </w:p>
    <w:p w14:paraId="5A0D41B7" w14:textId="4EE2510F" w:rsidR="009F7ECA" w:rsidRPr="00A236E7" w:rsidRDefault="009F7ECA" w:rsidP="009F7ECA">
      <w:pPr>
        <w:rPr>
          <w:rFonts w:asciiTheme="majorHAnsi" w:hAnsiTheme="majorHAnsi" w:cstheme="majorHAnsi"/>
          <w:sz w:val="24"/>
          <w:szCs w:val="24"/>
          <w:lang w:val="en-US"/>
        </w:rPr>
      </w:pPr>
      <w:r w:rsidRPr="00A236E7">
        <w:rPr>
          <w:rFonts w:asciiTheme="majorHAnsi" w:hAnsiTheme="majorHAnsi" w:cstheme="majorHAnsi"/>
          <w:sz w:val="24"/>
          <w:szCs w:val="24"/>
          <w:lang w:val="en-US"/>
        </w:rPr>
        <w:t xml:space="preserve">Date: </w:t>
      </w:r>
      <w:r w:rsidR="00453E38" w:rsidRPr="00A236E7">
        <w:rPr>
          <w:rFonts w:asciiTheme="majorHAnsi" w:hAnsiTheme="majorHAnsi" w:cstheme="majorHAnsi"/>
          <w:sz w:val="24"/>
          <w:szCs w:val="24"/>
          <w:lang w:val="en-US"/>
        </w:rPr>
        <w:t>0</w:t>
      </w:r>
      <w:r w:rsidR="00614826">
        <w:rPr>
          <w:rFonts w:asciiTheme="majorHAnsi" w:hAnsiTheme="majorHAnsi" w:cstheme="majorHAnsi"/>
          <w:sz w:val="24"/>
          <w:szCs w:val="24"/>
          <w:lang w:val="en-US"/>
        </w:rPr>
        <w:t>9</w:t>
      </w:r>
      <w:r w:rsidRPr="00A236E7">
        <w:rPr>
          <w:rFonts w:asciiTheme="majorHAnsi" w:hAnsiTheme="majorHAnsi" w:cstheme="majorHAnsi"/>
          <w:sz w:val="24"/>
          <w:szCs w:val="24"/>
          <w:lang w:val="en-US"/>
        </w:rPr>
        <w:t>-0</w:t>
      </w:r>
      <w:r w:rsidR="00453E38" w:rsidRPr="00A236E7">
        <w:rPr>
          <w:rFonts w:asciiTheme="majorHAnsi" w:hAnsiTheme="majorHAnsi" w:cstheme="majorHAnsi"/>
          <w:sz w:val="24"/>
          <w:szCs w:val="24"/>
          <w:lang w:val="en-US"/>
        </w:rPr>
        <w:t>7</w:t>
      </w:r>
      <w:r w:rsidRPr="00A236E7">
        <w:rPr>
          <w:rFonts w:asciiTheme="majorHAnsi" w:hAnsiTheme="majorHAnsi" w:cstheme="majorHAnsi"/>
          <w:sz w:val="24"/>
          <w:szCs w:val="24"/>
          <w:lang w:val="en-US"/>
        </w:rPr>
        <w:t>-2021</w:t>
      </w:r>
    </w:p>
    <w:p w14:paraId="6965F761" w14:textId="2D82493E" w:rsidR="009F7ECA" w:rsidRDefault="009F7ECA">
      <w:pPr>
        <w:rPr>
          <w:lang w:val="en-US"/>
        </w:rPr>
      </w:pPr>
    </w:p>
    <w:p w14:paraId="35DD7257" w14:textId="76682E2D" w:rsidR="001B0760" w:rsidRPr="00B35AED" w:rsidRDefault="001B0760" w:rsidP="00D048F5">
      <w:pPr>
        <w:pStyle w:val="Heading2"/>
        <w:jc w:val="center"/>
        <w:rPr>
          <w:rFonts w:ascii="Times New Roman" w:hAnsi="Times New Roman" w:cs="Times New Roman"/>
          <w:lang w:val="en-US"/>
        </w:rPr>
      </w:pPr>
      <w:r w:rsidRPr="00B35AED">
        <w:rPr>
          <w:rFonts w:ascii="Times New Roman" w:hAnsi="Times New Roman" w:cs="Times New Roman"/>
          <w:lang w:val="en-US"/>
        </w:rPr>
        <w:t>Abstract</w:t>
      </w:r>
    </w:p>
    <w:p w14:paraId="15C05AED" w14:textId="77777777" w:rsidR="00D048F5" w:rsidRPr="00D048F5" w:rsidRDefault="00D048F5" w:rsidP="00D048F5">
      <w:pPr>
        <w:rPr>
          <w:lang w:val="en-US"/>
        </w:rPr>
      </w:pPr>
    </w:p>
    <w:p w14:paraId="0E794AC1" w14:textId="39813182" w:rsidR="00143DAE" w:rsidRPr="00E10CCA" w:rsidRDefault="00C90B2A" w:rsidP="00D048F5">
      <w:pPr>
        <w:spacing w:line="360" w:lineRule="auto"/>
        <w:rPr>
          <w:rFonts w:ascii="Times New Roman" w:hAnsi="Times New Roman" w:cs="Times New Roman"/>
          <w:sz w:val="22"/>
          <w:szCs w:val="22"/>
          <w:lang w:val="en-US"/>
        </w:rPr>
      </w:pPr>
      <w:r w:rsidRPr="00E10CCA">
        <w:rPr>
          <w:rFonts w:ascii="Times New Roman" w:hAnsi="Times New Roman" w:cs="Times New Roman"/>
          <w:sz w:val="22"/>
          <w:szCs w:val="22"/>
          <w:lang w:val="en-US"/>
        </w:rPr>
        <w:t>For municipalities</w:t>
      </w:r>
      <w:r w:rsidR="002B6D51" w:rsidRPr="00E10CCA">
        <w:rPr>
          <w:rFonts w:ascii="Times New Roman" w:hAnsi="Times New Roman" w:cs="Times New Roman"/>
          <w:sz w:val="22"/>
          <w:szCs w:val="22"/>
          <w:lang w:val="en-US"/>
        </w:rPr>
        <w:t>,</w:t>
      </w:r>
      <w:r w:rsidRPr="00E10CCA">
        <w:rPr>
          <w:rFonts w:ascii="Times New Roman" w:hAnsi="Times New Roman" w:cs="Times New Roman"/>
          <w:sz w:val="22"/>
          <w:szCs w:val="22"/>
          <w:lang w:val="en-US"/>
        </w:rPr>
        <w:t xml:space="preserve"> </w:t>
      </w:r>
      <w:r w:rsidR="002B6D51" w:rsidRPr="00E10CCA">
        <w:rPr>
          <w:rFonts w:ascii="Times New Roman" w:hAnsi="Times New Roman" w:cs="Times New Roman"/>
          <w:sz w:val="22"/>
          <w:szCs w:val="22"/>
          <w:lang w:val="en-US"/>
        </w:rPr>
        <w:t>h</w:t>
      </w:r>
      <w:r w:rsidRPr="00E10CCA">
        <w:rPr>
          <w:rFonts w:ascii="Times New Roman" w:hAnsi="Times New Roman" w:cs="Times New Roman"/>
          <w:sz w:val="22"/>
          <w:szCs w:val="22"/>
          <w:lang w:val="en-US"/>
        </w:rPr>
        <w:t xml:space="preserve">ealthcare </w:t>
      </w:r>
      <w:r w:rsidR="002B6D51" w:rsidRPr="00E10CCA">
        <w:rPr>
          <w:rFonts w:ascii="Times New Roman" w:hAnsi="Times New Roman" w:cs="Times New Roman"/>
          <w:sz w:val="22"/>
          <w:szCs w:val="22"/>
          <w:lang w:val="en-US"/>
        </w:rPr>
        <w:t>f</w:t>
      </w:r>
      <w:r w:rsidRPr="00E10CCA">
        <w:rPr>
          <w:rFonts w:ascii="Times New Roman" w:hAnsi="Times New Roman" w:cs="Times New Roman"/>
          <w:sz w:val="22"/>
          <w:szCs w:val="22"/>
          <w:lang w:val="en-US"/>
        </w:rPr>
        <w:t xml:space="preserve">raud in their region is </w:t>
      </w:r>
      <w:r w:rsidR="002B6D51" w:rsidRPr="00E10CCA">
        <w:rPr>
          <w:rFonts w:ascii="Times New Roman" w:hAnsi="Times New Roman" w:cs="Times New Roman"/>
          <w:sz w:val="22"/>
          <w:szCs w:val="22"/>
          <w:lang w:val="en-US"/>
        </w:rPr>
        <w:t xml:space="preserve">a point of concern </w:t>
      </w:r>
      <w:r w:rsidR="001C75AA" w:rsidRPr="00E10CCA">
        <w:rPr>
          <w:rFonts w:ascii="Times New Roman" w:hAnsi="Times New Roman" w:cs="Times New Roman"/>
          <w:sz w:val="22"/>
          <w:szCs w:val="22"/>
          <w:lang w:val="en-US"/>
        </w:rPr>
        <w:t>since the</w:t>
      </w:r>
      <w:r w:rsidR="00360443" w:rsidRPr="00E10CCA">
        <w:rPr>
          <w:rFonts w:ascii="Times New Roman" w:hAnsi="Times New Roman" w:cs="Times New Roman"/>
          <w:sz w:val="22"/>
          <w:szCs w:val="22"/>
          <w:lang w:val="en-US"/>
        </w:rPr>
        <w:t xml:space="preserve"> introduction of the</w:t>
      </w:r>
      <w:r w:rsidR="00143DAE" w:rsidRPr="00E10CCA">
        <w:rPr>
          <w:rFonts w:ascii="Times New Roman" w:hAnsi="Times New Roman" w:cs="Times New Roman"/>
          <w:sz w:val="22"/>
          <w:szCs w:val="22"/>
          <w:lang w:val="en-US"/>
        </w:rPr>
        <w:t xml:space="preserve"> Wmo 2015 and Jeudgzorg</w:t>
      </w:r>
      <w:r w:rsidR="001C75AA" w:rsidRPr="00E10CCA">
        <w:rPr>
          <w:rFonts w:ascii="Times New Roman" w:hAnsi="Times New Roman" w:cs="Times New Roman"/>
          <w:sz w:val="22"/>
          <w:szCs w:val="22"/>
          <w:lang w:val="en-US"/>
        </w:rPr>
        <w:t xml:space="preserve"> </w:t>
      </w:r>
      <w:r w:rsidR="00143DAE" w:rsidRPr="00E10CCA">
        <w:rPr>
          <w:rFonts w:ascii="Times New Roman" w:hAnsi="Times New Roman" w:cs="Times New Roman"/>
          <w:sz w:val="22"/>
          <w:szCs w:val="22"/>
          <w:lang w:val="en-US"/>
        </w:rPr>
        <w:t>in 2015</w:t>
      </w:r>
      <w:r w:rsidR="002B6D51" w:rsidRPr="00E10CCA">
        <w:rPr>
          <w:rFonts w:ascii="Times New Roman" w:hAnsi="Times New Roman" w:cs="Times New Roman"/>
          <w:sz w:val="22"/>
          <w:szCs w:val="22"/>
          <w:lang w:val="en-US"/>
        </w:rPr>
        <w:t xml:space="preserve">. In </w:t>
      </w:r>
      <w:r w:rsidR="001C75AA" w:rsidRPr="00E10CCA">
        <w:rPr>
          <w:rFonts w:ascii="Times New Roman" w:hAnsi="Times New Roman" w:cs="Times New Roman"/>
          <w:sz w:val="22"/>
          <w:szCs w:val="22"/>
          <w:lang w:val="en-US"/>
        </w:rPr>
        <w:t>this research, we analyzed the connection between fraudulent healthcare companies and their directors and looked at the spread of fraud in the network. Counter the expectations</w:t>
      </w:r>
      <w:r w:rsidR="003B180D">
        <w:rPr>
          <w:rFonts w:ascii="Times New Roman" w:hAnsi="Times New Roman" w:cs="Times New Roman"/>
          <w:sz w:val="22"/>
          <w:szCs w:val="22"/>
          <w:lang w:val="en-US"/>
        </w:rPr>
        <w:t>;</w:t>
      </w:r>
      <w:r w:rsidR="001C75AA" w:rsidRPr="00E10CCA">
        <w:rPr>
          <w:rFonts w:ascii="Times New Roman" w:hAnsi="Times New Roman" w:cs="Times New Roman"/>
          <w:sz w:val="22"/>
          <w:szCs w:val="22"/>
          <w:lang w:val="en-US"/>
        </w:rPr>
        <w:t xml:space="preserve"> there was no significant difference in the connections between the fraudulent healthcare companies with directors before 2015 and after 2015.</w:t>
      </w:r>
      <w:r w:rsidR="00143DAE" w:rsidRPr="00E10CCA">
        <w:rPr>
          <w:rFonts w:ascii="Times New Roman" w:hAnsi="Times New Roman" w:cs="Times New Roman"/>
          <w:sz w:val="22"/>
          <w:szCs w:val="22"/>
          <w:lang w:val="en-US"/>
        </w:rPr>
        <w:t xml:space="preserve"> However, according to our investigation, fraudulent healthcare companies who share a director with a healthcare company are often also fraudulent. We have proposed</w:t>
      </w:r>
      <w:r w:rsidR="003F2A8C">
        <w:rPr>
          <w:rFonts w:ascii="Times New Roman" w:hAnsi="Times New Roman" w:cs="Times New Roman"/>
          <w:sz w:val="22"/>
          <w:szCs w:val="22"/>
          <w:lang w:val="en-US"/>
        </w:rPr>
        <w:t xml:space="preserve"> </w:t>
      </w:r>
      <w:r w:rsidR="00F454CF">
        <w:rPr>
          <w:rFonts w:ascii="Times New Roman" w:hAnsi="Times New Roman" w:cs="Times New Roman"/>
          <w:sz w:val="22"/>
          <w:szCs w:val="22"/>
          <w:lang w:val="en-US"/>
        </w:rPr>
        <w:t>using</w:t>
      </w:r>
      <w:r w:rsidR="003F2A8C">
        <w:rPr>
          <w:rFonts w:ascii="Times New Roman" w:hAnsi="Times New Roman" w:cs="Times New Roman"/>
          <w:sz w:val="22"/>
          <w:szCs w:val="22"/>
          <w:lang w:val="en-US"/>
        </w:rPr>
        <w:t xml:space="preserve"> network analyses </w:t>
      </w:r>
      <w:r w:rsidR="00F454CF">
        <w:rPr>
          <w:rFonts w:ascii="Times New Roman" w:hAnsi="Times New Roman" w:cs="Times New Roman"/>
          <w:sz w:val="22"/>
          <w:szCs w:val="22"/>
          <w:lang w:val="en-US"/>
        </w:rPr>
        <w:t xml:space="preserve">as </w:t>
      </w:r>
      <w:r w:rsidR="00CA1DEF" w:rsidRPr="00E10CCA">
        <w:rPr>
          <w:rFonts w:ascii="Times New Roman" w:hAnsi="Times New Roman" w:cs="Times New Roman"/>
          <w:sz w:val="22"/>
          <w:szCs w:val="22"/>
          <w:lang w:val="en-US"/>
        </w:rPr>
        <w:t>a detection</w:t>
      </w:r>
      <w:r w:rsidR="00F454CF">
        <w:rPr>
          <w:rFonts w:ascii="Times New Roman" w:hAnsi="Times New Roman" w:cs="Times New Roman"/>
          <w:sz w:val="22"/>
          <w:szCs w:val="22"/>
          <w:lang w:val="en-US"/>
        </w:rPr>
        <w:t xml:space="preserve"> method </w:t>
      </w:r>
      <w:r w:rsidR="007F7FA7">
        <w:rPr>
          <w:rFonts w:ascii="Times New Roman" w:hAnsi="Times New Roman" w:cs="Times New Roman"/>
          <w:sz w:val="22"/>
          <w:szCs w:val="22"/>
          <w:lang w:val="en-US"/>
        </w:rPr>
        <w:t>that municipalities can implement</w:t>
      </w:r>
      <w:r w:rsidR="00CA1DEF" w:rsidRPr="00E10CCA">
        <w:rPr>
          <w:rFonts w:ascii="Times New Roman" w:hAnsi="Times New Roman" w:cs="Times New Roman"/>
          <w:sz w:val="22"/>
          <w:szCs w:val="22"/>
          <w:lang w:val="en-US"/>
        </w:rPr>
        <w:t xml:space="preserve"> </w:t>
      </w:r>
      <w:r w:rsidR="00912A7C" w:rsidRPr="00E10CCA">
        <w:rPr>
          <w:rFonts w:ascii="Times New Roman" w:hAnsi="Times New Roman" w:cs="Times New Roman"/>
          <w:sz w:val="22"/>
          <w:szCs w:val="22"/>
          <w:lang w:val="en-US"/>
        </w:rPr>
        <w:t xml:space="preserve">as a viable </w:t>
      </w:r>
      <w:r w:rsidR="00CA1DEF" w:rsidRPr="00E10CCA">
        <w:rPr>
          <w:rFonts w:ascii="Times New Roman" w:hAnsi="Times New Roman" w:cs="Times New Roman"/>
          <w:sz w:val="22"/>
          <w:szCs w:val="22"/>
          <w:lang w:val="en-US"/>
        </w:rPr>
        <w:t xml:space="preserve">analysis </w:t>
      </w:r>
      <w:r w:rsidR="00F454CF">
        <w:rPr>
          <w:rFonts w:ascii="Times New Roman" w:hAnsi="Times New Roman" w:cs="Times New Roman"/>
          <w:sz w:val="22"/>
          <w:szCs w:val="22"/>
          <w:lang w:val="en-US"/>
        </w:rPr>
        <w:t>approach</w:t>
      </w:r>
      <w:r w:rsidR="00912A7C" w:rsidRPr="00E10CCA">
        <w:rPr>
          <w:rFonts w:ascii="Times New Roman" w:hAnsi="Times New Roman" w:cs="Times New Roman"/>
          <w:sz w:val="22"/>
          <w:szCs w:val="22"/>
          <w:lang w:val="en-US"/>
        </w:rPr>
        <w:t xml:space="preserve"> </w:t>
      </w:r>
      <w:r w:rsidR="00081D08" w:rsidRPr="00E10CCA">
        <w:rPr>
          <w:rFonts w:ascii="Times New Roman" w:hAnsi="Times New Roman" w:cs="Times New Roman"/>
          <w:sz w:val="22"/>
          <w:szCs w:val="22"/>
          <w:lang w:val="en-US"/>
        </w:rPr>
        <w:t>to detect</w:t>
      </w:r>
      <w:r w:rsidR="00912A7C" w:rsidRPr="00E10CCA">
        <w:rPr>
          <w:rFonts w:ascii="Times New Roman" w:hAnsi="Times New Roman" w:cs="Times New Roman"/>
          <w:sz w:val="22"/>
          <w:szCs w:val="22"/>
          <w:lang w:val="en-US"/>
        </w:rPr>
        <w:t xml:space="preserve"> </w:t>
      </w:r>
      <w:r w:rsidR="00CA1DEF" w:rsidRPr="00E10CCA">
        <w:rPr>
          <w:rFonts w:ascii="Times New Roman" w:hAnsi="Times New Roman" w:cs="Times New Roman"/>
          <w:sz w:val="22"/>
          <w:szCs w:val="22"/>
          <w:lang w:val="en-US"/>
        </w:rPr>
        <w:t>potential</w:t>
      </w:r>
      <w:r w:rsidR="00081D08" w:rsidRPr="00E10CCA">
        <w:rPr>
          <w:rFonts w:ascii="Times New Roman" w:hAnsi="Times New Roman" w:cs="Times New Roman"/>
          <w:sz w:val="22"/>
          <w:szCs w:val="22"/>
          <w:lang w:val="en-US"/>
        </w:rPr>
        <w:t xml:space="preserve"> fraudulent healthcare companies via their </w:t>
      </w:r>
      <w:r w:rsidR="00360443" w:rsidRPr="00E10CCA">
        <w:rPr>
          <w:rFonts w:ascii="Times New Roman" w:hAnsi="Times New Roman" w:cs="Times New Roman"/>
          <w:sz w:val="22"/>
          <w:szCs w:val="22"/>
          <w:lang w:val="en-US"/>
        </w:rPr>
        <w:t xml:space="preserve">shared </w:t>
      </w:r>
      <w:r w:rsidR="00081D08" w:rsidRPr="00E10CCA">
        <w:rPr>
          <w:rFonts w:ascii="Times New Roman" w:hAnsi="Times New Roman" w:cs="Times New Roman"/>
          <w:sz w:val="22"/>
          <w:szCs w:val="22"/>
          <w:lang w:val="en-US"/>
        </w:rPr>
        <w:t>directors.</w:t>
      </w:r>
    </w:p>
    <w:p w14:paraId="2017D499" w14:textId="5E358F60" w:rsidR="00B6211C" w:rsidRDefault="00B6211C">
      <w:pPr>
        <w:rPr>
          <w:rFonts w:ascii="Times New Roman" w:hAnsi="Times New Roman" w:cs="Times New Roman"/>
          <w:sz w:val="22"/>
          <w:szCs w:val="22"/>
          <w:lang w:val="en-US"/>
        </w:rPr>
      </w:pPr>
    </w:p>
    <w:p w14:paraId="4DAB32AC" w14:textId="77777777" w:rsidR="001C75AA" w:rsidRPr="001C75AA" w:rsidRDefault="001C75AA">
      <w:pPr>
        <w:rPr>
          <w:rFonts w:ascii="Times New Roman" w:hAnsi="Times New Roman" w:cs="Times New Roman"/>
          <w:sz w:val="22"/>
          <w:szCs w:val="22"/>
          <w:lang w:val="en-US"/>
        </w:rPr>
      </w:pPr>
    </w:p>
    <w:p w14:paraId="4C52B0CC" w14:textId="77777777" w:rsidR="001B0760" w:rsidRPr="0064144A" w:rsidRDefault="001B0760">
      <w:pPr>
        <w:rPr>
          <w:b/>
          <w:bCs/>
          <w:lang w:val="en-US"/>
        </w:rPr>
      </w:pPr>
    </w:p>
    <w:p w14:paraId="376A0BC8" w14:textId="77777777" w:rsidR="001B0760" w:rsidRPr="0064144A" w:rsidRDefault="001B0760">
      <w:pPr>
        <w:rPr>
          <w:b/>
          <w:bCs/>
          <w:lang w:val="en-US"/>
        </w:rPr>
      </w:pPr>
    </w:p>
    <w:p w14:paraId="56CE6036" w14:textId="558835D7" w:rsidR="00D118B7" w:rsidRDefault="00D118B7">
      <w:pPr>
        <w:rPr>
          <w:b/>
          <w:bCs/>
          <w:lang w:val="en-US"/>
        </w:rPr>
      </w:pPr>
      <w:r>
        <w:rPr>
          <w:b/>
          <w:bCs/>
          <w:lang w:val="en-US"/>
        </w:rPr>
        <w:br w:type="page"/>
      </w:r>
    </w:p>
    <w:p w14:paraId="6C692E6F" w14:textId="06EC1E8B" w:rsidR="007A325B" w:rsidRPr="00D048F5" w:rsidRDefault="007A325B" w:rsidP="00D048F5">
      <w:pPr>
        <w:pStyle w:val="Heading2"/>
        <w:jc w:val="center"/>
        <w:rPr>
          <w:rFonts w:ascii="Times New Roman" w:hAnsi="Times New Roman" w:cs="Times New Roman"/>
          <w:lang w:val="en-US"/>
        </w:rPr>
      </w:pPr>
      <w:bookmarkStart w:id="0" w:name="_Toc76636883"/>
      <w:bookmarkStart w:id="1" w:name="_Toc76636949"/>
      <w:r w:rsidRPr="00D048F5">
        <w:rPr>
          <w:rFonts w:ascii="Times New Roman" w:hAnsi="Times New Roman" w:cs="Times New Roman"/>
          <w:lang w:val="en-US"/>
        </w:rPr>
        <w:t>Preface</w:t>
      </w:r>
      <w:bookmarkEnd w:id="0"/>
      <w:bookmarkEnd w:id="1"/>
    </w:p>
    <w:p w14:paraId="1A274F8A" w14:textId="77777777" w:rsidR="007A325B" w:rsidRPr="00B20092" w:rsidRDefault="007A325B" w:rsidP="007A325B">
      <w:pPr>
        <w:rPr>
          <w:lang w:val="en-US"/>
        </w:rPr>
      </w:pPr>
    </w:p>
    <w:p w14:paraId="7123144E" w14:textId="5299D5D4" w:rsidR="007A325B" w:rsidRPr="00CD4B9B" w:rsidRDefault="007A325B" w:rsidP="00D048F5">
      <w:pPr>
        <w:spacing w:line="360" w:lineRule="auto"/>
        <w:rPr>
          <w:rFonts w:ascii="Times New Roman" w:hAnsi="Times New Roman" w:cs="Times New Roman"/>
          <w:sz w:val="22"/>
          <w:szCs w:val="22"/>
          <w:lang w:val="en-US"/>
        </w:rPr>
      </w:pPr>
      <w:r w:rsidRPr="00CD4B9B">
        <w:rPr>
          <w:rFonts w:ascii="Times New Roman" w:hAnsi="Times New Roman" w:cs="Times New Roman"/>
          <w:sz w:val="22"/>
          <w:szCs w:val="22"/>
          <w:lang w:val="en-US"/>
        </w:rPr>
        <w:t xml:space="preserve">Writing a master thesis is a challenge for every student, and, in my experience, starting with writing is almost as hard as finishing. My thesis, </w:t>
      </w:r>
      <w:r w:rsidRPr="00CD4B9B">
        <w:rPr>
          <w:rFonts w:ascii="Times New Roman" w:hAnsi="Times New Roman" w:cs="Times New Roman"/>
          <w:i/>
          <w:iCs/>
          <w:sz w:val="22"/>
          <w:szCs w:val="22"/>
          <w:lang w:val="en-US"/>
        </w:rPr>
        <w:t>Interlocking directors of healthcare companies in the Netherland</w:t>
      </w:r>
      <w:r w:rsidR="00EC7AD0">
        <w:rPr>
          <w:rFonts w:ascii="Times New Roman" w:hAnsi="Times New Roman" w:cs="Times New Roman"/>
          <w:i/>
          <w:iCs/>
          <w:sz w:val="22"/>
          <w:szCs w:val="22"/>
          <w:lang w:val="en-US"/>
        </w:rPr>
        <w:t>s</w:t>
      </w:r>
      <w:r w:rsidRPr="00CD4B9B">
        <w:rPr>
          <w:rFonts w:ascii="Times New Roman" w:hAnsi="Times New Roman" w:cs="Times New Roman"/>
          <w:i/>
          <w:iCs/>
          <w:sz w:val="22"/>
          <w:szCs w:val="22"/>
          <w:lang w:val="en-US"/>
        </w:rPr>
        <w:t xml:space="preserve"> and fraud practices</w:t>
      </w:r>
      <w:r w:rsidRPr="00CD4B9B">
        <w:rPr>
          <w:rFonts w:ascii="Times New Roman" w:hAnsi="Times New Roman" w:cs="Times New Roman"/>
          <w:sz w:val="22"/>
          <w:szCs w:val="22"/>
          <w:lang w:val="en-US"/>
        </w:rPr>
        <w:t>, marks the end for my master Sociology: Contemporary Social Problems at the University Utrecht. I wanted to thank my supervisor at the University, Rense Corten, for his guidance during my internship. I also wanted to thank my internship supervisor, Wolter van Dam, and the Kurtosis team, which allowed me to design my research</w:t>
      </w:r>
      <w:r w:rsidR="00EC7AD0">
        <w:rPr>
          <w:rFonts w:ascii="Times New Roman" w:hAnsi="Times New Roman" w:cs="Times New Roman"/>
          <w:sz w:val="22"/>
          <w:szCs w:val="22"/>
          <w:lang w:val="en-US"/>
        </w:rPr>
        <w:t>,</w:t>
      </w:r>
      <w:r w:rsidRPr="00CD4B9B">
        <w:rPr>
          <w:rFonts w:ascii="Times New Roman" w:hAnsi="Times New Roman" w:cs="Times New Roman"/>
          <w:sz w:val="22"/>
          <w:szCs w:val="22"/>
          <w:lang w:val="en-US"/>
        </w:rPr>
        <w:t xml:space="preserve"> experiment during my internship and, most importantly, learn from my mistakes. </w:t>
      </w:r>
    </w:p>
    <w:p w14:paraId="69CEF6DC" w14:textId="635C7C0E" w:rsidR="007A325B" w:rsidRPr="00CD4B9B" w:rsidRDefault="007A325B" w:rsidP="00D048F5">
      <w:pPr>
        <w:spacing w:line="360" w:lineRule="auto"/>
        <w:rPr>
          <w:rFonts w:ascii="Times New Roman" w:hAnsi="Times New Roman" w:cs="Times New Roman"/>
          <w:sz w:val="22"/>
          <w:szCs w:val="22"/>
          <w:lang w:val="en-US"/>
        </w:rPr>
      </w:pPr>
      <w:r w:rsidRPr="00CD4B9B">
        <w:rPr>
          <w:rFonts w:ascii="Times New Roman" w:hAnsi="Times New Roman" w:cs="Times New Roman"/>
          <w:sz w:val="22"/>
          <w:szCs w:val="22"/>
          <w:lang w:val="en-US"/>
        </w:rPr>
        <w:t>Finishing this Master is not the end of my academic development but instead a (short) pause in a longer process; at this junction of my life, I believe a brief reflection in my thesis is fitting. I was one of the students who loved to learn and experiment at school and later at university but always had trouble enjoying it thoroughly. Because you are often required to read and write everything at school, it was sometimes impossible to keep up with other students in my class because of my dyslexia.  All the exciting things to learn were coded in a way I did not understand, and what others took minutes to understand sometimes took me hours. I write this to others who might struggle with this to tell them that it does not become easier; with time, you become better, but the moment you get lazy or stop, you will fall quickly and lose all your progress. When you struggle to swim against the current, you will become tired and might want to quit, don</w:t>
      </w:r>
      <w:r w:rsidR="006A7353">
        <w:rPr>
          <w:rFonts w:ascii="Times New Roman" w:hAnsi="Times New Roman" w:cs="Times New Roman"/>
          <w:sz w:val="22"/>
          <w:szCs w:val="22"/>
          <w:lang w:val="en-US"/>
        </w:rPr>
        <w:t>'</w:t>
      </w:r>
      <w:r w:rsidRPr="00CD4B9B">
        <w:rPr>
          <w:rFonts w:ascii="Times New Roman" w:hAnsi="Times New Roman" w:cs="Times New Roman"/>
          <w:sz w:val="22"/>
          <w:szCs w:val="22"/>
          <w:lang w:val="en-US"/>
        </w:rPr>
        <w:t xml:space="preserve">t, keep working, and arrive late; you will still finish and always be proud of your achievements.  </w:t>
      </w:r>
    </w:p>
    <w:p w14:paraId="43E13FF2" w14:textId="78B6249E" w:rsidR="007A325B" w:rsidRPr="00CD4B9B" w:rsidRDefault="007A325B" w:rsidP="00D048F5">
      <w:pPr>
        <w:spacing w:line="360" w:lineRule="auto"/>
        <w:rPr>
          <w:rFonts w:ascii="Times New Roman" w:hAnsi="Times New Roman" w:cs="Times New Roman"/>
          <w:sz w:val="22"/>
          <w:szCs w:val="22"/>
          <w:lang w:val="en-US"/>
        </w:rPr>
      </w:pPr>
      <w:r w:rsidRPr="00CD4B9B">
        <w:rPr>
          <w:rFonts w:ascii="Times New Roman" w:hAnsi="Times New Roman" w:cs="Times New Roman"/>
          <w:sz w:val="22"/>
          <w:szCs w:val="22"/>
          <w:lang w:val="en-US"/>
        </w:rPr>
        <w:t>At the end of my academic career, I learned not to hide this weakness but to show it instead. You might experience some ridicule, but ask for help; people are more willing to help than you sometimes think. When you hide it, you often lose more than you expect; asking for help should never be your default, but don</w:t>
      </w:r>
      <w:r w:rsidR="006A7353">
        <w:rPr>
          <w:rFonts w:ascii="Times New Roman" w:hAnsi="Times New Roman" w:cs="Times New Roman"/>
          <w:sz w:val="22"/>
          <w:szCs w:val="22"/>
          <w:lang w:val="en-US"/>
        </w:rPr>
        <w:t>'</w:t>
      </w:r>
      <w:r w:rsidRPr="00CD4B9B">
        <w:rPr>
          <w:rFonts w:ascii="Times New Roman" w:hAnsi="Times New Roman" w:cs="Times New Roman"/>
          <w:sz w:val="22"/>
          <w:szCs w:val="22"/>
          <w:lang w:val="en-US"/>
        </w:rPr>
        <w:t>t be scared of it. Always work hard,  be honest,</w:t>
      </w:r>
      <w:r>
        <w:rPr>
          <w:rFonts w:ascii="Times New Roman" w:hAnsi="Times New Roman" w:cs="Times New Roman"/>
          <w:sz w:val="22"/>
          <w:szCs w:val="22"/>
          <w:lang w:val="en-US"/>
        </w:rPr>
        <w:t xml:space="preserve"> be kind,</w:t>
      </w:r>
      <w:r w:rsidRPr="00CD4B9B">
        <w:rPr>
          <w:rFonts w:ascii="Times New Roman" w:hAnsi="Times New Roman" w:cs="Times New Roman"/>
          <w:sz w:val="22"/>
          <w:szCs w:val="22"/>
          <w:lang w:val="en-US"/>
        </w:rPr>
        <w:t xml:space="preserve">  willing to experiment, and learn from your mistakes. I write this down not only for those who read it but for myself to never forget. </w:t>
      </w:r>
    </w:p>
    <w:p w14:paraId="335F0194" w14:textId="77777777" w:rsidR="007A325B" w:rsidRPr="00CD4B9B" w:rsidRDefault="007A325B" w:rsidP="00D048F5">
      <w:pPr>
        <w:spacing w:line="360" w:lineRule="auto"/>
        <w:rPr>
          <w:rFonts w:ascii="Times New Roman" w:hAnsi="Times New Roman" w:cs="Times New Roman"/>
          <w:sz w:val="22"/>
          <w:szCs w:val="22"/>
          <w:lang w:val="en-US"/>
        </w:rPr>
      </w:pPr>
      <w:r w:rsidRPr="00CD4B9B">
        <w:rPr>
          <w:rFonts w:ascii="Times New Roman" w:hAnsi="Times New Roman" w:cs="Times New Roman"/>
          <w:sz w:val="22"/>
          <w:szCs w:val="22"/>
          <w:lang w:val="en-US"/>
        </w:rPr>
        <w:t xml:space="preserve">Have a great day, </w:t>
      </w:r>
    </w:p>
    <w:p w14:paraId="5ECC5C5C" w14:textId="77777777" w:rsidR="007A325B" w:rsidRPr="00CD4B9B" w:rsidRDefault="007A325B" w:rsidP="007A325B">
      <w:pPr>
        <w:pStyle w:val="NoSpacing"/>
        <w:rPr>
          <w:rFonts w:ascii="Times New Roman" w:hAnsi="Times New Roman" w:cs="Times New Roman"/>
          <w:sz w:val="22"/>
          <w:szCs w:val="22"/>
          <w:lang w:val="en-US"/>
        </w:rPr>
      </w:pPr>
      <w:r w:rsidRPr="00CD4B9B">
        <w:rPr>
          <w:rFonts w:ascii="Times New Roman" w:hAnsi="Times New Roman" w:cs="Times New Roman"/>
          <w:sz w:val="22"/>
          <w:szCs w:val="22"/>
          <w:lang w:val="en-US"/>
        </w:rPr>
        <w:t xml:space="preserve">Viradj Ramlochan-Tewarie </w:t>
      </w:r>
    </w:p>
    <w:p w14:paraId="61002E34" w14:textId="21DCB5A7" w:rsidR="007A325B" w:rsidRPr="00CD4B9B" w:rsidRDefault="007A325B" w:rsidP="007A325B">
      <w:pPr>
        <w:pStyle w:val="NoSpacing"/>
        <w:rPr>
          <w:rFonts w:ascii="Times New Roman" w:hAnsi="Times New Roman" w:cs="Times New Roman"/>
          <w:sz w:val="22"/>
          <w:szCs w:val="22"/>
          <w:lang w:val="en-US"/>
        </w:rPr>
      </w:pPr>
      <w:r w:rsidRPr="00CD4B9B">
        <w:rPr>
          <w:rFonts w:ascii="Times New Roman" w:hAnsi="Times New Roman" w:cs="Times New Roman"/>
          <w:sz w:val="22"/>
          <w:szCs w:val="22"/>
          <w:lang w:val="en-US"/>
        </w:rPr>
        <w:t>0</w:t>
      </w:r>
      <w:r w:rsidR="00614826">
        <w:rPr>
          <w:rFonts w:ascii="Times New Roman" w:hAnsi="Times New Roman" w:cs="Times New Roman"/>
          <w:sz w:val="22"/>
          <w:szCs w:val="22"/>
          <w:lang w:val="en-US"/>
        </w:rPr>
        <w:t>7</w:t>
      </w:r>
      <w:r w:rsidRPr="00CD4B9B">
        <w:rPr>
          <w:rFonts w:ascii="Times New Roman" w:hAnsi="Times New Roman" w:cs="Times New Roman"/>
          <w:sz w:val="22"/>
          <w:szCs w:val="22"/>
          <w:lang w:val="en-US"/>
        </w:rPr>
        <w:t>-07-2021</w:t>
      </w:r>
    </w:p>
    <w:p w14:paraId="70EFEB78" w14:textId="77777777" w:rsidR="0023107F" w:rsidRPr="00CD4B9B" w:rsidRDefault="0023107F" w:rsidP="00FC28F4">
      <w:pPr>
        <w:spacing w:line="360" w:lineRule="auto"/>
        <w:rPr>
          <w:sz w:val="22"/>
          <w:szCs w:val="22"/>
          <w:lang w:val="en-US"/>
        </w:rPr>
      </w:pPr>
    </w:p>
    <w:p w14:paraId="338A0DA8" w14:textId="77777777" w:rsidR="003530F3" w:rsidRDefault="003530F3">
      <w:pPr>
        <w:rPr>
          <w:b/>
          <w:bCs/>
          <w:lang w:val="en-US"/>
        </w:rPr>
      </w:pPr>
    </w:p>
    <w:p w14:paraId="211030D7" w14:textId="16F441B9" w:rsidR="001B0760" w:rsidRPr="0064144A" w:rsidRDefault="001B0760">
      <w:pPr>
        <w:rPr>
          <w:b/>
          <w:bCs/>
          <w:lang w:val="en-US"/>
        </w:rPr>
      </w:pPr>
      <w:r w:rsidRPr="0064144A">
        <w:rPr>
          <w:b/>
          <w:bCs/>
          <w:lang w:val="en-US"/>
        </w:rPr>
        <w:br w:type="page"/>
      </w:r>
    </w:p>
    <w:p w14:paraId="7CE21A45" w14:textId="60F019F9" w:rsidR="008B77D7" w:rsidRPr="00B35AED" w:rsidRDefault="00E30227" w:rsidP="00D048F5">
      <w:pPr>
        <w:pStyle w:val="Heading2"/>
        <w:jc w:val="center"/>
        <w:rPr>
          <w:rFonts w:ascii="Times New Roman" w:hAnsi="Times New Roman" w:cs="Times New Roman"/>
        </w:rPr>
      </w:pPr>
      <w:r w:rsidRPr="00B35AED">
        <w:rPr>
          <w:rFonts w:ascii="Times New Roman" w:hAnsi="Times New Roman" w:cs="Times New Roman"/>
        </w:rPr>
        <w:t>Table of content</w:t>
      </w:r>
    </w:p>
    <w:p w14:paraId="47516F20" w14:textId="1A20F6E5" w:rsidR="008B77D7" w:rsidRPr="00D048F5" w:rsidRDefault="008B77D7" w:rsidP="008B77D7">
      <w:pPr>
        <w:rPr>
          <w:rFonts w:ascii="Times New Roman" w:hAnsi="Times New Roman" w:cs="Times New Roman"/>
          <w:sz w:val="22"/>
          <w:szCs w:val="22"/>
        </w:rPr>
      </w:pPr>
    </w:p>
    <w:p w14:paraId="1B38A74D" w14:textId="7E614919" w:rsidR="00D048F5" w:rsidRPr="00D048F5" w:rsidRDefault="008B77D7">
      <w:pPr>
        <w:pStyle w:val="TOC2"/>
        <w:tabs>
          <w:tab w:val="left" w:pos="880"/>
        </w:tabs>
        <w:rPr>
          <w:b w:val="0"/>
          <w:bCs w:val="0"/>
          <w:noProof/>
          <w:sz w:val="22"/>
          <w:szCs w:val="22"/>
          <w:lang w:val="nl-NL" w:eastAsia="nl-NL"/>
        </w:rPr>
      </w:pPr>
      <w:r w:rsidRPr="00D048F5">
        <w:rPr>
          <w:b w:val="0"/>
          <w:bCs w:val="0"/>
          <w:sz w:val="22"/>
          <w:szCs w:val="22"/>
        </w:rPr>
        <w:fldChar w:fldCharType="begin"/>
      </w:r>
      <w:r w:rsidRPr="00D048F5">
        <w:rPr>
          <w:b w:val="0"/>
          <w:bCs w:val="0"/>
          <w:sz w:val="22"/>
          <w:szCs w:val="22"/>
        </w:rPr>
        <w:instrText xml:space="preserve"> TOC \o "1-3" \h \z \u </w:instrText>
      </w:r>
      <w:r w:rsidRPr="00D048F5">
        <w:rPr>
          <w:b w:val="0"/>
          <w:bCs w:val="0"/>
          <w:sz w:val="22"/>
          <w:szCs w:val="22"/>
        </w:rPr>
        <w:fldChar w:fldCharType="separate"/>
      </w:r>
      <w:hyperlink w:anchor="_Toc76696216" w:history="1">
        <w:r w:rsidR="00D048F5" w:rsidRPr="00D048F5">
          <w:rPr>
            <w:rStyle w:val="Hyperlink"/>
            <w:b w:val="0"/>
            <w:bCs w:val="0"/>
            <w:noProof/>
            <w:sz w:val="22"/>
            <w:szCs w:val="22"/>
          </w:rPr>
          <w:t>1.</w:t>
        </w:r>
        <w:r w:rsidR="00D048F5" w:rsidRPr="00D048F5">
          <w:rPr>
            <w:b w:val="0"/>
            <w:bCs w:val="0"/>
            <w:noProof/>
            <w:sz w:val="22"/>
            <w:szCs w:val="22"/>
            <w:lang w:val="nl-NL" w:eastAsia="nl-NL"/>
          </w:rPr>
          <w:tab/>
        </w:r>
        <w:r w:rsidR="00D048F5" w:rsidRPr="00D048F5">
          <w:rPr>
            <w:rStyle w:val="Hyperlink"/>
            <w:b w:val="0"/>
            <w:bCs w:val="0"/>
            <w:noProof/>
            <w:sz w:val="22"/>
            <w:szCs w:val="22"/>
          </w:rPr>
          <w:t>Introduction</w:t>
        </w:r>
        <w:r w:rsidR="00D048F5" w:rsidRPr="00D048F5">
          <w:rPr>
            <w:b w:val="0"/>
            <w:bCs w:val="0"/>
            <w:noProof/>
            <w:webHidden/>
            <w:sz w:val="22"/>
            <w:szCs w:val="22"/>
          </w:rPr>
          <w:tab/>
        </w:r>
        <w:r w:rsidR="00D048F5" w:rsidRPr="00D048F5">
          <w:rPr>
            <w:b w:val="0"/>
            <w:bCs w:val="0"/>
            <w:noProof/>
            <w:webHidden/>
            <w:sz w:val="22"/>
            <w:szCs w:val="22"/>
          </w:rPr>
          <w:fldChar w:fldCharType="begin"/>
        </w:r>
        <w:r w:rsidR="00D048F5" w:rsidRPr="00D048F5">
          <w:rPr>
            <w:b w:val="0"/>
            <w:bCs w:val="0"/>
            <w:noProof/>
            <w:webHidden/>
            <w:sz w:val="22"/>
            <w:szCs w:val="22"/>
          </w:rPr>
          <w:instrText xml:space="preserve"> PAGEREF _Toc76696216 \h </w:instrText>
        </w:r>
        <w:r w:rsidR="00D048F5" w:rsidRPr="00D048F5">
          <w:rPr>
            <w:b w:val="0"/>
            <w:bCs w:val="0"/>
            <w:noProof/>
            <w:webHidden/>
            <w:sz w:val="22"/>
            <w:szCs w:val="22"/>
          </w:rPr>
        </w:r>
        <w:r w:rsidR="00D048F5" w:rsidRPr="00D048F5">
          <w:rPr>
            <w:b w:val="0"/>
            <w:bCs w:val="0"/>
            <w:noProof/>
            <w:webHidden/>
            <w:sz w:val="22"/>
            <w:szCs w:val="22"/>
          </w:rPr>
          <w:fldChar w:fldCharType="separate"/>
        </w:r>
        <w:r w:rsidR="00BF1C18">
          <w:rPr>
            <w:b w:val="0"/>
            <w:bCs w:val="0"/>
            <w:noProof/>
            <w:webHidden/>
            <w:sz w:val="22"/>
            <w:szCs w:val="22"/>
          </w:rPr>
          <w:t>4</w:t>
        </w:r>
        <w:r w:rsidR="00D048F5" w:rsidRPr="00D048F5">
          <w:rPr>
            <w:b w:val="0"/>
            <w:bCs w:val="0"/>
            <w:noProof/>
            <w:webHidden/>
            <w:sz w:val="22"/>
            <w:szCs w:val="22"/>
          </w:rPr>
          <w:fldChar w:fldCharType="end"/>
        </w:r>
      </w:hyperlink>
    </w:p>
    <w:p w14:paraId="677706F1" w14:textId="27716B97" w:rsidR="00D048F5" w:rsidRPr="00D048F5" w:rsidRDefault="00D9111E">
      <w:pPr>
        <w:pStyle w:val="TOC2"/>
        <w:tabs>
          <w:tab w:val="left" w:pos="880"/>
        </w:tabs>
        <w:rPr>
          <w:b w:val="0"/>
          <w:bCs w:val="0"/>
          <w:noProof/>
          <w:sz w:val="22"/>
          <w:szCs w:val="22"/>
          <w:lang w:val="nl-NL" w:eastAsia="nl-NL"/>
        </w:rPr>
      </w:pPr>
      <w:hyperlink w:anchor="_Toc76696217" w:history="1">
        <w:r w:rsidR="00D048F5" w:rsidRPr="00D048F5">
          <w:rPr>
            <w:rStyle w:val="Hyperlink"/>
            <w:b w:val="0"/>
            <w:bCs w:val="0"/>
            <w:noProof/>
            <w:sz w:val="22"/>
            <w:szCs w:val="22"/>
          </w:rPr>
          <w:t>2.</w:t>
        </w:r>
        <w:r w:rsidR="00D048F5" w:rsidRPr="00D048F5">
          <w:rPr>
            <w:b w:val="0"/>
            <w:bCs w:val="0"/>
            <w:noProof/>
            <w:sz w:val="22"/>
            <w:szCs w:val="22"/>
            <w:lang w:val="nl-NL" w:eastAsia="nl-NL"/>
          </w:rPr>
          <w:tab/>
        </w:r>
        <w:r w:rsidR="00D048F5" w:rsidRPr="00D048F5">
          <w:rPr>
            <w:rStyle w:val="Hyperlink"/>
            <w:b w:val="0"/>
            <w:bCs w:val="0"/>
            <w:noProof/>
            <w:sz w:val="22"/>
            <w:szCs w:val="22"/>
          </w:rPr>
          <w:t>Theoretical background</w:t>
        </w:r>
        <w:r w:rsidR="00D048F5" w:rsidRPr="00D048F5">
          <w:rPr>
            <w:b w:val="0"/>
            <w:bCs w:val="0"/>
            <w:noProof/>
            <w:webHidden/>
            <w:sz w:val="22"/>
            <w:szCs w:val="22"/>
          </w:rPr>
          <w:tab/>
        </w:r>
        <w:r w:rsidR="00D048F5" w:rsidRPr="00D048F5">
          <w:rPr>
            <w:b w:val="0"/>
            <w:bCs w:val="0"/>
            <w:noProof/>
            <w:webHidden/>
            <w:sz w:val="22"/>
            <w:szCs w:val="22"/>
          </w:rPr>
          <w:fldChar w:fldCharType="begin"/>
        </w:r>
        <w:r w:rsidR="00D048F5" w:rsidRPr="00D048F5">
          <w:rPr>
            <w:b w:val="0"/>
            <w:bCs w:val="0"/>
            <w:noProof/>
            <w:webHidden/>
            <w:sz w:val="22"/>
            <w:szCs w:val="22"/>
          </w:rPr>
          <w:instrText xml:space="preserve"> PAGEREF _Toc76696217 \h </w:instrText>
        </w:r>
        <w:r w:rsidR="00D048F5" w:rsidRPr="00D048F5">
          <w:rPr>
            <w:b w:val="0"/>
            <w:bCs w:val="0"/>
            <w:noProof/>
            <w:webHidden/>
            <w:sz w:val="22"/>
            <w:szCs w:val="22"/>
          </w:rPr>
        </w:r>
        <w:r w:rsidR="00D048F5" w:rsidRPr="00D048F5">
          <w:rPr>
            <w:b w:val="0"/>
            <w:bCs w:val="0"/>
            <w:noProof/>
            <w:webHidden/>
            <w:sz w:val="22"/>
            <w:szCs w:val="22"/>
          </w:rPr>
          <w:fldChar w:fldCharType="separate"/>
        </w:r>
        <w:r w:rsidR="00BF1C18">
          <w:rPr>
            <w:b w:val="0"/>
            <w:bCs w:val="0"/>
            <w:noProof/>
            <w:webHidden/>
            <w:sz w:val="22"/>
            <w:szCs w:val="22"/>
          </w:rPr>
          <w:t>7</w:t>
        </w:r>
        <w:r w:rsidR="00D048F5" w:rsidRPr="00D048F5">
          <w:rPr>
            <w:b w:val="0"/>
            <w:bCs w:val="0"/>
            <w:noProof/>
            <w:webHidden/>
            <w:sz w:val="22"/>
            <w:szCs w:val="22"/>
          </w:rPr>
          <w:fldChar w:fldCharType="end"/>
        </w:r>
      </w:hyperlink>
    </w:p>
    <w:p w14:paraId="5C5240D0" w14:textId="42F6A190" w:rsidR="00D048F5" w:rsidRPr="00D048F5" w:rsidRDefault="00D9111E">
      <w:pPr>
        <w:pStyle w:val="TOC3"/>
        <w:tabs>
          <w:tab w:val="left" w:pos="880"/>
          <w:tab w:val="right" w:leader="dot" w:pos="9062"/>
        </w:tabs>
        <w:rPr>
          <w:rFonts w:ascii="Times New Roman" w:hAnsi="Times New Roman" w:cs="Times New Roman"/>
          <w:noProof/>
          <w:sz w:val="22"/>
          <w:szCs w:val="22"/>
          <w:lang w:eastAsia="nl-NL"/>
        </w:rPr>
      </w:pPr>
      <w:hyperlink w:anchor="_Toc76696218" w:history="1">
        <w:r w:rsidR="00D048F5" w:rsidRPr="00D048F5">
          <w:rPr>
            <w:rStyle w:val="Hyperlink"/>
            <w:rFonts w:ascii="Times New Roman" w:hAnsi="Times New Roman" w:cs="Times New Roman"/>
            <w:noProof/>
            <w:sz w:val="22"/>
            <w:szCs w:val="22"/>
            <w:lang w:val="en-US"/>
          </w:rPr>
          <w:t>2.1</w:t>
        </w:r>
        <w:r w:rsidR="00D048F5" w:rsidRPr="00D048F5">
          <w:rPr>
            <w:rFonts w:ascii="Times New Roman" w:hAnsi="Times New Roman" w:cs="Times New Roman"/>
            <w:noProof/>
            <w:sz w:val="22"/>
            <w:szCs w:val="22"/>
            <w:lang w:eastAsia="nl-NL"/>
          </w:rPr>
          <w:tab/>
        </w:r>
        <w:r w:rsidR="00D048F5" w:rsidRPr="00D048F5">
          <w:rPr>
            <w:rStyle w:val="Hyperlink"/>
            <w:rFonts w:ascii="Times New Roman" w:hAnsi="Times New Roman" w:cs="Times New Roman"/>
            <w:noProof/>
            <w:sz w:val="22"/>
            <w:szCs w:val="22"/>
            <w:lang w:val="en-US"/>
          </w:rPr>
          <w:t>Fraud definition</w:t>
        </w:r>
        <w:r w:rsidR="00D048F5" w:rsidRPr="00D048F5">
          <w:rPr>
            <w:rFonts w:ascii="Times New Roman" w:hAnsi="Times New Roman" w:cs="Times New Roman"/>
            <w:noProof/>
            <w:webHidden/>
            <w:sz w:val="22"/>
            <w:szCs w:val="22"/>
          </w:rPr>
          <w:tab/>
        </w:r>
        <w:r w:rsidR="00D048F5" w:rsidRPr="00D048F5">
          <w:rPr>
            <w:rFonts w:ascii="Times New Roman" w:hAnsi="Times New Roman" w:cs="Times New Roman"/>
            <w:noProof/>
            <w:webHidden/>
            <w:sz w:val="22"/>
            <w:szCs w:val="22"/>
          </w:rPr>
          <w:fldChar w:fldCharType="begin"/>
        </w:r>
        <w:r w:rsidR="00D048F5" w:rsidRPr="00D048F5">
          <w:rPr>
            <w:rFonts w:ascii="Times New Roman" w:hAnsi="Times New Roman" w:cs="Times New Roman"/>
            <w:noProof/>
            <w:webHidden/>
            <w:sz w:val="22"/>
            <w:szCs w:val="22"/>
          </w:rPr>
          <w:instrText xml:space="preserve"> PAGEREF _Toc76696218 \h </w:instrText>
        </w:r>
        <w:r w:rsidR="00D048F5" w:rsidRPr="00D048F5">
          <w:rPr>
            <w:rFonts w:ascii="Times New Roman" w:hAnsi="Times New Roman" w:cs="Times New Roman"/>
            <w:noProof/>
            <w:webHidden/>
            <w:sz w:val="22"/>
            <w:szCs w:val="22"/>
          </w:rPr>
        </w:r>
        <w:r w:rsidR="00D048F5" w:rsidRPr="00D048F5">
          <w:rPr>
            <w:rFonts w:ascii="Times New Roman" w:hAnsi="Times New Roman" w:cs="Times New Roman"/>
            <w:noProof/>
            <w:webHidden/>
            <w:sz w:val="22"/>
            <w:szCs w:val="22"/>
          </w:rPr>
          <w:fldChar w:fldCharType="separate"/>
        </w:r>
        <w:r w:rsidR="00BF1C18">
          <w:rPr>
            <w:rFonts w:ascii="Times New Roman" w:hAnsi="Times New Roman" w:cs="Times New Roman"/>
            <w:noProof/>
            <w:webHidden/>
            <w:sz w:val="22"/>
            <w:szCs w:val="22"/>
          </w:rPr>
          <w:t>7</w:t>
        </w:r>
        <w:r w:rsidR="00D048F5" w:rsidRPr="00D048F5">
          <w:rPr>
            <w:rFonts w:ascii="Times New Roman" w:hAnsi="Times New Roman" w:cs="Times New Roman"/>
            <w:noProof/>
            <w:webHidden/>
            <w:sz w:val="22"/>
            <w:szCs w:val="22"/>
          </w:rPr>
          <w:fldChar w:fldCharType="end"/>
        </w:r>
      </w:hyperlink>
    </w:p>
    <w:p w14:paraId="5A8D4FAA" w14:textId="594A95C5" w:rsidR="00D048F5" w:rsidRPr="00D048F5" w:rsidRDefault="00D9111E">
      <w:pPr>
        <w:pStyle w:val="TOC3"/>
        <w:tabs>
          <w:tab w:val="left" w:pos="880"/>
          <w:tab w:val="right" w:leader="dot" w:pos="9062"/>
        </w:tabs>
        <w:rPr>
          <w:rFonts w:ascii="Times New Roman" w:hAnsi="Times New Roman" w:cs="Times New Roman"/>
          <w:noProof/>
          <w:sz w:val="22"/>
          <w:szCs w:val="22"/>
          <w:lang w:eastAsia="nl-NL"/>
        </w:rPr>
      </w:pPr>
      <w:hyperlink w:anchor="_Toc76696219" w:history="1">
        <w:r w:rsidR="00D048F5" w:rsidRPr="00D048F5">
          <w:rPr>
            <w:rStyle w:val="Hyperlink"/>
            <w:rFonts w:ascii="Times New Roman" w:hAnsi="Times New Roman" w:cs="Times New Roman"/>
            <w:noProof/>
            <w:sz w:val="22"/>
            <w:szCs w:val="22"/>
            <w:lang w:val="en-US"/>
          </w:rPr>
          <w:t>2.2</w:t>
        </w:r>
        <w:r w:rsidR="00D048F5" w:rsidRPr="00D048F5">
          <w:rPr>
            <w:rFonts w:ascii="Times New Roman" w:hAnsi="Times New Roman" w:cs="Times New Roman"/>
            <w:noProof/>
            <w:sz w:val="22"/>
            <w:szCs w:val="22"/>
            <w:lang w:eastAsia="nl-NL"/>
          </w:rPr>
          <w:tab/>
        </w:r>
        <w:r w:rsidR="00D048F5" w:rsidRPr="00D048F5">
          <w:rPr>
            <w:rStyle w:val="Hyperlink"/>
            <w:rFonts w:ascii="Times New Roman" w:hAnsi="Times New Roman" w:cs="Times New Roman"/>
            <w:noProof/>
            <w:sz w:val="22"/>
            <w:szCs w:val="22"/>
            <w:lang w:val="en-US"/>
          </w:rPr>
          <w:t>Principal-agent model</w:t>
        </w:r>
        <w:r w:rsidR="00D048F5" w:rsidRPr="00D048F5">
          <w:rPr>
            <w:rFonts w:ascii="Times New Roman" w:hAnsi="Times New Roman" w:cs="Times New Roman"/>
            <w:noProof/>
            <w:webHidden/>
            <w:sz w:val="22"/>
            <w:szCs w:val="22"/>
          </w:rPr>
          <w:tab/>
        </w:r>
        <w:r w:rsidR="00D048F5" w:rsidRPr="00D048F5">
          <w:rPr>
            <w:rFonts w:ascii="Times New Roman" w:hAnsi="Times New Roman" w:cs="Times New Roman"/>
            <w:noProof/>
            <w:webHidden/>
            <w:sz w:val="22"/>
            <w:szCs w:val="22"/>
          </w:rPr>
          <w:fldChar w:fldCharType="begin"/>
        </w:r>
        <w:r w:rsidR="00D048F5" w:rsidRPr="00D048F5">
          <w:rPr>
            <w:rFonts w:ascii="Times New Roman" w:hAnsi="Times New Roman" w:cs="Times New Roman"/>
            <w:noProof/>
            <w:webHidden/>
            <w:sz w:val="22"/>
            <w:szCs w:val="22"/>
          </w:rPr>
          <w:instrText xml:space="preserve"> PAGEREF _Toc76696219 \h </w:instrText>
        </w:r>
        <w:r w:rsidR="00D048F5" w:rsidRPr="00D048F5">
          <w:rPr>
            <w:rFonts w:ascii="Times New Roman" w:hAnsi="Times New Roman" w:cs="Times New Roman"/>
            <w:noProof/>
            <w:webHidden/>
            <w:sz w:val="22"/>
            <w:szCs w:val="22"/>
          </w:rPr>
        </w:r>
        <w:r w:rsidR="00D048F5" w:rsidRPr="00D048F5">
          <w:rPr>
            <w:rFonts w:ascii="Times New Roman" w:hAnsi="Times New Roman" w:cs="Times New Roman"/>
            <w:noProof/>
            <w:webHidden/>
            <w:sz w:val="22"/>
            <w:szCs w:val="22"/>
          </w:rPr>
          <w:fldChar w:fldCharType="separate"/>
        </w:r>
        <w:r w:rsidR="00BF1C18">
          <w:rPr>
            <w:rFonts w:ascii="Times New Roman" w:hAnsi="Times New Roman" w:cs="Times New Roman"/>
            <w:noProof/>
            <w:webHidden/>
            <w:sz w:val="22"/>
            <w:szCs w:val="22"/>
          </w:rPr>
          <w:t>10</w:t>
        </w:r>
        <w:r w:rsidR="00D048F5" w:rsidRPr="00D048F5">
          <w:rPr>
            <w:rFonts w:ascii="Times New Roman" w:hAnsi="Times New Roman" w:cs="Times New Roman"/>
            <w:noProof/>
            <w:webHidden/>
            <w:sz w:val="22"/>
            <w:szCs w:val="22"/>
          </w:rPr>
          <w:fldChar w:fldCharType="end"/>
        </w:r>
      </w:hyperlink>
    </w:p>
    <w:p w14:paraId="7A36205E" w14:textId="1E5DF716" w:rsidR="00D048F5" w:rsidRPr="00D048F5" w:rsidRDefault="00D9111E">
      <w:pPr>
        <w:pStyle w:val="TOC3"/>
        <w:tabs>
          <w:tab w:val="left" w:pos="880"/>
          <w:tab w:val="right" w:leader="dot" w:pos="9062"/>
        </w:tabs>
        <w:rPr>
          <w:rFonts w:ascii="Times New Roman" w:hAnsi="Times New Roman" w:cs="Times New Roman"/>
          <w:noProof/>
          <w:sz w:val="22"/>
          <w:szCs w:val="22"/>
          <w:lang w:eastAsia="nl-NL"/>
        </w:rPr>
      </w:pPr>
      <w:hyperlink w:anchor="_Toc76696220" w:history="1">
        <w:r w:rsidR="00D048F5" w:rsidRPr="00D048F5">
          <w:rPr>
            <w:rStyle w:val="Hyperlink"/>
            <w:rFonts w:ascii="Times New Roman" w:hAnsi="Times New Roman" w:cs="Times New Roman"/>
            <w:noProof/>
            <w:sz w:val="22"/>
            <w:szCs w:val="22"/>
            <w:lang w:val="en-US"/>
          </w:rPr>
          <w:t>2.3</w:t>
        </w:r>
        <w:r w:rsidR="00D048F5" w:rsidRPr="00D048F5">
          <w:rPr>
            <w:rFonts w:ascii="Times New Roman" w:hAnsi="Times New Roman" w:cs="Times New Roman"/>
            <w:noProof/>
            <w:sz w:val="22"/>
            <w:szCs w:val="22"/>
            <w:lang w:eastAsia="nl-NL"/>
          </w:rPr>
          <w:tab/>
        </w:r>
        <w:r w:rsidR="00D048F5" w:rsidRPr="00D048F5">
          <w:rPr>
            <w:rStyle w:val="Hyperlink"/>
            <w:rFonts w:ascii="Times New Roman" w:hAnsi="Times New Roman" w:cs="Times New Roman"/>
            <w:noProof/>
            <w:sz w:val="22"/>
            <w:szCs w:val="22"/>
            <w:lang w:val="en-US"/>
          </w:rPr>
          <w:t>Interlocking directorates</w:t>
        </w:r>
        <w:r w:rsidR="00D048F5" w:rsidRPr="00D048F5">
          <w:rPr>
            <w:rFonts w:ascii="Times New Roman" w:hAnsi="Times New Roman" w:cs="Times New Roman"/>
            <w:noProof/>
            <w:webHidden/>
            <w:sz w:val="22"/>
            <w:szCs w:val="22"/>
          </w:rPr>
          <w:tab/>
        </w:r>
        <w:r w:rsidR="00D048F5" w:rsidRPr="00D048F5">
          <w:rPr>
            <w:rFonts w:ascii="Times New Roman" w:hAnsi="Times New Roman" w:cs="Times New Roman"/>
            <w:noProof/>
            <w:webHidden/>
            <w:sz w:val="22"/>
            <w:szCs w:val="22"/>
          </w:rPr>
          <w:fldChar w:fldCharType="begin"/>
        </w:r>
        <w:r w:rsidR="00D048F5" w:rsidRPr="00D048F5">
          <w:rPr>
            <w:rFonts w:ascii="Times New Roman" w:hAnsi="Times New Roman" w:cs="Times New Roman"/>
            <w:noProof/>
            <w:webHidden/>
            <w:sz w:val="22"/>
            <w:szCs w:val="22"/>
          </w:rPr>
          <w:instrText xml:space="preserve"> PAGEREF _Toc76696220 \h </w:instrText>
        </w:r>
        <w:r w:rsidR="00D048F5" w:rsidRPr="00D048F5">
          <w:rPr>
            <w:rFonts w:ascii="Times New Roman" w:hAnsi="Times New Roman" w:cs="Times New Roman"/>
            <w:noProof/>
            <w:webHidden/>
            <w:sz w:val="22"/>
            <w:szCs w:val="22"/>
          </w:rPr>
        </w:r>
        <w:r w:rsidR="00D048F5" w:rsidRPr="00D048F5">
          <w:rPr>
            <w:rFonts w:ascii="Times New Roman" w:hAnsi="Times New Roman" w:cs="Times New Roman"/>
            <w:noProof/>
            <w:webHidden/>
            <w:sz w:val="22"/>
            <w:szCs w:val="22"/>
          </w:rPr>
          <w:fldChar w:fldCharType="separate"/>
        </w:r>
        <w:r w:rsidR="00BF1C18">
          <w:rPr>
            <w:rFonts w:ascii="Times New Roman" w:hAnsi="Times New Roman" w:cs="Times New Roman"/>
            <w:noProof/>
            <w:webHidden/>
            <w:sz w:val="22"/>
            <w:szCs w:val="22"/>
          </w:rPr>
          <w:t>11</w:t>
        </w:r>
        <w:r w:rsidR="00D048F5" w:rsidRPr="00D048F5">
          <w:rPr>
            <w:rFonts w:ascii="Times New Roman" w:hAnsi="Times New Roman" w:cs="Times New Roman"/>
            <w:noProof/>
            <w:webHidden/>
            <w:sz w:val="22"/>
            <w:szCs w:val="22"/>
          </w:rPr>
          <w:fldChar w:fldCharType="end"/>
        </w:r>
      </w:hyperlink>
    </w:p>
    <w:p w14:paraId="0984C0C5" w14:textId="54962977" w:rsidR="00D048F5" w:rsidRPr="00D048F5" w:rsidRDefault="00D9111E">
      <w:pPr>
        <w:pStyle w:val="TOC2"/>
        <w:tabs>
          <w:tab w:val="left" w:pos="880"/>
        </w:tabs>
        <w:rPr>
          <w:b w:val="0"/>
          <w:bCs w:val="0"/>
          <w:noProof/>
          <w:sz w:val="22"/>
          <w:szCs w:val="22"/>
          <w:lang w:val="nl-NL" w:eastAsia="nl-NL"/>
        </w:rPr>
      </w:pPr>
      <w:hyperlink w:anchor="_Toc76696221" w:history="1">
        <w:r w:rsidR="00D048F5" w:rsidRPr="00D048F5">
          <w:rPr>
            <w:rStyle w:val="Hyperlink"/>
            <w:b w:val="0"/>
            <w:bCs w:val="0"/>
            <w:noProof/>
            <w:sz w:val="22"/>
            <w:szCs w:val="22"/>
          </w:rPr>
          <w:t>3.</w:t>
        </w:r>
        <w:r w:rsidR="00D048F5" w:rsidRPr="00D048F5">
          <w:rPr>
            <w:b w:val="0"/>
            <w:bCs w:val="0"/>
            <w:noProof/>
            <w:sz w:val="22"/>
            <w:szCs w:val="22"/>
            <w:lang w:val="nl-NL" w:eastAsia="nl-NL"/>
          </w:rPr>
          <w:tab/>
        </w:r>
        <w:r w:rsidR="00D048F5" w:rsidRPr="00D048F5">
          <w:rPr>
            <w:rStyle w:val="Hyperlink"/>
            <w:b w:val="0"/>
            <w:bCs w:val="0"/>
            <w:noProof/>
            <w:sz w:val="22"/>
            <w:szCs w:val="22"/>
          </w:rPr>
          <w:t>Methods section</w:t>
        </w:r>
        <w:r w:rsidR="00D048F5" w:rsidRPr="00D048F5">
          <w:rPr>
            <w:b w:val="0"/>
            <w:bCs w:val="0"/>
            <w:noProof/>
            <w:webHidden/>
            <w:sz w:val="22"/>
            <w:szCs w:val="22"/>
          </w:rPr>
          <w:tab/>
        </w:r>
        <w:r w:rsidR="00D048F5" w:rsidRPr="00D048F5">
          <w:rPr>
            <w:b w:val="0"/>
            <w:bCs w:val="0"/>
            <w:noProof/>
            <w:webHidden/>
            <w:sz w:val="22"/>
            <w:szCs w:val="22"/>
          </w:rPr>
          <w:fldChar w:fldCharType="begin"/>
        </w:r>
        <w:r w:rsidR="00D048F5" w:rsidRPr="00D048F5">
          <w:rPr>
            <w:b w:val="0"/>
            <w:bCs w:val="0"/>
            <w:noProof/>
            <w:webHidden/>
            <w:sz w:val="22"/>
            <w:szCs w:val="22"/>
          </w:rPr>
          <w:instrText xml:space="preserve"> PAGEREF _Toc76696221 \h </w:instrText>
        </w:r>
        <w:r w:rsidR="00D048F5" w:rsidRPr="00D048F5">
          <w:rPr>
            <w:b w:val="0"/>
            <w:bCs w:val="0"/>
            <w:noProof/>
            <w:webHidden/>
            <w:sz w:val="22"/>
            <w:szCs w:val="22"/>
          </w:rPr>
        </w:r>
        <w:r w:rsidR="00D048F5" w:rsidRPr="00D048F5">
          <w:rPr>
            <w:b w:val="0"/>
            <w:bCs w:val="0"/>
            <w:noProof/>
            <w:webHidden/>
            <w:sz w:val="22"/>
            <w:szCs w:val="22"/>
          </w:rPr>
          <w:fldChar w:fldCharType="separate"/>
        </w:r>
        <w:r w:rsidR="00BF1C18">
          <w:rPr>
            <w:b w:val="0"/>
            <w:bCs w:val="0"/>
            <w:noProof/>
            <w:webHidden/>
            <w:sz w:val="22"/>
            <w:szCs w:val="22"/>
          </w:rPr>
          <w:t>12</w:t>
        </w:r>
        <w:r w:rsidR="00D048F5" w:rsidRPr="00D048F5">
          <w:rPr>
            <w:b w:val="0"/>
            <w:bCs w:val="0"/>
            <w:noProof/>
            <w:webHidden/>
            <w:sz w:val="22"/>
            <w:szCs w:val="22"/>
          </w:rPr>
          <w:fldChar w:fldCharType="end"/>
        </w:r>
      </w:hyperlink>
    </w:p>
    <w:p w14:paraId="44E3FA8A" w14:textId="6214F44B" w:rsidR="00D048F5" w:rsidRPr="00D048F5" w:rsidRDefault="00D9111E">
      <w:pPr>
        <w:pStyle w:val="TOC3"/>
        <w:tabs>
          <w:tab w:val="left" w:pos="880"/>
          <w:tab w:val="right" w:leader="dot" w:pos="9062"/>
        </w:tabs>
        <w:rPr>
          <w:rFonts w:ascii="Times New Roman" w:hAnsi="Times New Roman" w:cs="Times New Roman"/>
          <w:noProof/>
          <w:sz w:val="22"/>
          <w:szCs w:val="22"/>
          <w:lang w:eastAsia="nl-NL"/>
        </w:rPr>
      </w:pPr>
      <w:hyperlink w:anchor="_Toc76696222" w:history="1">
        <w:r w:rsidR="00D048F5" w:rsidRPr="00D048F5">
          <w:rPr>
            <w:rStyle w:val="Hyperlink"/>
            <w:rFonts w:ascii="Times New Roman" w:hAnsi="Times New Roman" w:cs="Times New Roman"/>
            <w:noProof/>
            <w:sz w:val="22"/>
            <w:szCs w:val="22"/>
            <w:lang w:val="en-US"/>
          </w:rPr>
          <w:t>3.1</w:t>
        </w:r>
        <w:r w:rsidR="00D048F5" w:rsidRPr="00D048F5">
          <w:rPr>
            <w:rFonts w:ascii="Times New Roman" w:hAnsi="Times New Roman" w:cs="Times New Roman"/>
            <w:noProof/>
            <w:sz w:val="22"/>
            <w:szCs w:val="22"/>
            <w:lang w:eastAsia="nl-NL"/>
          </w:rPr>
          <w:tab/>
        </w:r>
        <w:r w:rsidR="00D048F5" w:rsidRPr="00D048F5">
          <w:rPr>
            <w:rStyle w:val="Hyperlink"/>
            <w:rFonts w:ascii="Times New Roman" w:hAnsi="Times New Roman" w:cs="Times New Roman"/>
            <w:noProof/>
            <w:sz w:val="22"/>
            <w:szCs w:val="22"/>
            <w:lang w:val="en-US"/>
          </w:rPr>
          <w:t xml:space="preserve">Research </w:t>
        </w:r>
        <w:r w:rsidR="00DF5AF6">
          <w:rPr>
            <w:rStyle w:val="Hyperlink"/>
            <w:rFonts w:ascii="Times New Roman" w:hAnsi="Times New Roman" w:cs="Times New Roman"/>
            <w:noProof/>
            <w:sz w:val="22"/>
            <w:szCs w:val="22"/>
            <w:lang w:val="en-US"/>
          </w:rPr>
          <w:t>d</w:t>
        </w:r>
        <w:r w:rsidR="00D048F5" w:rsidRPr="00D048F5">
          <w:rPr>
            <w:rStyle w:val="Hyperlink"/>
            <w:rFonts w:ascii="Times New Roman" w:hAnsi="Times New Roman" w:cs="Times New Roman"/>
            <w:noProof/>
            <w:sz w:val="22"/>
            <w:szCs w:val="22"/>
            <w:lang w:val="en-US"/>
          </w:rPr>
          <w:t>esign</w:t>
        </w:r>
        <w:r w:rsidR="00D048F5" w:rsidRPr="00D048F5">
          <w:rPr>
            <w:rFonts w:ascii="Times New Roman" w:hAnsi="Times New Roman" w:cs="Times New Roman"/>
            <w:noProof/>
            <w:webHidden/>
            <w:sz w:val="22"/>
            <w:szCs w:val="22"/>
          </w:rPr>
          <w:tab/>
        </w:r>
        <w:r w:rsidR="00D048F5" w:rsidRPr="00D048F5">
          <w:rPr>
            <w:rFonts w:ascii="Times New Roman" w:hAnsi="Times New Roman" w:cs="Times New Roman"/>
            <w:noProof/>
            <w:webHidden/>
            <w:sz w:val="22"/>
            <w:szCs w:val="22"/>
          </w:rPr>
          <w:fldChar w:fldCharType="begin"/>
        </w:r>
        <w:r w:rsidR="00D048F5" w:rsidRPr="00D048F5">
          <w:rPr>
            <w:rFonts w:ascii="Times New Roman" w:hAnsi="Times New Roman" w:cs="Times New Roman"/>
            <w:noProof/>
            <w:webHidden/>
            <w:sz w:val="22"/>
            <w:szCs w:val="22"/>
          </w:rPr>
          <w:instrText xml:space="preserve"> PAGEREF _Toc76696222 \h </w:instrText>
        </w:r>
        <w:r w:rsidR="00D048F5" w:rsidRPr="00D048F5">
          <w:rPr>
            <w:rFonts w:ascii="Times New Roman" w:hAnsi="Times New Roman" w:cs="Times New Roman"/>
            <w:noProof/>
            <w:webHidden/>
            <w:sz w:val="22"/>
            <w:szCs w:val="22"/>
          </w:rPr>
        </w:r>
        <w:r w:rsidR="00D048F5" w:rsidRPr="00D048F5">
          <w:rPr>
            <w:rFonts w:ascii="Times New Roman" w:hAnsi="Times New Roman" w:cs="Times New Roman"/>
            <w:noProof/>
            <w:webHidden/>
            <w:sz w:val="22"/>
            <w:szCs w:val="22"/>
          </w:rPr>
          <w:fldChar w:fldCharType="separate"/>
        </w:r>
        <w:r w:rsidR="00BF1C18">
          <w:rPr>
            <w:rFonts w:ascii="Times New Roman" w:hAnsi="Times New Roman" w:cs="Times New Roman"/>
            <w:noProof/>
            <w:webHidden/>
            <w:sz w:val="22"/>
            <w:szCs w:val="22"/>
          </w:rPr>
          <w:t>12</w:t>
        </w:r>
        <w:r w:rsidR="00D048F5" w:rsidRPr="00D048F5">
          <w:rPr>
            <w:rFonts w:ascii="Times New Roman" w:hAnsi="Times New Roman" w:cs="Times New Roman"/>
            <w:noProof/>
            <w:webHidden/>
            <w:sz w:val="22"/>
            <w:szCs w:val="22"/>
          </w:rPr>
          <w:fldChar w:fldCharType="end"/>
        </w:r>
      </w:hyperlink>
    </w:p>
    <w:p w14:paraId="790F6A14" w14:textId="0F616F2E" w:rsidR="00D048F5" w:rsidRPr="00D048F5" w:rsidRDefault="00D9111E">
      <w:pPr>
        <w:pStyle w:val="TOC3"/>
        <w:tabs>
          <w:tab w:val="left" w:pos="880"/>
          <w:tab w:val="right" w:leader="dot" w:pos="9062"/>
        </w:tabs>
        <w:rPr>
          <w:rFonts w:ascii="Times New Roman" w:hAnsi="Times New Roman" w:cs="Times New Roman"/>
          <w:noProof/>
          <w:sz w:val="22"/>
          <w:szCs w:val="22"/>
          <w:lang w:eastAsia="nl-NL"/>
        </w:rPr>
      </w:pPr>
      <w:hyperlink w:anchor="_Toc76696223" w:history="1">
        <w:r w:rsidR="00D048F5" w:rsidRPr="00D048F5">
          <w:rPr>
            <w:rStyle w:val="Hyperlink"/>
            <w:rFonts w:ascii="Times New Roman" w:hAnsi="Times New Roman" w:cs="Times New Roman"/>
            <w:noProof/>
            <w:sz w:val="22"/>
            <w:szCs w:val="22"/>
            <w:lang w:val="en-US"/>
          </w:rPr>
          <w:t>3.2</w:t>
        </w:r>
        <w:r w:rsidR="00D048F5" w:rsidRPr="00D048F5">
          <w:rPr>
            <w:rFonts w:ascii="Times New Roman" w:hAnsi="Times New Roman" w:cs="Times New Roman"/>
            <w:noProof/>
            <w:sz w:val="22"/>
            <w:szCs w:val="22"/>
            <w:lang w:eastAsia="nl-NL"/>
          </w:rPr>
          <w:tab/>
        </w:r>
        <w:r w:rsidR="00D048F5" w:rsidRPr="00D048F5">
          <w:rPr>
            <w:rStyle w:val="Hyperlink"/>
            <w:rFonts w:ascii="Times New Roman" w:hAnsi="Times New Roman" w:cs="Times New Roman"/>
            <w:noProof/>
            <w:sz w:val="22"/>
            <w:szCs w:val="22"/>
            <w:lang w:val="en-US"/>
          </w:rPr>
          <w:t>Data</w:t>
        </w:r>
        <w:r w:rsidR="00D048F5" w:rsidRPr="00D048F5">
          <w:rPr>
            <w:rFonts w:ascii="Times New Roman" w:hAnsi="Times New Roman" w:cs="Times New Roman"/>
            <w:noProof/>
            <w:webHidden/>
            <w:sz w:val="22"/>
            <w:szCs w:val="22"/>
          </w:rPr>
          <w:tab/>
        </w:r>
        <w:r w:rsidR="00D048F5" w:rsidRPr="00D048F5">
          <w:rPr>
            <w:rFonts w:ascii="Times New Roman" w:hAnsi="Times New Roman" w:cs="Times New Roman"/>
            <w:noProof/>
            <w:webHidden/>
            <w:sz w:val="22"/>
            <w:szCs w:val="22"/>
          </w:rPr>
          <w:fldChar w:fldCharType="begin"/>
        </w:r>
        <w:r w:rsidR="00D048F5" w:rsidRPr="00D048F5">
          <w:rPr>
            <w:rFonts w:ascii="Times New Roman" w:hAnsi="Times New Roman" w:cs="Times New Roman"/>
            <w:noProof/>
            <w:webHidden/>
            <w:sz w:val="22"/>
            <w:szCs w:val="22"/>
          </w:rPr>
          <w:instrText xml:space="preserve"> PAGEREF _Toc76696223 \h </w:instrText>
        </w:r>
        <w:r w:rsidR="00D048F5" w:rsidRPr="00D048F5">
          <w:rPr>
            <w:rFonts w:ascii="Times New Roman" w:hAnsi="Times New Roman" w:cs="Times New Roman"/>
            <w:noProof/>
            <w:webHidden/>
            <w:sz w:val="22"/>
            <w:szCs w:val="22"/>
          </w:rPr>
        </w:r>
        <w:r w:rsidR="00D048F5" w:rsidRPr="00D048F5">
          <w:rPr>
            <w:rFonts w:ascii="Times New Roman" w:hAnsi="Times New Roman" w:cs="Times New Roman"/>
            <w:noProof/>
            <w:webHidden/>
            <w:sz w:val="22"/>
            <w:szCs w:val="22"/>
          </w:rPr>
          <w:fldChar w:fldCharType="separate"/>
        </w:r>
        <w:r w:rsidR="00BF1C18">
          <w:rPr>
            <w:rFonts w:ascii="Times New Roman" w:hAnsi="Times New Roman" w:cs="Times New Roman"/>
            <w:noProof/>
            <w:webHidden/>
            <w:sz w:val="22"/>
            <w:szCs w:val="22"/>
          </w:rPr>
          <w:t>13</w:t>
        </w:r>
        <w:r w:rsidR="00D048F5" w:rsidRPr="00D048F5">
          <w:rPr>
            <w:rFonts w:ascii="Times New Roman" w:hAnsi="Times New Roman" w:cs="Times New Roman"/>
            <w:noProof/>
            <w:webHidden/>
            <w:sz w:val="22"/>
            <w:szCs w:val="22"/>
          </w:rPr>
          <w:fldChar w:fldCharType="end"/>
        </w:r>
      </w:hyperlink>
    </w:p>
    <w:p w14:paraId="5F657B52" w14:textId="300F8143" w:rsidR="00D048F5" w:rsidRPr="00D048F5" w:rsidRDefault="00D9111E">
      <w:pPr>
        <w:pStyle w:val="TOC3"/>
        <w:tabs>
          <w:tab w:val="left" w:pos="880"/>
          <w:tab w:val="right" w:leader="dot" w:pos="9062"/>
        </w:tabs>
        <w:rPr>
          <w:rFonts w:ascii="Times New Roman" w:hAnsi="Times New Roman" w:cs="Times New Roman"/>
          <w:noProof/>
          <w:sz w:val="22"/>
          <w:szCs w:val="22"/>
          <w:lang w:eastAsia="nl-NL"/>
        </w:rPr>
      </w:pPr>
      <w:hyperlink w:anchor="_Toc76696224" w:history="1">
        <w:r w:rsidR="00D048F5" w:rsidRPr="00D048F5">
          <w:rPr>
            <w:rStyle w:val="Hyperlink"/>
            <w:rFonts w:ascii="Times New Roman" w:hAnsi="Times New Roman" w:cs="Times New Roman"/>
            <w:noProof/>
            <w:sz w:val="22"/>
            <w:szCs w:val="22"/>
            <w:lang w:val="en-US"/>
          </w:rPr>
          <w:t>3.3</w:t>
        </w:r>
        <w:r w:rsidR="00D048F5" w:rsidRPr="00D048F5">
          <w:rPr>
            <w:rFonts w:ascii="Times New Roman" w:hAnsi="Times New Roman" w:cs="Times New Roman"/>
            <w:noProof/>
            <w:sz w:val="22"/>
            <w:szCs w:val="22"/>
            <w:lang w:eastAsia="nl-NL"/>
          </w:rPr>
          <w:tab/>
        </w:r>
        <w:r w:rsidR="00D048F5" w:rsidRPr="00D048F5">
          <w:rPr>
            <w:rStyle w:val="Hyperlink"/>
            <w:rFonts w:ascii="Times New Roman" w:hAnsi="Times New Roman" w:cs="Times New Roman"/>
            <w:noProof/>
            <w:sz w:val="22"/>
            <w:szCs w:val="22"/>
            <w:lang w:val="en-US"/>
          </w:rPr>
          <w:t>Operationalization</w:t>
        </w:r>
        <w:r w:rsidR="00D048F5" w:rsidRPr="00D048F5">
          <w:rPr>
            <w:rFonts w:ascii="Times New Roman" w:hAnsi="Times New Roman" w:cs="Times New Roman"/>
            <w:noProof/>
            <w:webHidden/>
            <w:sz w:val="22"/>
            <w:szCs w:val="22"/>
          </w:rPr>
          <w:tab/>
        </w:r>
        <w:r w:rsidR="00D048F5" w:rsidRPr="00D048F5">
          <w:rPr>
            <w:rFonts w:ascii="Times New Roman" w:hAnsi="Times New Roman" w:cs="Times New Roman"/>
            <w:noProof/>
            <w:webHidden/>
            <w:sz w:val="22"/>
            <w:szCs w:val="22"/>
          </w:rPr>
          <w:fldChar w:fldCharType="begin"/>
        </w:r>
        <w:r w:rsidR="00D048F5" w:rsidRPr="00D048F5">
          <w:rPr>
            <w:rFonts w:ascii="Times New Roman" w:hAnsi="Times New Roman" w:cs="Times New Roman"/>
            <w:noProof/>
            <w:webHidden/>
            <w:sz w:val="22"/>
            <w:szCs w:val="22"/>
          </w:rPr>
          <w:instrText xml:space="preserve"> PAGEREF _Toc76696224 \h </w:instrText>
        </w:r>
        <w:r w:rsidR="00D048F5" w:rsidRPr="00D048F5">
          <w:rPr>
            <w:rFonts w:ascii="Times New Roman" w:hAnsi="Times New Roman" w:cs="Times New Roman"/>
            <w:noProof/>
            <w:webHidden/>
            <w:sz w:val="22"/>
            <w:szCs w:val="22"/>
          </w:rPr>
        </w:r>
        <w:r w:rsidR="00D048F5" w:rsidRPr="00D048F5">
          <w:rPr>
            <w:rFonts w:ascii="Times New Roman" w:hAnsi="Times New Roman" w:cs="Times New Roman"/>
            <w:noProof/>
            <w:webHidden/>
            <w:sz w:val="22"/>
            <w:szCs w:val="22"/>
          </w:rPr>
          <w:fldChar w:fldCharType="separate"/>
        </w:r>
        <w:r w:rsidR="00BF1C18">
          <w:rPr>
            <w:rFonts w:ascii="Times New Roman" w:hAnsi="Times New Roman" w:cs="Times New Roman"/>
            <w:noProof/>
            <w:webHidden/>
            <w:sz w:val="22"/>
            <w:szCs w:val="22"/>
          </w:rPr>
          <w:t>13</w:t>
        </w:r>
        <w:r w:rsidR="00D048F5" w:rsidRPr="00D048F5">
          <w:rPr>
            <w:rFonts w:ascii="Times New Roman" w:hAnsi="Times New Roman" w:cs="Times New Roman"/>
            <w:noProof/>
            <w:webHidden/>
            <w:sz w:val="22"/>
            <w:szCs w:val="22"/>
          </w:rPr>
          <w:fldChar w:fldCharType="end"/>
        </w:r>
      </w:hyperlink>
    </w:p>
    <w:p w14:paraId="5338F4F2" w14:textId="43F0E70A" w:rsidR="00D048F5" w:rsidRPr="00D048F5" w:rsidRDefault="00D9111E">
      <w:pPr>
        <w:pStyle w:val="TOC3"/>
        <w:tabs>
          <w:tab w:val="left" w:pos="880"/>
          <w:tab w:val="right" w:leader="dot" w:pos="9062"/>
        </w:tabs>
        <w:rPr>
          <w:rFonts w:ascii="Times New Roman" w:hAnsi="Times New Roman" w:cs="Times New Roman"/>
          <w:noProof/>
          <w:sz w:val="22"/>
          <w:szCs w:val="22"/>
          <w:lang w:eastAsia="nl-NL"/>
        </w:rPr>
      </w:pPr>
      <w:hyperlink w:anchor="_Toc76696225" w:history="1">
        <w:r w:rsidR="00D048F5" w:rsidRPr="00D048F5">
          <w:rPr>
            <w:rStyle w:val="Hyperlink"/>
            <w:rFonts w:ascii="Times New Roman" w:hAnsi="Times New Roman" w:cs="Times New Roman"/>
            <w:noProof/>
            <w:sz w:val="22"/>
            <w:szCs w:val="22"/>
          </w:rPr>
          <w:t>3.4</w:t>
        </w:r>
        <w:r w:rsidR="00D048F5" w:rsidRPr="00D048F5">
          <w:rPr>
            <w:rFonts w:ascii="Times New Roman" w:hAnsi="Times New Roman" w:cs="Times New Roman"/>
            <w:noProof/>
            <w:sz w:val="22"/>
            <w:szCs w:val="22"/>
            <w:lang w:eastAsia="nl-NL"/>
          </w:rPr>
          <w:tab/>
        </w:r>
        <w:r w:rsidR="00D048F5" w:rsidRPr="00D048F5">
          <w:rPr>
            <w:rStyle w:val="Hyperlink"/>
            <w:rFonts w:ascii="Times New Roman" w:hAnsi="Times New Roman" w:cs="Times New Roman"/>
            <w:noProof/>
            <w:sz w:val="22"/>
            <w:szCs w:val="22"/>
          </w:rPr>
          <w:t>Analysis</w:t>
        </w:r>
        <w:r w:rsidR="00D048F5" w:rsidRPr="00D048F5">
          <w:rPr>
            <w:rFonts w:ascii="Times New Roman" w:hAnsi="Times New Roman" w:cs="Times New Roman"/>
            <w:noProof/>
            <w:webHidden/>
            <w:sz w:val="22"/>
            <w:szCs w:val="22"/>
          </w:rPr>
          <w:tab/>
        </w:r>
        <w:r w:rsidR="00D048F5" w:rsidRPr="00D048F5">
          <w:rPr>
            <w:rFonts w:ascii="Times New Roman" w:hAnsi="Times New Roman" w:cs="Times New Roman"/>
            <w:noProof/>
            <w:webHidden/>
            <w:sz w:val="22"/>
            <w:szCs w:val="22"/>
          </w:rPr>
          <w:fldChar w:fldCharType="begin"/>
        </w:r>
        <w:r w:rsidR="00D048F5" w:rsidRPr="00D048F5">
          <w:rPr>
            <w:rFonts w:ascii="Times New Roman" w:hAnsi="Times New Roman" w:cs="Times New Roman"/>
            <w:noProof/>
            <w:webHidden/>
            <w:sz w:val="22"/>
            <w:szCs w:val="22"/>
          </w:rPr>
          <w:instrText xml:space="preserve"> PAGEREF _Toc76696225 \h </w:instrText>
        </w:r>
        <w:r w:rsidR="00D048F5" w:rsidRPr="00D048F5">
          <w:rPr>
            <w:rFonts w:ascii="Times New Roman" w:hAnsi="Times New Roman" w:cs="Times New Roman"/>
            <w:noProof/>
            <w:webHidden/>
            <w:sz w:val="22"/>
            <w:szCs w:val="22"/>
          </w:rPr>
        </w:r>
        <w:r w:rsidR="00D048F5" w:rsidRPr="00D048F5">
          <w:rPr>
            <w:rFonts w:ascii="Times New Roman" w:hAnsi="Times New Roman" w:cs="Times New Roman"/>
            <w:noProof/>
            <w:webHidden/>
            <w:sz w:val="22"/>
            <w:szCs w:val="22"/>
          </w:rPr>
          <w:fldChar w:fldCharType="separate"/>
        </w:r>
        <w:r w:rsidR="00BF1C18">
          <w:rPr>
            <w:rFonts w:ascii="Times New Roman" w:hAnsi="Times New Roman" w:cs="Times New Roman"/>
            <w:noProof/>
            <w:webHidden/>
            <w:sz w:val="22"/>
            <w:szCs w:val="22"/>
          </w:rPr>
          <w:t>15</w:t>
        </w:r>
        <w:r w:rsidR="00D048F5" w:rsidRPr="00D048F5">
          <w:rPr>
            <w:rFonts w:ascii="Times New Roman" w:hAnsi="Times New Roman" w:cs="Times New Roman"/>
            <w:noProof/>
            <w:webHidden/>
            <w:sz w:val="22"/>
            <w:szCs w:val="22"/>
          </w:rPr>
          <w:fldChar w:fldCharType="end"/>
        </w:r>
      </w:hyperlink>
    </w:p>
    <w:p w14:paraId="4B19C0EE" w14:textId="1E0D52AE" w:rsidR="00D048F5" w:rsidRPr="00D048F5" w:rsidRDefault="00D9111E">
      <w:pPr>
        <w:pStyle w:val="TOC3"/>
        <w:tabs>
          <w:tab w:val="left" w:pos="880"/>
          <w:tab w:val="right" w:leader="dot" w:pos="9062"/>
        </w:tabs>
        <w:rPr>
          <w:rFonts w:ascii="Times New Roman" w:hAnsi="Times New Roman" w:cs="Times New Roman"/>
          <w:noProof/>
          <w:sz w:val="22"/>
          <w:szCs w:val="22"/>
          <w:lang w:eastAsia="nl-NL"/>
        </w:rPr>
      </w:pPr>
      <w:hyperlink w:anchor="_Toc76696226" w:history="1">
        <w:r w:rsidR="00D048F5" w:rsidRPr="00D048F5">
          <w:rPr>
            <w:rStyle w:val="Hyperlink"/>
            <w:rFonts w:ascii="Times New Roman" w:hAnsi="Times New Roman" w:cs="Times New Roman"/>
            <w:noProof/>
            <w:sz w:val="22"/>
            <w:szCs w:val="22"/>
            <w:lang w:val="en-US"/>
          </w:rPr>
          <w:t>3.5</w:t>
        </w:r>
        <w:r w:rsidR="00D048F5" w:rsidRPr="00D048F5">
          <w:rPr>
            <w:rFonts w:ascii="Times New Roman" w:hAnsi="Times New Roman" w:cs="Times New Roman"/>
            <w:noProof/>
            <w:sz w:val="22"/>
            <w:szCs w:val="22"/>
            <w:lang w:eastAsia="nl-NL"/>
          </w:rPr>
          <w:tab/>
        </w:r>
        <w:r w:rsidR="00D048F5" w:rsidRPr="00D048F5">
          <w:rPr>
            <w:rStyle w:val="Hyperlink"/>
            <w:rFonts w:ascii="Times New Roman" w:hAnsi="Times New Roman" w:cs="Times New Roman"/>
            <w:noProof/>
            <w:sz w:val="22"/>
            <w:szCs w:val="22"/>
            <w:lang w:val="en-US"/>
          </w:rPr>
          <w:t>Ethical considerations</w:t>
        </w:r>
        <w:r w:rsidR="00D048F5" w:rsidRPr="00D048F5">
          <w:rPr>
            <w:rFonts w:ascii="Times New Roman" w:hAnsi="Times New Roman" w:cs="Times New Roman"/>
            <w:noProof/>
            <w:webHidden/>
            <w:sz w:val="22"/>
            <w:szCs w:val="22"/>
          </w:rPr>
          <w:tab/>
        </w:r>
        <w:r w:rsidR="00D048F5" w:rsidRPr="00D048F5">
          <w:rPr>
            <w:rFonts w:ascii="Times New Roman" w:hAnsi="Times New Roman" w:cs="Times New Roman"/>
            <w:noProof/>
            <w:webHidden/>
            <w:sz w:val="22"/>
            <w:szCs w:val="22"/>
          </w:rPr>
          <w:fldChar w:fldCharType="begin"/>
        </w:r>
        <w:r w:rsidR="00D048F5" w:rsidRPr="00D048F5">
          <w:rPr>
            <w:rFonts w:ascii="Times New Roman" w:hAnsi="Times New Roman" w:cs="Times New Roman"/>
            <w:noProof/>
            <w:webHidden/>
            <w:sz w:val="22"/>
            <w:szCs w:val="22"/>
          </w:rPr>
          <w:instrText xml:space="preserve"> PAGEREF _Toc76696226 \h </w:instrText>
        </w:r>
        <w:r w:rsidR="00D048F5" w:rsidRPr="00D048F5">
          <w:rPr>
            <w:rFonts w:ascii="Times New Roman" w:hAnsi="Times New Roman" w:cs="Times New Roman"/>
            <w:noProof/>
            <w:webHidden/>
            <w:sz w:val="22"/>
            <w:szCs w:val="22"/>
          </w:rPr>
        </w:r>
        <w:r w:rsidR="00D048F5" w:rsidRPr="00D048F5">
          <w:rPr>
            <w:rFonts w:ascii="Times New Roman" w:hAnsi="Times New Roman" w:cs="Times New Roman"/>
            <w:noProof/>
            <w:webHidden/>
            <w:sz w:val="22"/>
            <w:szCs w:val="22"/>
          </w:rPr>
          <w:fldChar w:fldCharType="separate"/>
        </w:r>
        <w:r w:rsidR="00BF1C18">
          <w:rPr>
            <w:rFonts w:ascii="Times New Roman" w:hAnsi="Times New Roman" w:cs="Times New Roman"/>
            <w:noProof/>
            <w:webHidden/>
            <w:sz w:val="22"/>
            <w:szCs w:val="22"/>
          </w:rPr>
          <w:t>16</w:t>
        </w:r>
        <w:r w:rsidR="00D048F5" w:rsidRPr="00D048F5">
          <w:rPr>
            <w:rFonts w:ascii="Times New Roman" w:hAnsi="Times New Roman" w:cs="Times New Roman"/>
            <w:noProof/>
            <w:webHidden/>
            <w:sz w:val="22"/>
            <w:szCs w:val="22"/>
          </w:rPr>
          <w:fldChar w:fldCharType="end"/>
        </w:r>
      </w:hyperlink>
    </w:p>
    <w:p w14:paraId="360B3C35" w14:textId="58FEDACF" w:rsidR="00D048F5" w:rsidRPr="00D048F5" w:rsidRDefault="00D9111E">
      <w:pPr>
        <w:pStyle w:val="TOC2"/>
        <w:tabs>
          <w:tab w:val="left" w:pos="880"/>
        </w:tabs>
        <w:rPr>
          <w:b w:val="0"/>
          <w:bCs w:val="0"/>
          <w:noProof/>
          <w:sz w:val="22"/>
          <w:szCs w:val="22"/>
          <w:lang w:val="nl-NL" w:eastAsia="nl-NL"/>
        </w:rPr>
      </w:pPr>
      <w:hyperlink w:anchor="_Toc76696227" w:history="1">
        <w:r w:rsidR="00D048F5" w:rsidRPr="00D048F5">
          <w:rPr>
            <w:rStyle w:val="Hyperlink"/>
            <w:b w:val="0"/>
            <w:bCs w:val="0"/>
            <w:noProof/>
            <w:sz w:val="22"/>
            <w:szCs w:val="22"/>
          </w:rPr>
          <w:t>4.</w:t>
        </w:r>
        <w:r w:rsidR="00D048F5" w:rsidRPr="00D048F5">
          <w:rPr>
            <w:b w:val="0"/>
            <w:bCs w:val="0"/>
            <w:noProof/>
            <w:sz w:val="22"/>
            <w:szCs w:val="22"/>
            <w:lang w:val="nl-NL" w:eastAsia="nl-NL"/>
          </w:rPr>
          <w:tab/>
        </w:r>
        <w:r w:rsidR="00D048F5" w:rsidRPr="00D048F5">
          <w:rPr>
            <w:rStyle w:val="Hyperlink"/>
            <w:b w:val="0"/>
            <w:bCs w:val="0"/>
            <w:noProof/>
            <w:sz w:val="22"/>
            <w:szCs w:val="22"/>
          </w:rPr>
          <w:t>Results</w:t>
        </w:r>
        <w:r w:rsidR="00D048F5" w:rsidRPr="00D048F5">
          <w:rPr>
            <w:b w:val="0"/>
            <w:bCs w:val="0"/>
            <w:noProof/>
            <w:webHidden/>
            <w:sz w:val="22"/>
            <w:szCs w:val="22"/>
          </w:rPr>
          <w:tab/>
        </w:r>
        <w:r w:rsidR="00D048F5" w:rsidRPr="00D048F5">
          <w:rPr>
            <w:b w:val="0"/>
            <w:bCs w:val="0"/>
            <w:noProof/>
            <w:webHidden/>
            <w:sz w:val="22"/>
            <w:szCs w:val="22"/>
          </w:rPr>
          <w:fldChar w:fldCharType="begin"/>
        </w:r>
        <w:r w:rsidR="00D048F5" w:rsidRPr="00D048F5">
          <w:rPr>
            <w:b w:val="0"/>
            <w:bCs w:val="0"/>
            <w:noProof/>
            <w:webHidden/>
            <w:sz w:val="22"/>
            <w:szCs w:val="22"/>
          </w:rPr>
          <w:instrText xml:space="preserve"> PAGEREF _Toc76696227 \h </w:instrText>
        </w:r>
        <w:r w:rsidR="00D048F5" w:rsidRPr="00D048F5">
          <w:rPr>
            <w:b w:val="0"/>
            <w:bCs w:val="0"/>
            <w:noProof/>
            <w:webHidden/>
            <w:sz w:val="22"/>
            <w:szCs w:val="22"/>
          </w:rPr>
        </w:r>
        <w:r w:rsidR="00D048F5" w:rsidRPr="00D048F5">
          <w:rPr>
            <w:b w:val="0"/>
            <w:bCs w:val="0"/>
            <w:noProof/>
            <w:webHidden/>
            <w:sz w:val="22"/>
            <w:szCs w:val="22"/>
          </w:rPr>
          <w:fldChar w:fldCharType="separate"/>
        </w:r>
        <w:r w:rsidR="00BF1C18">
          <w:rPr>
            <w:b w:val="0"/>
            <w:bCs w:val="0"/>
            <w:noProof/>
            <w:webHidden/>
            <w:sz w:val="22"/>
            <w:szCs w:val="22"/>
          </w:rPr>
          <w:t>16</w:t>
        </w:r>
        <w:r w:rsidR="00D048F5" w:rsidRPr="00D048F5">
          <w:rPr>
            <w:b w:val="0"/>
            <w:bCs w:val="0"/>
            <w:noProof/>
            <w:webHidden/>
            <w:sz w:val="22"/>
            <w:szCs w:val="22"/>
          </w:rPr>
          <w:fldChar w:fldCharType="end"/>
        </w:r>
      </w:hyperlink>
    </w:p>
    <w:p w14:paraId="68119D9C" w14:textId="2E849A41" w:rsidR="00D048F5" w:rsidRPr="00D048F5" w:rsidRDefault="00D9111E">
      <w:pPr>
        <w:pStyle w:val="TOC2"/>
        <w:tabs>
          <w:tab w:val="left" w:pos="880"/>
        </w:tabs>
        <w:rPr>
          <w:b w:val="0"/>
          <w:bCs w:val="0"/>
          <w:noProof/>
          <w:sz w:val="22"/>
          <w:szCs w:val="22"/>
          <w:lang w:val="nl-NL" w:eastAsia="nl-NL"/>
        </w:rPr>
      </w:pPr>
      <w:hyperlink w:anchor="_Toc76696228" w:history="1">
        <w:r w:rsidR="00D048F5" w:rsidRPr="00D048F5">
          <w:rPr>
            <w:rStyle w:val="Hyperlink"/>
            <w:b w:val="0"/>
            <w:bCs w:val="0"/>
            <w:noProof/>
            <w:sz w:val="22"/>
            <w:szCs w:val="22"/>
          </w:rPr>
          <w:t>5.</w:t>
        </w:r>
        <w:r w:rsidR="00D048F5" w:rsidRPr="00D048F5">
          <w:rPr>
            <w:b w:val="0"/>
            <w:bCs w:val="0"/>
            <w:noProof/>
            <w:sz w:val="22"/>
            <w:szCs w:val="22"/>
            <w:lang w:val="nl-NL" w:eastAsia="nl-NL"/>
          </w:rPr>
          <w:tab/>
        </w:r>
        <w:r w:rsidR="00D048F5" w:rsidRPr="00D048F5">
          <w:rPr>
            <w:rStyle w:val="Hyperlink"/>
            <w:b w:val="0"/>
            <w:bCs w:val="0"/>
            <w:noProof/>
            <w:sz w:val="22"/>
            <w:szCs w:val="22"/>
          </w:rPr>
          <w:t>Conclusion</w:t>
        </w:r>
        <w:r w:rsidR="00D048F5" w:rsidRPr="00D048F5">
          <w:rPr>
            <w:b w:val="0"/>
            <w:bCs w:val="0"/>
            <w:noProof/>
            <w:webHidden/>
            <w:sz w:val="22"/>
            <w:szCs w:val="22"/>
          </w:rPr>
          <w:tab/>
        </w:r>
        <w:r w:rsidR="00D048F5" w:rsidRPr="00D048F5">
          <w:rPr>
            <w:b w:val="0"/>
            <w:bCs w:val="0"/>
            <w:noProof/>
            <w:webHidden/>
            <w:sz w:val="22"/>
            <w:szCs w:val="22"/>
          </w:rPr>
          <w:fldChar w:fldCharType="begin"/>
        </w:r>
        <w:r w:rsidR="00D048F5" w:rsidRPr="00D048F5">
          <w:rPr>
            <w:b w:val="0"/>
            <w:bCs w:val="0"/>
            <w:noProof/>
            <w:webHidden/>
            <w:sz w:val="22"/>
            <w:szCs w:val="22"/>
          </w:rPr>
          <w:instrText xml:space="preserve"> PAGEREF _Toc76696228 \h </w:instrText>
        </w:r>
        <w:r w:rsidR="00D048F5" w:rsidRPr="00D048F5">
          <w:rPr>
            <w:b w:val="0"/>
            <w:bCs w:val="0"/>
            <w:noProof/>
            <w:webHidden/>
            <w:sz w:val="22"/>
            <w:szCs w:val="22"/>
          </w:rPr>
        </w:r>
        <w:r w:rsidR="00D048F5" w:rsidRPr="00D048F5">
          <w:rPr>
            <w:b w:val="0"/>
            <w:bCs w:val="0"/>
            <w:noProof/>
            <w:webHidden/>
            <w:sz w:val="22"/>
            <w:szCs w:val="22"/>
          </w:rPr>
          <w:fldChar w:fldCharType="separate"/>
        </w:r>
        <w:r w:rsidR="00BF1C18">
          <w:rPr>
            <w:b w:val="0"/>
            <w:bCs w:val="0"/>
            <w:noProof/>
            <w:webHidden/>
            <w:sz w:val="22"/>
            <w:szCs w:val="22"/>
          </w:rPr>
          <w:t>19</w:t>
        </w:r>
        <w:r w:rsidR="00D048F5" w:rsidRPr="00D048F5">
          <w:rPr>
            <w:b w:val="0"/>
            <w:bCs w:val="0"/>
            <w:noProof/>
            <w:webHidden/>
            <w:sz w:val="22"/>
            <w:szCs w:val="22"/>
          </w:rPr>
          <w:fldChar w:fldCharType="end"/>
        </w:r>
      </w:hyperlink>
    </w:p>
    <w:p w14:paraId="06D85A25" w14:textId="1E5DFAE2" w:rsidR="00D048F5" w:rsidRPr="00D048F5" w:rsidRDefault="00D9111E">
      <w:pPr>
        <w:pStyle w:val="TOC3"/>
        <w:tabs>
          <w:tab w:val="left" w:pos="880"/>
          <w:tab w:val="right" w:leader="dot" w:pos="9062"/>
        </w:tabs>
        <w:rPr>
          <w:rFonts w:ascii="Times New Roman" w:hAnsi="Times New Roman" w:cs="Times New Roman"/>
          <w:noProof/>
          <w:sz w:val="22"/>
          <w:szCs w:val="22"/>
          <w:lang w:eastAsia="nl-NL"/>
        </w:rPr>
      </w:pPr>
      <w:hyperlink w:anchor="_Toc76696229" w:history="1">
        <w:r w:rsidR="00D048F5" w:rsidRPr="00D048F5">
          <w:rPr>
            <w:rStyle w:val="Hyperlink"/>
            <w:rFonts w:ascii="Times New Roman" w:hAnsi="Times New Roman" w:cs="Times New Roman"/>
            <w:noProof/>
            <w:sz w:val="22"/>
            <w:szCs w:val="22"/>
            <w:lang w:val="en-US"/>
          </w:rPr>
          <w:t>5.1</w:t>
        </w:r>
        <w:r w:rsidR="00D048F5" w:rsidRPr="00D048F5">
          <w:rPr>
            <w:rFonts w:ascii="Times New Roman" w:hAnsi="Times New Roman" w:cs="Times New Roman"/>
            <w:noProof/>
            <w:sz w:val="22"/>
            <w:szCs w:val="22"/>
            <w:lang w:eastAsia="nl-NL"/>
          </w:rPr>
          <w:tab/>
        </w:r>
        <w:r w:rsidR="00D048F5" w:rsidRPr="00D048F5">
          <w:rPr>
            <w:rStyle w:val="Hyperlink"/>
            <w:rFonts w:ascii="Times New Roman" w:hAnsi="Times New Roman" w:cs="Times New Roman"/>
            <w:noProof/>
            <w:sz w:val="22"/>
            <w:szCs w:val="22"/>
            <w:lang w:val="en-US"/>
          </w:rPr>
          <w:t>Limitations &amp; recommendations of future research</w:t>
        </w:r>
        <w:r w:rsidR="00D048F5" w:rsidRPr="00D048F5">
          <w:rPr>
            <w:rFonts w:ascii="Times New Roman" w:hAnsi="Times New Roman" w:cs="Times New Roman"/>
            <w:noProof/>
            <w:webHidden/>
            <w:sz w:val="22"/>
            <w:szCs w:val="22"/>
          </w:rPr>
          <w:tab/>
        </w:r>
        <w:r w:rsidR="00D048F5" w:rsidRPr="00D048F5">
          <w:rPr>
            <w:rFonts w:ascii="Times New Roman" w:hAnsi="Times New Roman" w:cs="Times New Roman"/>
            <w:noProof/>
            <w:webHidden/>
            <w:sz w:val="22"/>
            <w:szCs w:val="22"/>
          </w:rPr>
          <w:fldChar w:fldCharType="begin"/>
        </w:r>
        <w:r w:rsidR="00D048F5" w:rsidRPr="00D048F5">
          <w:rPr>
            <w:rFonts w:ascii="Times New Roman" w:hAnsi="Times New Roman" w:cs="Times New Roman"/>
            <w:noProof/>
            <w:webHidden/>
            <w:sz w:val="22"/>
            <w:szCs w:val="22"/>
          </w:rPr>
          <w:instrText xml:space="preserve"> PAGEREF _Toc76696229 \h </w:instrText>
        </w:r>
        <w:r w:rsidR="00D048F5" w:rsidRPr="00D048F5">
          <w:rPr>
            <w:rFonts w:ascii="Times New Roman" w:hAnsi="Times New Roman" w:cs="Times New Roman"/>
            <w:noProof/>
            <w:webHidden/>
            <w:sz w:val="22"/>
            <w:szCs w:val="22"/>
          </w:rPr>
        </w:r>
        <w:r w:rsidR="00D048F5" w:rsidRPr="00D048F5">
          <w:rPr>
            <w:rFonts w:ascii="Times New Roman" w:hAnsi="Times New Roman" w:cs="Times New Roman"/>
            <w:noProof/>
            <w:webHidden/>
            <w:sz w:val="22"/>
            <w:szCs w:val="22"/>
          </w:rPr>
          <w:fldChar w:fldCharType="separate"/>
        </w:r>
        <w:r w:rsidR="00BF1C18">
          <w:rPr>
            <w:rFonts w:ascii="Times New Roman" w:hAnsi="Times New Roman" w:cs="Times New Roman"/>
            <w:noProof/>
            <w:webHidden/>
            <w:sz w:val="22"/>
            <w:szCs w:val="22"/>
          </w:rPr>
          <w:t>21</w:t>
        </w:r>
        <w:r w:rsidR="00D048F5" w:rsidRPr="00D048F5">
          <w:rPr>
            <w:rFonts w:ascii="Times New Roman" w:hAnsi="Times New Roman" w:cs="Times New Roman"/>
            <w:noProof/>
            <w:webHidden/>
            <w:sz w:val="22"/>
            <w:szCs w:val="22"/>
          </w:rPr>
          <w:fldChar w:fldCharType="end"/>
        </w:r>
      </w:hyperlink>
    </w:p>
    <w:p w14:paraId="3506E335" w14:textId="27FF87A0" w:rsidR="00D048F5" w:rsidRPr="00D048F5" w:rsidRDefault="00D9111E">
      <w:pPr>
        <w:pStyle w:val="TOC2"/>
        <w:tabs>
          <w:tab w:val="left" w:pos="880"/>
        </w:tabs>
        <w:rPr>
          <w:b w:val="0"/>
          <w:bCs w:val="0"/>
          <w:noProof/>
          <w:sz w:val="22"/>
          <w:szCs w:val="22"/>
          <w:lang w:val="nl-NL" w:eastAsia="nl-NL"/>
        </w:rPr>
      </w:pPr>
      <w:hyperlink w:anchor="_Toc76696230" w:history="1">
        <w:r w:rsidR="00D048F5" w:rsidRPr="00D048F5">
          <w:rPr>
            <w:rStyle w:val="Hyperlink"/>
            <w:b w:val="0"/>
            <w:bCs w:val="0"/>
            <w:noProof/>
            <w:sz w:val="22"/>
            <w:szCs w:val="22"/>
          </w:rPr>
          <w:t>6.</w:t>
        </w:r>
        <w:r w:rsidR="00D048F5" w:rsidRPr="00D048F5">
          <w:rPr>
            <w:b w:val="0"/>
            <w:bCs w:val="0"/>
            <w:noProof/>
            <w:sz w:val="22"/>
            <w:szCs w:val="22"/>
            <w:lang w:val="nl-NL" w:eastAsia="nl-NL"/>
          </w:rPr>
          <w:tab/>
        </w:r>
        <w:r w:rsidR="00D048F5" w:rsidRPr="00D048F5">
          <w:rPr>
            <w:rStyle w:val="Hyperlink"/>
            <w:b w:val="0"/>
            <w:bCs w:val="0"/>
            <w:noProof/>
            <w:sz w:val="22"/>
            <w:szCs w:val="22"/>
          </w:rPr>
          <w:t>Policy advice</w:t>
        </w:r>
        <w:r w:rsidR="00D048F5" w:rsidRPr="00D048F5">
          <w:rPr>
            <w:b w:val="0"/>
            <w:bCs w:val="0"/>
            <w:noProof/>
            <w:webHidden/>
            <w:sz w:val="22"/>
            <w:szCs w:val="22"/>
          </w:rPr>
          <w:tab/>
        </w:r>
        <w:r w:rsidR="00D048F5" w:rsidRPr="00D048F5">
          <w:rPr>
            <w:b w:val="0"/>
            <w:bCs w:val="0"/>
            <w:noProof/>
            <w:webHidden/>
            <w:sz w:val="22"/>
            <w:szCs w:val="22"/>
          </w:rPr>
          <w:fldChar w:fldCharType="begin"/>
        </w:r>
        <w:r w:rsidR="00D048F5" w:rsidRPr="00D048F5">
          <w:rPr>
            <w:b w:val="0"/>
            <w:bCs w:val="0"/>
            <w:noProof/>
            <w:webHidden/>
            <w:sz w:val="22"/>
            <w:szCs w:val="22"/>
          </w:rPr>
          <w:instrText xml:space="preserve"> PAGEREF _Toc76696230 \h </w:instrText>
        </w:r>
        <w:r w:rsidR="00D048F5" w:rsidRPr="00D048F5">
          <w:rPr>
            <w:b w:val="0"/>
            <w:bCs w:val="0"/>
            <w:noProof/>
            <w:webHidden/>
            <w:sz w:val="22"/>
            <w:szCs w:val="22"/>
          </w:rPr>
        </w:r>
        <w:r w:rsidR="00D048F5" w:rsidRPr="00D048F5">
          <w:rPr>
            <w:b w:val="0"/>
            <w:bCs w:val="0"/>
            <w:noProof/>
            <w:webHidden/>
            <w:sz w:val="22"/>
            <w:szCs w:val="22"/>
          </w:rPr>
          <w:fldChar w:fldCharType="separate"/>
        </w:r>
        <w:r w:rsidR="00BF1C18">
          <w:rPr>
            <w:b w:val="0"/>
            <w:bCs w:val="0"/>
            <w:noProof/>
            <w:webHidden/>
            <w:sz w:val="22"/>
            <w:szCs w:val="22"/>
          </w:rPr>
          <w:t>22</w:t>
        </w:r>
        <w:r w:rsidR="00D048F5" w:rsidRPr="00D048F5">
          <w:rPr>
            <w:b w:val="0"/>
            <w:bCs w:val="0"/>
            <w:noProof/>
            <w:webHidden/>
            <w:sz w:val="22"/>
            <w:szCs w:val="22"/>
          </w:rPr>
          <w:fldChar w:fldCharType="end"/>
        </w:r>
      </w:hyperlink>
    </w:p>
    <w:p w14:paraId="644730B5" w14:textId="310636E5" w:rsidR="00D048F5" w:rsidRPr="00D048F5" w:rsidRDefault="00D9111E">
      <w:pPr>
        <w:pStyle w:val="TOC2"/>
        <w:rPr>
          <w:b w:val="0"/>
          <w:bCs w:val="0"/>
          <w:noProof/>
          <w:sz w:val="22"/>
          <w:szCs w:val="22"/>
          <w:lang w:val="nl-NL" w:eastAsia="nl-NL"/>
        </w:rPr>
      </w:pPr>
      <w:hyperlink w:anchor="_Toc76696231" w:history="1">
        <w:r w:rsidR="00D048F5" w:rsidRPr="00D048F5">
          <w:rPr>
            <w:rStyle w:val="Hyperlink"/>
            <w:b w:val="0"/>
            <w:bCs w:val="0"/>
            <w:noProof/>
            <w:sz w:val="22"/>
            <w:szCs w:val="22"/>
          </w:rPr>
          <w:t>References</w:t>
        </w:r>
        <w:r w:rsidR="00D048F5" w:rsidRPr="00D048F5">
          <w:rPr>
            <w:b w:val="0"/>
            <w:bCs w:val="0"/>
            <w:noProof/>
            <w:webHidden/>
            <w:sz w:val="22"/>
            <w:szCs w:val="22"/>
          </w:rPr>
          <w:tab/>
        </w:r>
        <w:r w:rsidR="00D048F5" w:rsidRPr="00D048F5">
          <w:rPr>
            <w:b w:val="0"/>
            <w:bCs w:val="0"/>
            <w:noProof/>
            <w:webHidden/>
            <w:sz w:val="22"/>
            <w:szCs w:val="22"/>
          </w:rPr>
          <w:fldChar w:fldCharType="begin"/>
        </w:r>
        <w:r w:rsidR="00D048F5" w:rsidRPr="00D048F5">
          <w:rPr>
            <w:b w:val="0"/>
            <w:bCs w:val="0"/>
            <w:noProof/>
            <w:webHidden/>
            <w:sz w:val="22"/>
            <w:szCs w:val="22"/>
          </w:rPr>
          <w:instrText xml:space="preserve"> PAGEREF _Toc76696231 \h </w:instrText>
        </w:r>
        <w:r w:rsidR="00D048F5" w:rsidRPr="00D048F5">
          <w:rPr>
            <w:b w:val="0"/>
            <w:bCs w:val="0"/>
            <w:noProof/>
            <w:webHidden/>
            <w:sz w:val="22"/>
            <w:szCs w:val="22"/>
          </w:rPr>
        </w:r>
        <w:r w:rsidR="00D048F5" w:rsidRPr="00D048F5">
          <w:rPr>
            <w:b w:val="0"/>
            <w:bCs w:val="0"/>
            <w:noProof/>
            <w:webHidden/>
            <w:sz w:val="22"/>
            <w:szCs w:val="22"/>
          </w:rPr>
          <w:fldChar w:fldCharType="separate"/>
        </w:r>
        <w:r w:rsidR="00BF1C18">
          <w:rPr>
            <w:b w:val="0"/>
            <w:bCs w:val="0"/>
            <w:noProof/>
            <w:webHidden/>
            <w:sz w:val="22"/>
            <w:szCs w:val="22"/>
          </w:rPr>
          <w:t>23</w:t>
        </w:r>
        <w:r w:rsidR="00D048F5" w:rsidRPr="00D048F5">
          <w:rPr>
            <w:b w:val="0"/>
            <w:bCs w:val="0"/>
            <w:noProof/>
            <w:webHidden/>
            <w:sz w:val="22"/>
            <w:szCs w:val="22"/>
          </w:rPr>
          <w:fldChar w:fldCharType="end"/>
        </w:r>
      </w:hyperlink>
    </w:p>
    <w:p w14:paraId="1A248266" w14:textId="55E17127" w:rsidR="00D048F5" w:rsidRPr="00D048F5" w:rsidRDefault="00D9111E">
      <w:pPr>
        <w:pStyle w:val="TOC2"/>
        <w:rPr>
          <w:b w:val="0"/>
          <w:bCs w:val="0"/>
          <w:noProof/>
          <w:sz w:val="22"/>
          <w:szCs w:val="22"/>
          <w:lang w:val="nl-NL" w:eastAsia="nl-NL"/>
        </w:rPr>
      </w:pPr>
      <w:hyperlink w:anchor="_Toc76696232" w:history="1">
        <w:r w:rsidR="00D048F5" w:rsidRPr="00D048F5">
          <w:rPr>
            <w:rStyle w:val="Hyperlink"/>
            <w:b w:val="0"/>
            <w:bCs w:val="0"/>
            <w:noProof/>
            <w:sz w:val="22"/>
            <w:szCs w:val="22"/>
          </w:rPr>
          <w:t>APPENDIX A</w:t>
        </w:r>
        <w:r w:rsidR="00D048F5" w:rsidRPr="00D048F5">
          <w:rPr>
            <w:b w:val="0"/>
            <w:bCs w:val="0"/>
            <w:noProof/>
            <w:webHidden/>
            <w:sz w:val="22"/>
            <w:szCs w:val="22"/>
          </w:rPr>
          <w:tab/>
        </w:r>
        <w:r w:rsidR="00D048F5" w:rsidRPr="00D048F5">
          <w:rPr>
            <w:b w:val="0"/>
            <w:bCs w:val="0"/>
            <w:noProof/>
            <w:webHidden/>
            <w:sz w:val="22"/>
            <w:szCs w:val="22"/>
          </w:rPr>
          <w:fldChar w:fldCharType="begin"/>
        </w:r>
        <w:r w:rsidR="00D048F5" w:rsidRPr="00D048F5">
          <w:rPr>
            <w:b w:val="0"/>
            <w:bCs w:val="0"/>
            <w:noProof/>
            <w:webHidden/>
            <w:sz w:val="22"/>
            <w:szCs w:val="22"/>
          </w:rPr>
          <w:instrText xml:space="preserve"> PAGEREF _Toc76696232 \h </w:instrText>
        </w:r>
        <w:r w:rsidR="00D048F5" w:rsidRPr="00D048F5">
          <w:rPr>
            <w:b w:val="0"/>
            <w:bCs w:val="0"/>
            <w:noProof/>
            <w:webHidden/>
            <w:sz w:val="22"/>
            <w:szCs w:val="22"/>
          </w:rPr>
        </w:r>
        <w:r w:rsidR="00D048F5" w:rsidRPr="00D048F5">
          <w:rPr>
            <w:b w:val="0"/>
            <w:bCs w:val="0"/>
            <w:noProof/>
            <w:webHidden/>
            <w:sz w:val="22"/>
            <w:szCs w:val="22"/>
          </w:rPr>
          <w:fldChar w:fldCharType="separate"/>
        </w:r>
        <w:r w:rsidR="00BF1C18">
          <w:rPr>
            <w:b w:val="0"/>
            <w:bCs w:val="0"/>
            <w:noProof/>
            <w:webHidden/>
            <w:sz w:val="22"/>
            <w:szCs w:val="22"/>
          </w:rPr>
          <w:t>30</w:t>
        </w:r>
        <w:r w:rsidR="00D048F5" w:rsidRPr="00D048F5">
          <w:rPr>
            <w:b w:val="0"/>
            <w:bCs w:val="0"/>
            <w:noProof/>
            <w:webHidden/>
            <w:sz w:val="22"/>
            <w:szCs w:val="22"/>
          </w:rPr>
          <w:fldChar w:fldCharType="end"/>
        </w:r>
      </w:hyperlink>
    </w:p>
    <w:p w14:paraId="05AB3316" w14:textId="63E38AB5" w:rsidR="00D048F5" w:rsidRPr="00D048F5" w:rsidRDefault="00D9111E">
      <w:pPr>
        <w:pStyle w:val="TOC2"/>
        <w:rPr>
          <w:b w:val="0"/>
          <w:bCs w:val="0"/>
          <w:noProof/>
          <w:sz w:val="22"/>
          <w:szCs w:val="22"/>
          <w:lang w:val="nl-NL" w:eastAsia="nl-NL"/>
        </w:rPr>
      </w:pPr>
      <w:hyperlink w:anchor="_Toc76696233" w:history="1">
        <w:r w:rsidR="00D048F5" w:rsidRPr="00D048F5">
          <w:rPr>
            <w:rStyle w:val="Hyperlink"/>
            <w:b w:val="0"/>
            <w:bCs w:val="0"/>
            <w:noProof/>
            <w:sz w:val="22"/>
            <w:szCs w:val="22"/>
          </w:rPr>
          <w:t>APPENDIX B</w:t>
        </w:r>
        <w:r w:rsidR="00D048F5" w:rsidRPr="00D048F5">
          <w:rPr>
            <w:b w:val="0"/>
            <w:bCs w:val="0"/>
            <w:noProof/>
            <w:webHidden/>
            <w:sz w:val="22"/>
            <w:szCs w:val="22"/>
          </w:rPr>
          <w:tab/>
        </w:r>
        <w:r w:rsidR="00D048F5" w:rsidRPr="00D048F5">
          <w:rPr>
            <w:b w:val="0"/>
            <w:bCs w:val="0"/>
            <w:noProof/>
            <w:webHidden/>
            <w:sz w:val="22"/>
            <w:szCs w:val="22"/>
          </w:rPr>
          <w:fldChar w:fldCharType="begin"/>
        </w:r>
        <w:r w:rsidR="00D048F5" w:rsidRPr="00D048F5">
          <w:rPr>
            <w:b w:val="0"/>
            <w:bCs w:val="0"/>
            <w:noProof/>
            <w:webHidden/>
            <w:sz w:val="22"/>
            <w:szCs w:val="22"/>
          </w:rPr>
          <w:instrText xml:space="preserve"> PAGEREF _Toc76696233 \h </w:instrText>
        </w:r>
        <w:r w:rsidR="00D048F5" w:rsidRPr="00D048F5">
          <w:rPr>
            <w:b w:val="0"/>
            <w:bCs w:val="0"/>
            <w:noProof/>
            <w:webHidden/>
            <w:sz w:val="22"/>
            <w:szCs w:val="22"/>
          </w:rPr>
        </w:r>
        <w:r w:rsidR="00D048F5" w:rsidRPr="00D048F5">
          <w:rPr>
            <w:b w:val="0"/>
            <w:bCs w:val="0"/>
            <w:noProof/>
            <w:webHidden/>
            <w:sz w:val="22"/>
            <w:szCs w:val="22"/>
          </w:rPr>
          <w:fldChar w:fldCharType="separate"/>
        </w:r>
        <w:r w:rsidR="00BF1C18">
          <w:rPr>
            <w:b w:val="0"/>
            <w:bCs w:val="0"/>
            <w:noProof/>
            <w:webHidden/>
            <w:sz w:val="22"/>
            <w:szCs w:val="22"/>
          </w:rPr>
          <w:t>33</w:t>
        </w:r>
        <w:r w:rsidR="00D048F5" w:rsidRPr="00D048F5">
          <w:rPr>
            <w:b w:val="0"/>
            <w:bCs w:val="0"/>
            <w:noProof/>
            <w:webHidden/>
            <w:sz w:val="22"/>
            <w:szCs w:val="22"/>
          </w:rPr>
          <w:fldChar w:fldCharType="end"/>
        </w:r>
      </w:hyperlink>
    </w:p>
    <w:p w14:paraId="7DAC619D" w14:textId="13D39708" w:rsidR="008B77D7" w:rsidRPr="00280643" w:rsidRDefault="008B77D7" w:rsidP="006A66DB">
      <w:pPr>
        <w:jc w:val="left"/>
        <w:rPr>
          <w:rFonts w:ascii="Times New Roman" w:hAnsi="Times New Roman" w:cs="Times New Roman"/>
          <w:sz w:val="22"/>
          <w:szCs w:val="22"/>
        </w:rPr>
      </w:pPr>
      <w:r w:rsidRPr="00D048F5">
        <w:rPr>
          <w:rFonts w:ascii="Times New Roman" w:hAnsi="Times New Roman" w:cs="Times New Roman"/>
          <w:sz w:val="22"/>
          <w:szCs w:val="22"/>
        </w:rPr>
        <w:fldChar w:fldCharType="end"/>
      </w:r>
    </w:p>
    <w:p w14:paraId="28EB8169" w14:textId="728D7C92" w:rsidR="009F7ECA" w:rsidRPr="00280643" w:rsidRDefault="009F7ECA" w:rsidP="003B0C5E">
      <w:r w:rsidRPr="00280643">
        <w:br w:type="page"/>
      </w:r>
    </w:p>
    <w:p w14:paraId="5FC00367" w14:textId="4F4DBB81" w:rsidR="00154E81" w:rsidRPr="00280643" w:rsidRDefault="009F7ECA" w:rsidP="00280643">
      <w:pPr>
        <w:pStyle w:val="Heading2"/>
        <w:numPr>
          <w:ilvl w:val="0"/>
          <w:numId w:val="12"/>
        </w:numPr>
        <w:jc w:val="center"/>
        <w:rPr>
          <w:rFonts w:ascii="Times New Roman" w:hAnsi="Times New Roman" w:cs="Times New Roman"/>
          <w:lang w:val="en-US"/>
        </w:rPr>
      </w:pPr>
      <w:bookmarkStart w:id="2" w:name="_Toc76636884"/>
      <w:bookmarkStart w:id="3" w:name="_Toc76636950"/>
      <w:bookmarkStart w:id="4" w:name="_Toc76696216"/>
      <w:r w:rsidRPr="00280643">
        <w:rPr>
          <w:rFonts w:ascii="Times New Roman" w:hAnsi="Times New Roman" w:cs="Times New Roman"/>
          <w:lang w:val="en-US"/>
        </w:rPr>
        <w:t>Introduction</w:t>
      </w:r>
      <w:bookmarkEnd w:id="2"/>
      <w:bookmarkEnd w:id="3"/>
      <w:bookmarkEnd w:id="4"/>
    </w:p>
    <w:p w14:paraId="741F244B" w14:textId="77777777" w:rsidR="00280643" w:rsidRPr="00280643" w:rsidRDefault="00280643" w:rsidP="00280643">
      <w:pPr>
        <w:rPr>
          <w:lang w:val="en-US"/>
        </w:rPr>
      </w:pPr>
    </w:p>
    <w:p w14:paraId="3CF94533" w14:textId="035C5279" w:rsidR="00A801C1" w:rsidRPr="00635C7A" w:rsidRDefault="00A801C1" w:rsidP="00A801C1">
      <w:pPr>
        <w:spacing w:line="360" w:lineRule="auto"/>
        <w:rPr>
          <w:rFonts w:ascii="Times New Roman" w:eastAsia="Times New Roman" w:hAnsi="Times New Roman" w:cs="Times New Roman"/>
          <w:sz w:val="22"/>
          <w:szCs w:val="22"/>
          <w:lang w:val="en-US" w:eastAsia="nl-NL"/>
        </w:rPr>
      </w:pPr>
      <w:r w:rsidRPr="00635C7A">
        <w:rPr>
          <w:rFonts w:ascii="Times New Roman" w:hAnsi="Times New Roman" w:cs="Times New Roman"/>
          <w:sz w:val="22"/>
          <w:szCs w:val="22"/>
          <w:lang w:val="en-US"/>
        </w:rPr>
        <w:t>In 2015, the Dutch Government changed the healthcare laws for assisted living, protected living, district nursing, and youth care services, named the Wmo 2015 (social support act) and the Jeugdwet (youth law). The changes made municipalities less dependent on the central government for their local healthcare needs. The goal was to create more flexibility in healthcare options and to reduce costs by letting municipalities buy care that meets the regions</w:t>
      </w:r>
      <w:r w:rsidR="006A7353" w:rsidRPr="00635C7A">
        <w:rPr>
          <w:rFonts w:ascii="Times New Roman" w:hAnsi="Times New Roman" w:cs="Times New Roman"/>
          <w:sz w:val="22"/>
          <w:szCs w:val="22"/>
          <w:lang w:val="en-US"/>
        </w:rPr>
        <w:t>'</w:t>
      </w:r>
      <w:r w:rsidRPr="00635C7A">
        <w:rPr>
          <w:rFonts w:ascii="Times New Roman" w:hAnsi="Times New Roman" w:cs="Times New Roman"/>
          <w:sz w:val="22"/>
          <w:szCs w:val="22"/>
          <w:lang w:val="en-US"/>
        </w:rPr>
        <w:t xml:space="preserve"> needs. With the decentralization of the government, municipalities have the responsibility to ensure that they can deliver the care needed in their region following the Wmo 2015 and Jeudgwet (den Draak &amp; van der Ham, 2018). They also have to inspect the quality, legality, and continuity of the healthcare companies they contract</w:t>
      </w:r>
      <w:r w:rsidRPr="00635C7A">
        <w:rPr>
          <w:rFonts w:ascii="Times New Roman" w:eastAsia="Times New Roman" w:hAnsi="Times New Roman" w:cs="Times New Roman"/>
          <w:sz w:val="22"/>
          <w:szCs w:val="22"/>
          <w:lang w:val="en-US" w:eastAsia="nl-NL"/>
        </w:rPr>
        <w:t xml:space="preserve"> before these companies can operate in their region (KluwerSchulinck, 2015). In this new system, municipalities became responsible for the costs of care in their region while ensuring that healthcare companies were keeping the standard expected in the past. However, the changes in the law did not come without opposition. There were concerns that this new system could lead to fraud by healthcare companies because of changes in the reimbursement process and the lowered entry barriers for healthcare companies (</w:t>
      </w:r>
      <w:r w:rsidRPr="00635C7A">
        <w:rPr>
          <w:rFonts w:ascii="Times New Roman" w:hAnsi="Times New Roman" w:cs="Times New Roman"/>
          <w:sz w:val="22"/>
          <w:szCs w:val="22"/>
          <w:lang w:val="en-US"/>
        </w:rPr>
        <w:t>Bruggeman, Stijnen, &amp; de Wit, 2017; van Ark, 2020</w:t>
      </w:r>
      <w:r w:rsidR="002E54DF" w:rsidRPr="00635C7A">
        <w:rPr>
          <w:rFonts w:ascii="Times New Roman" w:hAnsi="Times New Roman" w:cs="Times New Roman"/>
          <w:sz w:val="22"/>
          <w:szCs w:val="22"/>
          <w:lang w:val="en-US"/>
        </w:rPr>
        <w:t>b</w:t>
      </w:r>
      <w:r w:rsidRPr="00635C7A">
        <w:rPr>
          <w:rFonts w:ascii="Times New Roman" w:hAnsi="Times New Roman" w:cs="Times New Roman"/>
          <w:sz w:val="22"/>
          <w:szCs w:val="22"/>
          <w:lang w:val="en-US"/>
        </w:rPr>
        <w:t>)</w:t>
      </w:r>
      <w:r w:rsidRPr="00635C7A">
        <w:rPr>
          <w:rFonts w:ascii="Times New Roman" w:eastAsia="Times New Roman" w:hAnsi="Times New Roman" w:cs="Times New Roman"/>
          <w:sz w:val="22"/>
          <w:szCs w:val="22"/>
          <w:lang w:val="en-US" w:eastAsia="nl-NL"/>
        </w:rPr>
        <w:t>.</w:t>
      </w:r>
    </w:p>
    <w:p w14:paraId="0B30BB5B" w14:textId="5C0300FE" w:rsidR="009F7ECA" w:rsidRPr="00635C7A" w:rsidRDefault="009F7ECA" w:rsidP="008B5A2C">
      <w:pPr>
        <w:spacing w:line="360" w:lineRule="auto"/>
        <w:ind w:firstLine="708"/>
        <w:rPr>
          <w:rFonts w:ascii="Times New Roman" w:hAnsi="Times New Roman" w:cs="Times New Roman"/>
          <w:sz w:val="22"/>
          <w:szCs w:val="22"/>
          <w:lang w:val="en-US"/>
        </w:rPr>
      </w:pPr>
      <w:r w:rsidRPr="00635C7A">
        <w:rPr>
          <w:rFonts w:ascii="Times New Roman" w:hAnsi="Times New Roman" w:cs="Times New Roman"/>
          <w:sz w:val="22"/>
          <w:szCs w:val="22"/>
          <w:lang w:val="en-US"/>
        </w:rPr>
        <w:t xml:space="preserve">In 2019, news articles started coming out from the </w:t>
      </w:r>
      <w:r w:rsidR="00E76459" w:rsidRPr="00635C7A">
        <w:rPr>
          <w:rFonts w:ascii="Times New Roman" w:hAnsi="Times New Roman" w:cs="Times New Roman"/>
          <w:sz w:val="22"/>
          <w:szCs w:val="22"/>
          <w:lang w:val="en-US"/>
        </w:rPr>
        <w:t xml:space="preserve">journalistic </w:t>
      </w:r>
      <w:r w:rsidRPr="00635C7A">
        <w:rPr>
          <w:rFonts w:ascii="Times New Roman" w:hAnsi="Times New Roman" w:cs="Times New Roman"/>
          <w:sz w:val="22"/>
          <w:szCs w:val="22"/>
          <w:lang w:val="en-US"/>
        </w:rPr>
        <w:t xml:space="preserve">research platform Pointer and Follow the Money (FTM) who pointed at </w:t>
      </w:r>
      <w:r w:rsidRPr="00635C7A">
        <w:rPr>
          <w:rFonts w:ascii="Times New Roman" w:hAnsi="Times New Roman" w:cs="Times New Roman"/>
          <w:i/>
          <w:iCs/>
          <w:sz w:val="22"/>
          <w:szCs w:val="22"/>
          <w:lang w:val="en-US"/>
        </w:rPr>
        <w:t>Zorgcowboys</w:t>
      </w:r>
      <w:r w:rsidRPr="00635C7A">
        <w:rPr>
          <w:rFonts w:ascii="Times New Roman" w:hAnsi="Times New Roman" w:cs="Times New Roman"/>
          <w:sz w:val="22"/>
          <w:szCs w:val="22"/>
          <w:lang w:val="en-US"/>
        </w:rPr>
        <w:t xml:space="preserve"> (healthcare cowboys); these were companies that used the new law to increase profits and for their self-enrichment (Mostert </w:t>
      </w:r>
      <w:r w:rsidR="00620919" w:rsidRPr="00635C7A">
        <w:rPr>
          <w:rFonts w:ascii="Times New Roman" w:hAnsi="Times New Roman" w:cs="Times New Roman"/>
          <w:sz w:val="22"/>
          <w:szCs w:val="22"/>
          <w:lang w:val="en-US"/>
        </w:rPr>
        <w:t>&amp;</w:t>
      </w:r>
      <w:r w:rsidRPr="00635C7A">
        <w:rPr>
          <w:rFonts w:ascii="Times New Roman" w:hAnsi="Times New Roman" w:cs="Times New Roman"/>
          <w:sz w:val="22"/>
          <w:szCs w:val="22"/>
          <w:lang w:val="en-US"/>
        </w:rPr>
        <w:t xml:space="preserve"> Vermanen, 2019). The directors of these healthcare companies have funneled profits through organizational </w:t>
      </w:r>
      <w:r w:rsidR="00DF62DD" w:rsidRPr="00635C7A">
        <w:rPr>
          <w:rFonts w:ascii="Times New Roman" w:hAnsi="Times New Roman" w:cs="Times New Roman"/>
          <w:sz w:val="22"/>
          <w:szCs w:val="22"/>
          <w:lang w:val="en-US"/>
        </w:rPr>
        <w:t>structures</w:t>
      </w:r>
      <w:r w:rsidRPr="00635C7A">
        <w:rPr>
          <w:rFonts w:ascii="Times New Roman" w:hAnsi="Times New Roman" w:cs="Times New Roman"/>
          <w:sz w:val="22"/>
          <w:szCs w:val="22"/>
          <w:lang w:val="en-US"/>
        </w:rPr>
        <w:t xml:space="preserve"> to earn more than the legal standard for top incomes in the Netherlands</w:t>
      </w:r>
      <w:r w:rsidR="00884708" w:rsidRPr="00635C7A">
        <w:rPr>
          <w:rFonts w:ascii="Times New Roman" w:hAnsi="Times New Roman" w:cs="Times New Roman"/>
          <w:sz w:val="22"/>
          <w:szCs w:val="22"/>
          <w:lang w:val="en-US"/>
        </w:rPr>
        <w:t xml:space="preserve"> for the public sector</w:t>
      </w:r>
      <w:r w:rsidRPr="00635C7A">
        <w:rPr>
          <w:rFonts w:ascii="Times New Roman" w:hAnsi="Times New Roman" w:cs="Times New Roman"/>
          <w:sz w:val="22"/>
          <w:szCs w:val="22"/>
          <w:lang w:val="en-US"/>
        </w:rPr>
        <w:t>, which in 20</w:t>
      </w:r>
      <w:r w:rsidR="0087354A" w:rsidRPr="00635C7A">
        <w:rPr>
          <w:rFonts w:ascii="Times New Roman" w:hAnsi="Times New Roman" w:cs="Times New Roman"/>
          <w:sz w:val="22"/>
          <w:szCs w:val="22"/>
          <w:lang w:val="en-US"/>
        </w:rPr>
        <w:t>19</w:t>
      </w:r>
      <w:r w:rsidRPr="00635C7A">
        <w:rPr>
          <w:rFonts w:ascii="Times New Roman" w:hAnsi="Times New Roman" w:cs="Times New Roman"/>
          <w:sz w:val="22"/>
          <w:szCs w:val="22"/>
          <w:lang w:val="en-US"/>
        </w:rPr>
        <w:t xml:space="preserve"> </w:t>
      </w:r>
      <w:r w:rsidR="002D0AD4" w:rsidRPr="00635C7A">
        <w:rPr>
          <w:rFonts w:ascii="Times New Roman" w:hAnsi="Times New Roman" w:cs="Times New Roman"/>
          <w:sz w:val="22"/>
          <w:szCs w:val="22"/>
          <w:lang w:val="en-US"/>
        </w:rPr>
        <w:t xml:space="preserve">was </w:t>
      </w:r>
      <w:r w:rsidRPr="00635C7A">
        <w:rPr>
          <w:rFonts w:ascii="Times New Roman" w:hAnsi="Times New Roman" w:cs="Times New Roman"/>
          <w:sz w:val="22"/>
          <w:szCs w:val="22"/>
          <w:lang w:val="en-US"/>
        </w:rPr>
        <w:t>a maximum of 19</w:t>
      </w:r>
      <w:r w:rsidR="00EC13D5" w:rsidRPr="00635C7A">
        <w:rPr>
          <w:rFonts w:ascii="Times New Roman" w:hAnsi="Times New Roman" w:cs="Times New Roman"/>
          <w:sz w:val="22"/>
          <w:szCs w:val="22"/>
          <w:lang w:val="en-US"/>
        </w:rPr>
        <w:t>4</w:t>
      </w:r>
      <w:r w:rsidRPr="00635C7A">
        <w:rPr>
          <w:rFonts w:ascii="Times New Roman" w:hAnsi="Times New Roman" w:cs="Times New Roman"/>
          <w:sz w:val="22"/>
          <w:szCs w:val="22"/>
          <w:lang w:val="en-US"/>
        </w:rPr>
        <w:t xml:space="preserve">,000 euros per year (Vermanen, 2021; </w:t>
      </w:r>
      <w:r w:rsidRPr="00635C7A">
        <w:rPr>
          <w:rFonts w:ascii="Times New Roman" w:hAnsi="Times New Roman" w:cs="Times New Roman"/>
          <w:i/>
          <w:iCs/>
          <w:sz w:val="22"/>
          <w:szCs w:val="22"/>
          <w:lang w:val="en-US"/>
        </w:rPr>
        <w:t>Wet normering topinkomens - BWBR0032249</w:t>
      </w:r>
      <w:r w:rsidRPr="00635C7A">
        <w:rPr>
          <w:rFonts w:ascii="Times New Roman" w:hAnsi="Times New Roman" w:cs="Times New Roman"/>
          <w:sz w:val="22"/>
          <w:szCs w:val="22"/>
          <w:lang w:val="en-US"/>
        </w:rPr>
        <w:t xml:space="preserve">, 2021). </w:t>
      </w:r>
    </w:p>
    <w:p w14:paraId="01D09D5C" w14:textId="3CC66DAB" w:rsidR="004E18E0" w:rsidRPr="00635C7A" w:rsidRDefault="004E18E0" w:rsidP="004E18E0">
      <w:pPr>
        <w:spacing w:line="360" w:lineRule="auto"/>
        <w:rPr>
          <w:rFonts w:ascii="Times New Roman" w:hAnsi="Times New Roman" w:cs="Times New Roman"/>
          <w:sz w:val="22"/>
          <w:szCs w:val="22"/>
          <w:lang w:val="en-US"/>
        </w:rPr>
      </w:pPr>
      <w:r w:rsidRPr="00635C7A">
        <w:rPr>
          <w:rFonts w:ascii="Times New Roman" w:hAnsi="Times New Roman" w:cs="Times New Roman"/>
          <w:sz w:val="22"/>
          <w:szCs w:val="22"/>
          <w:lang w:val="en-US"/>
        </w:rPr>
        <w:tab/>
      </w:r>
      <w:bookmarkStart w:id="5" w:name="_Hlk76566590"/>
      <w:r w:rsidRPr="00635C7A">
        <w:rPr>
          <w:rFonts w:ascii="Times New Roman" w:hAnsi="Times New Roman" w:cs="Times New Roman"/>
          <w:sz w:val="22"/>
          <w:szCs w:val="22"/>
          <w:lang w:val="en-US"/>
        </w:rPr>
        <w:t xml:space="preserve">An illustration of the healthcare fraud was in the television broadcast of Pointer on September 25, 2019 (Pointer – kro-ncrv, 2019). </w:t>
      </w:r>
      <w:r w:rsidR="006A7353" w:rsidRPr="00635C7A">
        <w:rPr>
          <w:rFonts w:ascii="Times New Roman" w:hAnsi="Times New Roman" w:cs="Times New Roman"/>
          <w:sz w:val="22"/>
          <w:szCs w:val="22"/>
          <w:lang w:val="en-US"/>
        </w:rPr>
        <w:t>'</w:t>
      </w:r>
      <w:r w:rsidRPr="00635C7A">
        <w:rPr>
          <w:rFonts w:ascii="Times New Roman" w:hAnsi="Times New Roman" w:cs="Times New Roman"/>
          <w:sz w:val="22"/>
          <w:szCs w:val="22"/>
          <w:lang w:val="en-US"/>
        </w:rPr>
        <w:t>Thuiszorg Naborgh,</w:t>
      </w:r>
      <w:r w:rsidR="006A7353" w:rsidRPr="00635C7A">
        <w:rPr>
          <w:rFonts w:ascii="Times New Roman" w:hAnsi="Times New Roman" w:cs="Times New Roman"/>
          <w:sz w:val="22"/>
          <w:szCs w:val="22"/>
          <w:lang w:val="en-US"/>
        </w:rPr>
        <w:t>'</w:t>
      </w:r>
      <w:r w:rsidRPr="00635C7A">
        <w:rPr>
          <w:rFonts w:ascii="Times New Roman" w:hAnsi="Times New Roman" w:cs="Times New Roman"/>
          <w:sz w:val="22"/>
          <w:szCs w:val="22"/>
          <w:lang w:val="en-US"/>
        </w:rPr>
        <w:t xml:space="preserve"> a small company with about 25 employees that provided district nursing, was caught committing fraud. The care that they and similar companies deliver is often home care, for example, cleaning or other home-related tasks that their clients cannot do themselves because of health problems. Thuiszorg Naborgh has many clients and, as the directors of the company stated, works very efficiently. As such, they claimed </w:t>
      </w:r>
      <w:r w:rsidR="00E20529" w:rsidRPr="00635C7A">
        <w:rPr>
          <w:rFonts w:ascii="Times New Roman" w:hAnsi="Times New Roman" w:cs="Times New Roman"/>
          <w:sz w:val="22"/>
          <w:szCs w:val="22"/>
          <w:lang w:val="en-US"/>
        </w:rPr>
        <w:t>to</w:t>
      </w:r>
      <w:r w:rsidRPr="00635C7A">
        <w:rPr>
          <w:rFonts w:ascii="Times New Roman" w:hAnsi="Times New Roman" w:cs="Times New Roman"/>
          <w:sz w:val="22"/>
          <w:szCs w:val="22"/>
          <w:lang w:val="en-US"/>
        </w:rPr>
        <w:t xml:space="preserve"> help more clients with fewer employees than other companies that provide the same services. </w:t>
      </w:r>
      <w:bookmarkEnd w:id="5"/>
      <w:r w:rsidRPr="00635C7A">
        <w:rPr>
          <w:rFonts w:ascii="Times New Roman" w:hAnsi="Times New Roman" w:cs="Times New Roman"/>
          <w:sz w:val="22"/>
          <w:szCs w:val="22"/>
          <w:lang w:val="en-US"/>
        </w:rPr>
        <w:t xml:space="preserve">However, Pointer showed that they did not work more efficiently, and the truth was that they were committing fraud.  For example, the company charged for care that was not delivered or was of low quality. There were also cases where the </w:t>
      </w:r>
      <w:r w:rsidR="006A7353" w:rsidRPr="00635C7A">
        <w:rPr>
          <w:rFonts w:ascii="Times New Roman" w:hAnsi="Times New Roman" w:cs="Times New Roman"/>
          <w:sz w:val="22"/>
          <w:szCs w:val="22"/>
          <w:lang w:val="en-US"/>
        </w:rPr>
        <w:t>'</w:t>
      </w:r>
      <w:r w:rsidRPr="00635C7A">
        <w:rPr>
          <w:rFonts w:ascii="Times New Roman" w:hAnsi="Times New Roman" w:cs="Times New Roman"/>
          <w:sz w:val="22"/>
          <w:szCs w:val="22"/>
          <w:lang w:val="en-US"/>
        </w:rPr>
        <w:t>Thuiszorg Naborgh</w:t>
      </w:r>
      <w:r w:rsidR="006A7353" w:rsidRPr="00635C7A">
        <w:rPr>
          <w:rFonts w:ascii="Times New Roman" w:hAnsi="Times New Roman" w:cs="Times New Roman"/>
          <w:sz w:val="22"/>
          <w:szCs w:val="22"/>
          <w:lang w:val="en-US"/>
        </w:rPr>
        <w:t>'</w:t>
      </w:r>
      <w:r w:rsidRPr="00635C7A">
        <w:rPr>
          <w:rFonts w:ascii="Times New Roman" w:hAnsi="Times New Roman" w:cs="Times New Roman"/>
          <w:sz w:val="22"/>
          <w:szCs w:val="22"/>
          <w:lang w:val="en-US"/>
        </w:rPr>
        <w:t xml:space="preserve"> employees did not even go to the clients</w:t>
      </w:r>
      <w:r w:rsidR="00C10738" w:rsidRPr="00635C7A">
        <w:rPr>
          <w:rFonts w:ascii="Times New Roman" w:hAnsi="Times New Roman" w:cs="Times New Roman"/>
          <w:sz w:val="22"/>
          <w:szCs w:val="22"/>
          <w:lang w:val="en-US"/>
        </w:rPr>
        <w:t xml:space="preserve">. One of their </w:t>
      </w:r>
      <w:r w:rsidRPr="00635C7A">
        <w:rPr>
          <w:rFonts w:ascii="Times New Roman" w:hAnsi="Times New Roman" w:cs="Times New Roman"/>
          <w:sz w:val="22"/>
          <w:szCs w:val="22"/>
          <w:lang w:val="en-US"/>
        </w:rPr>
        <w:t>client</w:t>
      </w:r>
      <w:r w:rsidR="00C10738" w:rsidRPr="00635C7A">
        <w:rPr>
          <w:rFonts w:ascii="Times New Roman" w:hAnsi="Times New Roman" w:cs="Times New Roman"/>
          <w:sz w:val="22"/>
          <w:szCs w:val="22"/>
          <w:lang w:val="en-US"/>
        </w:rPr>
        <w:t xml:space="preserve">s even saw that she </w:t>
      </w:r>
      <w:r w:rsidRPr="00635C7A">
        <w:rPr>
          <w:rFonts w:ascii="Times New Roman" w:hAnsi="Times New Roman" w:cs="Times New Roman"/>
          <w:sz w:val="22"/>
          <w:szCs w:val="22"/>
          <w:lang w:val="en-US"/>
        </w:rPr>
        <w:t xml:space="preserve">receive care, according to Thuiszorg Naborg, while they were not </w:t>
      </w:r>
      <w:r w:rsidR="00B3395B" w:rsidRPr="00635C7A">
        <w:rPr>
          <w:rFonts w:ascii="Times New Roman" w:hAnsi="Times New Roman" w:cs="Times New Roman"/>
          <w:sz w:val="22"/>
          <w:szCs w:val="22"/>
          <w:lang w:val="en-US"/>
        </w:rPr>
        <w:t xml:space="preserve">even </w:t>
      </w:r>
      <w:r w:rsidRPr="00635C7A">
        <w:rPr>
          <w:rFonts w:ascii="Times New Roman" w:hAnsi="Times New Roman" w:cs="Times New Roman"/>
          <w:sz w:val="22"/>
          <w:szCs w:val="22"/>
          <w:lang w:val="en-US"/>
        </w:rPr>
        <w:t>in the country (Mostert, 2019b).</w:t>
      </w:r>
    </w:p>
    <w:p w14:paraId="087E093A" w14:textId="263634F2" w:rsidR="004E18E0" w:rsidRPr="00635C7A" w:rsidRDefault="004E18E0" w:rsidP="004E18E0">
      <w:pPr>
        <w:spacing w:line="360" w:lineRule="auto"/>
        <w:ind w:firstLine="708"/>
        <w:rPr>
          <w:rFonts w:ascii="Times New Roman" w:hAnsi="Times New Roman" w:cs="Times New Roman"/>
          <w:sz w:val="22"/>
          <w:szCs w:val="22"/>
          <w:lang w:val="en-US"/>
        </w:rPr>
      </w:pPr>
      <w:r w:rsidRPr="00635C7A">
        <w:rPr>
          <w:rFonts w:ascii="Times New Roman" w:hAnsi="Times New Roman" w:cs="Times New Roman"/>
          <w:sz w:val="22"/>
          <w:szCs w:val="22"/>
          <w:lang w:val="en-US"/>
        </w:rPr>
        <w:t>After further investigations by the authorities and a court ruling, the company had to pay a fine because of the fraudulent practices (Mostert, 2020). When looking at healthcare fraud in the Netherlands, a challenge is to investigate how much healthcare companies have defrauded. Fraud, by its very nature, is hidden and hard to measure (e.g., van Geldrop &amp; de Vries, 2012). Nevertheless, the best guess can be made by the director of the health insurance DSW, Aad de Groot</w:t>
      </w:r>
      <w:r w:rsidR="00464F68" w:rsidRPr="00635C7A">
        <w:rPr>
          <w:rFonts w:ascii="Times New Roman" w:hAnsi="Times New Roman" w:cs="Times New Roman"/>
          <w:sz w:val="22"/>
          <w:szCs w:val="22"/>
          <w:lang w:val="en-US"/>
        </w:rPr>
        <w:t>,</w:t>
      </w:r>
      <w:r w:rsidRPr="00635C7A">
        <w:rPr>
          <w:rFonts w:ascii="Times New Roman" w:hAnsi="Times New Roman" w:cs="Times New Roman"/>
          <w:sz w:val="22"/>
          <w:szCs w:val="22"/>
          <w:lang w:val="en-US"/>
        </w:rPr>
        <w:t xml:space="preserve"> who states that healthcare companies with district nursing alone have defrauded between 100 to 200 million euros since 2015 (van Ark, 2020</w:t>
      </w:r>
      <w:r w:rsidR="00B47141" w:rsidRPr="00635C7A">
        <w:rPr>
          <w:rFonts w:ascii="Times New Roman" w:hAnsi="Times New Roman" w:cs="Times New Roman"/>
          <w:sz w:val="22"/>
          <w:szCs w:val="22"/>
          <w:lang w:val="en-US"/>
        </w:rPr>
        <w:t>a</w:t>
      </w:r>
      <w:r w:rsidRPr="00635C7A">
        <w:rPr>
          <w:rFonts w:ascii="Times New Roman" w:hAnsi="Times New Roman" w:cs="Times New Roman"/>
          <w:sz w:val="22"/>
          <w:szCs w:val="22"/>
          <w:lang w:val="en-US"/>
        </w:rPr>
        <w:t xml:space="preserve">). </w:t>
      </w:r>
    </w:p>
    <w:p w14:paraId="480E1690" w14:textId="058974C5" w:rsidR="00760B39" w:rsidRPr="00635C7A" w:rsidRDefault="00760B39" w:rsidP="008B5A2C">
      <w:pPr>
        <w:spacing w:line="360" w:lineRule="auto"/>
        <w:ind w:firstLine="708"/>
        <w:rPr>
          <w:rFonts w:ascii="Times New Roman" w:hAnsi="Times New Roman" w:cs="Times New Roman"/>
          <w:sz w:val="22"/>
          <w:szCs w:val="22"/>
          <w:lang w:val="en-US"/>
        </w:rPr>
      </w:pPr>
      <w:r w:rsidRPr="00635C7A">
        <w:rPr>
          <w:rFonts w:ascii="Times New Roman" w:hAnsi="Times New Roman" w:cs="Times New Roman"/>
          <w:sz w:val="22"/>
          <w:szCs w:val="22"/>
          <w:lang w:val="en-US"/>
        </w:rPr>
        <w:t>In 2019, informatie knoppunt zorgfraude (IKZ), the organization that keeps track of healthcare fraud in the Netherlands, received 613 signals of healthcare fraud from municipalities, ten percent more than in the previous year. Often the municipalities give healthcare companies time to make sure there were no mistakes during the investigation and give them time to clear up mistakes before giving a signal to the IKZ (</w:t>
      </w:r>
      <w:r w:rsidR="00E94243" w:rsidRPr="00635C7A">
        <w:rPr>
          <w:rFonts w:ascii="Times New Roman" w:hAnsi="Times New Roman" w:cs="Times New Roman"/>
          <w:sz w:val="22"/>
          <w:szCs w:val="22"/>
          <w:lang w:val="en-US"/>
        </w:rPr>
        <w:t>v</w:t>
      </w:r>
      <w:r w:rsidRPr="00635C7A">
        <w:rPr>
          <w:rFonts w:ascii="Times New Roman" w:hAnsi="Times New Roman" w:cs="Times New Roman"/>
          <w:sz w:val="22"/>
          <w:szCs w:val="22"/>
          <w:lang w:val="en-US"/>
        </w:rPr>
        <w:t xml:space="preserve">an der Laan, 2019). This extra time was often needed because of the new rules and the mistakes arising from </w:t>
      </w:r>
      <w:r w:rsidR="00464F68" w:rsidRPr="00635C7A">
        <w:rPr>
          <w:rFonts w:ascii="Times New Roman" w:hAnsi="Times New Roman" w:cs="Times New Roman"/>
          <w:sz w:val="22"/>
          <w:szCs w:val="22"/>
          <w:lang w:val="en-US"/>
        </w:rPr>
        <w:t>inexperienced</w:t>
      </w:r>
      <w:r w:rsidRPr="00635C7A">
        <w:rPr>
          <w:rFonts w:ascii="Times New Roman" w:hAnsi="Times New Roman" w:cs="Times New Roman"/>
          <w:sz w:val="22"/>
          <w:szCs w:val="22"/>
          <w:lang w:val="en-US"/>
        </w:rPr>
        <w:t xml:space="preserve"> healthcare companies. Their behavior looked fraudulent</w:t>
      </w:r>
      <w:r w:rsidR="00464F68" w:rsidRPr="00635C7A">
        <w:rPr>
          <w:rFonts w:ascii="Times New Roman" w:hAnsi="Times New Roman" w:cs="Times New Roman"/>
          <w:sz w:val="22"/>
          <w:szCs w:val="22"/>
          <w:lang w:val="en-US"/>
        </w:rPr>
        <w:t>,</w:t>
      </w:r>
      <w:r w:rsidRPr="00635C7A">
        <w:rPr>
          <w:rFonts w:ascii="Times New Roman" w:hAnsi="Times New Roman" w:cs="Times New Roman"/>
          <w:sz w:val="22"/>
          <w:szCs w:val="22"/>
          <w:lang w:val="en-US"/>
        </w:rPr>
        <w:t xml:space="preserve"> while it was not in some cases (den Draak &amp; van der Ham, 2018). </w:t>
      </w:r>
    </w:p>
    <w:p w14:paraId="21FED475" w14:textId="68F9B7DD" w:rsidR="00464F68" w:rsidRPr="00635C7A" w:rsidRDefault="00464F68" w:rsidP="00464F68">
      <w:pPr>
        <w:spacing w:line="360" w:lineRule="auto"/>
        <w:rPr>
          <w:rFonts w:ascii="Times New Roman" w:hAnsi="Times New Roman" w:cs="Times New Roman"/>
          <w:sz w:val="22"/>
          <w:szCs w:val="22"/>
          <w:lang w:val="en-US"/>
        </w:rPr>
      </w:pPr>
      <w:r w:rsidRPr="00635C7A">
        <w:rPr>
          <w:rFonts w:ascii="Times New Roman" w:hAnsi="Times New Roman" w:cs="Times New Roman"/>
          <w:sz w:val="22"/>
          <w:szCs w:val="22"/>
          <w:lang w:val="en-US"/>
        </w:rPr>
        <w:tab/>
        <w:t xml:space="preserve">Pointer and FTM have investigated healthcare companies in the Netherlands and have found that 97 </w:t>
      </w:r>
      <w:r w:rsidRPr="00635C7A">
        <w:rPr>
          <w:rFonts w:ascii="Times New Roman" w:hAnsi="Times New Roman" w:cs="Times New Roman"/>
          <w:i/>
          <w:iCs/>
          <w:sz w:val="22"/>
          <w:szCs w:val="22"/>
          <w:lang w:val="en-US"/>
        </w:rPr>
        <w:t xml:space="preserve">besloten vernoodschap </w:t>
      </w:r>
      <w:r w:rsidRPr="00635C7A">
        <w:rPr>
          <w:rFonts w:ascii="Times New Roman" w:hAnsi="Times New Roman" w:cs="Times New Roman"/>
          <w:sz w:val="22"/>
          <w:szCs w:val="22"/>
          <w:lang w:val="en-US"/>
        </w:rPr>
        <w:t>(private companies) were making profits over ten percent annually, using financial records of 2018. The healthcare insurance company DSW and other experts point that a profit of three precent annually is expected for companies that provided services within the Wmo 2015 and Jeudgzorg</w:t>
      </w:r>
      <w:r w:rsidRPr="00635C7A">
        <w:rPr>
          <w:rFonts w:ascii="Times New Roman" w:hAnsi="Times New Roman" w:cs="Times New Roman"/>
          <w:color w:val="0070C0"/>
          <w:sz w:val="22"/>
          <w:szCs w:val="22"/>
          <w:lang w:val="en-US"/>
        </w:rPr>
        <w:t xml:space="preserve"> </w:t>
      </w:r>
      <w:r w:rsidRPr="00635C7A">
        <w:rPr>
          <w:rFonts w:ascii="Times New Roman" w:hAnsi="Times New Roman" w:cs="Times New Roman"/>
          <w:sz w:val="22"/>
          <w:szCs w:val="22"/>
          <w:lang w:val="en-US"/>
        </w:rPr>
        <w:t xml:space="preserve">(Pointer – kro-ncrv, 2019). Their findings are limited since they </w:t>
      </w:r>
      <w:r w:rsidR="00F305F3" w:rsidRPr="00635C7A">
        <w:rPr>
          <w:rFonts w:ascii="Times New Roman" w:hAnsi="Times New Roman" w:cs="Times New Roman"/>
          <w:sz w:val="22"/>
          <w:szCs w:val="22"/>
          <w:lang w:val="en-US"/>
        </w:rPr>
        <w:t>could only</w:t>
      </w:r>
      <w:r w:rsidRPr="00635C7A">
        <w:rPr>
          <w:rFonts w:ascii="Times New Roman" w:hAnsi="Times New Roman" w:cs="Times New Roman"/>
          <w:sz w:val="22"/>
          <w:szCs w:val="22"/>
          <w:lang w:val="en-US"/>
        </w:rPr>
        <w:t xml:space="preserve"> look at private companies</w:t>
      </w:r>
      <w:r w:rsidR="007D742F" w:rsidRPr="00635C7A">
        <w:rPr>
          <w:rFonts w:ascii="Times New Roman" w:hAnsi="Times New Roman" w:cs="Times New Roman"/>
          <w:sz w:val="22"/>
          <w:szCs w:val="22"/>
          <w:lang w:val="en-US"/>
        </w:rPr>
        <w:t>,</w:t>
      </w:r>
      <w:r w:rsidRPr="00635C7A">
        <w:rPr>
          <w:rFonts w:ascii="Times New Roman" w:hAnsi="Times New Roman" w:cs="Times New Roman"/>
          <w:sz w:val="22"/>
          <w:szCs w:val="22"/>
          <w:lang w:val="en-US"/>
        </w:rPr>
        <w:t xml:space="preserve"> </w:t>
      </w:r>
      <w:r w:rsidR="00F305F3" w:rsidRPr="00635C7A">
        <w:rPr>
          <w:rFonts w:ascii="Times New Roman" w:hAnsi="Times New Roman" w:cs="Times New Roman"/>
          <w:sz w:val="22"/>
          <w:szCs w:val="22"/>
          <w:lang w:val="en-US"/>
        </w:rPr>
        <w:t>which</w:t>
      </w:r>
      <w:r w:rsidR="007D742F" w:rsidRPr="00635C7A">
        <w:rPr>
          <w:rFonts w:ascii="Times New Roman" w:hAnsi="Times New Roman" w:cs="Times New Roman"/>
          <w:sz w:val="22"/>
          <w:szCs w:val="22"/>
          <w:lang w:val="en-US"/>
        </w:rPr>
        <w:t xml:space="preserve"> </w:t>
      </w:r>
      <w:r w:rsidR="00F305F3" w:rsidRPr="00635C7A">
        <w:rPr>
          <w:rFonts w:ascii="Times New Roman" w:hAnsi="Times New Roman" w:cs="Times New Roman"/>
          <w:sz w:val="22"/>
          <w:szCs w:val="22"/>
          <w:lang w:val="en-US"/>
        </w:rPr>
        <w:t>limited their</w:t>
      </w:r>
      <w:r w:rsidRPr="00635C7A">
        <w:rPr>
          <w:rFonts w:ascii="Times New Roman" w:hAnsi="Times New Roman" w:cs="Times New Roman"/>
          <w:sz w:val="22"/>
          <w:szCs w:val="22"/>
          <w:lang w:val="en-US"/>
        </w:rPr>
        <w:t xml:space="preserve"> investigating </w:t>
      </w:r>
      <w:r w:rsidR="00D24E17" w:rsidRPr="00635C7A">
        <w:rPr>
          <w:rFonts w:ascii="Times New Roman" w:hAnsi="Times New Roman" w:cs="Times New Roman"/>
          <w:sz w:val="22"/>
          <w:szCs w:val="22"/>
          <w:lang w:val="en-US"/>
        </w:rPr>
        <w:t xml:space="preserve">because they only looked </w:t>
      </w:r>
      <w:r w:rsidRPr="00635C7A">
        <w:rPr>
          <w:rFonts w:ascii="Times New Roman" w:hAnsi="Times New Roman" w:cs="Times New Roman"/>
          <w:sz w:val="22"/>
          <w:szCs w:val="22"/>
          <w:lang w:val="en-US"/>
        </w:rPr>
        <w:t xml:space="preserve">at profit. Companies can have other forms; in the healthcare market, often </w:t>
      </w:r>
      <w:r w:rsidRPr="00635C7A">
        <w:rPr>
          <w:rFonts w:ascii="Times New Roman" w:hAnsi="Times New Roman" w:cs="Times New Roman"/>
          <w:i/>
          <w:iCs/>
          <w:sz w:val="22"/>
          <w:szCs w:val="22"/>
          <w:lang w:val="en-US"/>
        </w:rPr>
        <w:t>vernoodschap onder firma</w:t>
      </w:r>
      <w:r w:rsidRPr="00635C7A">
        <w:rPr>
          <w:rFonts w:ascii="Times New Roman" w:hAnsi="Times New Roman" w:cs="Times New Roman"/>
          <w:sz w:val="22"/>
          <w:szCs w:val="22"/>
          <w:lang w:val="en-US"/>
        </w:rPr>
        <w:t xml:space="preserve"> (companies under company) and </w:t>
      </w:r>
      <w:r w:rsidRPr="00635C7A">
        <w:rPr>
          <w:rFonts w:ascii="Times New Roman" w:hAnsi="Times New Roman" w:cs="Times New Roman"/>
          <w:i/>
          <w:iCs/>
          <w:sz w:val="22"/>
          <w:szCs w:val="22"/>
          <w:lang w:val="en-US"/>
        </w:rPr>
        <w:t>eenmanszaak</w:t>
      </w:r>
      <w:r w:rsidRPr="00635C7A">
        <w:rPr>
          <w:rFonts w:ascii="Times New Roman" w:hAnsi="Times New Roman" w:cs="Times New Roman"/>
          <w:sz w:val="22"/>
          <w:szCs w:val="22"/>
          <w:lang w:val="en-US"/>
        </w:rPr>
        <w:t xml:space="preserve"> (sole proprietorships). What is different in these two other forms compared to a private company is that the directors of these companies can take their salaries from the profit instead of having a fixed salary; thus, their profits are inflated and higher than ten percent (Mostert, 2019</w:t>
      </w:r>
      <w:r w:rsidR="00E94243" w:rsidRPr="00635C7A">
        <w:rPr>
          <w:rFonts w:ascii="Times New Roman" w:hAnsi="Times New Roman" w:cs="Times New Roman"/>
          <w:sz w:val="22"/>
          <w:szCs w:val="22"/>
          <w:lang w:val="en-US"/>
        </w:rPr>
        <w:t>a</w:t>
      </w:r>
      <w:r w:rsidRPr="00635C7A">
        <w:rPr>
          <w:rFonts w:ascii="Times New Roman" w:hAnsi="Times New Roman" w:cs="Times New Roman"/>
          <w:sz w:val="22"/>
          <w:szCs w:val="22"/>
          <w:lang w:val="en-US"/>
        </w:rPr>
        <w:t>).</w:t>
      </w:r>
    </w:p>
    <w:p w14:paraId="1F6FFB58" w14:textId="3DC99DD1" w:rsidR="00D753AB" w:rsidRPr="00635C7A" w:rsidRDefault="00D753AB" w:rsidP="00D753AB">
      <w:pPr>
        <w:spacing w:line="360" w:lineRule="auto"/>
        <w:ind w:firstLine="708"/>
        <w:rPr>
          <w:rFonts w:ascii="Times New Roman" w:hAnsi="Times New Roman" w:cs="Times New Roman"/>
          <w:color w:val="FF0000"/>
          <w:sz w:val="22"/>
          <w:szCs w:val="22"/>
          <w:lang w:val="en-US"/>
        </w:rPr>
      </w:pPr>
      <w:r w:rsidRPr="00635C7A">
        <w:rPr>
          <w:rFonts w:ascii="Times New Roman" w:hAnsi="Times New Roman" w:cs="Times New Roman"/>
          <w:sz w:val="22"/>
          <w:szCs w:val="22"/>
          <w:lang w:val="en-US"/>
        </w:rPr>
        <w:t xml:space="preserve">In research requested by the </w:t>
      </w:r>
      <w:r w:rsidRPr="00635C7A">
        <w:rPr>
          <w:rFonts w:ascii="Times New Roman" w:hAnsi="Times New Roman" w:cs="Times New Roman"/>
          <w:i/>
          <w:iCs/>
          <w:sz w:val="22"/>
          <w:szCs w:val="22"/>
          <w:lang w:val="en-US"/>
        </w:rPr>
        <w:t>Vereniging van Nederlandse Gemeenten (</w:t>
      </w:r>
      <w:r w:rsidRPr="00635C7A">
        <w:rPr>
          <w:rFonts w:ascii="Times New Roman" w:hAnsi="Times New Roman" w:cs="Times New Roman"/>
          <w:sz w:val="22"/>
          <w:szCs w:val="22"/>
          <w:lang w:val="en-US"/>
        </w:rPr>
        <w:t xml:space="preserve">Association of Dutch Municipalities), healthcare fraud was differentiated as </w:t>
      </w:r>
      <w:r w:rsidRPr="00635C7A">
        <w:rPr>
          <w:rFonts w:ascii="Times New Roman" w:hAnsi="Times New Roman" w:cs="Times New Roman"/>
          <w:i/>
          <w:iCs/>
          <w:sz w:val="22"/>
          <w:szCs w:val="22"/>
          <w:lang w:val="en-US"/>
        </w:rPr>
        <w:t>network fraud</w:t>
      </w:r>
      <w:r w:rsidRPr="00635C7A">
        <w:rPr>
          <w:rFonts w:ascii="Times New Roman" w:hAnsi="Times New Roman" w:cs="Times New Roman"/>
          <w:sz w:val="22"/>
          <w:szCs w:val="22"/>
          <w:lang w:val="en-US"/>
        </w:rPr>
        <w:t xml:space="preserve"> and </w:t>
      </w:r>
      <w:r w:rsidRPr="00635C7A">
        <w:rPr>
          <w:rFonts w:ascii="Times New Roman" w:hAnsi="Times New Roman" w:cs="Times New Roman"/>
          <w:i/>
          <w:iCs/>
          <w:sz w:val="22"/>
          <w:szCs w:val="22"/>
          <w:lang w:val="en-US"/>
        </w:rPr>
        <w:t>organizational fraud</w:t>
      </w:r>
      <w:r w:rsidRPr="00635C7A">
        <w:rPr>
          <w:rFonts w:ascii="Times New Roman" w:hAnsi="Times New Roman" w:cs="Times New Roman"/>
          <w:sz w:val="22"/>
          <w:szCs w:val="22"/>
          <w:lang w:val="en-US"/>
        </w:rPr>
        <w:t xml:space="preserve"> (van der Torre </w:t>
      </w:r>
      <w:r w:rsidR="004C4494" w:rsidRPr="00635C7A">
        <w:rPr>
          <w:rFonts w:ascii="Times New Roman" w:hAnsi="Times New Roman" w:cs="Times New Roman"/>
          <w:sz w:val="22"/>
          <w:szCs w:val="22"/>
          <w:lang w:val="en-US"/>
        </w:rPr>
        <w:t>&amp;</w:t>
      </w:r>
      <w:r w:rsidRPr="00635C7A">
        <w:rPr>
          <w:rFonts w:ascii="Times New Roman" w:hAnsi="Times New Roman" w:cs="Times New Roman"/>
          <w:sz w:val="22"/>
          <w:szCs w:val="22"/>
          <w:lang w:val="en-US"/>
        </w:rPr>
        <w:t xml:space="preserve"> Heijkoop, 2020). In their research, network fraud is when clients and healthcare companies together defraud the healthcare system. For example, clients of these healthcare companies used a personal budget</w:t>
      </w:r>
      <w:r w:rsidRPr="00635C7A">
        <w:rPr>
          <w:rStyle w:val="FootnoteReference"/>
          <w:rFonts w:ascii="Times New Roman" w:hAnsi="Times New Roman" w:cs="Times New Roman"/>
          <w:sz w:val="22"/>
          <w:szCs w:val="22"/>
          <w:lang w:val="en-US"/>
        </w:rPr>
        <w:footnoteReference w:id="2"/>
      </w:r>
      <w:r w:rsidRPr="00635C7A">
        <w:rPr>
          <w:rFonts w:ascii="Times New Roman" w:hAnsi="Times New Roman" w:cs="Times New Roman"/>
          <w:sz w:val="22"/>
          <w:szCs w:val="22"/>
          <w:lang w:val="en-US"/>
        </w:rPr>
        <w:t xml:space="preserve"> for self-enrichment and said they received care from the healthcare company when this was not the case. On the other hand, organizational fraud is when a healthcare company intended to operate as a regular healthcare company but gradually started to commit fraud over the years by charging for unprovided services. Here there is no direct involvement with the clients, and this often happens without their knowledge. Van der Torre and Heijkoop (2020) expect that a crossroad fraudster, an actor connected to multiple healthcare companies, influences healthcare companies to commit fraud. Because of the change in the healthcare law, for these crossroad fraudsters, this should be easier to do, compared to previous years. Fraudsters try to operate their company as a regular healthcare company by providing services </w:t>
      </w:r>
      <w:r w:rsidR="000866A0" w:rsidRPr="00635C7A">
        <w:rPr>
          <w:rFonts w:ascii="Times New Roman" w:hAnsi="Times New Roman" w:cs="Times New Roman"/>
          <w:sz w:val="22"/>
          <w:szCs w:val="22"/>
          <w:lang w:val="en-US"/>
        </w:rPr>
        <w:t>not to</w:t>
      </w:r>
      <w:r w:rsidRPr="00635C7A">
        <w:rPr>
          <w:rFonts w:ascii="Times New Roman" w:hAnsi="Times New Roman" w:cs="Times New Roman"/>
          <w:sz w:val="22"/>
          <w:szCs w:val="22"/>
          <w:lang w:val="en-US"/>
        </w:rPr>
        <w:t xml:space="preserve"> get detected by the government, like in the example from </w:t>
      </w:r>
      <w:r w:rsidR="006A7353" w:rsidRPr="00635C7A">
        <w:rPr>
          <w:rFonts w:ascii="Times New Roman" w:hAnsi="Times New Roman" w:cs="Times New Roman"/>
          <w:sz w:val="22"/>
          <w:szCs w:val="22"/>
          <w:lang w:val="en-US"/>
        </w:rPr>
        <w:t>'</w:t>
      </w:r>
      <w:r w:rsidRPr="00635C7A">
        <w:rPr>
          <w:rFonts w:ascii="Times New Roman" w:hAnsi="Times New Roman" w:cs="Times New Roman"/>
          <w:sz w:val="22"/>
          <w:szCs w:val="22"/>
          <w:lang w:val="en-US"/>
        </w:rPr>
        <w:t>Thuiszorg Naborgh</w:t>
      </w:r>
      <w:r w:rsidR="00B44832" w:rsidRPr="00635C7A">
        <w:rPr>
          <w:rFonts w:ascii="Times New Roman" w:hAnsi="Times New Roman" w:cs="Times New Roman"/>
          <w:sz w:val="22"/>
          <w:szCs w:val="22"/>
          <w:lang w:val="en-US"/>
        </w:rPr>
        <w:t>.</w:t>
      </w:r>
      <w:r w:rsidR="006A7353" w:rsidRPr="00635C7A">
        <w:rPr>
          <w:rFonts w:ascii="Times New Roman" w:hAnsi="Times New Roman" w:cs="Times New Roman"/>
          <w:sz w:val="22"/>
          <w:szCs w:val="22"/>
          <w:lang w:val="en-US"/>
        </w:rPr>
        <w:t>'</w:t>
      </w:r>
      <w:r w:rsidRPr="00635C7A">
        <w:rPr>
          <w:rFonts w:ascii="Times New Roman" w:hAnsi="Times New Roman" w:cs="Times New Roman"/>
          <w:sz w:val="22"/>
          <w:szCs w:val="22"/>
          <w:lang w:val="en-US"/>
        </w:rPr>
        <w:t xml:space="preserve"> </w:t>
      </w:r>
    </w:p>
    <w:p w14:paraId="19E2AF9A" w14:textId="3CD05846" w:rsidR="00B14A95" w:rsidRPr="00635C7A" w:rsidRDefault="00D50538" w:rsidP="001D33F1">
      <w:pPr>
        <w:spacing w:line="360" w:lineRule="auto"/>
        <w:rPr>
          <w:rFonts w:ascii="Times New Roman" w:hAnsi="Times New Roman" w:cs="Times New Roman"/>
          <w:sz w:val="22"/>
          <w:szCs w:val="22"/>
          <w:lang w:val="en-US"/>
        </w:rPr>
      </w:pPr>
      <w:r w:rsidRPr="00635C7A">
        <w:rPr>
          <w:rFonts w:ascii="Times New Roman" w:hAnsi="Times New Roman" w:cs="Times New Roman"/>
          <w:sz w:val="22"/>
          <w:szCs w:val="22"/>
          <w:lang w:val="en-US"/>
        </w:rPr>
        <w:tab/>
        <w:t xml:space="preserve">As shown above, it is complex to research the scale and how healthcare fraud is committed. Most earlier research only focused on the micro-level and only </w:t>
      </w:r>
      <w:r w:rsidR="00D24E17" w:rsidRPr="00635C7A">
        <w:rPr>
          <w:rFonts w:ascii="Times New Roman" w:hAnsi="Times New Roman" w:cs="Times New Roman"/>
          <w:sz w:val="22"/>
          <w:szCs w:val="22"/>
          <w:lang w:val="en-US"/>
        </w:rPr>
        <w:t xml:space="preserve">a </w:t>
      </w:r>
      <w:r w:rsidRPr="00635C7A">
        <w:rPr>
          <w:rFonts w:ascii="Times New Roman" w:hAnsi="Times New Roman" w:cs="Times New Roman"/>
          <w:sz w:val="22"/>
          <w:szCs w:val="22"/>
          <w:lang w:val="en-US"/>
        </w:rPr>
        <w:t xml:space="preserve">few municipalities (e.g., Bommeljé, 2017; </w:t>
      </w:r>
      <w:r w:rsidRPr="00635C7A">
        <w:rPr>
          <w:rFonts w:ascii="Times New Roman" w:eastAsia="Times New Roman" w:hAnsi="Times New Roman" w:cs="Times New Roman"/>
          <w:sz w:val="22"/>
          <w:szCs w:val="22"/>
          <w:lang w:val="en-US" w:eastAsia="nl-NL"/>
        </w:rPr>
        <w:t xml:space="preserve">Fenger, Chin-A-Fat, Frankowski, </w:t>
      </w:r>
      <w:r w:rsidR="00486C27" w:rsidRPr="00635C7A">
        <w:rPr>
          <w:rFonts w:ascii="Times New Roman" w:eastAsia="Times New Roman" w:hAnsi="Times New Roman" w:cs="Times New Roman"/>
          <w:sz w:val="22"/>
          <w:szCs w:val="22"/>
          <w:lang w:val="en-US" w:eastAsia="nl-NL"/>
        </w:rPr>
        <w:t>&amp;</w:t>
      </w:r>
      <w:r w:rsidRPr="00635C7A">
        <w:rPr>
          <w:rFonts w:ascii="Times New Roman" w:eastAsia="Times New Roman" w:hAnsi="Times New Roman" w:cs="Times New Roman"/>
          <w:sz w:val="22"/>
          <w:szCs w:val="22"/>
          <w:lang w:val="en-US" w:eastAsia="nl-NL"/>
        </w:rPr>
        <w:t xml:space="preserve"> van der Torre, 2016; </w:t>
      </w:r>
      <w:r w:rsidRPr="00635C7A">
        <w:rPr>
          <w:rFonts w:ascii="Times New Roman" w:hAnsi="Times New Roman" w:cs="Times New Roman"/>
          <w:sz w:val="22"/>
          <w:szCs w:val="22"/>
          <w:lang w:val="en-US"/>
        </w:rPr>
        <w:t xml:space="preserve">Torre </w:t>
      </w:r>
      <w:r w:rsidR="00486C27" w:rsidRPr="00635C7A">
        <w:rPr>
          <w:rFonts w:ascii="Times New Roman" w:hAnsi="Times New Roman" w:cs="Times New Roman"/>
          <w:sz w:val="22"/>
          <w:szCs w:val="22"/>
          <w:lang w:val="en-US"/>
        </w:rPr>
        <w:t>&amp;</w:t>
      </w:r>
      <w:r w:rsidRPr="00635C7A">
        <w:rPr>
          <w:rFonts w:ascii="Times New Roman" w:hAnsi="Times New Roman" w:cs="Times New Roman"/>
          <w:sz w:val="22"/>
          <w:szCs w:val="22"/>
          <w:lang w:val="en-US"/>
        </w:rPr>
        <w:t xml:space="preserve"> Heijkoop, 2020). </w:t>
      </w:r>
      <w:r w:rsidR="00F65798" w:rsidRPr="00635C7A">
        <w:rPr>
          <w:rFonts w:ascii="Times New Roman" w:hAnsi="Times New Roman" w:cs="Times New Roman"/>
          <w:sz w:val="22"/>
          <w:szCs w:val="22"/>
          <w:lang w:val="en-US"/>
        </w:rPr>
        <w:t xml:space="preserve">In the case that </w:t>
      </w:r>
      <w:r w:rsidR="00B93C70" w:rsidRPr="00635C7A">
        <w:rPr>
          <w:rFonts w:ascii="Times New Roman" w:hAnsi="Times New Roman" w:cs="Times New Roman"/>
          <w:sz w:val="22"/>
          <w:szCs w:val="22"/>
          <w:lang w:val="en-US"/>
        </w:rPr>
        <w:t>there is a</w:t>
      </w:r>
      <w:r w:rsidR="002B24A0" w:rsidRPr="00635C7A">
        <w:rPr>
          <w:rFonts w:ascii="Times New Roman" w:hAnsi="Times New Roman" w:cs="Times New Roman"/>
          <w:sz w:val="22"/>
          <w:szCs w:val="22"/>
          <w:lang w:val="en-US"/>
        </w:rPr>
        <w:t>n</w:t>
      </w:r>
      <w:r w:rsidR="00B93C70" w:rsidRPr="00635C7A">
        <w:rPr>
          <w:rFonts w:ascii="Times New Roman" w:hAnsi="Times New Roman" w:cs="Times New Roman"/>
          <w:sz w:val="22"/>
          <w:szCs w:val="22"/>
          <w:lang w:val="en-US"/>
        </w:rPr>
        <w:t xml:space="preserve"> actor who </w:t>
      </w:r>
      <w:r w:rsidR="00B44832" w:rsidRPr="00635C7A">
        <w:rPr>
          <w:rFonts w:ascii="Times New Roman" w:hAnsi="Times New Roman" w:cs="Times New Roman"/>
          <w:sz w:val="22"/>
          <w:szCs w:val="22"/>
          <w:lang w:val="en-US"/>
        </w:rPr>
        <w:t xml:space="preserve">instigated </w:t>
      </w:r>
      <w:r w:rsidR="00B93C70" w:rsidRPr="00635C7A">
        <w:rPr>
          <w:rFonts w:ascii="Times New Roman" w:hAnsi="Times New Roman" w:cs="Times New Roman"/>
          <w:sz w:val="22"/>
          <w:szCs w:val="22"/>
          <w:lang w:val="en-US"/>
        </w:rPr>
        <w:t>the fraud</w:t>
      </w:r>
      <w:r w:rsidR="00B44832" w:rsidRPr="00635C7A">
        <w:rPr>
          <w:rFonts w:ascii="Times New Roman" w:hAnsi="Times New Roman" w:cs="Times New Roman"/>
          <w:sz w:val="22"/>
          <w:szCs w:val="22"/>
          <w:lang w:val="en-US"/>
        </w:rPr>
        <w:t>,</w:t>
      </w:r>
      <w:r w:rsidR="00B93C70" w:rsidRPr="00635C7A">
        <w:rPr>
          <w:rFonts w:ascii="Times New Roman" w:hAnsi="Times New Roman" w:cs="Times New Roman"/>
          <w:sz w:val="22"/>
          <w:szCs w:val="22"/>
          <w:lang w:val="en-US"/>
        </w:rPr>
        <w:t xml:space="preserve"> these are often the </w:t>
      </w:r>
      <w:r w:rsidRPr="00635C7A">
        <w:rPr>
          <w:rFonts w:ascii="Times New Roman" w:hAnsi="Times New Roman" w:cs="Times New Roman"/>
          <w:sz w:val="22"/>
          <w:szCs w:val="22"/>
          <w:lang w:val="en-US"/>
        </w:rPr>
        <w:t>directors of healthcare companies</w:t>
      </w:r>
      <w:r w:rsidR="00B93C70" w:rsidRPr="00635C7A">
        <w:rPr>
          <w:rFonts w:ascii="Times New Roman" w:hAnsi="Times New Roman" w:cs="Times New Roman"/>
          <w:sz w:val="22"/>
          <w:szCs w:val="22"/>
          <w:lang w:val="en-US"/>
        </w:rPr>
        <w:t xml:space="preserve"> because the</w:t>
      </w:r>
      <w:r w:rsidR="00B44832" w:rsidRPr="00635C7A">
        <w:rPr>
          <w:rFonts w:ascii="Times New Roman" w:hAnsi="Times New Roman" w:cs="Times New Roman"/>
          <w:sz w:val="22"/>
          <w:szCs w:val="22"/>
          <w:lang w:val="en-US"/>
        </w:rPr>
        <w:t>y</w:t>
      </w:r>
      <w:r w:rsidR="00B93C70" w:rsidRPr="00635C7A">
        <w:rPr>
          <w:rFonts w:ascii="Times New Roman" w:hAnsi="Times New Roman" w:cs="Times New Roman"/>
          <w:sz w:val="22"/>
          <w:szCs w:val="22"/>
          <w:lang w:val="en-US"/>
        </w:rPr>
        <w:t xml:space="preserve"> are </w:t>
      </w:r>
      <w:r w:rsidR="002B24A0" w:rsidRPr="00635C7A">
        <w:rPr>
          <w:rFonts w:ascii="Times New Roman" w:hAnsi="Times New Roman" w:cs="Times New Roman"/>
          <w:sz w:val="22"/>
          <w:szCs w:val="22"/>
          <w:lang w:val="en-US"/>
        </w:rPr>
        <w:t xml:space="preserve">the </w:t>
      </w:r>
      <w:r w:rsidR="00B44832" w:rsidRPr="00635C7A">
        <w:rPr>
          <w:rFonts w:ascii="Times New Roman" w:hAnsi="Times New Roman" w:cs="Times New Roman"/>
          <w:sz w:val="22"/>
          <w:szCs w:val="22"/>
          <w:lang w:val="en-US"/>
        </w:rPr>
        <w:t>primary</w:t>
      </w:r>
      <w:r w:rsidR="002B24A0" w:rsidRPr="00635C7A">
        <w:rPr>
          <w:rFonts w:ascii="Times New Roman" w:hAnsi="Times New Roman" w:cs="Times New Roman"/>
          <w:sz w:val="22"/>
          <w:szCs w:val="22"/>
          <w:lang w:val="en-US"/>
        </w:rPr>
        <w:t xml:space="preserve"> beneficiary of the fraudulent gains</w:t>
      </w:r>
      <w:r w:rsidRPr="00635C7A">
        <w:rPr>
          <w:rFonts w:ascii="Times New Roman" w:hAnsi="Times New Roman" w:cs="Times New Roman"/>
          <w:sz w:val="22"/>
          <w:szCs w:val="22"/>
          <w:lang w:val="en-US"/>
        </w:rPr>
        <w:t>. Directors have a central role in healthcare companies and influence the decision-making of healthcare companies. To commit fraud, they create new companies or influence existing companies into committing fraud. There is also an expectation that they have a central position with other healthcare companies and, as such, can spread their health care fraud practices (van der Torre &amp; Heijkoop, 2020). The clustering of fraud companies around a single actor is not a novel idea</w:t>
      </w:r>
      <w:r w:rsidR="00B0449F" w:rsidRPr="00635C7A">
        <w:rPr>
          <w:rFonts w:ascii="Times New Roman" w:hAnsi="Times New Roman" w:cs="Times New Roman"/>
          <w:sz w:val="22"/>
          <w:szCs w:val="22"/>
          <w:lang w:val="en-US"/>
        </w:rPr>
        <w:t>. F</w:t>
      </w:r>
      <w:r w:rsidRPr="00635C7A">
        <w:rPr>
          <w:rFonts w:ascii="Times New Roman" w:hAnsi="Times New Roman" w:cs="Times New Roman"/>
          <w:sz w:val="22"/>
          <w:szCs w:val="22"/>
          <w:lang w:val="en-US"/>
        </w:rPr>
        <w:t xml:space="preserve">or example, earlier investigations of car insurance fraud in the United States </w:t>
      </w:r>
      <w:r w:rsidR="00B44832" w:rsidRPr="00635C7A">
        <w:rPr>
          <w:rFonts w:ascii="Times New Roman" w:hAnsi="Times New Roman" w:cs="Times New Roman"/>
          <w:sz w:val="22"/>
          <w:szCs w:val="22"/>
          <w:lang w:val="en-US"/>
        </w:rPr>
        <w:t>and</w:t>
      </w:r>
      <w:r w:rsidRPr="00635C7A">
        <w:rPr>
          <w:rFonts w:ascii="Times New Roman" w:hAnsi="Times New Roman" w:cs="Times New Roman"/>
          <w:sz w:val="22"/>
          <w:szCs w:val="22"/>
          <w:lang w:val="en-US"/>
        </w:rPr>
        <w:t xml:space="preserve"> investigations in fraud about the Italian mafia found that there </w:t>
      </w:r>
      <w:r w:rsidR="003B2663" w:rsidRPr="00635C7A">
        <w:rPr>
          <w:rFonts w:ascii="Times New Roman" w:hAnsi="Times New Roman" w:cs="Times New Roman"/>
          <w:sz w:val="22"/>
          <w:szCs w:val="22"/>
          <w:lang w:val="en-US"/>
        </w:rPr>
        <w:t>are</w:t>
      </w:r>
      <w:r w:rsidRPr="00635C7A">
        <w:rPr>
          <w:rFonts w:ascii="Times New Roman" w:hAnsi="Times New Roman" w:cs="Times New Roman"/>
          <w:sz w:val="22"/>
          <w:szCs w:val="22"/>
          <w:lang w:val="en-US"/>
        </w:rPr>
        <w:t xml:space="preserve"> </w:t>
      </w:r>
      <w:r w:rsidR="002107F1" w:rsidRPr="00635C7A">
        <w:rPr>
          <w:rFonts w:ascii="Times New Roman" w:hAnsi="Times New Roman" w:cs="Times New Roman"/>
          <w:sz w:val="22"/>
          <w:szCs w:val="22"/>
          <w:lang w:val="en-US"/>
        </w:rPr>
        <w:t>often</w:t>
      </w:r>
      <w:r w:rsidRPr="00635C7A">
        <w:rPr>
          <w:rFonts w:ascii="Times New Roman" w:hAnsi="Times New Roman" w:cs="Times New Roman"/>
          <w:sz w:val="22"/>
          <w:szCs w:val="22"/>
          <w:lang w:val="en-US"/>
        </w:rPr>
        <w:t xml:space="preserve"> a </w:t>
      </w:r>
      <w:r w:rsidR="00B0449F" w:rsidRPr="00635C7A">
        <w:rPr>
          <w:rFonts w:ascii="Times New Roman" w:hAnsi="Times New Roman" w:cs="Times New Roman"/>
          <w:sz w:val="22"/>
          <w:szCs w:val="22"/>
          <w:lang w:val="en-US"/>
        </w:rPr>
        <w:t>few actors</w:t>
      </w:r>
      <w:r w:rsidRPr="00635C7A">
        <w:rPr>
          <w:rFonts w:ascii="Times New Roman" w:hAnsi="Times New Roman" w:cs="Times New Roman"/>
          <w:sz w:val="22"/>
          <w:szCs w:val="22"/>
          <w:lang w:val="en-US"/>
        </w:rPr>
        <w:t xml:space="preserve"> that influence the fraud behavior </w:t>
      </w:r>
      <w:r w:rsidR="002107F1" w:rsidRPr="00635C7A">
        <w:rPr>
          <w:rFonts w:ascii="Times New Roman" w:hAnsi="Times New Roman" w:cs="Times New Roman"/>
          <w:sz w:val="22"/>
          <w:szCs w:val="22"/>
          <w:lang w:val="en-US"/>
        </w:rPr>
        <w:t>and</w:t>
      </w:r>
      <w:r w:rsidRPr="00635C7A">
        <w:rPr>
          <w:rFonts w:ascii="Times New Roman" w:hAnsi="Times New Roman" w:cs="Times New Roman"/>
          <w:sz w:val="22"/>
          <w:szCs w:val="22"/>
          <w:lang w:val="en-US"/>
        </w:rPr>
        <w:t xml:space="preserve"> spreads through the network. A few actors that work together can influence the decisions of other actors in the network</w:t>
      </w:r>
      <w:r w:rsidR="00434655" w:rsidRPr="00635C7A">
        <w:rPr>
          <w:rFonts w:ascii="Times New Roman" w:hAnsi="Times New Roman" w:cs="Times New Roman"/>
          <w:sz w:val="22"/>
          <w:szCs w:val="22"/>
          <w:lang w:val="en-US"/>
        </w:rPr>
        <w:t xml:space="preserve"> (Fronzetti Colladon </w:t>
      </w:r>
      <w:r w:rsidR="00D749ED" w:rsidRPr="00635C7A">
        <w:rPr>
          <w:rFonts w:ascii="Times New Roman" w:hAnsi="Times New Roman" w:cs="Times New Roman"/>
          <w:sz w:val="22"/>
          <w:szCs w:val="22"/>
          <w:lang w:val="en-US"/>
        </w:rPr>
        <w:t>&amp;</w:t>
      </w:r>
      <w:r w:rsidR="00434655" w:rsidRPr="00635C7A">
        <w:rPr>
          <w:rFonts w:ascii="Times New Roman" w:hAnsi="Times New Roman" w:cs="Times New Roman"/>
          <w:sz w:val="22"/>
          <w:szCs w:val="22"/>
          <w:lang w:val="en-US"/>
        </w:rPr>
        <w:t xml:space="preserve"> Remondi, 2017</w:t>
      </w:r>
      <w:r w:rsidR="009E683E" w:rsidRPr="00635C7A">
        <w:rPr>
          <w:rFonts w:ascii="Times New Roman" w:hAnsi="Times New Roman" w:cs="Times New Roman"/>
          <w:sz w:val="22"/>
          <w:szCs w:val="22"/>
          <w:lang w:val="en-US"/>
        </w:rPr>
        <w:t>;</w:t>
      </w:r>
      <w:r w:rsidR="00A1668D" w:rsidRPr="00635C7A">
        <w:rPr>
          <w:rFonts w:ascii="Times New Roman" w:hAnsi="Times New Roman" w:cs="Times New Roman"/>
          <w:sz w:val="22"/>
          <w:szCs w:val="22"/>
          <w:lang w:val="en-US"/>
        </w:rPr>
        <w:t xml:space="preserve"> </w:t>
      </w:r>
      <w:r w:rsidR="00A1668D" w:rsidRPr="00635C7A">
        <w:rPr>
          <w:rFonts w:ascii="Times New Roman" w:eastAsia="Times New Roman" w:hAnsi="Times New Roman" w:cs="Times New Roman"/>
          <w:sz w:val="22"/>
          <w:szCs w:val="22"/>
          <w:lang w:val="en-US" w:eastAsia="nl-NL"/>
        </w:rPr>
        <w:t>Chang, Lai, Chou, Chiang, &amp; Lin, 2020</w:t>
      </w:r>
      <w:r w:rsidR="00F260EF" w:rsidRPr="00635C7A">
        <w:rPr>
          <w:rFonts w:ascii="Times New Roman" w:eastAsia="Times New Roman" w:hAnsi="Times New Roman" w:cs="Times New Roman"/>
          <w:sz w:val="22"/>
          <w:szCs w:val="22"/>
          <w:lang w:val="en-US" w:eastAsia="nl-NL"/>
        </w:rPr>
        <w:t>;</w:t>
      </w:r>
      <w:r w:rsidR="009E683E" w:rsidRPr="00635C7A">
        <w:rPr>
          <w:rFonts w:ascii="Times New Roman" w:hAnsi="Times New Roman" w:cs="Times New Roman"/>
          <w:sz w:val="22"/>
          <w:szCs w:val="22"/>
          <w:lang w:val="en-US"/>
        </w:rPr>
        <w:t xml:space="preserve"> McIllwain</w:t>
      </w:r>
      <w:r w:rsidR="002222CA" w:rsidRPr="00635C7A">
        <w:rPr>
          <w:rFonts w:ascii="Times New Roman" w:hAnsi="Times New Roman" w:cs="Times New Roman"/>
          <w:sz w:val="22"/>
          <w:szCs w:val="22"/>
          <w:lang w:val="en-US"/>
        </w:rPr>
        <w:t>, 1999</w:t>
      </w:r>
      <w:r w:rsidR="00A1668D" w:rsidRPr="00635C7A">
        <w:rPr>
          <w:rFonts w:ascii="Times New Roman" w:eastAsia="Times New Roman" w:hAnsi="Times New Roman" w:cs="Times New Roman"/>
          <w:sz w:val="22"/>
          <w:szCs w:val="22"/>
          <w:lang w:val="en-US" w:eastAsia="nl-NL"/>
        </w:rPr>
        <w:t>;</w:t>
      </w:r>
      <w:r w:rsidR="00A1668D" w:rsidRPr="00635C7A">
        <w:rPr>
          <w:rFonts w:ascii="Times New Roman" w:hAnsi="Times New Roman" w:cs="Times New Roman"/>
          <w:sz w:val="22"/>
          <w:szCs w:val="22"/>
          <w:lang w:val="en-US"/>
        </w:rPr>
        <w:t xml:space="preserve"> Šubelj, Furlan &amp; Bajec, 2011;</w:t>
      </w:r>
      <w:r w:rsidR="003B2663" w:rsidRPr="00635C7A">
        <w:rPr>
          <w:rFonts w:ascii="Times New Roman" w:hAnsi="Times New Roman" w:cs="Times New Roman"/>
          <w:sz w:val="22"/>
          <w:szCs w:val="22"/>
          <w:lang w:val="en-US"/>
        </w:rPr>
        <w:t xml:space="preserve"> </w:t>
      </w:r>
      <w:r w:rsidR="00A1668D" w:rsidRPr="00635C7A">
        <w:rPr>
          <w:rFonts w:ascii="Times New Roman" w:hAnsi="Times New Roman" w:cs="Times New Roman"/>
          <w:sz w:val="22"/>
          <w:szCs w:val="22"/>
          <w:lang w:val="en-US"/>
        </w:rPr>
        <w:t>Vlasselaer, Eliassi-Rad, Akoglu, Snoeck &amp; Baesens, 2017</w:t>
      </w:r>
      <w:r w:rsidR="00B14A95" w:rsidRPr="00635C7A">
        <w:rPr>
          <w:rFonts w:ascii="Times New Roman" w:eastAsia="Times New Roman" w:hAnsi="Times New Roman" w:cs="Times New Roman"/>
          <w:sz w:val="22"/>
          <w:szCs w:val="22"/>
          <w:lang w:val="en-US" w:eastAsia="nl-NL"/>
        </w:rPr>
        <w:t xml:space="preserve">). </w:t>
      </w:r>
    </w:p>
    <w:p w14:paraId="6915E2E4" w14:textId="77777777" w:rsidR="00456A22" w:rsidRPr="00635C7A" w:rsidRDefault="00456A22" w:rsidP="008B5A2C">
      <w:pPr>
        <w:spacing w:line="360" w:lineRule="auto"/>
        <w:ind w:firstLine="708"/>
        <w:rPr>
          <w:rFonts w:ascii="Times New Roman" w:hAnsi="Times New Roman" w:cs="Times New Roman"/>
          <w:sz w:val="22"/>
          <w:szCs w:val="22"/>
          <w:lang w:val="en-US"/>
        </w:rPr>
      </w:pPr>
      <w:r w:rsidRPr="00635C7A">
        <w:rPr>
          <w:rFonts w:ascii="Times New Roman" w:hAnsi="Times New Roman" w:cs="Times New Roman"/>
          <w:sz w:val="22"/>
          <w:szCs w:val="22"/>
          <w:lang w:val="en-US"/>
        </w:rPr>
        <w:t>This thesis uses the latest publicly available financial records of healthcare companies in the Netherlands made available by the Dutch Ministry of Health, Welfare and Sport (VWS) of 2019. This research does not have the goal to look at the validity of financial statements of the healthcare companies nor the accuracy of the annual reports as in journalistic research. Instead, this research looks at directors of healthcare companies and their relationship with other healthcare companies from a sociological-economic point of view. Thus, our research differs from past research that primarily focused on the individuals committing fraud or analyzing the implementation of a new policy since introducing the Wmo 2015 and Jeudgwet. Instead, we conducted descriptive research that uses this lens to investigate the current problems in healthcare fraud and give new insights for municipalities by adding to existing, policy-based research.</w:t>
      </w:r>
    </w:p>
    <w:p w14:paraId="7F43965A" w14:textId="5BA0C238" w:rsidR="004B3F1A" w:rsidRPr="00635C7A" w:rsidRDefault="004B3F1A" w:rsidP="004B3F1A">
      <w:pPr>
        <w:spacing w:line="360" w:lineRule="auto"/>
        <w:ind w:firstLine="708"/>
        <w:rPr>
          <w:rFonts w:ascii="Times New Roman" w:hAnsi="Times New Roman" w:cs="Times New Roman"/>
          <w:sz w:val="22"/>
          <w:szCs w:val="22"/>
          <w:lang w:val="en-US"/>
        </w:rPr>
      </w:pPr>
      <w:r w:rsidRPr="00635C7A">
        <w:rPr>
          <w:rFonts w:ascii="Times New Roman" w:hAnsi="Times New Roman" w:cs="Times New Roman"/>
          <w:sz w:val="22"/>
          <w:szCs w:val="22"/>
          <w:lang w:val="en-US"/>
        </w:rPr>
        <w:t>The societal goal of the research is to give contract managers of municipalities more insights into the healthcare companies they contract for their services. In addition, Kurtosis, the research firm for the internship, will use the results and the resulting product to support municipalities in their services to select healthcare companies with the creation of a new application.</w:t>
      </w:r>
    </w:p>
    <w:p w14:paraId="7CD58191" w14:textId="30F06248" w:rsidR="007A325B" w:rsidRPr="00635C7A" w:rsidRDefault="009F7ECA" w:rsidP="007A325B">
      <w:pPr>
        <w:spacing w:line="360" w:lineRule="auto"/>
        <w:ind w:firstLine="708"/>
        <w:rPr>
          <w:rFonts w:ascii="Times New Roman" w:hAnsi="Times New Roman" w:cs="Times New Roman"/>
          <w:i/>
          <w:iCs/>
          <w:sz w:val="22"/>
          <w:szCs w:val="22"/>
          <w:lang w:val="en-US"/>
        </w:rPr>
      </w:pPr>
      <w:r w:rsidRPr="00635C7A">
        <w:rPr>
          <w:rFonts w:ascii="Times New Roman" w:hAnsi="Times New Roman" w:cs="Times New Roman"/>
          <w:sz w:val="22"/>
          <w:szCs w:val="22"/>
          <w:lang w:val="en-US"/>
        </w:rPr>
        <w:t>The problem for municipalities at the moment is to make a well-informed selection to whom they want to extend a healthcare contract to operate in their region. In order to achieve this goal,</w:t>
      </w:r>
      <w:r w:rsidR="00831DDB" w:rsidRPr="00635C7A">
        <w:rPr>
          <w:rFonts w:ascii="Times New Roman" w:hAnsi="Times New Roman" w:cs="Times New Roman"/>
          <w:sz w:val="22"/>
          <w:szCs w:val="22"/>
          <w:lang w:val="en-US"/>
        </w:rPr>
        <w:t xml:space="preserve"> we will discuss </w:t>
      </w:r>
      <w:r w:rsidRPr="00635C7A">
        <w:rPr>
          <w:rFonts w:ascii="Times New Roman" w:hAnsi="Times New Roman" w:cs="Times New Roman"/>
          <w:sz w:val="22"/>
          <w:szCs w:val="22"/>
          <w:lang w:val="en-US"/>
        </w:rPr>
        <w:t xml:space="preserve">three </w:t>
      </w:r>
      <w:r w:rsidR="00831DDB" w:rsidRPr="00635C7A">
        <w:rPr>
          <w:rFonts w:ascii="Times New Roman" w:hAnsi="Times New Roman" w:cs="Times New Roman"/>
          <w:sz w:val="22"/>
          <w:szCs w:val="22"/>
          <w:lang w:val="en-US"/>
        </w:rPr>
        <w:t xml:space="preserve">research </w:t>
      </w:r>
      <w:r w:rsidRPr="00635C7A">
        <w:rPr>
          <w:rFonts w:ascii="Times New Roman" w:hAnsi="Times New Roman" w:cs="Times New Roman"/>
          <w:sz w:val="22"/>
          <w:szCs w:val="22"/>
          <w:lang w:val="en-US"/>
        </w:rPr>
        <w:t xml:space="preserve">questions in this thesis. First, the descriptive question is: </w:t>
      </w:r>
      <w:r w:rsidR="00700E9C" w:rsidRPr="00635C7A">
        <w:rPr>
          <w:rFonts w:ascii="Times New Roman" w:hAnsi="Times New Roman" w:cs="Times New Roman"/>
          <w:i/>
          <w:iCs/>
          <w:sz w:val="22"/>
          <w:szCs w:val="22"/>
          <w:lang w:val="en-US"/>
        </w:rPr>
        <w:t xml:space="preserve">How big was the problem of Wmo 2015 and Jeugzorg fraud in the Netherlands in 2019? </w:t>
      </w:r>
      <w:r w:rsidRPr="00635C7A">
        <w:rPr>
          <w:rFonts w:ascii="Times New Roman" w:hAnsi="Times New Roman" w:cs="Times New Roman"/>
          <w:sz w:val="22"/>
          <w:szCs w:val="22"/>
          <w:lang w:val="en-US"/>
        </w:rPr>
        <w:t>Second, the explanatory question in this thesis is:</w:t>
      </w:r>
      <w:r w:rsidR="00B30748" w:rsidRPr="00635C7A">
        <w:rPr>
          <w:rFonts w:ascii="Times New Roman" w:hAnsi="Times New Roman" w:cs="Times New Roman"/>
          <w:sz w:val="22"/>
          <w:szCs w:val="22"/>
          <w:lang w:val="en-US"/>
        </w:rPr>
        <w:t xml:space="preserve"> </w:t>
      </w:r>
      <w:r w:rsidR="00CE00FC" w:rsidRPr="00635C7A">
        <w:rPr>
          <w:rFonts w:ascii="Times New Roman" w:hAnsi="Times New Roman" w:cs="Times New Roman"/>
          <w:i/>
          <w:iCs/>
          <w:sz w:val="22"/>
          <w:szCs w:val="22"/>
          <w:lang w:val="en-US"/>
        </w:rPr>
        <w:t>To what extent does the fraudulent behavior of healthcare companies spread to other healthcare companies via the director</w:t>
      </w:r>
      <w:r w:rsidR="00BE31BE" w:rsidRPr="00635C7A">
        <w:rPr>
          <w:rFonts w:ascii="Times New Roman" w:hAnsi="Times New Roman" w:cs="Times New Roman"/>
          <w:i/>
          <w:iCs/>
          <w:sz w:val="22"/>
          <w:szCs w:val="22"/>
          <w:lang w:val="en-US"/>
        </w:rPr>
        <w:t>s</w:t>
      </w:r>
      <w:r w:rsidR="00CE00FC" w:rsidRPr="00635C7A">
        <w:rPr>
          <w:rFonts w:ascii="Times New Roman" w:hAnsi="Times New Roman" w:cs="Times New Roman"/>
          <w:i/>
          <w:iCs/>
          <w:sz w:val="22"/>
          <w:szCs w:val="22"/>
          <w:lang w:val="en-US"/>
        </w:rPr>
        <w:t xml:space="preserve"> these companies share? </w:t>
      </w:r>
      <w:r w:rsidRPr="00635C7A">
        <w:rPr>
          <w:rFonts w:ascii="Times New Roman" w:hAnsi="Times New Roman" w:cs="Times New Roman"/>
          <w:sz w:val="22"/>
          <w:szCs w:val="22"/>
          <w:lang w:val="en-US"/>
        </w:rPr>
        <w:t xml:space="preserve">Finally, the policy question aims to explore the usefulness and application of this research by municipalities and reads: </w:t>
      </w:r>
      <w:r w:rsidR="00CE00FC" w:rsidRPr="00635C7A">
        <w:rPr>
          <w:rFonts w:ascii="Times New Roman" w:hAnsi="Times New Roman" w:cs="Times New Roman"/>
          <w:i/>
          <w:iCs/>
          <w:sz w:val="22"/>
          <w:szCs w:val="22"/>
          <w:lang w:val="en-US"/>
        </w:rPr>
        <w:t>H</w:t>
      </w:r>
      <w:r w:rsidRPr="00635C7A">
        <w:rPr>
          <w:rFonts w:ascii="Times New Roman" w:hAnsi="Times New Roman" w:cs="Times New Roman"/>
          <w:i/>
          <w:iCs/>
          <w:sz w:val="22"/>
          <w:szCs w:val="22"/>
          <w:lang w:val="en-US"/>
        </w:rPr>
        <w:t>ow can the use of network analyses of directors of healthcare companies support the supervisory task of municipalities in preventing fraud?</w:t>
      </w:r>
    </w:p>
    <w:p w14:paraId="10F73AA0" w14:textId="77777777" w:rsidR="00DB1A47" w:rsidRDefault="00DB1A47" w:rsidP="007A325B">
      <w:pPr>
        <w:spacing w:line="360" w:lineRule="auto"/>
        <w:ind w:firstLine="708"/>
        <w:rPr>
          <w:rFonts w:ascii="Times New Roman" w:hAnsi="Times New Roman" w:cs="Times New Roman"/>
          <w:i/>
          <w:iCs/>
          <w:sz w:val="22"/>
          <w:szCs w:val="22"/>
          <w:lang w:val="en-US"/>
        </w:rPr>
      </w:pPr>
    </w:p>
    <w:p w14:paraId="723088BB" w14:textId="369A5F77" w:rsidR="00341308" w:rsidRDefault="00E8690F" w:rsidP="00D9111E">
      <w:pPr>
        <w:pStyle w:val="Heading2"/>
        <w:numPr>
          <w:ilvl w:val="0"/>
          <w:numId w:val="12"/>
        </w:numPr>
        <w:jc w:val="center"/>
        <w:rPr>
          <w:rFonts w:ascii="Times New Roman" w:hAnsi="Times New Roman" w:cs="Times New Roman"/>
          <w:lang w:val="en-US"/>
        </w:rPr>
      </w:pPr>
      <w:bookmarkStart w:id="6" w:name="_Toc76636885"/>
      <w:bookmarkStart w:id="7" w:name="_Toc76636951"/>
      <w:bookmarkStart w:id="8" w:name="_Toc76696217"/>
      <w:r w:rsidRPr="00DB1A47">
        <w:rPr>
          <w:rFonts w:ascii="Times New Roman" w:hAnsi="Times New Roman" w:cs="Times New Roman"/>
          <w:lang w:val="en-US"/>
        </w:rPr>
        <w:t>Theoretical</w:t>
      </w:r>
      <w:r w:rsidR="00327D14" w:rsidRPr="00DB1A47">
        <w:rPr>
          <w:rFonts w:ascii="Times New Roman" w:hAnsi="Times New Roman" w:cs="Times New Roman"/>
          <w:lang w:val="en-US"/>
        </w:rPr>
        <w:t xml:space="preserve"> background</w:t>
      </w:r>
      <w:bookmarkEnd w:id="6"/>
      <w:bookmarkEnd w:id="7"/>
      <w:bookmarkEnd w:id="8"/>
    </w:p>
    <w:p w14:paraId="5B4D1F7C" w14:textId="77777777" w:rsidR="00DB1A47" w:rsidRPr="00DB1A47" w:rsidRDefault="00DB1A47" w:rsidP="00DB1A47">
      <w:pPr>
        <w:rPr>
          <w:lang w:val="en-US"/>
        </w:rPr>
      </w:pPr>
    </w:p>
    <w:p w14:paraId="255FD8D7" w14:textId="4AFA5256" w:rsidR="00B83ADB" w:rsidRDefault="002C7DF4" w:rsidP="009C623F">
      <w:pPr>
        <w:pStyle w:val="Heading3"/>
        <w:numPr>
          <w:ilvl w:val="1"/>
          <w:numId w:val="13"/>
        </w:numPr>
        <w:rPr>
          <w:rFonts w:ascii="Times New Roman" w:hAnsi="Times New Roman" w:cs="Times New Roman"/>
          <w:lang w:val="en-US"/>
        </w:rPr>
      </w:pPr>
      <w:bookmarkStart w:id="9" w:name="_Toc76636886"/>
      <w:bookmarkStart w:id="10" w:name="_Toc76636952"/>
      <w:bookmarkStart w:id="11" w:name="_Toc76696218"/>
      <w:r w:rsidRPr="00E009D1">
        <w:rPr>
          <w:rFonts w:ascii="Times New Roman" w:hAnsi="Times New Roman" w:cs="Times New Roman"/>
          <w:lang w:val="en-US"/>
        </w:rPr>
        <w:t>Fraud def</w:t>
      </w:r>
      <w:r w:rsidR="00B12476" w:rsidRPr="00E009D1">
        <w:rPr>
          <w:rFonts w:ascii="Times New Roman" w:hAnsi="Times New Roman" w:cs="Times New Roman"/>
          <w:lang w:val="en-US"/>
        </w:rPr>
        <w:t>i</w:t>
      </w:r>
      <w:r w:rsidRPr="00E009D1">
        <w:rPr>
          <w:rFonts w:ascii="Times New Roman" w:hAnsi="Times New Roman" w:cs="Times New Roman"/>
          <w:lang w:val="en-US"/>
        </w:rPr>
        <w:t>nition</w:t>
      </w:r>
      <w:bookmarkEnd w:id="9"/>
      <w:bookmarkEnd w:id="10"/>
      <w:bookmarkEnd w:id="11"/>
      <w:r w:rsidRPr="00E009D1">
        <w:rPr>
          <w:rFonts w:ascii="Times New Roman" w:hAnsi="Times New Roman" w:cs="Times New Roman"/>
          <w:lang w:val="en-US"/>
        </w:rPr>
        <w:t xml:space="preserve"> </w:t>
      </w:r>
    </w:p>
    <w:p w14:paraId="0035965F" w14:textId="77777777" w:rsidR="00341308" w:rsidRPr="00341308" w:rsidRDefault="00341308" w:rsidP="00341308">
      <w:pPr>
        <w:rPr>
          <w:lang w:val="en-US"/>
        </w:rPr>
      </w:pPr>
    </w:p>
    <w:p w14:paraId="6D419988" w14:textId="36E7E241" w:rsidR="003268DF" w:rsidRPr="00FC1C5B" w:rsidRDefault="003268DF" w:rsidP="003268DF">
      <w:pPr>
        <w:spacing w:line="360" w:lineRule="auto"/>
        <w:rPr>
          <w:rFonts w:ascii="Times New Roman" w:hAnsi="Times New Roman" w:cs="Times New Roman"/>
          <w:sz w:val="22"/>
          <w:szCs w:val="22"/>
          <w:lang w:val="en-US"/>
        </w:rPr>
      </w:pPr>
      <w:r w:rsidRPr="00FC1C5B">
        <w:rPr>
          <w:rFonts w:ascii="Times New Roman" w:hAnsi="Times New Roman" w:cs="Times New Roman"/>
          <w:sz w:val="22"/>
          <w:szCs w:val="22"/>
          <w:lang w:val="en-US"/>
        </w:rPr>
        <w:t xml:space="preserve">The Wmo 2015 and Jeugdwet, compared to the laws of 2007, have a greater emphasis on the decentralization of the government. As a result, municipalities have a more significant responsibility in purchasing healthcare for their regions (den Draak &amp; van der Ham, 2018). They must ensure that the healthcare company meets the legality, continuity, and quality expectations following the Wmo 2015 and Jeugdwet law </w:t>
      </w:r>
      <w:r w:rsidRPr="00FC1C5B">
        <w:rPr>
          <w:rFonts w:ascii="Times New Roman" w:eastAsia="Times New Roman" w:hAnsi="Times New Roman" w:cs="Times New Roman"/>
          <w:sz w:val="22"/>
          <w:szCs w:val="22"/>
          <w:lang w:val="en-US" w:eastAsia="nl-NL"/>
        </w:rPr>
        <w:t>(KluwerSchulinck, 2015)</w:t>
      </w:r>
      <w:r w:rsidRPr="00FC1C5B">
        <w:rPr>
          <w:rFonts w:ascii="Times New Roman" w:hAnsi="Times New Roman" w:cs="Times New Roman"/>
          <w:sz w:val="22"/>
          <w:szCs w:val="22"/>
          <w:lang w:val="en-US"/>
        </w:rPr>
        <w:t xml:space="preserve">. Before the change, municipalities had a more passive role. Afterward, they became gatekeepers for their regions and ensured that companies met the demands required. For quality, most municipalities rely on the GGD, the public healthcare organization of that region (Mein, 2014). The GGD has the expertise and experience in inspecting whether care facilities meet the quality needs. Nevertheless, legality and continuity are inspected by the municipalities themselves. </w:t>
      </w:r>
    </w:p>
    <w:p w14:paraId="361FE680" w14:textId="06DE474D" w:rsidR="00D04077" w:rsidRPr="00FC1C5B" w:rsidRDefault="00D04077" w:rsidP="00154E81">
      <w:pPr>
        <w:spacing w:line="360" w:lineRule="auto"/>
        <w:ind w:firstLine="708"/>
        <w:jc w:val="left"/>
        <w:rPr>
          <w:rFonts w:ascii="Times New Roman" w:hAnsi="Times New Roman" w:cs="Times New Roman"/>
          <w:sz w:val="22"/>
          <w:szCs w:val="22"/>
          <w:lang w:val="en-US"/>
        </w:rPr>
      </w:pPr>
      <w:r w:rsidRPr="00FC1C5B">
        <w:rPr>
          <w:rFonts w:ascii="Times New Roman" w:hAnsi="Times New Roman" w:cs="Times New Roman"/>
          <w:sz w:val="22"/>
          <w:szCs w:val="22"/>
          <w:lang w:val="en-US"/>
        </w:rPr>
        <w:t xml:space="preserve">When discussing </w:t>
      </w:r>
      <w:r w:rsidR="00990602" w:rsidRPr="00FC1C5B">
        <w:rPr>
          <w:rFonts w:ascii="Times New Roman" w:hAnsi="Times New Roman" w:cs="Times New Roman"/>
          <w:sz w:val="22"/>
          <w:szCs w:val="22"/>
          <w:lang w:val="en-US"/>
        </w:rPr>
        <w:t xml:space="preserve">the </w:t>
      </w:r>
      <w:r w:rsidRPr="00FC1C5B">
        <w:rPr>
          <w:rFonts w:ascii="Times New Roman" w:hAnsi="Times New Roman" w:cs="Times New Roman"/>
          <w:sz w:val="22"/>
          <w:szCs w:val="22"/>
          <w:lang w:val="en-US"/>
        </w:rPr>
        <w:t>continuity of healthcare companies, municipalities look at the financial security by inspecting companies</w:t>
      </w:r>
      <w:r w:rsidR="006A7353" w:rsidRPr="00FC1C5B">
        <w:rPr>
          <w:rFonts w:ascii="Times New Roman" w:hAnsi="Times New Roman" w:cs="Times New Roman"/>
          <w:sz w:val="22"/>
          <w:szCs w:val="22"/>
          <w:lang w:val="en-US"/>
        </w:rPr>
        <w:t>'</w:t>
      </w:r>
      <w:r w:rsidRPr="00FC1C5B">
        <w:rPr>
          <w:rFonts w:ascii="Times New Roman" w:hAnsi="Times New Roman" w:cs="Times New Roman"/>
          <w:sz w:val="22"/>
          <w:szCs w:val="22"/>
          <w:lang w:val="en-US"/>
        </w:rPr>
        <w:t xml:space="preserve"> spending practices and ensuring that they do not overspend their funds. When a healthcare company is spending more than they receive annually, in the long term, they could go bankrupt. For the regions they operate in, this could mean that healthcare options would disappear without the municipality having a proper replacement. Municipalities also investigate legality by looking at the healthcare company</w:t>
      </w:r>
      <w:r w:rsidR="006A7353" w:rsidRPr="00FC1C5B">
        <w:rPr>
          <w:rFonts w:ascii="Times New Roman" w:hAnsi="Times New Roman" w:cs="Times New Roman"/>
          <w:sz w:val="22"/>
          <w:szCs w:val="22"/>
          <w:lang w:val="en-US"/>
        </w:rPr>
        <w:t>'</w:t>
      </w:r>
      <w:r w:rsidRPr="00FC1C5B">
        <w:rPr>
          <w:rFonts w:ascii="Times New Roman" w:hAnsi="Times New Roman" w:cs="Times New Roman"/>
          <w:sz w:val="22"/>
          <w:szCs w:val="22"/>
          <w:lang w:val="en-US"/>
        </w:rPr>
        <w:t>s spending and seeing if this is done in a non-fraudulent way. As discussed at the beginning of the thesis, this is a point of concern with municipalities, policymakers, and other healthcare companies like insurance companies that see that money is defrauded from the healthcare system</w:t>
      </w:r>
      <w:r w:rsidR="000B0FEE" w:rsidRPr="00FC1C5B">
        <w:rPr>
          <w:rFonts w:ascii="Times New Roman" w:hAnsi="Times New Roman" w:cs="Times New Roman"/>
          <w:sz w:val="22"/>
          <w:szCs w:val="22"/>
          <w:lang w:val="en-US"/>
        </w:rPr>
        <w:t xml:space="preserve"> (Bruggeman et al., 2017)</w:t>
      </w:r>
      <w:r w:rsidRPr="00FC1C5B">
        <w:rPr>
          <w:rFonts w:ascii="Times New Roman" w:hAnsi="Times New Roman" w:cs="Times New Roman"/>
          <w:sz w:val="22"/>
          <w:szCs w:val="22"/>
          <w:lang w:val="en-US"/>
        </w:rPr>
        <w:t xml:space="preserve">. While the terms continuity and legality are mentioned in the law and municipalities state that they inspect them, there is no single standard across municipalities to do these audits. </w:t>
      </w:r>
    </w:p>
    <w:p w14:paraId="13ACE4CE" w14:textId="6AD26F73" w:rsidR="00604548" w:rsidRPr="00FC1C5B" w:rsidRDefault="00604548" w:rsidP="00154E81">
      <w:pPr>
        <w:spacing w:line="360" w:lineRule="auto"/>
        <w:ind w:firstLine="708"/>
        <w:jc w:val="left"/>
        <w:rPr>
          <w:rFonts w:ascii="Times New Roman" w:hAnsi="Times New Roman" w:cs="Times New Roman"/>
          <w:sz w:val="22"/>
          <w:szCs w:val="22"/>
          <w:lang w:val="en-US"/>
        </w:rPr>
      </w:pPr>
    </w:p>
    <w:p w14:paraId="00ECC069" w14:textId="159E1C97" w:rsidR="007A325B" w:rsidRPr="00FC1C5B" w:rsidRDefault="007A325B" w:rsidP="00154E81">
      <w:pPr>
        <w:spacing w:line="360" w:lineRule="auto"/>
        <w:ind w:firstLine="708"/>
        <w:jc w:val="left"/>
        <w:rPr>
          <w:rFonts w:ascii="Times New Roman" w:hAnsi="Times New Roman" w:cs="Times New Roman"/>
          <w:sz w:val="22"/>
          <w:szCs w:val="22"/>
          <w:lang w:val="en-US"/>
        </w:rPr>
      </w:pPr>
    </w:p>
    <w:p w14:paraId="6DBB9948" w14:textId="77777777" w:rsidR="007A325B" w:rsidRPr="00FC1C5B" w:rsidRDefault="007A325B" w:rsidP="00154E81">
      <w:pPr>
        <w:spacing w:line="360" w:lineRule="auto"/>
        <w:ind w:firstLine="708"/>
        <w:jc w:val="left"/>
        <w:rPr>
          <w:rFonts w:ascii="Times New Roman" w:hAnsi="Times New Roman" w:cs="Times New Roman"/>
          <w:sz w:val="22"/>
          <w:szCs w:val="22"/>
          <w:lang w:val="en-US"/>
        </w:rPr>
      </w:pPr>
    </w:p>
    <w:p w14:paraId="00DA9D89" w14:textId="41DA238D" w:rsidR="00D04077" w:rsidRPr="00FC1C5B" w:rsidRDefault="00D04077" w:rsidP="00D04077">
      <w:pPr>
        <w:spacing w:line="360" w:lineRule="auto"/>
        <w:jc w:val="left"/>
        <w:rPr>
          <w:rFonts w:ascii="Times New Roman" w:hAnsi="Times New Roman" w:cs="Times New Roman"/>
          <w:sz w:val="22"/>
          <w:szCs w:val="22"/>
          <w:lang w:val="en-US"/>
        </w:rPr>
      </w:pPr>
      <w:r w:rsidRPr="00FC1C5B">
        <w:rPr>
          <w:rFonts w:ascii="Times New Roman" w:hAnsi="Times New Roman" w:cs="Times New Roman"/>
          <w:sz w:val="22"/>
          <w:szCs w:val="22"/>
          <w:lang w:val="en-US"/>
        </w:rPr>
        <w:tab/>
        <w:t>When discussing fraud</w:t>
      </w:r>
      <w:r w:rsidR="00807769" w:rsidRPr="00FC1C5B">
        <w:rPr>
          <w:rFonts w:ascii="Times New Roman" w:hAnsi="Times New Roman" w:cs="Times New Roman"/>
          <w:sz w:val="22"/>
          <w:szCs w:val="22"/>
          <w:lang w:val="en-US"/>
        </w:rPr>
        <w:t>,</w:t>
      </w:r>
      <w:r w:rsidRPr="00FC1C5B">
        <w:rPr>
          <w:rFonts w:ascii="Times New Roman" w:hAnsi="Times New Roman" w:cs="Times New Roman"/>
          <w:sz w:val="22"/>
          <w:szCs w:val="22"/>
          <w:lang w:val="en-US"/>
        </w:rPr>
        <w:t xml:space="preserve"> it is important to differentiate what type of fraud is being committed. Based on previous research in the Netherlands (van der Torre &amp; Heijkoop, 2020; van Erp &amp; Mein, 2013), there are two distinct but similar types of healthcare fraud.  The first is Phantom billing: charging for care while the client has not received it. The second type is improper coding or upcoding: this is when reimbursement is requested for a different service that is more expensive. For both types of fraud, the client did not receive or got less than paid for, and the benefits are only for the healthcare company that committed the fraud (Thornton, Brinkhuis, Amrit, &amp; Aly, 2015). In this research, we treat it as the same type of fraud because the outcome is the same - a benefit for the healthcare company via overcharging the government who pays in both cases. </w:t>
      </w:r>
    </w:p>
    <w:p w14:paraId="31B1C653" w14:textId="067A57F7" w:rsidR="001F677A" w:rsidRPr="00FC1C5B" w:rsidRDefault="001F677A" w:rsidP="00154E81">
      <w:pPr>
        <w:spacing w:line="360" w:lineRule="auto"/>
        <w:ind w:firstLine="708"/>
        <w:jc w:val="left"/>
        <w:rPr>
          <w:rFonts w:ascii="Times New Roman" w:hAnsi="Times New Roman" w:cs="Times New Roman"/>
          <w:sz w:val="22"/>
          <w:szCs w:val="22"/>
          <w:lang w:val="en-US"/>
        </w:rPr>
      </w:pPr>
      <w:r w:rsidRPr="00FC1C5B">
        <w:rPr>
          <w:rFonts w:ascii="Times New Roman" w:hAnsi="Times New Roman" w:cs="Times New Roman"/>
          <w:sz w:val="22"/>
          <w:szCs w:val="22"/>
          <w:lang w:val="en-US"/>
        </w:rPr>
        <w:t xml:space="preserve">During the first two years of the Wmo 2015 and Jeugdwet, the Dutch municipalities had trouble with improperly submitted claims by health care companies; they looked fraudulent but were not. In these two years, the municipalities and healthcare companies learned the new way of working and made fewer mistakes </w:t>
      </w:r>
      <w:r w:rsidR="00D9605A" w:rsidRPr="00FC1C5B">
        <w:rPr>
          <w:rFonts w:ascii="Times New Roman" w:hAnsi="Times New Roman" w:cs="Times New Roman"/>
          <w:sz w:val="22"/>
          <w:szCs w:val="22"/>
          <w:lang w:val="en-US"/>
        </w:rPr>
        <w:t xml:space="preserve">in </w:t>
      </w:r>
      <w:r w:rsidRPr="00FC1C5B">
        <w:rPr>
          <w:rFonts w:ascii="Times New Roman" w:hAnsi="Times New Roman" w:cs="Times New Roman"/>
          <w:sz w:val="22"/>
          <w:szCs w:val="22"/>
          <w:lang w:val="en-US"/>
        </w:rPr>
        <w:t>filling out claims. Nevertheless, this still meant that something look</w:t>
      </w:r>
      <w:r w:rsidR="00D04077" w:rsidRPr="00FC1C5B">
        <w:rPr>
          <w:rFonts w:ascii="Times New Roman" w:hAnsi="Times New Roman" w:cs="Times New Roman"/>
          <w:sz w:val="22"/>
          <w:szCs w:val="22"/>
          <w:lang w:val="en-US"/>
        </w:rPr>
        <w:t>ed</w:t>
      </w:r>
      <w:r w:rsidRPr="00FC1C5B">
        <w:rPr>
          <w:rFonts w:ascii="Times New Roman" w:hAnsi="Times New Roman" w:cs="Times New Roman"/>
          <w:sz w:val="22"/>
          <w:szCs w:val="22"/>
          <w:lang w:val="en-US"/>
        </w:rPr>
        <w:t xml:space="preserve"> like fraudulent behavior while </w:t>
      </w:r>
      <w:r w:rsidR="002E550C" w:rsidRPr="00FC1C5B">
        <w:rPr>
          <w:rFonts w:ascii="Times New Roman" w:hAnsi="Times New Roman" w:cs="Times New Roman"/>
          <w:sz w:val="22"/>
          <w:szCs w:val="22"/>
          <w:lang w:val="en-US"/>
        </w:rPr>
        <w:t>it was</w:t>
      </w:r>
      <w:r w:rsidRPr="00FC1C5B">
        <w:rPr>
          <w:rFonts w:ascii="Times New Roman" w:hAnsi="Times New Roman" w:cs="Times New Roman"/>
          <w:sz w:val="22"/>
          <w:szCs w:val="22"/>
          <w:lang w:val="en-US"/>
        </w:rPr>
        <w:t xml:space="preserve"> not, and labeling a company as fraudulent is troublesome</w:t>
      </w:r>
      <w:r w:rsidR="00DD2A72" w:rsidRPr="00FC1C5B">
        <w:rPr>
          <w:rFonts w:ascii="Times New Roman" w:hAnsi="Times New Roman" w:cs="Times New Roman"/>
          <w:sz w:val="22"/>
          <w:szCs w:val="22"/>
          <w:lang w:val="en-US"/>
        </w:rPr>
        <w:t>. At the same time,</w:t>
      </w:r>
      <w:r w:rsidRPr="00FC1C5B">
        <w:rPr>
          <w:rFonts w:ascii="Times New Roman" w:hAnsi="Times New Roman" w:cs="Times New Roman"/>
          <w:sz w:val="22"/>
          <w:szCs w:val="22"/>
          <w:lang w:val="en-US"/>
        </w:rPr>
        <w:t xml:space="preserve"> it might only be inexperience with working in the healthcare system</w:t>
      </w:r>
      <w:r w:rsidR="00230986" w:rsidRPr="00FC1C5B">
        <w:rPr>
          <w:rFonts w:ascii="Times New Roman" w:hAnsi="Times New Roman" w:cs="Times New Roman"/>
          <w:sz w:val="22"/>
          <w:szCs w:val="22"/>
          <w:lang w:val="en-US"/>
        </w:rPr>
        <w:t xml:space="preserve"> </w:t>
      </w:r>
      <w:r w:rsidR="002A1749" w:rsidRPr="00FC1C5B">
        <w:rPr>
          <w:rFonts w:ascii="Times New Roman" w:hAnsi="Times New Roman" w:cs="Times New Roman"/>
          <w:sz w:val="22"/>
          <w:szCs w:val="22"/>
          <w:lang w:val="en-US"/>
        </w:rPr>
        <w:t>(den Draak &amp; van der Ham, 2018)</w:t>
      </w:r>
      <w:r w:rsidRPr="00FC1C5B">
        <w:rPr>
          <w:rFonts w:ascii="Times New Roman" w:hAnsi="Times New Roman" w:cs="Times New Roman"/>
          <w:sz w:val="22"/>
          <w:szCs w:val="22"/>
          <w:lang w:val="en-US"/>
        </w:rPr>
        <w:t xml:space="preserve">. In the research of Sparrow over twenty years ago, a similar problem to the Dutch situation was happening in the healthcare system of the United States (Miller, Asher &amp; Bayless, 1997; van Geldrop &amp; de </w:t>
      </w:r>
      <w:r w:rsidR="00833372" w:rsidRPr="00FC1C5B">
        <w:rPr>
          <w:rFonts w:ascii="Times New Roman" w:hAnsi="Times New Roman" w:cs="Times New Roman"/>
          <w:sz w:val="22"/>
          <w:szCs w:val="22"/>
          <w:lang w:val="en-US"/>
        </w:rPr>
        <w:t>V</w:t>
      </w:r>
      <w:r w:rsidRPr="00FC1C5B">
        <w:rPr>
          <w:rFonts w:ascii="Times New Roman" w:hAnsi="Times New Roman" w:cs="Times New Roman"/>
          <w:sz w:val="22"/>
          <w:szCs w:val="22"/>
          <w:lang w:val="en-US"/>
        </w:rPr>
        <w:t>ries, 2012). They started working with computers that accelerated handling healthcare companies</w:t>
      </w:r>
      <w:r w:rsidR="006A7353" w:rsidRPr="00FC1C5B">
        <w:rPr>
          <w:rFonts w:ascii="Times New Roman" w:hAnsi="Times New Roman" w:cs="Times New Roman"/>
          <w:sz w:val="22"/>
          <w:szCs w:val="22"/>
          <w:lang w:val="en-US"/>
        </w:rPr>
        <w:t>'</w:t>
      </w:r>
      <w:r w:rsidRPr="00FC1C5B">
        <w:rPr>
          <w:rFonts w:ascii="Times New Roman" w:hAnsi="Times New Roman" w:cs="Times New Roman"/>
          <w:sz w:val="22"/>
          <w:szCs w:val="22"/>
          <w:lang w:val="en-US"/>
        </w:rPr>
        <w:t xml:space="preserve"> reimbursement claims but unintentionally made the process easier to defraud. That was because a computer cannot judge if a claim was valid, but interestingly this did not mean that every invalid claim was an attempt at fraud.</w:t>
      </w:r>
    </w:p>
    <w:p w14:paraId="11C74457" w14:textId="0D86540F" w:rsidR="001F677A" w:rsidRPr="00FC1C5B" w:rsidRDefault="00AD766F" w:rsidP="00154E81">
      <w:pPr>
        <w:spacing w:line="360" w:lineRule="auto"/>
        <w:ind w:firstLine="708"/>
        <w:jc w:val="left"/>
        <w:rPr>
          <w:rFonts w:ascii="Times New Roman" w:hAnsi="Times New Roman" w:cs="Times New Roman"/>
          <w:sz w:val="22"/>
          <w:szCs w:val="22"/>
          <w:lang w:val="en-US"/>
        </w:rPr>
      </w:pPr>
      <w:r w:rsidRPr="00FC1C5B">
        <w:rPr>
          <w:rFonts w:ascii="Times New Roman" w:hAnsi="Times New Roman" w:cs="Times New Roman"/>
          <w:sz w:val="22"/>
          <w:szCs w:val="22"/>
          <w:lang w:val="en-US"/>
        </w:rPr>
        <w:t>We are interested in</w:t>
      </w:r>
      <w:r w:rsidR="00F22011" w:rsidRPr="00FC1C5B">
        <w:rPr>
          <w:rFonts w:ascii="Times New Roman" w:hAnsi="Times New Roman" w:cs="Times New Roman"/>
          <w:sz w:val="22"/>
          <w:szCs w:val="22"/>
          <w:lang w:val="en-US"/>
        </w:rPr>
        <w:t xml:space="preserve"> healthcare</w:t>
      </w:r>
      <w:r w:rsidRPr="00FC1C5B">
        <w:rPr>
          <w:rFonts w:ascii="Times New Roman" w:hAnsi="Times New Roman" w:cs="Times New Roman"/>
          <w:sz w:val="22"/>
          <w:szCs w:val="22"/>
          <w:lang w:val="en-US"/>
        </w:rPr>
        <w:t xml:space="preserve"> fraud</w:t>
      </w:r>
      <w:r w:rsidR="00F22011" w:rsidRPr="00FC1C5B">
        <w:rPr>
          <w:rFonts w:ascii="Times New Roman" w:hAnsi="Times New Roman" w:cs="Times New Roman"/>
          <w:sz w:val="22"/>
          <w:szCs w:val="22"/>
          <w:lang w:val="en-US"/>
        </w:rPr>
        <w:t xml:space="preserve">; the </w:t>
      </w:r>
      <w:r w:rsidR="00F440F5" w:rsidRPr="00FC1C5B">
        <w:rPr>
          <w:rFonts w:ascii="Times New Roman" w:hAnsi="Times New Roman" w:cs="Times New Roman"/>
          <w:sz w:val="22"/>
          <w:szCs w:val="22"/>
          <w:lang w:val="en-US"/>
        </w:rPr>
        <w:t>g</w:t>
      </w:r>
      <w:r w:rsidR="00F22011" w:rsidRPr="00FC1C5B">
        <w:rPr>
          <w:rFonts w:ascii="Times New Roman" w:hAnsi="Times New Roman" w:cs="Times New Roman"/>
          <w:sz w:val="22"/>
          <w:szCs w:val="22"/>
          <w:lang w:val="en-US"/>
        </w:rPr>
        <w:t>overnment inspects this by looking at legality and how companies operate</w:t>
      </w:r>
      <w:r w:rsidR="00CD5C52" w:rsidRPr="00FC1C5B">
        <w:rPr>
          <w:rFonts w:ascii="Times New Roman" w:hAnsi="Times New Roman" w:cs="Times New Roman"/>
          <w:sz w:val="22"/>
          <w:szCs w:val="22"/>
          <w:lang w:val="en-US"/>
        </w:rPr>
        <w:t>. As mentioned, mistakes of heal</w:t>
      </w:r>
      <w:r w:rsidR="001F677A" w:rsidRPr="00FC1C5B">
        <w:rPr>
          <w:rFonts w:ascii="Times New Roman" w:hAnsi="Times New Roman" w:cs="Times New Roman"/>
          <w:sz w:val="22"/>
          <w:szCs w:val="22"/>
          <w:lang w:val="en-US"/>
        </w:rPr>
        <w:t>th</w:t>
      </w:r>
      <w:r w:rsidR="00CD5C52" w:rsidRPr="00FC1C5B">
        <w:rPr>
          <w:rFonts w:ascii="Times New Roman" w:hAnsi="Times New Roman" w:cs="Times New Roman"/>
          <w:sz w:val="22"/>
          <w:szCs w:val="22"/>
          <w:lang w:val="en-US"/>
        </w:rPr>
        <w:t>care companies could be seen as</w:t>
      </w:r>
      <w:r w:rsidR="001F677A" w:rsidRPr="00FC1C5B">
        <w:rPr>
          <w:rFonts w:ascii="Times New Roman" w:hAnsi="Times New Roman" w:cs="Times New Roman"/>
          <w:sz w:val="22"/>
          <w:szCs w:val="22"/>
          <w:lang w:val="en-US"/>
        </w:rPr>
        <w:t xml:space="preserve"> fraudulent, and to have a clear understanding, this distinction has to be made first. </w:t>
      </w:r>
      <w:r w:rsidR="00624DFD" w:rsidRPr="00FC1C5B">
        <w:rPr>
          <w:rFonts w:ascii="Times New Roman" w:hAnsi="Times New Roman" w:cs="Times New Roman"/>
          <w:sz w:val="22"/>
          <w:szCs w:val="22"/>
          <w:lang w:val="en-US"/>
        </w:rPr>
        <w:t>The general definition of fraud used here is</w:t>
      </w:r>
      <w:r w:rsidR="00E15F5F" w:rsidRPr="00FC1C5B">
        <w:rPr>
          <w:rFonts w:ascii="Times New Roman" w:hAnsi="Times New Roman" w:cs="Times New Roman"/>
          <w:sz w:val="22"/>
          <w:szCs w:val="22"/>
          <w:lang w:val="en-US"/>
        </w:rPr>
        <w:t xml:space="preserve">: </w:t>
      </w:r>
      <w:r w:rsidR="00624DFD" w:rsidRPr="00FC1C5B">
        <w:rPr>
          <w:rFonts w:ascii="Times New Roman" w:hAnsi="Times New Roman" w:cs="Times New Roman"/>
          <w:sz w:val="22"/>
          <w:szCs w:val="22"/>
          <w:lang w:val="en-US"/>
        </w:rPr>
        <w:t xml:space="preserve"> a violation of rules for obtaining benefits in which there is also a deliberate act by the person (or company) concerned (Boonstra-Verhaert, 2021). </w:t>
      </w:r>
      <w:r w:rsidR="001F677A" w:rsidRPr="00FC1C5B">
        <w:rPr>
          <w:rFonts w:ascii="Times New Roman" w:hAnsi="Times New Roman" w:cs="Times New Roman"/>
          <w:sz w:val="22"/>
          <w:szCs w:val="22"/>
          <w:lang w:val="en-US"/>
        </w:rPr>
        <w:t xml:space="preserve">Table 2.1 shows the distinction between a mistake and fraud used for this thesis, </w:t>
      </w:r>
      <w:r w:rsidR="00E15F5F" w:rsidRPr="00FC1C5B">
        <w:rPr>
          <w:rFonts w:ascii="Times New Roman" w:hAnsi="Times New Roman" w:cs="Times New Roman"/>
          <w:sz w:val="22"/>
          <w:szCs w:val="22"/>
          <w:lang w:val="en-US"/>
        </w:rPr>
        <w:t xml:space="preserve">based on </w:t>
      </w:r>
      <w:r w:rsidR="001F677A" w:rsidRPr="00FC1C5B">
        <w:rPr>
          <w:rFonts w:ascii="Times New Roman" w:hAnsi="Times New Roman" w:cs="Times New Roman"/>
          <w:sz w:val="22"/>
          <w:szCs w:val="22"/>
          <w:lang w:val="en-US"/>
        </w:rPr>
        <w:t>findings of Fenger et al. (2016), van der Kooij (2016) and the classifications used by the Nederlandse Zorgautoriteit, the Dutch health authority who also investigated fraud (</w:t>
      </w:r>
      <w:r w:rsidR="00420E5A" w:rsidRPr="00FC1C5B">
        <w:rPr>
          <w:rFonts w:ascii="Times New Roman" w:hAnsi="Times New Roman" w:cs="Times New Roman"/>
          <w:sz w:val="22"/>
          <w:szCs w:val="22"/>
          <w:lang w:val="en-US"/>
        </w:rPr>
        <w:t>Ministerie van Volksgezondheid, Welzijn en Sport</w:t>
      </w:r>
      <w:r w:rsidR="00290FF0" w:rsidRPr="00FC1C5B">
        <w:rPr>
          <w:rFonts w:ascii="Times New Roman" w:hAnsi="Times New Roman" w:cs="Times New Roman"/>
          <w:sz w:val="22"/>
          <w:szCs w:val="22"/>
          <w:lang w:val="en-US"/>
        </w:rPr>
        <w:t xml:space="preserve">, 2018) </w:t>
      </w:r>
      <w:r w:rsidR="001F677A" w:rsidRPr="00FC1C5B">
        <w:rPr>
          <w:rFonts w:ascii="Times New Roman" w:hAnsi="Times New Roman" w:cs="Times New Roman"/>
          <w:sz w:val="22"/>
          <w:szCs w:val="22"/>
          <w:lang w:val="en-US"/>
        </w:rPr>
        <w:t>in making these definitions.</w:t>
      </w:r>
    </w:p>
    <w:p w14:paraId="62A8432D" w14:textId="1B4A322D" w:rsidR="007A325B" w:rsidRDefault="007A325B" w:rsidP="00154E81">
      <w:pPr>
        <w:spacing w:line="360" w:lineRule="auto"/>
        <w:ind w:firstLine="708"/>
        <w:jc w:val="left"/>
        <w:rPr>
          <w:rFonts w:ascii="Times New Roman" w:hAnsi="Times New Roman" w:cs="Times New Roman"/>
          <w:sz w:val="22"/>
          <w:szCs w:val="22"/>
          <w:lang w:val="en-US"/>
        </w:rPr>
      </w:pPr>
    </w:p>
    <w:p w14:paraId="0873A6D7" w14:textId="605ED2FC" w:rsidR="007A325B" w:rsidRDefault="007A325B" w:rsidP="00154E81">
      <w:pPr>
        <w:spacing w:line="360" w:lineRule="auto"/>
        <w:ind w:firstLine="708"/>
        <w:jc w:val="left"/>
        <w:rPr>
          <w:rFonts w:ascii="Times New Roman" w:hAnsi="Times New Roman" w:cs="Times New Roman"/>
          <w:sz w:val="22"/>
          <w:szCs w:val="22"/>
          <w:lang w:val="en-US"/>
        </w:rPr>
      </w:pPr>
    </w:p>
    <w:p w14:paraId="55D7FC7C" w14:textId="77777777" w:rsidR="007A325B" w:rsidRDefault="007A325B" w:rsidP="00833372">
      <w:pPr>
        <w:pStyle w:val="NoSpacing"/>
        <w:rPr>
          <w:rFonts w:ascii="Times New Roman" w:hAnsi="Times New Roman" w:cs="Times New Roman"/>
          <w:i/>
          <w:iCs/>
          <w:sz w:val="16"/>
          <w:szCs w:val="16"/>
          <w:lang w:val="en-US"/>
        </w:rPr>
      </w:pPr>
    </w:p>
    <w:p w14:paraId="4B21C19F" w14:textId="523EFF61" w:rsidR="00833372" w:rsidRPr="00FC1C5B" w:rsidRDefault="00833372" w:rsidP="00833372">
      <w:pPr>
        <w:pStyle w:val="NoSpacing"/>
        <w:rPr>
          <w:rFonts w:ascii="Times New Roman" w:hAnsi="Times New Roman" w:cs="Times New Roman"/>
          <w:i/>
          <w:iCs/>
          <w:sz w:val="16"/>
          <w:szCs w:val="16"/>
          <w:lang w:val="en-US"/>
        </w:rPr>
      </w:pPr>
      <w:r w:rsidRPr="00FC1C5B">
        <w:rPr>
          <w:rFonts w:ascii="Times New Roman" w:hAnsi="Times New Roman" w:cs="Times New Roman"/>
          <w:i/>
          <w:iCs/>
          <w:sz w:val="16"/>
          <w:szCs w:val="16"/>
          <w:lang w:val="en-US"/>
        </w:rPr>
        <w:t>Table 2.1 Type of problem, fraud definition.</w:t>
      </w:r>
      <w:r w:rsidR="00A71FE4" w:rsidRPr="00FC1C5B">
        <w:rPr>
          <w:rFonts w:ascii="Times New Roman" w:hAnsi="Times New Roman" w:cs="Times New Roman"/>
          <w:i/>
          <w:iCs/>
          <w:sz w:val="16"/>
          <w:szCs w:val="16"/>
          <w:lang w:val="en-US"/>
        </w:rPr>
        <w:t xml:space="preserve"> </w:t>
      </w:r>
    </w:p>
    <w:tbl>
      <w:tblPr>
        <w:tblStyle w:val="PlainTable2"/>
        <w:tblW w:w="0" w:type="auto"/>
        <w:tblLook w:val="04A0" w:firstRow="1" w:lastRow="0" w:firstColumn="1" w:lastColumn="0" w:noHBand="0" w:noVBand="1"/>
      </w:tblPr>
      <w:tblGrid>
        <w:gridCol w:w="4531"/>
        <w:gridCol w:w="4531"/>
      </w:tblGrid>
      <w:tr w:rsidR="00F261CA" w:rsidRPr="00FC1C5B" w14:paraId="352106C6" w14:textId="77777777" w:rsidTr="00D91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BF04235" w14:textId="77777777" w:rsidR="00F261CA" w:rsidRPr="00FC1C5B" w:rsidRDefault="00F261CA" w:rsidP="003453B0">
            <w:pPr>
              <w:spacing w:line="360" w:lineRule="auto"/>
              <w:rPr>
                <w:rFonts w:ascii="Times New Roman" w:hAnsi="Times New Roman" w:cs="Times New Roman"/>
                <w:lang w:val="en-US"/>
              </w:rPr>
            </w:pPr>
            <w:r w:rsidRPr="00FC1C5B">
              <w:rPr>
                <w:rFonts w:ascii="Times New Roman" w:hAnsi="Times New Roman" w:cs="Times New Roman"/>
                <w:lang w:val="en-US"/>
              </w:rPr>
              <w:t xml:space="preserve">Type of problem </w:t>
            </w:r>
          </w:p>
        </w:tc>
        <w:tc>
          <w:tcPr>
            <w:tcW w:w="4531" w:type="dxa"/>
          </w:tcPr>
          <w:p w14:paraId="0B28BE81" w14:textId="77777777" w:rsidR="00F261CA" w:rsidRPr="00FC1C5B" w:rsidRDefault="00F261CA" w:rsidP="003453B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C1C5B">
              <w:rPr>
                <w:rFonts w:ascii="Times New Roman" w:hAnsi="Times New Roman" w:cs="Times New Roman"/>
                <w:lang w:val="en-US"/>
              </w:rPr>
              <w:t>Meaning</w:t>
            </w:r>
          </w:p>
        </w:tc>
      </w:tr>
      <w:tr w:rsidR="00F261CA" w:rsidRPr="00EC7AD0" w14:paraId="4B9FD6D2" w14:textId="77777777" w:rsidTr="00D91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F0D9E57" w14:textId="792EF2CE" w:rsidR="00F261CA" w:rsidRPr="00FC1C5B" w:rsidRDefault="00F261CA" w:rsidP="003453B0">
            <w:pPr>
              <w:spacing w:line="360" w:lineRule="auto"/>
              <w:rPr>
                <w:rFonts w:ascii="Times New Roman" w:hAnsi="Times New Roman" w:cs="Times New Roman"/>
                <w:lang w:val="en-US"/>
              </w:rPr>
            </w:pPr>
            <w:r w:rsidRPr="00FC1C5B">
              <w:rPr>
                <w:rFonts w:ascii="Times New Roman" w:hAnsi="Times New Roman" w:cs="Times New Roman"/>
                <w:lang w:val="en-US"/>
              </w:rPr>
              <w:t xml:space="preserve">(unintentional) </w:t>
            </w:r>
            <w:r w:rsidR="00E009D1" w:rsidRPr="00FC1C5B">
              <w:rPr>
                <w:rFonts w:ascii="Times New Roman" w:hAnsi="Times New Roman" w:cs="Times New Roman"/>
                <w:lang w:val="en-US"/>
              </w:rPr>
              <w:t>M</w:t>
            </w:r>
            <w:r w:rsidRPr="00FC1C5B">
              <w:rPr>
                <w:rFonts w:ascii="Times New Roman" w:hAnsi="Times New Roman" w:cs="Times New Roman"/>
                <w:lang w:val="en-US"/>
              </w:rPr>
              <w:t xml:space="preserve">istake </w:t>
            </w:r>
          </w:p>
        </w:tc>
        <w:tc>
          <w:tcPr>
            <w:tcW w:w="4531" w:type="dxa"/>
          </w:tcPr>
          <w:p w14:paraId="58804339" w14:textId="77777777" w:rsidR="00F261CA" w:rsidRPr="00FC1C5B" w:rsidRDefault="00F261CA" w:rsidP="003453B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val="en-US"/>
              </w:rPr>
            </w:pPr>
            <w:r w:rsidRPr="00FC1C5B">
              <w:rPr>
                <w:rFonts w:ascii="Times New Roman" w:hAnsi="Times New Roman" w:cs="Times New Roman"/>
                <w:i/>
                <w:iCs/>
                <w:lang w:val="en-US"/>
              </w:rPr>
              <w:t xml:space="preserve">The unintentional violation of a rule because of ambiguity or mistakes made in their interpretation of the rule. </w:t>
            </w:r>
          </w:p>
        </w:tc>
      </w:tr>
      <w:tr w:rsidR="00F261CA" w:rsidRPr="00FC1C5B" w14:paraId="6FB74F24" w14:textId="77777777" w:rsidTr="00D9111E">
        <w:tc>
          <w:tcPr>
            <w:cnfStyle w:val="001000000000" w:firstRow="0" w:lastRow="0" w:firstColumn="1" w:lastColumn="0" w:oddVBand="0" w:evenVBand="0" w:oddHBand="0" w:evenHBand="0" w:firstRowFirstColumn="0" w:firstRowLastColumn="0" w:lastRowFirstColumn="0" w:lastRowLastColumn="0"/>
            <w:tcW w:w="4531" w:type="dxa"/>
          </w:tcPr>
          <w:p w14:paraId="4E010C75" w14:textId="77777777" w:rsidR="00F261CA" w:rsidRPr="00FC1C5B" w:rsidRDefault="00F261CA" w:rsidP="003453B0">
            <w:pPr>
              <w:spacing w:line="360" w:lineRule="auto"/>
              <w:rPr>
                <w:rFonts w:ascii="Times New Roman" w:hAnsi="Times New Roman" w:cs="Times New Roman"/>
                <w:lang w:val="en-US"/>
              </w:rPr>
            </w:pPr>
            <w:r w:rsidRPr="00FC1C5B">
              <w:rPr>
                <w:rFonts w:ascii="Times New Roman" w:hAnsi="Times New Roman" w:cs="Times New Roman"/>
                <w:lang w:val="en-US"/>
              </w:rPr>
              <w:t>Fraud</w:t>
            </w:r>
          </w:p>
        </w:tc>
        <w:tc>
          <w:tcPr>
            <w:tcW w:w="4531" w:type="dxa"/>
          </w:tcPr>
          <w:p w14:paraId="1947BA00" w14:textId="77777777" w:rsidR="00F261CA" w:rsidRPr="00FC1C5B" w:rsidRDefault="00F261CA" w:rsidP="003453B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C1C5B">
              <w:rPr>
                <w:rFonts w:ascii="Times New Roman" w:hAnsi="Times New Roman" w:cs="Times New Roman"/>
                <w:i/>
                <w:iCs/>
                <w:lang w:val="en-US"/>
              </w:rPr>
              <w:t xml:space="preserve">A violation of rules for obtaining benefits is also a deliberate act by the person (or company) concerned. Often for a financial benefit. </w:t>
            </w:r>
          </w:p>
        </w:tc>
      </w:tr>
    </w:tbl>
    <w:p w14:paraId="3CEEAA8B" w14:textId="77777777" w:rsidR="009C623F" w:rsidRPr="00FC1C5B" w:rsidRDefault="009C623F" w:rsidP="003453B0">
      <w:pPr>
        <w:spacing w:line="360" w:lineRule="auto"/>
        <w:jc w:val="left"/>
        <w:rPr>
          <w:rFonts w:ascii="Times New Roman" w:hAnsi="Times New Roman" w:cs="Times New Roman"/>
          <w:sz w:val="22"/>
          <w:szCs w:val="22"/>
          <w:lang w:val="en-US"/>
        </w:rPr>
      </w:pPr>
    </w:p>
    <w:p w14:paraId="523BCB69" w14:textId="3171AC14" w:rsidR="00700E08" w:rsidRPr="00FC1C5B" w:rsidRDefault="00700E08" w:rsidP="00700E08">
      <w:pPr>
        <w:spacing w:line="360" w:lineRule="auto"/>
        <w:ind w:firstLine="708"/>
        <w:jc w:val="left"/>
        <w:rPr>
          <w:rFonts w:ascii="Times New Roman" w:hAnsi="Times New Roman" w:cs="Times New Roman"/>
          <w:sz w:val="22"/>
          <w:szCs w:val="22"/>
          <w:lang w:val="en-US"/>
        </w:rPr>
      </w:pPr>
      <w:r w:rsidRPr="00FC1C5B">
        <w:rPr>
          <w:rFonts w:ascii="Times New Roman" w:hAnsi="Times New Roman" w:cs="Times New Roman"/>
          <w:sz w:val="22"/>
          <w:szCs w:val="22"/>
          <w:lang w:val="en-US"/>
        </w:rPr>
        <w:t>In fraud investigation, most research looks at three points of interest, pressure</w:t>
      </w:r>
      <w:r w:rsidRPr="00FC1C5B">
        <w:rPr>
          <w:rStyle w:val="FootnoteReference"/>
          <w:rFonts w:ascii="Times New Roman" w:hAnsi="Times New Roman" w:cs="Times New Roman"/>
          <w:sz w:val="22"/>
          <w:szCs w:val="22"/>
          <w:lang w:val="en-US"/>
        </w:rPr>
        <w:footnoteReference w:id="3"/>
      </w:r>
      <w:r w:rsidRPr="00FC1C5B">
        <w:rPr>
          <w:rFonts w:ascii="Times New Roman" w:hAnsi="Times New Roman" w:cs="Times New Roman"/>
          <w:sz w:val="22"/>
          <w:szCs w:val="22"/>
          <w:lang w:val="en-US"/>
        </w:rPr>
        <w:t>, opportunity</w:t>
      </w:r>
      <w:r w:rsidRPr="00FC1C5B">
        <w:rPr>
          <w:rStyle w:val="FootnoteReference"/>
          <w:rFonts w:ascii="Times New Roman" w:hAnsi="Times New Roman" w:cs="Times New Roman"/>
          <w:sz w:val="22"/>
          <w:szCs w:val="22"/>
          <w:lang w:val="en-US"/>
        </w:rPr>
        <w:footnoteReference w:id="4"/>
      </w:r>
      <w:r w:rsidRPr="00FC1C5B">
        <w:rPr>
          <w:rFonts w:ascii="Times New Roman" w:hAnsi="Times New Roman" w:cs="Times New Roman"/>
          <w:sz w:val="22"/>
          <w:szCs w:val="22"/>
          <w:lang w:val="en-US"/>
        </w:rPr>
        <w:t>, and rationalization</w:t>
      </w:r>
      <w:r w:rsidRPr="00FC1C5B">
        <w:rPr>
          <w:rStyle w:val="FootnoteReference"/>
          <w:rFonts w:ascii="Times New Roman" w:hAnsi="Times New Roman" w:cs="Times New Roman"/>
          <w:sz w:val="22"/>
          <w:szCs w:val="22"/>
          <w:lang w:val="en-US"/>
        </w:rPr>
        <w:footnoteReference w:id="5"/>
      </w:r>
      <w:r w:rsidRPr="00FC1C5B">
        <w:rPr>
          <w:rFonts w:ascii="Times New Roman" w:hAnsi="Times New Roman" w:cs="Times New Roman"/>
          <w:sz w:val="22"/>
          <w:szCs w:val="22"/>
          <w:lang w:val="en-US"/>
        </w:rPr>
        <w:t xml:space="preserve"> of fraud behavior, popularized by the criminologist Donald Cressey. Together, these three points form Cressey</w:t>
      </w:r>
      <w:r w:rsidR="006A7353" w:rsidRPr="00FC1C5B">
        <w:rPr>
          <w:rFonts w:ascii="Times New Roman" w:hAnsi="Times New Roman" w:cs="Times New Roman"/>
          <w:sz w:val="22"/>
          <w:szCs w:val="22"/>
          <w:lang w:val="en-US"/>
        </w:rPr>
        <w:t>'</w:t>
      </w:r>
      <w:r w:rsidRPr="00FC1C5B">
        <w:rPr>
          <w:rFonts w:ascii="Times New Roman" w:hAnsi="Times New Roman" w:cs="Times New Roman"/>
          <w:sz w:val="22"/>
          <w:szCs w:val="22"/>
          <w:lang w:val="en-US"/>
        </w:rPr>
        <w:t>s fraud triangle. This model, or iterations of it, has been used over the years by policymakers and social scientists to investigate fraud behavior (Kassem &amp; Higson, 2012). With the introduction of the Wmo 2015 and Jeugdwet, the change in law created opportunities for fraudsters to defraud the healthcare system. The controls became less strict, and even years later, after introducing the law, municipalities have trouble preventing healthcare fraud. The driving factor was that the barrier to enter the healthcare market was lowered, and as long as a healthcare company had the proper permit, they could enter the market. Municipalities do not have the task of looking at the work experiences of the worker or the background of the owners of these healthcare companies in making their decisions (</w:t>
      </w:r>
      <w:r w:rsidR="00D735D3" w:rsidRPr="00FC1C5B">
        <w:rPr>
          <w:rFonts w:ascii="Times New Roman" w:hAnsi="Times New Roman" w:cs="Times New Roman"/>
          <w:sz w:val="22"/>
          <w:szCs w:val="22"/>
          <w:lang w:val="en-US"/>
        </w:rPr>
        <w:t>v</w:t>
      </w:r>
      <w:r w:rsidRPr="00FC1C5B">
        <w:rPr>
          <w:rFonts w:ascii="Times New Roman" w:hAnsi="Times New Roman" w:cs="Times New Roman"/>
          <w:sz w:val="22"/>
          <w:szCs w:val="22"/>
          <w:lang w:val="en-US"/>
        </w:rPr>
        <w:t xml:space="preserve">an der Kooij, 2016). </w:t>
      </w:r>
    </w:p>
    <w:p w14:paraId="22339243" w14:textId="2DA3E9FE" w:rsidR="00604548" w:rsidRPr="00FC1C5B" w:rsidRDefault="006D43A2" w:rsidP="00604548">
      <w:pPr>
        <w:spacing w:line="360" w:lineRule="auto"/>
        <w:ind w:firstLine="708"/>
        <w:jc w:val="left"/>
        <w:rPr>
          <w:rFonts w:ascii="Times New Roman" w:hAnsi="Times New Roman" w:cs="Times New Roman"/>
          <w:sz w:val="22"/>
          <w:szCs w:val="22"/>
          <w:lang w:val="en-US"/>
        </w:rPr>
      </w:pPr>
      <w:r w:rsidRPr="00FC1C5B">
        <w:rPr>
          <w:rFonts w:ascii="Times New Roman" w:hAnsi="Times New Roman" w:cs="Times New Roman"/>
          <w:sz w:val="22"/>
          <w:szCs w:val="22"/>
          <w:lang w:val="en-US"/>
        </w:rPr>
        <w:t xml:space="preserve">However, not every healthcare company started committing fraud. This is because every actor also rationalizes their choices and </w:t>
      </w:r>
      <w:r w:rsidR="005D5461" w:rsidRPr="00FC1C5B">
        <w:rPr>
          <w:rFonts w:ascii="Times New Roman" w:hAnsi="Times New Roman" w:cs="Times New Roman"/>
          <w:sz w:val="22"/>
          <w:szCs w:val="22"/>
          <w:lang w:val="en-US"/>
        </w:rPr>
        <w:t>has pressures on them, such as environmental factors that</w:t>
      </w:r>
      <w:r w:rsidRPr="00FC1C5B">
        <w:rPr>
          <w:rFonts w:ascii="Times New Roman" w:hAnsi="Times New Roman" w:cs="Times New Roman"/>
          <w:sz w:val="22"/>
          <w:szCs w:val="22"/>
          <w:lang w:val="en-US"/>
        </w:rPr>
        <w:t xml:space="preserve"> influence these choices. While factors that increase opportunity can be observed, Kassem </w:t>
      </w:r>
      <w:r w:rsidR="00EF41B5" w:rsidRPr="00FC1C5B">
        <w:rPr>
          <w:rFonts w:ascii="Times New Roman" w:hAnsi="Times New Roman" w:cs="Times New Roman"/>
          <w:sz w:val="22"/>
          <w:szCs w:val="22"/>
          <w:lang w:val="en-US"/>
        </w:rPr>
        <w:t>and</w:t>
      </w:r>
      <w:r w:rsidRPr="00FC1C5B">
        <w:rPr>
          <w:rFonts w:ascii="Times New Roman" w:hAnsi="Times New Roman" w:cs="Times New Roman"/>
          <w:sz w:val="22"/>
          <w:szCs w:val="22"/>
          <w:lang w:val="en-US"/>
        </w:rPr>
        <w:t xml:space="preserve"> Higson (2012) argue that rationalization and pressure are complex because they need a more in-depth knowledge of a fraudster, their lives, and their reasoning. According to Van der Torre and Heijkoop (2020), healthcare companies were less likely to commit fraud before the change in law than companies that entered the healthcare market after the change. These actors were motivated by the opportunity and had the pressure of making high profits as their goal. However, they also rationalized this choice. In this thesis, the principal-agent framework was used to</w:t>
      </w:r>
      <w:r w:rsidR="00604548" w:rsidRPr="00FC1C5B">
        <w:rPr>
          <w:rFonts w:ascii="Times New Roman" w:hAnsi="Times New Roman" w:cs="Times New Roman"/>
          <w:sz w:val="22"/>
          <w:szCs w:val="22"/>
          <w:lang w:val="en-US"/>
        </w:rPr>
        <w:t xml:space="preserve"> build on </w:t>
      </w:r>
      <w:r w:rsidRPr="00FC1C5B">
        <w:rPr>
          <w:rFonts w:ascii="Times New Roman" w:hAnsi="Times New Roman" w:cs="Times New Roman"/>
          <w:sz w:val="22"/>
          <w:szCs w:val="22"/>
          <w:lang w:val="en-US"/>
        </w:rPr>
        <w:t>this idea of rationalization.</w:t>
      </w:r>
      <w:r w:rsidR="00604548" w:rsidRPr="00FC1C5B">
        <w:rPr>
          <w:rFonts w:ascii="Times New Roman" w:hAnsi="Times New Roman" w:cs="Times New Roman"/>
          <w:sz w:val="22"/>
          <w:szCs w:val="22"/>
          <w:lang w:val="en-US"/>
        </w:rPr>
        <w:t xml:space="preserve">                                                                     </w:t>
      </w:r>
      <w:r w:rsidR="00604548" w:rsidRPr="00FC1C5B">
        <w:rPr>
          <w:rFonts w:ascii="Times New Roman" w:hAnsi="Times New Roman" w:cs="Times New Roman"/>
          <w:sz w:val="22"/>
          <w:szCs w:val="22"/>
          <w:lang w:val="en-US"/>
        </w:rPr>
        <w:tab/>
      </w:r>
    </w:p>
    <w:p w14:paraId="65DB343C" w14:textId="77FAE14A" w:rsidR="006D43A2" w:rsidRPr="00FC1C5B" w:rsidRDefault="00080D02" w:rsidP="00604548">
      <w:pPr>
        <w:pStyle w:val="Heading3"/>
        <w:numPr>
          <w:ilvl w:val="1"/>
          <w:numId w:val="13"/>
        </w:numPr>
        <w:rPr>
          <w:rStyle w:val="Heading3Char"/>
          <w:rFonts w:ascii="Times New Roman" w:hAnsi="Times New Roman" w:cs="Times New Roman"/>
          <w:smallCaps/>
          <w:lang w:val="en-US"/>
        </w:rPr>
      </w:pPr>
      <w:bookmarkStart w:id="12" w:name="_Toc76636887"/>
      <w:bookmarkStart w:id="13" w:name="_Toc76636953"/>
      <w:bookmarkStart w:id="14" w:name="_Toc76696219"/>
      <w:r w:rsidRPr="00FC1C5B">
        <w:rPr>
          <w:rStyle w:val="Heading3Char"/>
          <w:rFonts w:ascii="Times New Roman" w:hAnsi="Times New Roman" w:cs="Times New Roman"/>
          <w:smallCaps/>
          <w:lang w:val="en-US"/>
        </w:rPr>
        <w:t>Principal-agent model</w:t>
      </w:r>
      <w:bookmarkEnd w:id="12"/>
      <w:bookmarkEnd w:id="13"/>
      <w:bookmarkEnd w:id="14"/>
    </w:p>
    <w:p w14:paraId="16B71074" w14:textId="77777777" w:rsidR="00604548" w:rsidRPr="00FC1C5B" w:rsidRDefault="00604548" w:rsidP="00604548">
      <w:pPr>
        <w:rPr>
          <w:rFonts w:ascii="Times New Roman" w:hAnsi="Times New Roman" w:cs="Times New Roman"/>
          <w:lang w:val="en-US"/>
        </w:rPr>
      </w:pPr>
    </w:p>
    <w:p w14:paraId="58EF8B59" w14:textId="5A8FD223" w:rsidR="00BB4E6B" w:rsidRPr="00FC1C5B" w:rsidRDefault="00BB4E6B" w:rsidP="00BB4E6B">
      <w:pPr>
        <w:spacing w:line="360" w:lineRule="auto"/>
        <w:jc w:val="left"/>
        <w:rPr>
          <w:rFonts w:ascii="Times New Roman" w:hAnsi="Times New Roman" w:cs="Times New Roman"/>
          <w:sz w:val="22"/>
          <w:szCs w:val="22"/>
          <w:lang w:val="en-US"/>
        </w:rPr>
      </w:pPr>
      <w:r w:rsidRPr="00FC1C5B">
        <w:rPr>
          <w:rFonts w:ascii="Times New Roman" w:hAnsi="Times New Roman" w:cs="Times New Roman"/>
          <w:sz w:val="22"/>
          <w:szCs w:val="22"/>
          <w:lang w:val="en-US"/>
        </w:rPr>
        <w:t>The principal-agent model, in its simplest form, is built on the view that social life is a series of contracts between actors. Mitnick (197</w:t>
      </w:r>
      <w:r w:rsidR="00A74E46" w:rsidRPr="00FC1C5B">
        <w:rPr>
          <w:rFonts w:ascii="Times New Roman" w:hAnsi="Times New Roman" w:cs="Times New Roman"/>
          <w:sz w:val="22"/>
          <w:szCs w:val="22"/>
          <w:lang w:val="en-US"/>
        </w:rPr>
        <w:t>5</w:t>
      </w:r>
      <w:r w:rsidRPr="00FC1C5B">
        <w:rPr>
          <w:rFonts w:ascii="Times New Roman" w:hAnsi="Times New Roman" w:cs="Times New Roman"/>
          <w:sz w:val="22"/>
          <w:szCs w:val="22"/>
          <w:lang w:val="en-US"/>
        </w:rPr>
        <w:t xml:space="preserve">) argues that principals give instructions or have expectations of their agents who have the executive responsibility to fulfill a task. However, Mitnick noted that agents could have motivations that cause them to make other choices for their benefit that are not in line with the </w:t>
      </w:r>
      <w:bookmarkStart w:id="15" w:name="_Hlk76572654"/>
      <w:r w:rsidRPr="00FC1C5B">
        <w:rPr>
          <w:rFonts w:ascii="Times New Roman" w:hAnsi="Times New Roman" w:cs="Times New Roman"/>
          <w:sz w:val="22"/>
          <w:szCs w:val="22"/>
          <w:lang w:val="en-US"/>
        </w:rPr>
        <w:t>principals</w:t>
      </w:r>
      <w:r w:rsidR="006A7353" w:rsidRPr="00FC1C5B">
        <w:rPr>
          <w:rFonts w:ascii="Times New Roman" w:hAnsi="Times New Roman" w:cs="Times New Roman"/>
          <w:sz w:val="22"/>
          <w:szCs w:val="22"/>
          <w:lang w:val="en-US"/>
        </w:rPr>
        <w:t>'</w:t>
      </w:r>
      <w:r w:rsidRPr="00FC1C5B">
        <w:rPr>
          <w:rFonts w:ascii="Times New Roman" w:hAnsi="Times New Roman" w:cs="Times New Roman"/>
          <w:sz w:val="22"/>
          <w:szCs w:val="22"/>
          <w:lang w:val="en-US"/>
        </w:rPr>
        <w:t xml:space="preserve"> goals. </w:t>
      </w:r>
      <w:bookmarkEnd w:id="15"/>
    </w:p>
    <w:p w14:paraId="78C1B17E" w14:textId="19121E0D" w:rsidR="00BB4E6B" w:rsidRPr="00FC1C5B" w:rsidRDefault="00BB4E6B" w:rsidP="00BB4E6B">
      <w:pPr>
        <w:spacing w:line="360" w:lineRule="auto"/>
        <w:ind w:firstLine="708"/>
        <w:jc w:val="left"/>
        <w:rPr>
          <w:rFonts w:ascii="Times New Roman" w:hAnsi="Times New Roman" w:cs="Times New Roman"/>
          <w:sz w:val="22"/>
          <w:szCs w:val="22"/>
          <w:lang w:val="en-US"/>
        </w:rPr>
      </w:pPr>
      <w:r w:rsidRPr="00FC1C5B">
        <w:rPr>
          <w:rFonts w:ascii="Times New Roman" w:hAnsi="Times New Roman" w:cs="Times New Roman"/>
          <w:sz w:val="22"/>
          <w:szCs w:val="22"/>
          <w:lang w:val="en-US"/>
        </w:rPr>
        <w:t>An example that illustrates the challenges with this relationship is a car repair at a garage. In this relationship, we have the car owner who wants their repairs as inexpensive as possible. On the other hand, we have an auto garage that wants to maximize profits when fixing a car. The principal-agent model states that two assumptions have to be met. The first implies that the principal</w:t>
      </w:r>
      <w:r w:rsidR="006A7353" w:rsidRPr="00FC1C5B">
        <w:rPr>
          <w:rFonts w:ascii="Times New Roman" w:hAnsi="Times New Roman" w:cs="Times New Roman"/>
          <w:sz w:val="22"/>
          <w:szCs w:val="22"/>
          <w:lang w:val="en-US"/>
        </w:rPr>
        <w:t>'</w:t>
      </w:r>
      <w:r w:rsidRPr="00FC1C5B">
        <w:rPr>
          <w:rFonts w:ascii="Times New Roman" w:hAnsi="Times New Roman" w:cs="Times New Roman"/>
          <w:sz w:val="22"/>
          <w:szCs w:val="22"/>
          <w:lang w:val="en-US"/>
        </w:rPr>
        <w:t xml:space="preserve">s goals and the agents do not align with each other, making reaching the same goals complicated. There is also a second assumption of the principal-agent model, namely the information asymmetry between the two actors. The agent who repairs the car has all the information to see what causes the problems with the car and the cost, conversely, principals do not have this information. Thus, if the agents choose, they can overcharge the principal without their knowledge. </w:t>
      </w:r>
    </w:p>
    <w:p w14:paraId="5E28B9FE" w14:textId="1FA4D989" w:rsidR="005B48C4" w:rsidRPr="00FC1C5B" w:rsidRDefault="005B48C4" w:rsidP="00B54757">
      <w:pPr>
        <w:spacing w:line="360" w:lineRule="auto"/>
        <w:ind w:firstLine="708"/>
        <w:jc w:val="left"/>
        <w:rPr>
          <w:rFonts w:ascii="Times New Roman" w:hAnsi="Times New Roman" w:cs="Times New Roman"/>
          <w:sz w:val="22"/>
          <w:szCs w:val="22"/>
          <w:lang w:val="en-US"/>
        </w:rPr>
      </w:pPr>
      <w:bookmarkStart w:id="16" w:name="_Hlk76573402"/>
      <w:r w:rsidRPr="00FC1C5B">
        <w:rPr>
          <w:rFonts w:ascii="Times New Roman" w:hAnsi="Times New Roman" w:cs="Times New Roman"/>
          <w:sz w:val="22"/>
          <w:szCs w:val="22"/>
          <w:lang w:val="en-US"/>
        </w:rPr>
        <w:t>The primary way that princip</w:t>
      </w:r>
      <w:r w:rsidR="00B072EE" w:rsidRPr="00FC1C5B">
        <w:rPr>
          <w:rFonts w:ascii="Times New Roman" w:hAnsi="Times New Roman" w:cs="Times New Roman"/>
          <w:sz w:val="22"/>
          <w:szCs w:val="22"/>
          <w:lang w:val="en-US"/>
        </w:rPr>
        <w:t>als</w:t>
      </w:r>
      <w:r w:rsidRPr="00FC1C5B">
        <w:rPr>
          <w:rFonts w:ascii="Times New Roman" w:hAnsi="Times New Roman" w:cs="Times New Roman"/>
          <w:sz w:val="22"/>
          <w:szCs w:val="22"/>
          <w:lang w:val="en-US"/>
        </w:rPr>
        <w:t xml:space="preserve"> try to mitigate this problem is by employing monitoring. Municipalities use monitoring and auditing of health care companies to ensure that they do not defraud the health care system (e.g., checking agreements and healthcare plans before signing the contracts and inspecting financial records) (Bommeljé, 2017). However, according to van der Torre and Heijkoop (2020), the municipalities with this responsibility mainly lacked this ability and could not inspect every company to the extent needed. Moreover, because of the financial restraints of municipalities for these tasks, there is a lack of employees who can carry out the inspections and have the required knowledge to do these analyses. </w:t>
      </w:r>
    </w:p>
    <w:p w14:paraId="1410E9DC" w14:textId="5A18780D" w:rsidR="00B54757" w:rsidRPr="00FC1C5B" w:rsidRDefault="005B48C4" w:rsidP="002B1BF6">
      <w:pPr>
        <w:spacing w:line="360" w:lineRule="auto"/>
        <w:ind w:firstLine="708"/>
        <w:jc w:val="left"/>
        <w:rPr>
          <w:rFonts w:ascii="Times New Roman" w:hAnsi="Times New Roman" w:cs="Times New Roman"/>
          <w:i/>
          <w:iCs/>
          <w:sz w:val="22"/>
          <w:szCs w:val="22"/>
          <w:lang w:val="en-US"/>
        </w:rPr>
      </w:pPr>
      <w:r w:rsidRPr="00FC1C5B">
        <w:rPr>
          <w:rFonts w:ascii="Times New Roman" w:hAnsi="Times New Roman" w:cs="Times New Roman"/>
          <w:sz w:val="22"/>
          <w:szCs w:val="22"/>
          <w:lang w:val="en-US"/>
        </w:rPr>
        <w:t xml:space="preserve">While municipalities monitor healthcare companies, as we discussed, there are fraudulent actors who, after 2015, started to infiltrate the healthcare market with the goal of committing fraud. This is behavior that the principals do not want from the agents. Only a few actors are fraudsters and infect as many other companies as possible around them in a network (e.g., de Koster, 2015); Torre and Heijkoop (2020) discuss the concept of crossroad fraudsters who are fraudsters connected to many other healthcare companies. These fraudsters should be the primary beneficiary of these practices, within healthcare companies, these are the directors. With these assumptions, we </w:t>
      </w:r>
      <w:r w:rsidR="0020017B" w:rsidRPr="00FC1C5B">
        <w:rPr>
          <w:rFonts w:ascii="Times New Roman" w:hAnsi="Times New Roman" w:cs="Times New Roman"/>
          <w:sz w:val="22"/>
          <w:szCs w:val="22"/>
          <w:lang w:val="en-US"/>
        </w:rPr>
        <w:t>derived</w:t>
      </w:r>
      <w:r w:rsidRPr="00FC1C5B">
        <w:rPr>
          <w:rFonts w:ascii="Times New Roman" w:hAnsi="Times New Roman" w:cs="Times New Roman"/>
          <w:sz w:val="22"/>
          <w:szCs w:val="22"/>
          <w:lang w:val="en-US"/>
        </w:rPr>
        <w:t xml:space="preserve"> our first hypotheses: </w:t>
      </w:r>
      <w:r w:rsidRPr="00FC1C5B">
        <w:rPr>
          <w:rFonts w:ascii="Times New Roman" w:hAnsi="Times New Roman" w:cs="Times New Roman"/>
          <w:i/>
          <w:iCs/>
          <w:sz w:val="22"/>
          <w:szCs w:val="22"/>
          <w:lang w:val="en-US"/>
        </w:rPr>
        <w:t xml:space="preserve">(H1) Fraudulent directors who joined the healthcare market after 2015 are more connected with fraudulent healthcare companies than fraudulent directors before 2015. </w:t>
      </w:r>
    </w:p>
    <w:p w14:paraId="26876CF2" w14:textId="77777777" w:rsidR="007A325B" w:rsidRPr="00FC1C5B" w:rsidRDefault="007A325B" w:rsidP="00604548">
      <w:pPr>
        <w:spacing w:line="360" w:lineRule="auto"/>
        <w:jc w:val="left"/>
        <w:rPr>
          <w:rFonts w:ascii="Times New Roman" w:hAnsi="Times New Roman" w:cs="Times New Roman"/>
          <w:i/>
          <w:iCs/>
          <w:sz w:val="22"/>
          <w:szCs w:val="22"/>
          <w:lang w:val="en-US"/>
        </w:rPr>
      </w:pPr>
    </w:p>
    <w:p w14:paraId="1D7DA1D7" w14:textId="60237338" w:rsidR="007A325B" w:rsidRPr="00FC1C5B" w:rsidRDefault="00E5395E" w:rsidP="00604548">
      <w:pPr>
        <w:pStyle w:val="Heading3"/>
        <w:numPr>
          <w:ilvl w:val="1"/>
          <w:numId w:val="13"/>
        </w:numPr>
        <w:rPr>
          <w:rStyle w:val="Heading3Char"/>
          <w:rFonts w:ascii="Times New Roman" w:hAnsi="Times New Roman" w:cs="Times New Roman"/>
          <w:smallCaps/>
          <w:lang w:val="en-US"/>
        </w:rPr>
      </w:pPr>
      <w:bookmarkStart w:id="17" w:name="_Toc76636888"/>
      <w:bookmarkStart w:id="18" w:name="_Toc76636954"/>
      <w:bookmarkStart w:id="19" w:name="_Toc76696220"/>
      <w:bookmarkEnd w:id="16"/>
      <w:r w:rsidRPr="00FC1C5B">
        <w:rPr>
          <w:rStyle w:val="Heading3Char"/>
          <w:rFonts w:ascii="Times New Roman" w:hAnsi="Times New Roman" w:cs="Times New Roman"/>
          <w:smallCaps/>
          <w:lang w:val="en-US"/>
        </w:rPr>
        <w:t xml:space="preserve">Interlocking </w:t>
      </w:r>
      <w:r w:rsidR="00E513BB" w:rsidRPr="00FC1C5B">
        <w:rPr>
          <w:rStyle w:val="Heading3Char"/>
          <w:rFonts w:ascii="Times New Roman" w:hAnsi="Times New Roman" w:cs="Times New Roman"/>
          <w:smallCaps/>
          <w:lang w:val="en-US"/>
        </w:rPr>
        <w:t>directorates</w:t>
      </w:r>
      <w:bookmarkEnd w:id="17"/>
      <w:bookmarkEnd w:id="18"/>
      <w:bookmarkEnd w:id="19"/>
    </w:p>
    <w:p w14:paraId="0F202B22" w14:textId="77777777" w:rsidR="00604548" w:rsidRPr="00FC1C5B" w:rsidRDefault="00604548" w:rsidP="00604548">
      <w:pPr>
        <w:rPr>
          <w:rFonts w:ascii="Times New Roman" w:hAnsi="Times New Roman" w:cs="Times New Roman"/>
          <w:lang w:val="en-US"/>
        </w:rPr>
      </w:pPr>
    </w:p>
    <w:p w14:paraId="70291E77" w14:textId="783ED4FB" w:rsidR="00154E81" w:rsidRPr="00FC1C5B" w:rsidRDefault="00154E81" w:rsidP="00154E81">
      <w:pPr>
        <w:spacing w:line="360" w:lineRule="auto"/>
        <w:jc w:val="left"/>
        <w:rPr>
          <w:rFonts w:ascii="Times New Roman" w:hAnsi="Times New Roman" w:cs="Times New Roman"/>
          <w:sz w:val="22"/>
          <w:szCs w:val="22"/>
          <w:lang w:val="en-US"/>
        </w:rPr>
      </w:pPr>
      <w:r w:rsidRPr="00FC1C5B">
        <w:rPr>
          <w:rFonts w:ascii="Times New Roman" w:hAnsi="Times New Roman" w:cs="Times New Roman"/>
          <w:sz w:val="22"/>
          <w:szCs w:val="22"/>
          <w:lang w:val="en-US"/>
        </w:rPr>
        <w:t>Early findings from the domain of organizational sociology found that interlocking boards of directors are essential for transferring practices, norms, values, and policies (Mariolis and  Jones, 1982</w:t>
      </w:r>
      <w:r w:rsidR="00D252E8" w:rsidRPr="00FC1C5B">
        <w:rPr>
          <w:rFonts w:ascii="Times New Roman" w:hAnsi="Times New Roman" w:cs="Times New Roman"/>
          <w:sz w:val="22"/>
          <w:szCs w:val="22"/>
          <w:lang w:val="en-US"/>
        </w:rPr>
        <w:t>; Mizruchi, 1996</w:t>
      </w:r>
      <w:r w:rsidRPr="00FC1C5B">
        <w:rPr>
          <w:rFonts w:ascii="Times New Roman" w:hAnsi="Times New Roman" w:cs="Times New Roman"/>
          <w:sz w:val="22"/>
          <w:szCs w:val="22"/>
          <w:lang w:val="en-US"/>
        </w:rPr>
        <w:t xml:space="preserve">). Interlocking directors sit on more than one board and have a foundational role as decision-makers in companies as they connect other companies via their board seats. This means that the choices and views in one firm could spill over in other firms, and via this influence the choices that these firms make. Companies choose interlocking directors because this is an attempt to control the uncertain environment they operate in. The goal is that directors have a positive spillover effect and help reach the business goals; this idea builds on the mechanism of co-optation (Davis </w:t>
      </w:r>
      <w:r w:rsidR="00A122E4" w:rsidRPr="00FC1C5B">
        <w:rPr>
          <w:rFonts w:ascii="Times New Roman" w:hAnsi="Times New Roman" w:cs="Times New Roman"/>
          <w:sz w:val="22"/>
          <w:szCs w:val="22"/>
          <w:lang w:val="en-US"/>
        </w:rPr>
        <w:t>&amp;</w:t>
      </w:r>
      <w:r w:rsidRPr="00FC1C5B">
        <w:rPr>
          <w:rFonts w:ascii="Times New Roman" w:hAnsi="Times New Roman" w:cs="Times New Roman"/>
          <w:sz w:val="22"/>
          <w:szCs w:val="22"/>
          <w:lang w:val="en-US"/>
        </w:rPr>
        <w:t xml:space="preserve"> Greve</w:t>
      </w:r>
      <w:r w:rsidR="00A122E4" w:rsidRPr="00FC1C5B">
        <w:rPr>
          <w:rFonts w:ascii="Times New Roman" w:hAnsi="Times New Roman" w:cs="Times New Roman"/>
          <w:sz w:val="22"/>
          <w:szCs w:val="22"/>
          <w:lang w:val="en-US"/>
        </w:rPr>
        <w:t>,</w:t>
      </w:r>
      <w:r w:rsidRPr="00FC1C5B">
        <w:rPr>
          <w:rFonts w:ascii="Times New Roman" w:hAnsi="Times New Roman" w:cs="Times New Roman"/>
          <w:sz w:val="22"/>
          <w:szCs w:val="22"/>
          <w:lang w:val="en-US"/>
        </w:rPr>
        <w:t xml:space="preserve"> 1997). The expectation is that these directors influence the network and, as such, can influence decision-making elsewhere in the network. In addition, companies want to show to the network they operate in that they have a healthy company with a good reputation; via these directors, they want to signal this.</w:t>
      </w:r>
    </w:p>
    <w:p w14:paraId="7482BAFB" w14:textId="45721600" w:rsidR="00154E81" w:rsidRPr="00FC1C5B" w:rsidRDefault="00154E81" w:rsidP="00B54757">
      <w:pPr>
        <w:spacing w:line="360" w:lineRule="auto"/>
        <w:ind w:firstLine="708"/>
        <w:jc w:val="left"/>
        <w:rPr>
          <w:rFonts w:ascii="Times New Roman" w:hAnsi="Times New Roman" w:cs="Times New Roman"/>
          <w:sz w:val="22"/>
          <w:szCs w:val="22"/>
          <w:lang w:val="en-US"/>
        </w:rPr>
      </w:pPr>
      <w:r w:rsidRPr="00FC1C5B">
        <w:rPr>
          <w:rFonts w:ascii="Times New Roman" w:hAnsi="Times New Roman" w:cs="Times New Roman"/>
          <w:sz w:val="22"/>
          <w:szCs w:val="22"/>
          <w:lang w:val="en-US"/>
        </w:rPr>
        <w:t xml:space="preserve">Nevertheless, next to the relational capital of these directors, the human capital is also essential for companies and is a point of considerations when choosing a director (Wincent, Anokhin </w:t>
      </w:r>
      <w:r w:rsidR="00884495" w:rsidRPr="00FC1C5B">
        <w:rPr>
          <w:rFonts w:ascii="Times New Roman" w:hAnsi="Times New Roman" w:cs="Times New Roman"/>
          <w:sz w:val="22"/>
          <w:szCs w:val="22"/>
          <w:lang w:val="en-US"/>
        </w:rPr>
        <w:t>&amp;</w:t>
      </w:r>
      <w:r w:rsidRPr="00FC1C5B">
        <w:rPr>
          <w:rFonts w:ascii="Times New Roman" w:hAnsi="Times New Roman" w:cs="Times New Roman"/>
          <w:sz w:val="22"/>
          <w:szCs w:val="22"/>
          <w:lang w:val="en-US"/>
        </w:rPr>
        <w:t xml:space="preserve"> Örtqvist, 2010). Interlocking directors are important for what they know and whom they know.</w:t>
      </w:r>
    </w:p>
    <w:p w14:paraId="564C23D9" w14:textId="0F8C79A1" w:rsidR="00154E81" w:rsidRPr="00FC1C5B" w:rsidRDefault="00154E81" w:rsidP="00B54757">
      <w:pPr>
        <w:spacing w:line="360" w:lineRule="auto"/>
        <w:ind w:firstLine="708"/>
        <w:jc w:val="left"/>
        <w:rPr>
          <w:rFonts w:ascii="Times New Roman" w:hAnsi="Times New Roman" w:cs="Times New Roman"/>
          <w:sz w:val="22"/>
          <w:szCs w:val="22"/>
          <w:lang w:val="en-US"/>
        </w:rPr>
      </w:pPr>
      <w:r w:rsidRPr="00FC1C5B">
        <w:rPr>
          <w:rFonts w:ascii="Times New Roman" w:hAnsi="Times New Roman" w:cs="Times New Roman"/>
          <w:sz w:val="22"/>
          <w:szCs w:val="22"/>
          <w:lang w:val="en-US"/>
        </w:rPr>
        <w:t>However, having a director on multiple boards can also be harmful if the director is connected with a company (suspected) of committing fraud since this negatively affects all companies</w:t>
      </w:r>
      <w:r w:rsidR="006A7353" w:rsidRPr="00FC1C5B">
        <w:rPr>
          <w:rFonts w:ascii="Times New Roman" w:hAnsi="Times New Roman" w:cs="Times New Roman"/>
          <w:sz w:val="22"/>
          <w:szCs w:val="22"/>
          <w:lang w:val="en-US"/>
        </w:rPr>
        <w:t>'</w:t>
      </w:r>
      <w:r w:rsidRPr="00FC1C5B">
        <w:rPr>
          <w:rFonts w:ascii="Times New Roman" w:hAnsi="Times New Roman" w:cs="Times New Roman"/>
          <w:sz w:val="22"/>
          <w:szCs w:val="22"/>
          <w:lang w:val="en-US"/>
        </w:rPr>
        <w:t xml:space="preserve"> reputations (Kang, 2008; Fich &amp; Shivdasani, 2007). As a result, companies distance these directors from the board and the company to signal that they are not associated with this behavior (Westphal &amp; Khanna, 2003) (e.g., Cai, Dhaliwal, Kim, &amp; Pan, 2014). There is the expectation that directors at the board of companies are the only actors that could instigate and prevent fraudulent practices because of their influence (Lai, Lei, </w:t>
      </w:r>
      <w:r w:rsidR="00884495" w:rsidRPr="00FC1C5B">
        <w:rPr>
          <w:rFonts w:ascii="Times New Roman" w:hAnsi="Times New Roman" w:cs="Times New Roman"/>
          <w:sz w:val="22"/>
          <w:szCs w:val="22"/>
          <w:lang w:val="en-US"/>
        </w:rPr>
        <w:t>&amp;</w:t>
      </w:r>
      <w:r w:rsidRPr="00FC1C5B">
        <w:rPr>
          <w:rFonts w:ascii="Times New Roman" w:hAnsi="Times New Roman" w:cs="Times New Roman"/>
          <w:sz w:val="22"/>
          <w:szCs w:val="22"/>
          <w:lang w:val="en-US"/>
        </w:rPr>
        <w:t xml:space="preserve"> Song, 2018). When a company can distance itself from such directors, it can ensure that its stock price will not decrease because of the negative attention. </w:t>
      </w:r>
    </w:p>
    <w:p w14:paraId="1290688B" w14:textId="23D75720" w:rsidR="00604548" w:rsidRPr="00FC1C5B" w:rsidRDefault="00154E81" w:rsidP="00604548">
      <w:pPr>
        <w:spacing w:line="360" w:lineRule="auto"/>
        <w:ind w:firstLine="708"/>
        <w:jc w:val="left"/>
        <w:rPr>
          <w:rFonts w:ascii="Times New Roman" w:hAnsi="Times New Roman" w:cs="Times New Roman"/>
          <w:sz w:val="22"/>
          <w:szCs w:val="22"/>
          <w:lang w:val="en-US"/>
        </w:rPr>
      </w:pPr>
      <w:r w:rsidRPr="00FC1C5B">
        <w:rPr>
          <w:rFonts w:ascii="Times New Roman" w:hAnsi="Times New Roman" w:cs="Times New Roman"/>
          <w:sz w:val="22"/>
          <w:szCs w:val="22"/>
          <w:lang w:val="en-US"/>
        </w:rPr>
        <w:t>Kuang and Lee (2017) have argued that detecting fraud practices is more likely with interlocking directors, who use their board position to commit fraud, compared to independent directors who use their private network to commit fraud. Interlocking directors who commit fraud at one company are more significantly involved in fraud at other companies and are often a focus for investigations by auditors. This interest is also because when controlling for the private network of independent directors, interlocks are still more associated with fraud detected in auditors</w:t>
      </w:r>
      <w:r w:rsidR="006A7353" w:rsidRPr="00FC1C5B">
        <w:rPr>
          <w:rFonts w:ascii="Times New Roman" w:hAnsi="Times New Roman" w:cs="Times New Roman"/>
          <w:sz w:val="22"/>
          <w:szCs w:val="22"/>
          <w:lang w:val="en-US"/>
        </w:rPr>
        <w:t>'</w:t>
      </w:r>
      <w:r w:rsidRPr="00FC1C5B">
        <w:rPr>
          <w:rFonts w:ascii="Times New Roman" w:hAnsi="Times New Roman" w:cs="Times New Roman"/>
          <w:sz w:val="22"/>
          <w:szCs w:val="22"/>
          <w:lang w:val="en-US"/>
        </w:rPr>
        <w:t xml:space="preserve"> work (Shropshire, 2010). </w:t>
      </w:r>
    </w:p>
    <w:p w14:paraId="266047B9" w14:textId="48EEC9E2" w:rsidR="006D6F58" w:rsidRPr="00FC1C5B" w:rsidRDefault="00154E81" w:rsidP="00DB1A47">
      <w:pPr>
        <w:spacing w:line="360" w:lineRule="auto"/>
        <w:ind w:firstLine="708"/>
        <w:jc w:val="left"/>
        <w:rPr>
          <w:rFonts w:ascii="Times New Roman" w:hAnsi="Times New Roman" w:cs="Times New Roman"/>
          <w:i/>
          <w:iCs/>
          <w:sz w:val="22"/>
          <w:szCs w:val="22"/>
          <w:lang w:val="en-US"/>
        </w:rPr>
      </w:pPr>
      <w:r w:rsidRPr="00FC1C5B">
        <w:rPr>
          <w:rFonts w:ascii="Times New Roman" w:hAnsi="Times New Roman" w:cs="Times New Roman"/>
          <w:sz w:val="22"/>
          <w:szCs w:val="22"/>
          <w:lang w:val="en-US"/>
        </w:rPr>
        <w:t>The influence of directors has not been uncontested, as far back as in the 1950s, there is the idea that directors were more seen as a representative role instead of a leading role; officers took this leading role (e.g., Chief executive officer), and managers, who take the decision making role (Zajac &amp; Westphal, 1996). While companies still have directors partially for their knowledge and experience, the main goal was a signaling mechanism to show that a company successful. Because if a director is connected to a successful company, this gave the signal that all other companies they are connected to are also successful (Certo, 2003). For Dutch healthcare companies, this criticism is limited, and as such, can only be applied in a few rare cases. Most healthcare companies have directors involved in the decision-making. This criticism is based on the fact that most interlock research focuses on inter- or transnational companies, where most companies have many employees and managers that spread the company</w:t>
      </w:r>
      <w:r w:rsidR="006A7353" w:rsidRPr="00FC1C5B">
        <w:rPr>
          <w:rFonts w:ascii="Times New Roman" w:hAnsi="Times New Roman" w:cs="Times New Roman"/>
          <w:sz w:val="22"/>
          <w:szCs w:val="22"/>
          <w:lang w:val="en-US"/>
        </w:rPr>
        <w:t>'</w:t>
      </w:r>
      <w:r w:rsidRPr="00FC1C5B">
        <w:rPr>
          <w:rFonts w:ascii="Times New Roman" w:hAnsi="Times New Roman" w:cs="Times New Roman"/>
          <w:sz w:val="22"/>
          <w:szCs w:val="22"/>
          <w:lang w:val="en-US"/>
        </w:rPr>
        <w:t xml:space="preserve">s control (e.g., Nicholson, Alexander, and Kiel,  2004). Based on the research above and acknowledging the criticisms of interlocking directors, we form our second hypothesis: </w:t>
      </w:r>
      <w:r w:rsidRPr="00FC1C5B">
        <w:rPr>
          <w:rFonts w:ascii="Times New Roman" w:hAnsi="Times New Roman" w:cs="Times New Roman"/>
          <w:i/>
          <w:iCs/>
          <w:sz w:val="22"/>
          <w:szCs w:val="22"/>
          <w:lang w:val="en-US"/>
        </w:rPr>
        <w:t>(H2) A</w:t>
      </w:r>
      <w:r w:rsidR="006F73D9" w:rsidRPr="00FC1C5B">
        <w:rPr>
          <w:rFonts w:ascii="Times New Roman" w:hAnsi="Times New Roman" w:cs="Times New Roman"/>
          <w:i/>
          <w:iCs/>
          <w:sz w:val="22"/>
          <w:szCs w:val="22"/>
          <w:lang w:val="en-US"/>
        </w:rPr>
        <w:t>n</w:t>
      </w:r>
      <w:r w:rsidRPr="00FC1C5B">
        <w:rPr>
          <w:rFonts w:ascii="Times New Roman" w:hAnsi="Times New Roman" w:cs="Times New Roman"/>
          <w:i/>
          <w:iCs/>
          <w:sz w:val="22"/>
          <w:szCs w:val="22"/>
          <w:lang w:val="en-US"/>
        </w:rPr>
        <w:t xml:space="preserve"> interlocking director connected to a company committing fraud is likely to be connected to another company engaged in fraud.</w:t>
      </w:r>
    </w:p>
    <w:p w14:paraId="0BC3B6E0" w14:textId="77777777" w:rsidR="00DB1A47" w:rsidRPr="003B0C5E" w:rsidRDefault="00DB1A47" w:rsidP="00DB1A47">
      <w:pPr>
        <w:spacing w:line="360" w:lineRule="auto"/>
        <w:ind w:firstLine="708"/>
        <w:jc w:val="left"/>
        <w:rPr>
          <w:rFonts w:ascii="Times New Roman" w:hAnsi="Times New Roman" w:cs="Times New Roman"/>
          <w:sz w:val="22"/>
          <w:szCs w:val="22"/>
          <w:lang w:val="en-US"/>
        </w:rPr>
      </w:pPr>
    </w:p>
    <w:p w14:paraId="05BB5FCB" w14:textId="209BC3B0" w:rsidR="00604CF9" w:rsidRPr="003B0C5E" w:rsidRDefault="00604CF9" w:rsidP="00E03367">
      <w:pPr>
        <w:pStyle w:val="Heading2"/>
        <w:numPr>
          <w:ilvl w:val="0"/>
          <w:numId w:val="12"/>
        </w:numPr>
        <w:jc w:val="center"/>
        <w:rPr>
          <w:rFonts w:ascii="Times New Roman" w:hAnsi="Times New Roman" w:cs="Times New Roman"/>
          <w:lang w:val="en-US"/>
        </w:rPr>
      </w:pPr>
      <w:bookmarkStart w:id="20" w:name="_Toc76636889"/>
      <w:bookmarkStart w:id="21" w:name="_Toc76636955"/>
      <w:bookmarkStart w:id="22" w:name="_Toc76696221"/>
      <w:r w:rsidRPr="003B0C5E">
        <w:rPr>
          <w:rFonts w:ascii="Times New Roman" w:hAnsi="Times New Roman" w:cs="Times New Roman"/>
          <w:lang w:val="en-US"/>
        </w:rPr>
        <w:t>Method</w:t>
      </w:r>
      <w:r w:rsidR="00757C62" w:rsidRPr="003B0C5E">
        <w:rPr>
          <w:rFonts w:ascii="Times New Roman" w:hAnsi="Times New Roman" w:cs="Times New Roman"/>
          <w:lang w:val="en-US"/>
        </w:rPr>
        <w:t>s</w:t>
      </w:r>
      <w:bookmarkEnd w:id="20"/>
      <w:bookmarkEnd w:id="21"/>
      <w:bookmarkEnd w:id="22"/>
    </w:p>
    <w:p w14:paraId="48CAD61B" w14:textId="77777777" w:rsidR="003B0C5E" w:rsidRPr="003B0C5E" w:rsidRDefault="003B0C5E" w:rsidP="003E1AB5">
      <w:pPr>
        <w:spacing w:line="360" w:lineRule="auto"/>
        <w:jc w:val="left"/>
        <w:rPr>
          <w:rFonts w:ascii="Times New Roman" w:hAnsi="Times New Roman" w:cs="Times New Roman"/>
          <w:sz w:val="22"/>
          <w:szCs w:val="22"/>
          <w:lang w:val="en-US"/>
        </w:rPr>
      </w:pPr>
    </w:p>
    <w:p w14:paraId="1D118485" w14:textId="20E0FA9C" w:rsidR="003B0C5E" w:rsidRPr="003B0C5E" w:rsidRDefault="003B0C5E" w:rsidP="003B0C5E">
      <w:pPr>
        <w:pStyle w:val="Heading3"/>
        <w:numPr>
          <w:ilvl w:val="1"/>
          <w:numId w:val="18"/>
        </w:numPr>
        <w:rPr>
          <w:rFonts w:ascii="Times New Roman" w:hAnsi="Times New Roman" w:cs="Times New Roman"/>
          <w:lang w:val="en-US"/>
        </w:rPr>
      </w:pPr>
      <w:bookmarkStart w:id="23" w:name="_Toc76696222"/>
      <w:r w:rsidRPr="003B0C5E">
        <w:rPr>
          <w:rFonts w:ascii="Times New Roman" w:hAnsi="Times New Roman" w:cs="Times New Roman"/>
          <w:lang w:val="en-US"/>
        </w:rPr>
        <w:t xml:space="preserve">Research </w:t>
      </w:r>
      <w:r w:rsidR="00DF5AF6">
        <w:rPr>
          <w:rFonts w:ascii="Times New Roman" w:hAnsi="Times New Roman" w:cs="Times New Roman"/>
          <w:lang w:val="en-US"/>
        </w:rPr>
        <w:t>d</w:t>
      </w:r>
      <w:r w:rsidRPr="003B0C5E">
        <w:rPr>
          <w:rFonts w:ascii="Times New Roman" w:hAnsi="Times New Roman" w:cs="Times New Roman"/>
          <w:lang w:val="en-US"/>
        </w:rPr>
        <w:t>esign</w:t>
      </w:r>
      <w:bookmarkEnd w:id="23"/>
      <w:r w:rsidRPr="003B0C5E">
        <w:rPr>
          <w:rFonts w:ascii="Times New Roman" w:hAnsi="Times New Roman" w:cs="Times New Roman"/>
          <w:lang w:val="en-US"/>
        </w:rPr>
        <w:t xml:space="preserve"> </w:t>
      </w:r>
    </w:p>
    <w:p w14:paraId="29241B4E" w14:textId="77777777" w:rsidR="003B0C5E" w:rsidRPr="003B0C5E" w:rsidRDefault="003B0C5E" w:rsidP="003B0C5E">
      <w:pPr>
        <w:rPr>
          <w:rFonts w:ascii="Times New Roman" w:hAnsi="Times New Roman" w:cs="Times New Roman"/>
          <w:lang w:val="en-US"/>
        </w:rPr>
      </w:pPr>
    </w:p>
    <w:p w14:paraId="59A09EEA" w14:textId="28981B6A" w:rsidR="003E1AB5" w:rsidRPr="003B0C5E" w:rsidRDefault="00604CF9" w:rsidP="003E1AB5">
      <w:pPr>
        <w:spacing w:line="360" w:lineRule="auto"/>
        <w:jc w:val="left"/>
        <w:rPr>
          <w:rFonts w:ascii="Times New Roman" w:hAnsi="Times New Roman" w:cs="Times New Roman"/>
          <w:sz w:val="22"/>
          <w:szCs w:val="22"/>
          <w:lang w:val="en-US"/>
        </w:rPr>
      </w:pPr>
      <w:r w:rsidRPr="003B0C5E">
        <w:rPr>
          <w:rFonts w:ascii="Times New Roman" w:hAnsi="Times New Roman" w:cs="Times New Roman"/>
          <w:sz w:val="22"/>
          <w:szCs w:val="22"/>
          <w:lang w:val="en-US"/>
        </w:rPr>
        <w:t xml:space="preserve">The use of network analyses offers the opportunity to create novel insights in auditing data used by municipalities and auditors in inspecting healthcare companies in the Netherlands. </w:t>
      </w:r>
      <w:r w:rsidR="00253D38" w:rsidRPr="003B0C5E">
        <w:rPr>
          <w:rFonts w:ascii="Times New Roman" w:hAnsi="Times New Roman" w:cs="Times New Roman"/>
          <w:sz w:val="22"/>
          <w:szCs w:val="22"/>
          <w:lang w:val="en-US"/>
        </w:rPr>
        <w:t xml:space="preserve">Our goal is </w:t>
      </w:r>
      <w:r w:rsidR="00A67A1C" w:rsidRPr="003B0C5E">
        <w:rPr>
          <w:rFonts w:ascii="Times New Roman" w:hAnsi="Times New Roman" w:cs="Times New Roman"/>
          <w:sz w:val="22"/>
          <w:szCs w:val="22"/>
          <w:lang w:val="en-US"/>
        </w:rPr>
        <w:t xml:space="preserve">to analyze interlocking directors and their influence on healthcare fraud. </w:t>
      </w:r>
      <w:r w:rsidR="00697E91" w:rsidRPr="003B0C5E">
        <w:rPr>
          <w:rFonts w:ascii="Times New Roman" w:hAnsi="Times New Roman" w:cs="Times New Roman"/>
          <w:sz w:val="22"/>
          <w:szCs w:val="22"/>
          <w:lang w:val="en-US"/>
        </w:rPr>
        <w:t xml:space="preserve">For our </w:t>
      </w:r>
      <w:r w:rsidR="000832EF" w:rsidRPr="003B0C5E">
        <w:rPr>
          <w:rFonts w:ascii="Times New Roman" w:hAnsi="Times New Roman" w:cs="Times New Roman"/>
          <w:sz w:val="22"/>
          <w:szCs w:val="22"/>
          <w:lang w:val="en-US"/>
        </w:rPr>
        <w:t>research</w:t>
      </w:r>
      <w:r w:rsidR="00697E91" w:rsidRPr="003B0C5E">
        <w:rPr>
          <w:rFonts w:ascii="Times New Roman" w:hAnsi="Times New Roman" w:cs="Times New Roman"/>
          <w:sz w:val="22"/>
          <w:szCs w:val="22"/>
          <w:lang w:val="en-US"/>
        </w:rPr>
        <w:t>, w</w:t>
      </w:r>
      <w:r w:rsidRPr="003B0C5E">
        <w:rPr>
          <w:rFonts w:ascii="Times New Roman" w:hAnsi="Times New Roman" w:cs="Times New Roman"/>
          <w:sz w:val="22"/>
          <w:szCs w:val="22"/>
          <w:lang w:val="en-US"/>
        </w:rPr>
        <w:t xml:space="preserve">e will </w:t>
      </w:r>
      <w:r w:rsidR="000832EF" w:rsidRPr="003B0C5E">
        <w:rPr>
          <w:rFonts w:ascii="Times New Roman" w:hAnsi="Times New Roman" w:cs="Times New Roman"/>
          <w:sz w:val="22"/>
          <w:szCs w:val="22"/>
          <w:lang w:val="en-US"/>
        </w:rPr>
        <w:t xml:space="preserve">be </w:t>
      </w:r>
      <w:r w:rsidRPr="003B0C5E">
        <w:rPr>
          <w:rFonts w:ascii="Times New Roman" w:hAnsi="Times New Roman" w:cs="Times New Roman"/>
          <w:sz w:val="22"/>
          <w:szCs w:val="22"/>
          <w:lang w:val="en-US"/>
        </w:rPr>
        <w:t xml:space="preserve">answering </w:t>
      </w:r>
      <w:r w:rsidR="00697E91" w:rsidRPr="003B0C5E">
        <w:rPr>
          <w:rFonts w:ascii="Times New Roman" w:hAnsi="Times New Roman" w:cs="Times New Roman"/>
          <w:sz w:val="22"/>
          <w:szCs w:val="22"/>
          <w:lang w:val="en-US"/>
        </w:rPr>
        <w:t>our two hypotheses</w:t>
      </w:r>
      <w:r w:rsidRPr="003B0C5E">
        <w:rPr>
          <w:rFonts w:ascii="Times New Roman" w:hAnsi="Times New Roman" w:cs="Times New Roman"/>
          <w:sz w:val="22"/>
          <w:szCs w:val="22"/>
          <w:lang w:val="en-US"/>
        </w:rPr>
        <w:t xml:space="preserve"> using financial </w:t>
      </w:r>
      <w:r w:rsidR="00697E91" w:rsidRPr="003B0C5E">
        <w:rPr>
          <w:rFonts w:ascii="Times New Roman" w:hAnsi="Times New Roman" w:cs="Times New Roman"/>
          <w:sz w:val="22"/>
          <w:szCs w:val="22"/>
          <w:lang w:val="en-US"/>
        </w:rPr>
        <w:t>statements</w:t>
      </w:r>
      <w:r w:rsidRPr="003B0C5E">
        <w:rPr>
          <w:rFonts w:ascii="Times New Roman" w:hAnsi="Times New Roman" w:cs="Times New Roman"/>
          <w:sz w:val="22"/>
          <w:szCs w:val="22"/>
          <w:lang w:val="en-US"/>
        </w:rPr>
        <w:t xml:space="preserve"> of all healthcare companies in the Netherlands in 2019. </w:t>
      </w:r>
    </w:p>
    <w:p w14:paraId="3D7284D8" w14:textId="219607E6" w:rsidR="003326F3" w:rsidRPr="003B0C5E" w:rsidRDefault="00604CF9" w:rsidP="003326F3">
      <w:pPr>
        <w:spacing w:line="360" w:lineRule="auto"/>
        <w:ind w:firstLine="708"/>
        <w:jc w:val="left"/>
        <w:rPr>
          <w:rFonts w:ascii="Times New Roman" w:hAnsi="Times New Roman" w:cs="Times New Roman"/>
          <w:sz w:val="22"/>
          <w:szCs w:val="22"/>
          <w:lang w:val="en-US"/>
        </w:rPr>
      </w:pPr>
      <w:r w:rsidRPr="003B0C5E">
        <w:rPr>
          <w:rFonts w:ascii="Times New Roman" w:hAnsi="Times New Roman" w:cs="Times New Roman"/>
          <w:sz w:val="22"/>
          <w:szCs w:val="22"/>
          <w:lang w:val="en-US"/>
        </w:rPr>
        <w:t xml:space="preserve">The dataset we use, DESAN 2019 (also named </w:t>
      </w:r>
      <w:r w:rsidRPr="003B0C5E">
        <w:rPr>
          <w:rFonts w:ascii="Times New Roman" w:hAnsi="Times New Roman" w:cs="Times New Roman"/>
          <w:i/>
          <w:iCs/>
          <w:sz w:val="22"/>
          <w:szCs w:val="22"/>
          <w:lang w:val="en-US"/>
        </w:rPr>
        <w:t>Zorgjaarverantwoording</w:t>
      </w:r>
      <w:r w:rsidRPr="003B0C5E">
        <w:rPr>
          <w:rFonts w:ascii="Times New Roman" w:hAnsi="Times New Roman" w:cs="Times New Roman"/>
          <w:sz w:val="22"/>
          <w:szCs w:val="22"/>
          <w:lang w:val="en-US"/>
        </w:rPr>
        <w:t xml:space="preserve"> 2019),  consists of the financial records and company information of healthcare companies in the Netherlands, collected by the Dutch Ministry of Health, Welfare and Sport in 2019</w:t>
      </w:r>
      <w:r w:rsidR="00DE37D2" w:rsidRPr="003B0C5E">
        <w:rPr>
          <w:rFonts w:ascii="Times New Roman" w:hAnsi="Times New Roman" w:cs="Times New Roman"/>
          <w:sz w:val="22"/>
          <w:szCs w:val="22"/>
          <w:lang w:val="en-US"/>
        </w:rPr>
        <w:t xml:space="preserve"> (Ministerie van Volksgezondheid, Welzijn en Sport, 2019)</w:t>
      </w:r>
      <w:r w:rsidRPr="003B0C5E">
        <w:rPr>
          <w:rFonts w:ascii="Times New Roman" w:hAnsi="Times New Roman" w:cs="Times New Roman"/>
          <w:sz w:val="22"/>
          <w:szCs w:val="22"/>
          <w:lang w:val="en-US"/>
        </w:rPr>
        <w:t xml:space="preserve">. </w:t>
      </w:r>
      <w:r w:rsidR="00575FCB" w:rsidRPr="003B0C5E">
        <w:rPr>
          <w:rFonts w:ascii="Times New Roman" w:hAnsi="Times New Roman" w:cs="Times New Roman"/>
          <w:sz w:val="22"/>
          <w:szCs w:val="22"/>
          <w:lang w:val="en-US"/>
        </w:rPr>
        <w:t xml:space="preserve">All healthcare companies in the Netherlands have to provide their </w:t>
      </w:r>
      <w:r w:rsidRPr="003B0C5E">
        <w:rPr>
          <w:rFonts w:ascii="Times New Roman" w:hAnsi="Times New Roman" w:cs="Times New Roman"/>
          <w:sz w:val="22"/>
          <w:szCs w:val="22"/>
          <w:lang w:val="en-US"/>
        </w:rPr>
        <w:t>financial statements</w:t>
      </w:r>
      <w:r w:rsidR="00575FCB" w:rsidRPr="003B0C5E">
        <w:rPr>
          <w:rFonts w:ascii="Times New Roman" w:hAnsi="Times New Roman" w:cs="Times New Roman"/>
          <w:sz w:val="22"/>
          <w:szCs w:val="22"/>
          <w:lang w:val="en-US"/>
        </w:rPr>
        <w:t xml:space="preserve"> each year via the DigiMV system. Th</w:t>
      </w:r>
      <w:r w:rsidR="00C83A0F" w:rsidRPr="003B0C5E">
        <w:rPr>
          <w:rFonts w:ascii="Times New Roman" w:hAnsi="Times New Roman" w:cs="Times New Roman"/>
          <w:sz w:val="22"/>
          <w:szCs w:val="22"/>
          <w:lang w:val="en-US"/>
        </w:rPr>
        <w:t xml:space="preserve">e Dutch </w:t>
      </w:r>
      <w:r w:rsidR="00125540" w:rsidRPr="003B0C5E">
        <w:rPr>
          <w:rFonts w:ascii="Times New Roman" w:hAnsi="Times New Roman" w:cs="Times New Roman"/>
          <w:sz w:val="22"/>
          <w:szCs w:val="22"/>
          <w:lang w:val="en-US"/>
        </w:rPr>
        <w:t>G</w:t>
      </w:r>
      <w:r w:rsidR="00C83A0F" w:rsidRPr="003B0C5E">
        <w:rPr>
          <w:rFonts w:ascii="Times New Roman" w:hAnsi="Times New Roman" w:cs="Times New Roman"/>
          <w:sz w:val="22"/>
          <w:szCs w:val="22"/>
          <w:lang w:val="en-US"/>
        </w:rPr>
        <w:t>overnment uses this system</w:t>
      </w:r>
      <w:r w:rsidR="00CA6EBF" w:rsidRPr="003B0C5E">
        <w:rPr>
          <w:rFonts w:ascii="Times New Roman" w:hAnsi="Times New Roman" w:cs="Times New Roman"/>
          <w:sz w:val="22"/>
          <w:szCs w:val="22"/>
          <w:lang w:val="en-US"/>
        </w:rPr>
        <w:t xml:space="preserve"> to collect </w:t>
      </w:r>
      <w:r w:rsidR="00713B06" w:rsidRPr="003B0C5E">
        <w:rPr>
          <w:rFonts w:ascii="Times New Roman" w:hAnsi="Times New Roman" w:cs="Times New Roman"/>
          <w:sz w:val="22"/>
          <w:szCs w:val="22"/>
          <w:lang w:val="en-US"/>
        </w:rPr>
        <w:t xml:space="preserve">this </w:t>
      </w:r>
      <w:r w:rsidR="00CA6EBF" w:rsidRPr="003B0C5E">
        <w:rPr>
          <w:rFonts w:ascii="Times New Roman" w:hAnsi="Times New Roman" w:cs="Times New Roman"/>
          <w:sz w:val="22"/>
          <w:szCs w:val="22"/>
          <w:lang w:val="en-US"/>
        </w:rPr>
        <w:t xml:space="preserve">data and release this publicly. </w:t>
      </w:r>
      <w:r w:rsidRPr="003B0C5E">
        <w:rPr>
          <w:rFonts w:ascii="Times New Roman" w:hAnsi="Times New Roman" w:cs="Times New Roman"/>
          <w:sz w:val="22"/>
          <w:szCs w:val="22"/>
          <w:lang w:val="en-US"/>
        </w:rPr>
        <w:t xml:space="preserve"> The </w:t>
      </w:r>
      <w:r w:rsidR="003668D5" w:rsidRPr="003B0C5E">
        <w:rPr>
          <w:rFonts w:ascii="Times New Roman" w:hAnsi="Times New Roman" w:cs="Times New Roman"/>
          <w:sz w:val="22"/>
          <w:szCs w:val="22"/>
          <w:lang w:val="en-US"/>
        </w:rPr>
        <w:t xml:space="preserve">healthcare companies themself do not fill out the </w:t>
      </w:r>
      <w:r w:rsidR="00713B06" w:rsidRPr="003B0C5E">
        <w:rPr>
          <w:rFonts w:ascii="Times New Roman" w:hAnsi="Times New Roman" w:cs="Times New Roman"/>
          <w:sz w:val="22"/>
          <w:szCs w:val="22"/>
          <w:lang w:val="en-US"/>
        </w:rPr>
        <w:t>forms</w:t>
      </w:r>
      <w:r w:rsidR="003668D5"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 xml:space="preserve"> </w:t>
      </w:r>
      <w:r w:rsidR="003668D5" w:rsidRPr="003B0C5E">
        <w:rPr>
          <w:rFonts w:ascii="Times New Roman" w:hAnsi="Times New Roman" w:cs="Times New Roman"/>
          <w:sz w:val="22"/>
          <w:szCs w:val="22"/>
          <w:lang w:val="en-US"/>
        </w:rPr>
        <w:t>but</w:t>
      </w:r>
      <w:r w:rsidR="00713B06" w:rsidRPr="003B0C5E">
        <w:rPr>
          <w:rFonts w:ascii="Times New Roman" w:hAnsi="Times New Roman" w:cs="Times New Roman"/>
          <w:sz w:val="22"/>
          <w:szCs w:val="22"/>
          <w:lang w:val="en-US"/>
        </w:rPr>
        <w:t xml:space="preserve"> </w:t>
      </w:r>
      <w:r w:rsidRPr="003B0C5E">
        <w:rPr>
          <w:rFonts w:ascii="Times New Roman" w:hAnsi="Times New Roman" w:cs="Times New Roman"/>
          <w:sz w:val="22"/>
          <w:szCs w:val="22"/>
          <w:lang w:val="en-US"/>
        </w:rPr>
        <w:t>an external partner the healthcare company hires</w:t>
      </w:r>
      <w:r w:rsidR="00001EA5"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 xml:space="preserve"> in most cases</w:t>
      </w:r>
      <w:r w:rsidR="003668D5"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 xml:space="preserve"> </w:t>
      </w:r>
      <w:r w:rsidR="000832EF" w:rsidRPr="003B0C5E">
        <w:rPr>
          <w:rFonts w:ascii="Times New Roman" w:hAnsi="Times New Roman" w:cs="Times New Roman"/>
          <w:sz w:val="22"/>
          <w:szCs w:val="22"/>
          <w:lang w:val="en-US"/>
        </w:rPr>
        <w:t>often an</w:t>
      </w:r>
      <w:r w:rsidRPr="003B0C5E">
        <w:rPr>
          <w:rFonts w:ascii="Times New Roman" w:hAnsi="Times New Roman" w:cs="Times New Roman"/>
          <w:sz w:val="22"/>
          <w:szCs w:val="22"/>
          <w:lang w:val="en-US"/>
        </w:rPr>
        <w:t xml:space="preserve"> account</w:t>
      </w:r>
      <w:r w:rsidR="00001EA5" w:rsidRPr="003B0C5E">
        <w:rPr>
          <w:rFonts w:ascii="Times New Roman" w:hAnsi="Times New Roman" w:cs="Times New Roman"/>
          <w:sz w:val="22"/>
          <w:szCs w:val="22"/>
          <w:lang w:val="en-US"/>
        </w:rPr>
        <w:t>ing</w:t>
      </w:r>
      <w:r w:rsidR="00001DB0" w:rsidRPr="003B0C5E">
        <w:rPr>
          <w:rFonts w:ascii="Times New Roman" w:hAnsi="Times New Roman" w:cs="Times New Roman"/>
          <w:sz w:val="22"/>
          <w:szCs w:val="22"/>
          <w:lang w:val="en-US"/>
        </w:rPr>
        <w:t xml:space="preserve"> </w:t>
      </w:r>
      <w:r w:rsidRPr="003B0C5E">
        <w:rPr>
          <w:rFonts w:ascii="Times New Roman" w:hAnsi="Times New Roman" w:cs="Times New Roman"/>
          <w:sz w:val="22"/>
          <w:szCs w:val="22"/>
          <w:lang w:val="en-US"/>
        </w:rPr>
        <w:t>firm</w:t>
      </w:r>
      <w:r w:rsidR="000832EF"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 xml:space="preserve"> </w:t>
      </w:r>
      <w:r w:rsidR="00C95BB3" w:rsidRPr="003B0C5E">
        <w:rPr>
          <w:rFonts w:ascii="Times New Roman" w:hAnsi="Times New Roman" w:cs="Times New Roman"/>
          <w:sz w:val="22"/>
          <w:szCs w:val="22"/>
          <w:lang w:val="en-US"/>
        </w:rPr>
        <w:t>must</w:t>
      </w:r>
      <w:r w:rsidRPr="003B0C5E">
        <w:rPr>
          <w:rFonts w:ascii="Times New Roman" w:hAnsi="Times New Roman" w:cs="Times New Roman"/>
          <w:sz w:val="22"/>
          <w:szCs w:val="22"/>
          <w:lang w:val="en-US"/>
        </w:rPr>
        <w:t xml:space="preserve"> </w:t>
      </w:r>
      <w:r w:rsidR="000832EF" w:rsidRPr="003B0C5E">
        <w:rPr>
          <w:rFonts w:ascii="Times New Roman" w:hAnsi="Times New Roman" w:cs="Times New Roman"/>
          <w:sz w:val="22"/>
          <w:szCs w:val="22"/>
          <w:lang w:val="en-US"/>
        </w:rPr>
        <w:t>en</w:t>
      </w:r>
      <w:r w:rsidRPr="003B0C5E">
        <w:rPr>
          <w:rFonts w:ascii="Times New Roman" w:hAnsi="Times New Roman" w:cs="Times New Roman"/>
          <w:sz w:val="22"/>
          <w:szCs w:val="22"/>
          <w:lang w:val="en-US"/>
        </w:rPr>
        <w:t xml:space="preserve">sure that these records are accurate. </w:t>
      </w:r>
    </w:p>
    <w:p w14:paraId="03AC474D" w14:textId="6664292F" w:rsidR="003B0C5E" w:rsidRDefault="003B0C5E" w:rsidP="003326F3">
      <w:pPr>
        <w:spacing w:line="360" w:lineRule="auto"/>
        <w:ind w:firstLine="708"/>
        <w:jc w:val="left"/>
        <w:rPr>
          <w:rStyle w:val="Heading3Char"/>
          <w:rFonts w:ascii="Times New Roman" w:hAnsi="Times New Roman" w:cs="Times New Roman"/>
          <w:smallCaps w:val="0"/>
          <w:spacing w:val="0"/>
          <w:sz w:val="22"/>
          <w:szCs w:val="22"/>
          <w:lang w:val="en-US"/>
        </w:rPr>
      </w:pPr>
    </w:p>
    <w:p w14:paraId="2B8CDAC6" w14:textId="55B1AA95" w:rsidR="00DB1A47" w:rsidRDefault="00DB1A47" w:rsidP="003326F3">
      <w:pPr>
        <w:spacing w:line="360" w:lineRule="auto"/>
        <w:ind w:firstLine="708"/>
        <w:jc w:val="left"/>
        <w:rPr>
          <w:rStyle w:val="Heading3Char"/>
          <w:rFonts w:ascii="Times New Roman" w:hAnsi="Times New Roman" w:cs="Times New Roman"/>
          <w:smallCaps w:val="0"/>
          <w:spacing w:val="0"/>
          <w:sz w:val="22"/>
          <w:szCs w:val="22"/>
          <w:lang w:val="en-US"/>
        </w:rPr>
      </w:pPr>
    </w:p>
    <w:p w14:paraId="1BE9E901" w14:textId="77777777" w:rsidR="00DB1A47" w:rsidRPr="003B0C5E" w:rsidRDefault="00DB1A47" w:rsidP="003326F3">
      <w:pPr>
        <w:spacing w:line="360" w:lineRule="auto"/>
        <w:ind w:firstLine="708"/>
        <w:jc w:val="left"/>
        <w:rPr>
          <w:rStyle w:val="Heading3Char"/>
          <w:rFonts w:ascii="Times New Roman" w:hAnsi="Times New Roman" w:cs="Times New Roman"/>
          <w:smallCaps w:val="0"/>
          <w:spacing w:val="0"/>
          <w:sz w:val="22"/>
          <w:szCs w:val="22"/>
          <w:lang w:val="en-US"/>
        </w:rPr>
      </w:pPr>
    </w:p>
    <w:p w14:paraId="4EFE773F" w14:textId="6994348C" w:rsidR="003B0C5E" w:rsidRPr="003B0C5E" w:rsidRDefault="003B0C5E" w:rsidP="003B0C5E">
      <w:pPr>
        <w:pStyle w:val="Heading3"/>
        <w:numPr>
          <w:ilvl w:val="1"/>
          <w:numId w:val="18"/>
        </w:numPr>
        <w:rPr>
          <w:rFonts w:ascii="Times New Roman" w:hAnsi="Times New Roman" w:cs="Times New Roman"/>
          <w:lang w:val="en-US"/>
        </w:rPr>
      </w:pPr>
      <w:bookmarkStart w:id="24" w:name="_Toc76696223"/>
      <w:r w:rsidRPr="003B0C5E">
        <w:rPr>
          <w:rFonts w:ascii="Times New Roman" w:hAnsi="Times New Roman" w:cs="Times New Roman"/>
          <w:lang w:val="en-US"/>
        </w:rPr>
        <w:t>Data</w:t>
      </w:r>
      <w:bookmarkEnd w:id="24"/>
    </w:p>
    <w:p w14:paraId="75B0D64B" w14:textId="77777777" w:rsidR="003B0C5E" w:rsidRPr="003B0C5E" w:rsidRDefault="003B0C5E" w:rsidP="003B0C5E">
      <w:pPr>
        <w:rPr>
          <w:rFonts w:ascii="Times New Roman" w:hAnsi="Times New Roman" w:cs="Times New Roman"/>
          <w:lang w:val="en-US"/>
        </w:rPr>
      </w:pPr>
    </w:p>
    <w:p w14:paraId="191A6AB7" w14:textId="6DF5E2C3" w:rsidR="00FF3E8E" w:rsidRPr="003B0C5E" w:rsidRDefault="00027037" w:rsidP="00AA3133">
      <w:pPr>
        <w:spacing w:line="360" w:lineRule="auto"/>
        <w:jc w:val="left"/>
        <w:rPr>
          <w:rFonts w:ascii="Times New Roman" w:hAnsi="Times New Roman" w:cs="Times New Roman"/>
          <w:lang w:val="en-US"/>
        </w:rPr>
      </w:pPr>
      <w:r w:rsidRPr="003B0C5E">
        <w:rPr>
          <w:rFonts w:ascii="Times New Roman" w:hAnsi="Times New Roman" w:cs="Times New Roman"/>
          <w:sz w:val="22"/>
          <w:szCs w:val="22"/>
          <w:lang w:val="en-US"/>
        </w:rPr>
        <w:t>Th</w:t>
      </w:r>
      <w:r w:rsidR="00001DB0" w:rsidRPr="003B0C5E">
        <w:rPr>
          <w:rFonts w:ascii="Times New Roman" w:hAnsi="Times New Roman" w:cs="Times New Roman"/>
          <w:sz w:val="22"/>
          <w:szCs w:val="22"/>
          <w:lang w:val="en-US"/>
        </w:rPr>
        <w:t xml:space="preserve">e </w:t>
      </w:r>
      <w:r w:rsidRPr="003B0C5E">
        <w:rPr>
          <w:rFonts w:ascii="Times New Roman" w:hAnsi="Times New Roman" w:cs="Times New Roman"/>
          <w:sz w:val="22"/>
          <w:szCs w:val="22"/>
          <w:lang w:val="en-US"/>
        </w:rPr>
        <w:t>dataset</w:t>
      </w:r>
      <w:r w:rsidR="00001DB0" w:rsidRPr="003B0C5E">
        <w:rPr>
          <w:rFonts w:ascii="Times New Roman" w:hAnsi="Times New Roman" w:cs="Times New Roman"/>
          <w:sz w:val="22"/>
          <w:szCs w:val="22"/>
          <w:lang w:val="en-US"/>
        </w:rPr>
        <w:t xml:space="preserve"> we use</w:t>
      </w:r>
      <w:r w:rsidRPr="003B0C5E">
        <w:rPr>
          <w:rFonts w:ascii="Times New Roman" w:hAnsi="Times New Roman" w:cs="Times New Roman"/>
          <w:sz w:val="22"/>
          <w:szCs w:val="22"/>
          <w:lang w:val="en-US"/>
        </w:rPr>
        <w:t xml:space="preserve"> consists of the financial rapports and company information of 4608 healthcare companies from 2019 </w:t>
      </w:r>
      <w:r w:rsidR="00550AA5" w:rsidRPr="003B0C5E">
        <w:rPr>
          <w:rFonts w:ascii="Times New Roman" w:hAnsi="Times New Roman" w:cs="Times New Roman"/>
          <w:sz w:val="22"/>
          <w:szCs w:val="22"/>
          <w:lang w:val="en-US"/>
        </w:rPr>
        <w:t>(Ministerie van Volksgezondheid, Welzijn en Sport, 2019)</w:t>
      </w:r>
      <w:r w:rsidRPr="003B0C5E">
        <w:rPr>
          <w:rFonts w:ascii="Times New Roman" w:hAnsi="Times New Roman" w:cs="Times New Roman"/>
          <w:sz w:val="22"/>
          <w:szCs w:val="22"/>
          <w:lang w:val="en-US"/>
        </w:rPr>
        <w:t xml:space="preserve">. </w:t>
      </w:r>
      <w:r w:rsidR="00BB66B3" w:rsidRPr="003B0C5E">
        <w:rPr>
          <w:rFonts w:ascii="Times New Roman" w:hAnsi="Times New Roman" w:cs="Times New Roman"/>
          <w:sz w:val="22"/>
          <w:szCs w:val="22"/>
          <w:lang w:val="en-US"/>
        </w:rPr>
        <w:t>This dataset does not consist of all healthcare companies in the Netherland</w:t>
      </w:r>
      <w:r w:rsidR="002E37A9" w:rsidRPr="003B0C5E">
        <w:rPr>
          <w:rFonts w:ascii="Times New Roman" w:hAnsi="Times New Roman" w:cs="Times New Roman"/>
          <w:sz w:val="22"/>
          <w:szCs w:val="22"/>
          <w:lang w:val="en-US"/>
        </w:rPr>
        <w:t>s</w:t>
      </w:r>
      <w:r w:rsidR="00BB66B3" w:rsidRPr="003B0C5E">
        <w:rPr>
          <w:rFonts w:ascii="Times New Roman" w:hAnsi="Times New Roman" w:cs="Times New Roman"/>
          <w:sz w:val="22"/>
          <w:szCs w:val="22"/>
          <w:lang w:val="en-US"/>
        </w:rPr>
        <w:t xml:space="preserve"> but</w:t>
      </w:r>
      <w:r w:rsidR="002E37A9" w:rsidRPr="003B0C5E">
        <w:rPr>
          <w:rFonts w:ascii="Times New Roman" w:hAnsi="Times New Roman" w:cs="Times New Roman"/>
          <w:sz w:val="22"/>
          <w:szCs w:val="22"/>
          <w:lang w:val="en-US"/>
        </w:rPr>
        <w:t xml:space="preserve"> does have most </w:t>
      </w:r>
      <w:r w:rsidR="00BB66B3" w:rsidRPr="003B0C5E">
        <w:rPr>
          <w:rFonts w:ascii="Times New Roman" w:hAnsi="Times New Roman" w:cs="Times New Roman"/>
          <w:sz w:val="22"/>
          <w:szCs w:val="22"/>
          <w:lang w:val="en-US"/>
        </w:rPr>
        <w:t>healthcare companies under the Wmo 2015 and Jeudgwet, available</w:t>
      </w:r>
      <w:r w:rsidR="002E37A9" w:rsidRPr="003B0C5E">
        <w:rPr>
          <w:rFonts w:ascii="Times New Roman" w:hAnsi="Times New Roman" w:cs="Times New Roman"/>
          <w:sz w:val="22"/>
          <w:szCs w:val="22"/>
          <w:lang w:val="en-US"/>
        </w:rPr>
        <w:t xml:space="preserve"> publicly</w:t>
      </w:r>
      <w:r w:rsidR="00BB66B3" w:rsidRPr="003B0C5E">
        <w:rPr>
          <w:rFonts w:ascii="Times New Roman" w:hAnsi="Times New Roman" w:cs="Times New Roman"/>
          <w:sz w:val="22"/>
          <w:szCs w:val="22"/>
          <w:lang w:val="en-US"/>
        </w:rPr>
        <w:t xml:space="preserve"> and includes financial records. </w:t>
      </w:r>
      <w:r w:rsidR="00694149" w:rsidRPr="003B0C5E">
        <w:rPr>
          <w:rFonts w:ascii="Times New Roman" w:hAnsi="Times New Roman" w:cs="Times New Roman"/>
          <w:sz w:val="22"/>
          <w:szCs w:val="22"/>
          <w:lang w:val="en-US"/>
        </w:rPr>
        <w:t>As dis</w:t>
      </w:r>
      <w:r w:rsidR="00F521BF" w:rsidRPr="003B0C5E">
        <w:rPr>
          <w:rFonts w:ascii="Times New Roman" w:hAnsi="Times New Roman" w:cs="Times New Roman"/>
          <w:sz w:val="22"/>
          <w:szCs w:val="22"/>
          <w:lang w:val="en-US"/>
        </w:rPr>
        <w:t>cuss</w:t>
      </w:r>
      <w:r w:rsidR="00694149" w:rsidRPr="003B0C5E">
        <w:rPr>
          <w:rFonts w:ascii="Times New Roman" w:hAnsi="Times New Roman" w:cs="Times New Roman"/>
          <w:sz w:val="22"/>
          <w:szCs w:val="22"/>
          <w:lang w:val="en-US"/>
        </w:rPr>
        <w:t>ed throughout the</w:t>
      </w:r>
      <w:r w:rsidR="00CC3A63" w:rsidRPr="003B0C5E">
        <w:rPr>
          <w:rFonts w:ascii="Times New Roman" w:hAnsi="Times New Roman" w:cs="Times New Roman"/>
          <w:sz w:val="22"/>
          <w:szCs w:val="22"/>
          <w:lang w:val="en-US"/>
        </w:rPr>
        <w:t xml:space="preserve"> thesis</w:t>
      </w:r>
      <w:r w:rsidR="00F521BF" w:rsidRPr="003B0C5E">
        <w:rPr>
          <w:rFonts w:ascii="Times New Roman" w:hAnsi="Times New Roman" w:cs="Times New Roman"/>
          <w:sz w:val="22"/>
          <w:szCs w:val="22"/>
          <w:lang w:val="en-US"/>
        </w:rPr>
        <w:t>,</w:t>
      </w:r>
      <w:r w:rsidR="00CC3A63" w:rsidRPr="003B0C5E">
        <w:rPr>
          <w:rFonts w:ascii="Times New Roman" w:hAnsi="Times New Roman" w:cs="Times New Roman"/>
          <w:sz w:val="22"/>
          <w:szCs w:val="22"/>
          <w:lang w:val="en-US"/>
        </w:rPr>
        <w:t xml:space="preserve"> the company structure is important</w:t>
      </w:r>
      <w:r w:rsidR="00F521BF" w:rsidRPr="003B0C5E">
        <w:rPr>
          <w:rFonts w:ascii="Times New Roman" w:hAnsi="Times New Roman" w:cs="Times New Roman"/>
          <w:sz w:val="22"/>
          <w:szCs w:val="22"/>
          <w:lang w:val="en-US"/>
        </w:rPr>
        <w:t xml:space="preserve"> to consider</w:t>
      </w:r>
      <w:r w:rsidR="00CC3A63" w:rsidRPr="003B0C5E">
        <w:rPr>
          <w:rFonts w:ascii="Times New Roman" w:hAnsi="Times New Roman" w:cs="Times New Roman"/>
          <w:sz w:val="22"/>
          <w:szCs w:val="22"/>
          <w:lang w:val="en-US"/>
        </w:rPr>
        <w:t xml:space="preserve"> when </w:t>
      </w:r>
      <w:r w:rsidR="00F521BF" w:rsidRPr="003B0C5E">
        <w:rPr>
          <w:rFonts w:ascii="Times New Roman" w:hAnsi="Times New Roman" w:cs="Times New Roman"/>
          <w:sz w:val="22"/>
          <w:szCs w:val="22"/>
          <w:lang w:val="en-US"/>
        </w:rPr>
        <w:t xml:space="preserve">interpreting financial records. </w:t>
      </w:r>
      <w:r w:rsidR="00CC3A63" w:rsidRPr="003B0C5E">
        <w:rPr>
          <w:rFonts w:ascii="Times New Roman" w:hAnsi="Times New Roman" w:cs="Times New Roman"/>
          <w:sz w:val="22"/>
          <w:szCs w:val="22"/>
          <w:lang w:val="en-US"/>
        </w:rPr>
        <w:t xml:space="preserve"> </w:t>
      </w:r>
      <w:r w:rsidR="00F521BF" w:rsidRPr="003B0C5E">
        <w:rPr>
          <w:rFonts w:ascii="Times New Roman" w:hAnsi="Times New Roman" w:cs="Times New Roman"/>
          <w:sz w:val="22"/>
          <w:szCs w:val="22"/>
          <w:lang w:val="en-US"/>
        </w:rPr>
        <w:t xml:space="preserve">Healthcare companies can have </w:t>
      </w:r>
      <w:r w:rsidR="002B6713" w:rsidRPr="003B0C5E">
        <w:rPr>
          <w:rFonts w:ascii="Times New Roman" w:hAnsi="Times New Roman" w:cs="Times New Roman"/>
          <w:sz w:val="22"/>
          <w:szCs w:val="22"/>
          <w:lang w:val="en-US"/>
        </w:rPr>
        <w:t xml:space="preserve">subsidiaries that operate </w:t>
      </w:r>
      <w:r w:rsidR="00FF3E8E" w:rsidRPr="003B0C5E">
        <w:rPr>
          <w:rFonts w:ascii="Times New Roman" w:hAnsi="Times New Roman" w:cs="Times New Roman"/>
          <w:sz w:val="22"/>
          <w:szCs w:val="22"/>
          <w:lang w:val="en-US"/>
        </w:rPr>
        <w:t xml:space="preserve">separately </w:t>
      </w:r>
      <w:r w:rsidR="002B6713" w:rsidRPr="003B0C5E">
        <w:rPr>
          <w:rFonts w:ascii="Times New Roman" w:hAnsi="Times New Roman" w:cs="Times New Roman"/>
          <w:sz w:val="22"/>
          <w:szCs w:val="22"/>
          <w:lang w:val="en-US"/>
        </w:rPr>
        <w:t xml:space="preserve">from the leading company </w:t>
      </w:r>
      <w:r w:rsidR="00FF3E8E" w:rsidRPr="003B0C5E">
        <w:rPr>
          <w:rFonts w:ascii="Times New Roman" w:hAnsi="Times New Roman" w:cs="Times New Roman"/>
          <w:sz w:val="22"/>
          <w:szCs w:val="22"/>
          <w:lang w:val="en-US"/>
        </w:rPr>
        <w:t xml:space="preserve">while being owned </w:t>
      </w:r>
      <w:r w:rsidR="002B6713" w:rsidRPr="003B0C5E">
        <w:rPr>
          <w:rFonts w:ascii="Times New Roman" w:hAnsi="Times New Roman" w:cs="Times New Roman"/>
          <w:sz w:val="22"/>
          <w:szCs w:val="22"/>
          <w:lang w:val="en-US"/>
        </w:rPr>
        <w:t>by that company.</w:t>
      </w:r>
      <w:r w:rsidR="00745CF0" w:rsidRPr="003B0C5E">
        <w:rPr>
          <w:rFonts w:ascii="Times New Roman" w:hAnsi="Times New Roman" w:cs="Times New Roman"/>
          <w:sz w:val="22"/>
          <w:szCs w:val="22"/>
          <w:lang w:val="en-US"/>
        </w:rPr>
        <w:t xml:space="preserve"> </w:t>
      </w:r>
      <w:r w:rsidR="00F440F5" w:rsidRPr="003B0C5E">
        <w:rPr>
          <w:rFonts w:ascii="Times New Roman" w:hAnsi="Times New Roman" w:cs="Times New Roman"/>
          <w:sz w:val="22"/>
          <w:szCs w:val="22"/>
          <w:lang w:val="en-US"/>
        </w:rPr>
        <w:t xml:space="preserve">Because of the company structure, the government receives their financial statements in this way, and these subsidiaries with their parent company will treat it as one company. </w:t>
      </w:r>
      <w:r w:rsidR="003B203C" w:rsidRPr="003B0C5E">
        <w:rPr>
          <w:rFonts w:ascii="Times New Roman" w:hAnsi="Times New Roman" w:cs="Times New Roman"/>
          <w:sz w:val="22"/>
          <w:szCs w:val="22"/>
          <w:lang w:val="en-US"/>
        </w:rPr>
        <w:t>We have removed five</w:t>
      </w:r>
      <w:r w:rsidR="002E37A9" w:rsidRPr="003B0C5E">
        <w:rPr>
          <w:rFonts w:ascii="Times New Roman" w:hAnsi="Times New Roman" w:cs="Times New Roman"/>
          <w:sz w:val="22"/>
          <w:szCs w:val="22"/>
          <w:lang w:val="en-US"/>
        </w:rPr>
        <w:t xml:space="preserve"> University Hospitals</w:t>
      </w:r>
      <w:r w:rsidR="003B203C" w:rsidRPr="003B0C5E">
        <w:rPr>
          <w:rFonts w:ascii="Times New Roman" w:hAnsi="Times New Roman" w:cs="Times New Roman"/>
          <w:sz w:val="22"/>
          <w:szCs w:val="22"/>
          <w:lang w:val="en-US"/>
        </w:rPr>
        <w:t xml:space="preserve"> f</w:t>
      </w:r>
      <w:r w:rsidR="006239B6" w:rsidRPr="003B0C5E">
        <w:rPr>
          <w:rFonts w:ascii="Times New Roman" w:hAnsi="Times New Roman" w:cs="Times New Roman"/>
          <w:sz w:val="22"/>
          <w:szCs w:val="22"/>
          <w:lang w:val="en-US"/>
        </w:rPr>
        <w:t>ro</w:t>
      </w:r>
      <w:r w:rsidR="00F12EAB" w:rsidRPr="003B0C5E">
        <w:rPr>
          <w:rFonts w:ascii="Times New Roman" w:hAnsi="Times New Roman" w:cs="Times New Roman"/>
          <w:sz w:val="22"/>
          <w:szCs w:val="22"/>
          <w:lang w:val="en-US"/>
        </w:rPr>
        <w:t>m</w:t>
      </w:r>
      <w:r w:rsidR="003B203C" w:rsidRPr="003B0C5E">
        <w:rPr>
          <w:rFonts w:ascii="Times New Roman" w:hAnsi="Times New Roman" w:cs="Times New Roman"/>
          <w:sz w:val="22"/>
          <w:szCs w:val="22"/>
          <w:lang w:val="en-US"/>
        </w:rPr>
        <w:t xml:space="preserve"> the dataset </w:t>
      </w:r>
      <w:r w:rsidR="00F12EAB" w:rsidRPr="003B0C5E">
        <w:rPr>
          <w:rFonts w:ascii="Times New Roman" w:hAnsi="Times New Roman" w:cs="Times New Roman"/>
          <w:sz w:val="22"/>
          <w:szCs w:val="22"/>
          <w:lang w:val="en-US"/>
        </w:rPr>
        <w:t>for our analysis because</w:t>
      </w:r>
      <w:r w:rsidR="00FF3E8E" w:rsidRPr="003B0C5E">
        <w:rPr>
          <w:rFonts w:ascii="Times New Roman" w:hAnsi="Times New Roman" w:cs="Times New Roman"/>
          <w:sz w:val="22"/>
          <w:szCs w:val="22"/>
          <w:lang w:val="en-US"/>
        </w:rPr>
        <w:t>,</w:t>
      </w:r>
      <w:r w:rsidR="002E37A9" w:rsidRPr="003B0C5E">
        <w:rPr>
          <w:rFonts w:ascii="Times New Roman" w:hAnsi="Times New Roman" w:cs="Times New Roman"/>
          <w:sz w:val="22"/>
          <w:szCs w:val="22"/>
          <w:lang w:val="en-US"/>
        </w:rPr>
        <w:t xml:space="preserve"> as discussed earlier</w:t>
      </w:r>
      <w:r w:rsidR="00FF3E8E" w:rsidRPr="003B0C5E">
        <w:rPr>
          <w:rFonts w:ascii="Times New Roman" w:hAnsi="Times New Roman" w:cs="Times New Roman"/>
          <w:sz w:val="22"/>
          <w:szCs w:val="22"/>
          <w:lang w:val="en-US"/>
        </w:rPr>
        <w:t>,</w:t>
      </w:r>
      <w:r w:rsidR="002E37A9" w:rsidRPr="003B0C5E">
        <w:rPr>
          <w:rFonts w:ascii="Times New Roman" w:hAnsi="Times New Roman" w:cs="Times New Roman"/>
          <w:sz w:val="22"/>
          <w:szCs w:val="22"/>
          <w:lang w:val="en-US"/>
        </w:rPr>
        <w:t xml:space="preserve"> </w:t>
      </w:r>
      <w:r w:rsidR="005701F0" w:rsidRPr="003B0C5E">
        <w:rPr>
          <w:rFonts w:ascii="Times New Roman" w:hAnsi="Times New Roman" w:cs="Times New Roman"/>
          <w:sz w:val="22"/>
          <w:szCs w:val="22"/>
          <w:lang w:val="en-US"/>
        </w:rPr>
        <w:t>these bigger</w:t>
      </w:r>
      <w:r w:rsidR="002E37A9" w:rsidRPr="003B0C5E">
        <w:rPr>
          <w:rFonts w:ascii="Times New Roman" w:hAnsi="Times New Roman" w:cs="Times New Roman"/>
          <w:sz w:val="22"/>
          <w:szCs w:val="22"/>
          <w:lang w:val="en-US"/>
        </w:rPr>
        <w:t xml:space="preserve"> companies are more complex to analyze their interlocking directors</w:t>
      </w:r>
      <w:r w:rsidR="005701F0" w:rsidRPr="003B0C5E">
        <w:rPr>
          <w:rFonts w:ascii="Times New Roman" w:hAnsi="Times New Roman" w:cs="Times New Roman"/>
          <w:sz w:val="22"/>
          <w:szCs w:val="22"/>
          <w:lang w:val="en-US"/>
        </w:rPr>
        <w:t xml:space="preserve"> for our analyses.</w:t>
      </w:r>
      <w:r w:rsidR="005701F0" w:rsidRPr="003B0C5E">
        <w:rPr>
          <w:rFonts w:ascii="Times New Roman" w:hAnsi="Times New Roman" w:cs="Times New Roman"/>
          <w:lang w:val="en-US"/>
        </w:rPr>
        <w:t xml:space="preserve"> </w:t>
      </w:r>
    </w:p>
    <w:p w14:paraId="10C541F1" w14:textId="77777777" w:rsidR="007A325B" w:rsidRPr="003B0C5E" w:rsidRDefault="007A325B" w:rsidP="008B77D7">
      <w:pPr>
        <w:rPr>
          <w:rFonts w:ascii="Times New Roman" w:hAnsi="Times New Roman" w:cs="Times New Roman"/>
          <w:lang w:val="en-US"/>
        </w:rPr>
      </w:pPr>
    </w:p>
    <w:p w14:paraId="12FF9A93" w14:textId="7DB557FD" w:rsidR="003B0C5E" w:rsidRPr="003B0C5E" w:rsidRDefault="003B0C5E" w:rsidP="003B0C5E">
      <w:pPr>
        <w:pStyle w:val="Heading3"/>
        <w:numPr>
          <w:ilvl w:val="1"/>
          <w:numId w:val="18"/>
        </w:numPr>
        <w:rPr>
          <w:rFonts w:ascii="Times New Roman" w:hAnsi="Times New Roman" w:cs="Times New Roman"/>
          <w:lang w:val="en-US"/>
        </w:rPr>
      </w:pPr>
      <w:bookmarkStart w:id="25" w:name="_Toc76696224"/>
      <w:r w:rsidRPr="003B0C5E">
        <w:rPr>
          <w:rFonts w:ascii="Times New Roman" w:hAnsi="Times New Roman" w:cs="Times New Roman"/>
          <w:lang w:val="en-US"/>
        </w:rPr>
        <w:t>Operationalization</w:t>
      </w:r>
      <w:bookmarkEnd w:id="25"/>
    </w:p>
    <w:p w14:paraId="6AFEC9E3" w14:textId="77777777" w:rsidR="003326F3" w:rsidRPr="003B0C5E" w:rsidRDefault="003326F3" w:rsidP="003326F3">
      <w:pPr>
        <w:rPr>
          <w:rFonts w:ascii="Times New Roman" w:hAnsi="Times New Roman" w:cs="Times New Roman"/>
          <w:lang w:val="en-US"/>
        </w:rPr>
      </w:pPr>
    </w:p>
    <w:p w14:paraId="33FD808F" w14:textId="246ED3E8" w:rsidR="005701F0" w:rsidRPr="003B0C5E" w:rsidRDefault="005701F0" w:rsidP="00676061">
      <w:pPr>
        <w:spacing w:line="360" w:lineRule="auto"/>
        <w:rPr>
          <w:rFonts w:ascii="Times New Roman" w:hAnsi="Times New Roman" w:cs="Times New Roman"/>
          <w:sz w:val="22"/>
          <w:szCs w:val="22"/>
          <w:lang w:val="en-US"/>
        </w:rPr>
      </w:pPr>
      <w:r w:rsidRPr="003B0C5E">
        <w:rPr>
          <w:rFonts w:ascii="Times New Roman" w:hAnsi="Times New Roman" w:cs="Times New Roman"/>
          <w:sz w:val="22"/>
          <w:szCs w:val="22"/>
          <w:lang w:val="en-US"/>
        </w:rPr>
        <w:t xml:space="preserve">The </w:t>
      </w:r>
      <w:r w:rsidR="00147948" w:rsidRPr="003B0C5E">
        <w:rPr>
          <w:rFonts w:ascii="Times New Roman" w:hAnsi="Times New Roman" w:cs="Times New Roman"/>
          <w:b/>
          <w:bCs/>
          <w:sz w:val="22"/>
          <w:szCs w:val="22"/>
          <w:lang w:val="en-US"/>
        </w:rPr>
        <w:t>c</w:t>
      </w:r>
      <w:r w:rsidRPr="003B0C5E">
        <w:rPr>
          <w:rFonts w:ascii="Times New Roman" w:hAnsi="Times New Roman" w:cs="Times New Roman"/>
          <w:b/>
          <w:bCs/>
          <w:sz w:val="22"/>
          <w:szCs w:val="22"/>
          <w:lang w:val="en-US"/>
        </w:rPr>
        <w:t>oncerncode</w:t>
      </w:r>
      <w:r w:rsidR="005B2F71" w:rsidRPr="003B0C5E">
        <w:rPr>
          <w:rFonts w:ascii="Times New Roman" w:hAnsi="Times New Roman" w:cs="Times New Roman"/>
          <w:sz w:val="22"/>
          <w:szCs w:val="22"/>
          <w:lang w:val="en-US"/>
        </w:rPr>
        <w:t xml:space="preserve"> is a unique identifier every healthcare company in the data set has. We use this identifier for healthcare companies in our analyses because </w:t>
      </w:r>
      <w:r w:rsidR="00415EBE" w:rsidRPr="003B0C5E">
        <w:rPr>
          <w:rFonts w:ascii="Times New Roman" w:hAnsi="Times New Roman" w:cs="Times New Roman"/>
          <w:sz w:val="22"/>
          <w:szCs w:val="22"/>
          <w:lang w:val="en-US"/>
        </w:rPr>
        <w:t>healthcare companies can have sim</w:t>
      </w:r>
      <w:r w:rsidR="001633A9" w:rsidRPr="003B0C5E">
        <w:rPr>
          <w:rFonts w:ascii="Times New Roman" w:hAnsi="Times New Roman" w:cs="Times New Roman"/>
          <w:sz w:val="22"/>
          <w:szCs w:val="22"/>
          <w:lang w:val="en-US"/>
        </w:rPr>
        <w:t>ila</w:t>
      </w:r>
      <w:r w:rsidR="00415EBE" w:rsidRPr="003B0C5E">
        <w:rPr>
          <w:rFonts w:ascii="Times New Roman" w:hAnsi="Times New Roman" w:cs="Times New Roman"/>
          <w:sz w:val="22"/>
          <w:szCs w:val="22"/>
          <w:lang w:val="en-US"/>
        </w:rPr>
        <w:t>r names</w:t>
      </w:r>
      <w:r w:rsidR="00DE6FC2" w:rsidRPr="003B0C5E">
        <w:rPr>
          <w:rFonts w:ascii="Times New Roman" w:hAnsi="Times New Roman" w:cs="Times New Roman"/>
          <w:sz w:val="22"/>
          <w:szCs w:val="22"/>
          <w:lang w:val="en-US"/>
        </w:rPr>
        <w:t>;</w:t>
      </w:r>
      <w:r w:rsidR="001633A9" w:rsidRPr="003B0C5E">
        <w:rPr>
          <w:rFonts w:ascii="Times New Roman" w:hAnsi="Times New Roman" w:cs="Times New Roman"/>
          <w:sz w:val="22"/>
          <w:szCs w:val="22"/>
          <w:lang w:val="en-US"/>
        </w:rPr>
        <w:t xml:space="preserve"> to not confuse them</w:t>
      </w:r>
      <w:r w:rsidR="00DE6FC2" w:rsidRPr="003B0C5E">
        <w:rPr>
          <w:rFonts w:ascii="Times New Roman" w:hAnsi="Times New Roman" w:cs="Times New Roman"/>
          <w:sz w:val="22"/>
          <w:szCs w:val="22"/>
          <w:lang w:val="en-US"/>
        </w:rPr>
        <w:t>,</w:t>
      </w:r>
      <w:r w:rsidR="001633A9" w:rsidRPr="003B0C5E">
        <w:rPr>
          <w:rFonts w:ascii="Times New Roman" w:hAnsi="Times New Roman" w:cs="Times New Roman"/>
          <w:sz w:val="22"/>
          <w:szCs w:val="22"/>
          <w:lang w:val="en-US"/>
        </w:rPr>
        <w:t xml:space="preserve"> we use this identifier. </w:t>
      </w:r>
      <w:r w:rsidR="00A2344B" w:rsidRPr="003B0C5E">
        <w:rPr>
          <w:rFonts w:ascii="Times New Roman" w:hAnsi="Times New Roman" w:cs="Times New Roman"/>
          <w:sz w:val="22"/>
          <w:szCs w:val="22"/>
          <w:lang w:val="en-US"/>
        </w:rPr>
        <w:t xml:space="preserve">A fictitious </w:t>
      </w:r>
      <w:r w:rsidR="004C3452" w:rsidRPr="003B0C5E">
        <w:rPr>
          <w:rFonts w:ascii="Times New Roman" w:hAnsi="Times New Roman" w:cs="Times New Roman"/>
          <w:sz w:val="22"/>
          <w:szCs w:val="22"/>
          <w:lang w:val="en-US"/>
        </w:rPr>
        <w:t>example</w:t>
      </w:r>
      <w:r w:rsidR="00A2344B" w:rsidRPr="003B0C5E">
        <w:rPr>
          <w:rFonts w:ascii="Times New Roman" w:hAnsi="Times New Roman" w:cs="Times New Roman"/>
          <w:sz w:val="22"/>
          <w:szCs w:val="22"/>
          <w:lang w:val="en-US"/>
        </w:rPr>
        <w:t xml:space="preserve"> is that we used the </w:t>
      </w:r>
      <w:r w:rsidR="007649D1" w:rsidRPr="003B0C5E">
        <w:rPr>
          <w:rFonts w:ascii="Times New Roman" w:hAnsi="Times New Roman" w:cs="Times New Roman"/>
          <w:sz w:val="22"/>
          <w:szCs w:val="22"/>
          <w:lang w:val="en-US"/>
        </w:rPr>
        <w:t xml:space="preserve">unique </w:t>
      </w:r>
      <w:r w:rsidR="00A2344B" w:rsidRPr="003B0C5E">
        <w:rPr>
          <w:rFonts w:ascii="Times New Roman" w:hAnsi="Times New Roman" w:cs="Times New Roman"/>
          <w:sz w:val="22"/>
          <w:szCs w:val="22"/>
          <w:lang w:val="en-US"/>
        </w:rPr>
        <w:t xml:space="preserve">concern code, 7PRZMQ7FQT, </w:t>
      </w:r>
      <w:r w:rsidR="00D91F45" w:rsidRPr="003B0C5E">
        <w:rPr>
          <w:rFonts w:ascii="Times New Roman" w:hAnsi="Times New Roman" w:cs="Times New Roman"/>
          <w:sz w:val="22"/>
          <w:szCs w:val="22"/>
          <w:lang w:val="en-US"/>
        </w:rPr>
        <w:t>instea</w:t>
      </w:r>
      <w:r w:rsidR="00A2344B" w:rsidRPr="003B0C5E">
        <w:rPr>
          <w:rFonts w:ascii="Times New Roman" w:hAnsi="Times New Roman" w:cs="Times New Roman"/>
          <w:sz w:val="22"/>
          <w:szCs w:val="22"/>
          <w:lang w:val="en-US"/>
        </w:rPr>
        <w:t>d</w:t>
      </w:r>
      <w:r w:rsidR="00D91F45" w:rsidRPr="003B0C5E">
        <w:rPr>
          <w:rFonts w:ascii="Times New Roman" w:hAnsi="Times New Roman" w:cs="Times New Roman"/>
          <w:sz w:val="22"/>
          <w:szCs w:val="22"/>
          <w:lang w:val="en-US"/>
        </w:rPr>
        <w:t xml:space="preserve"> of </w:t>
      </w:r>
      <w:r w:rsidR="006A7353" w:rsidRPr="003B0C5E">
        <w:rPr>
          <w:rFonts w:ascii="Times New Roman" w:hAnsi="Times New Roman" w:cs="Times New Roman"/>
          <w:sz w:val="22"/>
          <w:szCs w:val="22"/>
          <w:lang w:val="en-US"/>
        </w:rPr>
        <w:t>"</w:t>
      </w:r>
      <w:r w:rsidR="00D91F45" w:rsidRPr="003B0C5E">
        <w:rPr>
          <w:rFonts w:ascii="Times New Roman" w:hAnsi="Times New Roman" w:cs="Times New Roman"/>
          <w:sz w:val="22"/>
          <w:szCs w:val="22"/>
          <w:lang w:val="en-US"/>
        </w:rPr>
        <w:t>Adems Thuiszorg B.V.</w:t>
      </w:r>
      <w:r w:rsidR="006A7353" w:rsidRPr="003B0C5E">
        <w:rPr>
          <w:rFonts w:ascii="Times New Roman" w:hAnsi="Times New Roman" w:cs="Times New Roman"/>
          <w:sz w:val="22"/>
          <w:szCs w:val="22"/>
          <w:lang w:val="en-US"/>
        </w:rPr>
        <w:t>"</w:t>
      </w:r>
      <w:r w:rsidR="001C4E51" w:rsidRPr="003B0C5E">
        <w:rPr>
          <w:rFonts w:ascii="Times New Roman" w:hAnsi="Times New Roman" w:cs="Times New Roman"/>
          <w:sz w:val="22"/>
          <w:szCs w:val="22"/>
          <w:lang w:val="en-US"/>
        </w:rPr>
        <w:t xml:space="preserve"> </w:t>
      </w:r>
      <w:r w:rsidR="00A2344B" w:rsidRPr="003B0C5E">
        <w:rPr>
          <w:rFonts w:ascii="Times New Roman" w:hAnsi="Times New Roman" w:cs="Times New Roman"/>
          <w:sz w:val="22"/>
          <w:szCs w:val="22"/>
          <w:lang w:val="en-US"/>
        </w:rPr>
        <w:t xml:space="preserve">in our analyses. </w:t>
      </w:r>
    </w:p>
    <w:p w14:paraId="626D18A8" w14:textId="31D6B535" w:rsidR="00765018" w:rsidRPr="003B0C5E" w:rsidRDefault="00765018" w:rsidP="00B54757">
      <w:pPr>
        <w:spacing w:line="360" w:lineRule="auto"/>
        <w:ind w:firstLine="708"/>
        <w:rPr>
          <w:rFonts w:ascii="Times New Roman" w:hAnsi="Times New Roman" w:cs="Times New Roman"/>
          <w:sz w:val="22"/>
          <w:szCs w:val="22"/>
          <w:lang w:val="en-US"/>
        </w:rPr>
      </w:pPr>
      <w:r w:rsidRPr="003B0C5E">
        <w:rPr>
          <w:rFonts w:ascii="Times New Roman" w:hAnsi="Times New Roman" w:cs="Times New Roman"/>
          <w:sz w:val="22"/>
          <w:szCs w:val="22"/>
          <w:lang w:val="en-US"/>
        </w:rPr>
        <w:t xml:space="preserve">The </w:t>
      </w:r>
      <w:r w:rsidR="00147948" w:rsidRPr="003B0C5E">
        <w:rPr>
          <w:rFonts w:ascii="Times New Roman" w:hAnsi="Times New Roman" w:cs="Times New Roman"/>
          <w:b/>
          <w:bCs/>
          <w:sz w:val="22"/>
          <w:szCs w:val="22"/>
          <w:lang w:val="en-US"/>
        </w:rPr>
        <w:t>d</w:t>
      </w:r>
      <w:r w:rsidRPr="003B0C5E">
        <w:rPr>
          <w:rFonts w:ascii="Times New Roman" w:hAnsi="Times New Roman" w:cs="Times New Roman"/>
          <w:b/>
          <w:bCs/>
          <w:sz w:val="22"/>
          <w:szCs w:val="22"/>
          <w:lang w:val="en-US"/>
        </w:rPr>
        <w:t>irectors</w:t>
      </w:r>
      <w:r w:rsidRPr="003B0C5E">
        <w:rPr>
          <w:rFonts w:ascii="Times New Roman" w:hAnsi="Times New Roman" w:cs="Times New Roman"/>
          <w:sz w:val="22"/>
          <w:szCs w:val="22"/>
          <w:lang w:val="en-US"/>
        </w:rPr>
        <w:t xml:space="preserve"> variable is the variable that contains the names of directors on the healthcare companies</w:t>
      </w:r>
      <w:r w:rsidR="006A7353"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 xml:space="preserve"> board. This variable is constructed using four other variables to make up this individual variable. At the beginning of the name, the pronoun used implies if the director is male or female, in the data set Dhr., for males and Mw., for females. Then the initials of every person, the part between the first name and the last name, for example, </w:t>
      </w:r>
      <w:r w:rsidR="006A7353"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de</w:t>
      </w:r>
      <w:r w:rsidR="006A7353"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 xml:space="preserve"> or </w:t>
      </w:r>
      <w:r w:rsidR="006A7353"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van de</w:t>
      </w:r>
      <w:r w:rsidR="00764D69" w:rsidRPr="003B0C5E">
        <w:rPr>
          <w:rFonts w:ascii="Times New Roman" w:hAnsi="Times New Roman" w:cs="Times New Roman"/>
          <w:sz w:val="22"/>
          <w:szCs w:val="22"/>
          <w:lang w:val="en-US"/>
        </w:rPr>
        <w:t>,</w:t>
      </w:r>
      <w:r w:rsidR="006A7353"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 xml:space="preserve"> and the last name of every director, were used. These combined formed the full name of every director used in the analysis. In 17 cases, the pronoun was not present, this could be a mistake, or these people do not identify with these pronouns and choose not to use them. These names were inspected for similarity to other full names, this was not the case, and these were without pronouns included in the analysis. </w:t>
      </w:r>
    </w:p>
    <w:p w14:paraId="0E57DB45" w14:textId="55EF6CF9" w:rsidR="00765018" w:rsidRPr="003B0C5E" w:rsidRDefault="00882F73" w:rsidP="00B54757">
      <w:pPr>
        <w:spacing w:line="360" w:lineRule="auto"/>
        <w:ind w:firstLine="708"/>
        <w:rPr>
          <w:rFonts w:ascii="Times New Roman" w:hAnsi="Times New Roman" w:cs="Times New Roman"/>
          <w:sz w:val="22"/>
          <w:szCs w:val="22"/>
          <w:lang w:val="en-US"/>
        </w:rPr>
      </w:pPr>
      <w:r w:rsidRPr="003B0C5E">
        <w:rPr>
          <w:rFonts w:ascii="Times New Roman" w:hAnsi="Times New Roman" w:cs="Times New Roman"/>
          <w:sz w:val="22"/>
          <w:szCs w:val="22"/>
          <w:lang w:val="en-US"/>
        </w:rPr>
        <w:t>A few challenges arose while constructing this variabl</w:t>
      </w:r>
      <w:r w:rsidR="00765018" w:rsidRPr="003B0C5E">
        <w:rPr>
          <w:rFonts w:ascii="Times New Roman" w:hAnsi="Times New Roman" w:cs="Times New Roman"/>
          <w:sz w:val="22"/>
          <w:szCs w:val="22"/>
          <w:lang w:val="en-US"/>
        </w:rPr>
        <w:t xml:space="preserve">e that reduced the number of entries included in the analysis. </w:t>
      </w:r>
      <w:r w:rsidR="00143F53" w:rsidRPr="003B0C5E">
        <w:rPr>
          <w:rFonts w:ascii="Times New Roman" w:hAnsi="Times New Roman" w:cs="Times New Roman"/>
          <w:sz w:val="22"/>
          <w:szCs w:val="22"/>
          <w:lang w:val="en-US"/>
        </w:rPr>
        <w:t>The first initials or last name was missing in some cases, or the full first name was spelled</w:t>
      </w:r>
      <w:r w:rsidR="00765018" w:rsidRPr="003B0C5E">
        <w:rPr>
          <w:rFonts w:ascii="Times New Roman" w:hAnsi="Times New Roman" w:cs="Times New Roman"/>
          <w:sz w:val="22"/>
          <w:szCs w:val="22"/>
          <w:lang w:val="en-US"/>
        </w:rPr>
        <w:t xml:space="preserve"> out. In the former case, these directors were not included in the analysis because it was unsure who someone is without these values. In the latter case, the name(s) was constructed to only the initials and were included in the analysis. </w:t>
      </w:r>
    </w:p>
    <w:p w14:paraId="5B83B1AB" w14:textId="1771C2D5" w:rsidR="00765018" w:rsidRPr="003B0C5E" w:rsidRDefault="00765018" w:rsidP="00B54757">
      <w:pPr>
        <w:spacing w:line="360" w:lineRule="auto"/>
        <w:ind w:firstLine="708"/>
        <w:rPr>
          <w:rFonts w:ascii="Times New Roman" w:hAnsi="Times New Roman" w:cs="Times New Roman"/>
          <w:sz w:val="22"/>
          <w:szCs w:val="22"/>
          <w:lang w:val="en-US"/>
        </w:rPr>
      </w:pPr>
      <w:r w:rsidRPr="003B0C5E">
        <w:rPr>
          <w:rFonts w:ascii="Times New Roman" w:hAnsi="Times New Roman" w:cs="Times New Roman"/>
          <w:sz w:val="22"/>
          <w:szCs w:val="22"/>
          <w:lang w:val="en-US"/>
        </w:rPr>
        <w:t xml:space="preserve">Some other challenges were that some directors have entries </w:t>
      </w:r>
      <w:r w:rsidR="001C228B" w:rsidRPr="003B0C5E">
        <w:rPr>
          <w:rFonts w:ascii="Times New Roman" w:hAnsi="Times New Roman" w:cs="Times New Roman"/>
          <w:sz w:val="22"/>
          <w:szCs w:val="22"/>
          <w:lang w:val="en-US"/>
        </w:rPr>
        <w:t>that</w:t>
      </w:r>
      <w:r w:rsidRPr="003B0C5E">
        <w:rPr>
          <w:rFonts w:ascii="Times New Roman" w:hAnsi="Times New Roman" w:cs="Times New Roman"/>
          <w:sz w:val="22"/>
          <w:szCs w:val="22"/>
          <w:lang w:val="en-US"/>
        </w:rPr>
        <w:t xml:space="preserve"> did not use the same format to fill out the form</w:t>
      </w:r>
      <w:r w:rsidR="002C5ED0" w:rsidRPr="003B0C5E">
        <w:rPr>
          <w:rFonts w:ascii="Times New Roman" w:hAnsi="Times New Roman" w:cs="Times New Roman"/>
          <w:sz w:val="22"/>
          <w:szCs w:val="22"/>
          <w:lang w:val="en-US"/>
        </w:rPr>
        <w:t xml:space="preserve"> or made mistakes in their formating</w:t>
      </w:r>
      <w:r w:rsidRPr="003B0C5E">
        <w:rPr>
          <w:rFonts w:ascii="Times New Roman" w:hAnsi="Times New Roman" w:cs="Times New Roman"/>
          <w:sz w:val="22"/>
          <w:szCs w:val="22"/>
          <w:lang w:val="en-US"/>
        </w:rPr>
        <w:t xml:space="preserve">. </w:t>
      </w:r>
      <w:r w:rsidR="00143F53" w:rsidRPr="003B0C5E">
        <w:rPr>
          <w:rFonts w:ascii="Times New Roman" w:hAnsi="Times New Roman" w:cs="Times New Roman"/>
          <w:sz w:val="22"/>
          <w:szCs w:val="22"/>
          <w:lang w:val="en-US"/>
        </w:rPr>
        <w:t xml:space="preserve">As </w:t>
      </w:r>
      <w:r w:rsidRPr="003B0C5E">
        <w:rPr>
          <w:rFonts w:ascii="Times New Roman" w:hAnsi="Times New Roman" w:cs="Times New Roman"/>
          <w:sz w:val="22"/>
          <w:szCs w:val="22"/>
          <w:lang w:val="en-US"/>
        </w:rPr>
        <w:t xml:space="preserve">a fictitious example, </w:t>
      </w:r>
      <w:r w:rsidR="006A7353"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Mw. Joanne K ROwling</w:t>
      </w:r>
      <w:r w:rsidR="006A7353"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 xml:space="preserve"> was changed to </w:t>
      </w:r>
      <w:r w:rsidR="006A7353"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Mw. J.K. Rowling</w:t>
      </w:r>
      <w:r w:rsidR="006A7353"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 xml:space="preserve"> and included in the analysis. To </w:t>
      </w:r>
      <w:r w:rsidR="001C228B" w:rsidRPr="003B0C5E">
        <w:rPr>
          <w:rFonts w:ascii="Times New Roman" w:hAnsi="Times New Roman" w:cs="Times New Roman"/>
          <w:sz w:val="22"/>
          <w:szCs w:val="22"/>
          <w:lang w:val="en-US"/>
        </w:rPr>
        <w:t>en</w:t>
      </w:r>
      <w:r w:rsidRPr="003B0C5E">
        <w:rPr>
          <w:rFonts w:ascii="Times New Roman" w:hAnsi="Times New Roman" w:cs="Times New Roman"/>
          <w:sz w:val="22"/>
          <w:szCs w:val="22"/>
          <w:lang w:val="en-US"/>
        </w:rPr>
        <w:t>sure that the names were machine searchable</w:t>
      </w:r>
      <w:r w:rsidR="001C228B"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 xml:space="preserve"> spaces in the name were limited to one (these were 852 spaces removed). The analysis aims to find interlocking directors; there are directors on the board of multiple companies. The assumption </w:t>
      </w:r>
      <w:r w:rsidR="00143F53" w:rsidRPr="003B0C5E">
        <w:rPr>
          <w:rFonts w:ascii="Times New Roman" w:hAnsi="Times New Roman" w:cs="Times New Roman"/>
          <w:sz w:val="22"/>
          <w:szCs w:val="22"/>
          <w:lang w:val="en-US"/>
        </w:rPr>
        <w:t>was that these were the same people and not people with the</w:t>
      </w:r>
      <w:r w:rsidRPr="003B0C5E">
        <w:rPr>
          <w:rFonts w:ascii="Times New Roman" w:hAnsi="Times New Roman" w:cs="Times New Roman"/>
          <w:sz w:val="22"/>
          <w:szCs w:val="22"/>
          <w:lang w:val="en-US"/>
        </w:rPr>
        <w:t xml:space="preserve"> same full name as constructed. A sample of five pairs, a total of ten names were drawn who</w:t>
      </w:r>
      <w:r w:rsidR="00117C13" w:rsidRPr="003B0C5E">
        <w:rPr>
          <w:rFonts w:ascii="Times New Roman" w:hAnsi="Times New Roman" w:cs="Times New Roman"/>
          <w:sz w:val="22"/>
          <w:szCs w:val="22"/>
          <w:lang w:val="en-US"/>
        </w:rPr>
        <w:t>m</w:t>
      </w:r>
      <w:r w:rsidR="00F55A55" w:rsidRPr="003B0C5E">
        <w:rPr>
          <w:rFonts w:ascii="Times New Roman" w:hAnsi="Times New Roman" w:cs="Times New Roman"/>
          <w:sz w:val="22"/>
          <w:szCs w:val="22"/>
          <w:lang w:val="en-US"/>
        </w:rPr>
        <w:t xml:space="preserve"> we</w:t>
      </w:r>
      <w:r w:rsidRPr="003B0C5E">
        <w:rPr>
          <w:rFonts w:ascii="Times New Roman" w:hAnsi="Times New Roman" w:cs="Times New Roman"/>
          <w:sz w:val="22"/>
          <w:szCs w:val="22"/>
          <w:lang w:val="en-US"/>
        </w:rPr>
        <w:t xml:space="preserve"> reviewed. </w:t>
      </w:r>
      <w:r w:rsidR="00143F53" w:rsidRPr="003B0C5E">
        <w:rPr>
          <w:rFonts w:ascii="Times New Roman" w:hAnsi="Times New Roman" w:cs="Times New Roman"/>
          <w:sz w:val="22"/>
          <w:szCs w:val="22"/>
          <w:lang w:val="en-US"/>
        </w:rPr>
        <w:t>In our sample</w:t>
      </w:r>
      <w:r w:rsidRPr="003B0C5E">
        <w:rPr>
          <w:rFonts w:ascii="Times New Roman" w:hAnsi="Times New Roman" w:cs="Times New Roman"/>
          <w:sz w:val="22"/>
          <w:szCs w:val="22"/>
          <w:lang w:val="en-US"/>
        </w:rPr>
        <w:t xml:space="preserve">, </w:t>
      </w:r>
      <w:r w:rsidR="00143F53" w:rsidRPr="003B0C5E">
        <w:rPr>
          <w:rFonts w:ascii="Times New Roman" w:hAnsi="Times New Roman" w:cs="Times New Roman"/>
          <w:sz w:val="22"/>
          <w:szCs w:val="22"/>
          <w:lang w:val="en-US"/>
        </w:rPr>
        <w:t>these were the same people</w:t>
      </w:r>
      <w:r w:rsidRPr="003B0C5E">
        <w:rPr>
          <w:rFonts w:ascii="Times New Roman" w:hAnsi="Times New Roman" w:cs="Times New Roman"/>
          <w:sz w:val="22"/>
          <w:szCs w:val="22"/>
          <w:lang w:val="en-US"/>
        </w:rPr>
        <w:t xml:space="preserve">; as such, we assume </w:t>
      </w:r>
      <w:r w:rsidR="00143F53" w:rsidRPr="003B0C5E">
        <w:rPr>
          <w:rFonts w:ascii="Times New Roman" w:hAnsi="Times New Roman" w:cs="Times New Roman"/>
          <w:sz w:val="22"/>
          <w:szCs w:val="22"/>
          <w:lang w:val="en-US"/>
        </w:rPr>
        <w:t xml:space="preserve">for our analyses </w:t>
      </w:r>
      <w:r w:rsidR="00437297" w:rsidRPr="003B0C5E">
        <w:rPr>
          <w:rFonts w:ascii="Times New Roman" w:hAnsi="Times New Roman" w:cs="Times New Roman"/>
          <w:sz w:val="22"/>
          <w:szCs w:val="22"/>
          <w:lang w:val="en-US"/>
        </w:rPr>
        <w:t xml:space="preserve">that </w:t>
      </w:r>
      <w:r w:rsidR="00143F53" w:rsidRPr="003B0C5E">
        <w:rPr>
          <w:rFonts w:ascii="Times New Roman" w:hAnsi="Times New Roman" w:cs="Times New Roman"/>
          <w:sz w:val="22"/>
          <w:szCs w:val="22"/>
          <w:lang w:val="en-US"/>
        </w:rPr>
        <w:t xml:space="preserve">this is the case </w:t>
      </w:r>
      <w:r w:rsidR="00F55A55" w:rsidRPr="003B0C5E">
        <w:rPr>
          <w:rFonts w:ascii="Times New Roman" w:hAnsi="Times New Roman" w:cs="Times New Roman"/>
          <w:sz w:val="22"/>
          <w:szCs w:val="22"/>
          <w:lang w:val="en-US"/>
        </w:rPr>
        <w:t xml:space="preserve">for all our directors. </w:t>
      </w:r>
      <w:r w:rsidRPr="003B0C5E">
        <w:rPr>
          <w:rFonts w:ascii="Times New Roman" w:hAnsi="Times New Roman" w:cs="Times New Roman"/>
          <w:sz w:val="22"/>
          <w:szCs w:val="22"/>
          <w:lang w:val="en-US"/>
        </w:rPr>
        <w:t xml:space="preserve">Lastly, there were 64 names removed from the directors of healthcare companies because they used a non-alphabetical name, for example, </w:t>
      </w:r>
      <w:r w:rsidR="006A7353"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w:t>
      </w:r>
      <w:r w:rsidR="006A7353"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 xml:space="preserve"> instead of a name where fill in; these were excluded from the analysis. </w:t>
      </w:r>
      <w:r w:rsidR="002E1EFE" w:rsidRPr="003B0C5E">
        <w:rPr>
          <w:rFonts w:ascii="Times New Roman" w:hAnsi="Times New Roman" w:cs="Times New Roman"/>
          <w:sz w:val="22"/>
          <w:szCs w:val="22"/>
          <w:lang w:val="en-US"/>
        </w:rPr>
        <w:t xml:space="preserve"> After our exclusion crit</w:t>
      </w:r>
      <w:r w:rsidR="008C4E0D" w:rsidRPr="003B0C5E">
        <w:rPr>
          <w:rFonts w:ascii="Times New Roman" w:hAnsi="Times New Roman" w:cs="Times New Roman"/>
          <w:sz w:val="22"/>
          <w:szCs w:val="22"/>
          <w:lang w:val="en-US"/>
        </w:rPr>
        <w:t>e</w:t>
      </w:r>
      <w:r w:rsidR="002E1EFE" w:rsidRPr="003B0C5E">
        <w:rPr>
          <w:rFonts w:ascii="Times New Roman" w:hAnsi="Times New Roman" w:cs="Times New Roman"/>
          <w:sz w:val="22"/>
          <w:szCs w:val="22"/>
          <w:lang w:val="en-US"/>
        </w:rPr>
        <w:t>ria</w:t>
      </w:r>
      <w:r w:rsidR="008C4E0D" w:rsidRPr="003B0C5E">
        <w:rPr>
          <w:rFonts w:ascii="Times New Roman" w:hAnsi="Times New Roman" w:cs="Times New Roman"/>
          <w:sz w:val="22"/>
          <w:szCs w:val="22"/>
          <w:lang w:val="en-US"/>
        </w:rPr>
        <w:t>,</w:t>
      </w:r>
      <w:r w:rsidR="002E1EFE" w:rsidRPr="003B0C5E">
        <w:rPr>
          <w:rFonts w:ascii="Times New Roman" w:hAnsi="Times New Roman" w:cs="Times New Roman"/>
          <w:sz w:val="22"/>
          <w:szCs w:val="22"/>
          <w:lang w:val="en-US"/>
        </w:rPr>
        <w:t xml:space="preserve"> we have </w:t>
      </w:r>
      <w:r w:rsidR="002955C4" w:rsidRPr="003B0C5E">
        <w:rPr>
          <w:rFonts w:ascii="Times New Roman" w:hAnsi="Times New Roman" w:cs="Times New Roman"/>
          <w:sz w:val="22"/>
          <w:szCs w:val="22"/>
          <w:lang w:val="en-US"/>
        </w:rPr>
        <w:t xml:space="preserve">7308 </w:t>
      </w:r>
      <w:r w:rsidR="008B38D6" w:rsidRPr="003B0C5E">
        <w:rPr>
          <w:rFonts w:ascii="Times New Roman" w:hAnsi="Times New Roman" w:cs="Times New Roman"/>
          <w:sz w:val="22"/>
          <w:szCs w:val="22"/>
          <w:lang w:val="en-US"/>
        </w:rPr>
        <w:t xml:space="preserve">director </w:t>
      </w:r>
      <w:r w:rsidR="002955C4" w:rsidRPr="003B0C5E">
        <w:rPr>
          <w:rFonts w:ascii="Times New Roman" w:hAnsi="Times New Roman" w:cs="Times New Roman"/>
          <w:sz w:val="22"/>
          <w:szCs w:val="22"/>
          <w:lang w:val="en-US"/>
        </w:rPr>
        <w:t>entries</w:t>
      </w:r>
      <w:r w:rsidR="008B38D6" w:rsidRPr="003B0C5E">
        <w:rPr>
          <w:rFonts w:ascii="Times New Roman" w:hAnsi="Times New Roman" w:cs="Times New Roman"/>
          <w:sz w:val="22"/>
          <w:szCs w:val="22"/>
          <w:lang w:val="en-US"/>
        </w:rPr>
        <w:t xml:space="preserve">, </w:t>
      </w:r>
      <w:r w:rsidR="002955C4" w:rsidRPr="003B0C5E">
        <w:rPr>
          <w:rFonts w:ascii="Times New Roman" w:hAnsi="Times New Roman" w:cs="Times New Roman"/>
          <w:sz w:val="22"/>
          <w:szCs w:val="22"/>
          <w:lang w:val="en-US"/>
        </w:rPr>
        <w:t xml:space="preserve"> </w:t>
      </w:r>
      <w:r w:rsidR="00CA1276" w:rsidRPr="003B0C5E">
        <w:rPr>
          <w:rFonts w:ascii="Times New Roman" w:hAnsi="Times New Roman" w:cs="Times New Roman"/>
          <w:sz w:val="22"/>
          <w:szCs w:val="22"/>
          <w:lang w:val="en-US"/>
        </w:rPr>
        <w:t>6915</w:t>
      </w:r>
      <w:r w:rsidR="008B38D6" w:rsidRPr="003B0C5E">
        <w:rPr>
          <w:rFonts w:ascii="Times New Roman" w:hAnsi="Times New Roman" w:cs="Times New Roman"/>
          <w:sz w:val="22"/>
          <w:szCs w:val="22"/>
          <w:lang w:val="en-US"/>
        </w:rPr>
        <w:t xml:space="preserve"> unique</w:t>
      </w:r>
      <w:r w:rsidR="003E1AB5" w:rsidRPr="003B0C5E">
        <w:rPr>
          <w:rFonts w:ascii="Times New Roman" w:hAnsi="Times New Roman" w:cs="Times New Roman"/>
          <w:sz w:val="22"/>
          <w:szCs w:val="22"/>
          <w:lang w:val="en-US"/>
        </w:rPr>
        <w:t xml:space="preserve"> director</w:t>
      </w:r>
      <w:r w:rsidR="001C228B" w:rsidRPr="003B0C5E">
        <w:rPr>
          <w:rFonts w:ascii="Times New Roman" w:hAnsi="Times New Roman" w:cs="Times New Roman"/>
          <w:sz w:val="22"/>
          <w:szCs w:val="22"/>
          <w:lang w:val="en-US"/>
        </w:rPr>
        <w:t>y</w:t>
      </w:r>
      <w:r w:rsidR="008B38D6" w:rsidRPr="003B0C5E">
        <w:rPr>
          <w:rFonts w:ascii="Times New Roman" w:hAnsi="Times New Roman" w:cs="Times New Roman"/>
          <w:sz w:val="22"/>
          <w:szCs w:val="22"/>
          <w:lang w:val="en-US"/>
        </w:rPr>
        <w:t xml:space="preserve"> entries, and 407 interlocking directors. </w:t>
      </w:r>
    </w:p>
    <w:p w14:paraId="6643D186" w14:textId="1B7C8894" w:rsidR="00765018" w:rsidRPr="003B0C5E" w:rsidRDefault="00765018" w:rsidP="00B54757">
      <w:pPr>
        <w:spacing w:line="360" w:lineRule="auto"/>
        <w:ind w:firstLine="708"/>
        <w:rPr>
          <w:rFonts w:ascii="Times New Roman" w:hAnsi="Times New Roman" w:cs="Times New Roman"/>
          <w:sz w:val="22"/>
          <w:szCs w:val="22"/>
          <w:lang w:val="en-US"/>
        </w:rPr>
      </w:pPr>
      <w:r w:rsidRPr="003B0C5E">
        <w:rPr>
          <w:rFonts w:ascii="Times New Roman" w:hAnsi="Times New Roman" w:cs="Times New Roman"/>
          <w:sz w:val="22"/>
          <w:szCs w:val="22"/>
          <w:lang w:val="en-US"/>
        </w:rPr>
        <w:t xml:space="preserve">The </w:t>
      </w:r>
      <w:r w:rsidRPr="003B0C5E">
        <w:rPr>
          <w:rFonts w:ascii="Times New Roman" w:hAnsi="Times New Roman" w:cs="Times New Roman"/>
          <w:b/>
          <w:bCs/>
          <w:sz w:val="22"/>
          <w:szCs w:val="22"/>
          <w:lang w:val="en-US"/>
        </w:rPr>
        <w:t>year</w:t>
      </w:r>
      <w:r w:rsidRPr="003B0C5E">
        <w:rPr>
          <w:rFonts w:ascii="Times New Roman" w:hAnsi="Times New Roman" w:cs="Times New Roman"/>
          <w:sz w:val="22"/>
          <w:szCs w:val="22"/>
          <w:lang w:val="en-US"/>
        </w:rPr>
        <w:t xml:space="preserve"> that a director joined the board of directors</w:t>
      </w:r>
      <w:r w:rsidR="00867414" w:rsidRPr="003B0C5E">
        <w:rPr>
          <w:rFonts w:ascii="Times New Roman" w:hAnsi="Times New Roman" w:cs="Times New Roman"/>
          <w:sz w:val="22"/>
          <w:szCs w:val="22"/>
          <w:lang w:val="en-US"/>
        </w:rPr>
        <w:t xml:space="preserve"> is used in our analyses. We are only interested in the year directors</w:t>
      </w:r>
      <w:r w:rsidR="000119B6" w:rsidRPr="003B0C5E">
        <w:rPr>
          <w:rFonts w:ascii="Times New Roman" w:hAnsi="Times New Roman" w:cs="Times New Roman"/>
          <w:sz w:val="22"/>
          <w:szCs w:val="22"/>
          <w:lang w:val="en-US"/>
        </w:rPr>
        <w:t xml:space="preserve"> </w:t>
      </w:r>
      <w:r w:rsidR="00867414" w:rsidRPr="003B0C5E">
        <w:rPr>
          <w:rFonts w:ascii="Times New Roman" w:hAnsi="Times New Roman" w:cs="Times New Roman"/>
          <w:sz w:val="22"/>
          <w:szCs w:val="22"/>
          <w:lang w:val="en-US"/>
        </w:rPr>
        <w:t>have joined</w:t>
      </w:r>
      <w:r w:rsidR="000119B6" w:rsidRPr="003B0C5E">
        <w:rPr>
          <w:rFonts w:ascii="Times New Roman" w:hAnsi="Times New Roman" w:cs="Times New Roman"/>
          <w:sz w:val="22"/>
          <w:szCs w:val="22"/>
          <w:lang w:val="en-US"/>
        </w:rPr>
        <w:t xml:space="preserve">; as such, we transformed the whole date to only the year. </w:t>
      </w:r>
      <w:r w:rsidR="00437297" w:rsidRPr="003B0C5E">
        <w:rPr>
          <w:rFonts w:ascii="Times New Roman" w:hAnsi="Times New Roman" w:cs="Times New Roman"/>
          <w:sz w:val="22"/>
          <w:szCs w:val="22"/>
          <w:lang w:val="en-US"/>
        </w:rPr>
        <w:t xml:space="preserve"> </w:t>
      </w:r>
      <w:r w:rsidR="000119B6" w:rsidRPr="003B0C5E">
        <w:rPr>
          <w:rFonts w:ascii="Times New Roman" w:hAnsi="Times New Roman" w:cs="Times New Roman"/>
          <w:sz w:val="22"/>
          <w:szCs w:val="22"/>
          <w:lang w:val="en-US"/>
        </w:rPr>
        <w:t>For</w:t>
      </w:r>
      <w:r w:rsidRPr="003B0C5E">
        <w:rPr>
          <w:rFonts w:ascii="Times New Roman" w:hAnsi="Times New Roman" w:cs="Times New Roman"/>
          <w:sz w:val="22"/>
          <w:szCs w:val="22"/>
          <w:lang w:val="en-US"/>
        </w:rPr>
        <w:t xml:space="preserve"> example</w:t>
      </w:r>
      <w:r w:rsidR="00C73A9E"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 xml:space="preserve"> 01-01-2015 was changed to 2015</w:t>
      </w:r>
      <w:r w:rsidR="0096028D" w:rsidRPr="003B0C5E">
        <w:rPr>
          <w:rFonts w:ascii="Times New Roman" w:hAnsi="Times New Roman" w:cs="Times New Roman"/>
          <w:sz w:val="22"/>
          <w:szCs w:val="22"/>
          <w:lang w:val="en-US"/>
        </w:rPr>
        <w:t xml:space="preserve"> and included in the analysis. </w:t>
      </w:r>
      <w:r w:rsidR="004676E1" w:rsidRPr="003B0C5E">
        <w:rPr>
          <w:rFonts w:ascii="Times New Roman" w:hAnsi="Times New Roman" w:cs="Times New Roman"/>
          <w:sz w:val="22"/>
          <w:szCs w:val="22"/>
          <w:lang w:val="en-US"/>
        </w:rPr>
        <w:t>In</w:t>
      </w:r>
      <w:r w:rsidR="002E37A9" w:rsidRPr="003B0C5E">
        <w:rPr>
          <w:rFonts w:ascii="Times New Roman" w:hAnsi="Times New Roman" w:cs="Times New Roman"/>
          <w:sz w:val="22"/>
          <w:szCs w:val="22"/>
          <w:lang w:val="en-US"/>
        </w:rPr>
        <w:t xml:space="preserve"> 486</w:t>
      </w:r>
      <w:r w:rsidR="004676E1" w:rsidRPr="003B0C5E">
        <w:rPr>
          <w:rFonts w:ascii="Times New Roman" w:hAnsi="Times New Roman" w:cs="Times New Roman"/>
          <w:sz w:val="22"/>
          <w:szCs w:val="22"/>
          <w:lang w:val="en-US"/>
        </w:rPr>
        <w:t xml:space="preserve"> cases</w:t>
      </w:r>
      <w:r w:rsidR="00C73A9E" w:rsidRPr="003B0C5E">
        <w:rPr>
          <w:rFonts w:ascii="Times New Roman" w:hAnsi="Times New Roman" w:cs="Times New Roman"/>
          <w:sz w:val="22"/>
          <w:szCs w:val="22"/>
          <w:lang w:val="en-US"/>
        </w:rPr>
        <w:t>,</w:t>
      </w:r>
      <w:r w:rsidR="004676E1" w:rsidRPr="003B0C5E">
        <w:rPr>
          <w:rFonts w:ascii="Times New Roman" w:hAnsi="Times New Roman" w:cs="Times New Roman"/>
          <w:sz w:val="22"/>
          <w:szCs w:val="22"/>
          <w:lang w:val="en-US"/>
        </w:rPr>
        <w:t xml:space="preserve"> the</w:t>
      </w:r>
      <w:r w:rsidR="002E37A9" w:rsidRPr="003B0C5E">
        <w:rPr>
          <w:rFonts w:ascii="Times New Roman" w:hAnsi="Times New Roman" w:cs="Times New Roman"/>
          <w:sz w:val="22"/>
          <w:szCs w:val="22"/>
          <w:lang w:val="en-US"/>
        </w:rPr>
        <w:t>re</w:t>
      </w:r>
      <w:r w:rsidR="004676E1" w:rsidRPr="003B0C5E">
        <w:rPr>
          <w:rFonts w:ascii="Times New Roman" w:hAnsi="Times New Roman" w:cs="Times New Roman"/>
          <w:sz w:val="22"/>
          <w:szCs w:val="22"/>
          <w:lang w:val="en-US"/>
        </w:rPr>
        <w:t xml:space="preserve"> was no </w:t>
      </w:r>
      <w:r w:rsidR="00E46C5D" w:rsidRPr="003B0C5E">
        <w:rPr>
          <w:rFonts w:ascii="Times New Roman" w:hAnsi="Times New Roman" w:cs="Times New Roman"/>
          <w:sz w:val="22"/>
          <w:szCs w:val="22"/>
          <w:lang w:val="en-US"/>
        </w:rPr>
        <w:t>year filled in</w:t>
      </w:r>
      <w:r w:rsidR="00C73A9E" w:rsidRPr="003B0C5E">
        <w:rPr>
          <w:rFonts w:ascii="Times New Roman" w:hAnsi="Times New Roman" w:cs="Times New Roman"/>
          <w:sz w:val="22"/>
          <w:szCs w:val="22"/>
          <w:lang w:val="en-US"/>
        </w:rPr>
        <w:t>;</w:t>
      </w:r>
      <w:r w:rsidR="00E46C5D" w:rsidRPr="003B0C5E">
        <w:rPr>
          <w:rFonts w:ascii="Times New Roman" w:hAnsi="Times New Roman" w:cs="Times New Roman"/>
          <w:sz w:val="22"/>
          <w:szCs w:val="22"/>
          <w:lang w:val="en-US"/>
        </w:rPr>
        <w:t xml:space="preserve"> in these cases</w:t>
      </w:r>
      <w:r w:rsidR="00C73A9E" w:rsidRPr="003B0C5E">
        <w:rPr>
          <w:rFonts w:ascii="Times New Roman" w:hAnsi="Times New Roman" w:cs="Times New Roman"/>
          <w:sz w:val="22"/>
          <w:szCs w:val="22"/>
          <w:lang w:val="en-US"/>
        </w:rPr>
        <w:t>,</w:t>
      </w:r>
      <w:r w:rsidR="00E46C5D" w:rsidRPr="003B0C5E">
        <w:rPr>
          <w:rFonts w:ascii="Times New Roman" w:hAnsi="Times New Roman" w:cs="Times New Roman"/>
          <w:sz w:val="22"/>
          <w:szCs w:val="22"/>
          <w:lang w:val="en-US"/>
        </w:rPr>
        <w:t xml:space="preserve"> we used a dummy variable, 1905,  and included them in the analyses. </w:t>
      </w:r>
    </w:p>
    <w:p w14:paraId="1228972D" w14:textId="52AA7F53" w:rsidR="006F7BDC" w:rsidRPr="003B0C5E" w:rsidRDefault="00850577" w:rsidP="00B54757">
      <w:pPr>
        <w:spacing w:line="360" w:lineRule="auto"/>
        <w:ind w:firstLine="708"/>
        <w:rPr>
          <w:rFonts w:ascii="Times New Roman" w:hAnsi="Times New Roman" w:cs="Times New Roman"/>
          <w:sz w:val="22"/>
          <w:szCs w:val="22"/>
          <w:lang w:val="en-US"/>
        </w:rPr>
      </w:pPr>
      <w:r w:rsidRPr="003B0C5E">
        <w:rPr>
          <w:rFonts w:ascii="Times New Roman" w:hAnsi="Times New Roman" w:cs="Times New Roman"/>
          <w:sz w:val="22"/>
          <w:szCs w:val="22"/>
          <w:lang w:val="en-US"/>
        </w:rPr>
        <w:t>For</w:t>
      </w:r>
      <w:r w:rsidRPr="003B0C5E">
        <w:rPr>
          <w:rFonts w:ascii="Times New Roman" w:hAnsi="Times New Roman" w:cs="Times New Roman"/>
          <w:b/>
          <w:bCs/>
          <w:sz w:val="22"/>
          <w:szCs w:val="22"/>
          <w:lang w:val="en-US"/>
        </w:rPr>
        <w:t xml:space="preserve"> </w:t>
      </w:r>
      <w:r w:rsidR="00145ADB" w:rsidRPr="003B0C5E">
        <w:rPr>
          <w:rFonts w:ascii="Times New Roman" w:hAnsi="Times New Roman" w:cs="Times New Roman"/>
          <w:b/>
          <w:bCs/>
          <w:sz w:val="22"/>
          <w:szCs w:val="22"/>
          <w:lang w:val="en-US"/>
        </w:rPr>
        <w:t>l</w:t>
      </w:r>
      <w:r w:rsidR="00765018" w:rsidRPr="003B0C5E">
        <w:rPr>
          <w:rFonts w:ascii="Times New Roman" w:hAnsi="Times New Roman" w:cs="Times New Roman"/>
          <w:b/>
          <w:bCs/>
          <w:sz w:val="22"/>
          <w:szCs w:val="22"/>
          <w:lang w:val="en-US"/>
        </w:rPr>
        <w:t>egality</w:t>
      </w:r>
      <w:r w:rsidR="00765018" w:rsidRPr="003B0C5E">
        <w:rPr>
          <w:rFonts w:ascii="Times New Roman" w:hAnsi="Times New Roman" w:cs="Times New Roman"/>
          <w:sz w:val="22"/>
          <w:szCs w:val="22"/>
          <w:lang w:val="en-US"/>
        </w:rPr>
        <w:t>,</w:t>
      </w:r>
      <w:r w:rsidR="00E46C5D" w:rsidRPr="003B0C5E">
        <w:rPr>
          <w:rFonts w:ascii="Times New Roman" w:hAnsi="Times New Roman" w:cs="Times New Roman"/>
          <w:sz w:val="22"/>
          <w:szCs w:val="22"/>
          <w:lang w:val="en-US"/>
        </w:rPr>
        <w:t xml:space="preserve"> </w:t>
      </w:r>
      <w:r w:rsidR="007943F9" w:rsidRPr="003B0C5E">
        <w:rPr>
          <w:rFonts w:ascii="Times New Roman" w:hAnsi="Times New Roman" w:cs="Times New Roman"/>
          <w:sz w:val="22"/>
          <w:szCs w:val="22"/>
          <w:lang w:val="en-US"/>
        </w:rPr>
        <w:t xml:space="preserve">as </w:t>
      </w:r>
      <w:r w:rsidR="00F5600B" w:rsidRPr="003B0C5E">
        <w:rPr>
          <w:rFonts w:ascii="Times New Roman" w:hAnsi="Times New Roman" w:cs="Times New Roman"/>
          <w:sz w:val="22"/>
          <w:szCs w:val="22"/>
          <w:lang w:val="en-US"/>
        </w:rPr>
        <w:t>we have m</w:t>
      </w:r>
      <w:r w:rsidR="002D5887" w:rsidRPr="003B0C5E">
        <w:rPr>
          <w:rFonts w:ascii="Times New Roman" w:hAnsi="Times New Roman" w:cs="Times New Roman"/>
          <w:sz w:val="22"/>
          <w:szCs w:val="22"/>
          <w:lang w:val="en-US"/>
        </w:rPr>
        <w:t>entioned</w:t>
      </w:r>
      <w:r w:rsidR="007943F9" w:rsidRPr="003B0C5E">
        <w:rPr>
          <w:rFonts w:ascii="Times New Roman" w:hAnsi="Times New Roman" w:cs="Times New Roman"/>
          <w:sz w:val="22"/>
          <w:szCs w:val="22"/>
          <w:lang w:val="en-US"/>
        </w:rPr>
        <w:t>,</w:t>
      </w:r>
      <w:r w:rsidR="002D5887" w:rsidRPr="003B0C5E">
        <w:rPr>
          <w:rFonts w:ascii="Times New Roman" w:hAnsi="Times New Roman" w:cs="Times New Roman"/>
          <w:sz w:val="22"/>
          <w:szCs w:val="22"/>
          <w:lang w:val="en-US"/>
        </w:rPr>
        <w:t xml:space="preserve"> </w:t>
      </w:r>
      <w:r w:rsidR="00F5600B" w:rsidRPr="003B0C5E">
        <w:rPr>
          <w:rFonts w:ascii="Times New Roman" w:hAnsi="Times New Roman" w:cs="Times New Roman"/>
          <w:sz w:val="22"/>
          <w:szCs w:val="22"/>
          <w:lang w:val="en-US"/>
        </w:rPr>
        <w:t>municipalities h</w:t>
      </w:r>
      <w:r w:rsidR="002D5887" w:rsidRPr="003B0C5E">
        <w:rPr>
          <w:rFonts w:ascii="Times New Roman" w:hAnsi="Times New Roman" w:cs="Times New Roman"/>
          <w:sz w:val="22"/>
          <w:szCs w:val="22"/>
          <w:lang w:val="en-US"/>
        </w:rPr>
        <w:t>ave no standard</w:t>
      </w:r>
      <w:r w:rsidR="00A4289D" w:rsidRPr="003B0C5E">
        <w:rPr>
          <w:rFonts w:ascii="Times New Roman" w:hAnsi="Times New Roman" w:cs="Times New Roman"/>
          <w:sz w:val="22"/>
          <w:szCs w:val="22"/>
          <w:lang w:val="en-US"/>
        </w:rPr>
        <w:t xml:space="preserve"> method</w:t>
      </w:r>
      <w:r w:rsidR="002D5887" w:rsidRPr="003B0C5E">
        <w:rPr>
          <w:rFonts w:ascii="Times New Roman" w:hAnsi="Times New Roman" w:cs="Times New Roman"/>
          <w:sz w:val="22"/>
          <w:szCs w:val="22"/>
          <w:lang w:val="en-US"/>
        </w:rPr>
        <w:t xml:space="preserve"> of</w:t>
      </w:r>
      <w:r w:rsidR="00B15D41" w:rsidRPr="003B0C5E">
        <w:rPr>
          <w:rFonts w:ascii="Times New Roman" w:hAnsi="Times New Roman" w:cs="Times New Roman"/>
          <w:sz w:val="22"/>
          <w:szCs w:val="22"/>
          <w:lang w:val="en-US"/>
        </w:rPr>
        <w:t xml:space="preserve"> </w:t>
      </w:r>
      <w:r w:rsidR="007943F9" w:rsidRPr="003B0C5E">
        <w:rPr>
          <w:rFonts w:ascii="Times New Roman" w:hAnsi="Times New Roman" w:cs="Times New Roman"/>
          <w:sz w:val="22"/>
          <w:szCs w:val="22"/>
          <w:lang w:val="en-US"/>
        </w:rPr>
        <w:t xml:space="preserve">how </w:t>
      </w:r>
      <w:r w:rsidR="00B15D41" w:rsidRPr="003B0C5E">
        <w:rPr>
          <w:rFonts w:ascii="Times New Roman" w:hAnsi="Times New Roman" w:cs="Times New Roman"/>
          <w:sz w:val="22"/>
          <w:szCs w:val="22"/>
          <w:lang w:val="en-US"/>
        </w:rPr>
        <w:t>they inspect this</w:t>
      </w:r>
      <w:r w:rsidR="00F5600B" w:rsidRPr="003B0C5E">
        <w:rPr>
          <w:rFonts w:ascii="Times New Roman" w:hAnsi="Times New Roman" w:cs="Times New Roman"/>
          <w:sz w:val="22"/>
          <w:szCs w:val="22"/>
          <w:lang w:val="en-US"/>
        </w:rPr>
        <w:t>. However,</w:t>
      </w:r>
      <w:r w:rsidR="00AA5124" w:rsidRPr="003B0C5E">
        <w:rPr>
          <w:rFonts w:ascii="Times New Roman" w:hAnsi="Times New Roman" w:cs="Times New Roman"/>
          <w:sz w:val="22"/>
          <w:szCs w:val="22"/>
          <w:lang w:val="en-US"/>
        </w:rPr>
        <w:t xml:space="preserve"> </w:t>
      </w:r>
      <w:r w:rsidR="00504B95" w:rsidRPr="003B0C5E">
        <w:rPr>
          <w:rFonts w:ascii="Times New Roman" w:hAnsi="Times New Roman" w:cs="Times New Roman"/>
          <w:sz w:val="22"/>
          <w:szCs w:val="22"/>
          <w:lang w:val="en-US"/>
        </w:rPr>
        <w:t xml:space="preserve">drawing on lessons </w:t>
      </w:r>
      <w:r w:rsidR="00F5600B" w:rsidRPr="003B0C5E">
        <w:rPr>
          <w:rFonts w:ascii="Times New Roman" w:hAnsi="Times New Roman" w:cs="Times New Roman"/>
          <w:sz w:val="22"/>
          <w:szCs w:val="22"/>
          <w:lang w:val="en-US"/>
        </w:rPr>
        <w:t>from</w:t>
      </w:r>
      <w:r w:rsidR="00504B95" w:rsidRPr="003B0C5E">
        <w:rPr>
          <w:rFonts w:ascii="Times New Roman" w:hAnsi="Times New Roman" w:cs="Times New Roman"/>
          <w:sz w:val="22"/>
          <w:szCs w:val="22"/>
          <w:lang w:val="en-US"/>
        </w:rPr>
        <w:t xml:space="preserve"> pa</w:t>
      </w:r>
      <w:r w:rsidR="004A78A4" w:rsidRPr="003B0C5E">
        <w:rPr>
          <w:rFonts w:ascii="Times New Roman" w:hAnsi="Times New Roman" w:cs="Times New Roman"/>
          <w:sz w:val="22"/>
          <w:szCs w:val="22"/>
          <w:lang w:val="en-US"/>
        </w:rPr>
        <w:t>s</w:t>
      </w:r>
      <w:r w:rsidR="00504B95" w:rsidRPr="003B0C5E">
        <w:rPr>
          <w:rFonts w:ascii="Times New Roman" w:hAnsi="Times New Roman" w:cs="Times New Roman"/>
          <w:sz w:val="22"/>
          <w:szCs w:val="22"/>
          <w:lang w:val="en-US"/>
        </w:rPr>
        <w:t>t research</w:t>
      </w:r>
      <w:r w:rsidR="00F5600B" w:rsidRPr="003B0C5E">
        <w:rPr>
          <w:rFonts w:ascii="Times New Roman" w:hAnsi="Times New Roman" w:cs="Times New Roman"/>
          <w:sz w:val="22"/>
          <w:szCs w:val="22"/>
          <w:lang w:val="en-US"/>
        </w:rPr>
        <w:t>,</w:t>
      </w:r>
      <w:r w:rsidR="00504B95" w:rsidRPr="003B0C5E">
        <w:rPr>
          <w:rFonts w:ascii="Times New Roman" w:hAnsi="Times New Roman" w:cs="Times New Roman"/>
          <w:sz w:val="22"/>
          <w:szCs w:val="22"/>
          <w:lang w:val="en-US"/>
        </w:rPr>
        <w:t xml:space="preserve"> we found the use of expert constructs </w:t>
      </w:r>
      <w:r w:rsidR="004A78A4" w:rsidRPr="003B0C5E">
        <w:rPr>
          <w:rFonts w:ascii="Times New Roman" w:hAnsi="Times New Roman" w:cs="Times New Roman"/>
          <w:sz w:val="22"/>
          <w:szCs w:val="22"/>
          <w:lang w:val="en-US"/>
        </w:rPr>
        <w:t>best fitting for our analyses</w:t>
      </w:r>
      <w:r w:rsidR="00F9772D" w:rsidRPr="003B0C5E">
        <w:rPr>
          <w:rFonts w:ascii="Times New Roman" w:hAnsi="Times New Roman" w:cs="Times New Roman"/>
          <w:sz w:val="22"/>
          <w:szCs w:val="22"/>
          <w:lang w:val="en-US"/>
        </w:rPr>
        <w:t xml:space="preserve"> </w:t>
      </w:r>
      <w:r w:rsidR="00FE07D8" w:rsidRPr="003B0C5E">
        <w:rPr>
          <w:rFonts w:ascii="Times New Roman" w:hAnsi="Times New Roman" w:cs="Times New Roman"/>
          <w:sz w:val="22"/>
          <w:szCs w:val="22"/>
          <w:lang w:val="en-US"/>
        </w:rPr>
        <w:t>(</w:t>
      </w:r>
      <w:r w:rsidR="00497AED" w:rsidRPr="003B0C5E">
        <w:rPr>
          <w:rFonts w:ascii="Times New Roman" w:hAnsi="Times New Roman" w:cs="Times New Roman"/>
          <w:sz w:val="22"/>
          <w:szCs w:val="22"/>
          <w:lang w:val="en-US"/>
        </w:rPr>
        <w:t xml:space="preserve">van </w:t>
      </w:r>
      <w:r w:rsidR="00FE07D8" w:rsidRPr="003B0C5E">
        <w:rPr>
          <w:rFonts w:ascii="Times New Roman" w:hAnsi="Times New Roman" w:cs="Times New Roman"/>
          <w:sz w:val="22"/>
          <w:szCs w:val="22"/>
          <w:lang w:val="en-US"/>
        </w:rPr>
        <w:t xml:space="preserve">Capelleveen, Poel, Mueller, Thornton </w:t>
      </w:r>
      <w:r w:rsidR="00497AED" w:rsidRPr="003B0C5E">
        <w:rPr>
          <w:rFonts w:ascii="Times New Roman" w:hAnsi="Times New Roman" w:cs="Times New Roman"/>
          <w:sz w:val="22"/>
          <w:szCs w:val="22"/>
          <w:lang w:val="en-US"/>
        </w:rPr>
        <w:t>&amp;</w:t>
      </w:r>
      <w:r w:rsidR="00FE07D8" w:rsidRPr="003B0C5E">
        <w:rPr>
          <w:rFonts w:ascii="Times New Roman" w:hAnsi="Times New Roman" w:cs="Times New Roman"/>
          <w:sz w:val="22"/>
          <w:szCs w:val="22"/>
          <w:lang w:val="en-US"/>
        </w:rPr>
        <w:t xml:space="preserve"> van Hillegersberg,</w:t>
      </w:r>
      <w:r w:rsidR="00F9772D" w:rsidRPr="003B0C5E">
        <w:rPr>
          <w:rFonts w:ascii="Times New Roman" w:hAnsi="Times New Roman" w:cs="Times New Roman"/>
          <w:sz w:val="22"/>
          <w:szCs w:val="22"/>
          <w:lang w:val="en-US"/>
        </w:rPr>
        <w:t xml:space="preserve"> </w:t>
      </w:r>
      <w:r w:rsidR="00FE07D8" w:rsidRPr="003B0C5E">
        <w:rPr>
          <w:rFonts w:ascii="Times New Roman" w:hAnsi="Times New Roman" w:cs="Times New Roman"/>
          <w:sz w:val="22"/>
          <w:szCs w:val="22"/>
          <w:lang w:val="en-US"/>
        </w:rPr>
        <w:t>2016)</w:t>
      </w:r>
      <w:r w:rsidR="004A78A4" w:rsidRPr="003B0C5E">
        <w:rPr>
          <w:rFonts w:ascii="Times New Roman" w:hAnsi="Times New Roman" w:cs="Times New Roman"/>
          <w:sz w:val="22"/>
          <w:szCs w:val="22"/>
          <w:lang w:val="en-US"/>
        </w:rPr>
        <w:t xml:space="preserve">. </w:t>
      </w:r>
      <w:r w:rsidR="005D42E1" w:rsidRPr="003B0C5E">
        <w:rPr>
          <w:rFonts w:ascii="Times New Roman" w:hAnsi="Times New Roman" w:cs="Times New Roman"/>
          <w:sz w:val="22"/>
          <w:szCs w:val="22"/>
          <w:lang w:val="en-US"/>
        </w:rPr>
        <w:t>The other method often used in fraud analysis (in the healthcare space)</w:t>
      </w:r>
      <w:r w:rsidR="00F5600B" w:rsidRPr="003B0C5E">
        <w:rPr>
          <w:rFonts w:ascii="Times New Roman" w:hAnsi="Times New Roman" w:cs="Times New Roman"/>
          <w:sz w:val="22"/>
          <w:szCs w:val="22"/>
          <w:lang w:val="en-US"/>
        </w:rPr>
        <w:t xml:space="preserve"> is data mining or machine learning (e.g., </w:t>
      </w:r>
      <w:r w:rsidR="0029537E" w:rsidRPr="003B0C5E">
        <w:rPr>
          <w:rFonts w:ascii="Times New Roman" w:hAnsi="Times New Roman" w:cs="Times New Roman"/>
          <w:sz w:val="22"/>
          <w:szCs w:val="22"/>
          <w:shd w:val="clear" w:color="auto" w:fill="FFFFFF"/>
          <w:lang w:val="en-US"/>
        </w:rPr>
        <w:t xml:space="preserve">Bauder, Khoshgoftaar, &amp; Seliya, 2016; </w:t>
      </w:r>
      <w:r w:rsidR="00F5600B" w:rsidRPr="003B0C5E">
        <w:rPr>
          <w:rFonts w:ascii="Times New Roman" w:hAnsi="Times New Roman" w:cs="Times New Roman"/>
          <w:sz w:val="22"/>
          <w:szCs w:val="22"/>
          <w:lang w:val="en-US"/>
        </w:rPr>
        <w:t>Matloob, Khan and Rahman,</w:t>
      </w:r>
      <w:r w:rsidR="002324A8" w:rsidRPr="003B0C5E">
        <w:rPr>
          <w:rFonts w:ascii="Times New Roman" w:hAnsi="Times New Roman" w:cs="Times New Roman"/>
          <w:sz w:val="22"/>
          <w:szCs w:val="22"/>
          <w:lang w:val="en-US"/>
        </w:rPr>
        <w:t xml:space="preserve"> </w:t>
      </w:r>
      <w:r w:rsidR="00F5600B" w:rsidRPr="003B0C5E">
        <w:rPr>
          <w:rFonts w:ascii="Times New Roman" w:hAnsi="Times New Roman" w:cs="Times New Roman"/>
          <w:sz w:val="22"/>
          <w:szCs w:val="22"/>
          <w:lang w:val="en-US"/>
        </w:rPr>
        <w:t>2020</w:t>
      </w:r>
      <w:r w:rsidR="006F7BDC" w:rsidRPr="003B0C5E">
        <w:rPr>
          <w:rFonts w:ascii="Times New Roman" w:hAnsi="Times New Roman" w:cs="Times New Roman"/>
          <w:sz w:val="22"/>
          <w:szCs w:val="22"/>
          <w:lang w:val="en-US"/>
        </w:rPr>
        <w:t xml:space="preserve">; </w:t>
      </w:r>
      <w:r w:rsidR="00A16C8E" w:rsidRPr="003B0C5E">
        <w:rPr>
          <w:rFonts w:ascii="Times New Roman" w:eastAsia="Times New Roman" w:hAnsi="Times New Roman" w:cs="Times New Roman"/>
          <w:sz w:val="22"/>
          <w:szCs w:val="22"/>
          <w:lang w:val="en-US" w:eastAsia="nl-NL"/>
        </w:rPr>
        <w:t>Thornton, Mueller, Schoutsen, &amp; van Hillegersberg, 2013</w:t>
      </w:r>
      <w:r w:rsidR="00F5600B" w:rsidRPr="003B0C5E">
        <w:rPr>
          <w:rFonts w:ascii="Times New Roman" w:hAnsi="Times New Roman" w:cs="Times New Roman"/>
          <w:sz w:val="22"/>
          <w:szCs w:val="22"/>
          <w:lang w:val="en-US"/>
        </w:rPr>
        <w:t xml:space="preserve">)  to find data patterns </w:t>
      </w:r>
      <w:r w:rsidR="00A4289D" w:rsidRPr="003B0C5E">
        <w:rPr>
          <w:rFonts w:ascii="Times New Roman" w:hAnsi="Times New Roman" w:cs="Times New Roman"/>
          <w:sz w:val="22"/>
          <w:szCs w:val="22"/>
          <w:lang w:val="en-US"/>
        </w:rPr>
        <w:t>showing fraudulent</w:t>
      </w:r>
      <w:r w:rsidR="00E02C3C" w:rsidRPr="003B0C5E">
        <w:rPr>
          <w:rFonts w:ascii="Times New Roman" w:hAnsi="Times New Roman" w:cs="Times New Roman"/>
          <w:sz w:val="22"/>
          <w:szCs w:val="22"/>
          <w:lang w:val="en-US"/>
        </w:rPr>
        <w:t xml:space="preserve"> behavior. </w:t>
      </w:r>
      <w:r w:rsidR="00F5600B" w:rsidRPr="003B0C5E">
        <w:rPr>
          <w:rFonts w:ascii="Times New Roman" w:hAnsi="Times New Roman" w:cs="Times New Roman"/>
          <w:sz w:val="22"/>
          <w:szCs w:val="22"/>
          <w:lang w:val="en-US"/>
        </w:rPr>
        <w:t>T</w:t>
      </w:r>
      <w:r w:rsidR="00E02C3C" w:rsidRPr="003B0C5E">
        <w:rPr>
          <w:rFonts w:ascii="Times New Roman" w:hAnsi="Times New Roman" w:cs="Times New Roman"/>
          <w:sz w:val="22"/>
          <w:szCs w:val="22"/>
          <w:lang w:val="en-US"/>
        </w:rPr>
        <w:t>he problem with this and other black</w:t>
      </w:r>
      <w:r w:rsidR="00F5600B" w:rsidRPr="003B0C5E">
        <w:rPr>
          <w:rFonts w:ascii="Times New Roman" w:hAnsi="Times New Roman" w:cs="Times New Roman"/>
          <w:sz w:val="22"/>
          <w:szCs w:val="22"/>
          <w:lang w:val="en-US"/>
        </w:rPr>
        <w:t>-</w:t>
      </w:r>
      <w:r w:rsidR="00E02C3C" w:rsidRPr="003B0C5E">
        <w:rPr>
          <w:rFonts w:ascii="Times New Roman" w:hAnsi="Times New Roman" w:cs="Times New Roman"/>
          <w:sz w:val="22"/>
          <w:szCs w:val="22"/>
          <w:lang w:val="en-US"/>
        </w:rPr>
        <w:t xml:space="preserve">box approaches is </w:t>
      </w:r>
      <w:r w:rsidR="00A4289D" w:rsidRPr="003B0C5E">
        <w:rPr>
          <w:rFonts w:ascii="Times New Roman" w:hAnsi="Times New Roman" w:cs="Times New Roman"/>
          <w:sz w:val="22"/>
          <w:szCs w:val="22"/>
          <w:lang w:val="en-US"/>
        </w:rPr>
        <w:t xml:space="preserve">that </w:t>
      </w:r>
      <w:r w:rsidR="000C574E" w:rsidRPr="003B0C5E">
        <w:rPr>
          <w:rFonts w:ascii="Times New Roman" w:hAnsi="Times New Roman" w:cs="Times New Roman"/>
          <w:sz w:val="22"/>
          <w:szCs w:val="22"/>
          <w:lang w:val="en-US"/>
        </w:rPr>
        <w:t>it is unknown</w:t>
      </w:r>
      <w:r w:rsidR="00A4289D" w:rsidRPr="003B0C5E">
        <w:rPr>
          <w:rFonts w:ascii="Times New Roman" w:hAnsi="Times New Roman" w:cs="Times New Roman"/>
          <w:sz w:val="22"/>
          <w:szCs w:val="22"/>
          <w:lang w:val="en-US"/>
        </w:rPr>
        <w:t xml:space="preserve"> </w:t>
      </w:r>
      <w:r w:rsidR="00EE649B" w:rsidRPr="003B0C5E">
        <w:rPr>
          <w:rFonts w:ascii="Times New Roman" w:hAnsi="Times New Roman" w:cs="Times New Roman"/>
          <w:sz w:val="22"/>
          <w:szCs w:val="22"/>
          <w:lang w:val="en-US"/>
        </w:rPr>
        <w:t xml:space="preserve">why something is labeled </w:t>
      </w:r>
      <w:r w:rsidR="002A2E01" w:rsidRPr="003B0C5E">
        <w:rPr>
          <w:rFonts w:ascii="Times New Roman" w:hAnsi="Times New Roman" w:cs="Times New Roman"/>
          <w:sz w:val="22"/>
          <w:szCs w:val="22"/>
          <w:lang w:val="en-US"/>
        </w:rPr>
        <w:t>fraudulent.</w:t>
      </w:r>
      <w:r w:rsidR="006F7BDC" w:rsidRPr="003B0C5E">
        <w:rPr>
          <w:rFonts w:ascii="Times New Roman" w:hAnsi="Times New Roman" w:cs="Times New Roman"/>
          <w:sz w:val="22"/>
          <w:szCs w:val="22"/>
          <w:lang w:val="en-US"/>
        </w:rPr>
        <w:t xml:space="preserve"> </w:t>
      </w:r>
      <w:r w:rsidR="00814853" w:rsidRPr="003B0C5E">
        <w:rPr>
          <w:rFonts w:ascii="Times New Roman" w:hAnsi="Times New Roman" w:cs="Times New Roman"/>
          <w:sz w:val="22"/>
          <w:szCs w:val="22"/>
          <w:lang w:val="en-US"/>
        </w:rPr>
        <w:t>Because for this reason, w</w:t>
      </w:r>
      <w:r w:rsidR="006F7BDC" w:rsidRPr="003B0C5E">
        <w:rPr>
          <w:rFonts w:ascii="Times New Roman" w:hAnsi="Times New Roman" w:cs="Times New Roman"/>
          <w:sz w:val="22"/>
          <w:szCs w:val="22"/>
          <w:lang w:val="en-US"/>
        </w:rPr>
        <w:t xml:space="preserve">e found the use of </w:t>
      </w:r>
      <w:r w:rsidR="002A0739" w:rsidRPr="003B0C5E">
        <w:rPr>
          <w:rFonts w:ascii="Times New Roman" w:hAnsi="Times New Roman" w:cs="Times New Roman"/>
          <w:sz w:val="22"/>
          <w:szCs w:val="22"/>
          <w:lang w:val="en-US"/>
        </w:rPr>
        <w:t>a black</w:t>
      </w:r>
      <w:r w:rsidR="007943F9" w:rsidRPr="003B0C5E">
        <w:rPr>
          <w:rFonts w:ascii="Times New Roman" w:hAnsi="Times New Roman" w:cs="Times New Roman"/>
          <w:sz w:val="22"/>
          <w:szCs w:val="22"/>
          <w:lang w:val="en-US"/>
        </w:rPr>
        <w:t>-</w:t>
      </w:r>
      <w:r w:rsidR="002A0739" w:rsidRPr="003B0C5E">
        <w:rPr>
          <w:rFonts w:ascii="Times New Roman" w:hAnsi="Times New Roman" w:cs="Times New Roman"/>
          <w:sz w:val="22"/>
          <w:szCs w:val="22"/>
          <w:lang w:val="en-US"/>
        </w:rPr>
        <w:t xml:space="preserve">box </w:t>
      </w:r>
      <w:r w:rsidR="006F7BDC" w:rsidRPr="003B0C5E">
        <w:rPr>
          <w:rFonts w:ascii="Times New Roman" w:hAnsi="Times New Roman" w:cs="Times New Roman"/>
          <w:sz w:val="22"/>
          <w:szCs w:val="22"/>
          <w:lang w:val="en-US"/>
        </w:rPr>
        <w:t>m</w:t>
      </w:r>
      <w:r w:rsidR="007A78CD" w:rsidRPr="003B0C5E">
        <w:rPr>
          <w:rFonts w:ascii="Times New Roman" w:hAnsi="Times New Roman" w:cs="Times New Roman"/>
          <w:sz w:val="22"/>
          <w:szCs w:val="22"/>
          <w:lang w:val="en-US"/>
        </w:rPr>
        <w:t>e</w:t>
      </w:r>
      <w:r w:rsidR="006F7BDC" w:rsidRPr="003B0C5E">
        <w:rPr>
          <w:rFonts w:ascii="Times New Roman" w:hAnsi="Times New Roman" w:cs="Times New Roman"/>
          <w:sz w:val="22"/>
          <w:szCs w:val="22"/>
          <w:lang w:val="en-US"/>
        </w:rPr>
        <w:t xml:space="preserve">thod </w:t>
      </w:r>
      <w:r w:rsidR="002A0739" w:rsidRPr="003B0C5E">
        <w:rPr>
          <w:rFonts w:ascii="Times New Roman" w:hAnsi="Times New Roman" w:cs="Times New Roman"/>
          <w:sz w:val="22"/>
          <w:szCs w:val="22"/>
          <w:lang w:val="en-US"/>
        </w:rPr>
        <w:t>ill-</w:t>
      </w:r>
      <w:r w:rsidR="00CB1D12" w:rsidRPr="003B0C5E">
        <w:rPr>
          <w:rFonts w:ascii="Times New Roman" w:hAnsi="Times New Roman" w:cs="Times New Roman"/>
          <w:sz w:val="22"/>
          <w:szCs w:val="22"/>
          <w:lang w:val="en-US"/>
        </w:rPr>
        <w:t>considered</w:t>
      </w:r>
      <w:r w:rsidR="002A0739" w:rsidRPr="003B0C5E">
        <w:rPr>
          <w:rFonts w:ascii="Times New Roman" w:hAnsi="Times New Roman" w:cs="Times New Roman"/>
          <w:sz w:val="22"/>
          <w:szCs w:val="22"/>
          <w:lang w:val="en-US"/>
        </w:rPr>
        <w:t xml:space="preserve"> </w:t>
      </w:r>
      <w:r w:rsidR="006F7BDC" w:rsidRPr="003B0C5E">
        <w:rPr>
          <w:rFonts w:ascii="Times New Roman" w:hAnsi="Times New Roman" w:cs="Times New Roman"/>
          <w:sz w:val="22"/>
          <w:szCs w:val="22"/>
          <w:lang w:val="en-US"/>
        </w:rPr>
        <w:t>when inspecting fraud</w:t>
      </w:r>
      <w:r w:rsidR="000C574E" w:rsidRPr="003B0C5E">
        <w:rPr>
          <w:rFonts w:ascii="Times New Roman" w:hAnsi="Times New Roman" w:cs="Times New Roman"/>
          <w:sz w:val="22"/>
          <w:szCs w:val="22"/>
          <w:lang w:val="en-US"/>
        </w:rPr>
        <w:t xml:space="preserve"> because understanding why something is fraudulent is important in </w:t>
      </w:r>
      <w:r w:rsidR="009006AC" w:rsidRPr="003B0C5E">
        <w:rPr>
          <w:rFonts w:ascii="Times New Roman" w:hAnsi="Times New Roman" w:cs="Times New Roman"/>
          <w:sz w:val="22"/>
          <w:szCs w:val="22"/>
          <w:lang w:val="en-US"/>
        </w:rPr>
        <w:t>fraud investigations</w:t>
      </w:r>
      <w:r w:rsidR="00814853" w:rsidRPr="003B0C5E">
        <w:rPr>
          <w:rFonts w:ascii="Times New Roman" w:hAnsi="Times New Roman" w:cs="Times New Roman"/>
          <w:sz w:val="22"/>
          <w:szCs w:val="22"/>
          <w:lang w:val="en-US"/>
        </w:rPr>
        <w:t xml:space="preserve">. </w:t>
      </w:r>
      <w:r w:rsidR="002A0739" w:rsidRPr="003B0C5E">
        <w:rPr>
          <w:rFonts w:ascii="Times New Roman" w:hAnsi="Times New Roman" w:cs="Times New Roman"/>
          <w:sz w:val="22"/>
          <w:szCs w:val="22"/>
          <w:lang w:val="en-US"/>
        </w:rPr>
        <w:t>We also found that other methods</w:t>
      </w:r>
      <w:r w:rsidR="00E84B91" w:rsidRPr="003B0C5E">
        <w:rPr>
          <w:rFonts w:ascii="Times New Roman" w:hAnsi="Times New Roman" w:cs="Times New Roman"/>
          <w:sz w:val="22"/>
          <w:szCs w:val="22"/>
          <w:lang w:val="en-US"/>
        </w:rPr>
        <w:t xml:space="preserve"> as inspecting one variable,</w:t>
      </w:r>
      <w:r w:rsidR="00814853" w:rsidRPr="003B0C5E">
        <w:rPr>
          <w:rFonts w:ascii="Times New Roman" w:hAnsi="Times New Roman" w:cs="Times New Roman"/>
          <w:sz w:val="22"/>
          <w:szCs w:val="22"/>
          <w:lang w:val="en-US"/>
        </w:rPr>
        <w:t xml:space="preserve"> </w:t>
      </w:r>
      <w:r w:rsidR="007100C5" w:rsidRPr="003B0C5E">
        <w:rPr>
          <w:rFonts w:ascii="Times New Roman" w:hAnsi="Times New Roman" w:cs="Times New Roman"/>
          <w:sz w:val="22"/>
          <w:szCs w:val="22"/>
          <w:lang w:val="en-US"/>
        </w:rPr>
        <w:t>such as used</w:t>
      </w:r>
      <w:r w:rsidR="0087025C" w:rsidRPr="003B0C5E">
        <w:rPr>
          <w:rFonts w:ascii="Times New Roman" w:hAnsi="Times New Roman" w:cs="Times New Roman"/>
          <w:sz w:val="22"/>
          <w:szCs w:val="22"/>
          <w:lang w:val="en-US"/>
        </w:rPr>
        <w:t xml:space="preserve"> by</w:t>
      </w:r>
      <w:r w:rsidR="002A0739" w:rsidRPr="003B0C5E">
        <w:rPr>
          <w:rFonts w:ascii="Times New Roman" w:hAnsi="Times New Roman" w:cs="Times New Roman"/>
          <w:sz w:val="22"/>
          <w:szCs w:val="22"/>
          <w:lang w:val="en-US"/>
        </w:rPr>
        <w:t xml:space="preserve"> Pointer and FTM, </w:t>
      </w:r>
      <w:r w:rsidR="0087025C" w:rsidRPr="003B0C5E">
        <w:rPr>
          <w:rFonts w:ascii="Times New Roman" w:hAnsi="Times New Roman" w:cs="Times New Roman"/>
          <w:sz w:val="22"/>
          <w:szCs w:val="22"/>
          <w:lang w:val="en-US"/>
        </w:rPr>
        <w:t>were too limited, as mentioned in the introduction</w:t>
      </w:r>
      <w:r w:rsidR="00D82EC9" w:rsidRPr="003B0C5E">
        <w:rPr>
          <w:rFonts w:ascii="Times New Roman" w:hAnsi="Times New Roman" w:cs="Times New Roman"/>
          <w:sz w:val="22"/>
          <w:szCs w:val="22"/>
          <w:lang w:val="en-US"/>
        </w:rPr>
        <w:t xml:space="preserve"> (e.g., Mostert, 2020)</w:t>
      </w:r>
      <w:r w:rsidR="002A0739" w:rsidRPr="003B0C5E">
        <w:rPr>
          <w:rFonts w:ascii="Times New Roman" w:hAnsi="Times New Roman" w:cs="Times New Roman"/>
          <w:sz w:val="22"/>
          <w:szCs w:val="22"/>
          <w:lang w:val="en-US"/>
        </w:rPr>
        <w:t xml:space="preserve">. </w:t>
      </w:r>
    </w:p>
    <w:p w14:paraId="06D262FF" w14:textId="6266EA74" w:rsidR="00F5600B" w:rsidRPr="003B0C5E" w:rsidRDefault="00096741" w:rsidP="00B54757">
      <w:pPr>
        <w:spacing w:line="360" w:lineRule="auto"/>
        <w:ind w:firstLine="708"/>
        <w:rPr>
          <w:rFonts w:ascii="Times New Roman" w:hAnsi="Times New Roman" w:cs="Times New Roman"/>
          <w:sz w:val="22"/>
          <w:szCs w:val="22"/>
          <w:lang w:val="en-US"/>
        </w:rPr>
      </w:pPr>
      <w:r w:rsidRPr="003B0C5E">
        <w:rPr>
          <w:rFonts w:ascii="Times New Roman" w:hAnsi="Times New Roman" w:cs="Times New Roman"/>
          <w:sz w:val="22"/>
          <w:szCs w:val="22"/>
          <w:lang w:val="en-US"/>
        </w:rPr>
        <w:t xml:space="preserve">The internship company Kurtosis </w:t>
      </w:r>
      <w:r w:rsidR="00D536B3" w:rsidRPr="003B0C5E">
        <w:rPr>
          <w:rFonts w:ascii="Times New Roman" w:hAnsi="Times New Roman" w:cs="Times New Roman"/>
          <w:sz w:val="22"/>
          <w:szCs w:val="22"/>
          <w:lang w:val="en-US"/>
        </w:rPr>
        <w:t>developed such an expert construct</w:t>
      </w:r>
      <w:r w:rsidR="0092575E" w:rsidRPr="003B0C5E">
        <w:rPr>
          <w:rFonts w:ascii="Times New Roman" w:hAnsi="Times New Roman" w:cs="Times New Roman"/>
          <w:sz w:val="22"/>
          <w:szCs w:val="22"/>
          <w:lang w:val="en-US"/>
        </w:rPr>
        <w:t xml:space="preserve"> and created a </w:t>
      </w:r>
      <w:r w:rsidR="007100C5" w:rsidRPr="003B0C5E">
        <w:rPr>
          <w:rFonts w:ascii="Times New Roman" w:hAnsi="Times New Roman" w:cs="Times New Roman"/>
          <w:sz w:val="22"/>
          <w:szCs w:val="22"/>
          <w:lang w:val="en-US"/>
        </w:rPr>
        <w:t xml:space="preserve">single </w:t>
      </w:r>
      <w:r w:rsidR="0092575E" w:rsidRPr="003B0C5E">
        <w:rPr>
          <w:rFonts w:ascii="Times New Roman" w:hAnsi="Times New Roman" w:cs="Times New Roman"/>
          <w:sz w:val="22"/>
          <w:szCs w:val="22"/>
          <w:lang w:val="en-US"/>
        </w:rPr>
        <w:t>metric</w:t>
      </w:r>
      <w:r w:rsidR="007100C5" w:rsidRPr="003B0C5E">
        <w:rPr>
          <w:rFonts w:ascii="Times New Roman" w:hAnsi="Times New Roman" w:cs="Times New Roman"/>
          <w:sz w:val="22"/>
          <w:szCs w:val="22"/>
          <w:lang w:val="en-US"/>
        </w:rPr>
        <w:t xml:space="preserve"> </w:t>
      </w:r>
      <w:r w:rsidR="009C5AFC" w:rsidRPr="003B0C5E">
        <w:rPr>
          <w:rFonts w:ascii="Times New Roman" w:hAnsi="Times New Roman" w:cs="Times New Roman"/>
          <w:sz w:val="22"/>
          <w:szCs w:val="22"/>
          <w:lang w:val="en-US"/>
        </w:rPr>
        <w:t>that</w:t>
      </w:r>
      <w:r w:rsidR="007100C5" w:rsidRPr="003B0C5E">
        <w:rPr>
          <w:rFonts w:ascii="Times New Roman" w:hAnsi="Times New Roman" w:cs="Times New Roman"/>
          <w:sz w:val="22"/>
          <w:szCs w:val="22"/>
          <w:lang w:val="en-US"/>
        </w:rPr>
        <w:t xml:space="preserve"> indicates frau</w:t>
      </w:r>
      <w:r w:rsidR="009C5AFC" w:rsidRPr="003B0C5E">
        <w:rPr>
          <w:rFonts w:ascii="Times New Roman" w:hAnsi="Times New Roman" w:cs="Times New Roman"/>
          <w:sz w:val="22"/>
          <w:szCs w:val="22"/>
          <w:lang w:val="en-US"/>
        </w:rPr>
        <w:t>d. M</w:t>
      </w:r>
      <w:r w:rsidR="006F7BDC" w:rsidRPr="003B0C5E">
        <w:rPr>
          <w:rFonts w:ascii="Times New Roman" w:hAnsi="Times New Roman" w:cs="Times New Roman"/>
          <w:sz w:val="22"/>
          <w:szCs w:val="22"/>
          <w:lang w:val="en-US"/>
        </w:rPr>
        <w:t xml:space="preserve">unicipalities </w:t>
      </w:r>
      <w:r w:rsidR="009C5AFC" w:rsidRPr="003B0C5E">
        <w:rPr>
          <w:rFonts w:ascii="Times New Roman" w:hAnsi="Times New Roman" w:cs="Times New Roman"/>
          <w:sz w:val="22"/>
          <w:szCs w:val="22"/>
          <w:lang w:val="en-US"/>
        </w:rPr>
        <w:t xml:space="preserve">are using </w:t>
      </w:r>
      <w:r w:rsidR="006F7BDC" w:rsidRPr="003B0C5E">
        <w:rPr>
          <w:rFonts w:ascii="Times New Roman" w:hAnsi="Times New Roman" w:cs="Times New Roman"/>
          <w:sz w:val="22"/>
          <w:szCs w:val="22"/>
          <w:lang w:val="en-US"/>
        </w:rPr>
        <w:t>this met</w:t>
      </w:r>
      <w:r w:rsidR="009E36BC" w:rsidRPr="003B0C5E">
        <w:rPr>
          <w:rFonts w:ascii="Times New Roman" w:hAnsi="Times New Roman" w:cs="Times New Roman"/>
          <w:sz w:val="22"/>
          <w:szCs w:val="22"/>
          <w:lang w:val="en-US"/>
        </w:rPr>
        <w:t>r</w:t>
      </w:r>
      <w:r w:rsidR="006F7BDC" w:rsidRPr="003B0C5E">
        <w:rPr>
          <w:rFonts w:ascii="Times New Roman" w:hAnsi="Times New Roman" w:cs="Times New Roman"/>
          <w:sz w:val="22"/>
          <w:szCs w:val="22"/>
          <w:lang w:val="en-US"/>
        </w:rPr>
        <w:t>ic</w:t>
      </w:r>
      <w:r w:rsidR="009E36BC" w:rsidRPr="003B0C5E">
        <w:rPr>
          <w:rFonts w:ascii="Times New Roman" w:hAnsi="Times New Roman" w:cs="Times New Roman"/>
          <w:sz w:val="22"/>
          <w:szCs w:val="22"/>
          <w:lang w:val="en-US"/>
        </w:rPr>
        <w:t xml:space="preserve"> to </w:t>
      </w:r>
      <w:r w:rsidR="00D82EC9" w:rsidRPr="003B0C5E">
        <w:rPr>
          <w:rFonts w:ascii="Times New Roman" w:hAnsi="Times New Roman" w:cs="Times New Roman"/>
          <w:sz w:val="22"/>
          <w:szCs w:val="22"/>
          <w:lang w:val="en-US"/>
        </w:rPr>
        <w:t>identify</w:t>
      </w:r>
      <w:r w:rsidR="009E36BC" w:rsidRPr="003B0C5E">
        <w:rPr>
          <w:rFonts w:ascii="Times New Roman" w:hAnsi="Times New Roman" w:cs="Times New Roman"/>
          <w:sz w:val="22"/>
          <w:szCs w:val="22"/>
          <w:lang w:val="en-US"/>
        </w:rPr>
        <w:t xml:space="preserve"> </w:t>
      </w:r>
      <w:r w:rsidR="00D82EC9" w:rsidRPr="003B0C5E">
        <w:rPr>
          <w:rFonts w:ascii="Times New Roman" w:hAnsi="Times New Roman" w:cs="Times New Roman"/>
          <w:sz w:val="22"/>
          <w:szCs w:val="22"/>
          <w:lang w:val="en-US"/>
        </w:rPr>
        <w:t xml:space="preserve">fraudulent </w:t>
      </w:r>
      <w:r w:rsidR="009E36BC" w:rsidRPr="003B0C5E">
        <w:rPr>
          <w:rFonts w:ascii="Times New Roman" w:hAnsi="Times New Roman" w:cs="Times New Roman"/>
          <w:sz w:val="22"/>
          <w:szCs w:val="22"/>
          <w:lang w:val="en-US"/>
        </w:rPr>
        <w:t>healthcare companies</w:t>
      </w:r>
      <w:r w:rsidR="00D82EC9" w:rsidRPr="003B0C5E">
        <w:rPr>
          <w:rFonts w:ascii="Times New Roman" w:hAnsi="Times New Roman" w:cs="Times New Roman"/>
          <w:sz w:val="22"/>
          <w:szCs w:val="22"/>
          <w:lang w:val="en-US"/>
        </w:rPr>
        <w:t xml:space="preserve"> in their region</w:t>
      </w:r>
      <w:r w:rsidR="00D536B3" w:rsidRPr="003B0C5E">
        <w:rPr>
          <w:rFonts w:ascii="Times New Roman" w:hAnsi="Times New Roman" w:cs="Times New Roman"/>
          <w:sz w:val="22"/>
          <w:szCs w:val="22"/>
          <w:lang w:val="en-US"/>
        </w:rPr>
        <w:t>.</w:t>
      </w:r>
      <w:r w:rsidR="009E36BC" w:rsidRPr="003B0C5E">
        <w:rPr>
          <w:rFonts w:ascii="Times New Roman" w:hAnsi="Times New Roman" w:cs="Times New Roman"/>
          <w:sz w:val="22"/>
          <w:szCs w:val="22"/>
          <w:lang w:val="en-US"/>
        </w:rPr>
        <w:t xml:space="preserve"> This </w:t>
      </w:r>
      <w:r w:rsidR="00DC3E6C" w:rsidRPr="003B0C5E">
        <w:rPr>
          <w:rFonts w:ascii="Times New Roman" w:hAnsi="Times New Roman" w:cs="Times New Roman"/>
          <w:sz w:val="22"/>
          <w:szCs w:val="22"/>
          <w:lang w:val="en-US"/>
        </w:rPr>
        <w:t xml:space="preserve">metric is a trade-secret of Kurtosis, and per our agreement, we </w:t>
      </w:r>
      <w:r w:rsidR="008C4276" w:rsidRPr="003B0C5E">
        <w:rPr>
          <w:rFonts w:ascii="Times New Roman" w:hAnsi="Times New Roman" w:cs="Times New Roman"/>
          <w:sz w:val="22"/>
          <w:szCs w:val="22"/>
          <w:lang w:val="en-US"/>
        </w:rPr>
        <w:t>cannot e</w:t>
      </w:r>
      <w:r w:rsidR="00CB12BE" w:rsidRPr="003B0C5E">
        <w:rPr>
          <w:rFonts w:ascii="Times New Roman" w:hAnsi="Times New Roman" w:cs="Times New Roman"/>
          <w:sz w:val="22"/>
          <w:szCs w:val="22"/>
          <w:lang w:val="en-US"/>
        </w:rPr>
        <w:t xml:space="preserve">xplain what variables, </w:t>
      </w:r>
      <w:r w:rsidR="0092575E" w:rsidRPr="003B0C5E">
        <w:rPr>
          <w:rFonts w:ascii="Times New Roman" w:hAnsi="Times New Roman" w:cs="Times New Roman"/>
          <w:sz w:val="22"/>
          <w:szCs w:val="22"/>
          <w:lang w:val="en-US"/>
        </w:rPr>
        <w:t>thresholds</w:t>
      </w:r>
      <w:r w:rsidR="00CB12BE" w:rsidRPr="003B0C5E">
        <w:rPr>
          <w:rFonts w:ascii="Times New Roman" w:hAnsi="Times New Roman" w:cs="Times New Roman"/>
          <w:sz w:val="22"/>
          <w:szCs w:val="22"/>
          <w:lang w:val="en-US"/>
        </w:rPr>
        <w:t xml:space="preserve">, and weights </w:t>
      </w:r>
      <w:r w:rsidR="007A78CD" w:rsidRPr="003B0C5E">
        <w:rPr>
          <w:rFonts w:ascii="Times New Roman" w:hAnsi="Times New Roman" w:cs="Times New Roman"/>
          <w:sz w:val="22"/>
          <w:szCs w:val="22"/>
          <w:lang w:val="en-US"/>
        </w:rPr>
        <w:t>are</w:t>
      </w:r>
      <w:r w:rsidR="00CB12BE" w:rsidRPr="003B0C5E">
        <w:rPr>
          <w:rFonts w:ascii="Times New Roman" w:hAnsi="Times New Roman" w:cs="Times New Roman"/>
          <w:sz w:val="22"/>
          <w:szCs w:val="22"/>
          <w:lang w:val="en-US"/>
        </w:rPr>
        <w:t xml:space="preserve"> used. </w:t>
      </w:r>
    </w:p>
    <w:p w14:paraId="7BDADB22" w14:textId="524F451D" w:rsidR="00C1644A" w:rsidRPr="003B0C5E" w:rsidRDefault="00F2764D" w:rsidP="00B54757">
      <w:pPr>
        <w:spacing w:line="360" w:lineRule="auto"/>
        <w:ind w:firstLine="708"/>
        <w:rPr>
          <w:rFonts w:ascii="Times New Roman" w:hAnsi="Times New Roman" w:cs="Times New Roman"/>
          <w:sz w:val="22"/>
          <w:szCs w:val="22"/>
          <w:lang w:val="en-US"/>
        </w:rPr>
      </w:pPr>
      <w:r w:rsidRPr="003B0C5E">
        <w:rPr>
          <w:rFonts w:ascii="Times New Roman" w:hAnsi="Times New Roman" w:cs="Times New Roman"/>
          <w:sz w:val="22"/>
          <w:szCs w:val="22"/>
          <w:lang w:val="en-US"/>
        </w:rPr>
        <w:t>The legality variable uses 11 other metrics that are on their</w:t>
      </w:r>
      <w:r w:rsidR="00CF6283" w:rsidRPr="003B0C5E">
        <w:rPr>
          <w:rFonts w:ascii="Times New Roman" w:hAnsi="Times New Roman" w:cs="Times New Roman"/>
          <w:sz w:val="22"/>
          <w:szCs w:val="22"/>
          <w:lang w:val="en-US"/>
        </w:rPr>
        <w:t xml:space="preserve"> turn, calculated with 34 other variables</w:t>
      </w:r>
      <w:r w:rsidR="00090A29" w:rsidRPr="003B0C5E">
        <w:rPr>
          <w:rFonts w:ascii="Times New Roman" w:hAnsi="Times New Roman" w:cs="Times New Roman"/>
          <w:sz w:val="22"/>
          <w:szCs w:val="22"/>
          <w:lang w:val="en-US"/>
        </w:rPr>
        <w:t xml:space="preserve"> f</w:t>
      </w:r>
      <w:r w:rsidR="004D1A51" w:rsidRPr="003B0C5E">
        <w:rPr>
          <w:rFonts w:ascii="Times New Roman" w:hAnsi="Times New Roman" w:cs="Times New Roman"/>
          <w:sz w:val="22"/>
          <w:szCs w:val="22"/>
          <w:lang w:val="en-US"/>
        </w:rPr>
        <w:t>ro</w:t>
      </w:r>
      <w:r w:rsidR="00090A29" w:rsidRPr="003B0C5E">
        <w:rPr>
          <w:rFonts w:ascii="Times New Roman" w:hAnsi="Times New Roman" w:cs="Times New Roman"/>
          <w:sz w:val="22"/>
          <w:szCs w:val="22"/>
          <w:lang w:val="en-US"/>
        </w:rPr>
        <w:t>m the dataset</w:t>
      </w:r>
      <w:r w:rsidR="00CF6283" w:rsidRPr="003B0C5E">
        <w:rPr>
          <w:rFonts w:ascii="Times New Roman" w:hAnsi="Times New Roman" w:cs="Times New Roman"/>
          <w:sz w:val="22"/>
          <w:szCs w:val="22"/>
          <w:lang w:val="en-US"/>
        </w:rPr>
        <w:t xml:space="preserve">. </w:t>
      </w:r>
      <w:r w:rsidR="009714C8" w:rsidRPr="003B0C5E">
        <w:rPr>
          <w:rFonts w:ascii="Times New Roman" w:hAnsi="Times New Roman" w:cs="Times New Roman"/>
          <w:sz w:val="22"/>
          <w:szCs w:val="22"/>
          <w:lang w:val="en-US"/>
        </w:rPr>
        <w:t>Because we use fin</w:t>
      </w:r>
      <w:r w:rsidR="00484857" w:rsidRPr="003B0C5E">
        <w:rPr>
          <w:rFonts w:ascii="Times New Roman" w:hAnsi="Times New Roman" w:cs="Times New Roman"/>
          <w:sz w:val="22"/>
          <w:szCs w:val="22"/>
          <w:lang w:val="en-US"/>
        </w:rPr>
        <w:t>an</w:t>
      </w:r>
      <w:r w:rsidR="009714C8" w:rsidRPr="003B0C5E">
        <w:rPr>
          <w:rFonts w:ascii="Times New Roman" w:hAnsi="Times New Roman" w:cs="Times New Roman"/>
          <w:sz w:val="22"/>
          <w:szCs w:val="22"/>
          <w:lang w:val="en-US"/>
        </w:rPr>
        <w:t>cial data, depending on the company structure</w:t>
      </w:r>
      <w:r w:rsidR="00484857" w:rsidRPr="003B0C5E">
        <w:rPr>
          <w:rFonts w:ascii="Times New Roman" w:hAnsi="Times New Roman" w:cs="Times New Roman"/>
          <w:sz w:val="22"/>
          <w:szCs w:val="22"/>
          <w:lang w:val="en-US"/>
        </w:rPr>
        <w:t>,</w:t>
      </w:r>
      <w:r w:rsidR="009714C8" w:rsidRPr="003B0C5E">
        <w:rPr>
          <w:rFonts w:ascii="Times New Roman" w:hAnsi="Times New Roman" w:cs="Times New Roman"/>
          <w:sz w:val="22"/>
          <w:szCs w:val="22"/>
          <w:lang w:val="en-US"/>
        </w:rPr>
        <w:t xml:space="preserve"> data could be missing,</w:t>
      </w:r>
      <w:r w:rsidR="00484857" w:rsidRPr="003B0C5E">
        <w:rPr>
          <w:rFonts w:ascii="Times New Roman" w:hAnsi="Times New Roman" w:cs="Times New Roman"/>
          <w:sz w:val="22"/>
          <w:szCs w:val="22"/>
          <w:lang w:val="en-US"/>
        </w:rPr>
        <w:t xml:space="preserve"> and</w:t>
      </w:r>
      <w:r w:rsidR="009714C8" w:rsidRPr="003B0C5E">
        <w:rPr>
          <w:rFonts w:ascii="Times New Roman" w:hAnsi="Times New Roman" w:cs="Times New Roman"/>
          <w:sz w:val="22"/>
          <w:szCs w:val="22"/>
          <w:lang w:val="en-US"/>
        </w:rPr>
        <w:t xml:space="preserve"> </w:t>
      </w:r>
      <w:r w:rsidR="00484857" w:rsidRPr="003B0C5E">
        <w:rPr>
          <w:rFonts w:ascii="Times New Roman" w:hAnsi="Times New Roman" w:cs="Times New Roman"/>
          <w:sz w:val="22"/>
          <w:szCs w:val="22"/>
          <w:lang w:val="en-US"/>
        </w:rPr>
        <w:t xml:space="preserve">the calculation takes missing variables into account. </w:t>
      </w:r>
      <w:r w:rsidR="00E27A4B" w:rsidRPr="003B0C5E">
        <w:rPr>
          <w:rFonts w:ascii="Times New Roman" w:hAnsi="Times New Roman" w:cs="Times New Roman"/>
          <w:sz w:val="22"/>
          <w:szCs w:val="22"/>
          <w:lang w:val="en-US"/>
        </w:rPr>
        <w:t xml:space="preserve">All eleven metrics have </w:t>
      </w:r>
      <w:r w:rsidR="00D85FA6" w:rsidRPr="003B0C5E">
        <w:rPr>
          <w:rFonts w:ascii="Times New Roman" w:hAnsi="Times New Roman" w:cs="Times New Roman"/>
          <w:sz w:val="22"/>
          <w:szCs w:val="22"/>
          <w:lang w:val="en-US"/>
        </w:rPr>
        <w:t>threshold</w:t>
      </w:r>
      <w:r w:rsidR="004D1A51" w:rsidRPr="003B0C5E">
        <w:rPr>
          <w:rFonts w:ascii="Times New Roman" w:hAnsi="Times New Roman" w:cs="Times New Roman"/>
          <w:sz w:val="22"/>
          <w:szCs w:val="22"/>
          <w:lang w:val="en-US"/>
        </w:rPr>
        <w:t>s and weights that influence the individual score, and when combined, they give a single score between</w:t>
      </w:r>
      <w:r w:rsidR="009C5AFC" w:rsidRPr="003B0C5E">
        <w:rPr>
          <w:rFonts w:ascii="Times New Roman" w:hAnsi="Times New Roman" w:cs="Times New Roman"/>
          <w:sz w:val="22"/>
          <w:szCs w:val="22"/>
          <w:lang w:val="en-US"/>
        </w:rPr>
        <w:t xml:space="preserve"> </w:t>
      </w:r>
      <w:r w:rsidR="004D1A51" w:rsidRPr="003B0C5E">
        <w:rPr>
          <w:rFonts w:ascii="Times New Roman" w:hAnsi="Times New Roman" w:cs="Times New Roman"/>
          <w:sz w:val="22"/>
          <w:szCs w:val="22"/>
          <w:lang w:val="en-US"/>
        </w:rPr>
        <w:t xml:space="preserve">positive </w:t>
      </w:r>
      <w:r w:rsidR="009C5AFC" w:rsidRPr="003B0C5E">
        <w:rPr>
          <w:rFonts w:ascii="Times New Roman" w:hAnsi="Times New Roman" w:cs="Times New Roman"/>
          <w:sz w:val="22"/>
          <w:szCs w:val="22"/>
          <w:lang w:val="en-US"/>
        </w:rPr>
        <w:t xml:space="preserve">one </w:t>
      </w:r>
      <w:r w:rsidR="004D1A51" w:rsidRPr="003B0C5E">
        <w:rPr>
          <w:rFonts w:ascii="Times New Roman" w:hAnsi="Times New Roman" w:cs="Times New Roman"/>
          <w:sz w:val="22"/>
          <w:szCs w:val="22"/>
          <w:lang w:val="en-US"/>
        </w:rPr>
        <w:t xml:space="preserve">and negative </w:t>
      </w:r>
      <w:r w:rsidR="009C5AFC" w:rsidRPr="003B0C5E">
        <w:rPr>
          <w:rFonts w:ascii="Times New Roman" w:hAnsi="Times New Roman" w:cs="Times New Roman"/>
          <w:sz w:val="22"/>
          <w:szCs w:val="22"/>
          <w:lang w:val="en-US"/>
        </w:rPr>
        <w:t xml:space="preserve">one </w:t>
      </w:r>
      <w:r w:rsidR="004D1A51" w:rsidRPr="003B0C5E">
        <w:rPr>
          <w:rFonts w:ascii="Times New Roman" w:hAnsi="Times New Roman" w:cs="Times New Roman"/>
          <w:sz w:val="22"/>
          <w:szCs w:val="22"/>
          <w:lang w:val="en-US"/>
        </w:rPr>
        <w:t xml:space="preserve">to a </w:t>
      </w:r>
      <w:r w:rsidR="009C5AFC" w:rsidRPr="003B0C5E">
        <w:rPr>
          <w:rFonts w:ascii="Times New Roman" w:hAnsi="Times New Roman" w:cs="Times New Roman"/>
          <w:sz w:val="22"/>
          <w:szCs w:val="22"/>
          <w:lang w:val="en-US"/>
        </w:rPr>
        <w:t xml:space="preserve">healthcare </w:t>
      </w:r>
      <w:r w:rsidR="004D1A51" w:rsidRPr="003B0C5E">
        <w:rPr>
          <w:rFonts w:ascii="Times New Roman" w:hAnsi="Times New Roman" w:cs="Times New Roman"/>
          <w:sz w:val="22"/>
          <w:szCs w:val="22"/>
          <w:lang w:val="en-US"/>
        </w:rPr>
        <w:t>company</w:t>
      </w:r>
      <w:r w:rsidR="00090A29" w:rsidRPr="003B0C5E">
        <w:rPr>
          <w:rFonts w:ascii="Times New Roman" w:hAnsi="Times New Roman" w:cs="Times New Roman"/>
          <w:sz w:val="22"/>
          <w:szCs w:val="22"/>
          <w:lang w:val="en-US"/>
        </w:rPr>
        <w:t xml:space="preserve">. </w:t>
      </w:r>
      <w:r w:rsidR="0087313F" w:rsidRPr="003B0C5E">
        <w:rPr>
          <w:rFonts w:ascii="Times New Roman" w:hAnsi="Times New Roman" w:cs="Times New Roman"/>
          <w:sz w:val="22"/>
          <w:szCs w:val="22"/>
          <w:lang w:val="en-US"/>
        </w:rPr>
        <w:t xml:space="preserve">Also, for example, the profit of a healthcare company is used, the weights are adjusted to take different company structures into account to prevent false positives. </w:t>
      </w:r>
      <w:r w:rsidR="004D1A51" w:rsidRPr="003B0C5E">
        <w:rPr>
          <w:rFonts w:ascii="Times New Roman" w:hAnsi="Times New Roman" w:cs="Times New Roman"/>
          <w:sz w:val="22"/>
          <w:szCs w:val="22"/>
          <w:lang w:val="en-US"/>
        </w:rPr>
        <w:t>When the score is equal to or above zero, then the healthcare company is not committing</w:t>
      </w:r>
      <w:r w:rsidR="00C06019" w:rsidRPr="003B0C5E">
        <w:rPr>
          <w:rFonts w:ascii="Times New Roman" w:hAnsi="Times New Roman" w:cs="Times New Roman"/>
          <w:sz w:val="22"/>
          <w:szCs w:val="22"/>
          <w:lang w:val="en-US"/>
        </w:rPr>
        <w:t xml:space="preserve"> fraud. When this is under zero</w:t>
      </w:r>
      <w:r w:rsidR="004D1A51" w:rsidRPr="003B0C5E">
        <w:rPr>
          <w:rFonts w:ascii="Times New Roman" w:hAnsi="Times New Roman" w:cs="Times New Roman"/>
          <w:sz w:val="22"/>
          <w:szCs w:val="22"/>
          <w:lang w:val="en-US"/>
        </w:rPr>
        <w:t>,</w:t>
      </w:r>
      <w:r w:rsidR="00C06019" w:rsidRPr="003B0C5E">
        <w:rPr>
          <w:rFonts w:ascii="Times New Roman" w:hAnsi="Times New Roman" w:cs="Times New Roman"/>
          <w:sz w:val="22"/>
          <w:szCs w:val="22"/>
          <w:lang w:val="en-US"/>
        </w:rPr>
        <w:t xml:space="preserve"> we say that the company is committing fraud. </w:t>
      </w:r>
      <w:r w:rsidR="00C1644A" w:rsidRPr="003B0C5E">
        <w:rPr>
          <w:rFonts w:ascii="Times New Roman" w:hAnsi="Times New Roman" w:cs="Times New Roman"/>
          <w:sz w:val="22"/>
          <w:szCs w:val="22"/>
          <w:lang w:val="en-US"/>
        </w:rPr>
        <w:t xml:space="preserve">The threshold used for this metric </w:t>
      </w:r>
      <w:r w:rsidR="00290BBB" w:rsidRPr="003B0C5E">
        <w:rPr>
          <w:rFonts w:ascii="Times New Roman" w:hAnsi="Times New Roman" w:cs="Times New Roman"/>
          <w:sz w:val="22"/>
          <w:szCs w:val="22"/>
          <w:lang w:val="en-US"/>
        </w:rPr>
        <w:t>is</w:t>
      </w:r>
      <w:r w:rsidR="00C1644A" w:rsidRPr="003B0C5E">
        <w:rPr>
          <w:rFonts w:ascii="Times New Roman" w:hAnsi="Times New Roman" w:cs="Times New Roman"/>
          <w:sz w:val="22"/>
          <w:szCs w:val="22"/>
          <w:lang w:val="en-US"/>
        </w:rPr>
        <w:t xml:space="preserve"> less strict than mentioned by other experts</w:t>
      </w:r>
      <w:r w:rsidR="00290BBB" w:rsidRPr="003B0C5E">
        <w:rPr>
          <w:rFonts w:ascii="Times New Roman" w:hAnsi="Times New Roman" w:cs="Times New Roman"/>
          <w:sz w:val="22"/>
          <w:szCs w:val="22"/>
          <w:lang w:val="en-US"/>
        </w:rPr>
        <w:t>;</w:t>
      </w:r>
      <w:r w:rsidR="00C1644A" w:rsidRPr="003B0C5E">
        <w:rPr>
          <w:rFonts w:ascii="Times New Roman" w:hAnsi="Times New Roman" w:cs="Times New Roman"/>
          <w:sz w:val="22"/>
          <w:szCs w:val="22"/>
          <w:lang w:val="en-US"/>
        </w:rPr>
        <w:t xml:space="preserve"> </w:t>
      </w:r>
      <w:r w:rsidR="00376C42" w:rsidRPr="003B0C5E">
        <w:rPr>
          <w:rFonts w:ascii="Times New Roman" w:hAnsi="Times New Roman" w:cs="Times New Roman"/>
          <w:sz w:val="22"/>
          <w:szCs w:val="22"/>
          <w:lang w:val="en-US"/>
        </w:rPr>
        <w:t>this is because</w:t>
      </w:r>
      <w:r w:rsidR="008C543C" w:rsidRPr="003B0C5E">
        <w:rPr>
          <w:rFonts w:ascii="Times New Roman" w:hAnsi="Times New Roman" w:cs="Times New Roman"/>
          <w:sz w:val="22"/>
          <w:szCs w:val="22"/>
          <w:lang w:val="en-US"/>
        </w:rPr>
        <w:t xml:space="preserve"> </w:t>
      </w:r>
      <w:r w:rsidR="00290BBB" w:rsidRPr="003B0C5E">
        <w:rPr>
          <w:rFonts w:ascii="Times New Roman" w:hAnsi="Times New Roman" w:cs="Times New Roman"/>
          <w:sz w:val="22"/>
          <w:szCs w:val="22"/>
          <w:lang w:val="en-US"/>
        </w:rPr>
        <w:t>there is a preference for false</w:t>
      </w:r>
      <w:r w:rsidR="007A78CD" w:rsidRPr="003B0C5E">
        <w:rPr>
          <w:rFonts w:ascii="Times New Roman" w:hAnsi="Times New Roman" w:cs="Times New Roman"/>
          <w:sz w:val="22"/>
          <w:szCs w:val="22"/>
          <w:lang w:val="en-US"/>
        </w:rPr>
        <w:t xml:space="preserve"> </w:t>
      </w:r>
      <w:r w:rsidR="00290BBB" w:rsidRPr="003B0C5E">
        <w:rPr>
          <w:rFonts w:ascii="Times New Roman" w:hAnsi="Times New Roman" w:cs="Times New Roman"/>
          <w:sz w:val="22"/>
          <w:szCs w:val="22"/>
          <w:lang w:val="en-US"/>
        </w:rPr>
        <w:t>negatives instead of false-positive when labeling a company as fraudulent by municipalities</w:t>
      </w:r>
      <w:r w:rsidR="007A78CD" w:rsidRPr="003B0C5E">
        <w:rPr>
          <w:rFonts w:ascii="Times New Roman" w:hAnsi="Times New Roman" w:cs="Times New Roman"/>
          <w:sz w:val="22"/>
          <w:szCs w:val="22"/>
          <w:lang w:val="en-US"/>
        </w:rPr>
        <w:t xml:space="preserve">. </w:t>
      </w:r>
      <w:r w:rsidR="0087313F" w:rsidRPr="003B0C5E">
        <w:rPr>
          <w:rFonts w:ascii="Times New Roman" w:hAnsi="Times New Roman" w:cs="Times New Roman"/>
          <w:sz w:val="22"/>
          <w:szCs w:val="22"/>
          <w:lang w:val="en-US"/>
        </w:rPr>
        <w:t xml:space="preserve">By employing this metric, we can include all healthcare companies instead, as in previous research, only </w:t>
      </w:r>
      <w:r w:rsidR="007F22EF" w:rsidRPr="003B0C5E">
        <w:rPr>
          <w:rFonts w:ascii="Times New Roman" w:hAnsi="Times New Roman" w:cs="Times New Roman"/>
          <w:sz w:val="22"/>
          <w:szCs w:val="22"/>
          <w:lang w:val="en-US"/>
        </w:rPr>
        <w:t xml:space="preserve">specific types of healthcare companies. </w:t>
      </w:r>
      <w:r w:rsidR="0087313F" w:rsidRPr="003B0C5E">
        <w:rPr>
          <w:rFonts w:ascii="Times New Roman" w:hAnsi="Times New Roman" w:cs="Times New Roman"/>
          <w:sz w:val="22"/>
          <w:szCs w:val="22"/>
          <w:lang w:val="en-US"/>
        </w:rPr>
        <w:t xml:space="preserve"> </w:t>
      </w:r>
    </w:p>
    <w:p w14:paraId="6AF2B503" w14:textId="77777777" w:rsidR="00B54757" w:rsidRPr="003B0C5E" w:rsidRDefault="00B54757" w:rsidP="00B54757">
      <w:pPr>
        <w:spacing w:line="360" w:lineRule="auto"/>
        <w:ind w:firstLine="708"/>
        <w:rPr>
          <w:rFonts w:ascii="Times New Roman" w:hAnsi="Times New Roman" w:cs="Times New Roman"/>
          <w:sz w:val="22"/>
          <w:szCs w:val="22"/>
          <w:lang w:val="en-US"/>
        </w:rPr>
      </w:pPr>
    </w:p>
    <w:p w14:paraId="1A1FAB70" w14:textId="69D9DDD4" w:rsidR="007A325B" w:rsidRPr="003B0C5E" w:rsidRDefault="003B0C5E" w:rsidP="003B0C5E">
      <w:pPr>
        <w:pStyle w:val="Heading3"/>
        <w:numPr>
          <w:ilvl w:val="1"/>
          <w:numId w:val="18"/>
        </w:numPr>
        <w:rPr>
          <w:rFonts w:ascii="Times New Roman" w:hAnsi="Times New Roman" w:cs="Times New Roman"/>
        </w:rPr>
      </w:pPr>
      <w:bookmarkStart w:id="26" w:name="_Toc76636893"/>
      <w:bookmarkStart w:id="27" w:name="_Toc76636959"/>
      <w:bookmarkStart w:id="28" w:name="_Toc76696225"/>
      <w:bookmarkEnd w:id="26"/>
      <w:bookmarkEnd w:id="27"/>
      <w:r w:rsidRPr="003B0C5E">
        <w:rPr>
          <w:rFonts w:ascii="Times New Roman" w:hAnsi="Times New Roman" w:cs="Times New Roman"/>
        </w:rPr>
        <w:t>Analysis</w:t>
      </w:r>
      <w:bookmarkEnd w:id="28"/>
    </w:p>
    <w:p w14:paraId="642BDA8A" w14:textId="77777777" w:rsidR="00073FCE" w:rsidRPr="003B0C5E" w:rsidRDefault="00073FCE" w:rsidP="00073FCE">
      <w:pPr>
        <w:rPr>
          <w:rFonts w:ascii="Times New Roman" w:hAnsi="Times New Roman" w:cs="Times New Roman"/>
        </w:rPr>
      </w:pPr>
    </w:p>
    <w:p w14:paraId="06312674" w14:textId="34C2B6CB" w:rsidR="0021369C" w:rsidRPr="003B0C5E" w:rsidRDefault="007D328E" w:rsidP="0021369C">
      <w:pPr>
        <w:spacing w:line="360" w:lineRule="auto"/>
        <w:rPr>
          <w:rFonts w:ascii="Times New Roman" w:hAnsi="Times New Roman" w:cs="Times New Roman"/>
          <w:sz w:val="22"/>
          <w:szCs w:val="22"/>
          <w:lang w:val="en-US"/>
        </w:rPr>
      </w:pPr>
      <w:r w:rsidRPr="003B0C5E">
        <w:rPr>
          <w:rFonts w:ascii="Times New Roman" w:hAnsi="Times New Roman" w:cs="Times New Roman"/>
          <w:sz w:val="22"/>
          <w:szCs w:val="22"/>
          <w:lang w:val="en-US"/>
        </w:rPr>
        <w:t>Our network is an undirected two-mode network with two sets of nodes, the healthcare companies</w:t>
      </w:r>
      <w:r w:rsidR="00636FA2"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 xml:space="preserve"> and </w:t>
      </w:r>
      <w:r w:rsidR="001F7587" w:rsidRPr="003B0C5E">
        <w:rPr>
          <w:rFonts w:ascii="Times New Roman" w:hAnsi="Times New Roman" w:cs="Times New Roman"/>
          <w:sz w:val="22"/>
          <w:szCs w:val="22"/>
          <w:lang w:val="en-US"/>
        </w:rPr>
        <w:t xml:space="preserve">the </w:t>
      </w:r>
      <w:r w:rsidRPr="003B0C5E">
        <w:rPr>
          <w:rFonts w:ascii="Times New Roman" w:hAnsi="Times New Roman" w:cs="Times New Roman"/>
          <w:sz w:val="22"/>
          <w:szCs w:val="22"/>
          <w:lang w:val="en-US"/>
        </w:rPr>
        <w:t>directors. The challenge with two-mode networks is that there are limited methods to analyze the network</w:t>
      </w:r>
      <w:r w:rsidR="006D42BA" w:rsidRPr="003B0C5E">
        <w:rPr>
          <w:rFonts w:ascii="Times New Roman" w:hAnsi="Times New Roman" w:cs="Times New Roman"/>
          <w:sz w:val="22"/>
          <w:szCs w:val="22"/>
          <w:lang w:val="en-US"/>
        </w:rPr>
        <w:t xml:space="preserve">; because of this, we </w:t>
      </w:r>
      <w:r w:rsidR="002A36FC" w:rsidRPr="003B0C5E">
        <w:rPr>
          <w:rFonts w:ascii="Times New Roman" w:hAnsi="Times New Roman" w:cs="Times New Roman"/>
          <w:sz w:val="22"/>
          <w:szCs w:val="22"/>
          <w:lang w:val="en-US"/>
        </w:rPr>
        <w:t>projected our two-mode network as</w:t>
      </w:r>
      <w:r w:rsidR="006D42BA" w:rsidRPr="003B0C5E">
        <w:rPr>
          <w:rFonts w:ascii="Times New Roman" w:hAnsi="Times New Roman" w:cs="Times New Roman"/>
          <w:sz w:val="22"/>
          <w:szCs w:val="22"/>
          <w:lang w:val="en-US"/>
        </w:rPr>
        <w:t xml:space="preserve"> </w:t>
      </w:r>
      <w:r w:rsidR="002A36FC" w:rsidRPr="003B0C5E">
        <w:rPr>
          <w:rFonts w:ascii="Times New Roman" w:hAnsi="Times New Roman" w:cs="Times New Roman"/>
          <w:sz w:val="22"/>
          <w:szCs w:val="22"/>
          <w:lang w:val="en-US"/>
        </w:rPr>
        <w:t xml:space="preserve">a </w:t>
      </w:r>
      <w:r w:rsidRPr="003B0C5E">
        <w:rPr>
          <w:rFonts w:ascii="Times New Roman" w:hAnsi="Times New Roman" w:cs="Times New Roman"/>
          <w:sz w:val="22"/>
          <w:szCs w:val="22"/>
          <w:lang w:val="en-US"/>
        </w:rPr>
        <w:t>one-mode network</w:t>
      </w:r>
      <w:r w:rsidR="001F7587" w:rsidRPr="003B0C5E">
        <w:rPr>
          <w:rFonts w:ascii="Times New Roman" w:hAnsi="Times New Roman" w:cs="Times New Roman"/>
          <w:sz w:val="22"/>
          <w:szCs w:val="22"/>
          <w:lang w:val="en-US"/>
        </w:rPr>
        <w:t xml:space="preserve"> </w:t>
      </w:r>
      <w:r w:rsidR="006D42BA" w:rsidRPr="003B0C5E">
        <w:rPr>
          <w:rFonts w:ascii="Times New Roman" w:hAnsi="Times New Roman" w:cs="Times New Roman"/>
          <w:sz w:val="22"/>
          <w:szCs w:val="22"/>
          <w:lang w:val="en-US"/>
        </w:rPr>
        <w:t>(Opsahl, 2014)</w:t>
      </w:r>
      <w:r w:rsidRPr="003B0C5E">
        <w:rPr>
          <w:rFonts w:ascii="Times New Roman" w:hAnsi="Times New Roman" w:cs="Times New Roman"/>
          <w:sz w:val="22"/>
          <w:szCs w:val="22"/>
          <w:lang w:val="en-US"/>
        </w:rPr>
        <w:t xml:space="preserve">. </w:t>
      </w:r>
      <w:r w:rsidR="001F7587" w:rsidRPr="003B0C5E">
        <w:rPr>
          <w:rFonts w:ascii="Times New Roman" w:hAnsi="Times New Roman" w:cs="Times New Roman"/>
          <w:sz w:val="22"/>
          <w:szCs w:val="22"/>
          <w:lang w:val="en-US"/>
        </w:rPr>
        <w:t>P</w:t>
      </w:r>
      <w:r w:rsidRPr="003B0C5E">
        <w:rPr>
          <w:rFonts w:ascii="Times New Roman" w:hAnsi="Times New Roman" w:cs="Times New Roman"/>
          <w:sz w:val="22"/>
          <w:szCs w:val="22"/>
          <w:lang w:val="en-US"/>
        </w:rPr>
        <w:t>rojection</w:t>
      </w:r>
      <w:r w:rsidR="009C50DA" w:rsidRPr="003B0C5E">
        <w:rPr>
          <w:rFonts w:ascii="Times New Roman" w:hAnsi="Times New Roman" w:cs="Times New Roman"/>
          <w:sz w:val="22"/>
          <w:szCs w:val="22"/>
          <w:lang w:val="en-US"/>
        </w:rPr>
        <w:t>s</w:t>
      </w:r>
      <w:r w:rsidRPr="003B0C5E">
        <w:rPr>
          <w:rFonts w:ascii="Times New Roman" w:hAnsi="Times New Roman" w:cs="Times New Roman"/>
          <w:sz w:val="22"/>
          <w:szCs w:val="22"/>
          <w:lang w:val="en-US"/>
        </w:rPr>
        <w:t xml:space="preserve"> </w:t>
      </w:r>
      <w:r w:rsidR="009C50DA" w:rsidRPr="003B0C5E">
        <w:rPr>
          <w:rFonts w:ascii="Times New Roman" w:hAnsi="Times New Roman" w:cs="Times New Roman"/>
          <w:sz w:val="22"/>
          <w:szCs w:val="22"/>
          <w:lang w:val="en-US"/>
        </w:rPr>
        <w:t>link</w:t>
      </w:r>
      <w:r w:rsidRPr="003B0C5E">
        <w:rPr>
          <w:rFonts w:ascii="Times New Roman" w:hAnsi="Times New Roman" w:cs="Times New Roman"/>
          <w:sz w:val="22"/>
          <w:szCs w:val="22"/>
          <w:lang w:val="en-US"/>
        </w:rPr>
        <w:t xml:space="preserve"> nodes from the same set </w:t>
      </w:r>
      <w:r w:rsidR="00904FE5" w:rsidRPr="003B0C5E">
        <w:rPr>
          <w:rFonts w:ascii="Times New Roman" w:hAnsi="Times New Roman" w:cs="Times New Roman"/>
          <w:sz w:val="22"/>
          <w:szCs w:val="22"/>
          <w:lang w:val="en-US"/>
        </w:rPr>
        <w:t xml:space="preserve">to each other when </w:t>
      </w:r>
      <w:r w:rsidR="009C50DA" w:rsidRPr="003B0C5E">
        <w:rPr>
          <w:rFonts w:ascii="Times New Roman" w:hAnsi="Times New Roman" w:cs="Times New Roman"/>
          <w:sz w:val="22"/>
          <w:szCs w:val="22"/>
          <w:lang w:val="en-US"/>
        </w:rPr>
        <w:t>connected</w:t>
      </w:r>
      <w:r w:rsidRPr="003B0C5E">
        <w:rPr>
          <w:rFonts w:ascii="Times New Roman" w:hAnsi="Times New Roman" w:cs="Times New Roman"/>
          <w:sz w:val="22"/>
          <w:szCs w:val="22"/>
          <w:lang w:val="en-US"/>
        </w:rPr>
        <w:t xml:space="preserve"> to the same node from the other set. </w:t>
      </w:r>
      <w:r w:rsidR="00021D82" w:rsidRPr="003B0C5E">
        <w:rPr>
          <w:rFonts w:ascii="Times New Roman" w:hAnsi="Times New Roman" w:cs="Times New Roman"/>
          <w:sz w:val="22"/>
          <w:szCs w:val="22"/>
          <w:lang w:val="en-US"/>
        </w:rPr>
        <w:t>For</w:t>
      </w:r>
      <w:r w:rsidRPr="003B0C5E">
        <w:rPr>
          <w:rFonts w:ascii="Times New Roman" w:hAnsi="Times New Roman" w:cs="Times New Roman"/>
          <w:sz w:val="22"/>
          <w:szCs w:val="22"/>
          <w:lang w:val="en-US"/>
        </w:rPr>
        <w:t xml:space="preserve"> testing </w:t>
      </w:r>
      <w:r w:rsidR="002A36FC" w:rsidRPr="003B0C5E">
        <w:rPr>
          <w:rFonts w:ascii="Times New Roman" w:hAnsi="Times New Roman" w:cs="Times New Roman"/>
          <w:sz w:val="22"/>
          <w:szCs w:val="22"/>
          <w:lang w:val="en-US"/>
        </w:rPr>
        <w:t>all our</w:t>
      </w:r>
      <w:r w:rsidRPr="003B0C5E">
        <w:rPr>
          <w:rFonts w:ascii="Times New Roman" w:hAnsi="Times New Roman" w:cs="Times New Roman"/>
          <w:sz w:val="22"/>
          <w:szCs w:val="22"/>
          <w:lang w:val="en-US"/>
        </w:rPr>
        <w:t xml:space="preserve"> hypotheses, we </w:t>
      </w:r>
      <w:r w:rsidR="00EA3672" w:rsidRPr="003B0C5E">
        <w:rPr>
          <w:rFonts w:ascii="Times New Roman" w:hAnsi="Times New Roman" w:cs="Times New Roman"/>
          <w:sz w:val="22"/>
          <w:szCs w:val="22"/>
          <w:lang w:val="en-US"/>
        </w:rPr>
        <w:t xml:space="preserve">use </w:t>
      </w:r>
      <w:r w:rsidR="00EF4C88" w:rsidRPr="003B0C5E">
        <w:rPr>
          <w:rFonts w:ascii="Times New Roman" w:hAnsi="Times New Roman" w:cs="Times New Roman"/>
          <w:sz w:val="22"/>
          <w:szCs w:val="22"/>
          <w:lang w:val="en-US"/>
        </w:rPr>
        <w:t xml:space="preserve">the one-mode projection </w:t>
      </w:r>
      <w:r w:rsidR="001E6DD0" w:rsidRPr="003B0C5E">
        <w:rPr>
          <w:rFonts w:ascii="Times New Roman" w:hAnsi="Times New Roman" w:cs="Times New Roman"/>
          <w:sz w:val="22"/>
          <w:szCs w:val="22"/>
          <w:lang w:val="en-US"/>
        </w:rPr>
        <w:t>of healthcare companies</w:t>
      </w:r>
      <w:r w:rsidR="00381B23" w:rsidRPr="003B0C5E">
        <w:rPr>
          <w:rFonts w:ascii="Times New Roman" w:hAnsi="Times New Roman" w:cs="Times New Roman"/>
          <w:sz w:val="22"/>
          <w:szCs w:val="22"/>
          <w:lang w:val="en-US"/>
        </w:rPr>
        <w:t>.</w:t>
      </w:r>
    </w:p>
    <w:p w14:paraId="73D08603" w14:textId="14136B1D" w:rsidR="0021369C" w:rsidRPr="003B0C5E" w:rsidRDefault="0021369C" w:rsidP="00B54757">
      <w:pPr>
        <w:spacing w:line="360" w:lineRule="auto"/>
        <w:ind w:firstLine="708"/>
        <w:rPr>
          <w:rFonts w:ascii="Times New Roman" w:hAnsi="Times New Roman" w:cs="Times New Roman"/>
          <w:sz w:val="22"/>
          <w:szCs w:val="22"/>
          <w:lang w:val="en-US"/>
        </w:rPr>
      </w:pPr>
      <w:r w:rsidRPr="003B0C5E">
        <w:rPr>
          <w:rFonts w:ascii="Times New Roman" w:hAnsi="Times New Roman" w:cs="Times New Roman"/>
          <w:sz w:val="22"/>
          <w:szCs w:val="22"/>
          <w:lang w:val="en-US"/>
        </w:rPr>
        <w:t>In the network diagrams, we use the same visual language in our graphs unless otherwise specified. Healthcare companies are squares, and directors are black circles. Healthcare companies depicted with a red square have a legality score lower than zero (for fraudulent)</w:t>
      </w:r>
      <w:r w:rsidR="00E07831"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 xml:space="preserve"> green squares are for healthcare companies with a score equal to or higher than zero (for non-fraudulent).  </w:t>
      </w:r>
    </w:p>
    <w:p w14:paraId="03003CFF" w14:textId="3F07FAC7" w:rsidR="007D328E" w:rsidRPr="003B0C5E" w:rsidRDefault="007D328E" w:rsidP="00C366FC">
      <w:pPr>
        <w:spacing w:line="360" w:lineRule="auto"/>
        <w:ind w:firstLine="708"/>
        <w:rPr>
          <w:rFonts w:ascii="Times New Roman" w:hAnsi="Times New Roman" w:cs="Times New Roman"/>
          <w:sz w:val="22"/>
          <w:szCs w:val="22"/>
          <w:lang w:val="en-US"/>
        </w:rPr>
      </w:pPr>
      <w:r w:rsidRPr="003B0C5E">
        <w:rPr>
          <w:rFonts w:ascii="Times New Roman" w:hAnsi="Times New Roman" w:cs="Times New Roman"/>
          <w:sz w:val="22"/>
          <w:szCs w:val="22"/>
          <w:lang w:val="en-US"/>
        </w:rPr>
        <w:t xml:space="preserve">To test our first hypotheses, we compared </w:t>
      </w:r>
      <w:r w:rsidR="0084218F" w:rsidRPr="003B0C5E">
        <w:rPr>
          <w:rFonts w:ascii="Times New Roman" w:hAnsi="Times New Roman" w:cs="Times New Roman"/>
          <w:sz w:val="22"/>
          <w:szCs w:val="22"/>
          <w:lang w:val="en-US"/>
        </w:rPr>
        <w:t xml:space="preserve">the mean degree of </w:t>
      </w:r>
      <w:r w:rsidRPr="003B0C5E">
        <w:rPr>
          <w:rFonts w:ascii="Times New Roman" w:hAnsi="Times New Roman" w:cs="Times New Roman"/>
          <w:sz w:val="22"/>
          <w:szCs w:val="22"/>
          <w:lang w:val="en-US"/>
        </w:rPr>
        <w:t xml:space="preserve">two groups </w:t>
      </w:r>
      <w:r w:rsidR="00DE1A9B" w:rsidRPr="003B0C5E">
        <w:rPr>
          <w:rFonts w:ascii="Times New Roman" w:hAnsi="Times New Roman" w:cs="Times New Roman"/>
          <w:sz w:val="22"/>
          <w:szCs w:val="22"/>
          <w:lang w:val="en-US"/>
        </w:rPr>
        <w:t>with</w:t>
      </w:r>
      <w:r w:rsidRPr="003B0C5E">
        <w:rPr>
          <w:rFonts w:ascii="Times New Roman" w:hAnsi="Times New Roman" w:cs="Times New Roman"/>
          <w:sz w:val="22"/>
          <w:szCs w:val="22"/>
          <w:lang w:val="en-US"/>
        </w:rPr>
        <w:t xml:space="preserve"> fraudulent healthcare companies with directors from before 2015 in the first group and after 2015 in the second group. Our first group consists of 778 directors (and 553 healthcare companies), and our second group has 922 directors (and 656 healthcare companies). There is an overlap in the two groups of 66 healthcare companies that have directors in both groups. We have treated them as different healthcare companies and included them in the analyses. </w:t>
      </w:r>
      <w:r w:rsidR="0084218F" w:rsidRPr="003B0C5E">
        <w:rPr>
          <w:rFonts w:ascii="Times New Roman" w:hAnsi="Times New Roman" w:cs="Times New Roman"/>
          <w:sz w:val="22"/>
          <w:szCs w:val="22"/>
          <w:lang w:val="en-US"/>
        </w:rPr>
        <w:t>To compare the mean degree</w:t>
      </w:r>
      <w:r w:rsidR="00C366FC" w:rsidRPr="003B0C5E">
        <w:rPr>
          <w:rFonts w:ascii="Times New Roman" w:hAnsi="Times New Roman" w:cs="Times New Roman"/>
          <w:sz w:val="22"/>
          <w:szCs w:val="22"/>
          <w:lang w:val="en-US"/>
        </w:rPr>
        <w:t>,</w:t>
      </w:r>
      <w:r w:rsidR="0084218F" w:rsidRPr="003B0C5E">
        <w:rPr>
          <w:rFonts w:ascii="Times New Roman" w:hAnsi="Times New Roman" w:cs="Times New Roman"/>
          <w:sz w:val="22"/>
          <w:szCs w:val="22"/>
          <w:lang w:val="en-US"/>
        </w:rPr>
        <w:t xml:space="preserve"> we use a </w:t>
      </w:r>
      <w:r w:rsidR="00BD3F1E" w:rsidRPr="003B0C5E">
        <w:rPr>
          <w:rFonts w:ascii="Times New Roman" w:hAnsi="Times New Roman" w:cs="Times New Roman"/>
          <w:sz w:val="22"/>
          <w:szCs w:val="22"/>
          <w:lang w:val="en-US"/>
        </w:rPr>
        <w:t xml:space="preserve">two-pair </w:t>
      </w:r>
      <w:r w:rsidR="0084218F" w:rsidRPr="003B0C5E">
        <w:rPr>
          <w:rFonts w:ascii="Times New Roman" w:hAnsi="Times New Roman" w:cs="Times New Roman"/>
          <w:sz w:val="22"/>
          <w:szCs w:val="22"/>
          <w:lang w:val="en-US"/>
        </w:rPr>
        <w:t xml:space="preserve">independent T-test </w:t>
      </w:r>
      <w:r w:rsidR="00C366FC" w:rsidRPr="003B0C5E">
        <w:rPr>
          <w:rFonts w:ascii="Times New Roman" w:hAnsi="Times New Roman" w:cs="Times New Roman"/>
          <w:sz w:val="22"/>
          <w:szCs w:val="22"/>
          <w:lang w:val="en-US"/>
        </w:rPr>
        <w:t>to test our first hypotheses.</w:t>
      </w:r>
    </w:p>
    <w:p w14:paraId="3B30B49D" w14:textId="33E40CEE" w:rsidR="007D328E" w:rsidRPr="003B0C5E" w:rsidRDefault="00C73AEF" w:rsidP="0014786A">
      <w:pPr>
        <w:spacing w:line="360" w:lineRule="auto"/>
        <w:ind w:firstLine="708"/>
        <w:rPr>
          <w:rFonts w:ascii="Times New Roman" w:hAnsi="Times New Roman" w:cs="Times New Roman"/>
          <w:sz w:val="22"/>
          <w:szCs w:val="22"/>
          <w:lang w:val="en-US"/>
        </w:rPr>
      </w:pPr>
      <w:r w:rsidRPr="003B0C5E">
        <w:rPr>
          <w:rFonts w:ascii="Times New Roman" w:hAnsi="Times New Roman" w:cs="Times New Roman"/>
          <w:sz w:val="22"/>
          <w:szCs w:val="22"/>
          <w:lang w:val="en-US"/>
        </w:rPr>
        <w:t>To test our second hypothesis</w:t>
      </w:r>
      <w:r w:rsidR="00FF02AE" w:rsidRPr="003B0C5E">
        <w:rPr>
          <w:rFonts w:ascii="Times New Roman" w:hAnsi="Times New Roman" w:cs="Times New Roman"/>
          <w:sz w:val="22"/>
          <w:szCs w:val="22"/>
          <w:lang w:val="en-US"/>
        </w:rPr>
        <w:t>,</w:t>
      </w:r>
      <w:r w:rsidR="005366AA" w:rsidRPr="003B0C5E">
        <w:rPr>
          <w:rFonts w:ascii="Times New Roman" w:hAnsi="Times New Roman" w:cs="Times New Roman"/>
          <w:sz w:val="22"/>
          <w:szCs w:val="22"/>
          <w:lang w:val="en-US"/>
        </w:rPr>
        <w:t xml:space="preserve"> we have 407 directors connected to </w:t>
      </w:r>
      <w:r w:rsidR="00FF02AE" w:rsidRPr="003B0C5E">
        <w:rPr>
          <w:rFonts w:ascii="Times New Roman" w:hAnsi="Times New Roman" w:cs="Times New Roman"/>
          <w:sz w:val="22"/>
          <w:szCs w:val="22"/>
          <w:lang w:val="en-US"/>
        </w:rPr>
        <w:t>more than one healthcare company (622 healthcare companies)</w:t>
      </w:r>
      <w:r w:rsidRPr="003B0C5E">
        <w:rPr>
          <w:rFonts w:ascii="Times New Roman" w:hAnsi="Times New Roman" w:cs="Times New Roman"/>
          <w:sz w:val="22"/>
          <w:szCs w:val="22"/>
          <w:lang w:val="en-US"/>
        </w:rPr>
        <w:t xml:space="preserve">. </w:t>
      </w:r>
      <w:r w:rsidR="007D328E" w:rsidRPr="003B0C5E">
        <w:rPr>
          <w:rFonts w:ascii="Times New Roman" w:hAnsi="Times New Roman" w:cs="Times New Roman"/>
          <w:sz w:val="22"/>
          <w:szCs w:val="22"/>
          <w:lang w:val="en-US"/>
        </w:rPr>
        <w:t xml:space="preserve">We use a segregation measure to test our hypotheses to see to what extent fraudulent and non-fraudulent healthcare companies cluster with </w:t>
      </w:r>
      <w:r w:rsidRPr="003B0C5E">
        <w:rPr>
          <w:rFonts w:ascii="Times New Roman" w:hAnsi="Times New Roman" w:cs="Times New Roman"/>
          <w:sz w:val="22"/>
          <w:szCs w:val="22"/>
          <w:lang w:val="en-US"/>
        </w:rPr>
        <w:t>themselves and not with each other</w:t>
      </w:r>
      <w:r w:rsidR="007D328E" w:rsidRPr="003B0C5E">
        <w:rPr>
          <w:rFonts w:ascii="Times New Roman" w:hAnsi="Times New Roman" w:cs="Times New Roman"/>
          <w:sz w:val="22"/>
          <w:szCs w:val="22"/>
          <w:lang w:val="en-US"/>
        </w:rPr>
        <w:t xml:space="preserve">. </w:t>
      </w:r>
      <w:r w:rsidR="00BB49C1" w:rsidRPr="003B0C5E">
        <w:rPr>
          <w:rFonts w:ascii="Times New Roman" w:hAnsi="Times New Roman" w:cs="Times New Roman"/>
          <w:sz w:val="22"/>
          <w:szCs w:val="22"/>
          <w:lang w:val="en-US"/>
        </w:rPr>
        <w:t xml:space="preserve">We </w:t>
      </w:r>
      <w:r w:rsidR="00381B23" w:rsidRPr="003B0C5E">
        <w:rPr>
          <w:rFonts w:ascii="Times New Roman" w:hAnsi="Times New Roman" w:cs="Times New Roman"/>
          <w:sz w:val="22"/>
          <w:szCs w:val="22"/>
          <w:lang w:val="en-US"/>
        </w:rPr>
        <w:t xml:space="preserve">also </w:t>
      </w:r>
      <w:r w:rsidR="00BB49C1" w:rsidRPr="003B0C5E">
        <w:rPr>
          <w:rFonts w:ascii="Times New Roman" w:hAnsi="Times New Roman" w:cs="Times New Roman"/>
          <w:sz w:val="22"/>
          <w:szCs w:val="22"/>
          <w:lang w:val="en-US"/>
        </w:rPr>
        <w:t>have analyzed the structure of</w:t>
      </w:r>
      <w:r w:rsidR="00CE4437" w:rsidRPr="003B0C5E">
        <w:rPr>
          <w:rFonts w:ascii="Times New Roman" w:hAnsi="Times New Roman" w:cs="Times New Roman"/>
          <w:sz w:val="22"/>
          <w:szCs w:val="22"/>
          <w:lang w:val="en-US"/>
        </w:rPr>
        <w:t xml:space="preserve"> </w:t>
      </w:r>
      <w:r w:rsidR="00BB49C1" w:rsidRPr="003B0C5E">
        <w:rPr>
          <w:rFonts w:ascii="Times New Roman" w:hAnsi="Times New Roman" w:cs="Times New Roman"/>
          <w:sz w:val="22"/>
          <w:szCs w:val="22"/>
          <w:lang w:val="en-US"/>
        </w:rPr>
        <w:t xml:space="preserve">communities in our network via visual investigations and describe these. </w:t>
      </w:r>
      <w:r w:rsidR="007D328E" w:rsidRPr="003B0C5E">
        <w:rPr>
          <w:rFonts w:ascii="Times New Roman" w:hAnsi="Times New Roman" w:cs="Times New Roman"/>
          <w:sz w:val="22"/>
          <w:szCs w:val="22"/>
          <w:lang w:val="en-US"/>
        </w:rPr>
        <w:t>We use the freeman segregation index, which compares the</w:t>
      </w:r>
      <w:r w:rsidR="00381B23" w:rsidRPr="003B0C5E">
        <w:rPr>
          <w:rFonts w:ascii="Times New Roman" w:hAnsi="Times New Roman" w:cs="Times New Roman"/>
          <w:sz w:val="22"/>
          <w:szCs w:val="22"/>
          <w:lang w:val="en-US"/>
        </w:rPr>
        <w:t xml:space="preserve"> mean</w:t>
      </w:r>
      <w:r w:rsidR="007D328E" w:rsidRPr="003B0C5E">
        <w:rPr>
          <w:rFonts w:ascii="Times New Roman" w:hAnsi="Times New Roman" w:cs="Times New Roman"/>
          <w:sz w:val="22"/>
          <w:szCs w:val="22"/>
          <w:lang w:val="en-US"/>
        </w:rPr>
        <w:t xml:space="preserve"> degree within </w:t>
      </w:r>
      <w:r w:rsidR="00381B23" w:rsidRPr="003B0C5E">
        <w:rPr>
          <w:rFonts w:ascii="Times New Roman" w:hAnsi="Times New Roman" w:cs="Times New Roman"/>
          <w:sz w:val="22"/>
          <w:szCs w:val="22"/>
          <w:lang w:val="en-US"/>
        </w:rPr>
        <w:t>nodes</w:t>
      </w:r>
      <w:r w:rsidR="007D328E" w:rsidRPr="003B0C5E">
        <w:rPr>
          <w:rFonts w:ascii="Times New Roman" w:hAnsi="Times New Roman" w:cs="Times New Roman"/>
          <w:sz w:val="22"/>
          <w:szCs w:val="22"/>
          <w:lang w:val="en-US"/>
        </w:rPr>
        <w:t xml:space="preserve"> and between </w:t>
      </w:r>
      <w:r w:rsidR="00381B23" w:rsidRPr="003B0C5E">
        <w:rPr>
          <w:rFonts w:ascii="Times New Roman" w:hAnsi="Times New Roman" w:cs="Times New Roman"/>
          <w:sz w:val="22"/>
          <w:szCs w:val="22"/>
          <w:lang w:val="en-US"/>
        </w:rPr>
        <w:t>nodes</w:t>
      </w:r>
      <w:r w:rsidR="007D328E" w:rsidRPr="003B0C5E">
        <w:rPr>
          <w:rFonts w:ascii="Times New Roman" w:hAnsi="Times New Roman" w:cs="Times New Roman"/>
          <w:sz w:val="22"/>
          <w:szCs w:val="22"/>
          <w:lang w:val="en-US"/>
        </w:rPr>
        <w:t xml:space="preserve"> of the network with the network if there was random mixing of the degrees (Bojanowski and Corten, 2014).</w:t>
      </w:r>
      <w:r w:rsidR="00017CEA" w:rsidRPr="003B0C5E">
        <w:rPr>
          <w:rFonts w:ascii="Times New Roman" w:hAnsi="Times New Roman" w:cs="Times New Roman"/>
          <w:sz w:val="22"/>
          <w:szCs w:val="22"/>
          <w:lang w:val="en-US"/>
        </w:rPr>
        <w:t xml:space="preserve"> </w:t>
      </w:r>
      <w:r w:rsidR="00EF4D29" w:rsidRPr="003B0C5E">
        <w:rPr>
          <w:rFonts w:ascii="Times New Roman" w:hAnsi="Times New Roman" w:cs="Times New Roman"/>
          <w:sz w:val="22"/>
          <w:szCs w:val="22"/>
          <w:lang w:val="en-US"/>
        </w:rPr>
        <w:t xml:space="preserve">We use this index because it can </w:t>
      </w:r>
      <w:r w:rsidR="00381B23" w:rsidRPr="003B0C5E">
        <w:rPr>
          <w:rFonts w:ascii="Times New Roman" w:hAnsi="Times New Roman" w:cs="Times New Roman"/>
          <w:sz w:val="22"/>
          <w:szCs w:val="22"/>
          <w:lang w:val="en-US"/>
        </w:rPr>
        <w:t xml:space="preserve">interpret </w:t>
      </w:r>
      <w:r w:rsidR="00EF4D29" w:rsidRPr="003B0C5E">
        <w:rPr>
          <w:rFonts w:ascii="Times New Roman" w:hAnsi="Times New Roman" w:cs="Times New Roman"/>
          <w:sz w:val="22"/>
          <w:szCs w:val="22"/>
          <w:lang w:val="en-US"/>
        </w:rPr>
        <w:t xml:space="preserve">undirected networks. </w:t>
      </w:r>
      <w:r w:rsidR="007D328E" w:rsidRPr="003B0C5E">
        <w:rPr>
          <w:rFonts w:ascii="Times New Roman" w:hAnsi="Times New Roman" w:cs="Times New Roman"/>
          <w:sz w:val="22"/>
          <w:szCs w:val="22"/>
          <w:lang w:val="en-US"/>
        </w:rPr>
        <w:t xml:space="preserve"> In this index, a score of one means perfect segregation; this means that fraudulent and non-fraudulent healthcare companies are only connected with </w:t>
      </w:r>
      <w:r w:rsidR="00FC0D5F" w:rsidRPr="003B0C5E">
        <w:rPr>
          <w:rFonts w:ascii="Times New Roman" w:hAnsi="Times New Roman" w:cs="Times New Roman"/>
          <w:sz w:val="22"/>
          <w:szCs w:val="22"/>
          <w:lang w:val="en-US"/>
        </w:rPr>
        <w:t>themselves</w:t>
      </w:r>
      <w:r w:rsidR="007D328E" w:rsidRPr="003B0C5E">
        <w:rPr>
          <w:rFonts w:ascii="Times New Roman" w:hAnsi="Times New Roman" w:cs="Times New Roman"/>
          <w:sz w:val="22"/>
          <w:szCs w:val="22"/>
          <w:lang w:val="en-US"/>
        </w:rPr>
        <w:t xml:space="preserve">. A </w:t>
      </w:r>
      <w:r w:rsidR="007951AC" w:rsidRPr="003B0C5E">
        <w:rPr>
          <w:rFonts w:ascii="Times New Roman" w:hAnsi="Times New Roman" w:cs="Times New Roman"/>
          <w:sz w:val="22"/>
          <w:szCs w:val="22"/>
          <w:lang w:val="en-US"/>
        </w:rPr>
        <w:t xml:space="preserve">zero score implies no clustering of fraudsters and non-fraudsters; the distribution </w:t>
      </w:r>
      <w:r w:rsidR="00BD3F1E" w:rsidRPr="003B0C5E">
        <w:rPr>
          <w:rFonts w:ascii="Times New Roman" w:hAnsi="Times New Roman" w:cs="Times New Roman"/>
          <w:sz w:val="22"/>
          <w:szCs w:val="22"/>
          <w:lang w:val="en-US"/>
        </w:rPr>
        <w:t xml:space="preserve">of degrees </w:t>
      </w:r>
      <w:r w:rsidR="007951AC" w:rsidRPr="003B0C5E">
        <w:rPr>
          <w:rFonts w:ascii="Times New Roman" w:hAnsi="Times New Roman" w:cs="Times New Roman"/>
          <w:sz w:val="22"/>
          <w:szCs w:val="22"/>
          <w:lang w:val="en-US"/>
        </w:rPr>
        <w:t xml:space="preserve">is the same as random mixing. </w:t>
      </w:r>
    </w:p>
    <w:p w14:paraId="347A3D46" w14:textId="1F75F847" w:rsidR="00706613" w:rsidRDefault="007D328E" w:rsidP="0014786A">
      <w:pPr>
        <w:spacing w:line="360" w:lineRule="auto"/>
        <w:ind w:firstLine="708"/>
        <w:rPr>
          <w:rFonts w:ascii="Times New Roman" w:hAnsi="Times New Roman" w:cs="Times New Roman"/>
          <w:sz w:val="22"/>
          <w:szCs w:val="22"/>
          <w:lang w:val="en-US"/>
        </w:rPr>
      </w:pPr>
      <w:r w:rsidRPr="003B0C5E">
        <w:rPr>
          <w:rFonts w:ascii="Times New Roman" w:hAnsi="Times New Roman" w:cs="Times New Roman"/>
          <w:sz w:val="22"/>
          <w:szCs w:val="22"/>
          <w:lang w:val="en-US"/>
        </w:rPr>
        <w:t>For our analysis, we used R version 4.0.3 with Rstudio version 1.3.1093 (</w:t>
      </w:r>
      <w:r w:rsidR="006E3728" w:rsidRPr="003B0C5E">
        <w:rPr>
          <w:rFonts w:ascii="Times New Roman" w:hAnsi="Times New Roman" w:cs="Times New Roman"/>
          <w:sz w:val="22"/>
          <w:szCs w:val="22"/>
          <w:lang w:val="en-US"/>
        </w:rPr>
        <w:t xml:space="preserve">Borgatti, 2009; </w:t>
      </w:r>
      <w:r w:rsidRPr="003B0C5E">
        <w:rPr>
          <w:rFonts w:ascii="Times New Roman" w:hAnsi="Times New Roman" w:cs="Times New Roman"/>
          <w:sz w:val="22"/>
          <w:szCs w:val="22"/>
          <w:lang w:val="en-US"/>
        </w:rPr>
        <w:t xml:space="preserve">Heo, Veen, and van de Schoot, 2020; </w:t>
      </w:r>
      <w:r w:rsidR="00B956A7" w:rsidRPr="003B0C5E">
        <w:rPr>
          <w:rFonts w:ascii="Times New Roman" w:hAnsi="Times New Roman" w:cs="Times New Roman"/>
          <w:sz w:val="22"/>
          <w:szCs w:val="22"/>
          <w:lang w:val="en-US"/>
        </w:rPr>
        <w:t xml:space="preserve">Murphy and Knapp, 2017; </w:t>
      </w:r>
      <w:r w:rsidRPr="003B0C5E">
        <w:rPr>
          <w:rFonts w:ascii="Times New Roman" w:hAnsi="Times New Roman" w:cs="Times New Roman"/>
          <w:sz w:val="22"/>
          <w:szCs w:val="22"/>
          <w:lang w:val="en-US"/>
        </w:rPr>
        <w:t xml:space="preserve">Ognyanaova, 2016). </w:t>
      </w:r>
      <w:r w:rsidR="00756B76" w:rsidRPr="003B0C5E">
        <w:rPr>
          <w:rFonts w:ascii="Times New Roman" w:hAnsi="Times New Roman" w:cs="Times New Roman"/>
          <w:sz w:val="22"/>
          <w:szCs w:val="22"/>
          <w:lang w:val="en-US"/>
        </w:rPr>
        <w:t xml:space="preserve">The </w:t>
      </w:r>
      <w:r w:rsidRPr="003B0C5E">
        <w:rPr>
          <w:rFonts w:ascii="Times New Roman" w:hAnsi="Times New Roman" w:cs="Times New Roman"/>
          <w:sz w:val="22"/>
          <w:szCs w:val="22"/>
          <w:lang w:val="en-US"/>
        </w:rPr>
        <w:t>igraph, netseg, car, and psych libraries</w:t>
      </w:r>
      <w:r w:rsidR="00756B76" w:rsidRPr="003B0C5E">
        <w:rPr>
          <w:rFonts w:ascii="Times New Roman" w:hAnsi="Times New Roman" w:cs="Times New Roman"/>
          <w:sz w:val="22"/>
          <w:szCs w:val="22"/>
          <w:lang w:val="en-US"/>
        </w:rPr>
        <w:t xml:space="preserve"> were used</w:t>
      </w:r>
      <w:r w:rsidRPr="003B0C5E">
        <w:rPr>
          <w:rFonts w:ascii="Times New Roman" w:hAnsi="Times New Roman" w:cs="Times New Roman"/>
          <w:sz w:val="22"/>
          <w:szCs w:val="22"/>
          <w:lang w:val="en-US"/>
        </w:rPr>
        <w:t xml:space="preserve"> in R</w:t>
      </w:r>
      <w:r w:rsidR="00756B76" w:rsidRPr="003B0C5E">
        <w:rPr>
          <w:rFonts w:ascii="Times New Roman" w:hAnsi="Times New Roman" w:cs="Times New Roman"/>
          <w:sz w:val="22"/>
          <w:szCs w:val="22"/>
          <w:lang w:val="en-US"/>
        </w:rPr>
        <w:t xml:space="preserve"> </w:t>
      </w:r>
      <w:r w:rsidR="008D5841" w:rsidRPr="003B0C5E">
        <w:rPr>
          <w:rFonts w:ascii="Times New Roman" w:hAnsi="Times New Roman" w:cs="Times New Roman"/>
          <w:sz w:val="22"/>
          <w:szCs w:val="22"/>
          <w:lang w:val="en-US"/>
        </w:rPr>
        <w:t>for the</w:t>
      </w:r>
      <w:r w:rsidR="00756B76" w:rsidRPr="003B0C5E">
        <w:rPr>
          <w:rFonts w:ascii="Times New Roman" w:hAnsi="Times New Roman" w:cs="Times New Roman"/>
          <w:sz w:val="22"/>
          <w:szCs w:val="22"/>
          <w:lang w:val="en-US"/>
        </w:rPr>
        <w:t xml:space="preserve"> </w:t>
      </w:r>
      <w:r w:rsidR="008D5841" w:rsidRPr="003B0C5E">
        <w:rPr>
          <w:rFonts w:ascii="Times New Roman" w:hAnsi="Times New Roman" w:cs="Times New Roman"/>
          <w:sz w:val="22"/>
          <w:szCs w:val="22"/>
          <w:lang w:val="en-US"/>
        </w:rPr>
        <w:t>analysis</w:t>
      </w:r>
      <w:r w:rsidRPr="003B0C5E">
        <w:rPr>
          <w:rFonts w:ascii="Times New Roman" w:hAnsi="Times New Roman" w:cs="Times New Roman"/>
          <w:sz w:val="22"/>
          <w:szCs w:val="22"/>
          <w:lang w:val="en-US"/>
        </w:rPr>
        <w:t xml:space="preserve">. We use Microsoft Excel to clean the data we use in our analyses and the CSV format (comma separated values) to use in R.  </w:t>
      </w:r>
    </w:p>
    <w:p w14:paraId="0BC27C4F" w14:textId="77777777" w:rsidR="00843E58" w:rsidRPr="003B0C5E" w:rsidRDefault="00843E58" w:rsidP="0014786A">
      <w:pPr>
        <w:spacing w:line="360" w:lineRule="auto"/>
        <w:ind w:firstLine="708"/>
        <w:rPr>
          <w:rFonts w:ascii="Times New Roman" w:hAnsi="Times New Roman" w:cs="Times New Roman"/>
          <w:sz w:val="22"/>
          <w:szCs w:val="22"/>
          <w:lang w:val="en-US"/>
        </w:rPr>
      </w:pPr>
    </w:p>
    <w:p w14:paraId="74EE4EA1" w14:textId="1A63DCC1" w:rsidR="0031290D" w:rsidRPr="003B0C5E" w:rsidRDefault="003B0C5E" w:rsidP="003B0C5E">
      <w:pPr>
        <w:pStyle w:val="Heading3"/>
        <w:numPr>
          <w:ilvl w:val="1"/>
          <w:numId w:val="18"/>
        </w:numPr>
        <w:rPr>
          <w:rFonts w:ascii="Times New Roman" w:hAnsi="Times New Roman" w:cs="Times New Roman"/>
          <w:lang w:val="en-US"/>
        </w:rPr>
      </w:pPr>
      <w:bookmarkStart w:id="29" w:name="_Toc76696226"/>
      <w:r w:rsidRPr="003B0C5E">
        <w:rPr>
          <w:rFonts w:ascii="Times New Roman" w:hAnsi="Times New Roman" w:cs="Times New Roman"/>
          <w:lang w:val="en-US"/>
        </w:rPr>
        <w:t>Ethical considerations</w:t>
      </w:r>
      <w:bookmarkEnd w:id="29"/>
    </w:p>
    <w:p w14:paraId="7E899084" w14:textId="77777777" w:rsidR="00073FCE" w:rsidRPr="003B0C5E" w:rsidRDefault="00073FCE" w:rsidP="00073FCE">
      <w:pPr>
        <w:rPr>
          <w:rFonts w:ascii="Times New Roman" w:hAnsi="Times New Roman" w:cs="Times New Roman"/>
          <w:lang w:val="en-US"/>
        </w:rPr>
      </w:pPr>
    </w:p>
    <w:p w14:paraId="3A473A52" w14:textId="50222D1C" w:rsidR="008B77D7" w:rsidRPr="003B0C5E" w:rsidRDefault="00EE0ABB" w:rsidP="008B77D7">
      <w:pPr>
        <w:spacing w:line="360" w:lineRule="auto"/>
        <w:rPr>
          <w:rFonts w:ascii="Times New Roman" w:hAnsi="Times New Roman" w:cs="Times New Roman"/>
          <w:sz w:val="22"/>
          <w:szCs w:val="22"/>
          <w:lang w:val="en-US"/>
        </w:rPr>
      </w:pPr>
      <w:r w:rsidRPr="003B0C5E">
        <w:rPr>
          <w:rFonts w:ascii="Times New Roman" w:hAnsi="Times New Roman" w:cs="Times New Roman"/>
          <w:sz w:val="22"/>
          <w:szCs w:val="22"/>
          <w:lang w:val="en-US"/>
        </w:rPr>
        <w:t>We choose to anonymize the names and directors in the final analysis for our study. Our consideration in making this decision is that the goal of this research is a meso analysis into what fraud looks like in the network of healthcare companies and their directors. Thus, we will not focus on individuals, and this data is not needed to interpret our results. We removed all data from the dataset we do not use for analyses to avoid unnecessary data and ensure the privacy of the directors in our network. The data is stored in the digital environment of the University Utrecht and the researcher</w:t>
      </w:r>
      <w:r w:rsidR="006A7353" w:rsidRPr="003B0C5E">
        <w:rPr>
          <w:rFonts w:ascii="Times New Roman" w:hAnsi="Times New Roman" w:cs="Times New Roman"/>
          <w:sz w:val="22"/>
          <w:szCs w:val="22"/>
          <w:lang w:val="en-US"/>
        </w:rPr>
        <w:t>'</w:t>
      </w:r>
      <w:r w:rsidRPr="003B0C5E">
        <w:rPr>
          <w:rFonts w:ascii="Times New Roman" w:hAnsi="Times New Roman" w:cs="Times New Roman"/>
          <w:sz w:val="22"/>
          <w:szCs w:val="22"/>
          <w:lang w:val="en-US"/>
        </w:rPr>
        <w:t>s computer, which were both password and two-factor authentication protected to ensure that only they have access to the data. The internship had access to the edge list</w:t>
      </w:r>
      <w:r w:rsidR="004132F0" w:rsidRPr="003B0C5E">
        <w:rPr>
          <w:rFonts w:ascii="Times New Roman" w:hAnsi="Times New Roman" w:cs="Times New Roman"/>
          <w:sz w:val="22"/>
          <w:szCs w:val="22"/>
          <w:lang w:val="en-US"/>
        </w:rPr>
        <w:t xml:space="preserve">, a part of </w:t>
      </w:r>
      <w:r w:rsidR="00E97E57">
        <w:rPr>
          <w:rFonts w:ascii="Times New Roman" w:hAnsi="Times New Roman" w:cs="Times New Roman"/>
          <w:sz w:val="22"/>
          <w:szCs w:val="22"/>
          <w:lang w:val="en-US"/>
        </w:rPr>
        <w:t>the</w:t>
      </w:r>
      <w:r w:rsidR="004132F0" w:rsidRPr="003B0C5E">
        <w:rPr>
          <w:rFonts w:ascii="Times New Roman" w:hAnsi="Times New Roman" w:cs="Times New Roman"/>
          <w:sz w:val="22"/>
          <w:szCs w:val="22"/>
          <w:lang w:val="en-US"/>
        </w:rPr>
        <w:t xml:space="preserve"> data</w:t>
      </w:r>
      <w:r w:rsidRPr="003B0C5E">
        <w:rPr>
          <w:rFonts w:ascii="Times New Roman" w:hAnsi="Times New Roman" w:cs="Times New Roman"/>
          <w:sz w:val="22"/>
          <w:szCs w:val="22"/>
          <w:lang w:val="en-US"/>
        </w:rPr>
        <w:t xml:space="preserve"> we provided per our agreement, which consists of clean</w:t>
      </w:r>
      <w:r w:rsidR="004132F0" w:rsidRPr="003B0C5E">
        <w:rPr>
          <w:rFonts w:ascii="Times New Roman" w:hAnsi="Times New Roman" w:cs="Times New Roman"/>
          <w:sz w:val="22"/>
          <w:szCs w:val="22"/>
          <w:lang w:val="en-US"/>
        </w:rPr>
        <w:t>ed</w:t>
      </w:r>
      <w:r w:rsidRPr="003B0C5E">
        <w:rPr>
          <w:rFonts w:ascii="Times New Roman" w:hAnsi="Times New Roman" w:cs="Times New Roman"/>
          <w:sz w:val="22"/>
          <w:szCs w:val="22"/>
          <w:lang w:val="en-US"/>
        </w:rPr>
        <w:t xml:space="preserve"> data for their application based on this research. All other data used in this research will be </w:t>
      </w:r>
      <w:r w:rsidR="00E97E57">
        <w:rPr>
          <w:rFonts w:ascii="Times New Roman" w:hAnsi="Times New Roman" w:cs="Times New Roman"/>
          <w:sz w:val="22"/>
          <w:szCs w:val="22"/>
          <w:lang w:val="en-US"/>
        </w:rPr>
        <w:t>deleted</w:t>
      </w:r>
      <w:r w:rsidRPr="003B0C5E">
        <w:rPr>
          <w:rFonts w:ascii="Times New Roman" w:hAnsi="Times New Roman" w:cs="Times New Roman"/>
          <w:sz w:val="22"/>
          <w:szCs w:val="22"/>
          <w:lang w:val="en-US"/>
        </w:rPr>
        <w:t xml:space="preserve"> in one month after completing the thesis. For this research, ethical approval is given by the FETC, with the registration code: 21-0957, by Utrecht University. </w:t>
      </w:r>
    </w:p>
    <w:p w14:paraId="48164019" w14:textId="77777777" w:rsidR="008B77D7" w:rsidRPr="008B77D7" w:rsidRDefault="008B77D7" w:rsidP="008B77D7">
      <w:pPr>
        <w:spacing w:line="360" w:lineRule="auto"/>
        <w:rPr>
          <w:rFonts w:ascii="Times New Roman" w:hAnsi="Times New Roman" w:cs="Times New Roman"/>
          <w:sz w:val="22"/>
          <w:szCs w:val="22"/>
          <w:lang w:val="en-US"/>
        </w:rPr>
      </w:pPr>
    </w:p>
    <w:p w14:paraId="29999AF6" w14:textId="13169012" w:rsidR="00C34EA0" w:rsidRPr="00073FCE" w:rsidRDefault="00C34EA0" w:rsidP="00073FCE">
      <w:pPr>
        <w:pStyle w:val="Heading2"/>
        <w:numPr>
          <w:ilvl w:val="0"/>
          <w:numId w:val="5"/>
        </w:numPr>
        <w:jc w:val="center"/>
        <w:rPr>
          <w:rFonts w:ascii="Times New Roman" w:hAnsi="Times New Roman" w:cs="Times New Roman"/>
          <w:lang w:val="en-US"/>
        </w:rPr>
      </w:pPr>
      <w:bookmarkStart w:id="30" w:name="_Toc76636895"/>
      <w:bookmarkStart w:id="31" w:name="_Toc76636961"/>
      <w:bookmarkStart w:id="32" w:name="_Toc76696227"/>
      <w:r w:rsidRPr="00073FCE">
        <w:rPr>
          <w:rFonts w:ascii="Times New Roman" w:hAnsi="Times New Roman" w:cs="Times New Roman"/>
          <w:lang w:val="en-US"/>
        </w:rPr>
        <w:t>Results</w:t>
      </w:r>
      <w:bookmarkEnd w:id="30"/>
      <w:bookmarkEnd w:id="31"/>
      <w:bookmarkEnd w:id="32"/>
    </w:p>
    <w:p w14:paraId="5BC15894" w14:textId="77777777" w:rsidR="00A35C9E" w:rsidRPr="00A35C9E" w:rsidRDefault="00A35C9E" w:rsidP="00A35C9E">
      <w:pPr>
        <w:rPr>
          <w:lang w:val="en-US"/>
        </w:rPr>
      </w:pPr>
    </w:p>
    <w:p w14:paraId="7CB89D1F" w14:textId="3525479E" w:rsidR="00823ED7" w:rsidRDefault="00823ED7" w:rsidP="00823ED7">
      <w:pPr>
        <w:spacing w:line="360" w:lineRule="auto"/>
        <w:rPr>
          <w:rFonts w:ascii="Times New Roman" w:hAnsi="Times New Roman" w:cs="Times New Roman"/>
          <w:sz w:val="22"/>
          <w:szCs w:val="22"/>
          <w:lang w:val="en-US"/>
        </w:rPr>
      </w:pPr>
      <w:r w:rsidRPr="00A71FE4">
        <w:rPr>
          <w:rFonts w:ascii="Times New Roman" w:hAnsi="Times New Roman" w:cs="Times New Roman"/>
          <w:sz w:val="22"/>
          <w:szCs w:val="22"/>
          <w:lang w:val="en-US"/>
        </w:rPr>
        <w:t>In 2019 there were 6915 directors and 4557 healthcare companies operating in the Netherlands</w:t>
      </w:r>
      <w:r>
        <w:rPr>
          <w:rFonts w:ascii="Times New Roman" w:hAnsi="Times New Roman" w:cs="Times New Roman"/>
          <w:sz w:val="22"/>
          <w:szCs w:val="22"/>
          <w:lang w:val="en-US"/>
        </w:rPr>
        <w:t>. O</w:t>
      </w:r>
      <w:r w:rsidRPr="00A71FE4">
        <w:rPr>
          <w:rFonts w:ascii="Times New Roman" w:hAnsi="Times New Roman" w:cs="Times New Roman"/>
          <w:sz w:val="22"/>
          <w:szCs w:val="22"/>
          <w:lang w:val="en-US"/>
        </w:rPr>
        <w:t xml:space="preserve">f these healthcare companies, 1143 were fraudulent, and 3465 were not involved with fraud (see table </w:t>
      </w:r>
      <w:r>
        <w:rPr>
          <w:rFonts w:ascii="Times New Roman" w:hAnsi="Times New Roman" w:cs="Times New Roman"/>
          <w:sz w:val="22"/>
          <w:szCs w:val="22"/>
          <w:lang w:val="en-US"/>
        </w:rPr>
        <w:t>4.1).</w:t>
      </w:r>
      <w:r w:rsidRPr="00A71FE4">
        <w:rPr>
          <w:rFonts w:ascii="Times New Roman" w:hAnsi="Times New Roman" w:cs="Times New Roman"/>
          <w:sz w:val="22"/>
          <w:szCs w:val="22"/>
          <w:lang w:val="en-US"/>
        </w:rPr>
        <w:t xml:space="preserve"> In figure </w:t>
      </w:r>
      <w:r>
        <w:rPr>
          <w:rFonts w:ascii="Times New Roman" w:hAnsi="Times New Roman" w:cs="Times New Roman"/>
          <w:sz w:val="22"/>
          <w:szCs w:val="22"/>
          <w:lang w:val="en-US"/>
        </w:rPr>
        <w:t>4.1</w:t>
      </w:r>
      <w:r w:rsidRPr="00A71FE4">
        <w:rPr>
          <w:rFonts w:ascii="Times New Roman" w:hAnsi="Times New Roman" w:cs="Times New Roman"/>
          <w:sz w:val="22"/>
          <w:szCs w:val="22"/>
          <w:lang w:val="en-US"/>
        </w:rPr>
        <w:t>, we see the distribution of directors; most healthcare companies have one director. There are 407 directors on multiple boards; most are on the board of two healthcare companies</w:t>
      </w:r>
      <w:r>
        <w:rPr>
          <w:rFonts w:ascii="Times New Roman" w:hAnsi="Times New Roman" w:cs="Times New Roman"/>
          <w:sz w:val="22"/>
          <w:szCs w:val="22"/>
          <w:lang w:val="en-US"/>
        </w:rPr>
        <w:t xml:space="preserve">, </w:t>
      </w:r>
      <w:r w:rsidRPr="00A71FE4">
        <w:rPr>
          <w:rFonts w:ascii="Times New Roman" w:hAnsi="Times New Roman" w:cs="Times New Roman"/>
          <w:sz w:val="22"/>
          <w:szCs w:val="22"/>
          <w:lang w:val="en-US"/>
        </w:rPr>
        <w:t xml:space="preserve">see figure </w:t>
      </w:r>
      <w:r>
        <w:rPr>
          <w:rFonts w:ascii="Times New Roman" w:hAnsi="Times New Roman" w:cs="Times New Roman"/>
          <w:sz w:val="22"/>
          <w:szCs w:val="22"/>
          <w:lang w:val="en-US"/>
        </w:rPr>
        <w:t xml:space="preserve">4.2. </w:t>
      </w:r>
      <w:r w:rsidRPr="005F494C">
        <w:rPr>
          <w:rFonts w:ascii="Times New Roman" w:hAnsi="Times New Roman" w:cs="Times New Roman"/>
          <w:sz w:val="22"/>
          <w:szCs w:val="22"/>
          <w:lang w:val="en-US"/>
        </w:rPr>
        <w:t>The network is mainly disconnected; there is a mean degree of 1.303 for the complete two-mode network, a mean degree of 1.195 for the one-mode director projection, and a 0.258 for the healthcare companies projection. We can have zero degrees in our projections because there could be a single connection between two nodes from two different sets of nodes.</w:t>
      </w:r>
      <w:r>
        <w:rPr>
          <w:rFonts w:ascii="Times New Roman" w:hAnsi="Times New Roman" w:cs="Times New Roman"/>
          <w:sz w:val="22"/>
          <w:szCs w:val="22"/>
          <w:lang w:val="en-US"/>
        </w:rPr>
        <w:t xml:space="preserve"> </w:t>
      </w:r>
    </w:p>
    <w:p w14:paraId="72394E6A" w14:textId="63A1B869" w:rsidR="00B956A7" w:rsidRDefault="00B956A7" w:rsidP="00823ED7">
      <w:pPr>
        <w:spacing w:line="360" w:lineRule="auto"/>
        <w:rPr>
          <w:rFonts w:ascii="Times New Roman" w:hAnsi="Times New Roman" w:cs="Times New Roman"/>
          <w:sz w:val="22"/>
          <w:szCs w:val="22"/>
          <w:lang w:val="en-US"/>
        </w:rPr>
      </w:pPr>
    </w:p>
    <w:p w14:paraId="2462F974" w14:textId="4D9E61AD" w:rsidR="004F21CA" w:rsidRPr="00D048F5" w:rsidRDefault="00901273" w:rsidP="0024746A">
      <w:pPr>
        <w:pStyle w:val="NoSpacing"/>
        <w:ind w:left="4956" w:hanging="4956"/>
        <w:rPr>
          <w:rFonts w:ascii="Times New Roman" w:hAnsi="Times New Roman" w:cs="Times New Roman"/>
          <w:i/>
          <w:iCs/>
          <w:sz w:val="16"/>
          <w:szCs w:val="16"/>
          <w:lang w:val="en-US"/>
        </w:rPr>
      </w:pPr>
      <w:r w:rsidRPr="00D048F5">
        <w:rPr>
          <w:rFonts w:ascii="Times New Roman" w:hAnsi="Times New Roman" w:cs="Times New Roman"/>
          <w:i/>
          <w:iCs/>
          <w:sz w:val="16"/>
          <w:szCs w:val="16"/>
          <w:lang w:val="en-US"/>
        </w:rPr>
        <w:t>Figure 4.</w:t>
      </w:r>
      <w:r w:rsidR="00E57B1E" w:rsidRPr="00D048F5">
        <w:rPr>
          <w:rFonts w:ascii="Times New Roman" w:hAnsi="Times New Roman" w:cs="Times New Roman"/>
          <w:i/>
          <w:iCs/>
          <w:sz w:val="16"/>
          <w:szCs w:val="16"/>
          <w:lang w:val="en-US"/>
        </w:rPr>
        <w:t>1</w:t>
      </w:r>
      <w:r w:rsidRPr="00D048F5">
        <w:rPr>
          <w:rFonts w:ascii="Times New Roman" w:hAnsi="Times New Roman" w:cs="Times New Roman"/>
          <w:i/>
          <w:iCs/>
          <w:sz w:val="16"/>
          <w:szCs w:val="16"/>
          <w:lang w:val="en-US"/>
        </w:rPr>
        <w:t xml:space="preserve">. </w:t>
      </w:r>
      <w:r w:rsidR="001E3A7D" w:rsidRPr="00D048F5">
        <w:rPr>
          <w:rFonts w:ascii="Times New Roman" w:hAnsi="Times New Roman" w:cs="Times New Roman"/>
          <w:i/>
          <w:iCs/>
          <w:sz w:val="16"/>
          <w:szCs w:val="16"/>
          <w:lang w:val="en-US"/>
        </w:rPr>
        <w:t>The n</w:t>
      </w:r>
      <w:r w:rsidR="00821C31" w:rsidRPr="00D048F5">
        <w:rPr>
          <w:rFonts w:ascii="Times New Roman" w:hAnsi="Times New Roman" w:cs="Times New Roman"/>
          <w:i/>
          <w:iCs/>
          <w:sz w:val="16"/>
          <w:szCs w:val="16"/>
          <w:lang w:val="en-US"/>
        </w:rPr>
        <w:t xml:space="preserve">umber of healthcare companies </w:t>
      </w:r>
      <w:r w:rsidR="00FD0E72" w:rsidRPr="00D048F5">
        <w:rPr>
          <w:rFonts w:ascii="Times New Roman" w:hAnsi="Times New Roman" w:cs="Times New Roman"/>
          <w:i/>
          <w:iCs/>
          <w:sz w:val="16"/>
          <w:szCs w:val="16"/>
          <w:lang w:val="en-US"/>
        </w:rPr>
        <w:t>per director</w:t>
      </w:r>
      <w:r w:rsidR="00F33296">
        <w:rPr>
          <w:rFonts w:ascii="Times New Roman" w:hAnsi="Times New Roman" w:cs="Times New Roman"/>
          <w:i/>
          <w:iCs/>
          <w:sz w:val="16"/>
          <w:szCs w:val="16"/>
          <w:lang w:val="en-US"/>
        </w:rPr>
        <w:tab/>
      </w:r>
      <w:r w:rsidR="004F21CA" w:rsidRPr="00D048F5">
        <w:rPr>
          <w:rFonts w:ascii="Times New Roman" w:hAnsi="Times New Roman" w:cs="Times New Roman"/>
          <w:i/>
          <w:iCs/>
          <w:sz w:val="16"/>
          <w:szCs w:val="16"/>
          <w:lang w:val="en-US"/>
        </w:rPr>
        <w:t xml:space="preserve"> Figure 4.</w:t>
      </w:r>
      <w:r w:rsidR="00E57B1E" w:rsidRPr="00D048F5">
        <w:rPr>
          <w:rFonts w:ascii="Times New Roman" w:hAnsi="Times New Roman" w:cs="Times New Roman"/>
          <w:i/>
          <w:iCs/>
          <w:sz w:val="16"/>
          <w:szCs w:val="16"/>
          <w:lang w:val="en-US"/>
        </w:rPr>
        <w:t>2</w:t>
      </w:r>
      <w:r w:rsidR="004F21CA" w:rsidRPr="00D048F5">
        <w:rPr>
          <w:rFonts w:ascii="Times New Roman" w:hAnsi="Times New Roman" w:cs="Times New Roman"/>
          <w:i/>
          <w:iCs/>
          <w:sz w:val="16"/>
          <w:szCs w:val="16"/>
          <w:lang w:val="en-US"/>
        </w:rPr>
        <w:t>.</w:t>
      </w:r>
      <w:r w:rsidR="00FD0E72" w:rsidRPr="00D048F5">
        <w:rPr>
          <w:rFonts w:ascii="Times New Roman" w:hAnsi="Times New Roman" w:cs="Times New Roman"/>
          <w:i/>
          <w:iCs/>
          <w:sz w:val="16"/>
          <w:szCs w:val="16"/>
          <w:lang w:val="en-US"/>
        </w:rPr>
        <w:t xml:space="preserve"> </w:t>
      </w:r>
      <w:r w:rsidR="001E3A7D" w:rsidRPr="00D048F5">
        <w:rPr>
          <w:rFonts w:ascii="Times New Roman" w:hAnsi="Times New Roman" w:cs="Times New Roman"/>
          <w:i/>
          <w:iCs/>
          <w:sz w:val="16"/>
          <w:szCs w:val="16"/>
          <w:lang w:val="en-US"/>
        </w:rPr>
        <w:t>The n</w:t>
      </w:r>
      <w:r w:rsidR="00FD0E72" w:rsidRPr="00D048F5">
        <w:rPr>
          <w:rFonts w:ascii="Times New Roman" w:hAnsi="Times New Roman" w:cs="Times New Roman"/>
          <w:i/>
          <w:iCs/>
          <w:sz w:val="16"/>
          <w:szCs w:val="16"/>
          <w:lang w:val="en-US"/>
        </w:rPr>
        <w:t xml:space="preserve">umber of healthcare companies per director with </w:t>
      </w:r>
      <w:r w:rsidR="0024746A" w:rsidRPr="00D048F5">
        <w:rPr>
          <w:rFonts w:ascii="Times New Roman" w:hAnsi="Times New Roman" w:cs="Times New Roman"/>
          <w:i/>
          <w:iCs/>
          <w:sz w:val="16"/>
          <w:szCs w:val="16"/>
          <w:lang w:val="en-US"/>
        </w:rPr>
        <w:t xml:space="preserve">at least two healthcare companies. </w:t>
      </w:r>
      <w:r w:rsidR="004F21CA" w:rsidRPr="00D048F5">
        <w:rPr>
          <w:rFonts w:ascii="Times New Roman" w:hAnsi="Times New Roman" w:cs="Times New Roman"/>
          <w:i/>
          <w:iCs/>
          <w:sz w:val="16"/>
          <w:szCs w:val="16"/>
          <w:lang w:val="en-US"/>
        </w:rPr>
        <w:t xml:space="preserve"> </w:t>
      </w:r>
    </w:p>
    <w:p w14:paraId="634D99ED" w14:textId="700404AB" w:rsidR="00901273" w:rsidRPr="00635C7A" w:rsidRDefault="007E529C" w:rsidP="00901273">
      <w:pPr>
        <w:rPr>
          <w:lang w:val="en-US"/>
        </w:rPr>
      </w:pPr>
      <w:r w:rsidRPr="00927108">
        <w:rPr>
          <w:rFonts w:ascii="Times New Roman" w:eastAsia="Times New Roman" w:hAnsi="Times New Roman" w:cs="Times New Roman"/>
          <w:noProof/>
          <w:sz w:val="24"/>
          <w:szCs w:val="24"/>
          <w:lang w:eastAsia="nl-NL"/>
        </w:rPr>
        <w:drawing>
          <wp:inline distT="0" distB="0" distL="0" distR="0" wp14:anchorId="6A0E1053" wp14:editId="71AC00A6">
            <wp:extent cx="2755900" cy="1837267"/>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564" cy="1845710"/>
                    </a:xfrm>
                    <a:prstGeom prst="rect">
                      <a:avLst/>
                    </a:prstGeom>
                    <a:noFill/>
                    <a:ln>
                      <a:noFill/>
                    </a:ln>
                  </pic:spPr>
                </pic:pic>
              </a:graphicData>
            </a:graphic>
          </wp:inline>
        </w:drawing>
      </w:r>
      <w:r w:rsidR="00900207" w:rsidRPr="00900207">
        <w:rPr>
          <w:noProof/>
          <w:lang w:val="en-US"/>
        </w:rPr>
        <w:t xml:space="preserve"> </w:t>
      </w:r>
      <w:r w:rsidR="00F33296">
        <w:rPr>
          <w:noProof/>
          <w:lang w:val="en-US"/>
        </w:rPr>
        <w:t xml:space="preserve">         </w:t>
      </w:r>
      <w:r w:rsidR="00C93DFF" w:rsidRPr="00927108">
        <w:rPr>
          <w:rFonts w:ascii="Times New Roman" w:eastAsia="Times New Roman" w:hAnsi="Times New Roman" w:cs="Times New Roman"/>
          <w:noProof/>
          <w:sz w:val="24"/>
          <w:szCs w:val="24"/>
          <w:lang w:eastAsia="nl-NL"/>
        </w:rPr>
        <w:drawing>
          <wp:inline distT="0" distB="0" distL="0" distR="0" wp14:anchorId="11B174D9" wp14:editId="3BD996B5">
            <wp:extent cx="2755900" cy="1837267"/>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3650" cy="1842434"/>
                    </a:xfrm>
                    <a:prstGeom prst="rect">
                      <a:avLst/>
                    </a:prstGeom>
                    <a:noFill/>
                    <a:ln>
                      <a:noFill/>
                    </a:ln>
                  </pic:spPr>
                </pic:pic>
              </a:graphicData>
            </a:graphic>
          </wp:inline>
        </w:drawing>
      </w:r>
    </w:p>
    <w:p w14:paraId="197B8160" w14:textId="4B82CCF5" w:rsidR="00AA2B59" w:rsidRDefault="000A5E46" w:rsidP="00AA2B59">
      <w:pPr>
        <w:spacing w:line="360" w:lineRule="auto"/>
        <w:ind w:firstLine="708"/>
        <w:rPr>
          <w:rFonts w:ascii="Times New Roman" w:hAnsi="Times New Roman" w:cs="Times New Roman"/>
          <w:sz w:val="22"/>
          <w:szCs w:val="22"/>
          <w:lang w:val="en-US"/>
        </w:rPr>
      </w:pPr>
      <w:r w:rsidRPr="007A72AA">
        <w:rPr>
          <w:rFonts w:ascii="Times New Roman" w:hAnsi="Times New Roman" w:cs="Times New Roman"/>
          <w:sz w:val="22"/>
          <w:szCs w:val="22"/>
          <w:lang w:val="en-US"/>
        </w:rPr>
        <w:t>The fraudster network before 2015 has 778 di</w:t>
      </w:r>
      <w:r w:rsidR="008455DC" w:rsidRPr="007A72AA">
        <w:rPr>
          <w:rFonts w:ascii="Times New Roman" w:hAnsi="Times New Roman" w:cs="Times New Roman"/>
          <w:sz w:val="22"/>
          <w:szCs w:val="22"/>
          <w:lang w:val="en-US"/>
        </w:rPr>
        <w:t>r</w:t>
      </w:r>
      <w:r w:rsidRPr="007A72AA">
        <w:rPr>
          <w:rFonts w:ascii="Times New Roman" w:hAnsi="Times New Roman" w:cs="Times New Roman"/>
          <w:sz w:val="22"/>
          <w:szCs w:val="22"/>
          <w:lang w:val="en-US"/>
        </w:rPr>
        <w:t xml:space="preserve">ectors and 553 healthcare companies </w:t>
      </w:r>
      <w:r w:rsidR="008455DC" w:rsidRPr="007A72AA">
        <w:rPr>
          <w:rFonts w:ascii="Times New Roman" w:hAnsi="Times New Roman" w:cs="Times New Roman"/>
          <w:sz w:val="22"/>
          <w:szCs w:val="22"/>
          <w:lang w:val="en-US"/>
        </w:rPr>
        <w:t>with a mean degree of 1.214</w:t>
      </w:r>
      <w:r w:rsidR="00782771" w:rsidRPr="007A72AA">
        <w:rPr>
          <w:rFonts w:ascii="Times New Roman" w:hAnsi="Times New Roman" w:cs="Times New Roman"/>
          <w:sz w:val="22"/>
          <w:szCs w:val="22"/>
          <w:lang w:val="en-US"/>
        </w:rPr>
        <w:t>,</w:t>
      </w:r>
      <w:r w:rsidR="008455DC" w:rsidRPr="007A72AA">
        <w:rPr>
          <w:rFonts w:ascii="Times New Roman" w:hAnsi="Times New Roman" w:cs="Times New Roman"/>
          <w:sz w:val="22"/>
          <w:szCs w:val="22"/>
          <w:lang w:val="en-US"/>
        </w:rPr>
        <w:t xml:space="preserve"> and the network after 2015</w:t>
      </w:r>
      <w:r w:rsidR="00782771" w:rsidRPr="007A72AA">
        <w:rPr>
          <w:rFonts w:ascii="Times New Roman" w:hAnsi="Times New Roman" w:cs="Times New Roman"/>
          <w:sz w:val="22"/>
          <w:szCs w:val="22"/>
          <w:lang w:val="en-US"/>
        </w:rPr>
        <w:t xml:space="preserve">, 922 directors and 656 healthcare companies who were committing fraud, with a mean degree of 1.237. </w:t>
      </w:r>
      <w:r w:rsidR="00B80C53" w:rsidRPr="007A72AA">
        <w:rPr>
          <w:rFonts w:ascii="Times New Roman" w:hAnsi="Times New Roman" w:cs="Times New Roman"/>
          <w:sz w:val="22"/>
          <w:szCs w:val="22"/>
          <w:lang w:val="en-US"/>
        </w:rPr>
        <w:t xml:space="preserve">Our last network </w:t>
      </w:r>
      <w:r w:rsidR="00300A0C" w:rsidRPr="007A72AA">
        <w:rPr>
          <w:rFonts w:ascii="Times New Roman" w:hAnsi="Times New Roman" w:cs="Times New Roman"/>
          <w:sz w:val="22"/>
          <w:szCs w:val="22"/>
          <w:lang w:val="en-US"/>
        </w:rPr>
        <w:t xml:space="preserve">has 662 healthcare companies with 407 directors on the board of directors of at least two healthcare companies.  The mean degree of </w:t>
      </w:r>
      <w:r w:rsidR="00597AA8" w:rsidRPr="007A72AA">
        <w:rPr>
          <w:rFonts w:ascii="Times New Roman" w:hAnsi="Times New Roman" w:cs="Times New Roman"/>
          <w:sz w:val="22"/>
          <w:szCs w:val="22"/>
          <w:lang w:val="en-US"/>
        </w:rPr>
        <w:t>1.809, the director</w:t>
      </w:r>
      <w:r w:rsidR="006A7353">
        <w:rPr>
          <w:rFonts w:ascii="Times New Roman" w:hAnsi="Times New Roman" w:cs="Times New Roman"/>
          <w:sz w:val="22"/>
          <w:szCs w:val="22"/>
          <w:lang w:val="en-US"/>
        </w:rPr>
        <w:t>'</w:t>
      </w:r>
      <w:r w:rsidR="00597AA8" w:rsidRPr="007A72AA">
        <w:rPr>
          <w:rFonts w:ascii="Times New Roman" w:hAnsi="Times New Roman" w:cs="Times New Roman"/>
          <w:sz w:val="22"/>
          <w:szCs w:val="22"/>
          <w:lang w:val="en-US"/>
        </w:rPr>
        <w:t xml:space="preserve">s projection is 0.904, and </w:t>
      </w:r>
      <w:r w:rsidR="008638F9" w:rsidRPr="007A72AA">
        <w:rPr>
          <w:rFonts w:ascii="Times New Roman" w:hAnsi="Times New Roman" w:cs="Times New Roman"/>
          <w:sz w:val="22"/>
          <w:szCs w:val="22"/>
          <w:lang w:val="en-US"/>
        </w:rPr>
        <w:t xml:space="preserve">the </w:t>
      </w:r>
      <w:r w:rsidR="00597AA8" w:rsidRPr="007A72AA">
        <w:rPr>
          <w:rFonts w:ascii="Times New Roman" w:hAnsi="Times New Roman" w:cs="Times New Roman"/>
          <w:sz w:val="22"/>
          <w:szCs w:val="22"/>
          <w:lang w:val="en-US"/>
        </w:rPr>
        <w:t xml:space="preserve">healthcare </w:t>
      </w:r>
      <w:r w:rsidR="00597AA8" w:rsidRPr="00E139C6">
        <w:rPr>
          <w:rFonts w:ascii="Times New Roman" w:hAnsi="Times New Roman" w:cs="Times New Roman"/>
          <w:sz w:val="22"/>
          <w:szCs w:val="22"/>
          <w:lang w:val="en-US"/>
        </w:rPr>
        <w:t>company projection has a mean degree of 1.776</w:t>
      </w:r>
      <w:r w:rsidR="008638F9" w:rsidRPr="00E139C6">
        <w:rPr>
          <w:rFonts w:ascii="Times New Roman" w:hAnsi="Times New Roman" w:cs="Times New Roman"/>
          <w:sz w:val="22"/>
          <w:szCs w:val="22"/>
          <w:lang w:val="en-US"/>
        </w:rPr>
        <w:t>. In this network, every healthcare company is connected with one other healthcare company via their director</w:t>
      </w:r>
      <w:r w:rsidR="00DD50DB" w:rsidRPr="00E139C6">
        <w:rPr>
          <w:rFonts w:ascii="Times New Roman" w:hAnsi="Times New Roman" w:cs="Times New Roman"/>
          <w:sz w:val="22"/>
          <w:szCs w:val="22"/>
          <w:lang w:val="en-US"/>
        </w:rPr>
        <w:t xml:space="preserve">; because of this, the mean degree is higher than in </w:t>
      </w:r>
      <w:r w:rsidR="00207D76" w:rsidRPr="00E139C6">
        <w:rPr>
          <w:rFonts w:ascii="Times New Roman" w:hAnsi="Times New Roman" w:cs="Times New Roman"/>
          <w:sz w:val="22"/>
          <w:szCs w:val="22"/>
          <w:lang w:val="en-US"/>
        </w:rPr>
        <w:t>the</w:t>
      </w:r>
      <w:r w:rsidR="00DD50DB" w:rsidRPr="00E139C6">
        <w:rPr>
          <w:rFonts w:ascii="Times New Roman" w:hAnsi="Times New Roman" w:cs="Times New Roman"/>
          <w:sz w:val="22"/>
          <w:szCs w:val="22"/>
          <w:lang w:val="en-US"/>
        </w:rPr>
        <w:t xml:space="preserve"> previous networks</w:t>
      </w:r>
      <w:r w:rsidR="008638F9" w:rsidRPr="00E139C6">
        <w:rPr>
          <w:rFonts w:ascii="Times New Roman" w:hAnsi="Times New Roman" w:cs="Times New Roman"/>
          <w:sz w:val="22"/>
          <w:szCs w:val="22"/>
          <w:lang w:val="en-US"/>
        </w:rPr>
        <w:t>.</w:t>
      </w:r>
      <w:r w:rsidR="002E5BF1" w:rsidRPr="00E139C6">
        <w:rPr>
          <w:rFonts w:ascii="Times New Roman" w:hAnsi="Times New Roman" w:cs="Times New Roman"/>
          <w:sz w:val="22"/>
          <w:szCs w:val="22"/>
          <w:lang w:val="en-US"/>
        </w:rPr>
        <w:t xml:space="preserve"> All network diagram</w:t>
      </w:r>
      <w:r w:rsidR="001531A7" w:rsidRPr="00E139C6">
        <w:rPr>
          <w:rFonts w:ascii="Times New Roman" w:hAnsi="Times New Roman" w:cs="Times New Roman"/>
          <w:sz w:val="22"/>
          <w:szCs w:val="22"/>
          <w:lang w:val="en-US"/>
        </w:rPr>
        <w:t>s</w:t>
      </w:r>
      <w:r w:rsidR="00E54DA5" w:rsidRPr="00E139C6">
        <w:rPr>
          <w:rFonts w:ascii="Times New Roman" w:hAnsi="Times New Roman" w:cs="Times New Roman"/>
          <w:sz w:val="22"/>
          <w:szCs w:val="22"/>
          <w:lang w:val="en-US"/>
        </w:rPr>
        <w:t xml:space="preserve"> are inclu</w:t>
      </w:r>
      <w:r w:rsidR="000368F3" w:rsidRPr="00E139C6">
        <w:rPr>
          <w:rFonts w:ascii="Times New Roman" w:hAnsi="Times New Roman" w:cs="Times New Roman"/>
          <w:sz w:val="22"/>
          <w:szCs w:val="22"/>
          <w:lang w:val="en-US"/>
        </w:rPr>
        <w:t>d</w:t>
      </w:r>
      <w:r w:rsidR="00E54DA5" w:rsidRPr="00E139C6">
        <w:rPr>
          <w:rFonts w:ascii="Times New Roman" w:hAnsi="Times New Roman" w:cs="Times New Roman"/>
          <w:sz w:val="22"/>
          <w:szCs w:val="22"/>
          <w:lang w:val="en-US"/>
        </w:rPr>
        <w:t>ed in Appendix A, with cor</w:t>
      </w:r>
      <w:r w:rsidR="000368F3" w:rsidRPr="00E139C6">
        <w:rPr>
          <w:rFonts w:ascii="Times New Roman" w:hAnsi="Times New Roman" w:cs="Times New Roman"/>
          <w:sz w:val="22"/>
          <w:szCs w:val="22"/>
          <w:lang w:val="en-US"/>
        </w:rPr>
        <w:t>re</w:t>
      </w:r>
      <w:r w:rsidR="00E54DA5" w:rsidRPr="00E139C6">
        <w:rPr>
          <w:rFonts w:ascii="Times New Roman" w:hAnsi="Times New Roman" w:cs="Times New Roman"/>
          <w:sz w:val="22"/>
          <w:szCs w:val="22"/>
          <w:lang w:val="en-US"/>
        </w:rPr>
        <w:t>sponding figure number</w:t>
      </w:r>
      <w:r w:rsidR="000368F3" w:rsidRPr="00E139C6">
        <w:rPr>
          <w:rFonts w:ascii="Times New Roman" w:hAnsi="Times New Roman" w:cs="Times New Roman"/>
          <w:sz w:val="22"/>
          <w:szCs w:val="22"/>
          <w:lang w:val="en-US"/>
        </w:rPr>
        <w:t>s expanded for better readability.</w:t>
      </w:r>
      <w:r w:rsidR="000368F3" w:rsidRPr="005F494C">
        <w:rPr>
          <w:rFonts w:ascii="Times New Roman" w:hAnsi="Times New Roman" w:cs="Times New Roman"/>
          <w:sz w:val="22"/>
          <w:szCs w:val="22"/>
          <w:lang w:val="en-US"/>
        </w:rPr>
        <w:t xml:space="preserve"> </w:t>
      </w:r>
    </w:p>
    <w:p w14:paraId="7D59884B" w14:textId="7509DAD8" w:rsidR="00321C3E" w:rsidRPr="007A72AA" w:rsidRDefault="000A0396" w:rsidP="007A72AA">
      <w:pPr>
        <w:pStyle w:val="NoSpacing"/>
        <w:rPr>
          <w:rFonts w:ascii="Times New Roman" w:hAnsi="Times New Roman" w:cs="Times New Roman"/>
          <w:sz w:val="16"/>
          <w:szCs w:val="16"/>
          <w:lang w:val="en-US"/>
        </w:rPr>
      </w:pPr>
      <w:r w:rsidRPr="007A72AA">
        <w:rPr>
          <w:rFonts w:ascii="Times New Roman" w:hAnsi="Times New Roman" w:cs="Times New Roman"/>
          <w:sz w:val="16"/>
          <w:szCs w:val="16"/>
          <w:lang w:val="en-US"/>
        </w:rPr>
        <w:t xml:space="preserve">Table </w:t>
      </w:r>
      <w:r w:rsidR="00A25DBF" w:rsidRPr="007A72AA">
        <w:rPr>
          <w:rFonts w:ascii="Times New Roman" w:hAnsi="Times New Roman" w:cs="Times New Roman"/>
          <w:sz w:val="16"/>
          <w:szCs w:val="16"/>
          <w:lang w:val="en-US"/>
        </w:rPr>
        <w:t>4.1</w:t>
      </w:r>
      <w:r w:rsidRPr="007A72AA">
        <w:rPr>
          <w:rFonts w:ascii="Times New Roman" w:hAnsi="Times New Roman" w:cs="Times New Roman"/>
          <w:sz w:val="16"/>
          <w:szCs w:val="16"/>
          <w:lang w:val="en-US"/>
        </w:rPr>
        <w:t>. Descriptive</w:t>
      </w:r>
      <w:r w:rsidR="00757DF6" w:rsidRPr="007A72AA">
        <w:rPr>
          <w:rFonts w:ascii="Times New Roman" w:hAnsi="Times New Roman" w:cs="Times New Roman"/>
          <w:sz w:val="16"/>
          <w:szCs w:val="16"/>
          <w:lang w:val="en-US"/>
        </w:rPr>
        <w:t xml:space="preserve"> statistics</w:t>
      </w:r>
      <w:r w:rsidRPr="007A72AA">
        <w:rPr>
          <w:rFonts w:ascii="Times New Roman" w:hAnsi="Times New Roman" w:cs="Times New Roman"/>
          <w:sz w:val="16"/>
          <w:szCs w:val="16"/>
          <w:lang w:val="en-US"/>
        </w:rPr>
        <w:t xml:space="preserve"> of the complete network, network before 2015, network after 2015, and </w:t>
      </w:r>
      <w:r w:rsidR="008B5999" w:rsidRPr="007A72AA">
        <w:rPr>
          <w:rFonts w:ascii="Times New Roman" w:hAnsi="Times New Roman" w:cs="Times New Roman"/>
          <w:sz w:val="16"/>
          <w:szCs w:val="16"/>
          <w:lang w:val="en-US"/>
        </w:rPr>
        <w:t>interlock network</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417"/>
        <w:gridCol w:w="1394"/>
        <w:gridCol w:w="1151"/>
        <w:gridCol w:w="1417"/>
      </w:tblGrid>
      <w:tr w:rsidR="008511BC" w:rsidRPr="0064144A" w14:paraId="6BCF9095" w14:textId="77777777" w:rsidTr="000A0396">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bottom w:val="single" w:sz="4" w:space="0" w:color="auto"/>
            </w:tcBorders>
          </w:tcPr>
          <w:p w14:paraId="0D2E0BBB" w14:textId="77777777" w:rsidR="008511BC" w:rsidRPr="00FC1C5B" w:rsidRDefault="008511BC" w:rsidP="000A0396">
            <w:pPr>
              <w:pStyle w:val="NoSpacing"/>
              <w:spacing w:line="360" w:lineRule="auto"/>
              <w:rPr>
                <w:rFonts w:ascii="Times New Roman" w:hAnsi="Times New Roman" w:cs="Times New Roman"/>
                <w:b w:val="0"/>
                <w:bCs w:val="0"/>
                <w:sz w:val="22"/>
                <w:szCs w:val="22"/>
                <w:lang w:val="en-US"/>
              </w:rPr>
            </w:pPr>
          </w:p>
        </w:tc>
        <w:tc>
          <w:tcPr>
            <w:tcW w:w="1417" w:type="dxa"/>
            <w:tcBorders>
              <w:top w:val="single" w:sz="4" w:space="0" w:color="auto"/>
              <w:bottom w:val="single" w:sz="4" w:space="0" w:color="auto"/>
            </w:tcBorders>
          </w:tcPr>
          <w:p w14:paraId="3A84AB73" w14:textId="77777777" w:rsidR="008511BC" w:rsidRPr="00FC1C5B" w:rsidRDefault="008511BC" w:rsidP="000A0396">
            <w:pPr>
              <w:pStyle w:val="NoSpacing"/>
              <w:spacing w:line="36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Complete network</w:t>
            </w:r>
          </w:p>
        </w:tc>
        <w:tc>
          <w:tcPr>
            <w:tcW w:w="1394" w:type="dxa"/>
            <w:tcBorders>
              <w:top w:val="single" w:sz="4" w:space="0" w:color="auto"/>
              <w:bottom w:val="single" w:sz="4" w:space="0" w:color="auto"/>
            </w:tcBorders>
          </w:tcPr>
          <w:p w14:paraId="0EB21C31" w14:textId="77777777" w:rsidR="008511BC" w:rsidRPr="00FC1C5B" w:rsidRDefault="008511BC" w:rsidP="000A0396">
            <w:pPr>
              <w:pStyle w:val="NoSpacing"/>
              <w:spacing w:line="36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Network before 2015</w:t>
            </w:r>
          </w:p>
        </w:tc>
        <w:tc>
          <w:tcPr>
            <w:tcW w:w="1151" w:type="dxa"/>
            <w:tcBorders>
              <w:top w:val="single" w:sz="4" w:space="0" w:color="auto"/>
              <w:bottom w:val="single" w:sz="4" w:space="0" w:color="auto"/>
            </w:tcBorders>
          </w:tcPr>
          <w:p w14:paraId="61F04D3B" w14:textId="77777777" w:rsidR="008511BC" w:rsidRPr="00FC1C5B" w:rsidRDefault="008511BC" w:rsidP="000A0396">
            <w:pPr>
              <w:pStyle w:val="NoSpacing"/>
              <w:spacing w:line="36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Network after 2015</w:t>
            </w:r>
          </w:p>
        </w:tc>
        <w:tc>
          <w:tcPr>
            <w:tcW w:w="1417" w:type="dxa"/>
            <w:tcBorders>
              <w:top w:val="single" w:sz="4" w:space="0" w:color="auto"/>
              <w:bottom w:val="single" w:sz="4" w:space="0" w:color="auto"/>
            </w:tcBorders>
          </w:tcPr>
          <w:p w14:paraId="5ACFAA92" w14:textId="14E03EE4" w:rsidR="008511BC" w:rsidRPr="00FC1C5B" w:rsidRDefault="008B5999" w:rsidP="000A0396">
            <w:pPr>
              <w:pStyle w:val="NoSpacing"/>
              <w:spacing w:line="36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Interlock network</w:t>
            </w:r>
          </w:p>
        </w:tc>
      </w:tr>
      <w:tr w:rsidR="008511BC" w:rsidRPr="0064144A" w14:paraId="6E644A36" w14:textId="77777777" w:rsidTr="000A0396">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tcBorders>
          </w:tcPr>
          <w:p w14:paraId="14EA9366" w14:textId="77777777" w:rsidR="008511BC" w:rsidRPr="00FC1C5B" w:rsidRDefault="008511BC" w:rsidP="008B673A">
            <w:pPr>
              <w:pStyle w:val="NoSpacing"/>
              <w:spacing w:line="276" w:lineRule="auto"/>
              <w:jc w:val="right"/>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Number of nodes</w:t>
            </w:r>
          </w:p>
        </w:tc>
        <w:tc>
          <w:tcPr>
            <w:tcW w:w="1417" w:type="dxa"/>
            <w:tcBorders>
              <w:top w:val="single" w:sz="4" w:space="0" w:color="auto"/>
            </w:tcBorders>
          </w:tcPr>
          <w:p w14:paraId="06257FDB"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11.472</w:t>
            </w:r>
          </w:p>
        </w:tc>
        <w:tc>
          <w:tcPr>
            <w:tcW w:w="1394" w:type="dxa"/>
            <w:tcBorders>
              <w:top w:val="single" w:sz="4" w:space="0" w:color="auto"/>
            </w:tcBorders>
          </w:tcPr>
          <w:p w14:paraId="67A6B931"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1331</w:t>
            </w:r>
          </w:p>
        </w:tc>
        <w:tc>
          <w:tcPr>
            <w:tcW w:w="1151" w:type="dxa"/>
            <w:tcBorders>
              <w:top w:val="single" w:sz="4" w:space="0" w:color="auto"/>
            </w:tcBorders>
          </w:tcPr>
          <w:p w14:paraId="021B7554"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1578</w:t>
            </w:r>
          </w:p>
        </w:tc>
        <w:tc>
          <w:tcPr>
            <w:tcW w:w="1417" w:type="dxa"/>
            <w:tcBorders>
              <w:top w:val="single" w:sz="4" w:space="0" w:color="auto"/>
            </w:tcBorders>
          </w:tcPr>
          <w:p w14:paraId="7270D9E6"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1069</w:t>
            </w:r>
          </w:p>
        </w:tc>
      </w:tr>
      <w:tr w:rsidR="008511BC" w:rsidRPr="0064144A" w14:paraId="6ADEC1DE" w14:textId="77777777" w:rsidTr="000A0396">
        <w:tc>
          <w:tcPr>
            <w:cnfStyle w:val="001000000000" w:firstRow="0" w:lastRow="0" w:firstColumn="1" w:lastColumn="0" w:oddVBand="0" w:evenVBand="0" w:oddHBand="0" w:evenHBand="0" w:firstRowFirstColumn="0" w:firstRowLastColumn="0" w:lastRowFirstColumn="0" w:lastRowLastColumn="0"/>
            <w:tcW w:w="3686" w:type="dxa"/>
          </w:tcPr>
          <w:p w14:paraId="3FA6B2BD" w14:textId="77777777" w:rsidR="008511BC" w:rsidRPr="00FC1C5B" w:rsidRDefault="008511BC" w:rsidP="008B673A">
            <w:pPr>
              <w:pStyle w:val="NoSpacing"/>
              <w:spacing w:line="276" w:lineRule="auto"/>
              <w:jc w:val="right"/>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Number of directors</w:t>
            </w:r>
          </w:p>
        </w:tc>
        <w:tc>
          <w:tcPr>
            <w:tcW w:w="1417" w:type="dxa"/>
          </w:tcPr>
          <w:p w14:paraId="7923E375"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6915</w:t>
            </w:r>
          </w:p>
        </w:tc>
        <w:tc>
          <w:tcPr>
            <w:tcW w:w="1394" w:type="dxa"/>
          </w:tcPr>
          <w:p w14:paraId="70DA07CC"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778</w:t>
            </w:r>
          </w:p>
        </w:tc>
        <w:tc>
          <w:tcPr>
            <w:tcW w:w="1151" w:type="dxa"/>
          </w:tcPr>
          <w:p w14:paraId="776A0688"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922</w:t>
            </w:r>
          </w:p>
        </w:tc>
        <w:tc>
          <w:tcPr>
            <w:tcW w:w="1417" w:type="dxa"/>
          </w:tcPr>
          <w:p w14:paraId="39897F20"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407</w:t>
            </w:r>
          </w:p>
        </w:tc>
      </w:tr>
      <w:tr w:rsidR="008511BC" w:rsidRPr="0064144A" w14:paraId="59B43D37" w14:textId="77777777" w:rsidTr="000A0396">
        <w:tc>
          <w:tcPr>
            <w:cnfStyle w:val="001000000000" w:firstRow="0" w:lastRow="0" w:firstColumn="1" w:lastColumn="0" w:oddVBand="0" w:evenVBand="0" w:oddHBand="0" w:evenHBand="0" w:firstRowFirstColumn="0" w:firstRowLastColumn="0" w:lastRowFirstColumn="0" w:lastRowLastColumn="0"/>
            <w:tcW w:w="3686" w:type="dxa"/>
          </w:tcPr>
          <w:p w14:paraId="7EC05A48" w14:textId="77777777" w:rsidR="008511BC" w:rsidRPr="00FC1C5B" w:rsidRDefault="008511BC" w:rsidP="008B673A">
            <w:pPr>
              <w:pStyle w:val="NoSpacing"/>
              <w:spacing w:line="276" w:lineRule="auto"/>
              <w:jc w:val="right"/>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 xml:space="preserve">Number of healthcare companies </w:t>
            </w:r>
          </w:p>
        </w:tc>
        <w:tc>
          <w:tcPr>
            <w:tcW w:w="1417" w:type="dxa"/>
          </w:tcPr>
          <w:p w14:paraId="34546714"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4557</w:t>
            </w:r>
          </w:p>
        </w:tc>
        <w:tc>
          <w:tcPr>
            <w:tcW w:w="1394" w:type="dxa"/>
          </w:tcPr>
          <w:p w14:paraId="25034BE6"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553</w:t>
            </w:r>
          </w:p>
        </w:tc>
        <w:tc>
          <w:tcPr>
            <w:tcW w:w="1151" w:type="dxa"/>
          </w:tcPr>
          <w:p w14:paraId="0A838409"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656</w:t>
            </w:r>
          </w:p>
        </w:tc>
        <w:tc>
          <w:tcPr>
            <w:tcW w:w="1417" w:type="dxa"/>
          </w:tcPr>
          <w:p w14:paraId="726CF9B3"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662</w:t>
            </w:r>
          </w:p>
        </w:tc>
      </w:tr>
      <w:tr w:rsidR="008511BC" w:rsidRPr="0064144A" w14:paraId="4D734FB5" w14:textId="77777777" w:rsidTr="000A0396">
        <w:tc>
          <w:tcPr>
            <w:cnfStyle w:val="001000000000" w:firstRow="0" w:lastRow="0" w:firstColumn="1" w:lastColumn="0" w:oddVBand="0" w:evenVBand="0" w:oddHBand="0" w:evenHBand="0" w:firstRowFirstColumn="0" w:firstRowLastColumn="0" w:lastRowFirstColumn="0" w:lastRowLastColumn="0"/>
            <w:tcW w:w="3686" w:type="dxa"/>
          </w:tcPr>
          <w:p w14:paraId="729D441D" w14:textId="77777777" w:rsidR="008511BC" w:rsidRPr="00FC1C5B" w:rsidRDefault="008511BC" w:rsidP="008B673A">
            <w:pPr>
              <w:pStyle w:val="NoSpacing"/>
              <w:spacing w:line="276" w:lineRule="auto"/>
              <w:jc w:val="right"/>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Number of fraudulent healthcare companies</w:t>
            </w:r>
          </w:p>
        </w:tc>
        <w:tc>
          <w:tcPr>
            <w:tcW w:w="1417" w:type="dxa"/>
          </w:tcPr>
          <w:p w14:paraId="164B0446"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1143</w:t>
            </w:r>
          </w:p>
        </w:tc>
        <w:tc>
          <w:tcPr>
            <w:tcW w:w="1394" w:type="dxa"/>
          </w:tcPr>
          <w:p w14:paraId="56EFAF18"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553</w:t>
            </w:r>
          </w:p>
        </w:tc>
        <w:tc>
          <w:tcPr>
            <w:tcW w:w="1151" w:type="dxa"/>
          </w:tcPr>
          <w:p w14:paraId="441D185D"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656</w:t>
            </w:r>
          </w:p>
        </w:tc>
        <w:tc>
          <w:tcPr>
            <w:tcW w:w="1417" w:type="dxa"/>
          </w:tcPr>
          <w:p w14:paraId="2B3C9029" w14:textId="5DF21397" w:rsidR="008511BC" w:rsidRPr="00FC1C5B" w:rsidRDefault="00CC7233"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186</w:t>
            </w:r>
          </w:p>
        </w:tc>
      </w:tr>
      <w:tr w:rsidR="008511BC" w:rsidRPr="0064144A" w14:paraId="63C83AB0" w14:textId="77777777" w:rsidTr="000A0396">
        <w:tc>
          <w:tcPr>
            <w:cnfStyle w:val="001000000000" w:firstRow="0" w:lastRow="0" w:firstColumn="1" w:lastColumn="0" w:oddVBand="0" w:evenVBand="0" w:oddHBand="0" w:evenHBand="0" w:firstRowFirstColumn="0" w:firstRowLastColumn="0" w:lastRowFirstColumn="0" w:lastRowLastColumn="0"/>
            <w:tcW w:w="3686" w:type="dxa"/>
          </w:tcPr>
          <w:p w14:paraId="5BC5B249" w14:textId="52C70349" w:rsidR="008511BC" w:rsidRPr="00FC1C5B" w:rsidRDefault="008511BC" w:rsidP="008B673A">
            <w:pPr>
              <w:pStyle w:val="NoSpacing"/>
              <w:spacing w:line="276" w:lineRule="auto"/>
              <w:jc w:val="right"/>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 xml:space="preserve">Number of non-fraudulent </w:t>
            </w:r>
            <w:r w:rsidR="000A0396" w:rsidRPr="00FC1C5B">
              <w:rPr>
                <w:rFonts w:ascii="Times New Roman" w:hAnsi="Times New Roman" w:cs="Times New Roman"/>
                <w:b w:val="0"/>
                <w:bCs w:val="0"/>
                <w:sz w:val="22"/>
                <w:szCs w:val="22"/>
                <w:lang w:val="en-US"/>
              </w:rPr>
              <w:t>he</w:t>
            </w:r>
            <w:r w:rsidRPr="00FC1C5B">
              <w:rPr>
                <w:rFonts w:ascii="Times New Roman" w:hAnsi="Times New Roman" w:cs="Times New Roman"/>
                <w:b w:val="0"/>
                <w:bCs w:val="0"/>
                <w:sz w:val="22"/>
                <w:szCs w:val="22"/>
                <w:lang w:val="en-US"/>
              </w:rPr>
              <w:t>althcare companies</w:t>
            </w:r>
          </w:p>
        </w:tc>
        <w:tc>
          <w:tcPr>
            <w:tcW w:w="1417" w:type="dxa"/>
          </w:tcPr>
          <w:p w14:paraId="4A558B10"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3465</w:t>
            </w:r>
          </w:p>
        </w:tc>
        <w:tc>
          <w:tcPr>
            <w:tcW w:w="1394" w:type="dxa"/>
          </w:tcPr>
          <w:p w14:paraId="4EC4B7E8"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0</w:t>
            </w:r>
          </w:p>
        </w:tc>
        <w:tc>
          <w:tcPr>
            <w:tcW w:w="1151" w:type="dxa"/>
          </w:tcPr>
          <w:p w14:paraId="6BD029FA"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0</w:t>
            </w:r>
          </w:p>
        </w:tc>
        <w:tc>
          <w:tcPr>
            <w:tcW w:w="1417" w:type="dxa"/>
          </w:tcPr>
          <w:p w14:paraId="2BE74ED6" w14:textId="3842BACD" w:rsidR="008511BC" w:rsidRPr="00FC1C5B" w:rsidRDefault="006E73AA"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476</w:t>
            </w:r>
          </w:p>
        </w:tc>
      </w:tr>
      <w:tr w:rsidR="008511BC" w:rsidRPr="0064144A" w14:paraId="329E7196" w14:textId="77777777" w:rsidTr="000A0396">
        <w:tc>
          <w:tcPr>
            <w:cnfStyle w:val="001000000000" w:firstRow="0" w:lastRow="0" w:firstColumn="1" w:lastColumn="0" w:oddVBand="0" w:evenVBand="0" w:oddHBand="0" w:evenHBand="0" w:firstRowFirstColumn="0" w:firstRowLastColumn="0" w:lastRowFirstColumn="0" w:lastRowLastColumn="0"/>
            <w:tcW w:w="3686" w:type="dxa"/>
          </w:tcPr>
          <w:p w14:paraId="13804EB4" w14:textId="77777777" w:rsidR="008511BC" w:rsidRPr="00FC1C5B" w:rsidRDefault="008511BC" w:rsidP="008B673A">
            <w:pPr>
              <w:pStyle w:val="NoSpacing"/>
              <w:spacing w:line="276" w:lineRule="auto"/>
              <w:jc w:val="right"/>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Mean degree</w:t>
            </w:r>
          </w:p>
        </w:tc>
        <w:tc>
          <w:tcPr>
            <w:tcW w:w="1417" w:type="dxa"/>
          </w:tcPr>
          <w:p w14:paraId="3C57FDEC" w14:textId="32692BED"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1.303</w:t>
            </w:r>
          </w:p>
        </w:tc>
        <w:tc>
          <w:tcPr>
            <w:tcW w:w="1394" w:type="dxa"/>
          </w:tcPr>
          <w:p w14:paraId="16B518DC" w14:textId="4B3A9561"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1.214</w:t>
            </w:r>
          </w:p>
        </w:tc>
        <w:tc>
          <w:tcPr>
            <w:tcW w:w="1151" w:type="dxa"/>
          </w:tcPr>
          <w:p w14:paraId="3C876665" w14:textId="242753B4"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1.237</w:t>
            </w:r>
          </w:p>
        </w:tc>
        <w:tc>
          <w:tcPr>
            <w:tcW w:w="1417" w:type="dxa"/>
          </w:tcPr>
          <w:p w14:paraId="31700C8E" w14:textId="1DC53EEC"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1.809</w:t>
            </w:r>
          </w:p>
        </w:tc>
      </w:tr>
      <w:tr w:rsidR="008511BC" w:rsidRPr="0064144A" w14:paraId="72083F7C" w14:textId="77777777" w:rsidTr="000A0396">
        <w:tc>
          <w:tcPr>
            <w:cnfStyle w:val="001000000000" w:firstRow="0" w:lastRow="0" w:firstColumn="1" w:lastColumn="0" w:oddVBand="0" w:evenVBand="0" w:oddHBand="0" w:evenHBand="0" w:firstRowFirstColumn="0" w:firstRowLastColumn="0" w:lastRowFirstColumn="0" w:lastRowLastColumn="0"/>
            <w:tcW w:w="3686" w:type="dxa"/>
          </w:tcPr>
          <w:p w14:paraId="037864B5" w14:textId="77777777" w:rsidR="008511BC" w:rsidRPr="00FC1C5B" w:rsidRDefault="008511BC" w:rsidP="008B673A">
            <w:pPr>
              <w:pStyle w:val="NoSpacing"/>
              <w:spacing w:line="276" w:lineRule="auto"/>
              <w:jc w:val="right"/>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Max degree</w:t>
            </w:r>
          </w:p>
        </w:tc>
        <w:tc>
          <w:tcPr>
            <w:tcW w:w="1417" w:type="dxa"/>
          </w:tcPr>
          <w:p w14:paraId="3CBC25BB"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16</w:t>
            </w:r>
          </w:p>
        </w:tc>
        <w:tc>
          <w:tcPr>
            <w:tcW w:w="1394" w:type="dxa"/>
          </w:tcPr>
          <w:p w14:paraId="190056B2" w14:textId="74B6BD24" w:rsidR="008511BC" w:rsidRPr="00FC1C5B" w:rsidRDefault="00062CF8"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16</w:t>
            </w:r>
          </w:p>
        </w:tc>
        <w:tc>
          <w:tcPr>
            <w:tcW w:w="1151" w:type="dxa"/>
          </w:tcPr>
          <w:p w14:paraId="3D0AA363" w14:textId="430BC738" w:rsidR="008511BC" w:rsidRPr="00FC1C5B" w:rsidRDefault="00882F60"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16</w:t>
            </w:r>
          </w:p>
        </w:tc>
        <w:tc>
          <w:tcPr>
            <w:tcW w:w="1417" w:type="dxa"/>
          </w:tcPr>
          <w:p w14:paraId="5C2AD3B2" w14:textId="337B7AAF" w:rsidR="008511BC" w:rsidRPr="00FC1C5B" w:rsidRDefault="00BB774D"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11</w:t>
            </w:r>
          </w:p>
        </w:tc>
      </w:tr>
      <w:tr w:rsidR="008511BC" w:rsidRPr="0064144A" w14:paraId="54531DA6" w14:textId="77777777" w:rsidTr="000A0396">
        <w:tc>
          <w:tcPr>
            <w:cnfStyle w:val="001000000000" w:firstRow="0" w:lastRow="0" w:firstColumn="1" w:lastColumn="0" w:oddVBand="0" w:evenVBand="0" w:oddHBand="0" w:evenHBand="0" w:firstRowFirstColumn="0" w:firstRowLastColumn="0" w:lastRowFirstColumn="0" w:lastRowLastColumn="0"/>
            <w:tcW w:w="3686" w:type="dxa"/>
          </w:tcPr>
          <w:p w14:paraId="4178607F" w14:textId="4FC44F1A" w:rsidR="008511BC" w:rsidRPr="00FC1C5B" w:rsidRDefault="008511BC" w:rsidP="008B673A">
            <w:pPr>
              <w:pStyle w:val="NoSpacing"/>
              <w:spacing w:line="276" w:lineRule="auto"/>
              <w:jc w:val="right"/>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Min</w:t>
            </w:r>
            <w:r w:rsidR="000A0396" w:rsidRPr="00FC1C5B">
              <w:rPr>
                <w:rFonts w:ascii="Times New Roman" w:hAnsi="Times New Roman" w:cs="Times New Roman"/>
                <w:b w:val="0"/>
                <w:bCs w:val="0"/>
                <w:sz w:val="22"/>
                <w:szCs w:val="22"/>
                <w:lang w:val="en-US"/>
              </w:rPr>
              <w:t xml:space="preserve"> degree</w:t>
            </w:r>
          </w:p>
        </w:tc>
        <w:tc>
          <w:tcPr>
            <w:tcW w:w="1417" w:type="dxa"/>
          </w:tcPr>
          <w:p w14:paraId="421ACA11"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w:t>
            </w:r>
          </w:p>
        </w:tc>
        <w:tc>
          <w:tcPr>
            <w:tcW w:w="1394" w:type="dxa"/>
          </w:tcPr>
          <w:p w14:paraId="18C6D787" w14:textId="2182FD93" w:rsidR="008511BC" w:rsidRPr="00FC1C5B" w:rsidRDefault="00062CF8"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w:t>
            </w:r>
          </w:p>
        </w:tc>
        <w:tc>
          <w:tcPr>
            <w:tcW w:w="1151" w:type="dxa"/>
          </w:tcPr>
          <w:p w14:paraId="1F47185B" w14:textId="35E69373" w:rsidR="008511BC" w:rsidRPr="00FC1C5B" w:rsidRDefault="00882F60"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w:t>
            </w:r>
          </w:p>
        </w:tc>
        <w:tc>
          <w:tcPr>
            <w:tcW w:w="1417" w:type="dxa"/>
          </w:tcPr>
          <w:p w14:paraId="057E2B63" w14:textId="29361BC5" w:rsidR="008511BC" w:rsidRPr="00FC1C5B" w:rsidRDefault="00BB774D"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w:t>
            </w:r>
          </w:p>
        </w:tc>
      </w:tr>
      <w:tr w:rsidR="008511BC" w:rsidRPr="0064144A" w14:paraId="4BD6B50A" w14:textId="77777777" w:rsidTr="000A0396">
        <w:tc>
          <w:tcPr>
            <w:cnfStyle w:val="001000000000" w:firstRow="0" w:lastRow="0" w:firstColumn="1" w:lastColumn="0" w:oddVBand="0" w:evenVBand="0" w:oddHBand="0" w:evenHBand="0" w:firstRowFirstColumn="0" w:firstRowLastColumn="0" w:lastRowFirstColumn="0" w:lastRowLastColumn="0"/>
            <w:tcW w:w="3686" w:type="dxa"/>
          </w:tcPr>
          <w:p w14:paraId="13A55B59" w14:textId="77777777" w:rsidR="008511BC" w:rsidRPr="00FC1C5B" w:rsidRDefault="008511BC" w:rsidP="008B673A">
            <w:pPr>
              <w:pStyle w:val="NoSpacing"/>
              <w:spacing w:line="276" w:lineRule="auto"/>
              <w:jc w:val="right"/>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Mean degree of director projection</w:t>
            </w:r>
          </w:p>
        </w:tc>
        <w:tc>
          <w:tcPr>
            <w:tcW w:w="1417" w:type="dxa"/>
          </w:tcPr>
          <w:p w14:paraId="49AE2A57" w14:textId="463D071D"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1.19</w:t>
            </w:r>
            <w:r w:rsidR="00A847FA" w:rsidRPr="00FC1C5B">
              <w:rPr>
                <w:rFonts w:ascii="Times New Roman" w:hAnsi="Times New Roman" w:cs="Times New Roman"/>
                <w:sz w:val="22"/>
                <w:szCs w:val="22"/>
                <w:lang w:val="en-US"/>
              </w:rPr>
              <w:t>5</w:t>
            </w:r>
          </w:p>
        </w:tc>
        <w:tc>
          <w:tcPr>
            <w:tcW w:w="1394" w:type="dxa"/>
          </w:tcPr>
          <w:p w14:paraId="399B309C" w14:textId="4C1BEC10"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1.27</w:t>
            </w:r>
            <w:r w:rsidR="00A847FA" w:rsidRPr="00FC1C5B">
              <w:rPr>
                <w:rFonts w:ascii="Times New Roman" w:hAnsi="Times New Roman" w:cs="Times New Roman"/>
                <w:sz w:val="22"/>
                <w:szCs w:val="22"/>
                <w:lang w:val="en-US"/>
              </w:rPr>
              <w:t>8</w:t>
            </w:r>
          </w:p>
        </w:tc>
        <w:tc>
          <w:tcPr>
            <w:tcW w:w="1151" w:type="dxa"/>
          </w:tcPr>
          <w:p w14:paraId="11A4A4D2" w14:textId="37E26A45"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0.95</w:t>
            </w:r>
            <w:r w:rsidR="00A847FA" w:rsidRPr="00FC1C5B">
              <w:rPr>
                <w:rFonts w:ascii="Times New Roman" w:hAnsi="Times New Roman" w:cs="Times New Roman"/>
                <w:sz w:val="22"/>
                <w:szCs w:val="22"/>
                <w:lang w:val="en-US"/>
              </w:rPr>
              <w:t>7</w:t>
            </w:r>
          </w:p>
        </w:tc>
        <w:tc>
          <w:tcPr>
            <w:tcW w:w="1417" w:type="dxa"/>
          </w:tcPr>
          <w:p w14:paraId="7453BF16" w14:textId="7FE5BFCF"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0.904</w:t>
            </w:r>
          </w:p>
        </w:tc>
      </w:tr>
      <w:tr w:rsidR="008511BC" w:rsidRPr="0064144A" w14:paraId="27D59316" w14:textId="77777777" w:rsidTr="000A0396">
        <w:tc>
          <w:tcPr>
            <w:cnfStyle w:val="001000000000" w:firstRow="0" w:lastRow="0" w:firstColumn="1" w:lastColumn="0" w:oddVBand="0" w:evenVBand="0" w:oddHBand="0" w:evenHBand="0" w:firstRowFirstColumn="0" w:firstRowLastColumn="0" w:lastRowFirstColumn="0" w:lastRowLastColumn="0"/>
            <w:tcW w:w="3686" w:type="dxa"/>
          </w:tcPr>
          <w:p w14:paraId="06EC18D4" w14:textId="77777777" w:rsidR="008511BC" w:rsidRPr="00FC1C5B" w:rsidRDefault="008511BC" w:rsidP="008B673A">
            <w:pPr>
              <w:pStyle w:val="NoSpacing"/>
              <w:spacing w:line="276" w:lineRule="auto"/>
              <w:jc w:val="right"/>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Max degree of director projection</w:t>
            </w:r>
          </w:p>
        </w:tc>
        <w:tc>
          <w:tcPr>
            <w:tcW w:w="1417" w:type="dxa"/>
          </w:tcPr>
          <w:p w14:paraId="2A81287A"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15</w:t>
            </w:r>
          </w:p>
        </w:tc>
        <w:tc>
          <w:tcPr>
            <w:tcW w:w="1394" w:type="dxa"/>
          </w:tcPr>
          <w:p w14:paraId="37FA9149" w14:textId="67CD3E90" w:rsidR="008511BC" w:rsidRPr="00FC1C5B" w:rsidRDefault="00F85429"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15</w:t>
            </w:r>
          </w:p>
        </w:tc>
        <w:tc>
          <w:tcPr>
            <w:tcW w:w="1151" w:type="dxa"/>
          </w:tcPr>
          <w:p w14:paraId="22A46381" w14:textId="611208E8" w:rsidR="008511BC" w:rsidRPr="00FC1C5B" w:rsidRDefault="008A51F5"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8</w:t>
            </w:r>
          </w:p>
        </w:tc>
        <w:tc>
          <w:tcPr>
            <w:tcW w:w="1417" w:type="dxa"/>
          </w:tcPr>
          <w:p w14:paraId="178A185E" w14:textId="36E0732C" w:rsidR="008511BC" w:rsidRPr="00FC1C5B" w:rsidRDefault="0039415E"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7</w:t>
            </w:r>
          </w:p>
        </w:tc>
      </w:tr>
      <w:tr w:rsidR="008511BC" w:rsidRPr="0064144A" w14:paraId="5547FEC0" w14:textId="77777777" w:rsidTr="000A0396">
        <w:tc>
          <w:tcPr>
            <w:cnfStyle w:val="001000000000" w:firstRow="0" w:lastRow="0" w:firstColumn="1" w:lastColumn="0" w:oddVBand="0" w:evenVBand="0" w:oddHBand="0" w:evenHBand="0" w:firstRowFirstColumn="0" w:firstRowLastColumn="0" w:lastRowFirstColumn="0" w:lastRowLastColumn="0"/>
            <w:tcW w:w="3686" w:type="dxa"/>
          </w:tcPr>
          <w:p w14:paraId="47786AAA" w14:textId="77777777" w:rsidR="008511BC" w:rsidRPr="00FC1C5B" w:rsidRDefault="008511BC" w:rsidP="008B673A">
            <w:pPr>
              <w:pStyle w:val="NoSpacing"/>
              <w:spacing w:line="276" w:lineRule="auto"/>
              <w:jc w:val="right"/>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Min degree of directors projection</w:t>
            </w:r>
          </w:p>
        </w:tc>
        <w:tc>
          <w:tcPr>
            <w:tcW w:w="1417" w:type="dxa"/>
          </w:tcPr>
          <w:p w14:paraId="71A0D405"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0</w:t>
            </w:r>
          </w:p>
        </w:tc>
        <w:tc>
          <w:tcPr>
            <w:tcW w:w="1394" w:type="dxa"/>
          </w:tcPr>
          <w:p w14:paraId="41F2C2F8" w14:textId="47E6199E" w:rsidR="008511BC" w:rsidRPr="00FC1C5B" w:rsidRDefault="00F85429"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0</w:t>
            </w:r>
          </w:p>
        </w:tc>
        <w:tc>
          <w:tcPr>
            <w:tcW w:w="1151" w:type="dxa"/>
          </w:tcPr>
          <w:p w14:paraId="192E8760" w14:textId="0BEC95EF" w:rsidR="008511BC" w:rsidRPr="00FC1C5B" w:rsidRDefault="008A51F5"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0</w:t>
            </w:r>
          </w:p>
        </w:tc>
        <w:tc>
          <w:tcPr>
            <w:tcW w:w="1417" w:type="dxa"/>
          </w:tcPr>
          <w:p w14:paraId="290C3B34" w14:textId="7C99E483" w:rsidR="008511BC" w:rsidRPr="00FC1C5B" w:rsidRDefault="0039415E"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0</w:t>
            </w:r>
          </w:p>
        </w:tc>
      </w:tr>
      <w:tr w:rsidR="008511BC" w:rsidRPr="0064144A" w14:paraId="3559BA43" w14:textId="77777777" w:rsidTr="000A0396">
        <w:tc>
          <w:tcPr>
            <w:cnfStyle w:val="001000000000" w:firstRow="0" w:lastRow="0" w:firstColumn="1" w:lastColumn="0" w:oddVBand="0" w:evenVBand="0" w:oddHBand="0" w:evenHBand="0" w:firstRowFirstColumn="0" w:firstRowLastColumn="0" w:lastRowFirstColumn="0" w:lastRowLastColumn="0"/>
            <w:tcW w:w="3686" w:type="dxa"/>
          </w:tcPr>
          <w:p w14:paraId="4604E2D1" w14:textId="77777777" w:rsidR="008511BC" w:rsidRPr="00FC1C5B" w:rsidRDefault="008511BC" w:rsidP="008B673A">
            <w:pPr>
              <w:pStyle w:val="NoSpacing"/>
              <w:spacing w:line="276" w:lineRule="auto"/>
              <w:jc w:val="right"/>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Mean degree of healthcare companies projection</w:t>
            </w:r>
          </w:p>
        </w:tc>
        <w:tc>
          <w:tcPr>
            <w:tcW w:w="1417" w:type="dxa"/>
          </w:tcPr>
          <w:p w14:paraId="447E4850" w14:textId="54D2D7C3"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0.258</w:t>
            </w:r>
          </w:p>
        </w:tc>
        <w:tc>
          <w:tcPr>
            <w:tcW w:w="1394" w:type="dxa"/>
          </w:tcPr>
          <w:p w14:paraId="3BA8FD7A" w14:textId="6C9CEC7F"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0.12</w:t>
            </w:r>
            <w:r w:rsidR="00A847FA" w:rsidRPr="00FC1C5B">
              <w:rPr>
                <w:rFonts w:ascii="Times New Roman" w:hAnsi="Times New Roman" w:cs="Times New Roman"/>
                <w:sz w:val="22"/>
                <w:szCs w:val="22"/>
                <w:lang w:val="en-US"/>
              </w:rPr>
              <w:t>3</w:t>
            </w:r>
          </w:p>
        </w:tc>
        <w:tc>
          <w:tcPr>
            <w:tcW w:w="1151" w:type="dxa"/>
          </w:tcPr>
          <w:p w14:paraId="5D11180C" w14:textId="74066405"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0.29</w:t>
            </w:r>
            <w:r w:rsidR="00A847FA" w:rsidRPr="00FC1C5B">
              <w:rPr>
                <w:rFonts w:ascii="Times New Roman" w:hAnsi="Times New Roman" w:cs="Times New Roman"/>
                <w:sz w:val="22"/>
                <w:szCs w:val="22"/>
                <w:lang w:val="en-US"/>
              </w:rPr>
              <w:t>9</w:t>
            </w:r>
          </w:p>
        </w:tc>
        <w:tc>
          <w:tcPr>
            <w:tcW w:w="1417" w:type="dxa"/>
          </w:tcPr>
          <w:p w14:paraId="73D45F52" w14:textId="1A5FC16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1.776</w:t>
            </w:r>
          </w:p>
        </w:tc>
      </w:tr>
      <w:tr w:rsidR="008511BC" w:rsidRPr="0064144A" w14:paraId="563F0957" w14:textId="77777777" w:rsidTr="000A0396">
        <w:tc>
          <w:tcPr>
            <w:cnfStyle w:val="001000000000" w:firstRow="0" w:lastRow="0" w:firstColumn="1" w:lastColumn="0" w:oddVBand="0" w:evenVBand="0" w:oddHBand="0" w:evenHBand="0" w:firstRowFirstColumn="0" w:firstRowLastColumn="0" w:lastRowFirstColumn="0" w:lastRowLastColumn="0"/>
            <w:tcW w:w="3686" w:type="dxa"/>
          </w:tcPr>
          <w:p w14:paraId="4E4B5E5A" w14:textId="77777777" w:rsidR="008511BC" w:rsidRPr="00FC1C5B" w:rsidRDefault="008511BC" w:rsidP="008B673A">
            <w:pPr>
              <w:pStyle w:val="NoSpacing"/>
              <w:spacing w:line="276" w:lineRule="auto"/>
              <w:jc w:val="right"/>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Max degree of healthcare companies projection</w:t>
            </w:r>
          </w:p>
        </w:tc>
        <w:tc>
          <w:tcPr>
            <w:tcW w:w="1417" w:type="dxa"/>
          </w:tcPr>
          <w:p w14:paraId="3C6F7D82"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10</w:t>
            </w:r>
          </w:p>
        </w:tc>
        <w:tc>
          <w:tcPr>
            <w:tcW w:w="1394" w:type="dxa"/>
          </w:tcPr>
          <w:p w14:paraId="1C2EC3C3" w14:textId="1B20FAC6" w:rsidR="008511BC" w:rsidRPr="00FC1C5B" w:rsidRDefault="00DA2EF5"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4</w:t>
            </w:r>
          </w:p>
        </w:tc>
        <w:tc>
          <w:tcPr>
            <w:tcW w:w="1151" w:type="dxa"/>
          </w:tcPr>
          <w:p w14:paraId="4918DA05" w14:textId="12072CFE" w:rsidR="008511BC" w:rsidRPr="00FC1C5B" w:rsidRDefault="008A51F5"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8</w:t>
            </w:r>
          </w:p>
        </w:tc>
        <w:tc>
          <w:tcPr>
            <w:tcW w:w="1417" w:type="dxa"/>
          </w:tcPr>
          <w:p w14:paraId="5970C4E9" w14:textId="3621A588" w:rsidR="008511BC" w:rsidRPr="00FC1C5B" w:rsidRDefault="00F3303B"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10</w:t>
            </w:r>
          </w:p>
        </w:tc>
      </w:tr>
      <w:tr w:rsidR="008511BC" w:rsidRPr="0064144A" w14:paraId="5786EF1B" w14:textId="77777777" w:rsidTr="000A0396">
        <w:tc>
          <w:tcPr>
            <w:cnfStyle w:val="001000000000" w:firstRow="0" w:lastRow="0" w:firstColumn="1" w:lastColumn="0" w:oddVBand="0" w:evenVBand="0" w:oddHBand="0" w:evenHBand="0" w:firstRowFirstColumn="0" w:firstRowLastColumn="0" w:lastRowFirstColumn="0" w:lastRowLastColumn="0"/>
            <w:tcW w:w="3686" w:type="dxa"/>
            <w:tcBorders>
              <w:bottom w:val="single" w:sz="4" w:space="0" w:color="auto"/>
            </w:tcBorders>
          </w:tcPr>
          <w:p w14:paraId="4B56419F" w14:textId="77777777" w:rsidR="008511BC" w:rsidRPr="00FC1C5B" w:rsidRDefault="008511BC" w:rsidP="008B673A">
            <w:pPr>
              <w:pStyle w:val="NoSpacing"/>
              <w:spacing w:line="276" w:lineRule="auto"/>
              <w:jc w:val="right"/>
              <w:rPr>
                <w:rFonts w:ascii="Times New Roman" w:hAnsi="Times New Roman" w:cs="Times New Roman"/>
                <w:b w:val="0"/>
                <w:bCs w:val="0"/>
                <w:sz w:val="22"/>
                <w:szCs w:val="22"/>
                <w:lang w:val="en-US"/>
              </w:rPr>
            </w:pPr>
            <w:r w:rsidRPr="00FC1C5B">
              <w:rPr>
                <w:rFonts w:ascii="Times New Roman" w:hAnsi="Times New Roman" w:cs="Times New Roman"/>
                <w:b w:val="0"/>
                <w:bCs w:val="0"/>
                <w:sz w:val="22"/>
                <w:szCs w:val="22"/>
                <w:lang w:val="en-US"/>
              </w:rPr>
              <w:t>Min degree of healthcare companies projection</w:t>
            </w:r>
          </w:p>
        </w:tc>
        <w:tc>
          <w:tcPr>
            <w:tcW w:w="1417" w:type="dxa"/>
            <w:tcBorders>
              <w:bottom w:val="single" w:sz="4" w:space="0" w:color="auto"/>
            </w:tcBorders>
          </w:tcPr>
          <w:p w14:paraId="472043A2" w14:textId="77777777" w:rsidR="008511BC" w:rsidRPr="00FC1C5B" w:rsidRDefault="008511BC"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0</w:t>
            </w:r>
          </w:p>
        </w:tc>
        <w:tc>
          <w:tcPr>
            <w:tcW w:w="1394" w:type="dxa"/>
            <w:tcBorders>
              <w:bottom w:val="single" w:sz="4" w:space="0" w:color="auto"/>
            </w:tcBorders>
          </w:tcPr>
          <w:p w14:paraId="3BCF73A5" w14:textId="5B413CF1" w:rsidR="008511BC" w:rsidRPr="00FC1C5B" w:rsidRDefault="00DA2EF5"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0</w:t>
            </w:r>
          </w:p>
        </w:tc>
        <w:tc>
          <w:tcPr>
            <w:tcW w:w="1151" w:type="dxa"/>
            <w:tcBorders>
              <w:bottom w:val="single" w:sz="4" w:space="0" w:color="auto"/>
            </w:tcBorders>
          </w:tcPr>
          <w:p w14:paraId="209459F5" w14:textId="3855C9DE" w:rsidR="008511BC" w:rsidRPr="00FC1C5B" w:rsidRDefault="008A51F5"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0</w:t>
            </w:r>
          </w:p>
        </w:tc>
        <w:tc>
          <w:tcPr>
            <w:tcW w:w="1417" w:type="dxa"/>
            <w:tcBorders>
              <w:bottom w:val="single" w:sz="4" w:space="0" w:color="auto"/>
            </w:tcBorders>
          </w:tcPr>
          <w:p w14:paraId="764BDDBF" w14:textId="5BAF22F1" w:rsidR="008511BC" w:rsidRPr="00FC1C5B" w:rsidRDefault="0039415E" w:rsidP="008B673A">
            <w:pPr>
              <w:pStyle w:val="NoSpacing"/>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1C5B">
              <w:rPr>
                <w:rFonts w:ascii="Times New Roman" w:hAnsi="Times New Roman" w:cs="Times New Roman"/>
                <w:sz w:val="22"/>
                <w:szCs w:val="22"/>
                <w:lang w:val="en-US"/>
              </w:rPr>
              <w:t>0</w:t>
            </w:r>
          </w:p>
        </w:tc>
      </w:tr>
    </w:tbl>
    <w:p w14:paraId="0AB48994" w14:textId="544D5296" w:rsidR="007A72AA" w:rsidRDefault="007A72AA" w:rsidP="007A72AA">
      <w:pPr>
        <w:pStyle w:val="NoSpacing"/>
        <w:rPr>
          <w:lang w:val="en-US"/>
        </w:rPr>
      </w:pPr>
    </w:p>
    <w:p w14:paraId="198F90CD" w14:textId="65CA3846" w:rsidR="00B956A7" w:rsidRDefault="00B956A7" w:rsidP="007A72AA">
      <w:pPr>
        <w:pStyle w:val="NoSpacing"/>
        <w:rPr>
          <w:lang w:val="en-US"/>
        </w:rPr>
      </w:pPr>
    </w:p>
    <w:p w14:paraId="19DDC659" w14:textId="77777777" w:rsidR="00AA2B59" w:rsidRDefault="00AA2B59" w:rsidP="007A72AA">
      <w:pPr>
        <w:pStyle w:val="NoSpacing"/>
        <w:rPr>
          <w:lang w:val="en-US"/>
        </w:rPr>
      </w:pPr>
    </w:p>
    <w:p w14:paraId="4B0EB23B" w14:textId="6FD24A80" w:rsidR="007A72AA" w:rsidRPr="00073FCE" w:rsidRDefault="007A72AA" w:rsidP="007A72AA">
      <w:pPr>
        <w:pStyle w:val="NoSpacing"/>
        <w:rPr>
          <w:rFonts w:ascii="Times New Roman" w:hAnsi="Times New Roman" w:cs="Times New Roman"/>
          <w:i/>
          <w:iCs/>
          <w:sz w:val="16"/>
          <w:szCs w:val="16"/>
          <w:lang w:val="en-US"/>
        </w:rPr>
      </w:pPr>
      <w:r w:rsidRPr="00073FCE">
        <w:rPr>
          <w:rFonts w:ascii="Times New Roman" w:hAnsi="Times New Roman" w:cs="Times New Roman"/>
          <w:i/>
          <w:iCs/>
          <w:sz w:val="16"/>
          <w:szCs w:val="16"/>
          <w:lang w:val="en-US"/>
        </w:rPr>
        <w:t xml:space="preserve"> </w:t>
      </w:r>
      <w:r w:rsidRPr="008E238D">
        <w:rPr>
          <w:rFonts w:ascii="Times New Roman" w:hAnsi="Times New Roman" w:cs="Times New Roman"/>
          <w:i/>
          <w:iCs/>
          <w:sz w:val="16"/>
          <w:szCs w:val="16"/>
          <w:lang w:val="en-US"/>
        </w:rPr>
        <w:t xml:space="preserve">Figure 4.3 Fraudulent healthcare companies before 2015 </w:t>
      </w:r>
      <w:r w:rsidRPr="008E238D">
        <w:rPr>
          <w:rFonts w:ascii="Times New Roman" w:hAnsi="Times New Roman" w:cs="Times New Roman"/>
          <w:i/>
          <w:iCs/>
          <w:sz w:val="16"/>
          <w:szCs w:val="16"/>
          <w:lang w:val="en-US"/>
        </w:rPr>
        <w:tab/>
      </w:r>
      <w:r w:rsidR="00B71557" w:rsidRPr="008E238D">
        <w:rPr>
          <w:rFonts w:ascii="Times New Roman" w:hAnsi="Times New Roman" w:cs="Times New Roman"/>
          <w:i/>
          <w:iCs/>
          <w:sz w:val="16"/>
          <w:szCs w:val="16"/>
          <w:lang w:val="en-US"/>
        </w:rPr>
        <w:t xml:space="preserve">          </w:t>
      </w:r>
      <w:r w:rsidRPr="008E238D">
        <w:rPr>
          <w:rFonts w:ascii="Times New Roman" w:hAnsi="Times New Roman" w:cs="Times New Roman"/>
          <w:i/>
          <w:iCs/>
          <w:sz w:val="16"/>
          <w:szCs w:val="16"/>
          <w:lang w:val="en-US"/>
        </w:rPr>
        <w:t>Figure 4.4 Fraudulent healthcare companies after 2015</w:t>
      </w:r>
      <w:r w:rsidRPr="00073FCE">
        <w:rPr>
          <w:rFonts w:ascii="Times New Roman" w:hAnsi="Times New Roman" w:cs="Times New Roman"/>
          <w:i/>
          <w:iCs/>
          <w:sz w:val="16"/>
          <w:szCs w:val="16"/>
          <w:lang w:val="en-US"/>
        </w:rPr>
        <w:t xml:space="preserve"> </w:t>
      </w:r>
    </w:p>
    <w:p w14:paraId="0DD85582" w14:textId="77777777" w:rsidR="007A72AA" w:rsidRPr="00073FCE" w:rsidRDefault="007A72AA" w:rsidP="007A72AA">
      <w:pPr>
        <w:spacing w:line="360" w:lineRule="auto"/>
        <w:jc w:val="left"/>
        <w:rPr>
          <w:rFonts w:ascii="Times New Roman" w:hAnsi="Times New Roman" w:cs="Times New Roman"/>
          <w:sz w:val="22"/>
          <w:szCs w:val="22"/>
          <w:lang w:val="en-US"/>
        </w:rPr>
      </w:pPr>
      <w:r w:rsidRPr="00073FCE">
        <w:rPr>
          <w:rFonts w:ascii="Times New Roman" w:hAnsi="Times New Roman" w:cs="Times New Roman"/>
          <w:noProof/>
        </w:rPr>
        <w:drawing>
          <wp:inline distT="0" distB="0" distL="0" distR="0" wp14:anchorId="3F55080F" wp14:editId="72FE3581">
            <wp:extent cx="2781300" cy="2740189"/>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410" t="1829" r="3645" b="10681"/>
                    <a:stretch/>
                  </pic:blipFill>
                  <pic:spPr bwMode="auto">
                    <a:xfrm>
                      <a:off x="0" y="0"/>
                      <a:ext cx="2811481" cy="2769924"/>
                    </a:xfrm>
                    <a:prstGeom prst="rect">
                      <a:avLst/>
                    </a:prstGeom>
                    <a:ln>
                      <a:noFill/>
                    </a:ln>
                    <a:extLst>
                      <a:ext uri="{53640926-AAD7-44D8-BBD7-CCE9431645EC}">
                        <a14:shadowObscured xmlns:a14="http://schemas.microsoft.com/office/drawing/2010/main"/>
                      </a:ext>
                    </a:extLst>
                  </pic:spPr>
                </pic:pic>
              </a:graphicData>
            </a:graphic>
          </wp:inline>
        </w:drawing>
      </w:r>
      <w:r w:rsidRPr="00073FCE">
        <w:rPr>
          <w:rFonts w:ascii="Times New Roman" w:hAnsi="Times New Roman" w:cs="Times New Roman"/>
          <w:noProof/>
          <w:lang w:val="en-US"/>
        </w:rPr>
        <w:t xml:space="preserve"> </w:t>
      </w:r>
      <w:r w:rsidRPr="00073FCE">
        <w:rPr>
          <w:rFonts w:ascii="Times New Roman" w:hAnsi="Times New Roman" w:cs="Times New Roman"/>
          <w:noProof/>
        </w:rPr>
        <w:drawing>
          <wp:inline distT="0" distB="0" distL="0" distR="0" wp14:anchorId="2773945B" wp14:editId="2EAA528A">
            <wp:extent cx="2851870" cy="2771775"/>
            <wp:effectExtent l="0" t="0" r="571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884" t="2239" r="3697" b="10934"/>
                    <a:stretch/>
                  </pic:blipFill>
                  <pic:spPr bwMode="auto">
                    <a:xfrm>
                      <a:off x="0" y="0"/>
                      <a:ext cx="2886505" cy="2805437"/>
                    </a:xfrm>
                    <a:prstGeom prst="rect">
                      <a:avLst/>
                    </a:prstGeom>
                    <a:ln>
                      <a:noFill/>
                    </a:ln>
                    <a:extLst>
                      <a:ext uri="{53640926-AAD7-44D8-BBD7-CCE9431645EC}">
                        <a14:shadowObscured xmlns:a14="http://schemas.microsoft.com/office/drawing/2010/main"/>
                      </a:ext>
                    </a:extLst>
                  </pic:spPr>
                </pic:pic>
              </a:graphicData>
            </a:graphic>
          </wp:inline>
        </w:drawing>
      </w:r>
    </w:p>
    <w:p w14:paraId="6B48A64B" w14:textId="77777777" w:rsidR="00B956A7" w:rsidRPr="00073FCE" w:rsidRDefault="00B956A7" w:rsidP="00B97C50">
      <w:pPr>
        <w:spacing w:line="360" w:lineRule="auto"/>
        <w:jc w:val="left"/>
        <w:rPr>
          <w:rFonts w:ascii="Times New Roman" w:hAnsi="Times New Roman" w:cs="Times New Roman"/>
          <w:sz w:val="22"/>
          <w:szCs w:val="22"/>
          <w:lang w:val="en-US"/>
        </w:rPr>
      </w:pPr>
    </w:p>
    <w:p w14:paraId="0218B13F" w14:textId="3B655C3C" w:rsidR="0012167A" w:rsidRPr="00073FCE" w:rsidRDefault="0003543B" w:rsidP="00B956A7">
      <w:pPr>
        <w:spacing w:line="360" w:lineRule="auto"/>
        <w:ind w:firstLine="708"/>
        <w:jc w:val="left"/>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B97C50" w:rsidRPr="00073FCE">
        <w:rPr>
          <w:rFonts w:ascii="Times New Roman" w:hAnsi="Times New Roman" w:cs="Times New Roman"/>
          <w:sz w:val="22"/>
          <w:szCs w:val="22"/>
          <w:lang w:val="en-US"/>
        </w:rPr>
        <w:t>Our first hypothesis is</w:t>
      </w:r>
      <w:r w:rsidR="009D0D1A" w:rsidRPr="00073FCE">
        <w:rPr>
          <w:rFonts w:ascii="Times New Roman" w:hAnsi="Times New Roman" w:cs="Times New Roman"/>
          <w:sz w:val="22"/>
          <w:szCs w:val="22"/>
          <w:lang w:val="en-US"/>
        </w:rPr>
        <w:t xml:space="preserve"> </w:t>
      </w:r>
      <w:r w:rsidR="005D027F" w:rsidRPr="00073FCE">
        <w:rPr>
          <w:rFonts w:ascii="Times New Roman" w:hAnsi="Times New Roman" w:cs="Times New Roman"/>
          <w:i/>
          <w:iCs/>
          <w:sz w:val="22"/>
          <w:szCs w:val="22"/>
          <w:lang w:val="en-US"/>
        </w:rPr>
        <w:t xml:space="preserve">(H1) Fraudulent directors who joined the healthcare market after 2015 are more connected with fraudulent healthcare companies than fraudulent directors before 2015. </w:t>
      </w:r>
      <w:r w:rsidR="00CE2DB3" w:rsidRPr="00073FCE">
        <w:rPr>
          <w:rFonts w:ascii="Times New Roman" w:hAnsi="Times New Roman" w:cs="Times New Roman"/>
          <w:sz w:val="22"/>
          <w:szCs w:val="22"/>
          <w:lang w:val="en-US"/>
        </w:rPr>
        <w:t xml:space="preserve">We </w:t>
      </w:r>
      <w:r w:rsidR="00CE2DB3" w:rsidRPr="00CE4437">
        <w:rPr>
          <w:rFonts w:ascii="Times New Roman" w:hAnsi="Times New Roman" w:cs="Times New Roman"/>
          <w:sz w:val="22"/>
          <w:szCs w:val="22"/>
          <w:lang w:val="en-US"/>
        </w:rPr>
        <w:t>used the one-mode</w:t>
      </w:r>
      <w:r w:rsidR="00737F88" w:rsidRPr="00CE4437">
        <w:rPr>
          <w:rFonts w:ascii="Times New Roman" w:hAnsi="Times New Roman" w:cs="Times New Roman"/>
          <w:sz w:val="22"/>
          <w:szCs w:val="22"/>
          <w:lang w:val="en-US"/>
        </w:rPr>
        <w:t xml:space="preserve"> projection</w:t>
      </w:r>
      <w:r w:rsidR="006D252E" w:rsidRPr="00CE4437">
        <w:rPr>
          <w:rFonts w:ascii="Times New Roman" w:hAnsi="Times New Roman" w:cs="Times New Roman"/>
          <w:sz w:val="22"/>
          <w:szCs w:val="22"/>
          <w:lang w:val="en-US"/>
        </w:rPr>
        <w:t xml:space="preserve"> (company-company)</w:t>
      </w:r>
      <w:r w:rsidR="00614B77" w:rsidRPr="00CE4437">
        <w:rPr>
          <w:rFonts w:ascii="Times New Roman" w:hAnsi="Times New Roman" w:cs="Times New Roman"/>
          <w:sz w:val="22"/>
          <w:szCs w:val="22"/>
          <w:lang w:val="en-US"/>
        </w:rPr>
        <w:t xml:space="preserve">, figure </w:t>
      </w:r>
      <w:r w:rsidR="007A72AA" w:rsidRPr="00CE4437">
        <w:rPr>
          <w:rFonts w:ascii="Times New Roman" w:hAnsi="Times New Roman" w:cs="Times New Roman"/>
          <w:sz w:val="22"/>
          <w:szCs w:val="22"/>
          <w:lang w:val="en-US"/>
        </w:rPr>
        <w:t>4.3 and 4.4</w:t>
      </w:r>
      <w:r w:rsidR="00614B77" w:rsidRPr="00CE4437">
        <w:rPr>
          <w:rFonts w:ascii="Times New Roman" w:hAnsi="Times New Roman" w:cs="Times New Roman"/>
          <w:sz w:val="22"/>
          <w:szCs w:val="22"/>
          <w:lang w:val="en-US"/>
        </w:rPr>
        <w:t xml:space="preserve">, </w:t>
      </w:r>
      <w:r w:rsidR="00CE2DB3" w:rsidRPr="00CE4437">
        <w:rPr>
          <w:rFonts w:ascii="Times New Roman" w:hAnsi="Times New Roman" w:cs="Times New Roman"/>
          <w:sz w:val="22"/>
          <w:szCs w:val="22"/>
          <w:lang w:val="en-US"/>
        </w:rPr>
        <w:t xml:space="preserve"> to test this hypothesis</w:t>
      </w:r>
      <w:r w:rsidR="008B7E12" w:rsidRPr="00CE4437">
        <w:rPr>
          <w:rFonts w:ascii="Times New Roman" w:hAnsi="Times New Roman" w:cs="Times New Roman"/>
          <w:sz w:val="22"/>
          <w:szCs w:val="22"/>
          <w:lang w:val="en-US"/>
        </w:rPr>
        <w:t xml:space="preserve">, with a mean degree </w:t>
      </w:r>
      <w:r w:rsidR="00D65E5D" w:rsidRPr="00CE4437">
        <w:rPr>
          <w:rFonts w:ascii="Times New Roman" w:hAnsi="Times New Roman" w:cs="Times New Roman"/>
          <w:sz w:val="22"/>
          <w:szCs w:val="22"/>
          <w:lang w:val="en-US"/>
        </w:rPr>
        <w:t xml:space="preserve">of 0.123 before 2015 and </w:t>
      </w:r>
      <w:r w:rsidR="00CE2DB3" w:rsidRPr="00CE4437">
        <w:rPr>
          <w:rFonts w:ascii="Times New Roman" w:hAnsi="Times New Roman" w:cs="Times New Roman"/>
          <w:sz w:val="22"/>
          <w:szCs w:val="22"/>
          <w:lang w:val="en-US"/>
        </w:rPr>
        <w:t xml:space="preserve">0.299 after 2015. Our </w:t>
      </w:r>
      <w:r w:rsidR="00885CF4" w:rsidRPr="00CE4437">
        <w:rPr>
          <w:rFonts w:ascii="Times New Roman" w:hAnsi="Times New Roman" w:cs="Times New Roman"/>
          <w:sz w:val="22"/>
          <w:szCs w:val="22"/>
          <w:lang w:val="en-US"/>
        </w:rPr>
        <w:t>Levene test (</w:t>
      </w:r>
      <w:r w:rsidR="00885CF4" w:rsidRPr="00CE4437">
        <w:rPr>
          <w:rFonts w:ascii="Times New Roman" w:hAnsi="Times New Roman" w:cs="Times New Roman"/>
          <w:i/>
          <w:iCs/>
          <w:sz w:val="22"/>
          <w:szCs w:val="22"/>
          <w:lang w:val="en-US"/>
        </w:rPr>
        <w:t>F</w:t>
      </w:r>
      <w:r w:rsidR="00885CF4" w:rsidRPr="00CE4437">
        <w:rPr>
          <w:rFonts w:ascii="Times New Roman" w:hAnsi="Times New Roman" w:cs="Times New Roman"/>
          <w:sz w:val="22"/>
          <w:szCs w:val="22"/>
          <w:lang w:val="en-US"/>
        </w:rPr>
        <w:t>(1)=0.757, p=0.384) was not significant</w:t>
      </w:r>
      <w:r w:rsidR="00CE4437" w:rsidRPr="00CE4437">
        <w:rPr>
          <w:rFonts w:ascii="Times New Roman" w:hAnsi="Times New Roman" w:cs="Times New Roman"/>
          <w:sz w:val="22"/>
          <w:szCs w:val="22"/>
          <w:lang w:val="en-US"/>
        </w:rPr>
        <w:t>;</w:t>
      </w:r>
      <w:r w:rsidR="00C366FC" w:rsidRPr="00CE4437">
        <w:rPr>
          <w:rFonts w:ascii="Times New Roman" w:hAnsi="Times New Roman" w:cs="Times New Roman"/>
          <w:sz w:val="22"/>
          <w:szCs w:val="22"/>
          <w:lang w:val="en-US"/>
        </w:rPr>
        <w:t xml:space="preserve"> </w:t>
      </w:r>
      <w:r w:rsidR="00B14BB0" w:rsidRPr="00CE4437">
        <w:rPr>
          <w:rFonts w:ascii="Times New Roman" w:hAnsi="Times New Roman" w:cs="Times New Roman"/>
          <w:sz w:val="22"/>
          <w:szCs w:val="22"/>
          <w:lang w:val="en-US"/>
        </w:rPr>
        <w:t xml:space="preserve">we did not reject the null </w:t>
      </w:r>
      <w:r w:rsidR="00BD3F1E" w:rsidRPr="00CE4437">
        <w:rPr>
          <w:rFonts w:ascii="Times New Roman" w:hAnsi="Times New Roman" w:cs="Times New Roman"/>
          <w:sz w:val="22"/>
          <w:szCs w:val="22"/>
          <w:lang w:val="en-US"/>
        </w:rPr>
        <w:t>hypothesis</w:t>
      </w:r>
      <w:r w:rsidR="00C65602" w:rsidRPr="00CE4437">
        <w:rPr>
          <w:rFonts w:ascii="Times New Roman" w:hAnsi="Times New Roman" w:cs="Times New Roman"/>
          <w:sz w:val="22"/>
          <w:szCs w:val="22"/>
          <w:lang w:val="en-US"/>
        </w:rPr>
        <w:t xml:space="preserve"> and</w:t>
      </w:r>
      <w:r w:rsidR="00BD3F1E" w:rsidRPr="00CE4437">
        <w:rPr>
          <w:rFonts w:ascii="Times New Roman" w:hAnsi="Times New Roman" w:cs="Times New Roman"/>
          <w:sz w:val="22"/>
          <w:szCs w:val="22"/>
          <w:lang w:val="en-US"/>
        </w:rPr>
        <w:t xml:space="preserve"> </w:t>
      </w:r>
      <w:r w:rsidR="00B14BB0" w:rsidRPr="00CE4437">
        <w:rPr>
          <w:rFonts w:ascii="Times New Roman" w:hAnsi="Times New Roman" w:cs="Times New Roman"/>
          <w:sz w:val="22"/>
          <w:szCs w:val="22"/>
          <w:lang w:val="en-US"/>
        </w:rPr>
        <w:t>assume that the groups are equ</w:t>
      </w:r>
      <w:r w:rsidR="00BD3F1E" w:rsidRPr="00CE4437">
        <w:rPr>
          <w:rFonts w:ascii="Times New Roman" w:hAnsi="Times New Roman" w:cs="Times New Roman"/>
          <w:sz w:val="22"/>
          <w:szCs w:val="22"/>
          <w:lang w:val="en-US"/>
        </w:rPr>
        <w:t>al</w:t>
      </w:r>
      <w:r w:rsidR="00885CF4" w:rsidRPr="00CE4437">
        <w:rPr>
          <w:rFonts w:ascii="Times New Roman" w:hAnsi="Times New Roman" w:cs="Times New Roman"/>
          <w:sz w:val="22"/>
          <w:szCs w:val="22"/>
          <w:lang w:val="en-US"/>
        </w:rPr>
        <w:t>; we</w:t>
      </w:r>
      <w:r w:rsidR="00885CF4" w:rsidRPr="00073FCE">
        <w:rPr>
          <w:rFonts w:ascii="Times New Roman" w:hAnsi="Times New Roman" w:cs="Times New Roman"/>
          <w:sz w:val="22"/>
          <w:szCs w:val="22"/>
          <w:lang w:val="en-US"/>
        </w:rPr>
        <w:t xml:space="preserve"> continued</w:t>
      </w:r>
      <w:r w:rsidR="007731CB">
        <w:rPr>
          <w:rFonts w:ascii="Times New Roman" w:hAnsi="Times New Roman" w:cs="Times New Roman"/>
          <w:sz w:val="22"/>
          <w:szCs w:val="22"/>
          <w:lang w:val="en-US"/>
        </w:rPr>
        <w:t xml:space="preserve"> </w:t>
      </w:r>
      <w:r w:rsidR="00757DF6" w:rsidRPr="00073FCE">
        <w:rPr>
          <w:rFonts w:ascii="Times New Roman" w:hAnsi="Times New Roman" w:cs="Times New Roman"/>
          <w:sz w:val="22"/>
          <w:szCs w:val="22"/>
          <w:lang w:val="en-US"/>
        </w:rPr>
        <w:t xml:space="preserve">the </w:t>
      </w:r>
      <w:r w:rsidR="00BD3F1E" w:rsidRPr="00073FCE">
        <w:rPr>
          <w:rFonts w:ascii="Times New Roman" w:hAnsi="Times New Roman" w:cs="Times New Roman"/>
          <w:sz w:val="22"/>
          <w:szCs w:val="22"/>
          <w:lang w:val="en-US"/>
        </w:rPr>
        <w:t>i</w:t>
      </w:r>
      <w:r w:rsidR="00885CF4" w:rsidRPr="00073FCE">
        <w:rPr>
          <w:rFonts w:ascii="Times New Roman" w:hAnsi="Times New Roman" w:cs="Times New Roman"/>
          <w:sz w:val="22"/>
          <w:szCs w:val="22"/>
          <w:lang w:val="en-US"/>
        </w:rPr>
        <w:t>ndependent</w:t>
      </w:r>
      <w:r w:rsidR="00BD3F1E" w:rsidRPr="00073FCE">
        <w:rPr>
          <w:rFonts w:ascii="Times New Roman" w:hAnsi="Times New Roman" w:cs="Times New Roman"/>
          <w:sz w:val="22"/>
          <w:szCs w:val="22"/>
          <w:lang w:val="en-US"/>
        </w:rPr>
        <w:t xml:space="preserve"> T-t</w:t>
      </w:r>
      <w:r w:rsidR="00885CF4" w:rsidRPr="00073FCE">
        <w:rPr>
          <w:rFonts w:ascii="Times New Roman" w:hAnsi="Times New Roman" w:cs="Times New Roman"/>
          <w:sz w:val="22"/>
          <w:szCs w:val="22"/>
          <w:lang w:val="en-US"/>
        </w:rPr>
        <w:t xml:space="preserve">est. </w:t>
      </w:r>
      <w:r w:rsidR="00B97C50" w:rsidRPr="00073FCE">
        <w:rPr>
          <w:rFonts w:ascii="Times New Roman" w:hAnsi="Times New Roman" w:cs="Times New Roman"/>
          <w:sz w:val="22"/>
          <w:szCs w:val="22"/>
          <w:lang w:val="en-US"/>
        </w:rPr>
        <w:t>When comparing the</w:t>
      </w:r>
      <w:r w:rsidR="00757DF6" w:rsidRPr="00073FCE">
        <w:rPr>
          <w:rFonts w:ascii="Times New Roman" w:hAnsi="Times New Roman" w:cs="Times New Roman"/>
          <w:sz w:val="22"/>
          <w:szCs w:val="22"/>
          <w:lang w:val="en-US"/>
        </w:rPr>
        <w:t xml:space="preserve"> degree</w:t>
      </w:r>
      <w:r w:rsidR="007960F1" w:rsidRPr="00073FCE">
        <w:rPr>
          <w:rFonts w:ascii="Times New Roman" w:hAnsi="Times New Roman" w:cs="Times New Roman"/>
          <w:sz w:val="22"/>
          <w:szCs w:val="22"/>
          <w:lang w:val="en-US"/>
        </w:rPr>
        <w:t xml:space="preserve"> of the</w:t>
      </w:r>
      <w:r w:rsidR="00B97C50" w:rsidRPr="00073FCE">
        <w:rPr>
          <w:rFonts w:ascii="Times New Roman" w:hAnsi="Times New Roman" w:cs="Times New Roman"/>
          <w:sz w:val="22"/>
          <w:szCs w:val="22"/>
          <w:lang w:val="en-US"/>
        </w:rPr>
        <w:t xml:space="preserve"> group before and after 2015, this </w:t>
      </w:r>
      <w:r w:rsidR="00757DF6" w:rsidRPr="00073FCE">
        <w:rPr>
          <w:rFonts w:ascii="Times New Roman" w:hAnsi="Times New Roman" w:cs="Times New Roman"/>
          <w:sz w:val="22"/>
          <w:szCs w:val="22"/>
          <w:lang w:val="en-US"/>
        </w:rPr>
        <w:t>is</w:t>
      </w:r>
      <w:r w:rsidR="00B97C50" w:rsidRPr="00073FCE">
        <w:rPr>
          <w:rFonts w:ascii="Times New Roman" w:hAnsi="Times New Roman" w:cs="Times New Roman"/>
          <w:sz w:val="22"/>
          <w:szCs w:val="22"/>
          <w:lang w:val="en-US"/>
        </w:rPr>
        <w:t xml:space="preserve"> not significant (</w:t>
      </w:r>
      <w:r w:rsidR="00B97C50" w:rsidRPr="00073FCE">
        <w:rPr>
          <w:rFonts w:ascii="Times New Roman" w:hAnsi="Times New Roman" w:cs="Times New Roman"/>
          <w:i/>
          <w:iCs/>
          <w:sz w:val="22"/>
          <w:szCs w:val="22"/>
          <w:lang w:val="en-US"/>
        </w:rPr>
        <w:t>t</w:t>
      </w:r>
      <w:r w:rsidR="00B97C50" w:rsidRPr="00073FCE">
        <w:rPr>
          <w:rFonts w:ascii="Times New Roman" w:hAnsi="Times New Roman" w:cs="Times New Roman"/>
          <w:sz w:val="22"/>
          <w:szCs w:val="22"/>
          <w:lang w:val="en-US"/>
        </w:rPr>
        <w:t>(2638.9)= -0.859, p = 0.390). We reject</w:t>
      </w:r>
      <w:r w:rsidR="00757DF6" w:rsidRPr="00073FCE">
        <w:rPr>
          <w:rFonts w:ascii="Times New Roman" w:hAnsi="Times New Roman" w:cs="Times New Roman"/>
          <w:sz w:val="22"/>
          <w:szCs w:val="22"/>
          <w:lang w:val="en-US"/>
        </w:rPr>
        <w:t>ed</w:t>
      </w:r>
      <w:r w:rsidR="00B97C50" w:rsidRPr="00073FCE">
        <w:rPr>
          <w:rFonts w:ascii="Times New Roman" w:hAnsi="Times New Roman" w:cs="Times New Roman"/>
          <w:sz w:val="22"/>
          <w:szCs w:val="22"/>
          <w:lang w:val="en-US"/>
        </w:rPr>
        <w:t xml:space="preserve"> our first hypothes</w:t>
      </w:r>
      <w:r w:rsidR="00757DF6" w:rsidRPr="00073FCE">
        <w:rPr>
          <w:rFonts w:ascii="Times New Roman" w:hAnsi="Times New Roman" w:cs="Times New Roman"/>
          <w:sz w:val="22"/>
          <w:szCs w:val="22"/>
          <w:lang w:val="en-US"/>
        </w:rPr>
        <w:t>is</w:t>
      </w:r>
      <w:r w:rsidR="00B97C50" w:rsidRPr="00073FCE">
        <w:rPr>
          <w:rFonts w:ascii="Times New Roman" w:hAnsi="Times New Roman" w:cs="Times New Roman"/>
          <w:sz w:val="22"/>
          <w:szCs w:val="22"/>
          <w:lang w:val="en-US"/>
        </w:rPr>
        <w:t>.</w:t>
      </w:r>
    </w:p>
    <w:p w14:paraId="575121C5" w14:textId="3980685E" w:rsidR="00EC6DFB" w:rsidRDefault="00B97C50" w:rsidP="00B956A7">
      <w:pPr>
        <w:spacing w:line="360" w:lineRule="auto"/>
        <w:ind w:firstLine="708"/>
        <w:jc w:val="left"/>
        <w:rPr>
          <w:rFonts w:ascii="Times New Roman" w:hAnsi="Times New Roman" w:cs="Times New Roman"/>
          <w:sz w:val="22"/>
          <w:szCs w:val="22"/>
          <w:lang w:val="en-US"/>
        </w:rPr>
      </w:pPr>
      <w:r w:rsidRPr="00073FCE">
        <w:rPr>
          <w:rFonts w:ascii="Times New Roman" w:hAnsi="Times New Roman" w:cs="Times New Roman"/>
          <w:sz w:val="22"/>
          <w:szCs w:val="22"/>
          <w:lang w:val="en-US"/>
        </w:rPr>
        <w:t>The second hypothesis that we have tested is</w:t>
      </w:r>
      <w:r w:rsidR="000D2658" w:rsidRPr="00073FCE">
        <w:rPr>
          <w:rFonts w:ascii="Times New Roman" w:hAnsi="Times New Roman" w:cs="Times New Roman"/>
          <w:sz w:val="22"/>
          <w:szCs w:val="22"/>
          <w:lang w:val="en-US"/>
        </w:rPr>
        <w:t xml:space="preserve"> </w:t>
      </w:r>
      <w:r w:rsidR="009D0D1A" w:rsidRPr="00073FCE">
        <w:rPr>
          <w:rFonts w:ascii="Times New Roman" w:hAnsi="Times New Roman" w:cs="Times New Roman"/>
          <w:i/>
          <w:iCs/>
          <w:sz w:val="22"/>
          <w:szCs w:val="22"/>
          <w:lang w:val="en-US"/>
        </w:rPr>
        <w:t>(H2) A</w:t>
      </w:r>
      <w:r w:rsidR="00CF5CAD" w:rsidRPr="00073FCE">
        <w:rPr>
          <w:rFonts w:ascii="Times New Roman" w:hAnsi="Times New Roman" w:cs="Times New Roman"/>
          <w:i/>
          <w:iCs/>
          <w:sz w:val="22"/>
          <w:szCs w:val="22"/>
          <w:lang w:val="en-US"/>
        </w:rPr>
        <w:t>n</w:t>
      </w:r>
      <w:r w:rsidR="009D0D1A" w:rsidRPr="00073FCE">
        <w:rPr>
          <w:rFonts w:ascii="Times New Roman" w:hAnsi="Times New Roman" w:cs="Times New Roman"/>
          <w:i/>
          <w:iCs/>
          <w:sz w:val="22"/>
          <w:szCs w:val="22"/>
          <w:lang w:val="en-US"/>
        </w:rPr>
        <w:t xml:space="preserve"> interlocking director connected to a company committing fraud is likely to be connected to another company engaged in fraud.</w:t>
      </w:r>
      <w:r w:rsidR="000D2658" w:rsidRPr="00073FCE">
        <w:rPr>
          <w:rFonts w:ascii="Times New Roman" w:hAnsi="Times New Roman" w:cs="Times New Roman"/>
          <w:i/>
          <w:iCs/>
          <w:sz w:val="22"/>
          <w:szCs w:val="22"/>
          <w:lang w:val="en-US"/>
        </w:rPr>
        <w:t xml:space="preserve"> </w:t>
      </w:r>
      <w:r w:rsidR="00892399" w:rsidRPr="00073FCE">
        <w:rPr>
          <w:rFonts w:ascii="Times New Roman" w:hAnsi="Times New Roman" w:cs="Times New Roman"/>
          <w:sz w:val="22"/>
          <w:szCs w:val="22"/>
          <w:lang w:val="en-US"/>
        </w:rPr>
        <w:t xml:space="preserve">When </w:t>
      </w:r>
      <w:r w:rsidR="002304E9" w:rsidRPr="00073FCE">
        <w:rPr>
          <w:rFonts w:ascii="Times New Roman" w:hAnsi="Times New Roman" w:cs="Times New Roman"/>
          <w:sz w:val="22"/>
          <w:szCs w:val="22"/>
          <w:lang w:val="en-US"/>
        </w:rPr>
        <w:t>investigating</w:t>
      </w:r>
      <w:r w:rsidR="00892399" w:rsidRPr="00073FCE">
        <w:rPr>
          <w:rFonts w:ascii="Times New Roman" w:hAnsi="Times New Roman" w:cs="Times New Roman"/>
          <w:sz w:val="22"/>
          <w:szCs w:val="22"/>
          <w:lang w:val="en-US"/>
        </w:rPr>
        <w:t xml:space="preserve"> the network</w:t>
      </w:r>
      <w:r w:rsidR="00413781" w:rsidRPr="00073FCE">
        <w:rPr>
          <w:rFonts w:ascii="Times New Roman" w:hAnsi="Times New Roman" w:cs="Times New Roman"/>
          <w:sz w:val="22"/>
          <w:szCs w:val="22"/>
          <w:lang w:val="en-US"/>
        </w:rPr>
        <w:t xml:space="preserve">, </w:t>
      </w:r>
      <w:r w:rsidR="002304E9" w:rsidRPr="00073FCE">
        <w:rPr>
          <w:rFonts w:ascii="Times New Roman" w:hAnsi="Times New Roman" w:cs="Times New Roman"/>
          <w:sz w:val="22"/>
          <w:szCs w:val="22"/>
          <w:lang w:val="en-US"/>
        </w:rPr>
        <w:t xml:space="preserve">figure </w:t>
      </w:r>
      <w:r w:rsidR="009C5173" w:rsidRPr="00073FCE">
        <w:rPr>
          <w:rFonts w:ascii="Times New Roman" w:hAnsi="Times New Roman" w:cs="Times New Roman"/>
          <w:sz w:val="22"/>
          <w:szCs w:val="22"/>
          <w:lang w:val="en-US"/>
        </w:rPr>
        <w:t>4.5</w:t>
      </w:r>
      <w:r w:rsidR="002304E9" w:rsidRPr="00073FCE">
        <w:rPr>
          <w:rFonts w:ascii="Times New Roman" w:hAnsi="Times New Roman" w:cs="Times New Roman"/>
          <w:sz w:val="22"/>
          <w:szCs w:val="22"/>
          <w:lang w:val="en-US"/>
        </w:rPr>
        <w:t xml:space="preserve"> in appendix </w:t>
      </w:r>
      <w:r w:rsidR="009C5173" w:rsidRPr="00073FCE">
        <w:rPr>
          <w:rFonts w:ascii="Times New Roman" w:hAnsi="Times New Roman" w:cs="Times New Roman"/>
          <w:sz w:val="22"/>
          <w:szCs w:val="22"/>
          <w:lang w:val="en-US"/>
        </w:rPr>
        <w:t>A</w:t>
      </w:r>
      <w:r w:rsidR="00892399" w:rsidRPr="00073FCE">
        <w:rPr>
          <w:rFonts w:ascii="Times New Roman" w:hAnsi="Times New Roman" w:cs="Times New Roman"/>
          <w:sz w:val="22"/>
          <w:szCs w:val="22"/>
          <w:lang w:val="en-US"/>
        </w:rPr>
        <w:t xml:space="preserve">, we </w:t>
      </w:r>
      <w:r w:rsidR="00637CEB" w:rsidRPr="00073FCE">
        <w:rPr>
          <w:rFonts w:ascii="Times New Roman" w:hAnsi="Times New Roman" w:cs="Times New Roman"/>
          <w:sz w:val="22"/>
          <w:szCs w:val="22"/>
          <w:lang w:val="en-US"/>
        </w:rPr>
        <w:t>have</w:t>
      </w:r>
      <w:r w:rsidR="00892399" w:rsidRPr="00073FCE">
        <w:rPr>
          <w:rFonts w:ascii="Times New Roman" w:hAnsi="Times New Roman" w:cs="Times New Roman"/>
          <w:sz w:val="22"/>
          <w:szCs w:val="22"/>
          <w:lang w:val="en-US"/>
        </w:rPr>
        <w:t xml:space="preserve"> 279 communities</w:t>
      </w:r>
      <w:r w:rsidR="00D80521" w:rsidRPr="006F73D9">
        <w:rPr>
          <w:rFonts w:ascii="Times New Roman" w:hAnsi="Times New Roman" w:cs="Times New Roman"/>
          <w:sz w:val="22"/>
          <w:szCs w:val="22"/>
          <w:lang w:val="en-US"/>
        </w:rPr>
        <w:t xml:space="preserve">. </w:t>
      </w:r>
      <w:r w:rsidR="00413781" w:rsidRPr="006F73D9">
        <w:rPr>
          <w:rFonts w:ascii="Times New Roman" w:hAnsi="Times New Roman" w:cs="Times New Roman"/>
          <w:sz w:val="22"/>
          <w:szCs w:val="22"/>
          <w:lang w:val="en-US"/>
        </w:rPr>
        <w:t>We see three community structure</w:t>
      </w:r>
      <w:r w:rsidR="00951EF6" w:rsidRPr="006F73D9">
        <w:rPr>
          <w:rFonts w:ascii="Times New Roman" w:hAnsi="Times New Roman" w:cs="Times New Roman"/>
          <w:sz w:val="22"/>
          <w:szCs w:val="22"/>
          <w:lang w:val="en-US"/>
        </w:rPr>
        <w:t>s</w:t>
      </w:r>
      <w:r w:rsidR="00413781" w:rsidRPr="006F73D9">
        <w:rPr>
          <w:rFonts w:ascii="Times New Roman" w:hAnsi="Times New Roman" w:cs="Times New Roman"/>
          <w:sz w:val="22"/>
          <w:szCs w:val="22"/>
          <w:lang w:val="en-US"/>
        </w:rPr>
        <w:t xml:space="preserve"> </w:t>
      </w:r>
      <w:r w:rsidR="00951EF6" w:rsidRPr="006F73D9">
        <w:rPr>
          <w:rFonts w:ascii="Times New Roman" w:hAnsi="Times New Roman" w:cs="Times New Roman"/>
          <w:sz w:val="22"/>
          <w:szCs w:val="22"/>
          <w:lang w:val="en-US"/>
        </w:rPr>
        <w:t xml:space="preserve">we want to </w:t>
      </w:r>
      <w:r w:rsidR="00A57F7D" w:rsidRPr="006F73D9">
        <w:rPr>
          <w:rFonts w:ascii="Times New Roman" w:hAnsi="Times New Roman" w:cs="Times New Roman"/>
          <w:sz w:val="22"/>
          <w:szCs w:val="22"/>
          <w:lang w:val="en-US"/>
        </w:rPr>
        <w:t>highlight</w:t>
      </w:r>
      <w:r w:rsidR="00951EF6" w:rsidRPr="006F73D9">
        <w:rPr>
          <w:rFonts w:ascii="Times New Roman" w:hAnsi="Times New Roman" w:cs="Times New Roman"/>
          <w:sz w:val="22"/>
          <w:szCs w:val="22"/>
          <w:lang w:val="en-US"/>
        </w:rPr>
        <w:t xml:space="preserve"> and </w:t>
      </w:r>
      <w:r w:rsidR="00F646BF">
        <w:rPr>
          <w:rFonts w:ascii="Times New Roman" w:hAnsi="Times New Roman" w:cs="Times New Roman"/>
          <w:sz w:val="22"/>
          <w:szCs w:val="22"/>
          <w:lang w:val="en-US"/>
        </w:rPr>
        <w:t>present</w:t>
      </w:r>
      <w:r w:rsidR="00076EBB" w:rsidRPr="006F73D9">
        <w:rPr>
          <w:rFonts w:ascii="Times New Roman" w:hAnsi="Times New Roman" w:cs="Times New Roman"/>
          <w:sz w:val="22"/>
          <w:szCs w:val="22"/>
          <w:lang w:val="en-US"/>
        </w:rPr>
        <w:t xml:space="preserve"> what</w:t>
      </w:r>
      <w:r w:rsidR="00406C4F" w:rsidRPr="006F73D9">
        <w:rPr>
          <w:rFonts w:ascii="Times New Roman" w:hAnsi="Times New Roman" w:cs="Times New Roman"/>
          <w:sz w:val="22"/>
          <w:szCs w:val="22"/>
          <w:lang w:val="en-US"/>
        </w:rPr>
        <w:t xml:space="preserve"> these </w:t>
      </w:r>
      <w:r w:rsidR="00076EBB" w:rsidRPr="006F73D9">
        <w:rPr>
          <w:rFonts w:ascii="Times New Roman" w:hAnsi="Times New Roman" w:cs="Times New Roman"/>
          <w:sz w:val="22"/>
          <w:szCs w:val="22"/>
          <w:lang w:val="en-US"/>
        </w:rPr>
        <w:t xml:space="preserve">look like </w:t>
      </w:r>
      <w:r w:rsidR="00406C4F" w:rsidRPr="006F73D9">
        <w:rPr>
          <w:rFonts w:ascii="Times New Roman" w:hAnsi="Times New Roman" w:cs="Times New Roman"/>
          <w:sz w:val="22"/>
          <w:szCs w:val="22"/>
          <w:lang w:val="en-US"/>
        </w:rPr>
        <w:t>in</w:t>
      </w:r>
      <w:r w:rsidR="00951EF6" w:rsidRPr="006F73D9">
        <w:rPr>
          <w:rFonts w:ascii="Times New Roman" w:hAnsi="Times New Roman" w:cs="Times New Roman"/>
          <w:sz w:val="22"/>
          <w:szCs w:val="22"/>
          <w:lang w:val="en-US"/>
        </w:rPr>
        <w:t xml:space="preserve"> figure 4.6</w:t>
      </w:r>
      <w:r w:rsidR="005906C9" w:rsidRPr="006F73D9">
        <w:rPr>
          <w:rFonts w:ascii="Times New Roman" w:hAnsi="Times New Roman" w:cs="Times New Roman"/>
          <w:sz w:val="22"/>
          <w:szCs w:val="22"/>
          <w:lang w:val="en-US"/>
        </w:rPr>
        <w:t>; the squares are healthcare companies</w:t>
      </w:r>
      <w:r w:rsidR="003729E8" w:rsidRPr="006F73D9">
        <w:rPr>
          <w:rFonts w:ascii="Times New Roman" w:hAnsi="Times New Roman" w:cs="Times New Roman"/>
          <w:sz w:val="22"/>
          <w:szCs w:val="22"/>
          <w:lang w:val="en-US"/>
        </w:rPr>
        <w:t>,</w:t>
      </w:r>
      <w:r w:rsidR="005906C9" w:rsidRPr="006F73D9">
        <w:rPr>
          <w:rFonts w:ascii="Times New Roman" w:hAnsi="Times New Roman" w:cs="Times New Roman"/>
          <w:sz w:val="22"/>
          <w:szCs w:val="22"/>
          <w:lang w:val="en-US"/>
        </w:rPr>
        <w:t xml:space="preserve"> and circles are directors</w:t>
      </w:r>
      <w:r w:rsidR="00D80521" w:rsidRPr="006F73D9">
        <w:rPr>
          <w:rFonts w:ascii="Times New Roman" w:hAnsi="Times New Roman" w:cs="Times New Roman"/>
          <w:sz w:val="22"/>
          <w:szCs w:val="22"/>
          <w:lang w:val="en-US"/>
        </w:rPr>
        <w:t>;</w:t>
      </w:r>
      <w:r w:rsidR="005906C9" w:rsidRPr="006F73D9">
        <w:rPr>
          <w:rFonts w:ascii="Times New Roman" w:hAnsi="Times New Roman" w:cs="Times New Roman"/>
          <w:sz w:val="22"/>
          <w:szCs w:val="22"/>
          <w:lang w:val="en-US"/>
        </w:rPr>
        <w:t xml:space="preserve"> the color </w:t>
      </w:r>
      <w:r w:rsidR="00D80521" w:rsidRPr="006F73D9">
        <w:rPr>
          <w:rFonts w:ascii="Times New Roman" w:hAnsi="Times New Roman" w:cs="Times New Roman"/>
          <w:sz w:val="22"/>
          <w:szCs w:val="22"/>
          <w:lang w:val="en-US"/>
        </w:rPr>
        <w:t>is</w:t>
      </w:r>
      <w:r w:rsidR="005906C9" w:rsidRPr="006F73D9">
        <w:rPr>
          <w:rFonts w:ascii="Times New Roman" w:hAnsi="Times New Roman" w:cs="Times New Roman"/>
          <w:sz w:val="22"/>
          <w:szCs w:val="22"/>
          <w:lang w:val="en-US"/>
        </w:rPr>
        <w:t xml:space="preserve"> </w:t>
      </w:r>
      <w:r w:rsidR="00D80521" w:rsidRPr="006F73D9">
        <w:rPr>
          <w:rFonts w:ascii="Times New Roman" w:hAnsi="Times New Roman" w:cs="Times New Roman"/>
          <w:sz w:val="22"/>
          <w:szCs w:val="22"/>
          <w:lang w:val="en-US"/>
        </w:rPr>
        <w:t>to differentiate the communities</w:t>
      </w:r>
      <w:r w:rsidR="00936709" w:rsidRPr="006F73D9">
        <w:rPr>
          <w:rFonts w:ascii="Times New Roman" w:hAnsi="Times New Roman" w:cs="Times New Roman"/>
          <w:sz w:val="22"/>
          <w:szCs w:val="22"/>
          <w:lang w:val="en-US"/>
        </w:rPr>
        <w:t xml:space="preserve">. </w:t>
      </w:r>
      <w:r w:rsidRPr="006F73D9">
        <w:rPr>
          <w:rFonts w:ascii="Times New Roman" w:hAnsi="Times New Roman" w:cs="Times New Roman"/>
          <w:sz w:val="22"/>
          <w:szCs w:val="22"/>
          <w:lang w:val="en-US"/>
        </w:rPr>
        <w:t>The first is</w:t>
      </w:r>
      <w:r w:rsidR="00946CEC" w:rsidRPr="006F73D9">
        <w:rPr>
          <w:rFonts w:ascii="Times New Roman" w:hAnsi="Times New Roman" w:cs="Times New Roman"/>
          <w:sz w:val="22"/>
          <w:szCs w:val="22"/>
          <w:lang w:val="en-US"/>
        </w:rPr>
        <w:t xml:space="preserve"> </w:t>
      </w:r>
      <w:r w:rsidR="00C06880" w:rsidRPr="006F73D9">
        <w:rPr>
          <w:rFonts w:ascii="Times New Roman" w:hAnsi="Times New Roman" w:cs="Times New Roman"/>
          <w:sz w:val="22"/>
          <w:szCs w:val="22"/>
          <w:lang w:val="en-US"/>
        </w:rPr>
        <w:t xml:space="preserve">on the </w:t>
      </w:r>
      <w:r w:rsidR="00946CEC" w:rsidRPr="006F73D9">
        <w:rPr>
          <w:rFonts w:ascii="Times New Roman" w:hAnsi="Times New Roman" w:cs="Times New Roman"/>
          <w:sz w:val="22"/>
          <w:szCs w:val="22"/>
          <w:lang w:val="en-US"/>
        </w:rPr>
        <w:t>right</w:t>
      </w:r>
      <w:r w:rsidR="003729E8" w:rsidRPr="006F73D9">
        <w:rPr>
          <w:rFonts w:ascii="Times New Roman" w:hAnsi="Times New Roman" w:cs="Times New Roman"/>
          <w:sz w:val="22"/>
          <w:szCs w:val="22"/>
          <w:lang w:val="en-US"/>
        </w:rPr>
        <w:t>,</w:t>
      </w:r>
      <w:r w:rsidRPr="006F73D9">
        <w:rPr>
          <w:rFonts w:ascii="Times New Roman" w:hAnsi="Times New Roman" w:cs="Times New Roman"/>
          <w:sz w:val="22"/>
          <w:szCs w:val="22"/>
          <w:lang w:val="en-US"/>
        </w:rPr>
        <w:t xml:space="preserve"> a single director connected to two</w:t>
      </w:r>
      <w:r w:rsidR="00076EBB" w:rsidRPr="006F73D9">
        <w:rPr>
          <w:rFonts w:ascii="Times New Roman" w:hAnsi="Times New Roman" w:cs="Times New Roman"/>
          <w:sz w:val="22"/>
          <w:szCs w:val="22"/>
          <w:lang w:val="en-US"/>
        </w:rPr>
        <w:t xml:space="preserve"> </w:t>
      </w:r>
      <w:r w:rsidR="00076EBB">
        <w:rPr>
          <w:rFonts w:ascii="Times New Roman" w:hAnsi="Times New Roman" w:cs="Times New Roman"/>
          <w:sz w:val="22"/>
          <w:szCs w:val="22"/>
          <w:lang w:val="en-US"/>
        </w:rPr>
        <w:t xml:space="preserve">(or </w:t>
      </w:r>
      <w:r w:rsidR="00AF69A6">
        <w:rPr>
          <w:rFonts w:ascii="Times New Roman" w:hAnsi="Times New Roman" w:cs="Times New Roman"/>
          <w:sz w:val="22"/>
          <w:szCs w:val="22"/>
          <w:lang w:val="en-US"/>
        </w:rPr>
        <w:t>three</w:t>
      </w:r>
      <w:r w:rsidR="00076EBB">
        <w:rPr>
          <w:rFonts w:ascii="Times New Roman" w:hAnsi="Times New Roman" w:cs="Times New Roman"/>
          <w:sz w:val="22"/>
          <w:szCs w:val="22"/>
          <w:lang w:val="en-US"/>
        </w:rPr>
        <w:t>)</w:t>
      </w:r>
      <w:r w:rsidRPr="00637CEB">
        <w:rPr>
          <w:rFonts w:ascii="Times New Roman" w:hAnsi="Times New Roman" w:cs="Times New Roman"/>
          <w:sz w:val="22"/>
          <w:szCs w:val="22"/>
          <w:lang w:val="en-US"/>
        </w:rPr>
        <w:t xml:space="preserve"> healthcare companies, the most prevalent form in our network. The second is</w:t>
      </w:r>
      <w:r w:rsidR="003729E8" w:rsidRPr="00637CEB">
        <w:rPr>
          <w:rFonts w:ascii="Times New Roman" w:hAnsi="Times New Roman" w:cs="Times New Roman"/>
          <w:sz w:val="22"/>
          <w:szCs w:val="22"/>
          <w:lang w:val="en-US"/>
        </w:rPr>
        <w:t xml:space="preserve"> o</w:t>
      </w:r>
      <w:r w:rsidR="00DE2085" w:rsidRPr="00637CEB">
        <w:rPr>
          <w:rFonts w:ascii="Times New Roman" w:hAnsi="Times New Roman" w:cs="Times New Roman"/>
          <w:sz w:val="22"/>
          <w:szCs w:val="22"/>
          <w:lang w:val="en-US"/>
        </w:rPr>
        <w:t>n the bottom</w:t>
      </w:r>
      <w:r w:rsidR="000A4A1C" w:rsidRPr="00637CEB">
        <w:rPr>
          <w:rFonts w:ascii="Times New Roman" w:hAnsi="Times New Roman" w:cs="Times New Roman"/>
          <w:sz w:val="22"/>
          <w:szCs w:val="22"/>
          <w:lang w:val="en-US"/>
        </w:rPr>
        <w:t>,</w:t>
      </w:r>
      <w:r w:rsidRPr="00637CEB">
        <w:rPr>
          <w:rFonts w:ascii="Times New Roman" w:hAnsi="Times New Roman" w:cs="Times New Roman"/>
          <w:sz w:val="22"/>
          <w:szCs w:val="22"/>
          <w:lang w:val="en-US"/>
        </w:rPr>
        <w:t xml:space="preserve"> two or three directors associated with </w:t>
      </w:r>
      <w:r w:rsidR="00946CEC" w:rsidRPr="00637CEB">
        <w:rPr>
          <w:rFonts w:ascii="Times New Roman" w:hAnsi="Times New Roman" w:cs="Times New Roman"/>
          <w:sz w:val="22"/>
          <w:szCs w:val="22"/>
          <w:lang w:val="en-US"/>
        </w:rPr>
        <w:t>two</w:t>
      </w:r>
      <w:r w:rsidRPr="00637CEB">
        <w:rPr>
          <w:rFonts w:ascii="Times New Roman" w:hAnsi="Times New Roman" w:cs="Times New Roman"/>
          <w:sz w:val="22"/>
          <w:szCs w:val="22"/>
          <w:lang w:val="en-US"/>
        </w:rPr>
        <w:t xml:space="preserve"> or more healthcare </w:t>
      </w:r>
      <w:r w:rsidRPr="00CA5CF5">
        <w:rPr>
          <w:rFonts w:ascii="Times New Roman" w:hAnsi="Times New Roman" w:cs="Times New Roman"/>
          <w:sz w:val="22"/>
          <w:szCs w:val="22"/>
          <w:lang w:val="en-US"/>
        </w:rPr>
        <w:t xml:space="preserve">companies; </w:t>
      </w:r>
      <w:r w:rsidR="00746F77" w:rsidRPr="00CA5CF5">
        <w:rPr>
          <w:rFonts w:ascii="Times New Roman" w:hAnsi="Times New Roman" w:cs="Times New Roman"/>
          <w:sz w:val="22"/>
          <w:szCs w:val="22"/>
          <w:lang w:val="en-US"/>
        </w:rPr>
        <w:t>all</w:t>
      </w:r>
      <w:r w:rsidR="00AF69A6">
        <w:rPr>
          <w:rFonts w:ascii="Times New Roman" w:hAnsi="Times New Roman" w:cs="Times New Roman"/>
          <w:sz w:val="22"/>
          <w:szCs w:val="22"/>
          <w:lang w:val="en-US"/>
        </w:rPr>
        <w:t xml:space="preserve"> the</w:t>
      </w:r>
      <w:r w:rsidRPr="00CA5CF5">
        <w:rPr>
          <w:rFonts w:ascii="Times New Roman" w:hAnsi="Times New Roman" w:cs="Times New Roman"/>
          <w:sz w:val="22"/>
          <w:szCs w:val="22"/>
          <w:lang w:val="en-US"/>
        </w:rPr>
        <w:t xml:space="preserve"> director</w:t>
      </w:r>
      <w:r w:rsidR="00746F77" w:rsidRPr="00CA5CF5">
        <w:rPr>
          <w:rFonts w:ascii="Times New Roman" w:hAnsi="Times New Roman" w:cs="Times New Roman"/>
          <w:sz w:val="22"/>
          <w:szCs w:val="22"/>
          <w:lang w:val="en-US"/>
        </w:rPr>
        <w:t>s</w:t>
      </w:r>
      <w:r w:rsidRPr="00CA5CF5">
        <w:rPr>
          <w:rFonts w:ascii="Times New Roman" w:hAnsi="Times New Roman" w:cs="Times New Roman"/>
          <w:sz w:val="22"/>
          <w:szCs w:val="22"/>
          <w:lang w:val="en-US"/>
        </w:rPr>
        <w:t xml:space="preserve"> </w:t>
      </w:r>
      <w:r w:rsidR="00746F77" w:rsidRPr="00CA5CF5">
        <w:rPr>
          <w:rFonts w:ascii="Times New Roman" w:hAnsi="Times New Roman" w:cs="Times New Roman"/>
          <w:sz w:val="22"/>
          <w:szCs w:val="22"/>
          <w:lang w:val="en-US"/>
        </w:rPr>
        <w:t xml:space="preserve">are </w:t>
      </w:r>
      <w:r w:rsidRPr="00CA5CF5">
        <w:rPr>
          <w:rFonts w:ascii="Times New Roman" w:hAnsi="Times New Roman" w:cs="Times New Roman"/>
          <w:sz w:val="22"/>
          <w:szCs w:val="22"/>
          <w:lang w:val="en-US"/>
        </w:rPr>
        <w:t>connected to</w:t>
      </w:r>
      <w:r w:rsidR="00746F77" w:rsidRPr="00CA5CF5">
        <w:rPr>
          <w:rFonts w:ascii="Times New Roman" w:hAnsi="Times New Roman" w:cs="Times New Roman"/>
          <w:sz w:val="22"/>
          <w:szCs w:val="22"/>
          <w:lang w:val="en-US"/>
        </w:rPr>
        <w:t xml:space="preserve"> </w:t>
      </w:r>
      <w:r w:rsidR="00AF69A6">
        <w:rPr>
          <w:rFonts w:ascii="Times New Roman" w:hAnsi="Times New Roman" w:cs="Times New Roman"/>
          <w:sz w:val="22"/>
          <w:szCs w:val="22"/>
          <w:lang w:val="en-US"/>
        </w:rPr>
        <w:t xml:space="preserve">the </w:t>
      </w:r>
      <w:r w:rsidRPr="00CA5CF5">
        <w:rPr>
          <w:rFonts w:ascii="Times New Roman" w:hAnsi="Times New Roman" w:cs="Times New Roman"/>
          <w:sz w:val="22"/>
          <w:szCs w:val="22"/>
          <w:lang w:val="en-US"/>
        </w:rPr>
        <w:t>healthcare companies in this community.</w:t>
      </w:r>
      <w:r w:rsidR="00746F77" w:rsidRPr="00CA5CF5">
        <w:rPr>
          <w:rFonts w:ascii="Times New Roman" w:hAnsi="Times New Roman" w:cs="Times New Roman"/>
          <w:sz w:val="22"/>
          <w:szCs w:val="22"/>
          <w:lang w:val="en-US"/>
        </w:rPr>
        <w:t xml:space="preserve"> The </w:t>
      </w:r>
      <w:r w:rsidR="004608B9" w:rsidRPr="00CA5CF5">
        <w:rPr>
          <w:rFonts w:ascii="Times New Roman" w:hAnsi="Times New Roman" w:cs="Times New Roman"/>
          <w:sz w:val="22"/>
          <w:szCs w:val="22"/>
          <w:lang w:val="en-US"/>
        </w:rPr>
        <w:t xml:space="preserve">third </w:t>
      </w:r>
      <w:r w:rsidR="00076EBB" w:rsidRPr="00CA5CF5">
        <w:rPr>
          <w:rFonts w:ascii="Times New Roman" w:hAnsi="Times New Roman" w:cs="Times New Roman"/>
          <w:sz w:val="22"/>
          <w:szCs w:val="22"/>
          <w:lang w:val="en-US"/>
        </w:rPr>
        <w:t xml:space="preserve">is </w:t>
      </w:r>
      <w:r w:rsidR="003732C2" w:rsidRPr="00CA5CF5">
        <w:rPr>
          <w:rFonts w:ascii="Times New Roman" w:hAnsi="Times New Roman" w:cs="Times New Roman"/>
          <w:sz w:val="22"/>
          <w:szCs w:val="22"/>
          <w:lang w:val="en-US"/>
        </w:rPr>
        <w:t xml:space="preserve">the top one and </w:t>
      </w:r>
      <w:r w:rsidR="004608B9" w:rsidRPr="00CA5CF5">
        <w:rPr>
          <w:rFonts w:ascii="Times New Roman" w:hAnsi="Times New Roman" w:cs="Times New Roman"/>
          <w:sz w:val="22"/>
          <w:szCs w:val="22"/>
          <w:lang w:val="en-US"/>
        </w:rPr>
        <w:t>is star</w:t>
      </w:r>
      <w:r w:rsidR="003729E8" w:rsidRPr="00CA5CF5">
        <w:rPr>
          <w:rFonts w:ascii="Times New Roman" w:hAnsi="Times New Roman" w:cs="Times New Roman"/>
          <w:sz w:val="22"/>
          <w:szCs w:val="22"/>
          <w:lang w:val="en-US"/>
        </w:rPr>
        <w:t>-shaped</w:t>
      </w:r>
      <w:r w:rsidR="004608B9" w:rsidRPr="00CA5CF5">
        <w:rPr>
          <w:rFonts w:ascii="Times New Roman" w:hAnsi="Times New Roman" w:cs="Times New Roman"/>
          <w:sz w:val="22"/>
          <w:szCs w:val="22"/>
          <w:lang w:val="en-US"/>
        </w:rPr>
        <w:t xml:space="preserve">, with one director </w:t>
      </w:r>
      <w:r w:rsidR="006A4D1D" w:rsidRPr="00CA5CF5">
        <w:rPr>
          <w:rFonts w:ascii="Times New Roman" w:hAnsi="Times New Roman" w:cs="Times New Roman"/>
          <w:sz w:val="22"/>
          <w:szCs w:val="22"/>
          <w:lang w:val="en-US"/>
        </w:rPr>
        <w:t>connected to more than six healthcare companies.</w:t>
      </w:r>
      <w:r w:rsidR="00EC6DFB" w:rsidRPr="00CA5CF5">
        <w:rPr>
          <w:rFonts w:ascii="Times New Roman" w:hAnsi="Times New Roman" w:cs="Times New Roman"/>
          <w:sz w:val="22"/>
          <w:szCs w:val="22"/>
          <w:lang w:val="en-US"/>
        </w:rPr>
        <w:t xml:space="preserve"> </w:t>
      </w:r>
      <w:r w:rsidR="003732C2" w:rsidRPr="00CA5CF5">
        <w:rPr>
          <w:rFonts w:ascii="Times New Roman" w:hAnsi="Times New Roman" w:cs="Times New Roman"/>
          <w:sz w:val="22"/>
          <w:szCs w:val="22"/>
          <w:lang w:val="en-US"/>
        </w:rPr>
        <w:t xml:space="preserve">When we </w:t>
      </w:r>
      <w:r w:rsidR="00B03FE1" w:rsidRPr="00CA5CF5">
        <w:rPr>
          <w:rFonts w:ascii="Times New Roman" w:hAnsi="Times New Roman" w:cs="Times New Roman"/>
          <w:sz w:val="22"/>
          <w:szCs w:val="22"/>
          <w:lang w:val="en-US"/>
        </w:rPr>
        <w:t xml:space="preserve">inspect </w:t>
      </w:r>
      <w:r w:rsidR="001479BB">
        <w:rPr>
          <w:rFonts w:ascii="Times New Roman" w:hAnsi="Times New Roman" w:cs="Times New Roman"/>
          <w:sz w:val="22"/>
          <w:szCs w:val="22"/>
          <w:lang w:val="en-US"/>
        </w:rPr>
        <w:t>the latter</w:t>
      </w:r>
      <w:r w:rsidR="00B03FE1" w:rsidRPr="00CA5CF5">
        <w:rPr>
          <w:rFonts w:ascii="Times New Roman" w:hAnsi="Times New Roman" w:cs="Times New Roman"/>
          <w:sz w:val="22"/>
          <w:szCs w:val="22"/>
          <w:lang w:val="en-US"/>
        </w:rPr>
        <w:t xml:space="preserve"> </w:t>
      </w:r>
      <w:r w:rsidR="001479BB">
        <w:rPr>
          <w:rFonts w:ascii="Times New Roman" w:hAnsi="Times New Roman" w:cs="Times New Roman"/>
          <w:sz w:val="22"/>
          <w:szCs w:val="22"/>
          <w:lang w:val="en-US"/>
        </w:rPr>
        <w:t xml:space="preserve">type of </w:t>
      </w:r>
      <w:r w:rsidR="00B03FE1" w:rsidRPr="00CA5CF5">
        <w:rPr>
          <w:rFonts w:ascii="Times New Roman" w:hAnsi="Times New Roman" w:cs="Times New Roman"/>
          <w:sz w:val="22"/>
          <w:szCs w:val="22"/>
          <w:lang w:val="en-US"/>
        </w:rPr>
        <w:t xml:space="preserve">communities, </w:t>
      </w:r>
      <w:r w:rsidR="001479BB">
        <w:rPr>
          <w:rFonts w:ascii="Times New Roman" w:hAnsi="Times New Roman" w:cs="Times New Roman"/>
          <w:sz w:val="22"/>
          <w:szCs w:val="22"/>
          <w:lang w:val="en-US"/>
        </w:rPr>
        <w:t xml:space="preserve">we </w:t>
      </w:r>
      <w:r w:rsidR="00497DE0">
        <w:rPr>
          <w:rFonts w:ascii="Times New Roman" w:hAnsi="Times New Roman" w:cs="Times New Roman"/>
          <w:sz w:val="22"/>
          <w:szCs w:val="22"/>
          <w:lang w:val="en-US"/>
        </w:rPr>
        <w:t>observe</w:t>
      </w:r>
      <w:r w:rsidR="001479BB">
        <w:rPr>
          <w:rFonts w:ascii="Times New Roman" w:hAnsi="Times New Roman" w:cs="Times New Roman"/>
          <w:sz w:val="22"/>
          <w:szCs w:val="22"/>
          <w:lang w:val="en-US"/>
        </w:rPr>
        <w:t xml:space="preserve"> that </w:t>
      </w:r>
      <w:r w:rsidR="00BA0215">
        <w:rPr>
          <w:rFonts w:ascii="Times New Roman" w:hAnsi="Times New Roman" w:cs="Times New Roman"/>
          <w:sz w:val="22"/>
          <w:szCs w:val="22"/>
          <w:lang w:val="en-US"/>
        </w:rPr>
        <w:t>there are, in all cases</w:t>
      </w:r>
      <w:r w:rsidR="00497DE0">
        <w:rPr>
          <w:rFonts w:ascii="Times New Roman" w:hAnsi="Times New Roman" w:cs="Times New Roman"/>
          <w:sz w:val="22"/>
          <w:szCs w:val="22"/>
          <w:lang w:val="en-US"/>
        </w:rPr>
        <w:t>,</w:t>
      </w:r>
      <w:r w:rsidR="00BA0215">
        <w:rPr>
          <w:rFonts w:ascii="Times New Roman" w:hAnsi="Times New Roman" w:cs="Times New Roman"/>
          <w:sz w:val="22"/>
          <w:szCs w:val="22"/>
          <w:lang w:val="en-US"/>
        </w:rPr>
        <w:t xml:space="preserve"> </w:t>
      </w:r>
      <w:r w:rsidR="00497DE0">
        <w:rPr>
          <w:rFonts w:ascii="Times New Roman" w:hAnsi="Times New Roman" w:cs="Times New Roman"/>
          <w:sz w:val="22"/>
          <w:szCs w:val="22"/>
          <w:lang w:val="en-US"/>
        </w:rPr>
        <w:t xml:space="preserve">all fraudulent healthcare companies. </w:t>
      </w:r>
      <w:r w:rsidR="00CA5CF5" w:rsidRPr="00CA5CF5">
        <w:rPr>
          <w:rFonts w:ascii="Times New Roman" w:hAnsi="Times New Roman" w:cs="Times New Roman"/>
          <w:sz w:val="22"/>
          <w:szCs w:val="22"/>
          <w:lang w:val="en-US"/>
        </w:rPr>
        <w:t xml:space="preserve"> </w:t>
      </w:r>
    </w:p>
    <w:p w14:paraId="21609D9C" w14:textId="128B2C10" w:rsidR="008B77D7" w:rsidRDefault="008B77D7" w:rsidP="00B956A7">
      <w:pPr>
        <w:spacing w:line="360" w:lineRule="auto"/>
        <w:ind w:firstLine="708"/>
        <w:jc w:val="left"/>
        <w:rPr>
          <w:rFonts w:ascii="Times New Roman" w:hAnsi="Times New Roman" w:cs="Times New Roman"/>
          <w:sz w:val="22"/>
          <w:szCs w:val="22"/>
          <w:lang w:val="en-US"/>
        </w:rPr>
      </w:pPr>
    </w:p>
    <w:p w14:paraId="002612BF" w14:textId="77777777" w:rsidR="008B77D7" w:rsidRDefault="008B77D7" w:rsidP="00B956A7">
      <w:pPr>
        <w:spacing w:line="360" w:lineRule="auto"/>
        <w:ind w:firstLine="708"/>
        <w:jc w:val="left"/>
        <w:rPr>
          <w:rFonts w:ascii="Times New Roman" w:hAnsi="Times New Roman" w:cs="Times New Roman"/>
          <w:sz w:val="22"/>
          <w:szCs w:val="22"/>
          <w:lang w:val="en-US"/>
        </w:rPr>
      </w:pPr>
    </w:p>
    <w:p w14:paraId="05114A64" w14:textId="4BEFF82F" w:rsidR="003447A7" w:rsidRDefault="003447A7" w:rsidP="003447A7">
      <w:pPr>
        <w:spacing w:line="360" w:lineRule="auto"/>
        <w:jc w:val="left"/>
        <w:rPr>
          <w:rFonts w:ascii="Times New Roman" w:hAnsi="Times New Roman" w:cs="Times New Roman"/>
          <w:sz w:val="16"/>
          <w:szCs w:val="16"/>
          <w:lang w:val="en-US"/>
        </w:rPr>
      </w:pPr>
      <w:r w:rsidRPr="003447A7">
        <w:rPr>
          <w:rFonts w:ascii="Times New Roman" w:hAnsi="Times New Roman" w:cs="Times New Roman"/>
          <w:sz w:val="16"/>
          <w:szCs w:val="16"/>
          <w:lang w:val="en-US"/>
        </w:rPr>
        <w:t>Figure 4.6 Communities render for hypotheses 2</w:t>
      </w:r>
      <w:r w:rsidRPr="003447A7">
        <w:rPr>
          <w:rFonts w:ascii="Times New Roman" w:hAnsi="Times New Roman" w:cs="Times New Roman"/>
          <w:sz w:val="16"/>
          <w:szCs w:val="16"/>
          <w:lang w:val="en-US"/>
        </w:rPr>
        <w:tab/>
      </w:r>
      <w:r>
        <w:rPr>
          <w:rFonts w:ascii="Times New Roman" w:hAnsi="Times New Roman" w:cs="Times New Roman"/>
          <w:sz w:val="16"/>
          <w:szCs w:val="16"/>
          <w:lang w:val="en-US"/>
        </w:rPr>
        <w:tab/>
      </w:r>
      <w:r w:rsidRPr="003447A7">
        <w:rPr>
          <w:rFonts w:ascii="Times New Roman" w:hAnsi="Times New Roman" w:cs="Times New Roman"/>
          <w:sz w:val="16"/>
          <w:szCs w:val="16"/>
          <w:lang w:val="en-US"/>
        </w:rPr>
        <w:t>Figure 4.</w:t>
      </w:r>
      <w:r w:rsidR="00D46789">
        <w:rPr>
          <w:rFonts w:ascii="Times New Roman" w:hAnsi="Times New Roman" w:cs="Times New Roman"/>
          <w:sz w:val="16"/>
          <w:szCs w:val="16"/>
          <w:lang w:val="en-US"/>
        </w:rPr>
        <w:t>7</w:t>
      </w:r>
      <w:r w:rsidRPr="003447A7">
        <w:rPr>
          <w:rFonts w:ascii="Times New Roman" w:hAnsi="Times New Roman" w:cs="Times New Roman"/>
          <w:sz w:val="16"/>
          <w:szCs w:val="16"/>
          <w:lang w:val="en-US"/>
        </w:rPr>
        <w:t xml:space="preserve"> Healthcare companies that share at least one director</w:t>
      </w:r>
    </w:p>
    <w:p w14:paraId="092C56C4" w14:textId="013ACFE3" w:rsidR="00B4550B" w:rsidRDefault="0011110E" w:rsidP="003447A7">
      <w:pPr>
        <w:rPr>
          <w:rFonts w:cstheme="minorHAnsi"/>
          <w:sz w:val="22"/>
          <w:szCs w:val="22"/>
          <w:lang w:val="en-US"/>
        </w:rPr>
      </w:pPr>
      <w:r w:rsidRPr="0064144A">
        <w:rPr>
          <w:noProof/>
          <w:lang w:val="en-US"/>
        </w:rPr>
        <w:drawing>
          <wp:inline distT="0" distB="0" distL="0" distR="0" wp14:anchorId="68F3D793" wp14:editId="4E0DA66F">
            <wp:extent cx="2476729" cy="2854518"/>
            <wp:effectExtent l="0" t="0" r="0" b="3175"/>
            <wp:docPr id="1" name="Afbeelding 1" descr="Afbeelding met klok,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lok, vectorafbeeldingen&#10;&#10;Automatisch gegenereerde beschrijving"/>
                    <pic:cNvPicPr/>
                  </pic:nvPicPr>
                  <pic:blipFill rotWithShape="1">
                    <a:blip r:embed="rId14"/>
                    <a:srcRect l="8520" t="1599" r="3414" b="10648"/>
                    <a:stretch/>
                  </pic:blipFill>
                  <pic:spPr bwMode="auto">
                    <a:xfrm>
                      <a:off x="0" y="0"/>
                      <a:ext cx="2520106" cy="2904512"/>
                    </a:xfrm>
                    <a:prstGeom prst="rect">
                      <a:avLst/>
                    </a:prstGeom>
                    <a:ln>
                      <a:noFill/>
                    </a:ln>
                    <a:extLst>
                      <a:ext uri="{53640926-AAD7-44D8-BBD7-CCE9431645EC}">
                        <a14:shadowObscured xmlns:a14="http://schemas.microsoft.com/office/drawing/2010/main"/>
                      </a:ext>
                    </a:extLst>
                  </pic:spPr>
                </pic:pic>
              </a:graphicData>
            </a:graphic>
          </wp:inline>
        </w:drawing>
      </w:r>
      <w:r w:rsidR="00B4550B" w:rsidRPr="004513BA">
        <w:rPr>
          <w:noProof/>
          <w:lang w:val="en-US"/>
        </w:rPr>
        <w:t xml:space="preserve"> </w:t>
      </w:r>
      <w:r w:rsidR="00B71557" w:rsidRPr="004513BA">
        <w:rPr>
          <w:noProof/>
          <w:lang w:val="en-US"/>
        </w:rPr>
        <w:t xml:space="preserve"> </w:t>
      </w:r>
      <w:r w:rsidR="003447A7" w:rsidRPr="004513BA">
        <w:rPr>
          <w:noProof/>
          <w:lang w:val="en-US"/>
        </w:rPr>
        <w:t xml:space="preserve">        </w:t>
      </w:r>
      <w:r w:rsidR="00B4550B">
        <w:rPr>
          <w:noProof/>
        </w:rPr>
        <w:drawing>
          <wp:inline distT="0" distB="0" distL="0" distR="0" wp14:anchorId="0692BD15" wp14:editId="36708B3A">
            <wp:extent cx="2964989" cy="2918129"/>
            <wp:effectExtent l="0" t="0" r="698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7640" t="2126" r="3444" b="10501"/>
                    <a:stretch/>
                  </pic:blipFill>
                  <pic:spPr bwMode="auto">
                    <a:xfrm>
                      <a:off x="0" y="0"/>
                      <a:ext cx="2997213" cy="2949843"/>
                    </a:xfrm>
                    <a:prstGeom prst="rect">
                      <a:avLst/>
                    </a:prstGeom>
                    <a:ln>
                      <a:noFill/>
                    </a:ln>
                    <a:extLst>
                      <a:ext uri="{53640926-AAD7-44D8-BBD7-CCE9431645EC}">
                        <a14:shadowObscured xmlns:a14="http://schemas.microsoft.com/office/drawing/2010/main"/>
                      </a:ext>
                    </a:extLst>
                  </pic:spPr>
                </pic:pic>
              </a:graphicData>
            </a:graphic>
          </wp:inline>
        </w:drawing>
      </w:r>
    </w:p>
    <w:p w14:paraId="4C29DCC4" w14:textId="19420C62" w:rsidR="00020EE6" w:rsidRDefault="005906C9" w:rsidP="008511BC">
      <w:pPr>
        <w:spacing w:line="360" w:lineRule="auto"/>
        <w:jc w:val="left"/>
        <w:rPr>
          <w:rFonts w:ascii="Times New Roman" w:hAnsi="Times New Roman" w:cs="Times New Roman"/>
          <w:color w:val="0070C0"/>
          <w:sz w:val="22"/>
          <w:szCs w:val="22"/>
          <w:lang w:val="en-US"/>
        </w:rPr>
      </w:pPr>
      <w:r w:rsidRPr="0064144A">
        <w:rPr>
          <w:rFonts w:cstheme="minorHAnsi"/>
          <w:lang w:val="en-US"/>
        </w:rPr>
        <w:br/>
      </w:r>
      <w:r w:rsidR="003E7799" w:rsidRPr="00453E38">
        <w:rPr>
          <w:rFonts w:ascii="Times New Roman" w:hAnsi="Times New Roman" w:cs="Times New Roman"/>
          <w:sz w:val="22"/>
          <w:szCs w:val="22"/>
          <w:lang w:val="en-US"/>
        </w:rPr>
        <w:t>To test the hypotheses</w:t>
      </w:r>
      <w:r w:rsidR="00962DE7" w:rsidRPr="00453E38">
        <w:rPr>
          <w:rFonts w:ascii="Times New Roman" w:hAnsi="Times New Roman" w:cs="Times New Roman"/>
          <w:sz w:val="22"/>
          <w:szCs w:val="22"/>
          <w:lang w:val="en-US"/>
        </w:rPr>
        <w:t>,</w:t>
      </w:r>
      <w:r w:rsidR="003E7799" w:rsidRPr="00453E38">
        <w:rPr>
          <w:rFonts w:ascii="Times New Roman" w:hAnsi="Times New Roman" w:cs="Times New Roman"/>
          <w:sz w:val="22"/>
          <w:szCs w:val="22"/>
          <w:lang w:val="en-US"/>
        </w:rPr>
        <w:t xml:space="preserve"> we use</w:t>
      </w:r>
      <w:r w:rsidR="00057D7C" w:rsidRPr="00453E38">
        <w:rPr>
          <w:rFonts w:ascii="Times New Roman" w:hAnsi="Times New Roman" w:cs="Times New Roman"/>
          <w:sz w:val="22"/>
          <w:szCs w:val="22"/>
          <w:lang w:val="en-US"/>
        </w:rPr>
        <w:t>d</w:t>
      </w:r>
      <w:r w:rsidR="003E7799" w:rsidRPr="00453E38">
        <w:rPr>
          <w:rFonts w:ascii="Times New Roman" w:hAnsi="Times New Roman" w:cs="Times New Roman"/>
          <w:sz w:val="22"/>
          <w:szCs w:val="22"/>
          <w:lang w:val="en-US"/>
        </w:rPr>
        <w:t xml:space="preserve"> the one-mode projection of healthcare companies</w:t>
      </w:r>
      <w:r w:rsidR="00CA5CF5" w:rsidRPr="00453E38">
        <w:rPr>
          <w:rFonts w:ascii="Times New Roman" w:hAnsi="Times New Roman" w:cs="Times New Roman"/>
          <w:sz w:val="22"/>
          <w:szCs w:val="22"/>
          <w:lang w:val="en-US"/>
        </w:rPr>
        <w:t>, figure 4.7</w:t>
      </w:r>
      <w:r w:rsidR="004513BA" w:rsidRPr="00453E38">
        <w:rPr>
          <w:rFonts w:ascii="Times New Roman" w:hAnsi="Times New Roman" w:cs="Times New Roman"/>
          <w:sz w:val="22"/>
          <w:szCs w:val="22"/>
          <w:lang w:val="en-US"/>
        </w:rPr>
        <w:t>,</w:t>
      </w:r>
      <w:r w:rsidR="00962DE7" w:rsidRPr="00453E38">
        <w:rPr>
          <w:rFonts w:ascii="Times New Roman" w:hAnsi="Times New Roman" w:cs="Times New Roman"/>
          <w:sz w:val="22"/>
          <w:szCs w:val="22"/>
          <w:lang w:val="en-US"/>
        </w:rPr>
        <w:t xml:space="preserve"> and looked at segregation in the network; our freeman segregation index </w:t>
      </w:r>
      <w:r w:rsidR="004513BA" w:rsidRPr="00453E38">
        <w:rPr>
          <w:rFonts w:ascii="Times New Roman" w:hAnsi="Times New Roman" w:cs="Times New Roman"/>
          <w:sz w:val="22"/>
          <w:szCs w:val="22"/>
          <w:lang w:val="en-US"/>
        </w:rPr>
        <w:t>(</w:t>
      </w:r>
      <w:r w:rsidR="00962DE7" w:rsidRPr="00453E38">
        <w:rPr>
          <w:rFonts w:ascii="Times New Roman" w:hAnsi="Times New Roman" w:cs="Times New Roman"/>
          <w:i/>
          <w:iCs/>
          <w:sz w:val="22"/>
          <w:szCs w:val="22"/>
          <w:lang w:val="en-US"/>
        </w:rPr>
        <w:t>S</w:t>
      </w:r>
      <w:r w:rsidR="004F21A1" w:rsidRPr="00453E38">
        <w:rPr>
          <w:rFonts w:ascii="Times New Roman" w:hAnsi="Times New Roman" w:cs="Times New Roman"/>
          <w:i/>
          <w:iCs/>
          <w:sz w:val="22"/>
          <w:szCs w:val="22"/>
          <w:lang w:val="en-US"/>
        </w:rPr>
        <w:t xml:space="preserve"> </w:t>
      </w:r>
      <w:r w:rsidR="004F21A1" w:rsidRPr="00453E38">
        <w:rPr>
          <w:rFonts w:ascii="Times New Roman" w:hAnsi="Times New Roman" w:cs="Times New Roman"/>
          <w:sz w:val="22"/>
          <w:szCs w:val="22"/>
          <w:lang w:val="en-US"/>
        </w:rPr>
        <w:t xml:space="preserve">= </w:t>
      </w:r>
      <w:r w:rsidR="00962DE7" w:rsidRPr="00453E38">
        <w:rPr>
          <w:rFonts w:ascii="Times New Roman" w:hAnsi="Times New Roman" w:cs="Times New Roman"/>
          <w:sz w:val="22"/>
          <w:szCs w:val="22"/>
          <w:lang w:val="en-US"/>
        </w:rPr>
        <w:t>0.828</w:t>
      </w:r>
      <w:r w:rsidR="004513BA" w:rsidRPr="00453E38">
        <w:rPr>
          <w:rFonts w:ascii="Times New Roman" w:hAnsi="Times New Roman" w:cs="Times New Roman"/>
          <w:sz w:val="22"/>
          <w:szCs w:val="22"/>
          <w:lang w:val="en-US"/>
        </w:rPr>
        <w:t xml:space="preserve">) was </w:t>
      </w:r>
      <w:r w:rsidR="00263DB0" w:rsidRPr="00453E38">
        <w:rPr>
          <w:rFonts w:ascii="Times New Roman" w:hAnsi="Times New Roman" w:cs="Times New Roman"/>
          <w:sz w:val="22"/>
          <w:szCs w:val="22"/>
          <w:lang w:val="en-US"/>
        </w:rPr>
        <w:t xml:space="preserve">close to perfect segregation. </w:t>
      </w:r>
      <w:r w:rsidR="0003095C" w:rsidRPr="00453E38">
        <w:rPr>
          <w:rFonts w:ascii="Times New Roman" w:hAnsi="Times New Roman" w:cs="Times New Roman"/>
          <w:sz w:val="22"/>
          <w:szCs w:val="22"/>
          <w:lang w:val="en-US"/>
        </w:rPr>
        <w:t>F</w:t>
      </w:r>
      <w:r w:rsidR="00020EE6" w:rsidRPr="00453E38">
        <w:rPr>
          <w:rFonts w:ascii="Times New Roman" w:hAnsi="Times New Roman" w:cs="Times New Roman"/>
          <w:sz w:val="22"/>
          <w:szCs w:val="22"/>
          <w:lang w:val="en-US"/>
        </w:rPr>
        <w:t xml:space="preserve">raudulent </w:t>
      </w:r>
      <w:r w:rsidR="0003095C" w:rsidRPr="00453E38">
        <w:rPr>
          <w:rFonts w:ascii="Times New Roman" w:hAnsi="Times New Roman" w:cs="Times New Roman"/>
          <w:sz w:val="22"/>
          <w:szCs w:val="22"/>
          <w:lang w:val="en-US"/>
        </w:rPr>
        <w:t xml:space="preserve">and non-fraudulent </w:t>
      </w:r>
      <w:r w:rsidR="00020EE6" w:rsidRPr="00453E38">
        <w:rPr>
          <w:rFonts w:ascii="Times New Roman" w:hAnsi="Times New Roman" w:cs="Times New Roman"/>
          <w:sz w:val="22"/>
          <w:szCs w:val="22"/>
          <w:lang w:val="en-US"/>
        </w:rPr>
        <w:t xml:space="preserve">healthcare companies </w:t>
      </w:r>
      <w:r w:rsidR="0003095C" w:rsidRPr="00453E38">
        <w:rPr>
          <w:rFonts w:ascii="Times New Roman" w:hAnsi="Times New Roman" w:cs="Times New Roman"/>
          <w:sz w:val="22"/>
          <w:szCs w:val="22"/>
          <w:lang w:val="en-US"/>
        </w:rPr>
        <w:t>are more connected with themselves</w:t>
      </w:r>
      <w:r w:rsidR="00497DE0">
        <w:rPr>
          <w:rFonts w:ascii="Times New Roman" w:hAnsi="Times New Roman" w:cs="Times New Roman"/>
          <w:sz w:val="22"/>
          <w:szCs w:val="22"/>
          <w:lang w:val="en-US"/>
        </w:rPr>
        <w:t xml:space="preserve"> than with each other</w:t>
      </w:r>
      <w:r w:rsidR="0003095C" w:rsidRPr="00453E38">
        <w:rPr>
          <w:rFonts w:ascii="Times New Roman" w:hAnsi="Times New Roman" w:cs="Times New Roman"/>
          <w:sz w:val="22"/>
          <w:szCs w:val="22"/>
          <w:lang w:val="en-US"/>
        </w:rPr>
        <w:t xml:space="preserve">, compared to </w:t>
      </w:r>
      <w:r w:rsidR="004513BA" w:rsidRPr="00453E38">
        <w:rPr>
          <w:rFonts w:ascii="Times New Roman" w:hAnsi="Times New Roman" w:cs="Times New Roman"/>
          <w:sz w:val="22"/>
          <w:szCs w:val="22"/>
          <w:lang w:val="en-US"/>
        </w:rPr>
        <w:t>if the connections were random.</w:t>
      </w:r>
      <w:r w:rsidR="00497DE0">
        <w:rPr>
          <w:rFonts w:ascii="Times New Roman" w:hAnsi="Times New Roman" w:cs="Times New Roman"/>
          <w:sz w:val="22"/>
          <w:szCs w:val="22"/>
          <w:lang w:val="en-US"/>
        </w:rPr>
        <w:t xml:space="preserve"> We have confirmed our second hypothesis. </w:t>
      </w:r>
    </w:p>
    <w:p w14:paraId="4C078665" w14:textId="77777777" w:rsidR="002E307C" w:rsidRPr="00453E38" w:rsidRDefault="002E307C" w:rsidP="008511BC">
      <w:pPr>
        <w:spacing w:line="360" w:lineRule="auto"/>
        <w:jc w:val="left"/>
        <w:rPr>
          <w:rFonts w:ascii="Times New Roman" w:hAnsi="Times New Roman" w:cs="Times New Roman"/>
          <w:sz w:val="22"/>
          <w:szCs w:val="22"/>
          <w:lang w:val="en-US"/>
        </w:rPr>
      </w:pPr>
    </w:p>
    <w:p w14:paraId="3C24BF1E" w14:textId="61EE420A" w:rsidR="00BC59FA" w:rsidRPr="00073FCE" w:rsidRDefault="00BC59FA" w:rsidP="00073FCE">
      <w:pPr>
        <w:pStyle w:val="Heading2"/>
        <w:numPr>
          <w:ilvl w:val="0"/>
          <w:numId w:val="5"/>
        </w:numPr>
        <w:jc w:val="center"/>
        <w:rPr>
          <w:rFonts w:ascii="Times New Roman" w:hAnsi="Times New Roman" w:cs="Times New Roman"/>
          <w:lang w:val="en-US"/>
        </w:rPr>
      </w:pPr>
      <w:bookmarkStart w:id="33" w:name="_Toc76636896"/>
      <w:bookmarkStart w:id="34" w:name="_Toc76636962"/>
      <w:bookmarkStart w:id="35" w:name="_Toc76696228"/>
      <w:r w:rsidRPr="00073FCE">
        <w:rPr>
          <w:rFonts w:ascii="Times New Roman" w:hAnsi="Times New Roman" w:cs="Times New Roman"/>
          <w:lang w:val="en-US"/>
        </w:rPr>
        <w:t>Conclusion</w:t>
      </w:r>
      <w:bookmarkEnd w:id="33"/>
      <w:bookmarkEnd w:id="34"/>
      <w:bookmarkEnd w:id="35"/>
    </w:p>
    <w:p w14:paraId="0C686D07" w14:textId="77777777" w:rsidR="006F73D9" w:rsidRPr="006F73D9" w:rsidRDefault="006F73D9" w:rsidP="006F73D9">
      <w:pPr>
        <w:rPr>
          <w:lang w:val="en-US"/>
        </w:rPr>
      </w:pPr>
    </w:p>
    <w:p w14:paraId="6FFAEC6A" w14:textId="6A70E53C" w:rsidR="001C5942" w:rsidRPr="006425EB" w:rsidRDefault="001C5942" w:rsidP="008517C0">
      <w:pPr>
        <w:spacing w:line="360" w:lineRule="auto"/>
        <w:rPr>
          <w:rFonts w:ascii="Times New Roman" w:hAnsi="Times New Roman" w:cs="Times New Roman"/>
          <w:sz w:val="22"/>
          <w:szCs w:val="22"/>
          <w:lang w:val="en-US"/>
        </w:rPr>
      </w:pPr>
      <w:r w:rsidRPr="006425EB">
        <w:rPr>
          <w:rFonts w:ascii="Times New Roman" w:hAnsi="Times New Roman" w:cs="Times New Roman"/>
          <w:sz w:val="22"/>
          <w:szCs w:val="22"/>
          <w:lang w:val="en-US"/>
        </w:rPr>
        <w:t xml:space="preserve">Our </w:t>
      </w:r>
      <w:r w:rsidR="00497DE0" w:rsidRPr="006425EB">
        <w:rPr>
          <w:rFonts w:ascii="Times New Roman" w:hAnsi="Times New Roman" w:cs="Times New Roman"/>
          <w:sz w:val="22"/>
          <w:szCs w:val="22"/>
          <w:lang w:val="en-US"/>
        </w:rPr>
        <w:t>investigation</w:t>
      </w:r>
      <w:r w:rsidRPr="006425EB">
        <w:rPr>
          <w:rFonts w:ascii="Times New Roman" w:hAnsi="Times New Roman" w:cs="Times New Roman"/>
          <w:sz w:val="22"/>
          <w:szCs w:val="22"/>
          <w:lang w:val="en-US"/>
        </w:rPr>
        <w:t xml:space="preserve"> has </w:t>
      </w:r>
      <w:r w:rsidR="00497DE0" w:rsidRPr="006425EB">
        <w:rPr>
          <w:rFonts w:ascii="Times New Roman" w:hAnsi="Times New Roman" w:cs="Times New Roman"/>
          <w:sz w:val="22"/>
          <w:szCs w:val="22"/>
          <w:lang w:val="en-US"/>
        </w:rPr>
        <w:t>looked into</w:t>
      </w:r>
      <w:r w:rsidRPr="006425EB">
        <w:rPr>
          <w:rFonts w:ascii="Times New Roman" w:hAnsi="Times New Roman" w:cs="Times New Roman"/>
          <w:sz w:val="22"/>
          <w:szCs w:val="22"/>
          <w:lang w:val="en-US"/>
        </w:rPr>
        <w:t xml:space="preserve"> healthcare fraud in the Netherlands and the influence of directors in this process. Until now, we have investigated two of our research questions; our descriptive question was: </w:t>
      </w:r>
      <w:r w:rsidR="00BE31BE" w:rsidRPr="006425EB">
        <w:rPr>
          <w:rFonts w:ascii="Times New Roman" w:hAnsi="Times New Roman" w:cs="Times New Roman"/>
          <w:i/>
          <w:iCs/>
          <w:sz w:val="22"/>
          <w:szCs w:val="22"/>
          <w:lang w:val="en-US"/>
        </w:rPr>
        <w:t>How big was the problem of Wmo 20</w:t>
      </w:r>
      <w:r w:rsidR="00672B6E" w:rsidRPr="006425EB">
        <w:rPr>
          <w:rFonts w:ascii="Times New Roman" w:hAnsi="Times New Roman" w:cs="Times New Roman"/>
          <w:i/>
          <w:iCs/>
          <w:sz w:val="22"/>
          <w:szCs w:val="22"/>
          <w:lang w:val="en-US"/>
        </w:rPr>
        <w:t>1</w:t>
      </w:r>
      <w:r w:rsidR="00BE31BE" w:rsidRPr="006425EB">
        <w:rPr>
          <w:rFonts w:ascii="Times New Roman" w:hAnsi="Times New Roman" w:cs="Times New Roman"/>
          <w:i/>
          <w:iCs/>
          <w:sz w:val="22"/>
          <w:szCs w:val="22"/>
          <w:lang w:val="en-US"/>
        </w:rPr>
        <w:t xml:space="preserve">5 and </w:t>
      </w:r>
      <w:r w:rsidR="00672B6E" w:rsidRPr="006425EB">
        <w:rPr>
          <w:rFonts w:ascii="Times New Roman" w:hAnsi="Times New Roman" w:cs="Times New Roman"/>
          <w:i/>
          <w:iCs/>
          <w:sz w:val="22"/>
          <w:szCs w:val="22"/>
          <w:lang w:val="en-US"/>
        </w:rPr>
        <w:t>Jeugzorg</w:t>
      </w:r>
      <w:r w:rsidR="00BE31BE" w:rsidRPr="006425EB">
        <w:rPr>
          <w:rFonts w:ascii="Times New Roman" w:hAnsi="Times New Roman" w:cs="Times New Roman"/>
          <w:i/>
          <w:iCs/>
          <w:sz w:val="22"/>
          <w:szCs w:val="22"/>
          <w:lang w:val="en-US"/>
        </w:rPr>
        <w:t xml:space="preserve"> fraud in the Netherlands in 2019? </w:t>
      </w:r>
      <w:r w:rsidRPr="006425EB">
        <w:rPr>
          <w:rFonts w:ascii="Times New Roman" w:hAnsi="Times New Roman" w:cs="Times New Roman"/>
          <w:sz w:val="22"/>
          <w:szCs w:val="22"/>
          <w:lang w:val="en-US"/>
        </w:rPr>
        <w:t xml:space="preserve">Our second question was: </w:t>
      </w:r>
      <w:r w:rsidR="00EB45EB" w:rsidRPr="006425EB">
        <w:rPr>
          <w:rFonts w:ascii="Times New Roman" w:hAnsi="Times New Roman" w:cs="Times New Roman"/>
          <w:i/>
          <w:iCs/>
          <w:sz w:val="22"/>
          <w:szCs w:val="22"/>
          <w:lang w:val="en-US"/>
        </w:rPr>
        <w:t>To what extent does the fraudulent behavior of healthcare companies spread to other healthcare companies via the director</w:t>
      </w:r>
      <w:r w:rsidR="00BE31BE" w:rsidRPr="006425EB">
        <w:rPr>
          <w:rFonts w:ascii="Times New Roman" w:hAnsi="Times New Roman" w:cs="Times New Roman"/>
          <w:i/>
          <w:iCs/>
          <w:sz w:val="22"/>
          <w:szCs w:val="22"/>
          <w:lang w:val="en-US"/>
        </w:rPr>
        <w:t>s</w:t>
      </w:r>
      <w:r w:rsidR="00EB45EB" w:rsidRPr="006425EB">
        <w:rPr>
          <w:rFonts w:ascii="Times New Roman" w:hAnsi="Times New Roman" w:cs="Times New Roman"/>
          <w:i/>
          <w:iCs/>
          <w:sz w:val="22"/>
          <w:szCs w:val="22"/>
          <w:lang w:val="en-US"/>
        </w:rPr>
        <w:t xml:space="preserve"> these companies share?</w:t>
      </w:r>
    </w:p>
    <w:p w14:paraId="5926F9B9" w14:textId="34B56BFE" w:rsidR="00CF3FA9" w:rsidRPr="00E97E57" w:rsidRDefault="001C5942" w:rsidP="00CF3FA9">
      <w:pPr>
        <w:spacing w:line="360" w:lineRule="auto"/>
        <w:ind w:firstLine="708"/>
        <w:rPr>
          <w:rFonts w:ascii="Times New Roman" w:hAnsi="Times New Roman" w:cs="Times New Roman"/>
          <w:sz w:val="22"/>
          <w:szCs w:val="22"/>
          <w:lang w:val="en-US"/>
        </w:rPr>
      </w:pPr>
      <w:r w:rsidRPr="00E97E57">
        <w:rPr>
          <w:rFonts w:ascii="Times New Roman" w:hAnsi="Times New Roman" w:cs="Times New Roman"/>
          <w:sz w:val="22"/>
          <w:szCs w:val="22"/>
          <w:lang w:val="en-US"/>
        </w:rPr>
        <w:t>In answering our first research question, we used our legality metric; 25.08% (or 1143 companies) of the entire network of healthcare companies is committing healthcare fraud. In our literary research, the only researched findings related to healthcare fraud were the 97 healthcare companies designated by Pointer and FTM</w:t>
      </w:r>
      <w:r w:rsidR="00DF36CA" w:rsidRPr="00E97E57">
        <w:rPr>
          <w:rFonts w:ascii="Times New Roman" w:hAnsi="Times New Roman" w:cs="Times New Roman"/>
          <w:sz w:val="22"/>
          <w:szCs w:val="22"/>
          <w:lang w:val="en-US"/>
        </w:rPr>
        <w:t xml:space="preserve"> in 2018</w:t>
      </w:r>
      <w:r w:rsidR="007C451A" w:rsidRPr="00E97E57">
        <w:rPr>
          <w:rFonts w:ascii="Times New Roman" w:hAnsi="Times New Roman" w:cs="Times New Roman"/>
          <w:sz w:val="22"/>
          <w:szCs w:val="22"/>
          <w:lang w:val="en-US"/>
        </w:rPr>
        <w:t xml:space="preserve"> </w:t>
      </w:r>
      <w:r w:rsidR="00CA1EF6" w:rsidRPr="00E97E57">
        <w:rPr>
          <w:rFonts w:ascii="Times New Roman" w:hAnsi="Times New Roman" w:cs="Times New Roman"/>
          <w:sz w:val="22"/>
          <w:szCs w:val="22"/>
          <w:lang w:val="en-US"/>
        </w:rPr>
        <w:t>(Mostert, 2019a)</w:t>
      </w:r>
      <w:r w:rsidR="005B0A56" w:rsidRPr="00E97E57">
        <w:rPr>
          <w:rFonts w:ascii="Times New Roman" w:hAnsi="Times New Roman" w:cs="Times New Roman"/>
          <w:sz w:val="22"/>
          <w:szCs w:val="22"/>
          <w:lang w:val="en-US"/>
        </w:rPr>
        <w:t xml:space="preserve">, which only looked at a subsection of the available data. </w:t>
      </w:r>
      <w:r w:rsidR="006D6EAD" w:rsidRPr="00E97E57">
        <w:rPr>
          <w:rFonts w:ascii="Times New Roman" w:hAnsi="Times New Roman" w:cs="Times New Roman"/>
          <w:sz w:val="22"/>
          <w:szCs w:val="22"/>
          <w:lang w:val="en-US"/>
        </w:rPr>
        <w:t>Furthermore,</w:t>
      </w:r>
      <w:r w:rsidR="005B0A56" w:rsidRPr="00E97E57">
        <w:rPr>
          <w:rFonts w:ascii="Times New Roman" w:hAnsi="Times New Roman" w:cs="Times New Roman"/>
          <w:sz w:val="22"/>
          <w:szCs w:val="22"/>
          <w:lang w:val="en-US"/>
        </w:rPr>
        <w:t xml:space="preserve"> other insights like that of </w:t>
      </w:r>
      <w:r w:rsidR="00E403DA" w:rsidRPr="00E97E57">
        <w:rPr>
          <w:rFonts w:ascii="Times New Roman" w:hAnsi="Times New Roman" w:cs="Times New Roman"/>
          <w:sz w:val="22"/>
          <w:szCs w:val="22"/>
          <w:lang w:val="en-US"/>
        </w:rPr>
        <w:t>I</w:t>
      </w:r>
      <w:r w:rsidR="00DF36CA" w:rsidRPr="00E97E57">
        <w:rPr>
          <w:rFonts w:ascii="Times New Roman" w:hAnsi="Times New Roman" w:cs="Times New Roman"/>
          <w:sz w:val="22"/>
          <w:szCs w:val="22"/>
          <w:lang w:val="en-US"/>
        </w:rPr>
        <w:t xml:space="preserve">nformatie </w:t>
      </w:r>
      <w:r w:rsidR="00E403DA" w:rsidRPr="00E97E57">
        <w:rPr>
          <w:rFonts w:ascii="Times New Roman" w:hAnsi="Times New Roman" w:cs="Times New Roman"/>
          <w:sz w:val="22"/>
          <w:szCs w:val="22"/>
          <w:lang w:val="en-US"/>
        </w:rPr>
        <w:t>K</w:t>
      </w:r>
      <w:r w:rsidR="00DF36CA" w:rsidRPr="00E97E57">
        <w:rPr>
          <w:rFonts w:ascii="Times New Roman" w:hAnsi="Times New Roman" w:cs="Times New Roman"/>
          <w:sz w:val="22"/>
          <w:szCs w:val="22"/>
          <w:lang w:val="en-US"/>
        </w:rPr>
        <w:t xml:space="preserve">noppunt </w:t>
      </w:r>
      <w:r w:rsidR="00E403DA" w:rsidRPr="00E97E57">
        <w:rPr>
          <w:rFonts w:ascii="Times New Roman" w:hAnsi="Times New Roman" w:cs="Times New Roman"/>
          <w:sz w:val="22"/>
          <w:szCs w:val="22"/>
          <w:lang w:val="en-US"/>
        </w:rPr>
        <w:t>Z</w:t>
      </w:r>
      <w:r w:rsidR="00DF36CA" w:rsidRPr="00E97E57">
        <w:rPr>
          <w:rFonts w:ascii="Times New Roman" w:hAnsi="Times New Roman" w:cs="Times New Roman"/>
          <w:sz w:val="22"/>
          <w:szCs w:val="22"/>
          <w:lang w:val="en-US"/>
        </w:rPr>
        <w:t xml:space="preserve">orgfraude (IKZ) </w:t>
      </w:r>
      <w:r w:rsidR="005B0A56" w:rsidRPr="00E97E57">
        <w:rPr>
          <w:rFonts w:ascii="Times New Roman" w:hAnsi="Times New Roman" w:cs="Times New Roman"/>
          <w:sz w:val="22"/>
          <w:szCs w:val="22"/>
          <w:lang w:val="en-US"/>
        </w:rPr>
        <w:t xml:space="preserve">in 2019 stated that </w:t>
      </w:r>
      <w:r w:rsidR="00471A56" w:rsidRPr="00E97E57">
        <w:rPr>
          <w:rFonts w:ascii="Times New Roman" w:hAnsi="Times New Roman" w:cs="Times New Roman"/>
          <w:sz w:val="22"/>
          <w:szCs w:val="22"/>
          <w:lang w:val="en-US"/>
        </w:rPr>
        <w:t>there were</w:t>
      </w:r>
      <w:r w:rsidR="005B0A56" w:rsidRPr="00E97E57">
        <w:rPr>
          <w:rFonts w:ascii="Times New Roman" w:hAnsi="Times New Roman" w:cs="Times New Roman"/>
          <w:sz w:val="22"/>
          <w:szCs w:val="22"/>
          <w:lang w:val="en-US"/>
        </w:rPr>
        <w:t xml:space="preserve"> 613 signals of fraud</w:t>
      </w:r>
      <w:r w:rsidR="007C451A" w:rsidRPr="00E97E57">
        <w:rPr>
          <w:rFonts w:ascii="Times New Roman" w:hAnsi="Times New Roman" w:cs="Times New Roman"/>
          <w:sz w:val="22"/>
          <w:szCs w:val="22"/>
          <w:lang w:val="en-US"/>
        </w:rPr>
        <w:t xml:space="preserve"> (</w:t>
      </w:r>
      <w:r w:rsidR="00E80C72" w:rsidRPr="00E97E57">
        <w:rPr>
          <w:rFonts w:ascii="Times New Roman" w:hAnsi="Times New Roman" w:cs="Times New Roman"/>
          <w:sz w:val="22"/>
          <w:szCs w:val="22"/>
          <w:lang w:val="en-US"/>
        </w:rPr>
        <w:t>v</w:t>
      </w:r>
      <w:r w:rsidR="007C451A" w:rsidRPr="00E97E57">
        <w:rPr>
          <w:rFonts w:ascii="Times New Roman" w:hAnsi="Times New Roman" w:cs="Times New Roman"/>
          <w:sz w:val="22"/>
          <w:szCs w:val="22"/>
          <w:lang w:val="en-US"/>
        </w:rPr>
        <w:t>an der Laan, 2019)</w:t>
      </w:r>
      <w:r w:rsidR="00CA1EF6" w:rsidRPr="00E97E57">
        <w:rPr>
          <w:rFonts w:ascii="Times New Roman" w:hAnsi="Times New Roman" w:cs="Times New Roman"/>
          <w:sz w:val="22"/>
          <w:szCs w:val="22"/>
          <w:lang w:val="en-US"/>
        </w:rPr>
        <w:t xml:space="preserve">. </w:t>
      </w:r>
      <w:r w:rsidR="00027429" w:rsidRPr="00E97E57">
        <w:rPr>
          <w:rFonts w:ascii="Times New Roman" w:hAnsi="Times New Roman" w:cs="Times New Roman"/>
          <w:sz w:val="22"/>
          <w:szCs w:val="22"/>
          <w:lang w:val="en-US"/>
        </w:rPr>
        <w:t>While our focus</w:t>
      </w:r>
      <w:r w:rsidR="001F7F0B" w:rsidRPr="00E97E57">
        <w:rPr>
          <w:rFonts w:ascii="Times New Roman" w:hAnsi="Times New Roman" w:cs="Times New Roman"/>
          <w:sz w:val="22"/>
          <w:szCs w:val="22"/>
          <w:lang w:val="en-US"/>
        </w:rPr>
        <w:t>,</w:t>
      </w:r>
      <w:r w:rsidR="00027429" w:rsidRPr="00E97E57">
        <w:rPr>
          <w:rFonts w:ascii="Times New Roman" w:hAnsi="Times New Roman" w:cs="Times New Roman"/>
          <w:sz w:val="22"/>
          <w:szCs w:val="22"/>
          <w:lang w:val="en-US"/>
        </w:rPr>
        <w:t xml:space="preserve"> as mentioned in the introduction</w:t>
      </w:r>
      <w:r w:rsidR="00895FCB" w:rsidRPr="00E97E57">
        <w:rPr>
          <w:rFonts w:ascii="Times New Roman" w:hAnsi="Times New Roman" w:cs="Times New Roman"/>
          <w:sz w:val="22"/>
          <w:szCs w:val="22"/>
          <w:lang w:val="en-US"/>
        </w:rPr>
        <w:t xml:space="preserve">, was not to evaluate the accuracy of </w:t>
      </w:r>
      <w:r w:rsidR="006425EB" w:rsidRPr="00E97E57">
        <w:rPr>
          <w:rFonts w:ascii="Times New Roman" w:hAnsi="Times New Roman" w:cs="Times New Roman"/>
          <w:sz w:val="22"/>
          <w:szCs w:val="22"/>
          <w:lang w:val="en-US"/>
        </w:rPr>
        <w:t>our</w:t>
      </w:r>
      <w:r w:rsidR="00895FCB" w:rsidRPr="00E97E57">
        <w:rPr>
          <w:rFonts w:ascii="Times New Roman" w:hAnsi="Times New Roman" w:cs="Times New Roman"/>
          <w:sz w:val="22"/>
          <w:szCs w:val="22"/>
          <w:lang w:val="en-US"/>
        </w:rPr>
        <w:t xml:space="preserve"> metric, w</w:t>
      </w:r>
      <w:r w:rsidR="001F7F0B" w:rsidRPr="00E97E57">
        <w:rPr>
          <w:rFonts w:ascii="Times New Roman" w:hAnsi="Times New Roman" w:cs="Times New Roman"/>
          <w:sz w:val="22"/>
          <w:szCs w:val="22"/>
          <w:lang w:val="en-US"/>
        </w:rPr>
        <w:t xml:space="preserve">e did find the </w:t>
      </w:r>
      <w:r w:rsidR="0046606F" w:rsidRPr="00E97E57">
        <w:rPr>
          <w:rFonts w:ascii="Times New Roman" w:hAnsi="Times New Roman" w:cs="Times New Roman"/>
          <w:sz w:val="22"/>
          <w:szCs w:val="22"/>
          <w:lang w:val="en-US"/>
        </w:rPr>
        <w:t>glass box app</w:t>
      </w:r>
      <w:r w:rsidR="00895FCB" w:rsidRPr="00E97E57">
        <w:rPr>
          <w:rFonts w:ascii="Times New Roman" w:hAnsi="Times New Roman" w:cs="Times New Roman"/>
          <w:sz w:val="22"/>
          <w:szCs w:val="22"/>
          <w:lang w:val="en-US"/>
        </w:rPr>
        <w:t>roach</w:t>
      </w:r>
      <w:r w:rsidR="0046606F" w:rsidRPr="00E97E57">
        <w:rPr>
          <w:rFonts w:ascii="Times New Roman" w:hAnsi="Times New Roman" w:cs="Times New Roman"/>
          <w:sz w:val="22"/>
          <w:szCs w:val="22"/>
          <w:lang w:val="en-US"/>
        </w:rPr>
        <w:t xml:space="preserve"> a benefit </w:t>
      </w:r>
      <w:r w:rsidR="008512CF" w:rsidRPr="00E97E57">
        <w:rPr>
          <w:rFonts w:ascii="Times New Roman" w:hAnsi="Times New Roman" w:cs="Times New Roman"/>
          <w:sz w:val="22"/>
          <w:szCs w:val="22"/>
          <w:lang w:val="en-US"/>
        </w:rPr>
        <w:t xml:space="preserve">because </w:t>
      </w:r>
      <w:r w:rsidR="00EC30CF" w:rsidRPr="00E97E57">
        <w:rPr>
          <w:rFonts w:ascii="Times New Roman" w:hAnsi="Times New Roman" w:cs="Times New Roman"/>
          <w:sz w:val="22"/>
          <w:szCs w:val="22"/>
          <w:lang w:val="en-US"/>
        </w:rPr>
        <w:t>we had a</w:t>
      </w:r>
      <w:r w:rsidR="00E97E57" w:rsidRPr="00E97E57">
        <w:rPr>
          <w:rFonts w:ascii="Times New Roman" w:hAnsi="Times New Roman" w:cs="Times New Roman"/>
          <w:sz w:val="22"/>
          <w:szCs w:val="22"/>
          <w:lang w:val="en-US"/>
        </w:rPr>
        <w:t>n</w:t>
      </w:r>
      <w:r w:rsidR="00EC30CF" w:rsidRPr="00E97E57">
        <w:rPr>
          <w:rFonts w:ascii="Times New Roman" w:hAnsi="Times New Roman" w:cs="Times New Roman"/>
          <w:sz w:val="22"/>
          <w:szCs w:val="22"/>
          <w:lang w:val="en-US"/>
        </w:rPr>
        <w:t xml:space="preserve"> understanding of why a company was fraudulent</w:t>
      </w:r>
      <w:r w:rsidR="00895FCB" w:rsidRPr="00E97E57">
        <w:rPr>
          <w:rFonts w:ascii="Times New Roman" w:hAnsi="Times New Roman" w:cs="Times New Roman"/>
          <w:sz w:val="22"/>
          <w:szCs w:val="22"/>
          <w:lang w:val="en-US"/>
        </w:rPr>
        <w:t>, which is a severe charge for a company</w:t>
      </w:r>
      <w:r w:rsidR="00D20461" w:rsidRPr="00E97E57">
        <w:rPr>
          <w:rFonts w:ascii="Times New Roman" w:hAnsi="Times New Roman" w:cs="Times New Roman"/>
          <w:sz w:val="22"/>
          <w:szCs w:val="22"/>
          <w:lang w:val="en-US"/>
        </w:rPr>
        <w:t xml:space="preserve"> and should be understood before claiming a company is committing fraud</w:t>
      </w:r>
      <w:r w:rsidR="00895FCB" w:rsidRPr="00E97E57">
        <w:rPr>
          <w:rFonts w:ascii="Times New Roman" w:hAnsi="Times New Roman" w:cs="Times New Roman"/>
          <w:sz w:val="22"/>
          <w:szCs w:val="22"/>
          <w:lang w:val="en-US"/>
        </w:rPr>
        <w:t>.</w:t>
      </w:r>
      <w:r w:rsidR="00D20461" w:rsidRPr="00E97E57">
        <w:rPr>
          <w:rFonts w:ascii="Times New Roman" w:hAnsi="Times New Roman" w:cs="Times New Roman"/>
          <w:sz w:val="22"/>
          <w:szCs w:val="22"/>
          <w:lang w:val="en-US"/>
        </w:rPr>
        <w:t xml:space="preserve"> </w:t>
      </w:r>
      <w:r w:rsidR="008545C0" w:rsidRPr="00E97E57">
        <w:rPr>
          <w:rFonts w:ascii="Times New Roman" w:hAnsi="Times New Roman" w:cs="Times New Roman"/>
          <w:sz w:val="22"/>
          <w:szCs w:val="22"/>
          <w:lang w:val="en-US"/>
        </w:rPr>
        <w:t>Moreover,</w:t>
      </w:r>
      <w:r w:rsidR="00895FCB" w:rsidRPr="00E97E57">
        <w:rPr>
          <w:rFonts w:ascii="Times New Roman" w:hAnsi="Times New Roman" w:cs="Times New Roman"/>
          <w:sz w:val="22"/>
          <w:szCs w:val="22"/>
          <w:lang w:val="en-US"/>
        </w:rPr>
        <w:t xml:space="preserve"> having clear de</w:t>
      </w:r>
      <w:r w:rsidR="008545C0" w:rsidRPr="00E97E57">
        <w:rPr>
          <w:rFonts w:ascii="Times New Roman" w:hAnsi="Times New Roman" w:cs="Times New Roman"/>
          <w:sz w:val="22"/>
          <w:szCs w:val="22"/>
          <w:lang w:val="en-US"/>
        </w:rPr>
        <w:t>fin</w:t>
      </w:r>
      <w:r w:rsidR="00895FCB" w:rsidRPr="00E97E57">
        <w:rPr>
          <w:rFonts w:ascii="Times New Roman" w:hAnsi="Times New Roman" w:cs="Times New Roman"/>
          <w:sz w:val="22"/>
          <w:szCs w:val="22"/>
          <w:lang w:val="en-US"/>
        </w:rPr>
        <w:t>itions</w:t>
      </w:r>
      <w:r w:rsidR="008545C0" w:rsidRPr="00E97E57">
        <w:rPr>
          <w:rFonts w:ascii="Times New Roman" w:hAnsi="Times New Roman" w:cs="Times New Roman"/>
          <w:sz w:val="22"/>
          <w:szCs w:val="22"/>
          <w:lang w:val="en-US"/>
        </w:rPr>
        <w:t xml:space="preserve"> and indications</w:t>
      </w:r>
      <w:r w:rsidR="00895FCB" w:rsidRPr="00E97E57">
        <w:rPr>
          <w:rFonts w:ascii="Times New Roman" w:hAnsi="Times New Roman" w:cs="Times New Roman"/>
          <w:sz w:val="22"/>
          <w:szCs w:val="22"/>
          <w:lang w:val="en-US"/>
        </w:rPr>
        <w:t xml:space="preserve"> of </w:t>
      </w:r>
      <w:r w:rsidR="00B00AC4" w:rsidRPr="00E97E57">
        <w:rPr>
          <w:rFonts w:ascii="Times New Roman" w:hAnsi="Times New Roman" w:cs="Times New Roman"/>
          <w:sz w:val="22"/>
          <w:szCs w:val="22"/>
          <w:lang w:val="en-US"/>
        </w:rPr>
        <w:t xml:space="preserve">a fraudulent healthcare company is </w:t>
      </w:r>
      <w:r w:rsidR="00CF3FA9" w:rsidRPr="00E97E57">
        <w:rPr>
          <w:rFonts w:ascii="Times New Roman" w:hAnsi="Times New Roman" w:cs="Times New Roman"/>
          <w:sz w:val="22"/>
          <w:szCs w:val="22"/>
          <w:lang w:val="en-US"/>
        </w:rPr>
        <w:t>essential</w:t>
      </w:r>
      <w:r w:rsidR="00B00AC4" w:rsidRPr="00E97E57">
        <w:rPr>
          <w:rFonts w:ascii="Times New Roman" w:hAnsi="Times New Roman" w:cs="Times New Roman"/>
          <w:sz w:val="22"/>
          <w:szCs w:val="22"/>
          <w:lang w:val="en-US"/>
        </w:rPr>
        <w:t xml:space="preserve"> for future research</w:t>
      </w:r>
    </w:p>
    <w:p w14:paraId="44D18DDE" w14:textId="4B17CB2F" w:rsidR="00763DEA" w:rsidRPr="00E97E57" w:rsidRDefault="001C5942" w:rsidP="004F3FFB">
      <w:pPr>
        <w:spacing w:line="360" w:lineRule="auto"/>
        <w:ind w:firstLine="708"/>
        <w:rPr>
          <w:rFonts w:ascii="Times New Roman" w:hAnsi="Times New Roman" w:cs="Times New Roman"/>
          <w:sz w:val="22"/>
          <w:szCs w:val="22"/>
          <w:lang w:val="en-US"/>
        </w:rPr>
      </w:pPr>
      <w:r w:rsidRPr="00E97E57">
        <w:rPr>
          <w:rFonts w:ascii="Times New Roman" w:hAnsi="Times New Roman" w:cs="Times New Roman"/>
          <w:sz w:val="22"/>
          <w:szCs w:val="22"/>
          <w:lang w:val="en-US"/>
        </w:rPr>
        <w:t>We expected that after 2015 there was an insurgent of fraud networks, with directors as crossroad fraudsters (</w:t>
      </w:r>
      <w:r w:rsidR="003C03A1" w:rsidRPr="00E97E57">
        <w:rPr>
          <w:rFonts w:ascii="Times New Roman" w:hAnsi="Times New Roman" w:cs="Times New Roman"/>
          <w:sz w:val="22"/>
          <w:szCs w:val="22"/>
          <w:lang w:val="en-US"/>
        </w:rPr>
        <w:t>Torre and Heijkoop, 2020</w:t>
      </w:r>
      <w:r w:rsidRPr="00E97E57">
        <w:rPr>
          <w:rFonts w:ascii="Times New Roman" w:hAnsi="Times New Roman" w:cs="Times New Roman"/>
          <w:sz w:val="22"/>
          <w:szCs w:val="22"/>
          <w:lang w:val="en-US"/>
        </w:rPr>
        <w:t xml:space="preserve">). </w:t>
      </w:r>
      <w:r w:rsidR="001E0047" w:rsidRPr="00E97E57">
        <w:rPr>
          <w:rFonts w:ascii="Times New Roman" w:hAnsi="Times New Roman" w:cs="Times New Roman"/>
          <w:sz w:val="22"/>
          <w:szCs w:val="22"/>
          <w:lang w:val="en-US"/>
        </w:rPr>
        <w:t>The</w:t>
      </w:r>
      <w:r w:rsidRPr="00E97E57">
        <w:rPr>
          <w:rFonts w:ascii="Times New Roman" w:hAnsi="Times New Roman" w:cs="Times New Roman"/>
          <w:sz w:val="22"/>
          <w:szCs w:val="22"/>
          <w:lang w:val="en-US"/>
        </w:rPr>
        <w:t xml:space="preserve"> group of fraudulent healthcare companies </w:t>
      </w:r>
      <w:r w:rsidR="00D91A84" w:rsidRPr="00E97E57">
        <w:rPr>
          <w:rFonts w:ascii="Times New Roman" w:hAnsi="Times New Roman" w:cs="Times New Roman"/>
          <w:sz w:val="22"/>
          <w:szCs w:val="22"/>
          <w:lang w:val="en-US"/>
        </w:rPr>
        <w:t xml:space="preserve">and their directors </w:t>
      </w:r>
      <w:r w:rsidR="00402BD3" w:rsidRPr="00E97E57">
        <w:rPr>
          <w:rFonts w:ascii="Times New Roman" w:hAnsi="Times New Roman" w:cs="Times New Roman"/>
          <w:sz w:val="22"/>
          <w:szCs w:val="22"/>
          <w:lang w:val="en-US"/>
        </w:rPr>
        <w:t>after</w:t>
      </w:r>
      <w:r w:rsidRPr="00E97E57">
        <w:rPr>
          <w:rFonts w:ascii="Times New Roman" w:hAnsi="Times New Roman" w:cs="Times New Roman"/>
          <w:sz w:val="22"/>
          <w:szCs w:val="22"/>
          <w:lang w:val="en-US"/>
        </w:rPr>
        <w:t xml:space="preserve"> 2015 was more extensive than before 2015</w:t>
      </w:r>
      <w:r w:rsidR="00DF0CCB" w:rsidRPr="00E97E57">
        <w:rPr>
          <w:rStyle w:val="CommentReference"/>
          <w:rFonts w:ascii="Times New Roman" w:hAnsi="Times New Roman" w:cs="Times New Roman"/>
          <w:sz w:val="22"/>
          <w:szCs w:val="22"/>
          <w:lang w:val="en-US"/>
        </w:rPr>
        <w:t>. However,</w:t>
      </w:r>
      <w:r w:rsidR="00402BD3" w:rsidRPr="00E97E57">
        <w:rPr>
          <w:rFonts w:ascii="Times New Roman" w:hAnsi="Times New Roman" w:cs="Times New Roman"/>
          <w:sz w:val="22"/>
          <w:szCs w:val="22"/>
          <w:lang w:val="en-US"/>
        </w:rPr>
        <w:t xml:space="preserve"> </w:t>
      </w:r>
      <w:r w:rsidRPr="00E97E57">
        <w:rPr>
          <w:rFonts w:ascii="Times New Roman" w:hAnsi="Times New Roman" w:cs="Times New Roman"/>
          <w:sz w:val="22"/>
          <w:szCs w:val="22"/>
          <w:lang w:val="en-US"/>
        </w:rPr>
        <w:t>there was no significant increase in the degree between the two groups of fraudulent healthcare companies</w:t>
      </w:r>
      <w:r w:rsidR="00D11779" w:rsidRPr="00E97E57">
        <w:rPr>
          <w:rFonts w:ascii="Times New Roman" w:hAnsi="Times New Roman" w:cs="Times New Roman"/>
          <w:sz w:val="22"/>
          <w:szCs w:val="22"/>
          <w:lang w:val="en-US"/>
        </w:rPr>
        <w:t>,</w:t>
      </w:r>
      <w:r w:rsidR="008376DA" w:rsidRPr="00E97E57">
        <w:rPr>
          <w:rFonts w:ascii="Times New Roman" w:hAnsi="Times New Roman" w:cs="Times New Roman"/>
          <w:sz w:val="22"/>
          <w:szCs w:val="22"/>
          <w:lang w:val="en-US"/>
        </w:rPr>
        <w:t xml:space="preserve"> and thus</w:t>
      </w:r>
      <w:r w:rsidRPr="00E97E57">
        <w:rPr>
          <w:rFonts w:ascii="Times New Roman" w:hAnsi="Times New Roman" w:cs="Times New Roman"/>
          <w:sz w:val="22"/>
          <w:szCs w:val="22"/>
          <w:lang w:val="en-US"/>
        </w:rPr>
        <w:t>, we rejected our first</w:t>
      </w:r>
      <w:r w:rsidR="003B4884" w:rsidRPr="00E97E57">
        <w:rPr>
          <w:rFonts w:ascii="Times New Roman" w:hAnsi="Times New Roman" w:cs="Times New Roman"/>
          <w:sz w:val="22"/>
          <w:szCs w:val="22"/>
          <w:lang w:val="en-US"/>
        </w:rPr>
        <w:t xml:space="preserve"> hypothesis</w:t>
      </w:r>
      <w:r w:rsidRPr="00E97E57">
        <w:rPr>
          <w:rFonts w:ascii="Times New Roman" w:hAnsi="Times New Roman" w:cs="Times New Roman"/>
          <w:sz w:val="22"/>
          <w:szCs w:val="22"/>
          <w:lang w:val="en-US"/>
        </w:rPr>
        <w:t xml:space="preserve">. </w:t>
      </w:r>
      <w:r w:rsidR="00403562" w:rsidRPr="00E97E57">
        <w:rPr>
          <w:rFonts w:ascii="Times New Roman" w:hAnsi="Times New Roman" w:cs="Times New Roman"/>
          <w:sz w:val="22"/>
          <w:szCs w:val="22"/>
          <w:lang w:val="en-US"/>
        </w:rPr>
        <w:t>While we see that the degree</w:t>
      </w:r>
      <w:r w:rsidR="00DF0CCB" w:rsidRPr="00E97E57">
        <w:rPr>
          <w:rFonts w:ascii="Times New Roman" w:hAnsi="Times New Roman" w:cs="Times New Roman"/>
          <w:sz w:val="22"/>
          <w:szCs w:val="22"/>
          <w:lang w:val="en-US"/>
        </w:rPr>
        <w:t xml:space="preserve"> between companies</w:t>
      </w:r>
      <w:r w:rsidR="00403562" w:rsidRPr="00E97E57">
        <w:rPr>
          <w:rFonts w:ascii="Times New Roman" w:hAnsi="Times New Roman" w:cs="Times New Roman"/>
          <w:sz w:val="22"/>
          <w:szCs w:val="22"/>
          <w:lang w:val="en-US"/>
        </w:rPr>
        <w:t xml:space="preserve"> with new directors did not increase, we see that the number of fraudulent healthcare companies with new directors after 2015 is more than all fraudulent healthcare companies before 2015. While we cannot confirm a fraud network after 2015, we can state</w:t>
      </w:r>
      <w:r w:rsidR="0037106E" w:rsidRPr="00E97E57">
        <w:rPr>
          <w:rFonts w:ascii="Times New Roman" w:hAnsi="Times New Roman" w:cs="Times New Roman"/>
          <w:sz w:val="22"/>
          <w:szCs w:val="22"/>
          <w:lang w:val="en-US"/>
        </w:rPr>
        <w:t xml:space="preserve"> </w:t>
      </w:r>
      <w:r w:rsidR="00403562" w:rsidRPr="00E97E57">
        <w:rPr>
          <w:rFonts w:ascii="Times New Roman" w:hAnsi="Times New Roman" w:cs="Times New Roman"/>
          <w:sz w:val="22"/>
          <w:szCs w:val="22"/>
          <w:lang w:val="en-US"/>
        </w:rPr>
        <w:t>an increase of fraudulent healthcare companies that entered the healthcare market.</w:t>
      </w:r>
      <w:r w:rsidR="0037106E" w:rsidRPr="00E97E57">
        <w:rPr>
          <w:rFonts w:ascii="Times New Roman" w:hAnsi="Times New Roman" w:cs="Times New Roman"/>
          <w:sz w:val="22"/>
          <w:szCs w:val="22"/>
          <w:lang w:val="en-US"/>
        </w:rPr>
        <w:t xml:space="preserve"> While </w:t>
      </w:r>
      <w:r w:rsidR="006B43EF" w:rsidRPr="00E97E57">
        <w:rPr>
          <w:rFonts w:ascii="Times New Roman" w:hAnsi="Times New Roman" w:cs="Times New Roman"/>
          <w:sz w:val="22"/>
          <w:szCs w:val="22"/>
          <w:lang w:val="en-US"/>
        </w:rPr>
        <w:t xml:space="preserve">this could be because of </w:t>
      </w:r>
      <w:r w:rsidR="00DF2FCD" w:rsidRPr="00E97E57">
        <w:rPr>
          <w:rFonts w:ascii="Times New Roman" w:hAnsi="Times New Roman" w:cs="Times New Roman"/>
          <w:sz w:val="22"/>
          <w:szCs w:val="22"/>
          <w:lang w:val="en-US"/>
        </w:rPr>
        <w:t xml:space="preserve">the </w:t>
      </w:r>
      <w:r w:rsidR="004F3FFB" w:rsidRPr="00E97E57">
        <w:rPr>
          <w:rFonts w:ascii="Times New Roman" w:hAnsi="Times New Roman" w:cs="Times New Roman"/>
          <w:sz w:val="22"/>
          <w:szCs w:val="22"/>
          <w:lang w:val="en-US"/>
        </w:rPr>
        <w:t>inexperience</w:t>
      </w:r>
      <w:r w:rsidR="005F22EC" w:rsidRPr="00E97E57">
        <w:rPr>
          <w:rFonts w:ascii="Times New Roman" w:hAnsi="Times New Roman" w:cs="Times New Roman"/>
          <w:sz w:val="22"/>
          <w:szCs w:val="22"/>
          <w:lang w:val="en-US"/>
        </w:rPr>
        <w:t xml:space="preserve"> of directors</w:t>
      </w:r>
      <w:r w:rsidR="009323CB" w:rsidRPr="00E97E57">
        <w:rPr>
          <w:rFonts w:ascii="Times New Roman" w:hAnsi="Times New Roman" w:cs="Times New Roman"/>
          <w:sz w:val="22"/>
          <w:szCs w:val="22"/>
          <w:lang w:val="en-US"/>
        </w:rPr>
        <w:t>,</w:t>
      </w:r>
      <w:r w:rsidR="00326402" w:rsidRPr="00E97E57">
        <w:rPr>
          <w:rFonts w:ascii="Times New Roman" w:hAnsi="Times New Roman" w:cs="Times New Roman"/>
          <w:sz w:val="22"/>
          <w:szCs w:val="22"/>
          <w:lang w:val="en-US"/>
        </w:rPr>
        <w:t xml:space="preserve"> like at the beginning </w:t>
      </w:r>
      <w:r w:rsidR="004C126F" w:rsidRPr="00E97E57">
        <w:rPr>
          <w:rFonts w:ascii="Times New Roman" w:hAnsi="Times New Roman" w:cs="Times New Roman"/>
          <w:sz w:val="22"/>
          <w:szCs w:val="22"/>
          <w:lang w:val="en-US"/>
        </w:rPr>
        <w:t>when the</w:t>
      </w:r>
      <w:r w:rsidR="00BA5A24" w:rsidRPr="00E97E57">
        <w:rPr>
          <w:rFonts w:ascii="Times New Roman" w:hAnsi="Times New Roman" w:cs="Times New Roman"/>
          <w:sz w:val="22"/>
          <w:szCs w:val="22"/>
          <w:lang w:val="en-US"/>
        </w:rPr>
        <w:t xml:space="preserve"> law change</w:t>
      </w:r>
      <w:r w:rsidR="006B43EF" w:rsidRPr="00E97E57">
        <w:rPr>
          <w:rFonts w:ascii="Times New Roman" w:hAnsi="Times New Roman" w:cs="Times New Roman"/>
          <w:sz w:val="22"/>
          <w:szCs w:val="22"/>
          <w:lang w:val="en-US"/>
        </w:rPr>
        <w:t>, we expect th</w:t>
      </w:r>
      <w:r w:rsidR="004F3FFB" w:rsidRPr="00E97E57">
        <w:rPr>
          <w:rFonts w:ascii="Times New Roman" w:hAnsi="Times New Roman" w:cs="Times New Roman"/>
          <w:sz w:val="22"/>
          <w:szCs w:val="22"/>
          <w:lang w:val="en-US"/>
        </w:rPr>
        <w:t>is is not the case because government and municipalities en</w:t>
      </w:r>
      <w:r w:rsidR="006A769E" w:rsidRPr="00E97E57">
        <w:rPr>
          <w:rFonts w:ascii="Times New Roman" w:hAnsi="Times New Roman" w:cs="Times New Roman"/>
          <w:sz w:val="22"/>
          <w:szCs w:val="22"/>
          <w:lang w:val="en-US"/>
        </w:rPr>
        <w:t xml:space="preserve">sure that healthcare companies can navigate the healthcare market and </w:t>
      </w:r>
      <w:r w:rsidR="005F22EC" w:rsidRPr="00E97E57">
        <w:rPr>
          <w:rFonts w:ascii="Times New Roman" w:hAnsi="Times New Roman" w:cs="Times New Roman"/>
          <w:sz w:val="22"/>
          <w:szCs w:val="22"/>
          <w:lang w:val="en-US"/>
        </w:rPr>
        <w:t xml:space="preserve">help in the prevention of </w:t>
      </w:r>
      <w:r w:rsidR="006A769E" w:rsidRPr="00E97E57">
        <w:rPr>
          <w:rFonts w:ascii="Times New Roman" w:hAnsi="Times New Roman" w:cs="Times New Roman"/>
          <w:sz w:val="22"/>
          <w:szCs w:val="22"/>
          <w:lang w:val="en-US"/>
        </w:rPr>
        <w:t>making mistakes</w:t>
      </w:r>
      <w:r w:rsidR="006A211E" w:rsidRPr="00E97E57">
        <w:rPr>
          <w:rFonts w:ascii="Times New Roman" w:hAnsi="Times New Roman" w:cs="Times New Roman"/>
          <w:sz w:val="22"/>
          <w:szCs w:val="22"/>
          <w:lang w:val="en-US"/>
        </w:rPr>
        <w:t xml:space="preserve"> (e.g., </w:t>
      </w:r>
      <w:r w:rsidR="004C126F" w:rsidRPr="00E97E57">
        <w:rPr>
          <w:rFonts w:ascii="Times New Roman" w:eastAsia="Times New Roman" w:hAnsi="Times New Roman" w:cs="Times New Roman"/>
          <w:sz w:val="22"/>
          <w:szCs w:val="22"/>
          <w:lang w:val="en-US" w:eastAsia="nl-NL"/>
        </w:rPr>
        <w:t xml:space="preserve">den Draak &amp; van der Ham, 2018; </w:t>
      </w:r>
      <w:r w:rsidR="006A211E" w:rsidRPr="00E97E57">
        <w:rPr>
          <w:rFonts w:ascii="Times New Roman" w:hAnsi="Times New Roman" w:cs="Times New Roman"/>
          <w:sz w:val="22"/>
          <w:szCs w:val="22"/>
          <w:lang w:val="en-US"/>
        </w:rPr>
        <w:t>van der Kooij, 2016)</w:t>
      </w:r>
    </w:p>
    <w:p w14:paraId="1778AC4F" w14:textId="18D1AB3A" w:rsidR="00481B1E" w:rsidRPr="001C0A89" w:rsidRDefault="00EA744B" w:rsidP="00B61C93">
      <w:pPr>
        <w:spacing w:line="360" w:lineRule="auto"/>
        <w:ind w:firstLine="708"/>
        <w:rPr>
          <w:rFonts w:ascii="Times New Roman" w:hAnsi="Times New Roman" w:cs="Times New Roman"/>
          <w:sz w:val="22"/>
          <w:szCs w:val="22"/>
          <w:lang w:val="en-US"/>
        </w:rPr>
      </w:pPr>
      <w:r w:rsidRPr="00E97E57">
        <w:rPr>
          <w:rFonts w:ascii="Times New Roman" w:hAnsi="Times New Roman" w:cs="Times New Roman"/>
          <w:sz w:val="22"/>
          <w:szCs w:val="22"/>
          <w:lang w:val="en-US"/>
        </w:rPr>
        <w:t>For our second hypothesis, we inspected the connections between companies of directors in our network. While other research has suggested that the role of directors is often a signaling function in corporations (</w:t>
      </w:r>
      <w:r w:rsidR="00DF2FCD" w:rsidRPr="00E97E57">
        <w:rPr>
          <w:rFonts w:ascii="Times New Roman" w:hAnsi="Times New Roman" w:cs="Times New Roman"/>
          <w:sz w:val="22"/>
          <w:szCs w:val="22"/>
          <w:lang w:val="en-US"/>
        </w:rPr>
        <w:t xml:space="preserve">Certo, 2003; </w:t>
      </w:r>
      <w:r w:rsidRPr="00E97E57">
        <w:rPr>
          <w:rFonts w:ascii="Times New Roman" w:hAnsi="Times New Roman" w:cs="Times New Roman"/>
          <w:sz w:val="22"/>
          <w:szCs w:val="22"/>
          <w:lang w:val="en-US"/>
        </w:rPr>
        <w:t xml:space="preserve">Zajac &amp; Westphal, 1996), for healthcare companies, directors are influential in the day-to-day operation and responsible for fraud (e.g., Mostert, 2020). We found a high </w:t>
      </w:r>
      <w:r w:rsidR="00CF3FA9" w:rsidRPr="00E97E57">
        <w:rPr>
          <w:rFonts w:ascii="Times New Roman" w:hAnsi="Times New Roman" w:cs="Times New Roman"/>
          <w:sz w:val="22"/>
          <w:szCs w:val="22"/>
          <w:lang w:val="en-US"/>
        </w:rPr>
        <w:t>degree</w:t>
      </w:r>
      <w:r w:rsidRPr="00E97E57">
        <w:rPr>
          <w:rFonts w:ascii="Times New Roman" w:hAnsi="Times New Roman" w:cs="Times New Roman"/>
          <w:sz w:val="22"/>
          <w:szCs w:val="22"/>
          <w:lang w:val="en-US"/>
        </w:rPr>
        <w:t xml:space="preserve"> of </w:t>
      </w:r>
      <w:r w:rsidRPr="001C0A89">
        <w:rPr>
          <w:rFonts w:ascii="Times New Roman" w:hAnsi="Times New Roman" w:cs="Times New Roman"/>
          <w:sz w:val="22"/>
          <w:szCs w:val="22"/>
          <w:lang w:val="en-US"/>
        </w:rPr>
        <w:t>segregation in our network</w:t>
      </w:r>
      <w:r w:rsidR="00CF3FA9" w:rsidRPr="001C0A89">
        <w:rPr>
          <w:rFonts w:ascii="Times New Roman" w:hAnsi="Times New Roman" w:cs="Times New Roman"/>
          <w:sz w:val="22"/>
          <w:szCs w:val="22"/>
          <w:lang w:val="en-US"/>
        </w:rPr>
        <w:t xml:space="preserve"> between fraudulent and non-fraudulent healthcare companies</w:t>
      </w:r>
      <w:r w:rsidRPr="001C0A89">
        <w:rPr>
          <w:rFonts w:ascii="Times New Roman" w:hAnsi="Times New Roman" w:cs="Times New Roman"/>
          <w:sz w:val="22"/>
          <w:szCs w:val="22"/>
          <w:lang w:val="en-US"/>
        </w:rPr>
        <w:t>. When directors are connected to one fraudulent healthcare compan</w:t>
      </w:r>
      <w:r w:rsidR="000023DE" w:rsidRPr="001C0A89">
        <w:rPr>
          <w:rFonts w:ascii="Times New Roman" w:hAnsi="Times New Roman" w:cs="Times New Roman"/>
          <w:sz w:val="22"/>
          <w:szCs w:val="22"/>
          <w:lang w:val="en-US"/>
        </w:rPr>
        <w:t>y</w:t>
      </w:r>
      <w:r w:rsidRPr="001C0A89">
        <w:rPr>
          <w:rFonts w:ascii="Times New Roman" w:hAnsi="Times New Roman" w:cs="Times New Roman"/>
          <w:sz w:val="22"/>
          <w:szCs w:val="22"/>
          <w:lang w:val="en-US"/>
        </w:rPr>
        <w:t xml:space="preserve">, they </w:t>
      </w:r>
      <w:r w:rsidR="009323CB" w:rsidRPr="001C0A89">
        <w:rPr>
          <w:rFonts w:ascii="Times New Roman" w:hAnsi="Times New Roman" w:cs="Times New Roman"/>
          <w:sz w:val="22"/>
          <w:szCs w:val="22"/>
          <w:lang w:val="en-US"/>
        </w:rPr>
        <w:t xml:space="preserve">are </w:t>
      </w:r>
      <w:r w:rsidRPr="001C0A89">
        <w:rPr>
          <w:rFonts w:ascii="Times New Roman" w:hAnsi="Times New Roman" w:cs="Times New Roman"/>
          <w:sz w:val="22"/>
          <w:szCs w:val="22"/>
          <w:lang w:val="en-US"/>
        </w:rPr>
        <w:t>likely to be connected to other fraudulent healthcare companies. Healthcare companies committing fraud are connected with these directors</w:t>
      </w:r>
      <w:r w:rsidR="00B61C93" w:rsidRPr="001C0A89">
        <w:rPr>
          <w:rFonts w:ascii="Times New Roman" w:hAnsi="Times New Roman" w:cs="Times New Roman"/>
          <w:sz w:val="22"/>
          <w:szCs w:val="22"/>
          <w:lang w:val="en-US"/>
        </w:rPr>
        <w:t>,</w:t>
      </w:r>
      <w:r w:rsidRPr="001C0A89">
        <w:rPr>
          <w:rFonts w:ascii="Times New Roman" w:hAnsi="Times New Roman" w:cs="Times New Roman"/>
          <w:sz w:val="22"/>
          <w:szCs w:val="22"/>
          <w:lang w:val="en-US"/>
        </w:rPr>
        <w:t xml:space="preserve"> </w:t>
      </w:r>
      <w:r w:rsidR="00902106" w:rsidRPr="001C0A89">
        <w:rPr>
          <w:rFonts w:ascii="Times New Roman" w:hAnsi="Times New Roman" w:cs="Times New Roman"/>
          <w:sz w:val="22"/>
          <w:szCs w:val="22"/>
          <w:lang w:val="en-US"/>
        </w:rPr>
        <w:t>and</w:t>
      </w:r>
      <w:r w:rsidRPr="001C0A89">
        <w:rPr>
          <w:rFonts w:ascii="Times New Roman" w:hAnsi="Times New Roman" w:cs="Times New Roman"/>
          <w:sz w:val="22"/>
          <w:szCs w:val="22"/>
          <w:lang w:val="en-US"/>
        </w:rPr>
        <w:t xml:space="preserve"> if these healthcare companies do not want to commit fraud, they </w:t>
      </w:r>
      <w:r w:rsidR="00962B4E" w:rsidRPr="001C0A89">
        <w:rPr>
          <w:rFonts w:ascii="Times New Roman" w:hAnsi="Times New Roman" w:cs="Times New Roman"/>
          <w:sz w:val="22"/>
          <w:szCs w:val="22"/>
          <w:lang w:val="en-US"/>
        </w:rPr>
        <w:t>would</w:t>
      </w:r>
      <w:r w:rsidRPr="001C0A89">
        <w:rPr>
          <w:rFonts w:ascii="Times New Roman" w:hAnsi="Times New Roman" w:cs="Times New Roman"/>
          <w:sz w:val="22"/>
          <w:szCs w:val="22"/>
          <w:lang w:val="en-US"/>
        </w:rPr>
        <w:t xml:space="preserve"> have distance</w:t>
      </w:r>
      <w:r w:rsidR="00B61C93" w:rsidRPr="001C0A89">
        <w:rPr>
          <w:rFonts w:ascii="Times New Roman" w:hAnsi="Times New Roman" w:cs="Times New Roman"/>
          <w:sz w:val="22"/>
          <w:szCs w:val="22"/>
          <w:lang w:val="en-US"/>
        </w:rPr>
        <w:t>d</w:t>
      </w:r>
      <w:r w:rsidRPr="001C0A89">
        <w:rPr>
          <w:rFonts w:ascii="Times New Roman" w:hAnsi="Times New Roman" w:cs="Times New Roman"/>
          <w:sz w:val="22"/>
          <w:szCs w:val="22"/>
          <w:lang w:val="en-US"/>
        </w:rPr>
        <w:t xml:space="preserve"> themselves from fraudulent directors</w:t>
      </w:r>
      <w:r w:rsidR="00E30999" w:rsidRPr="001C0A89">
        <w:rPr>
          <w:rFonts w:ascii="Times New Roman" w:hAnsi="Times New Roman" w:cs="Times New Roman"/>
          <w:sz w:val="22"/>
          <w:szCs w:val="22"/>
          <w:lang w:val="en-US"/>
        </w:rPr>
        <w:t xml:space="preserve"> (</w:t>
      </w:r>
      <w:r w:rsidRPr="001C0A89">
        <w:rPr>
          <w:rFonts w:ascii="Times New Roman" w:hAnsi="Times New Roman" w:cs="Times New Roman"/>
          <w:sz w:val="22"/>
          <w:szCs w:val="22"/>
          <w:lang w:val="en-US"/>
        </w:rPr>
        <w:t xml:space="preserve">Fich and Shivdasani, 2007). </w:t>
      </w:r>
      <w:r w:rsidR="00D31874" w:rsidRPr="001C0A89">
        <w:rPr>
          <w:rFonts w:ascii="Times New Roman" w:hAnsi="Times New Roman" w:cs="Times New Roman"/>
          <w:sz w:val="22"/>
          <w:szCs w:val="22"/>
          <w:lang w:val="en-US"/>
        </w:rPr>
        <w:t>We will</w:t>
      </w:r>
      <w:r w:rsidR="000215E9" w:rsidRPr="001C0A89">
        <w:rPr>
          <w:rFonts w:ascii="Times New Roman" w:hAnsi="Times New Roman" w:cs="Times New Roman"/>
          <w:sz w:val="22"/>
          <w:szCs w:val="22"/>
          <w:lang w:val="en-US"/>
        </w:rPr>
        <w:t xml:space="preserve"> include this</w:t>
      </w:r>
      <w:r w:rsidR="00CF3FA9" w:rsidRPr="001C0A89">
        <w:rPr>
          <w:rFonts w:ascii="Times New Roman" w:hAnsi="Times New Roman" w:cs="Times New Roman"/>
          <w:sz w:val="22"/>
          <w:szCs w:val="22"/>
          <w:lang w:val="en-US"/>
        </w:rPr>
        <w:t xml:space="preserve"> finding</w:t>
      </w:r>
      <w:r w:rsidR="000215E9" w:rsidRPr="001C0A89">
        <w:rPr>
          <w:rFonts w:ascii="Times New Roman" w:hAnsi="Times New Roman" w:cs="Times New Roman"/>
          <w:sz w:val="22"/>
          <w:szCs w:val="22"/>
          <w:lang w:val="en-US"/>
        </w:rPr>
        <w:t xml:space="preserve"> in our policy advice </w:t>
      </w:r>
      <w:r w:rsidR="00147675" w:rsidRPr="001C0A89">
        <w:rPr>
          <w:rFonts w:ascii="Times New Roman" w:hAnsi="Times New Roman" w:cs="Times New Roman"/>
          <w:sz w:val="22"/>
          <w:szCs w:val="22"/>
          <w:lang w:val="en-US"/>
        </w:rPr>
        <w:t>on how</w:t>
      </w:r>
      <w:r w:rsidR="000215E9" w:rsidRPr="001C0A89">
        <w:rPr>
          <w:rFonts w:ascii="Times New Roman" w:hAnsi="Times New Roman" w:cs="Times New Roman"/>
          <w:sz w:val="22"/>
          <w:szCs w:val="22"/>
          <w:lang w:val="en-US"/>
        </w:rPr>
        <w:t xml:space="preserve"> </w:t>
      </w:r>
      <w:r w:rsidR="00A25ED2" w:rsidRPr="001C0A89">
        <w:rPr>
          <w:rFonts w:ascii="Times New Roman" w:hAnsi="Times New Roman" w:cs="Times New Roman"/>
          <w:sz w:val="22"/>
          <w:szCs w:val="22"/>
          <w:lang w:val="en-US"/>
        </w:rPr>
        <w:t>municipalities</w:t>
      </w:r>
      <w:r w:rsidR="00147675" w:rsidRPr="001C0A89">
        <w:rPr>
          <w:rFonts w:ascii="Times New Roman" w:hAnsi="Times New Roman" w:cs="Times New Roman"/>
          <w:sz w:val="22"/>
          <w:szCs w:val="22"/>
          <w:lang w:val="en-US"/>
        </w:rPr>
        <w:t xml:space="preserve"> </w:t>
      </w:r>
      <w:r w:rsidR="000215E9" w:rsidRPr="001C0A89">
        <w:rPr>
          <w:rFonts w:ascii="Times New Roman" w:hAnsi="Times New Roman" w:cs="Times New Roman"/>
          <w:sz w:val="22"/>
          <w:szCs w:val="22"/>
          <w:lang w:val="en-US"/>
        </w:rPr>
        <w:t>and</w:t>
      </w:r>
      <w:r w:rsidR="00A25ED2" w:rsidRPr="001C0A89">
        <w:rPr>
          <w:rFonts w:ascii="Times New Roman" w:hAnsi="Times New Roman" w:cs="Times New Roman"/>
          <w:sz w:val="22"/>
          <w:szCs w:val="22"/>
          <w:lang w:val="en-US"/>
        </w:rPr>
        <w:t>,</w:t>
      </w:r>
      <w:r w:rsidR="000215E9" w:rsidRPr="001C0A89">
        <w:rPr>
          <w:rFonts w:ascii="Times New Roman" w:hAnsi="Times New Roman" w:cs="Times New Roman"/>
          <w:sz w:val="22"/>
          <w:szCs w:val="22"/>
          <w:lang w:val="en-US"/>
        </w:rPr>
        <w:t xml:space="preserve"> in particular</w:t>
      </w:r>
      <w:r w:rsidR="00A25ED2" w:rsidRPr="001C0A89">
        <w:rPr>
          <w:rFonts w:ascii="Times New Roman" w:hAnsi="Times New Roman" w:cs="Times New Roman"/>
          <w:sz w:val="22"/>
          <w:szCs w:val="22"/>
          <w:lang w:val="en-US"/>
        </w:rPr>
        <w:t>,</w:t>
      </w:r>
      <w:r w:rsidR="000215E9" w:rsidRPr="001C0A89">
        <w:rPr>
          <w:rFonts w:ascii="Times New Roman" w:hAnsi="Times New Roman" w:cs="Times New Roman"/>
          <w:sz w:val="22"/>
          <w:szCs w:val="22"/>
          <w:lang w:val="en-US"/>
        </w:rPr>
        <w:t xml:space="preserve"> contract managers </w:t>
      </w:r>
      <w:r w:rsidR="00147675" w:rsidRPr="001C0A89">
        <w:rPr>
          <w:rFonts w:ascii="Times New Roman" w:hAnsi="Times New Roman" w:cs="Times New Roman"/>
          <w:sz w:val="22"/>
          <w:szCs w:val="22"/>
          <w:lang w:val="en-US"/>
        </w:rPr>
        <w:t xml:space="preserve">could include this in their investigations for preventing healthcare fraud. </w:t>
      </w:r>
    </w:p>
    <w:p w14:paraId="4BD5D202" w14:textId="234C562F" w:rsidR="00CE4437" w:rsidRPr="00E97E57" w:rsidRDefault="00296BDC" w:rsidP="00296BDC">
      <w:pPr>
        <w:spacing w:line="360" w:lineRule="auto"/>
        <w:rPr>
          <w:rFonts w:ascii="Times New Roman" w:hAnsi="Times New Roman" w:cs="Times New Roman"/>
          <w:sz w:val="22"/>
          <w:szCs w:val="22"/>
          <w:lang w:val="en-US"/>
        </w:rPr>
      </w:pPr>
      <w:r w:rsidRPr="001C0A89">
        <w:rPr>
          <w:rFonts w:ascii="Times New Roman" w:hAnsi="Times New Roman" w:cs="Times New Roman"/>
          <w:sz w:val="22"/>
          <w:szCs w:val="22"/>
          <w:lang w:val="en-US"/>
        </w:rPr>
        <w:t xml:space="preserve">Our </w:t>
      </w:r>
      <w:r w:rsidR="00C4302A" w:rsidRPr="001C0A89">
        <w:rPr>
          <w:rFonts w:ascii="Times New Roman" w:hAnsi="Times New Roman" w:cs="Times New Roman"/>
          <w:sz w:val="22"/>
          <w:szCs w:val="22"/>
          <w:lang w:val="en-US"/>
        </w:rPr>
        <w:t xml:space="preserve">descriptive research </w:t>
      </w:r>
      <w:r w:rsidR="001A09FD" w:rsidRPr="001C0A89">
        <w:rPr>
          <w:rFonts w:ascii="Times New Roman" w:hAnsi="Times New Roman" w:cs="Times New Roman"/>
          <w:sz w:val="22"/>
          <w:szCs w:val="22"/>
          <w:lang w:val="en-US"/>
        </w:rPr>
        <w:t xml:space="preserve">into healthcare fraud </w:t>
      </w:r>
      <w:r w:rsidR="00C4302A" w:rsidRPr="001C0A89">
        <w:rPr>
          <w:rFonts w:ascii="Times New Roman" w:hAnsi="Times New Roman" w:cs="Times New Roman"/>
          <w:sz w:val="22"/>
          <w:szCs w:val="22"/>
          <w:lang w:val="en-US"/>
        </w:rPr>
        <w:t xml:space="preserve">made </w:t>
      </w:r>
      <w:r w:rsidR="001A09FD" w:rsidRPr="001C0A89">
        <w:rPr>
          <w:rFonts w:ascii="Times New Roman" w:hAnsi="Times New Roman" w:cs="Times New Roman"/>
          <w:sz w:val="22"/>
          <w:szCs w:val="22"/>
          <w:lang w:val="en-US"/>
        </w:rPr>
        <w:t xml:space="preserve">the </w:t>
      </w:r>
      <w:r w:rsidR="00C4302A" w:rsidRPr="001C0A89">
        <w:rPr>
          <w:rFonts w:ascii="Times New Roman" w:hAnsi="Times New Roman" w:cs="Times New Roman"/>
          <w:sz w:val="22"/>
          <w:szCs w:val="22"/>
          <w:lang w:val="en-US"/>
        </w:rPr>
        <w:t>first effort in</w:t>
      </w:r>
      <w:r w:rsidR="001A09FD" w:rsidRPr="001C0A89">
        <w:rPr>
          <w:rFonts w:ascii="Times New Roman" w:hAnsi="Times New Roman" w:cs="Times New Roman"/>
          <w:sz w:val="22"/>
          <w:szCs w:val="22"/>
          <w:lang w:val="en-US"/>
        </w:rPr>
        <w:t>to</w:t>
      </w:r>
      <w:r w:rsidR="00C4302A" w:rsidRPr="001C0A89">
        <w:rPr>
          <w:rFonts w:ascii="Times New Roman" w:hAnsi="Times New Roman" w:cs="Times New Roman"/>
          <w:sz w:val="22"/>
          <w:szCs w:val="22"/>
          <w:lang w:val="en-US"/>
        </w:rPr>
        <w:t xml:space="preserve"> mapping out the structures </w:t>
      </w:r>
      <w:r w:rsidR="001A09FD" w:rsidRPr="001C0A89">
        <w:rPr>
          <w:rFonts w:ascii="Times New Roman" w:hAnsi="Times New Roman" w:cs="Times New Roman"/>
          <w:sz w:val="22"/>
          <w:szCs w:val="22"/>
          <w:lang w:val="en-US"/>
        </w:rPr>
        <w:t xml:space="preserve">between healthcare companies and directors </w:t>
      </w:r>
      <w:r w:rsidR="001A09FD" w:rsidRPr="00E97E57">
        <w:rPr>
          <w:rFonts w:ascii="Times New Roman" w:hAnsi="Times New Roman" w:cs="Times New Roman"/>
          <w:sz w:val="22"/>
          <w:szCs w:val="22"/>
          <w:lang w:val="en-US"/>
        </w:rPr>
        <w:t xml:space="preserve">in the Netherlands. </w:t>
      </w:r>
      <w:r w:rsidR="00C0584D" w:rsidRPr="00E97E57">
        <w:rPr>
          <w:rFonts w:ascii="Times New Roman" w:hAnsi="Times New Roman" w:cs="Times New Roman"/>
          <w:sz w:val="22"/>
          <w:szCs w:val="22"/>
          <w:lang w:val="en-US"/>
        </w:rPr>
        <w:t xml:space="preserve">We found that directors of health care companies are important actors that could instigate fraud behavior </w:t>
      </w:r>
      <w:r w:rsidR="00677857" w:rsidRPr="00E97E57">
        <w:rPr>
          <w:rFonts w:ascii="Times New Roman" w:hAnsi="Times New Roman" w:cs="Times New Roman"/>
          <w:sz w:val="22"/>
          <w:szCs w:val="22"/>
          <w:lang w:val="en-US"/>
        </w:rPr>
        <w:t>and</w:t>
      </w:r>
      <w:r w:rsidR="00095016" w:rsidRPr="00E97E57">
        <w:rPr>
          <w:rFonts w:ascii="Times New Roman" w:hAnsi="Times New Roman" w:cs="Times New Roman"/>
          <w:sz w:val="22"/>
          <w:szCs w:val="22"/>
          <w:lang w:val="en-US"/>
        </w:rPr>
        <w:t xml:space="preserve"> influence other healthcare companies into committing fraud. </w:t>
      </w:r>
      <w:r w:rsidR="005A0A8B" w:rsidRPr="00E97E57">
        <w:rPr>
          <w:rFonts w:ascii="Times New Roman" w:hAnsi="Times New Roman" w:cs="Times New Roman"/>
          <w:sz w:val="22"/>
          <w:szCs w:val="22"/>
          <w:lang w:val="en-US"/>
        </w:rPr>
        <w:t xml:space="preserve">We </w:t>
      </w:r>
      <w:r w:rsidR="001A09FD" w:rsidRPr="00E97E57">
        <w:rPr>
          <w:rFonts w:ascii="Times New Roman" w:hAnsi="Times New Roman" w:cs="Times New Roman"/>
          <w:sz w:val="22"/>
          <w:szCs w:val="22"/>
          <w:lang w:val="en-US"/>
        </w:rPr>
        <w:t>made</w:t>
      </w:r>
      <w:r w:rsidR="005A0A8B" w:rsidRPr="00E97E57">
        <w:rPr>
          <w:rFonts w:ascii="Times New Roman" w:hAnsi="Times New Roman" w:cs="Times New Roman"/>
          <w:sz w:val="22"/>
          <w:szCs w:val="22"/>
          <w:lang w:val="en-US"/>
        </w:rPr>
        <w:t xml:space="preserve"> suggestions </w:t>
      </w:r>
      <w:r w:rsidR="007A21FC" w:rsidRPr="00E97E57">
        <w:rPr>
          <w:rFonts w:ascii="Times New Roman" w:hAnsi="Times New Roman" w:cs="Times New Roman"/>
          <w:sz w:val="22"/>
          <w:szCs w:val="22"/>
          <w:lang w:val="en-US"/>
        </w:rPr>
        <w:t xml:space="preserve">on </w:t>
      </w:r>
      <w:r w:rsidR="005A0A8B" w:rsidRPr="00E97E57">
        <w:rPr>
          <w:rFonts w:ascii="Times New Roman" w:hAnsi="Times New Roman" w:cs="Times New Roman"/>
          <w:sz w:val="22"/>
          <w:szCs w:val="22"/>
          <w:lang w:val="en-US"/>
        </w:rPr>
        <w:t xml:space="preserve">how future research could </w:t>
      </w:r>
      <w:r w:rsidR="007A21FC" w:rsidRPr="00E97E57">
        <w:rPr>
          <w:rFonts w:ascii="Times New Roman" w:hAnsi="Times New Roman" w:cs="Times New Roman"/>
          <w:sz w:val="22"/>
          <w:szCs w:val="22"/>
          <w:lang w:val="en-US"/>
        </w:rPr>
        <w:t>expand on our research</w:t>
      </w:r>
      <w:r w:rsidR="001A09FD" w:rsidRPr="00E97E57">
        <w:rPr>
          <w:rFonts w:ascii="Times New Roman" w:hAnsi="Times New Roman" w:cs="Times New Roman"/>
          <w:sz w:val="22"/>
          <w:szCs w:val="22"/>
          <w:lang w:val="en-US"/>
        </w:rPr>
        <w:t xml:space="preserve"> in the future.</w:t>
      </w:r>
    </w:p>
    <w:p w14:paraId="4292FB47" w14:textId="047FFEE9" w:rsidR="00DB1A47" w:rsidRPr="00E97E57" w:rsidRDefault="00DB1A47" w:rsidP="00296BDC">
      <w:pPr>
        <w:spacing w:line="360" w:lineRule="auto"/>
        <w:rPr>
          <w:rFonts w:ascii="Times New Roman" w:hAnsi="Times New Roman" w:cs="Times New Roman"/>
          <w:sz w:val="22"/>
          <w:szCs w:val="22"/>
          <w:lang w:val="en-US"/>
        </w:rPr>
      </w:pPr>
    </w:p>
    <w:p w14:paraId="3D62EB9D" w14:textId="77777777" w:rsidR="00DB1A47" w:rsidRPr="00E97E57" w:rsidRDefault="00DB1A47" w:rsidP="00296BDC">
      <w:pPr>
        <w:spacing w:line="360" w:lineRule="auto"/>
        <w:rPr>
          <w:rFonts w:ascii="Times New Roman" w:hAnsi="Times New Roman" w:cs="Times New Roman"/>
          <w:sz w:val="22"/>
          <w:szCs w:val="22"/>
          <w:lang w:val="en-US"/>
        </w:rPr>
      </w:pPr>
    </w:p>
    <w:p w14:paraId="1EB7709B" w14:textId="77777777" w:rsidR="005A0A8B" w:rsidRPr="00E97E57" w:rsidRDefault="005A0A8B" w:rsidP="00296BDC">
      <w:pPr>
        <w:spacing w:line="360" w:lineRule="auto"/>
        <w:rPr>
          <w:rFonts w:ascii="Times New Roman" w:hAnsi="Times New Roman" w:cs="Times New Roman"/>
          <w:sz w:val="22"/>
          <w:szCs w:val="22"/>
          <w:lang w:val="en-US"/>
        </w:rPr>
      </w:pPr>
    </w:p>
    <w:p w14:paraId="0EF008A6" w14:textId="472152FD" w:rsidR="00073FCE" w:rsidRPr="00E97E57" w:rsidRDefault="003B0C5E" w:rsidP="003B0C5E">
      <w:pPr>
        <w:pStyle w:val="Heading3"/>
        <w:numPr>
          <w:ilvl w:val="1"/>
          <w:numId w:val="5"/>
        </w:numPr>
        <w:rPr>
          <w:rFonts w:ascii="Times New Roman" w:hAnsi="Times New Roman" w:cs="Times New Roman"/>
          <w:lang w:val="en-US"/>
        </w:rPr>
      </w:pPr>
      <w:bookmarkStart w:id="36" w:name="_Toc76696229"/>
      <w:r w:rsidRPr="00E97E57">
        <w:rPr>
          <w:rFonts w:ascii="Times New Roman" w:hAnsi="Times New Roman" w:cs="Times New Roman"/>
          <w:lang w:val="en-US"/>
        </w:rPr>
        <w:t>Limitations &amp; recommendations of future research</w:t>
      </w:r>
      <w:bookmarkEnd w:id="36"/>
    </w:p>
    <w:p w14:paraId="7FE674F2" w14:textId="77777777" w:rsidR="003B0C5E" w:rsidRPr="00E97E57" w:rsidRDefault="003B0C5E" w:rsidP="003B0C5E">
      <w:pPr>
        <w:rPr>
          <w:rFonts w:ascii="Times New Roman" w:hAnsi="Times New Roman" w:cs="Times New Roman"/>
          <w:lang w:val="en-US"/>
        </w:rPr>
      </w:pPr>
    </w:p>
    <w:p w14:paraId="146A4CD5" w14:textId="65A075EF" w:rsidR="0073539D" w:rsidRPr="00E97E57" w:rsidRDefault="0073539D" w:rsidP="0073539D">
      <w:pPr>
        <w:spacing w:line="360" w:lineRule="auto"/>
        <w:rPr>
          <w:rFonts w:ascii="Times New Roman" w:hAnsi="Times New Roman" w:cs="Times New Roman"/>
          <w:sz w:val="22"/>
          <w:szCs w:val="22"/>
          <w:lang w:val="en-US"/>
        </w:rPr>
      </w:pPr>
      <w:r w:rsidRPr="00E97E57">
        <w:rPr>
          <w:rFonts w:ascii="Times New Roman" w:hAnsi="Times New Roman" w:cs="Times New Roman"/>
          <w:sz w:val="22"/>
          <w:szCs w:val="22"/>
          <w:lang w:val="en-US"/>
        </w:rPr>
        <w:t xml:space="preserve">The first limitation of our research could be found in the dataset we used. We used cross-sectional data, which does not give us insights into how the network of healthcare companies evolved over the years. </w:t>
      </w:r>
      <w:r w:rsidR="00086E4C" w:rsidRPr="00E97E57">
        <w:rPr>
          <w:rFonts w:ascii="Times New Roman" w:hAnsi="Times New Roman" w:cs="Times New Roman"/>
          <w:sz w:val="22"/>
          <w:szCs w:val="22"/>
          <w:lang w:val="en-US"/>
        </w:rPr>
        <w:t xml:space="preserve">For example, we had directors in hypothesis 2 with a mix of fraudulent and non-fraudulent healthcare companies connected to them. We expect that this could mean that these directors are transitioning non-fraudulent healthcare companies to a fraudulent one or the other way around. This was not possible to investigate with our dataset, and we advise future research to look into this. </w:t>
      </w:r>
      <w:r w:rsidRPr="00E97E57">
        <w:rPr>
          <w:rFonts w:ascii="Times New Roman" w:hAnsi="Times New Roman" w:cs="Times New Roman"/>
          <w:sz w:val="22"/>
          <w:szCs w:val="22"/>
          <w:lang w:val="en-US"/>
        </w:rPr>
        <w:t xml:space="preserve">We also advise to include general information about healthcare companies such as mergers of healthcare companies, </w:t>
      </w:r>
      <w:r w:rsidR="009B04B9" w:rsidRPr="00E97E57">
        <w:rPr>
          <w:rFonts w:ascii="Times New Roman" w:hAnsi="Times New Roman" w:cs="Times New Roman"/>
          <w:sz w:val="22"/>
          <w:szCs w:val="22"/>
          <w:lang w:val="en-US"/>
        </w:rPr>
        <w:t xml:space="preserve">all </w:t>
      </w:r>
      <w:r w:rsidRPr="00E97E57">
        <w:rPr>
          <w:rFonts w:ascii="Times New Roman" w:hAnsi="Times New Roman" w:cs="Times New Roman"/>
          <w:sz w:val="22"/>
          <w:szCs w:val="22"/>
          <w:lang w:val="en-US"/>
        </w:rPr>
        <w:t>directors</w:t>
      </w:r>
      <w:r w:rsidR="006A7353" w:rsidRPr="00E97E57">
        <w:rPr>
          <w:rFonts w:ascii="Times New Roman" w:hAnsi="Times New Roman" w:cs="Times New Roman"/>
          <w:sz w:val="22"/>
          <w:szCs w:val="22"/>
          <w:lang w:val="en-US"/>
        </w:rPr>
        <w:t>'</w:t>
      </w:r>
      <w:r w:rsidR="009B04B9" w:rsidRPr="00E97E57">
        <w:rPr>
          <w:rFonts w:ascii="Times New Roman" w:hAnsi="Times New Roman" w:cs="Times New Roman"/>
          <w:sz w:val="22"/>
          <w:szCs w:val="22"/>
          <w:lang w:val="en-US"/>
        </w:rPr>
        <w:t xml:space="preserve"> who were</w:t>
      </w:r>
      <w:r w:rsidRPr="00E97E57">
        <w:rPr>
          <w:rFonts w:ascii="Times New Roman" w:hAnsi="Times New Roman" w:cs="Times New Roman"/>
          <w:sz w:val="22"/>
          <w:szCs w:val="22"/>
          <w:lang w:val="en-US"/>
        </w:rPr>
        <w:t xml:space="preserve"> hire</w:t>
      </w:r>
      <w:r w:rsidR="009B04B9" w:rsidRPr="00E97E57">
        <w:rPr>
          <w:rFonts w:ascii="Times New Roman" w:hAnsi="Times New Roman" w:cs="Times New Roman"/>
          <w:sz w:val="22"/>
          <w:szCs w:val="22"/>
          <w:lang w:val="en-US"/>
        </w:rPr>
        <w:t>d</w:t>
      </w:r>
      <w:r w:rsidR="00E97E57">
        <w:rPr>
          <w:rFonts w:ascii="Times New Roman" w:hAnsi="Times New Roman" w:cs="Times New Roman"/>
          <w:sz w:val="22"/>
          <w:szCs w:val="22"/>
          <w:lang w:val="en-US"/>
        </w:rPr>
        <w:t xml:space="preserve"> over the years</w:t>
      </w:r>
      <w:r w:rsidRPr="00E97E57">
        <w:rPr>
          <w:rFonts w:ascii="Times New Roman" w:hAnsi="Times New Roman" w:cs="Times New Roman"/>
          <w:sz w:val="22"/>
          <w:szCs w:val="22"/>
          <w:lang w:val="en-US"/>
        </w:rPr>
        <w:t xml:space="preserve">, and the year of establishment of the healthcare company in the analysis; these were missing in our dataset, which limited the extent of our research. </w:t>
      </w:r>
    </w:p>
    <w:p w14:paraId="3DBD8D5F" w14:textId="10669A57" w:rsidR="00663F96" w:rsidRPr="00E97E57" w:rsidRDefault="005D5663" w:rsidP="006F73D9">
      <w:pPr>
        <w:spacing w:line="360" w:lineRule="auto"/>
        <w:ind w:firstLine="708"/>
        <w:rPr>
          <w:rFonts w:ascii="Times New Roman" w:hAnsi="Times New Roman" w:cs="Times New Roman"/>
          <w:sz w:val="22"/>
          <w:szCs w:val="22"/>
          <w:lang w:val="en-US"/>
        </w:rPr>
      </w:pPr>
      <w:r w:rsidRPr="00E97E57">
        <w:rPr>
          <w:rFonts w:ascii="Times New Roman" w:hAnsi="Times New Roman" w:cs="Times New Roman"/>
          <w:sz w:val="22"/>
          <w:szCs w:val="22"/>
          <w:lang w:val="en-US"/>
        </w:rPr>
        <w:t>Our second limitation was the use of the legality metric</w:t>
      </w:r>
      <w:r w:rsidR="00AD7640" w:rsidRPr="00E97E57">
        <w:rPr>
          <w:rFonts w:ascii="Times New Roman" w:hAnsi="Times New Roman" w:cs="Times New Roman"/>
          <w:sz w:val="22"/>
          <w:szCs w:val="22"/>
          <w:lang w:val="en-US"/>
        </w:rPr>
        <w:t>;</w:t>
      </w:r>
      <w:r w:rsidRPr="00E97E57">
        <w:rPr>
          <w:rFonts w:ascii="Times New Roman" w:hAnsi="Times New Roman" w:cs="Times New Roman"/>
          <w:sz w:val="22"/>
          <w:szCs w:val="22"/>
          <w:lang w:val="en-US"/>
        </w:rPr>
        <w:t xml:space="preserve"> </w:t>
      </w:r>
      <w:r w:rsidR="00FB5CF3" w:rsidRPr="00E97E57">
        <w:rPr>
          <w:rFonts w:ascii="Times New Roman" w:hAnsi="Times New Roman" w:cs="Times New Roman"/>
          <w:sz w:val="22"/>
          <w:szCs w:val="22"/>
          <w:lang w:val="en-US"/>
        </w:rPr>
        <w:t>the prop</w:t>
      </w:r>
      <w:r w:rsidR="00AD7640" w:rsidRPr="00E97E57">
        <w:rPr>
          <w:rFonts w:ascii="Times New Roman" w:hAnsi="Times New Roman" w:cs="Times New Roman"/>
          <w:sz w:val="22"/>
          <w:szCs w:val="22"/>
          <w:lang w:val="en-US"/>
        </w:rPr>
        <w:t>rie</w:t>
      </w:r>
      <w:r w:rsidR="00FB5CF3" w:rsidRPr="00E97E57">
        <w:rPr>
          <w:rFonts w:ascii="Times New Roman" w:hAnsi="Times New Roman" w:cs="Times New Roman"/>
          <w:sz w:val="22"/>
          <w:szCs w:val="22"/>
          <w:lang w:val="en-US"/>
        </w:rPr>
        <w:t xml:space="preserve">tary nature of this metric has limited the </w:t>
      </w:r>
      <w:r w:rsidR="00B10C5C" w:rsidRPr="00E97E57">
        <w:rPr>
          <w:rFonts w:ascii="Times New Roman" w:hAnsi="Times New Roman" w:cs="Times New Roman"/>
          <w:sz w:val="22"/>
          <w:szCs w:val="22"/>
          <w:lang w:val="en-US"/>
        </w:rPr>
        <w:t>reproduc</w:t>
      </w:r>
      <w:r w:rsidR="00AD7640" w:rsidRPr="00E97E57">
        <w:rPr>
          <w:rFonts w:ascii="Times New Roman" w:hAnsi="Times New Roman" w:cs="Times New Roman"/>
          <w:sz w:val="22"/>
          <w:szCs w:val="22"/>
          <w:lang w:val="en-US"/>
        </w:rPr>
        <w:t xml:space="preserve">ibility </w:t>
      </w:r>
      <w:r w:rsidR="003348ED" w:rsidRPr="00E97E57">
        <w:rPr>
          <w:rFonts w:ascii="Times New Roman" w:hAnsi="Times New Roman" w:cs="Times New Roman"/>
          <w:sz w:val="22"/>
          <w:szCs w:val="22"/>
          <w:lang w:val="en-US"/>
        </w:rPr>
        <w:t>of this research</w:t>
      </w:r>
      <w:r w:rsidR="009C0845" w:rsidRPr="00E97E57">
        <w:rPr>
          <w:rFonts w:ascii="Times New Roman" w:hAnsi="Times New Roman" w:cs="Times New Roman"/>
          <w:sz w:val="22"/>
          <w:szCs w:val="22"/>
          <w:lang w:val="en-US"/>
        </w:rPr>
        <w:t xml:space="preserve"> by outside entities.</w:t>
      </w:r>
      <w:r w:rsidR="00DB47CB" w:rsidRPr="00E97E57">
        <w:rPr>
          <w:rFonts w:ascii="Times New Roman" w:hAnsi="Times New Roman" w:cs="Times New Roman"/>
          <w:sz w:val="22"/>
          <w:szCs w:val="22"/>
          <w:lang w:val="en-US"/>
        </w:rPr>
        <w:t xml:space="preserve"> As dis</w:t>
      </w:r>
      <w:r w:rsidR="00671FAA" w:rsidRPr="00E97E57">
        <w:rPr>
          <w:rFonts w:ascii="Times New Roman" w:hAnsi="Times New Roman" w:cs="Times New Roman"/>
          <w:sz w:val="22"/>
          <w:szCs w:val="22"/>
          <w:lang w:val="en-US"/>
        </w:rPr>
        <w:t>cuss</w:t>
      </w:r>
      <w:r w:rsidR="00DB47CB" w:rsidRPr="00E97E57">
        <w:rPr>
          <w:rFonts w:ascii="Times New Roman" w:hAnsi="Times New Roman" w:cs="Times New Roman"/>
          <w:sz w:val="22"/>
          <w:szCs w:val="22"/>
          <w:lang w:val="en-US"/>
        </w:rPr>
        <w:t>ed in</w:t>
      </w:r>
      <w:r w:rsidR="00671FAA" w:rsidRPr="00E97E57">
        <w:rPr>
          <w:rFonts w:ascii="Times New Roman" w:hAnsi="Times New Roman" w:cs="Times New Roman"/>
          <w:sz w:val="22"/>
          <w:szCs w:val="22"/>
          <w:lang w:val="en-US"/>
        </w:rPr>
        <w:t xml:space="preserve"> </w:t>
      </w:r>
      <w:r w:rsidR="00863153" w:rsidRPr="00E97E57">
        <w:rPr>
          <w:rFonts w:ascii="Times New Roman" w:hAnsi="Times New Roman" w:cs="Times New Roman"/>
          <w:sz w:val="22"/>
          <w:szCs w:val="22"/>
          <w:lang w:val="en-US"/>
        </w:rPr>
        <w:t xml:space="preserve">our </w:t>
      </w:r>
      <w:r w:rsidR="00DB47CB" w:rsidRPr="00E97E57">
        <w:rPr>
          <w:rFonts w:ascii="Times New Roman" w:hAnsi="Times New Roman" w:cs="Times New Roman"/>
          <w:sz w:val="22"/>
          <w:szCs w:val="22"/>
          <w:lang w:val="en-US"/>
        </w:rPr>
        <w:t>conclusion</w:t>
      </w:r>
      <w:r w:rsidR="00671FAA" w:rsidRPr="00E97E57">
        <w:rPr>
          <w:rFonts w:ascii="Times New Roman" w:hAnsi="Times New Roman" w:cs="Times New Roman"/>
          <w:sz w:val="22"/>
          <w:szCs w:val="22"/>
          <w:lang w:val="en-US"/>
        </w:rPr>
        <w:t>,</w:t>
      </w:r>
      <w:r w:rsidR="00DB47CB" w:rsidRPr="00E97E57">
        <w:rPr>
          <w:rFonts w:ascii="Times New Roman" w:hAnsi="Times New Roman" w:cs="Times New Roman"/>
          <w:sz w:val="22"/>
          <w:szCs w:val="22"/>
          <w:lang w:val="en-US"/>
        </w:rPr>
        <w:t xml:space="preserve"> we find that using </w:t>
      </w:r>
      <w:r w:rsidR="00671FAA" w:rsidRPr="00E97E57">
        <w:rPr>
          <w:rFonts w:ascii="Times New Roman" w:hAnsi="Times New Roman" w:cs="Times New Roman"/>
          <w:sz w:val="22"/>
          <w:szCs w:val="22"/>
          <w:lang w:val="en-US"/>
        </w:rPr>
        <w:t xml:space="preserve">the </w:t>
      </w:r>
      <w:r w:rsidR="00DB47CB" w:rsidRPr="00E97E57">
        <w:rPr>
          <w:rFonts w:ascii="Times New Roman" w:hAnsi="Times New Roman" w:cs="Times New Roman"/>
          <w:sz w:val="22"/>
          <w:szCs w:val="22"/>
          <w:lang w:val="en-US"/>
        </w:rPr>
        <w:t>glass</w:t>
      </w:r>
      <w:r w:rsidR="001A09FD" w:rsidRPr="00E97E57">
        <w:rPr>
          <w:rFonts w:ascii="Times New Roman" w:hAnsi="Times New Roman" w:cs="Times New Roman"/>
          <w:sz w:val="22"/>
          <w:szCs w:val="22"/>
          <w:lang w:val="en-US"/>
        </w:rPr>
        <w:t xml:space="preserve"> </w:t>
      </w:r>
      <w:r w:rsidR="00DB47CB" w:rsidRPr="00E97E57">
        <w:rPr>
          <w:rFonts w:ascii="Times New Roman" w:hAnsi="Times New Roman" w:cs="Times New Roman"/>
          <w:sz w:val="22"/>
          <w:szCs w:val="22"/>
          <w:lang w:val="en-US"/>
        </w:rPr>
        <w:t xml:space="preserve">box </w:t>
      </w:r>
      <w:r w:rsidR="00671FAA" w:rsidRPr="00E97E57">
        <w:rPr>
          <w:rFonts w:ascii="Times New Roman" w:hAnsi="Times New Roman" w:cs="Times New Roman"/>
          <w:sz w:val="22"/>
          <w:szCs w:val="22"/>
          <w:lang w:val="en-US"/>
        </w:rPr>
        <w:t>approach i</w:t>
      </w:r>
      <w:r w:rsidR="00D41F70" w:rsidRPr="00E97E57">
        <w:rPr>
          <w:rFonts w:ascii="Times New Roman" w:hAnsi="Times New Roman" w:cs="Times New Roman"/>
          <w:sz w:val="22"/>
          <w:szCs w:val="22"/>
          <w:lang w:val="en-US"/>
        </w:rPr>
        <w:t>s invaluable because we could include more healthcare companies in our analyses and, most importantly,</w:t>
      </w:r>
      <w:r w:rsidR="001A09FD" w:rsidRPr="00E97E57">
        <w:rPr>
          <w:rFonts w:ascii="Times New Roman" w:hAnsi="Times New Roman" w:cs="Times New Roman"/>
          <w:sz w:val="22"/>
          <w:szCs w:val="22"/>
          <w:lang w:val="en-US"/>
        </w:rPr>
        <w:t xml:space="preserve"> </w:t>
      </w:r>
      <w:r w:rsidR="00B90E1E" w:rsidRPr="00E97E57">
        <w:rPr>
          <w:rFonts w:ascii="Times New Roman" w:hAnsi="Times New Roman" w:cs="Times New Roman"/>
          <w:sz w:val="22"/>
          <w:szCs w:val="22"/>
          <w:lang w:val="en-US"/>
        </w:rPr>
        <w:t xml:space="preserve">insights into </w:t>
      </w:r>
      <w:r w:rsidR="00D41F70" w:rsidRPr="00E97E57">
        <w:rPr>
          <w:rFonts w:ascii="Times New Roman" w:hAnsi="Times New Roman" w:cs="Times New Roman"/>
          <w:sz w:val="22"/>
          <w:szCs w:val="22"/>
          <w:lang w:val="en-US"/>
        </w:rPr>
        <w:t xml:space="preserve">why a </w:t>
      </w:r>
      <w:r w:rsidR="00B90E1E" w:rsidRPr="00E97E57">
        <w:rPr>
          <w:rFonts w:ascii="Times New Roman" w:hAnsi="Times New Roman" w:cs="Times New Roman"/>
          <w:sz w:val="22"/>
          <w:szCs w:val="22"/>
          <w:lang w:val="en-US"/>
        </w:rPr>
        <w:t xml:space="preserve"> company </w:t>
      </w:r>
      <w:r w:rsidR="00D41F70" w:rsidRPr="00E97E57">
        <w:rPr>
          <w:rFonts w:ascii="Times New Roman" w:hAnsi="Times New Roman" w:cs="Times New Roman"/>
          <w:sz w:val="22"/>
          <w:szCs w:val="22"/>
          <w:lang w:val="en-US"/>
        </w:rPr>
        <w:t>i</w:t>
      </w:r>
      <w:r w:rsidR="00B90E1E" w:rsidRPr="00E97E57">
        <w:rPr>
          <w:rFonts w:ascii="Times New Roman" w:hAnsi="Times New Roman" w:cs="Times New Roman"/>
          <w:sz w:val="22"/>
          <w:szCs w:val="22"/>
          <w:lang w:val="en-US"/>
        </w:rPr>
        <w:t xml:space="preserve">s fraudulent. </w:t>
      </w:r>
      <w:r w:rsidR="009C0845" w:rsidRPr="00E97E57">
        <w:rPr>
          <w:rFonts w:ascii="Times New Roman" w:hAnsi="Times New Roman" w:cs="Times New Roman"/>
          <w:sz w:val="22"/>
          <w:szCs w:val="22"/>
          <w:lang w:val="en-US"/>
        </w:rPr>
        <w:t>W</w:t>
      </w:r>
      <w:r w:rsidR="00AD7640" w:rsidRPr="00E97E57">
        <w:rPr>
          <w:rFonts w:ascii="Times New Roman" w:hAnsi="Times New Roman" w:cs="Times New Roman"/>
          <w:sz w:val="22"/>
          <w:szCs w:val="22"/>
          <w:lang w:val="en-US"/>
        </w:rPr>
        <w:t>e advi</w:t>
      </w:r>
      <w:r w:rsidR="00BB47F3" w:rsidRPr="00E97E57">
        <w:rPr>
          <w:rFonts w:ascii="Times New Roman" w:hAnsi="Times New Roman" w:cs="Times New Roman"/>
          <w:sz w:val="22"/>
          <w:szCs w:val="22"/>
          <w:lang w:val="en-US"/>
        </w:rPr>
        <w:t>s</w:t>
      </w:r>
      <w:r w:rsidR="00AD7640" w:rsidRPr="00E97E57">
        <w:rPr>
          <w:rFonts w:ascii="Times New Roman" w:hAnsi="Times New Roman" w:cs="Times New Roman"/>
          <w:sz w:val="22"/>
          <w:szCs w:val="22"/>
          <w:lang w:val="en-US"/>
        </w:rPr>
        <w:t>e future research to de</w:t>
      </w:r>
      <w:r w:rsidR="00BB47F3" w:rsidRPr="00E97E57">
        <w:rPr>
          <w:rFonts w:ascii="Times New Roman" w:hAnsi="Times New Roman" w:cs="Times New Roman"/>
          <w:sz w:val="22"/>
          <w:szCs w:val="22"/>
          <w:lang w:val="en-US"/>
        </w:rPr>
        <w:t>vel</w:t>
      </w:r>
      <w:r w:rsidR="00AD7640" w:rsidRPr="00E97E57">
        <w:rPr>
          <w:rFonts w:ascii="Times New Roman" w:hAnsi="Times New Roman" w:cs="Times New Roman"/>
          <w:sz w:val="22"/>
          <w:szCs w:val="22"/>
          <w:lang w:val="en-US"/>
        </w:rPr>
        <w:t xml:space="preserve">op </w:t>
      </w:r>
      <w:r w:rsidR="00BB47F3" w:rsidRPr="00E97E57">
        <w:rPr>
          <w:rFonts w:ascii="Times New Roman" w:hAnsi="Times New Roman" w:cs="Times New Roman"/>
          <w:sz w:val="22"/>
          <w:szCs w:val="22"/>
          <w:lang w:val="en-US"/>
        </w:rPr>
        <w:t xml:space="preserve">a </w:t>
      </w:r>
      <w:r w:rsidR="00AD7640" w:rsidRPr="00E97E57">
        <w:rPr>
          <w:rFonts w:ascii="Times New Roman" w:hAnsi="Times New Roman" w:cs="Times New Roman"/>
          <w:sz w:val="22"/>
          <w:szCs w:val="22"/>
          <w:lang w:val="en-US"/>
        </w:rPr>
        <w:t>similar metric with experts (</w:t>
      </w:r>
      <w:r w:rsidR="00BB47F3" w:rsidRPr="00E97E57">
        <w:rPr>
          <w:rFonts w:ascii="Times New Roman" w:hAnsi="Times New Roman" w:cs="Times New Roman"/>
          <w:sz w:val="22"/>
          <w:szCs w:val="22"/>
          <w:lang w:val="en-US"/>
        </w:rPr>
        <w:t xml:space="preserve">e.g., </w:t>
      </w:r>
      <w:r w:rsidR="00BD65A3" w:rsidRPr="00E97E57">
        <w:rPr>
          <w:rFonts w:ascii="Times New Roman" w:hAnsi="Times New Roman" w:cs="Times New Roman"/>
          <w:sz w:val="22"/>
          <w:szCs w:val="22"/>
          <w:lang w:val="en-US"/>
        </w:rPr>
        <w:t>van Capelleveen et al.</w:t>
      </w:r>
      <w:r w:rsidR="005F494C" w:rsidRPr="00E97E57">
        <w:rPr>
          <w:rFonts w:ascii="Times New Roman" w:hAnsi="Times New Roman" w:cs="Times New Roman"/>
          <w:sz w:val="22"/>
          <w:szCs w:val="22"/>
          <w:lang w:val="en-US"/>
        </w:rPr>
        <w:t>, 2016</w:t>
      </w:r>
      <w:r w:rsidR="00BB47F3" w:rsidRPr="00E97E57">
        <w:rPr>
          <w:rFonts w:ascii="Times New Roman" w:hAnsi="Times New Roman" w:cs="Times New Roman"/>
          <w:sz w:val="22"/>
          <w:szCs w:val="22"/>
          <w:lang w:val="en-US"/>
        </w:rPr>
        <w:t>)</w:t>
      </w:r>
      <w:r w:rsidR="00D41F70" w:rsidRPr="00E97E57">
        <w:rPr>
          <w:rFonts w:ascii="Times New Roman" w:hAnsi="Times New Roman" w:cs="Times New Roman"/>
          <w:sz w:val="22"/>
          <w:szCs w:val="22"/>
          <w:lang w:val="en-US"/>
        </w:rPr>
        <w:t>.</w:t>
      </w:r>
    </w:p>
    <w:p w14:paraId="75791B56" w14:textId="117C132E" w:rsidR="00990602" w:rsidRPr="00E97E57" w:rsidRDefault="00DA3BDA" w:rsidP="00185259">
      <w:pPr>
        <w:spacing w:line="360" w:lineRule="auto"/>
        <w:ind w:firstLine="708"/>
        <w:rPr>
          <w:rFonts w:ascii="Times New Roman" w:hAnsi="Times New Roman" w:cs="Times New Roman"/>
          <w:sz w:val="22"/>
          <w:szCs w:val="22"/>
          <w:lang w:val="en-US"/>
        </w:rPr>
      </w:pPr>
      <w:r w:rsidRPr="00E97E57">
        <w:rPr>
          <w:rFonts w:ascii="Times New Roman" w:hAnsi="Times New Roman" w:cs="Times New Roman"/>
          <w:sz w:val="22"/>
          <w:szCs w:val="22"/>
          <w:lang w:val="en-US"/>
        </w:rPr>
        <w:t xml:space="preserve">Our third limitation might have been our </w:t>
      </w:r>
      <w:r w:rsidR="00ED2FB9" w:rsidRPr="00E97E57">
        <w:rPr>
          <w:rFonts w:ascii="Times New Roman" w:hAnsi="Times New Roman" w:cs="Times New Roman"/>
          <w:sz w:val="22"/>
          <w:szCs w:val="22"/>
          <w:lang w:val="en-US"/>
        </w:rPr>
        <w:t>primary</w:t>
      </w:r>
      <w:r w:rsidR="007102C3" w:rsidRPr="00E97E57">
        <w:rPr>
          <w:rFonts w:ascii="Times New Roman" w:hAnsi="Times New Roman" w:cs="Times New Roman"/>
          <w:sz w:val="22"/>
          <w:szCs w:val="22"/>
          <w:lang w:val="en-US"/>
        </w:rPr>
        <w:t xml:space="preserve"> </w:t>
      </w:r>
      <w:r w:rsidRPr="00E97E57">
        <w:rPr>
          <w:rFonts w:ascii="Times New Roman" w:hAnsi="Times New Roman" w:cs="Times New Roman"/>
          <w:sz w:val="22"/>
          <w:szCs w:val="22"/>
          <w:lang w:val="en-US"/>
        </w:rPr>
        <w:t>interest in directors</w:t>
      </w:r>
      <w:r w:rsidR="0092575B" w:rsidRPr="00E97E57">
        <w:rPr>
          <w:rFonts w:ascii="Times New Roman" w:hAnsi="Times New Roman" w:cs="Times New Roman"/>
          <w:sz w:val="22"/>
          <w:szCs w:val="22"/>
          <w:lang w:val="en-US"/>
        </w:rPr>
        <w:t>;</w:t>
      </w:r>
      <w:r w:rsidR="007102C3" w:rsidRPr="00E97E57">
        <w:rPr>
          <w:rFonts w:ascii="Times New Roman" w:hAnsi="Times New Roman" w:cs="Times New Roman"/>
          <w:sz w:val="22"/>
          <w:szCs w:val="22"/>
          <w:lang w:val="en-US"/>
        </w:rPr>
        <w:t xml:space="preserve"> </w:t>
      </w:r>
      <w:r w:rsidR="007176B3" w:rsidRPr="00E97E57">
        <w:rPr>
          <w:rFonts w:ascii="Times New Roman" w:hAnsi="Times New Roman" w:cs="Times New Roman"/>
          <w:sz w:val="22"/>
          <w:szCs w:val="22"/>
          <w:lang w:val="en-US"/>
        </w:rPr>
        <w:t xml:space="preserve">we have </w:t>
      </w:r>
      <w:r w:rsidR="00E97E57" w:rsidRPr="00E97E57">
        <w:rPr>
          <w:rFonts w:ascii="Times New Roman" w:hAnsi="Times New Roman" w:cs="Times New Roman"/>
          <w:sz w:val="22"/>
          <w:szCs w:val="22"/>
          <w:lang w:val="en-US"/>
        </w:rPr>
        <w:t>seen</w:t>
      </w:r>
      <w:r w:rsidR="007176B3" w:rsidRPr="00E97E57">
        <w:rPr>
          <w:rFonts w:ascii="Times New Roman" w:hAnsi="Times New Roman" w:cs="Times New Roman"/>
          <w:sz w:val="22"/>
          <w:szCs w:val="22"/>
          <w:lang w:val="en-US"/>
        </w:rPr>
        <w:t xml:space="preserve"> the </w:t>
      </w:r>
      <w:r w:rsidR="0092575B" w:rsidRPr="00E97E57">
        <w:rPr>
          <w:rFonts w:ascii="Times New Roman" w:hAnsi="Times New Roman" w:cs="Times New Roman"/>
          <w:sz w:val="22"/>
          <w:szCs w:val="22"/>
          <w:lang w:val="en-US"/>
        </w:rPr>
        <w:t xml:space="preserve">influence of directors on </w:t>
      </w:r>
      <w:r w:rsidR="00E739B0" w:rsidRPr="00E97E57">
        <w:rPr>
          <w:rFonts w:ascii="Times New Roman" w:hAnsi="Times New Roman" w:cs="Times New Roman"/>
          <w:sz w:val="22"/>
          <w:szCs w:val="22"/>
          <w:lang w:val="en-US"/>
        </w:rPr>
        <w:t xml:space="preserve">the </w:t>
      </w:r>
      <w:r w:rsidR="0092575B" w:rsidRPr="00E97E57">
        <w:rPr>
          <w:rFonts w:ascii="Times New Roman" w:hAnsi="Times New Roman" w:cs="Times New Roman"/>
          <w:sz w:val="22"/>
          <w:szCs w:val="22"/>
          <w:lang w:val="en-US"/>
        </w:rPr>
        <w:t xml:space="preserve">clustering </w:t>
      </w:r>
      <w:r w:rsidR="00E739B0" w:rsidRPr="00E97E57">
        <w:rPr>
          <w:rFonts w:ascii="Times New Roman" w:hAnsi="Times New Roman" w:cs="Times New Roman"/>
          <w:sz w:val="22"/>
          <w:szCs w:val="22"/>
          <w:lang w:val="en-US"/>
        </w:rPr>
        <w:t xml:space="preserve">of </w:t>
      </w:r>
      <w:r w:rsidR="0092575B" w:rsidRPr="00E97E57">
        <w:rPr>
          <w:rFonts w:ascii="Times New Roman" w:hAnsi="Times New Roman" w:cs="Times New Roman"/>
          <w:sz w:val="22"/>
          <w:szCs w:val="22"/>
          <w:lang w:val="en-US"/>
        </w:rPr>
        <w:t>small communities</w:t>
      </w:r>
      <w:r w:rsidR="00077915" w:rsidRPr="00E97E57">
        <w:rPr>
          <w:rFonts w:ascii="Times New Roman" w:hAnsi="Times New Roman" w:cs="Times New Roman"/>
          <w:sz w:val="22"/>
          <w:szCs w:val="22"/>
          <w:lang w:val="en-US"/>
        </w:rPr>
        <w:t xml:space="preserve"> of fraudsters and non-fraudsters</w:t>
      </w:r>
      <w:r w:rsidR="0092575B" w:rsidRPr="00E97E57">
        <w:rPr>
          <w:rFonts w:ascii="Times New Roman" w:hAnsi="Times New Roman" w:cs="Times New Roman"/>
          <w:sz w:val="22"/>
          <w:szCs w:val="22"/>
          <w:lang w:val="en-US"/>
        </w:rPr>
        <w:t xml:space="preserve"> in the network, </w:t>
      </w:r>
      <w:r w:rsidR="008E6247" w:rsidRPr="00E97E57">
        <w:rPr>
          <w:rFonts w:ascii="Times New Roman" w:hAnsi="Times New Roman" w:cs="Times New Roman"/>
          <w:sz w:val="22"/>
          <w:szCs w:val="22"/>
          <w:lang w:val="en-US"/>
        </w:rPr>
        <w:t xml:space="preserve">but </w:t>
      </w:r>
      <w:r w:rsidR="0092575B" w:rsidRPr="00E97E57">
        <w:rPr>
          <w:rFonts w:ascii="Times New Roman" w:hAnsi="Times New Roman" w:cs="Times New Roman"/>
          <w:sz w:val="22"/>
          <w:szCs w:val="22"/>
          <w:lang w:val="en-US"/>
        </w:rPr>
        <w:t xml:space="preserve">we want to suggest looking beyond this for future research. </w:t>
      </w:r>
      <w:r w:rsidR="007102C3" w:rsidRPr="00E97E57">
        <w:rPr>
          <w:rFonts w:ascii="Times New Roman" w:hAnsi="Times New Roman" w:cs="Times New Roman"/>
          <w:sz w:val="22"/>
          <w:szCs w:val="22"/>
          <w:lang w:val="en-US"/>
        </w:rPr>
        <w:t xml:space="preserve">Our weak </w:t>
      </w:r>
      <w:r w:rsidR="00DF1EB5" w:rsidRPr="00E97E57">
        <w:rPr>
          <w:rFonts w:ascii="Times New Roman" w:hAnsi="Times New Roman" w:cs="Times New Roman"/>
          <w:sz w:val="22"/>
          <w:szCs w:val="22"/>
          <w:lang w:val="en-US"/>
        </w:rPr>
        <w:t xml:space="preserve">findings into crossroad fraudsters might suggest that other actors, </w:t>
      </w:r>
      <w:r w:rsidR="00ED2FB9" w:rsidRPr="00E97E57">
        <w:rPr>
          <w:rFonts w:ascii="Times New Roman" w:hAnsi="Times New Roman" w:cs="Times New Roman"/>
          <w:sz w:val="22"/>
          <w:szCs w:val="22"/>
          <w:lang w:val="en-US"/>
        </w:rPr>
        <w:t>such as healthcare companies</w:t>
      </w:r>
      <w:r w:rsidR="006A7353" w:rsidRPr="00E97E57">
        <w:rPr>
          <w:rFonts w:ascii="Times New Roman" w:hAnsi="Times New Roman" w:cs="Times New Roman"/>
          <w:sz w:val="22"/>
          <w:szCs w:val="22"/>
          <w:lang w:val="en-US"/>
        </w:rPr>
        <w:t>'</w:t>
      </w:r>
      <w:r w:rsidR="00ED2FB9" w:rsidRPr="00E97E57">
        <w:rPr>
          <w:rFonts w:ascii="Times New Roman" w:hAnsi="Times New Roman" w:cs="Times New Roman"/>
          <w:sz w:val="22"/>
          <w:szCs w:val="22"/>
          <w:lang w:val="en-US"/>
        </w:rPr>
        <w:t xml:space="preserve"> supervisors</w:t>
      </w:r>
      <w:r w:rsidR="009B04B9" w:rsidRPr="00E97E57">
        <w:rPr>
          <w:rFonts w:ascii="Times New Roman" w:hAnsi="Times New Roman" w:cs="Times New Roman"/>
          <w:sz w:val="22"/>
          <w:szCs w:val="22"/>
          <w:lang w:val="en-US"/>
        </w:rPr>
        <w:t xml:space="preserve">, </w:t>
      </w:r>
      <w:r w:rsidR="00F932FA" w:rsidRPr="00E97E57">
        <w:rPr>
          <w:rFonts w:ascii="Times New Roman" w:hAnsi="Times New Roman" w:cs="Times New Roman"/>
          <w:sz w:val="22"/>
          <w:szCs w:val="22"/>
          <w:lang w:val="en-US"/>
        </w:rPr>
        <w:t xml:space="preserve">who also </w:t>
      </w:r>
      <w:r w:rsidR="001A56CE" w:rsidRPr="00E97E57">
        <w:rPr>
          <w:rFonts w:ascii="Times New Roman" w:hAnsi="Times New Roman" w:cs="Times New Roman"/>
          <w:sz w:val="22"/>
          <w:szCs w:val="22"/>
          <w:lang w:val="en-US"/>
        </w:rPr>
        <w:t>could be</w:t>
      </w:r>
      <w:r w:rsidR="00F932FA" w:rsidRPr="00E97E57">
        <w:rPr>
          <w:rFonts w:ascii="Times New Roman" w:hAnsi="Times New Roman" w:cs="Times New Roman"/>
          <w:sz w:val="22"/>
          <w:szCs w:val="22"/>
          <w:lang w:val="en-US"/>
        </w:rPr>
        <w:t xml:space="preserve"> </w:t>
      </w:r>
      <w:r w:rsidR="001A56CE" w:rsidRPr="00E97E57">
        <w:rPr>
          <w:rFonts w:ascii="Times New Roman" w:hAnsi="Times New Roman" w:cs="Times New Roman"/>
          <w:sz w:val="22"/>
          <w:szCs w:val="22"/>
          <w:lang w:val="en-US"/>
        </w:rPr>
        <w:t>connected to multiple healthcare companies</w:t>
      </w:r>
      <w:r w:rsidR="00ED2FB9" w:rsidRPr="00E97E57">
        <w:rPr>
          <w:rFonts w:ascii="Times New Roman" w:hAnsi="Times New Roman" w:cs="Times New Roman"/>
          <w:sz w:val="22"/>
          <w:szCs w:val="22"/>
          <w:lang w:val="en-US"/>
        </w:rPr>
        <w:t xml:space="preserve">, could be interesting for future research to investigate. </w:t>
      </w:r>
      <w:r w:rsidR="00F57F80" w:rsidRPr="00E97E57">
        <w:rPr>
          <w:rFonts w:ascii="Times New Roman" w:hAnsi="Times New Roman" w:cs="Times New Roman"/>
          <w:sz w:val="22"/>
          <w:szCs w:val="22"/>
          <w:lang w:val="en-US"/>
        </w:rPr>
        <w:t>P</w:t>
      </w:r>
      <w:r w:rsidR="004579E9" w:rsidRPr="00E97E57">
        <w:rPr>
          <w:rFonts w:ascii="Times New Roman" w:hAnsi="Times New Roman" w:cs="Times New Roman"/>
          <w:sz w:val="22"/>
          <w:szCs w:val="22"/>
          <w:lang w:val="en-US"/>
        </w:rPr>
        <w:t>revious research suggest</w:t>
      </w:r>
      <w:r w:rsidR="00F57F80" w:rsidRPr="00E97E57">
        <w:rPr>
          <w:rFonts w:ascii="Times New Roman" w:hAnsi="Times New Roman" w:cs="Times New Roman"/>
          <w:sz w:val="22"/>
          <w:szCs w:val="22"/>
          <w:lang w:val="en-US"/>
        </w:rPr>
        <w:t>s that fraud clusters in the network around a few actors</w:t>
      </w:r>
      <w:r w:rsidR="004579E9" w:rsidRPr="00E97E57">
        <w:rPr>
          <w:rFonts w:ascii="Times New Roman" w:hAnsi="Times New Roman" w:cs="Times New Roman"/>
          <w:sz w:val="22"/>
          <w:szCs w:val="22"/>
          <w:lang w:val="en-US"/>
        </w:rPr>
        <w:t xml:space="preserve"> responsible for committing fraud</w:t>
      </w:r>
      <w:r w:rsidR="00DB3F87" w:rsidRPr="00E97E57">
        <w:rPr>
          <w:rFonts w:ascii="Times New Roman" w:hAnsi="Times New Roman" w:cs="Times New Roman"/>
          <w:sz w:val="22"/>
          <w:szCs w:val="22"/>
          <w:lang w:val="en-US"/>
        </w:rPr>
        <w:t xml:space="preserve"> </w:t>
      </w:r>
      <w:r w:rsidR="00185259" w:rsidRPr="00E97E57">
        <w:rPr>
          <w:rFonts w:ascii="Times New Roman" w:hAnsi="Times New Roman" w:cs="Times New Roman"/>
          <w:sz w:val="22"/>
          <w:szCs w:val="22"/>
          <w:lang w:val="en-US"/>
        </w:rPr>
        <w:t>(e.g.</w:t>
      </w:r>
      <w:r w:rsidR="001A56CE" w:rsidRPr="00E97E57">
        <w:rPr>
          <w:rFonts w:ascii="Times New Roman" w:hAnsi="Times New Roman" w:cs="Times New Roman"/>
          <w:sz w:val="22"/>
          <w:szCs w:val="22"/>
          <w:lang w:val="en-US"/>
        </w:rPr>
        <w:t>,</w:t>
      </w:r>
      <w:r w:rsidR="00185259" w:rsidRPr="00E97E57">
        <w:rPr>
          <w:rFonts w:ascii="Times New Roman" w:hAnsi="Times New Roman" w:cs="Times New Roman"/>
          <w:sz w:val="22"/>
          <w:szCs w:val="22"/>
          <w:lang w:val="en-US"/>
        </w:rPr>
        <w:t xml:space="preserve"> </w:t>
      </w:r>
      <w:r w:rsidR="00990602" w:rsidRPr="00E97E57">
        <w:rPr>
          <w:rFonts w:ascii="Times New Roman" w:eastAsia="Times New Roman" w:hAnsi="Times New Roman" w:cs="Times New Roman"/>
          <w:sz w:val="22"/>
          <w:szCs w:val="22"/>
          <w:lang w:val="en-US" w:eastAsia="nl-NL"/>
        </w:rPr>
        <w:t xml:space="preserve">Chang, Lai, Chou, Chiang, &amp; Lin, 2020). </w:t>
      </w:r>
    </w:p>
    <w:p w14:paraId="1531339B" w14:textId="4C3A6E48" w:rsidR="00ED2FB9" w:rsidRPr="00E97E57" w:rsidRDefault="00ED2FB9" w:rsidP="00523DD7">
      <w:pPr>
        <w:spacing w:line="360" w:lineRule="auto"/>
        <w:ind w:firstLine="708"/>
        <w:rPr>
          <w:rFonts w:ascii="Times New Roman" w:hAnsi="Times New Roman" w:cs="Times New Roman"/>
          <w:sz w:val="22"/>
          <w:szCs w:val="22"/>
          <w:lang w:val="en-US"/>
        </w:rPr>
      </w:pPr>
      <w:r w:rsidRPr="001C0A89">
        <w:rPr>
          <w:rFonts w:ascii="Times New Roman" w:hAnsi="Times New Roman" w:cs="Times New Roman"/>
          <w:sz w:val="22"/>
          <w:szCs w:val="22"/>
          <w:lang w:val="en-US"/>
        </w:rPr>
        <w:t xml:space="preserve">Also, a further investigation of Mostert and Vermanen (2019) claims that directors choose company structures or companies outside the healthcare market to commit fraud via </w:t>
      </w:r>
      <w:r w:rsidR="00185259" w:rsidRPr="001C0A89">
        <w:rPr>
          <w:rFonts w:ascii="Times New Roman" w:hAnsi="Times New Roman" w:cs="Times New Roman"/>
          <w:sz w:val="22"/>
          <w:szCs w:val="22"/>
          <w:lang w:val="en-US"/>
        </w:rPr>
        <w:t xml:space="preserve">organizational </w:t>
      </w:r>
      <w:r w:rsidR="00675D94" w:rsidRPr="001C0A89">
        <w:rPr>
          <w:rFonts w:ascii="Times New Roman" w:hAnsi="Times New Roman" w:cs="Times New Roman"/>
          <w:sz w:val="22"/>
          <w:szCs w:val="22"/>
          <w:lang w:val="en-US"/>
        </w:rPr>
        <w:t>structures</w:t>
      </w:r>
      <w:r w:rsidRPr="001C0A89">
        <w:rPr>
          <w:rFonts w:ascii="Times New Roman" w:hAnsi="Times New Roman" w:cs="Times New Roman"/>
          <w:sz w:val="22"/>
          <w:szCs w:val="22"/>
          <w:lang w:val="en-US"/>
        </w:rPr>
        <w:t>. Future research can investigate the types of schemes used by healthcare companies to defraud the government. As Mitnick (197</w:t>
      </w:r>
      <w:r w:rsidR="006E6A03" w:rsidRPr="001C0A89">
        <w:rPr>
          <w:rFonts w:ascii="Times New Roman" w:hAnsi="Times New Roman" w:cs="Times New Roman"/>
          <w:sz w:val="22"/>
          <w:szCs w:val="22"/>
          <w:lang w:val="en-US"/>
        </w:rPr>
        <w:t>5</w:t>
      </w:r>
      <w:r w:rsidRPr="001C0A89">
        <w:rPr>
          <w:rFonts w:ascii="Times New Roman" w:hAnsi="Times New Roman" w:cs="Times New Roman"/>
          <w:sz w:val="22"/>
          <w:szCs w:val="22"/>
          <w:lang w:val="en-US"/>
        </w:rPr>
        <w:t>) had discussed, the extend of influence over a director also reaches in the private environment</w:t>
      </w:r>
      <w:r w:rsidRPr="00E97E57">
        <w:rPr>
          <w:rFonts w:ascii="Times New Roman" w:hAnsi="Times New Roman" w:cs="Times New Roman"/>
          <w:sz w:val="22"/>
          <w:szCs w:val="22"/>
          <w:lang w:val="en-US"/>
        </w:rPr>
        <w:t xml:space="preserve">, and future research could </w:t>
      </w:r>
      <w:r w:rsidR="0087614F" w:rsidRPr="00E97E57">
        <w:rPr>
          <w:rFonts w:ascii="Times New Roman" w:hAnsi="Times New Roman" w:cs="Times New Roman"/>
          <w:sz w:val="22"/>
          <w:szCs w:val="22"/>
          <w:lang w:val="en-US"/>
        </w:rPr>
        <w:t>include this</w:t>
      </w:r>
      <w:r w:rsidRPr="00E97E57">
        <w:rPr>
          <w:rFonts w:ascii="Times New Roman" w:hAnsi="Times New Roman" w:cs="Times New Roman"/>
          <w:sz w:val="22"/>
          <w:szCs w:val="22"/>
          <w:lang w:val="en-US"/>
        </w:rPr>
        <w:t>, which could explain the choice to commit fraud. We advise having the fraud triangle</w:t>
      </w:r>
      <w:r w:rsidR="00675D94" w:rsidRPr="00E97E57">
        <w:rPr>
          <w:rFonts w:ascii="Times New Roman" w:hAnsi="Times New Roman" w:cs="Times New Roman"/>
          <w:sz w:val="22"/>
          <w:szCs w:val="22"/>
          <w:lang w:val="en-US"/>
        </w:rPr>
        <w:t xml:space="preserve"> </w:t>
      </w:r>
      <w:r w:rsidRPr="00E97E57">
        <w:rPr>
          <w:rFonts w:ascii="Times New Roman" w:hAnsi="Times New Roman" w:cs="Times New Roman"/>
          <w:sz w:val="22"/>
          <w:szCs w:val="22"/>
          <w:lang w:val="en-US"/>
        </w:rPr>
        <w:t>as a starting point when focusing on influence from the private environment</w:t>
      </w:r>
      <w:r w:rsidR="00F57F80" w:rsidRPr="00E97E57">
        <w:rPr>
          <w:rFonts w:ascii="Times New Roman" w:hAnsi="Times New Roman" w:cs="Times New Roman"/>
          <w:sz w:val="22"/>
          <w:szCs w:val="22"/>
          <w:lang w:val="en-US"/>
        </w:rPr>
        <w:t xml:space="preserve"> of directors</w:t>
      </w:r>
      <w:r w:rsidR="00523DD7" w:rsidRPr="00E97E57">
        <w:rPr>
          <w:rFonts w:ascii="Times New Roman" w:hAnsi="Times New Roman" w:cs="Times New Roman"/>
          <w:sz w:val="22"/>
          <w:szCs w:val="22"/>
          <w:lang w:val="en-US"/>
        </w:rPr>
        <w:t xml:space="preserve"> (Fenger et al., 2016; Kassem &amp; Higson, 2012)</w:t>
      </w:r>
      <w:r w:rsidR="00F57F80" w:rsidRPr="00E97E57">
        <w:rPr>
          <w:rFonts w:ascii="Times New Roman" w:hAnsi="Times New Roman" w:cs="Times New Roman"/>
          <w:sz w:val="22"/>
          <w:szCs w:val="22"/>
          <w:lang w:val="en-US"/>
        </w:rPr>
        <w:t>.</w:t>
      </w:r>
      <w:r w:rsidR="00675D94" w:rsidRPr="00E97E57">
        <w:rPr>
          <w:rFonts w:ascii="Times New Roman" w:hAnsi="Times New Roman" w:cs="Times New Roman"/>
          <w:sz w:val="22"/>
          <w:szCs w:val="22"/>
          <w:lang w:val="en-US"/>
        </w:rPr>
        <w:t xml:space="preserve"> By investigating </w:t>
      </w:r>
      <w:r w:rsidR="00446B79" w:rsidRPr="00E97E57">
        <w:rPr>
          <w:rFonts w:ascii="Times New Roman" w:hAnsi="Times New Roman" w:cs="Times New Roman"/>
          <w:sz w:val="22"/>
          <w:szCs w:val="22"/>
          <w:lang w:val="en-US"/>
        </w:rPr>
        <w:t>pressures, opportunit</w:t>
      </w:r>
      <w:r w:rsidR="00523DD7" w:rsidRPr="00E97E57">
        <w:rPr>
          <w:rFonts w:ascii="Times New Roman" w:hAnsi="Times New Roman" w:cs="Times New Roman"/>
          <w:sz w:val="22"/>
          <w:szCs w:val="22"/>
          <w:lang w:val="en-US"/>
        </w:rPr>
        <w:t>ies, and rationalization that lead</w:t>
      </w:r>
      <w:r w:rsidR="009323CB" w:rsidRPr="00E97E57">
        <w:rPr>
          <w:rFonts w:ascii="Times New Roman" w:hAnsi="Times New Roman" w:cs="Times New Roman"/>
          <w:sz w:val="22"/>
          <w:szCs w:val="22"/>
          <w:lang w:val="en-US"/>
        </w:rPr>
        <w:t>s</w:t>
      </w:r>
      <w:r w:rsidR="00523DD7" w:rsidRPr="00E97E57">
        <w:rPr>
          <w:rFonts w:ascii="Times New Roman" w:hAnsi="Times New Roman" w:cs="Times New Roman"/>
          <w:sz w:val="22"/>
          <w:szCs w:val="22"/>
          <w:lang w:val="en-US"/>
        </w:rPr>
        <w:t xml:space="preserve"> to fraud, we can increase our insights into healthcare fraud and better</w:t>
      </w:r>
      <w:r w:rsidR="009323CB" w:rsidRPr="00E97E57">
        <w:rPr>
          <w:rFonts w:ascii="Times New Roman" w:hAnsi="Times New Roman" w:cs="Times New Roman"/>
          <w:sz w:val="22"/>
          <w:szCs w:val="22"/>
          <w:lang w:val="en-US"/>
        </w:rPr>
        <w:t xml:space="preserve"> </w:t>
      </w:r>
      <w:r w:rsidR="00D659F6" w:rsidRPr="00E97E57">
        <w:rPr>
          <w:rFonts w:ascii="Times New Roman" w:hAnsi="Times New Roman" w:cs="Times New Roman"/>
          <w:sz w:val="22"/>
          <w:szCs w:val="22"/>
          <w:lang w:val="en-US"/>
        </w:rPr>
        <w:t>prevent this</w:t>
      </w:r>
      <w:r w:rsidR="00523DD7" w:rsidRPr="00E97E57">
        <w:rPr>
          <w:rFonts w:ascii="Times New Roman" w:hAnsi="Times New Roman" w:cs="Times New Roman"/>
          <w:sz w:val="22"/>
          <w:szCs w:val="22"/>
          <w:lang w:val="en-US"/>
        </w:rPr>
        <w:t xml:space="preserve"> behavior</w:t>
      </w:r>
      <w:r w:rsidR="00D659F6" w:rsidRPr="00E97E57">
        <w:rPr>
          <w:rFonts w:ascii="Times New Roman" w:hAnsi="Times New Roman" w:cs="Times New Roman"/>
          <w:sz w:val="22"/>
          <w:szCs w:val="22"/>
          <w:lang w:val="en-US"/>
        </w:rPr>
        <w:t xml:space="preserve">. </w:t>
      </w:r>
    </w:p>
    <w:p w14:paraId="2358E60B" w14:textId="1321F4ED" w:rsidR="001C5942" w:rsidRPr="00E97E57" w:rsidRDefault="00DB3F87" w:rsidP="00E62A50">
      <w:pPr>
        <w:spacing w:line="360" w:lineRule="auto"/>
        <w:ind w:firstLine="360"/>
        <w:rPr>
          <w:rFonts w:ascii="Times New Roman" w:hAnsi="Times New Roman" w:cs="Times New Roman"/>
          <w:sz w:val="22"/>
          <w:szCs w:val="22"/>
          <w:lang w:val="en-US"/>
        </w:rPr>
      </w:pPr>
      <w:r w:rsidRPr="00E97E57">
        <w:rPr>
          <w:rFonts w:ascii="Times New Roman" w:hAnsi="Times New Roman" w:cs="Times New Roman"/>
          <w:sz w:val="22"/>
          <w:szCs w:val="22"/>
          <w:lang w:val="en-US"/>
        </w:rPr>
        <w:t xml:space="preserve">The last </w:t>
      </w:r>
      <w:r w:rsidR="008D4D48" w:rsidRPr="00E97E57">
        <w:rPr>
          <w:rFonts w:ascii="Times New Roman" w:hAnsi="Times New Roman" w:cs="Times New Roman"/>
          <w:sz w:val="22"/>
          <w:szCs w:val="22"/>
          <w:lang w:val="en-US"/>
        </w:rPr>
        <w:t xml:space="preserve">unexplored avenue </w:t>
      </w:r>
      <w:r w:rsidRPr="00E97E57">
        <w:rPr>
          <w:rFonts w:ascii="Times New Roman" w:hAnsi="Times New Roman" w:cs="Times New Roman"/>
          <w:sz w:val="22"/>
          <w:szCs w:val="22"/>
          <w:lang w:val="en-US"/>
        </w:rPr>
        <w:t xml:space="preserve">we </w:t>
      </w:r>
      <w:r w:rsidR="007A2DF6" w:rsidRPr="00E97E57">
        <w:rPr>
          <w:rFonts w:ascii="Times New Roman" w:hAnsi="Times New Roman" w:cs="Times New Roman"/>
          <w:sz w:val="22"/>
          <w:szCs w:val="22"/>
          <w:lang w:val="en-US"/>
        </w:rPr>
        <w:t xml:space="preserve">suggest future research </w:t>
      </w:r>
      <w:r w:rsidR="001C5942" w:rsidRPr="00E97E57">
        <w:rPr>
          <w:rFonts w:ascii="Times New Roman" w:hAnsi="Times New Roman" w:cs="Times New Roman"/>
          <w:sz w:val="22"/>
          <w:szCs w:val="22"/>
          <w:lang w:val="en-US"/>
        </w:rPr>
        <w:t>could investigate</w:t>
      </w:r>
      <w:r w:rsidR="007A2DF6" w:rsidRPr="00E97E57">
        <w:rPr>
          <w:rFonts w:ascii="Times New Roman" w:hAnsi="Times New Roman" w:cs="Times New Roman"/>
          <w:sz w:val="22"/>
          <w:szCs w:val="22"/>
          <w:lang w:val="en-US"/>
        </w:rPr>
        <w:t xml:space="preserve"> is </w:t>
      </w:r>
      <w:r w:rsidR="009D22FC" w:rsidRPr="00E97E57">
        <w:rPr>
          <w:rFonts w:ascii="Times New Roman" w:hAnsi="Times New Roman" w:cs="Times New Roman"/>
          <w:sz w:val="22"/>
          <w:szCs w:val="22"/>
          <w:lang w:val="en-US"/>
        </w:rPr>
        <w:t>searching for</w:t>
      </w:r>
      <w:r w:rsidR="001C5942" w:rsidRPr="00E97E57">
        <w:rPr>
          <w:rFonts w:ascii="Times New Roman" w:hAnsi="Times New Roman" w:cs="Times New Roman"/>
          <w:sz w:val="22"/>
          <w:szCs w:val="22"/>
          <w:lang w:val="en-US"/>
        </w:rPr>
        <w:t xml:space="preserve"> fraud patterns within fraudulent healthcare companies by inspecting the transactional data between the healthcare companies and the health insurance companies that handle the reimbursements</w:t>
      </w:r>
      <w:r w:rsidR="00750D18" w:rsidRPr="00E97E57">
        <w:rPr>
          <w:rFonts w:ascii="Times New Roman" w:hAnsi="Times New Roman" w:cs="Times New Roman"/>
          <w:sz w:val="22"/>
          <w:szCs w:val="22"/>
          <w:lang w:val="en-US"/>
        </w:rPr>
        <w:t xml:space="preserve"> (</w:t>
      </w:r>
      <w:r w:rsidR="003F094E" w:rsidRPr="00E97E57">
        <w:rPr>
          <w:rFonts w:ascii="Times New Roman" w:hAnsi="Times New Roman" w:cs="Times New Roman"/>
          <w:sz w:val="22"/>
          <w:szCs w:val="22"/>
          <w:lang w:val="en-US"/>
        </w:rPr>
        <w:t xml:space="preserve">e.g., </w:t>
      </w:r>
      <w:r w:rsidR="00750D18" w:rsidRPr="00E97E57">
        <w:rPr>
          <w:rFonts w:ascii="Times New Roman" w:hAnsi="Times New Roman" w:cs="Times New Roman"/>
          <w:sz w:val="22"/>
          <w:szCs w:val="22"/>
          <w:lang w:val="en-US"/>
        </w:rPr>
        <w:t>Thornton et al., 2015</w:t>
      </w:r>
      <w:r w:rsidR="007E5C1A" w:rsidRPr="00E97E57">
        <w:rPr>
          <w:rFonts w:ascii="Times New Roman" w:hAnsi="Times New Roman" w:cs="Times New Roman"/>
          <w:sz w:val="22"/>
          <w:szCs w:val="22"/>
          <w:lang w:val="en-US"/>
        </w:rPr>
        <w:t xml:space="preserve">; </w:t>
      </w:r>
      <w:r w:rsidR="00D164BA" w:rsidRPr="00E97E57">
        <w:rPr>
          <w:rFonts w:ascii="Times New Roman" w:hAnsi="Times New Roman" w:cs="Times New Roman"/>
          <w:sz w:val="22"/>
          <w:szCs w:val="22"/>
          <w:shd w:val="clear" w:color="auto" w:fill="FFFFFF"/>
          <w:lang w:val="en-US"/>
        </w:rPr>
        <w:t>Matloob</w:t>
      </w:r>
      <w:r w:rsidR="0063400E" w:rsidRPr="00E97E57">
        <w:rPr>
          <w:rFonts w:ascii="Times New Roman" w:hAnsi="Times New Roman" w:cs="Times New Roman"/>
          <w:sz w:val="22"/>
          <w:szCs w:val="22"/>
          <w:shd w:val="clear" w:color="auto" w:fill="FFFFFF"/>
          <w:lang w:val="en-US"/>
        </w:rPr>
        <w:t xml:space="preserve"> et al.,</w:t>
      </w:r>
      <w:r w:rsidR="00D164BA" w:rsidRPr="00E97E57">
        <w:rPr>
          <w:rFonts w:ascii="Times New Roman" w:hAnsi="Times New Roman" w:cs="Times New Roman"/>
          <w:sz w:val="22"/>
          <w:szCs w:val="22"/>
          <w:shd w:val="clear" w:color="auto" w:fill="FFFFFF"/>
          <w:lang w:val="en-US"/>
        </w:rPr>
        <w:t xml:space="preserve"> 2020</w:t>
      </w:r>
      <w:r w:rsidR="00750D18" w:rsidRPr="00E97E57">
        <w:rPr>
          <w:rFonts w:ascii="Times New Roman" w:hAnsi="Times New Roman" w:cs="Times New Roman"/>
          <w:sz w:val="22"/>
          <w:szCs w:val="22"/>
          <w:lang w:val="en-US"/>
        </w:rPr>
        <w:t>)</w:t>
      </w:r>
      <w:r w:rsidR="001C5942" w:rsidRPr="00E97E57">
        <w:rPr>
          <w:rFonts w:ascii="Times New Roman" w:hAnsi="Times New Roman" w:cs="Times New Roman"/>
          <w:sz w:val="22"/>
          <w:szCs w:val="22"/>
          <w:lang w:val="en-US"/>
        </w:rPr>
        <w:t xml:space="preserve">. Because we have insights into which healthcare companies commit fraud, future research can investigate directors connected to more than one healthcare company to see the extend of fraudulent healthcare claims. </w:t>
      </w:r>
      <w:r w:rsidR="00915D65" w:rsidRPr="00E97E57">
        <w:rPr>
          <w:rFonts w:ascii="Times New Roman" w:hAnsi="Times New Roman" w:cs="Times New Roman"/>
          <w:sz w:val="22"/>
          <w:szCs w:val="22"/>
          <w:lang w:val="en-US"/>
        </w:rPr>
        <w:t xml:space="preserve">These findings could </w:t>
      </w:r>
      <w:r w:rsidR="0063400E" w:rsidRPr="00E97E57">
        <w:rPr>
          <w:rFonts w:ascii="Times New Roman" w:hAnsi="Times New Roman" w:cs="Times New Roman"/>
          <w:sz w:val="22"/>
          <w:szCs w:val="22"/>
          <w:lang w:val="en-US"/>
        </w:rPr>
        <w:t xml:space="preserve">help </w:t>
      </w:r>
      <w:r w:rsidR="00915D65" w:rsidRPr="00E97E57">
        <w:rPr>
          <w:rFonts w:ascii="Times New Roman" w:hAnsi="Times New Roman" w:cs="Times New Roman"/>
          <w:sz w:val="22"/>
          <w:szCs w:val="22"/>
          <w:lang w:val="en-US"/>
        </w:rPr>
        <w:t xml:space="preserve">to prevent fraudulent transactions in the future. </w:t>
      </w:r>
    </w:p>
    <w:p w14:paraId="2B549382" w14:textId="77777777" w:rsidR="00D31874" w:rsidRPr="0063400E" w:rsidRDefault="00D31874" w:rsidP="00E62A50">
      <w:pPr>
        <w:spacing w:line="360" w:lineRule="auto"/>
        <w:ind w:firstLine="360"/>
        <w:rPr>
          <w:rFonts w:ascii="Times New Roman" w:hAnsi="Times New Roman" w:cs="Times New Roman"/>
          <w:sz w:val="22"/>
          <w:szCs w:val="22"/>
          <w:lang w:val="en-US"/>
        </w:rPr>
      </w:pPr>
    </w:p>
    <w:p w14:paraId="783D12A6" w14:textId="0716CB26" w:rsidR="005F37BD" w:rsidRPr="00D306FB" w:rsidRDefault="005F37BD" w:rsidP="00073FCE">
      <w:pPr>
        <w:pStyle w:val="Heading2"/>
        <w:numPr>
          <w:ilvl w:val="0"/>
          <w:numId w:val="5"/>
        </w:numPr>
        <w:jc w:val="center"/>
        <w:rPr>
          <w:rFonts w:ascii="Times New Roman" w:hAnsi="Times New Roman" w:cs="Times New Roman"/>
          <w:lang w:val="en-US"/>
        </w:rPr>
      </w:pPr>
      <w:bookmarkStart w:id="37" w:name="_Toc76636898"/>
      <w:bookmarkStart w:id="38" w:name="_Toc76636964"/>
      <w:bookmarkStart w:id="39" w:name="_Toc76696230"/>
      <w:r w:rsidRPr="00D306FB">
        <w:rPr>
          <w:rFonts w:ascii="Times New Roman" w:hAnsi="Times New Roman" w:cs="Times New Roman"/>
          <w:lang w:val="en-US"/>
        </w:rPr>
        <w:t xml:space="preserve">Policy </w:t>
      </w:r>
      <w:r w:rsidR="005F3D32" w:rsidRPr="00D306FB">
        <w:rPr>
          <w:rFonts w:ascii="Times New Roman" w:hAnsi="Times New Roman" w:cs="Times New Roman"/>
          <w:lang w:val="en-US"/>
        </w:rPr>
        <w:t>advice</w:t>
      </w:r>
      <w:bookmarkEnd w:id="37"/>
      <w:bookmarkEnd w:id="38"/>
      <w:bookmarkEnd w:id="39"/>
    </w:p>
    <w:p w14:paraId="107C2E66" w14:textId="77777777" w:rsidR="00073FCE" w:rsidRPr="00D306FB" w:rsidRDefault="00073FCE" w:rsidP="00073FCE">
      <w:pPr>
        <w:rPr>
          <w:rFonts w:ascii="Times New Roman" w:hAnsi="Times New Roman" w:cs="Times New Roman"/>
          <w:lang w:val="en-US"/>
        </w:rPr>
      </w:pPr>
    </w:p>
    <w:p w14:paraId="27E6608A" w14:textId="1A8DE07A" w:rsidR="002B3B12" w:rsidRPr="00D306FB" w:rsidRDefault="0041263C" w:rsidP="00DF0557">
      <w:pPr>
        <w:spacing w:line="360" w:lineRule="auto"/>
        <w:rPr>
          <w:rFonts w:ascii="Times New Roman" w:hAnsi="Times New Roman" w:cs="Times New Roman"/>
          <w:i/>
          <w:iCs/>
          <w:sz w:val="22"/>
          <w:szCs w:val="22"/>
          <w:lang w:val="en-US"/>
        </w:rPr>
      </w:pPr>
      <w:r w:rsidRPr="00D306FB">
        <w:rPr>
          <w:rFonts w:ascii="Times New Roman" w:hAnsi="Times New Roman" w:cs="Times New Roman"/>
          <w:sz w:val="22"/>
          <w:szCs w:val="22"/>
          <w:lang w:val="en-US"/>
        </w:rPr>
        <w:t>This thesis has</w:t>
      </w:r>
      <w:r w:rsidR="0027683A" w:rsidRPr="00D306FB">
        <w:rPr>
          <w:rFonts w:ascii="Times New Roman" w:hAnsi="Times New Roman" w:cs="Times New Roman"/>
          <w:sz w:val="22"/>
          <w:szCs w:val="22"/>
          <w:lang w:val="en-US"/>
        </w:rPr>
        <w:t xml:space="preserve"> looked </w:t>
      </w:r>
      <w:r w:rsidR="00587010" w:rsidRPr="00D306FB">
        <w:rPr>
          <w:rFonts w:ascii="Times New Roman" w:hAnsi="Times New Roman" w:cs="Times New Roman"/>
          <w:sz w:val="22"/>
          <w:szCs w:val="22"/>
          <w:lang w:val="en-US"/>
        </w:rPr>
        <w:t>at</w:t>
      </w:r>
      <w:r w:rsidR="0027683A" w:rsidRPr="00D306FB">
        <w:rPr>
          <w:rFonts w:ascii="Times New Roman" w:hAnsi="Times New Roman" w:cs="Times New Roman"/>
          <w:sz w:val="22"/>
          <w:szCs w:val="22"/>
          <w:lang w:val="en-US"/>
        </w:rPr>
        <w:t xml:space="preserve"> </w:t>
      </w:r>
      <w:r w:rsidR="00F7224C" w:rsidRPr="00D306FB">
        <w:rPr>
          <w:rFonts w:ascii="Times New Roman" w:hAnsi="Times New Roman" w:cs="Times New Roman"/>
          <w:sz w:val="22"/>
          <w:szCs w:val="22"/>
          <w:lang w:val="en-US"/>
        </w:rPr>
        <w:t xml:space="preserve">directors of healthcare companies, </w:t>
      </w:r>
      <w:r w:rsidR="0027683A" w:rsidRPr="00D306FB">
        <w:rPr>
          <w:rFonts w:ascii="Times New Roman" w:hAnsi="Times New Roman" w:cs="Times New Roman"/>
          <w:sz w:val="22"/>
          <w:szCs w:val="22"/>
          <w:lang w:val="en-US"/>
        </w:rPr>
        <w:t>fr</w:t>
      </w:r>
      <w:r w:rsidR="00587010" w:rsidRPr="00D306FB">
        <w:rPr>
          <w:rFonts w:ascii="Times New Roman" w:hAnsi="Times New Roman" w:cs="Times New Roman"/>
          <w:sz w:val="22"/>
          <w:szCs w:val="22"/>
          <w:lang w:val="en-US"/>
        </w:rPr>
        <w:t>audsters</w:t>
      </w:r>
      <w:r w:rsidR="00F7224C" w:rsidRPr="00D306FB">
        <w:rPr>
          <w:rFonts w:ascii="Times New Roman" w:hAnsi="Times New Roman" w:cs="Times New Roman"/>
          <w:sz w:val="22"/>
          <w:szCs w:val="22"/>
          <w:lang w:val="en-US"/>
        </w:rPr>
        <w:t>,</w:t>
      </w:r>
      <w:r w:rsidR="00587010" w:rsidRPr="00D306FB">
        <w:rPr>
          <w:rFonts w:ascii="Times New Roman" w:hAnsi="Times New Roman" w:cs="Times New Roman"/>
          <w:sz w:val="22"/>
          <w:szCs w:val="22"/>
          <w:lang w:val="en-US"/>
        </w:rPr>
        <w:t xml:space="preserve"> and clusters of fraudsters </w:t>
      </w:r>
      <w:r w:rsidRPr="00D306FB">
        <w:rPr>
          <w:rFonts w:ascii="Times New Roman" w:hAnsi="Times New Roman" w:cs="Times New Roman"/>
          <w:sz w:val="22"/>
          <w:szCs w:val="22"/>
          <w:lang w:val="en-US"/>
        </w:rPr>
        <w:t>of healthcare companies in t</w:t>
      </w:r>
      <w:r w:rsidR="00587010" w:rsidRPr="00D306FB">
        <w:rPr>
          <w:rFonts w:ascii="Times New Roman" w:hAnsi="Times New Roman" w:cs="Times New Roman"/>
          <w:sz w:val="22"/>
          <w:szCs w:val="22"/>
          <w:lang w:val="en-US"/>
        </w:rPr>
        <w:t xml:space="preserve">he Netherlands. </w:t>
      </w:r>
      <w:r w:rsidR="00725113" w:rsidRPr="00D306FB">
        <w:rPr>
          <w:rFonts w:ascii="Times New Roman" w:hAnsi="Times New Roman" w:cs="Times New Roman"/>
          <w:sz w:val="22"/>
          <w:szCs w:val="22"/>
          <w:lang w:val="en-US"/>
        </w:rPr>
        <w:t xml:space="preserve">Our findings point </w:t>
      </w:r>
      <w:r w:rsidR="002B3B12" w:rsidRPr="00D306FB">
        <w:rPr>
          <w:rFonts w:ascii="Times New Roman" w:hAnsi="Times New Roman" w:cs="Times New Roman"/>
          <w:sz w:val="22"/>
          <w:szCs w:val="22"/>
          <w:lang w:val="en-US"/>
        </w:rPr>
        <w:t xml:space="preserve">to actionable recommendations for municipalities to employ in their efforts to prevent fraudsters </w:t>
      </w:r>
      <w:r w:rsidR="000218D9" w:rsidRPr="00D306FB">
        <w:rPr>
          <w:rFonts w:ascii="Times New Roman" w:hAnsi="Times New Roman" w:cs="Times New Roman"/>
          <w:sz w:val="22"/>
          <w:szCs w:val="22"/>
          <w:lang w:val="en-US"/>
        </w:rPr>
        <w:t>from further infecting healthcare companies</w:t>
      </w:r>
      <w:r w:rsidR="00431B12" w:rsidRPr="00D306FB">
        <w:rPr>
          <w:rFonts w:ascii="Times New Roman" w:hAnsi="Times New Roman" w:cs="Times New Roman"/>
          <w:sz w:val="22"/>
          <w:szCs w:val="22"/>
          <w:lang w:val="en-US"/>
        </w:rPr>
        <w:t xml:space="preserve"> with fraud behavior</w:t>
      </w:r>
      <w:r w:rsidR="000218D9" w:rsidRPr="00D306FB">
        <w:rPr>
          <w:rFonts w:ascii="Times New Roman" w:hAnsi="Times New Roman" w:cs="Times New Roman"/>
          <w:sz w:val="22"/>
          <w:szCs w:val="22"/>
          <w:lang w:val="en-US"/>
        </w:rPr>
        <w:t xml:space="preserve"> </w:t>
      </w:r>
      <w:r w:rsidR="002B3B12" w:rsidRPr="00D306FB">
        <w:rPr>
          <w:rFonts w:ascii="Times New Roman" w:hAnsi="Times New Roman" w:cs="Times New Roman"/>
          <w:sz w:val="22"/>
          <w:szCs w:val="22"/>
          <w:lang w:val="en-US"/>
        </w:rPr>
        <w:t xml:space="preserve">and monitor existing healthcare companies </w:t>
      </w:r>
      <w:r w:rsidR="00B834A7" w:rsidRPr="00D306FB">
        <w:rPr>
          <w:rFonts w:ascii="Times New Roman" w:hAnsi="Times New Roman" w:cs="Times New Roman"/>
          <w:sz w:val="22"/>
          <w:szCs w:val="22"/>
          <w:lang w:val="en-US"/>
        </w:rPr>
        <w:t>that</w:t>
      </w:r>
      <w:r w:rsidR="002B3B12" w:rsidRPr="00D306FB">
        <w:rPr>
          <w:rFonts w:ascii="Times New Roman" w:hAnsi="Times New Roman" w:cs="Times New Roman"/>
          <w:sz w:val="22"/>
          <w:szCs w:val="22"/>
          <w:lang w:val="en-US"/>
        </w:rPr>
        <w:t xml:space="preserve"> might display fraudulent behavior in the future. We will answer our final research question: </w:t>
      </w:r>
      <w:r w:rsidR="002B3B12" w:rsidRPr="00D306FB">
        <w:rPr>
          <w:rFonts w:ascii="Times New Roman" w:hAnsi="Times New Roman" w:cs="Times New Roman"/>
          <w:i/>
          <w:iCs/>
          <w:sz w:val="22"/>
          <w:szCs w:val="22"/>
          <w:lang w:val="en-US"/>
        </w:rPr>
        <w:t>how can the use of network analyses of directors of healthcare companies support the supervisory task of municipalities in preventing fraud?</w:t>
      </w:r>
    </w:p>
    <w:p w14:paraId="60E52667" w14:textId="05294491" w:rsidR="00D077BF" w:rsidRPr="00D306FB" w:rsidRDefault="0005344E" w:rsidP="00D077BF">
      <w:pPr>
        <w:spacing w:line="360" w:lineRule="auto"/>
        <w:ind w:firstLine="708"/>
        <w:rPr>
          <w:rFonts w:ascii="Times New Roman" w:hAnsi="Times New Roman" w:cs="Times New Roman"/>
          <w:sz w:val="22"/>
          <w:szCs w:val="22"/>
          <w:lang w:val="en-US"/>
        </w:rPr>
      </w:pPr>
      <w:r w:rsidRPr="00D306FB">
        <w:rPr>
          <w:rFonts w:ascii="Times New Roman" w:hAnsi="Times New Roman" w:cs="Times New Roman"/>
          <w:sz w:val="22"/>
          <w:szCs w:val="22"/>
          <w:lang w:val="en-US"/>
        </w:rPr>
        <w:t xml:space="preserve">We propose using network analyses not as a replacement for existing monitoring methods but by giving insights into the extent of fraud behavior </w:t>
      </w:r>
      <w:r w:rsidR="00DA25EA" w:rsidRPr="00D306FB">
        <w:rPr>
          <w:rFonts w:ascii="Times New Roman" w:hAnsi="Times New Roman" w:cs="Times New Roman"/>
          <w:sz w:val="22"/>
          <w:szCs w:val="22"/>
          <w:lang w:val="en-US"/>
        </w:rPr>
        <w:t>in</w:t>
      </w:r>
      <w:r w:rsidRPr="00D306FB">
        <w:rPr>
          <w:rFonts w:ascii="Times New Roman" w:hAnsi="Times New Roman" w:cs="Times New Roman"/>
          <w:sz w:val="22"/>
          <w:szCs w:val="22"/>
          <w:lang w:val="en-US"/>
        </w:rPr>
        <w:t xml:space="preserve"> the healthcare market. We found that directors connected to multiple healthcare companies segregated</w:t>
      </w:r>
      <w:r w:rsidR="00825CAB" w:rsidRPr="00D306FB">
        <w:rPr>
          <w:rFonts w:ascii="Times New Roman" w:hAnsi="Times New Roman" w:cs="Times New Roman"/>
          <w:sz w:val="22"/>
          <w:szCs w:val="22"/>
          <w:lang w:val="en-US"/>
        </w:rPr>
        <w:t xml:space="preserve"> these companies</w:t>
      </w:r>
      <w:r w:rsidRPr="00D306FB">
        <w:rPr>
          <w:rFonts w:ascii="Times New Roman" w:hAnsi="Times New Roman" w:cs="Times New Roman"/>
          <w:sz w:val="22"/>
          <w:szCs w:val="22"/>
          <w:lang w:val="en-US"/>
        </w:rPr>
        <w:t xml:space="preserve"> in fraudulent or non-fraudulent </w:t>
      </w:r>
      <w:r w:rsidR="001E24CE" w:rsidRPr="00D306FB">
        <w:rPr>
          <w:rFonts w:ascii="Times New Roman" w:hAnsi="Times New Roman" w:cs="Times New Roman"/>
          <w:sz w:val="22"/>
          <w:szCs w:val="22"/>
          <w:lang w:val="en-US"/>
        </w:rPr>
        <w:t>communities</w:t>
      </w:r>
      <w:r w:rsidRPr="00D306FB">
        <w:rPr>
          <w:rFonts w:ascii="Times New Roman" w:hAnsi="Times New Roman" w:cs="Times New Roman"/>
          <w:sz w:val="22"/>
          <w:szCs w:val="22"/>
          <w:lang w:val="en-US"/>
        </w:rPr>
        <w:t>, respectively.</w:t>
      </w:r>
      <w:r w:rsidR="00930586" w:rsidRPr="00D306FB">
        <w:rPr>
          <w:rFonts w:ascii="Times New Roman" w:hAnsi="Times New Roman" w:cs="Times New Roman"/>
          <w:sz w:val="22"/>
          <w:szCs w:val="22"/>
          <w:lang w:val="en-US"/>
        </w:rPr>
        <w:t xml:space="preserve"> W</w:t>
      </w:r>
      <w:r w:rsidRPr="00D306FB">
        <w:rPr>
          <w:rFonts w:ascii="Times New Roman" w:hAnsi="Times New Roman" w:cs="Times New Roman"/>
          <w:sz w:val="22"/>
          <w:szCs w:val="22"/>
          <w:lang w:val="en-US"/>
        </w:rPr>
        <w:t>hen there is an indication of fraud</w:t>
      </w:r>
      <w:r w:rsidR="00493ABC" w:rsidRPr="00D306FB">
        <w:rPr>
          <w:rFonts w:ascii="Times New Roman" w:hAnsi="Times New Roman" w:cs="Times New Roman"/>
          <w:sz w:val="22"/>
          <w:szCs w:val="22"/>
          <w:lang w:val="en-US"/>
        </w:rPr>
        <w:t>,</w:t>
      </w:r>
      <w:r w:rsidR="009676BE" w:rsidRPr="00D306FB">
        <w:rPr>
          <w:rFonts w:ascii="Times New Roman" w:hAnsi="Times New Roman" w:cs="Times New Roman"/>
          <w:sz w:val="22"/>
          <w:szCs w:val="22"/>
          <w:lang w:val="en-US"/>
        </w:rPr>
        <w:t xml:space="preserve"> </w:t>
      </w:r>
      <w:r w:rsidR="00493ABC" w:rsidRPr="00D306FB">
        <w:rPr>
          <w:rFonts w:ascii="Times New Roman" w:hAnsi="Times New Roman" w:cs="Times New Roman"/>
          <w:sz w:val="22"/>
          <w:szCs w:val="22"/>
          <w:lang w:val="en-US"/>
        </w:rPr>
        <w:t>and this is being investigated</w:t>
      </w:r>
      <w:r w:rsidRPr="00D306FB">
        <w:rPr>
          <w:rFonts w:ascii="Times New Roman" w:hAnsi="Times New Roman" w:cs="Times New Roman"/>
          <w:sz w:val="22"/>
          <w:szCs w:val="22"/>
          <w:lang w:val="en-US"/>
        </w:rPr>
        <w:t>,</w:t>
      </w:r>
      <w:r w:rsidR="00493ABC" w:rsidRPr="00D306FB">
        <w:rPr>
          <w:rFonts w:ascii="Times New Roman" w:hAnsi="Times New Roman" w:cs="Times New Roman"/>
          <w:sz w:val="22"/>
          <w:szCs w:val="22"/>
          <w:lang w:val="en-US"/>
        </w:rPr>
        <w:t xml:space="preserve"> municipalities</w:t>
      </w:r>
      <w:r w:rsidRPr="00D306FB">
        <w:rPr>
          <w:rFonts w:ascii="Times New Roman" w:hAnsi="Times New Roman" w:cs="Times New Roman"/>
          <w:sz w:val="22"/>
          <w:szCs w:val="22"/>
          <w:lang w:val="en-US"/>
        </w:rPr>
        <w:t xml:space="preserve"> using the proprietary legality metric</w:t>
      </w:r>
      <w:r w:rsidR="00D861E5" w:rsidRPr="00D306FB">
        <w:rPr>
          <w:rFonts w:ascii="Times New Roman" w:hAnsi="Times New Roman" w:cs="Times New Roman"/>
          <w:sz w:val="22"/>
          <w:szCs w:val="22"/>
          <w:lang w:val="en-US"/>
        </w:rPr>
        <w:t xml:space="preserve"> (</w:t>
      </w:r>
      <w:r w:rsidR="00054B83" w:rsidRPr="00D306FB">
        <w:rPr>
          <w:rFonts w:ascii="Times New Roman" w:hAnsi="Times New Roman" w:cs="Times New Roman"/>
          <w:sz w:val="22"/>
          <w:szCs w:val="22"/>
          <w:lang w:val="en-US"/>
        </w:rPr>
        <w:t xml:space="preserve">alternatively a </w:t>
      </w:r>
      <w:r w:rsidR="00E27DBB" w:rsidRPr="00D306FB">
        <w:rPr>
          <w:rFonts w:ascii="Times New Roman" w:hAnsi="Times New Roman" w:cs="Times New Roman"/>
          <w:sz w:val="22"/>
          <w:szCs w:val="22"/>
          <w:lang w:val="en-US"/>
        </w:rPr>
        <w:t>comparable metric</w:t>
      </w:r>
      <w:r w:rsidR="00054B83" w:rsidRPr="00D306FB">
        <w:rPr>
          <w:rFonts w:ascii="Times New Roman" w:hAnsi="Times New Roman" w:cs="Times New Roman"/>
          <w:sz w:val="22"/>
          <w:szCs w:val="22"/>
          <w:lang w:val="en-US"/>
        </w:rPr>
        <w:t xml:space="preserve">) </w:t>
      </w:r>
      <w:r w:rsidRPr="00D306FB">
        <w:rPr>
          <w:rFonts w:ascii="Times New Roman" w:hAnsi="Times New Roman" w:cs="Times New Roman"/>
          <w:sz w:val="22"/>
          <w:szCs w:val="22"/>
          <w:lang w:val="en-US"/>
        </w:rPr>
        <w:t xml:space="preserve">or using a signal like that of the </w:t>
      </w:r>
      <w:r w:rsidRPr="00D306FB">
        <w:rPr>
          <w:rFonts w:ascii="Times New Roman" w:hAnsi="Times New Roman" w:cs="Times New Roman"/>
          <w:i/>
          <w:iCs/>
          <w:sz w:val="22"/>
          <w:szCs w:val="22"/>
          <w:lang w:val="en-US"/>
        </w:rPr>
        <w:t>Informatie Knoppunt Zorgfraude</w:t>
      </w:r>
      <w:r w:rsidRPr="00D306FB">
        <w:rPr>
          <w:rFonts w:ascii="Times New Roman" w:hAnsi="Times New Roman" w:cs="Times New Roman"/>
          <w:sz w:val="22"/>
          <w:szCs w:val="22"/>
          <w:lang w:val="en-US"/>
        </w:rPr>
        <w:t> (IKZ) (Van der Laan, 2019), municipalities can use these indicators and</w:t>
      </w:r>
      <w:r w:rsidR="00E27DBB" w:rsidRPr="00D306FB">
        <w:rPr>
          <w:rFonts w:ascii="Times New Roman" w:hAnsi="Times New Roman" w:cs="Times New Roman"/>
          <w:sz w:val="22"/>
          <w:szCs w:val="22"/>
          <w:lang w:val="en-US"/>
        </w:rPr>
        <w:t xml:space="preserve"> </w:t>
      </w:r>
      <w:r w:rsidRPr="00D306FB">
        <w:rPr>
          <w:rFonts w:ascii="Times New Roman" w:hAnsi="Times New Roman" w:cs="Times New Roman"/>
          <w:sz w:val="22"/>
          <w:szCs w:val="22"/>
          <w:lang w:val="en-US"/>
        </w:rPr>
        <w:t xml:space="preserve">look into </w:t>
      </w:r>
      <w:r w:rsidR="00C314BC" w:rsidRPr="00D306FB">
        <w:rPr>
          <w:rFonts w:ascii="Times New Roman" w:hAnsi="Times New Roman" w:cs="Times New Roman"/>
          <w:sz w:val="22"/>
          <w:szCs w:val="22"/>
          <w:lang w:val="en-US"/>
        </w:rPr>
        <w:t xml:space="preserve">the </w:t>
      </w:r>
      <w:r w:rsidRPr="00D306FB">
        <w:rPr>
          <w:rFonts w:ascii="Times New Roman" w:hAnsi="Times New Roman" w:cs="Times New Roman"/>
          <w:sz w:val="22"/>
          <w:szCs w:val="22"/>
          <w:lang w:val="en-US"/>
        </w:rPr>
        <w:t xml:space="preserve">other healthcare companies connected </w:t>
      </w:r>
      <w:r w:rsidR="00C314BC" w:rsidRPr="00D306FB">
        <w:rPr>
          <w:rFonts w:ascii="Times New Roman" w:hAnsi="Times New Roman" w:cs="Times New Roman"/>
          <w:sz w:val="22"/>
          <w:szCs w:val="22"/>
          <w:lang w:val="en-US"/>
        </w:rPr>
        <w:t>to the</w:t>
      </w:r>
      <w:r w:rsidRPr="00D306FB">
        <w:rPr>
          <w:rFonts w:ascii="Times New Roman" w:hAnsi="Times New Roman" w:cs="Times New Roman"/>
          <w:sz w:val="22"/>
          <w:szCs w:val="22"/>
          <w:lang w:val="en-US"/>
        </w:rPr>
        <w:t xml:space="preserve"> directors as a preventive fraud measure.</w:t>
      </w:r>
      <w:r w:rsidR="00C314BC" w:rsidRPr="00D306FB">
        <w:rPr>
          <w:rFonts w:ascii="Times New Roman" w:hAnsi="Times New Roman" w:cs="Times New Roman"/>
          <w:sz w:val="22"/>
          <w:szCs w:val="22"/>
          <w:lang w:val="en-US"/>
        </w:rPr>
        <w:t xml:space="preserve"> </w:t>
      </w:r>
      <w:r w:rsidR="001B1655" w:rsidRPr="00D306FB">
        <w:rPr>
          <w:rFonts w:ascii="Times New Roman" w:hAnsi="Times New Roman" w:cs="Times New Roman"/>
          <w:sz w:val="22"/>
          <w:szCs w:val="22"/>
          <w:lang w:val="en-US"/>
        </w:rPr>
        <w:t>We do not suggest that all these healthcare companies should be treated as fraudulent</w:t>
      </w:r>
      <w:r w:rsidR="007A59FD" w:rsidRPr="00D306FB">
        <w:rPr>
          <w:rFonts w:ascii="Times New Roman" w:hAnsi="Times New Roman" w:cs="Times New Roman"/>
          <w:sz w:val="22"/>
          <w:szCs w:val="22"/>
          <w:lang w:val="en-US"/>
        </w:rPr>
        <w:t xml:space="preserve"> by municipal</w:t>
      </w:r>
      <w:r w:rsidR="00CA1807" w:rsidRPr="00D306FB">
        <w:rPr>
          <w:rFonts w:ascii="Times New Roman" w:hAnsi="Times New Roman" w:cs="Times New Roman"/>
          <w:sz w:val="22"/>
          <w:szCs w:val="22"/>
          <w:lang w:val="en-US"/>
        </w:rPr>
        <w:t>i</w:t>
      </w:r>
      <w:r w:rsidR="007A59FD" w:rsidRPr="00D306FB">
        <w:rPr>
          <w:rFonts w:ascii="Times New Roman" w:hAnsi="Times New Roman" w:cs="Times New Roman"/>
          <w:sz w:val="22"/>
          <w:szCs w:val="22"/>
          <w:lang w:val="en-US"/>
        </w:rPr>
        <w:t>ties</w:t>
      </w:r>
      <w:r w:rsidR="00B92AED" w:rsidRPr="00D306FB">
        <w:rPr>
          <w:rFonts w:ascii="Times New Roman" w:hAnsi="Times New Roman" w:cs="Times New Roman"/>
          <w:sz w:val="22"/>
          <w:szCs w:val="22"/>
          <w:lang w:val="en-US"/>
        </w:rPr>
        <w:t>;</w:t>
      </w:r>
      <w:r w:rsidR="002F50D3" w:rsidRPr="00D306FB">
        <w:rPr>
          <w:rFonts w:ascii="Times New Roman" w:hAnsi="Times New Roman" w:cs="Times New Roman"/>
          <w:sz w:val="22"/>
          <w:szCs w:val="22"/>
          <w:lang w:val="en-US"/>
        </w:rPr>
        <w:t xml:space="preserve"> </w:t>
      </w:r>
      <w:r w:rsidR="009859DF" w:rsidRPr="00D306FB">
        <w:rPr>
          <w:rFonts w:ascii="Times New Roman" w:hAnsi="Times New Roman" w:cs="Times New Roman"/>
          <w:sz w:val="22"/>
          <w:szCs w:val="22"/>
          <w:lang w:val="en-US"/>
        </w:rPr>
        <w:t>instead,</w:t>
      </w:r>
      <w:r w:rsidR="00095D11" w:rsidRPr="00D306FB">
        <w:rPr>
          <w:rFonts w:ascii="Times New Roman" w:hAnsi="Times New Roman" w:cs="Times New Roman"/>
          <w:sz w:val="22"/>
          <w:szCs w:val="22"/>
          <w:lang w:val="en-US"/>
        </w:rPr>
        <w:t xml:space="preserve"> they should </w:t>
      </w:r>
      <w:r w:rsidR="00C314BC" w:rsidRPr="00D306FB">
        <w:rPr>
          <w:rFonts w:ascii="Times New Roman" w:hAnsi="Times New Roman" w:cs="Times New Roman"/>
          <w:sz w:val="22"/>
          <w:szCs w:val="22"/>
          <w:lang w:val="en-US"/>
        </w:rPr>
        <w:t xml:space="preserve">use this as a starting point in their fraud investigation. </w:t>
      </w:r>
    </w:p>
    <w:p w14:paraId="109227FA" w14:textId="27C4B187" w:rsidR="00D861E5" w:rsidRPr="00D306FB" w:rsidRDefault="00D077BF" w:rsidP="00D077BF">
      <w:pPr>
        <w:spacing w:line="360" w:lineRule="auto"/>
        <w:ind w:firstLine="708"/>
        <w:rPr>
          <w:rFonts w:ascii="Times New Roman" w:hAnsi="Times New Roman" w:cs="Times New Roman"/>
          <w:sz w:val="22"/>
          <w:szCs w:val="22"/>
          <w:lang w:val="en-US"/>
        </w:rPr>
      </w:pPr>
      <w:r w:rsidRPr="00D306FB">
        <w:rPr>
          <w:rFonts w:ascii="Times New Roman" w:hAnsi="Times New Roman" w:cs="Times New Roman"/>
          <w:sz w:val="22"/>
          <w:szCs w:val="22"/>
          <w:lang w:val="en-US"/>
        </w:rPr>
        <w:t xml:space="preserve">Using this preventative measure </w:t>
      </w:r>
      <w:r w:rsidR="00194F15" w:rsidRPr="00D306FB">
        <w:rPr>
          <w:rFonts w:ascii="Times New Roman" w:hAnsi="Times New Roman" w:cs="Times New Roman"/>
          <w:sz w:val="22"/>
          <w:szCs w:val="22"/>
          <w:lang w:val="en-US"/>
        </w:rPr>
        <w:t>does not only help municipalities find fraudulent healthcare companies</w:t>
      </w:r>
      <w:r w:rsidR="007D3665" w:rsidRPr="00D306FB">
        <w:rPr>
          <w:rFonts w:ascii="Times New Roman" w:hAnsi="Times New Roman" w:cs="Times New Roman"/>
          <w:sz w:val="22"/>
          <w:szCs w:val="22"/>
          <w:lang w:val="en-US"/>
        </w:rPr>
        <w:t>;</w:t>
      </w:r>
      <w:r w:rsidR="00194F15" w:rsidRPr="00D306FB">
        <w:rPr>
          <w:rFonts w:ascii="Times New Roman" w:hAnsi="Times New Roman" w:cs="Times New Roman"/>
          <w:sz w:val="22"/>
          <w:szCs w:val="22"/>
          <w:lang w:val="en-US"/>
        </w:rPr>
        <w:t xml:space="preserve"> it also saves time and money</w:t>
      </w:r>
      <w:r w:rsidR="00682461" w:rsidRPr="00D306FB">
        <w:rPr>
          <w:rFonts w:ascii="Times New Roman" w:hAnsi="Times New Roman" w:cs="Times New Roman"/>
          <w:sz w:val="22"/>
          <w:szCs w:val="22"/>
          <w:lang w:val="en-US"/>
        </w:rPr>
        <w:t xml:space="preserve">. </w:t>
      </w:r>
      <w:r w:rsidR="00E95E95" w:rsidRPr="00D306FB">
        <w:rPr>
          <w:rFonts w:ascii="Times New Roman" w:hAnsi="Times New Roman" w:cs="Times New Roman"/>
          <w:sz w:val="22"/>
          <w:szCs w:val="22"/>
          <w:lang w:val="en-US"/>
        </w:rPr>
        <w:t>When fraudsters operate, this costs money for the government, and</w:t>
      </w:r>
      <w:r w:rsidR="00682461" w:rsidRPr="00D306FB">
        <w:rPr>
          <w:rFonts w:ascii="Times New Roman" w:hAnsi="Times New Roman" w:cs="Times New Roman"/>
          <w:sz w:val="22"/>
          <w:szCs w:val="22"/>
          <w:lang w:val="en-US"/>
        </w:rPr>
        <w:t xml:space="preserve"> starting </w:t>
      </w:r>
      <w:r w:rsidR="00E10F8F" w:rsidRPr="00D306FB">
        <w:rPr>
          <w:rFonts w:ascii="Times New Roman" w:hAnsi="Times New Roman" w:cs="Times New Roman"/>
          <w:sz w:val="22"/>
          <w:szCs w:val="22"/>
          <w:lang w:val="en-US"/>
        </w:rPr>
        <w:t xml:space="preserve">separate </w:t>
      </w:r>
      <w:r w:rsidR="00682461" w:rsidRPr="00D306FB">
        <w:rPr>
          <w:rFonts w:ascii="Times New Roman" w:hAnsi="Times New Roman" w:cs="Times New Roman"/>
          <w:sz w:val="22"/>
          <w:szCs w:val="22"/>
          <w:lang w:val="en-US"/>
        </w:rPr>
        <w:t xml:space="preserve">investigations </w:t>
      </w:r>
      <w:r w:rsidR="00E95E95" w:rsidRPr="00D306FB">
        <w:rPr>
          <w:rFonts w:ascii="Times New Roman" w:hAnsi="Times New Roman" w:cs="Times New Roman"/>
          <w:sz w:val="22"/>
          <w:szCs w:val="22"/>
          <w:lang w:val="en-US"/>
        </w:rPr>
        <w:t xml:space="preserve">is also costly for the government. </w:t>
      </w:r>
      <w:r w:rsidRPr="00D306FB">
        <w:rPr>
          <w:rFonts w:ascii="Times New Roman" w:hAnsi="Times New Roman" w:cs="Times New Roman"/>
          <w:sz w:val="22"/>
          <w:szCs w:val="22"/>
          <w:lang w:val="en-US"/>
        </w:rPr>
        <w:t>As an illustration</w:t>
      </w:r>
      <w:r w:rsidR="00D861E5" w:rsidRPr="00D306FB">
        <w:rPr>
          <w:rFonts w:ascii="Times New Roman" w:hAnsi="Times New Roman" w:cs="Times New Roman"/>
          <w:sz w:val="22"/>
          <w:szCs w:val="22"/>
          <w:lang w:val="en-US"/>
        </w:rPr>
        <w:t xml:space="preserve"> of how we see it being implemented as a utility for municipalities to use, we h</w:t>
      </w:r>
      <w:r w:rsidRPr="00D306FB">
        <w:rPr>
          <w:rFonts w:ascii="Times New Roman" w:hAnsi="Times New Roman" w:cs="Times New Roman"/>
          <w:sz w:val="22"/>
          <w:szCs w:val="22"/>
          <w:lang w:val="en-US"/>
        </w:rPr>
        <w:t>ave included a render of the dashboard</w:t>
      </w:r>
      <w:r w:rsidR="00D861E5" w:rsidRPr="00D306FB">
        <w:rPr>
          <w:rFonts w:ascii="Times New Roman" w:hAnsi="Times New Roman" w:cs="Times New Roman"/>
          <w:sz w:val="22"/>
          <w:szCs w:val="22"/>
          <w:lang w:val="en-US"/>
        </w:rPr>
        <w:t xml:space="preserve"> (see appendix B) </w:t>
      </w:r>
      <w:r w:rsidRPr="00D306FB">
        <w:rPr>
          <w:rFonts w:ascii="Times New Roman" w:hAnsi="Times New Roman" w:cs="Times New Roman"/>
          <w:sz w:val="22"/>
          <w:szCs w:val="22"/>
          <w:lang w:val="en-US"/>
        </w:rPr>
        <w:t xml:space="preserve">we have created </w:t>
      </w:r>
      <w:r w:rsidR="00D861E5" w:rsidRPr="00D306FB">
        <w:rPr>
          <w:rFonts w:ascii="Times New Roman" w:hAnsi="Times New Roman" w:cs="Times New Roman"/>
          <w:sz w:val="22"/>
          <w:szCs w:val="22"/>
          <w:lang w:val="en-US"/>
        </w:rPr>
        <w:t xml:space="preserve">for </w:t>
      </w:r>
      <w:r w:rsidRPr="00D306FB">
        <w:rPr>
          <w:rFonts w:ascii="Times New Roman" w:hAnsi="Times New Roman" w:cs="Times New Roman"/>
          <w:sz w:val="22"/>
          <w:szCs w:val="22"/>
          <w:lang w:val="en-US"/>
        </w:rPr>
        <w:t xml:space="preserve">Kurtosis </w:t>
      </w:r>
      <w:r w:rsidR="00D861E5" w:rsidRPr="00D306FB">
        <w:rPr>
          <w:rFonts w:ascii="Times New Roman" w:hAnsi="Times New Roman" w:cs="Times New Roman"/>
          <w:sz w:val="22"/>
          <w:szCs w:val="22"/>
          <w:lang w:val="en-US"/>
        </w:rPr>
        <w:t xml:space="preserve">as a part of </w:t>
      </w:r>
      <w:r w:rsidR="00930586" w:rsidRPr="00D306FB">
        <w:rPr>
          <w:rFonts w:ascii="Times New Roman" w:hAnsi="Times New Roman" w:cs="Times New Roman"/>
          <w:sz w:val="22"/>
          <w:szCs w:val="22"/>
          <w:lang w:val="en-US"/>
        </w:rPr>
        <w:t>the</w:t>
      </w:r>
      <w:r w:rsidR="00D861E5" w:rsidRPr="00D306FB">
        <w:rPr>
          <w:rFonts w:ascii="Times New Roman" w:hAnsi="Times New Roman" w:cs="Times New Roman"/>
          <w:sz w:val="22"/>
          <w:szCs w:val="22"/>
          <w:lang w:val="en-US"/>
        </w:rPr>
        <w:t xml:space="preserve"> internship.</w:t>
      </w:r>
    </w:p>
    <w:p w14:paraId="6F1641A2" w14:textId="58CA95C2" w:rsidR="00E37BF7" w:rsidRPr="00D4328F" w:rsidRDefault="003C2424" w:rsidP="00D4328F">
      <w:pPr>
        <w:spacing w:line="360" w:lineRule="auto"/>
        <w:ind w:firstLine="708"/>
        <w:rPr>
          <w:rFonts w:ascii="Times New Roman" w:hAnsi="Times New Roman" w:cs="Times New Roman"/>
          <w:sz w:val="22"/>
          <w:szCs w:val="22"/>
          <w:lang w:val="en-US"/>
        </w:rPr>
      </w:pPr>
      <w:r w:rsidRPr="00D306FB">
        <w:rPr>
          <w:rFonts w:ascii="Times New Roman" w:hAnsi="Times New Roman" w:cs="Times New Roman"/>
          <w:sz w:val="22"/>
          <w:szCs w:val="22"/>
          <w:lang w:val="en-US"/>
        </w:rPr>
        <w:t>We also propose that m</w:t>
      </w:r>
      <w:r w:rsidR="002E4B81" w:rsidRPr="00D306FB">
        <w:rPr>
          <w:rFonts w:ascii="Times New Roman" w:hAnsi="Times New Roman" w:cs="Times New Roman"/>
          <w:sz w:val="22"/>
          <w:szCs w:val="22"/>
          <w:lang w:val="en-US"/>
        </w:rPr>
        <w:t xml:space="preserve">unicipalities should look into the directors during their investigations; building on our findings, we can assume the active role of directors in committing fraud of healthcare companies. </w:t>
      </w:r>
      <w:r w:rsidR="007A5ECC" w:rsidRPr="00D306FB">
        <w:rPr>
          <w:rFonts w:ascii="Times New Roman" w:hAnsi="Times New Roman" w:cs="Times New Roman"/>
          <w:sz w:val="22"/>
          <w:szCs w:val="22"/>
          <w:lang w:val="en-US"/>
        </w:rPr>
        <w:t xml:space="preserve">By making directors more accountable for the </w:t>
      </w:r>
      <w:r w:rsidR="001E24CE" w:rsidRPr="00D306FB">
        <w:rPr>
          <w:rFonts w:ascii="Times New Roman" w:hAnsi="Times New Roman" w:cs="Times New Roman"/>
          <w:sz w:val="22"/>
          <w:szCs w:val="22"/>
          <w:lang w:val="en-US"/>
        </w:rPr>
        <w:t>committed frau</w:t>
      </w:r>
      <w:r w:rsidR="008F26AF" w:rsidRPr="00D306FB">
        <w:rPr>
          <w:rFonts w:ascii="Times New Roman" w:hAnsi="Times New Roman" w:cs="Times New Roman"/>
          <w:sz w:val="22"/>
          <w:szCs w:val="22"/>
          <w:lang w:val="en-US"/>
        </w:rPr>
        <w:t>d</w:t>
      </w:r>
      <w:r w:rsidR="007A5ECC" w:rsidRPr="00D306FB">
        <w:rPr>
          <w:rFonts w:ascii="Times New Roman" w:hAnsi="Times New Roman" w:cs="Times New Roman"/>
          <w:sz w:val="22"/>
          <w:szCs w:val="22"/>
          <w:lang w:val="en-US"/>
        </w:rPr>
        <w:t xml:space="preserve">, </w:t>
      </w:r>
      <w:r w:rsidR="008F26AF" w:rsidRPr="00D306FB">
        <w:rPr>
          <w:rFonts w:ascii="Times New Roman" w:hAnsi="Times New Roman" w:cs="Times New Roman"/>
          <w:sz w:val="22"/>
          <w:szCs w:val="22"/>
          <w:lang w:val="en-US"/>
        </w:rPr>
        <w:t xml:space="preserve">municipalities </w:t>
      </w:r>
      <w:r w:rsidR="007A5ECC" w:rsidRPr="00D306FB">
        <w:rPr>
          <w:rFonts w:ascii="Times New Roman" w:hAnsi="Times New Roman" w:cs="Times New Roman"/>
          <w:sz w:val="22"/>
          <w:szCs w:val="22"/>
          <w:lang w:val="en-US"/>
        </w:rPr>
        <w:t xml:space="preserve">prevent future </w:t>
      </w:r>
      <w:r w:rsidR="00E96FF7" w:rsidRPr="00D306FB">
        <w:rPr>
          <w:rFonts w:ascii="Times New Roman" w:hAnsi="Times New Roman" w:cs="Times New Roman"/>
          <w:sz w:val="22"/>
          <w:szCs w:val="22"/>
          <w:lang w:val="en-US"/>
        </w:rPr>
        <w:t>fraud behav</w:t>
      </w:r>
      <w:r w:rsidR="008F26AF" w:rsidRPr="00D306FB">
        <w:rPr>
          <w:rFonts w:ascii="Times New Roman" w:hAnsi="Times New Roman" w:cs="Times New Roman"/>
          <w:sz w:val="22"/>
          <w:szCs w:val="22"/>
          <w:lang w:val="en-US"/>
        </w:rPr>
        <w:t>io</w:t>
      </w:r>
      <w:r w:rsidR="00E96FF7" w:rsidRPr="00D306FB">
        <w:rPr>
          <w:rFonts w:ascii="Times New Roman" w:hAnsi="Times New Roman" w:cs="Times New Roman"/>
          <w:sz w:val="22"/>
          <w:szCs w:val="22"/>
          <w:lang w:val="en-US"/>
        </w:rPr>
        <w:t>r by rem</w:t>
      </w:r>
      <w:r w:rsidR="008F26AF" w:rsidRPr="00D306FB">
        <w:rPr>
          <w:rFonts w:ascii="Times New Roman" w:hAnsi="Times New Roman" w:cs="Times New Roman"/>
          <w:sz w:val="22"/>
          <w:szCs w:val="22"/>
          <w:lang w:val="en-US"/>
        </w:rPr>
        <w:t>ov</w:t>
      </w:r>
      <w:r w:rsidR="00E96FF7" w:rsidRPr="00D306FB">
        <w:rPr>
          <w:rFonts w:ascii="Times New Roman" w:hAnsi="Times New Roman" w:cs="Times New Roman"/>
          <w:sz w:val="22"/>
          <w:szCs w:val="22"/>
          <w:lang w:val="en-US"/>
        </w:rPr>
        <w:t xml:space="preserve">ing the incentives </w:t>
      </w:r>
      <w:r w:rsidR="00A007CA" w:rsidRPr="00D306FB">
        <w:rPr>
          <w:rFonts w:ascii="Times New Roman" w:hAnsi="Times New Roman" w:cs="Times New Roman"/>
          <w:sz w:val="22"/>
          <w:szCs w:val="22"/>
          <w:lang w:val="en-US"/>
        </w:rPr>
        <w:t xml:space="preserve">for fraud behavior (Mitnick, 1975). </w:t>
      </w:r>
      <w:r w:rsidR="007B1829">
        <w:rPr>
          <w:rFonts w:ascii="Times New Roman" w:hAnsi="Times New Roman" w:cs="Times New Roman"/>
          <w:sz w:val="22"/>
          <w:szCs w:val="22"/>
          <w:lang w:val="en-US"/>
        </w:rPr>
        <w:t>What this intervention should look like should be investi</w:t>
      </w:r>
      <w:r w:rsidR="00B813E8">
        <w:rPr>
          <w:rFonts w:ascii="Times New Roman" w:hAnsi="Times New Roman" w:cs="Times New Roman"/>
          <w:sz w:val="22"/>
          <w:szCs w:val="22"/>
          <w:lang w:val="en-US"/>
        </w:rPr>
        <w:t>gat</w:t>
      </w:r>
      <w:r w:rsidR="007B1829">
        <w:rPr>
          <w:rFonts w:ascii="Times New Roman" w:hAnsi="Times New Roman" w:cs="Times New Roman"/>
          <w:sz w:val="22"/>
          <w:szCs w:val="22"/>
          <w:lang w:val="en-US"/>
        </w:rPr>
        <w:t>ed by muni</w:t>
      </w:r>
      <w:r w:rsidR="00B813E8">
        <w:rPr>
          <w:rFonts w:ascii="Times New Roman" w:hAnsi="Times New Roman" w:cs="Times New Roman"/>
          <w:sz w:val="22"/>
          <w:szCs w:val="22"/>
          <w:lang w:val="en-US"/>
        </w:rPr>
        <w:t>cipali</w:t>
      </w:r>
      <w:r w:rsidR="007B1829">
        <w:rPr>
          <w:rFonts w:ascii="Times New Roman" w:hAnsi="Times New Roman" w:cs="Times New Roman"/>
          <w:sz w:val="22"/>
          <w:szCs w:val="22"/>
          <w:lang w:val="en-US"/>
        </w:rPr>
        <w:t xml:space="preserve">ties who have </w:t>
      </w:r>
      <w:r w:rsidR="00B813E8">
        <w:rPr>
          <w:rFonts w:ascii="Times New Roman" w:hAnsi="Times New Roman" w:cs="Times New Roman"/>
          <w:sz w:val="22"/>
          <w:szCs w:val="22"/>
          <w:lang w:val="en-US"/>
        </w:rPr>
        <w:t>insights into the fraud investigation</w:t>
      </w:r>
      <w:r w:rsidR="00D4328F">
        <w:rPr>
          <w:rFonts w:ascii="Times New Roman" w:hAnsi="Times New Roman" w:cs="Times New Roman"/>
          <w:sz w:val="22"/>
          <w:szCs w:val="22"/>
          <w:lang w:val="en-US"/>
        </w:rPr>
        <w:t xml:space="preserve">s. </w:t>
      </w:r>
      <w:r w:rsidR="001C0A89">
        <w:rPr>
          <w:rFonts w:ascii="Times New Roman" w:hAnsi="Times New Roman" w:cs="Times New Roman"/>
          <w:sz w:val="22"/>
          <w:szCs w:val="22"/>
          <w:lang w:val="en-US"/>
        </w:rPr>
        <w:t>Based on our findings, w</w:t>
      </w:r>
      <w:r w:rsidR="00D4328F">
        <w:rPr>
          <w:rFonts w:ascii="Times New Roman" w:hAnsi="Times New Roman" w:cs="Times New Roman"/>
          <w:sz w:val="22"/>
          <w:szCs w:val="22"/>
          <w:lang w:val="en-US"/>
        </w:rPr>
        <w:t xml:space="preserve">e propose that </w:t>
      </w:r>
      <w:r w:rsidR="001C0A89">
        <w:rPr>
          <w:rFonts w:ascii="Times New Roman" w:hAnsi="Times New Roman" w:cs="Times New Roman"/>
          <w:sz w:val="22"/>
          <w:szCs w:val="22"/>
          <w:lang w:val="en-US"/>
        </w:rPr>
        <w:t xml:space="preserve">directors connected to more than one healthcare company should be the starting point of their research. </w:t>
      </w:r>
      <w:r w:rsidR="00E37BF7">
        <w:rPr>
          <w:smallCaps/>
          <w:spacing w:val="5"/>
          <w:sz w:val="28"/>
          <w:szCs w:val="28"/>
          <w:lang w:val="en-US"/>
        </w:rPr>
        <w:br w:type="page"/>
      </w:r>
    </w:p>
    <w:p w14:paraId="3077FCC4" w14:textId="5E5BE96C" w:rsidR="00CD221F" w:rsidRPr="00073FCE" w:rsidRDefault="00E96551" w:rsidP="00073FCE">
      <w:pPr>
        <w:pStyle w:val="Heading2"/>
        <w:jc w:val="center"/>
        <w:rPr>
          <w:rFonts w:ascii="Times New Roman" w:hAnsi="Times New Roman" w:cs="Times New Roman"/>
          <w:lang w:val="en-US"/>
        </w:rPr>
      </w:pPr>
      <w:bookmarkStart w:id="40" w:name="_Toc76636899"/>
      <w:bookmarkStart w:id="41" w:name="_Toc76636965"/>
      <w:bookmarkStart w:id="42" w:name="_Toc76696231"/>
      <w:r w:rsidRPr="00073FCE">
        <w:rPr>
          <w:rFonts w:ascii="Times New Roman" w:hAnsi="Times New Roman" w:cs="Times New Roman"/>
          <w:lang w:val="en-US"/>
        </w:rPr>
        <w:t>References</w:t>
      </w:r>
      <w:bookmarkEnd w:id="40"/>
      <w:bookmarkEnd w:id="41"/>
      <w:bookmarkEnd w:id="42"/>
    </w:p>
    <w:p w14:paraId="65261EF6" w14:textId="4017FF00" w:rsidR="005724F6" w:rsidRDefault="005724F6" w:rsidP="005724F6">
      <w:pPr>
        <w:rPr>
          <w:lang w:val="en-US"/>
        </w:rPr>
      </w:pPr>
    </w:p>
    <w:p w14:paraId="12171FD9"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Bauder, R., Khoshgoftaar, T. M., &amp; Seliya, N. (2016). A survey on the state of healthcare upcoding fraud analysis and detection. </w:t>
      </w:r>
      <w:r w:rsidRPr="0040781A">
        <w:rPr>
          <w:rFonts w:ascii="Times New Roman" w:eastAsia="Times New Roman" w:hAnsi="Times New Roman" w:cs="Times New Roman"/>
          <w:i/>
          <w:iCs/>
          <w:sz w:val="22"/>
          <w:szCs w:val="22"/>
          <w:lang w:val="en-US" w:eastAsia="nl-NL"/>
        </w:rPr>
        <w:t>Health Services and Outcomes Research Methodology</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17</w:t>
      </w:r>
      <w:r w:rsidRPr="0040781A">
        <w:rPr>
          <w:rFonts w:ascii="Times New Roman" w:eastAsia="Times New Roman" w:hAnsi="Times New Roman" w:cs="Times New Roman"/>
          <w:sz w:val="22"/>
          <w:szCs w:val="22"/>
          <w:lang w:val="en-US" w:eastAsia="nl-NL"/>
        </w:rPr>
        <w:t>(1), 31–55. https://doi.org/10.1007/s10742-016-0154-8</w:t>
      </w:r>
    </w:p>
    <w:p w14:paraId="1C2D7D7C"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val="en-US" w:eastAsia="nl-NL"/>
        </w:rPr>
        <w:t xml:space="preserve">Bojanowski, M., &amp; Corten, R. (2014). Measuring segregation in social networks. </w:t>
      </w:r>
      <w:r w:rsidRPr="0040781A">
        <w:rPr>
          <w:rFonts w:ascii="Times New Roman" w:eastAsia="Times New Roman" w:hAnsi="Times New Roman" w:cs="Times New Roman"/>
          <w:i/>
          <w:iCs/>
          <w:sz w:val="22"/>
          <w:szCs w:val="22"/>
          <w:lang w:eastAsia="nl-NL"/>
        </w:rPr>
        <w:t>Social Networks</w:t>
      </w:r>
      <w:r w:rsidRPr="0040781A">
        <w:rPr>
          <w:rFonts w:ascii="Times New Roman" w:eastAsia="Times New Roman" w:hAnsi="Times New Roman" w:cs="Times New Roman"/>
          <w:sz w:val="22"/>
          <w:szCs w:val="22"/>
          <w:lang w:eastAsia="nl-NL"/>
        </w:rPr>
        <w:t xml:space="preserve">, </w:t>
      </w:r>
      <w:r w:rsidRPr="0040781A">
        <w:rPr>
          <w:rFonts w:ascii="Times New Roman" w:eastAsia="Times New Roman" w:hAnsi="Times New Roman" w:cs="Times New Roman"/>
          <w:i/>
          <w:iCs/>
          <w:sz w:val="22"/>
          <w:szCs w:val="22"/>
          <w:lang w:eastAsia="nl-NL"/>
        </w:rPr>
        <w:t>39</w:t>
      </w:r>
      <w:r w:rsidRPr="0040781A">
        <w:rPr>
          <w:rFonts w:ascii="Times New Roman" w:eastAsia="Times New Roman" w:hAnsi="Times New Roman" w:cs="Times New Roman"/>
          <w:sz w:val="22"/>
          <w:szCs w:val="22"/>
          <w:lang w:eastAsia="nl-NL"/>
        </w:rPr>
        <w:t>, 14–32. https://doi.org/10.1016/j.socnet.2014.04.001</w:t>
      </w:r>
    </w:p>
    <w:p w14:paraId="1833B3A0"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Bommeljé, Y. (2017). Effectieve aanpak op basis van praktijkcasus in twente. </w:t>
      </w:r>
      <w:r w:rsidRPr="0040781A">
        <w:rPr>
          <w:rFonts w:ascii="Times New Roman" w:eastAsia="Times New Roman" w:hAnsi="Times New Roman" w:cs="Times New Roman"/>
          <w:i/>
          <w:iCs/>
          <w:sz w:val="22"/>
          <w:szCs w:val="22"/>
          <w:lang w:eastAsia="nl-NL"/>
        </w:rPr>
        <w:t>Sociaal Bestek</w:t>
      </w:r>
      <w:r w:rsidRPr="0040781A">
        <w:rPr>
          <w:rFonts w:ascii="Times New Roman" w:eastAsia="Times New Roman" w:hAnsi="Times New Roman" w:cs="Times New Roman"/>
          <w:sz w:val="22"/>
          <w:szCs w:val="22"/>
          <w:lang w:eastAsia="nl-NL"/>
        </w:rPr>
        <w:t xml:space="preserve">, </w:t>
      </w:r>
      <w:r w:rsidRPr="0040781A">
        <w:rPr>
          <w:rFonts w:ascii="Times New Roman" w:eastAsia="Times New Roman" w:hAnsi="Times New Roman" w:cs="Times New Roman"/>
          <w:i/>
          <w:iCs/>
          <w:sz w:val="22"/>
          <w:szCs w:val="22"/>
          <w:lang w:eastAsia="nl-NL"/>
        </w:rPr>
        <w:t>79</w:t>
      </w:r>
      <w:r w:rsidRPr="0040781A">
        <w:rPr>
          <w:rFonts w:ascii="Times New Roman" w:eastAsia="Times New Roman" w:hAnsi="Times New Roman" w:cs="Times New Roman"/>
          <w:sz w:val="22"/>
          <w:szCs w:val="22"/>
          <w:lang w:eastAsia="nl-NL"/>
        </w:rPr>
        <w:t>(2), 9–11. https://doi.org/10.1007/s41196-017-0027-x</w:t>
      </w:r>
    </w:p>
    <w:p w14:paraId="127EAFBC"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Boonstra-Verhaert, J. (2021, January 24). </w:t>
      </w:r>
      <w:r w:rsidRPr="0040781A">
        <w:rPr>
          <w:rFonts w:ascii="Times New Roman" w:eastAsia="Times New Roman" w:hAnsi="Times New Roman" w:cs="Times New Roman"/>
          <w:i/>
          <w:iCs/>
          <w:sz w:val="22"/>
          <w:szCs w:val="22"/>
          <w:lang w:eastAsia="nl-NL"/>
        </w:rPr>
        <w:t>Column: Fraudeonderzoeken door zorgverzekeraars</w:t>
      </w:r>
      <w:r w:rsidRPr="0040781A">
        <w:rPr>
          <w:rFonts w:ascii="Times New Roman" w:eastAsia="Times New Roman" w:hAnsi="Times New Roman" w:cs="Times New Roman"/>
          <w:sz w:val="22"/>
          <w:szCs w:val="22"/>
          <w:lang w:eastAsia="nl-NL"/>
        </w:rPr>
        <w:t>. BijzonderStrafrecht.nl. https://www.bijzonderstrafrecht.nl/home/column-fraudeonderzoeken-door-zorgverzekeraars</w:t>
      </w:r>
    </w:p>
    <w:p w14:paraId="21287207"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Borgatti, S. P. (2009). -mode concepts in social network analysis. </w:t>
      </w:r>
      <w:r w:rsidRPr="0040781A">
        <w:rPr>
          <w:rFonts w:ascii="Times New Roman" w:eastAsia="Times New Roman" w:hAnsi="Times New Roman" w:cs="Times New Roman"/>
          <w:i/>
          <w:iCs/>
          <w:sz w:val="22"/>
          <w:szCs w:val="22"/>
          <w:lang w:val="en-US" w:eastAsia="nl-NL"/>
        </w:rPr>
        <w:t>Encyclopedia of Complexity and System Science</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6</w:t>
      </w:r>
      <w:r w:rsidRPr="0040781A">
        <w:rPr>
          <w:rFonts w:ascii="Times New Roman" w:eastAsia="Times New Roman" w:hAnsi="Times New Roman" w:cs="Times New Roman"/>
          <w:sz w:val="22"/>
          <w:szCs w:val="22"/>
          <w:lang w:val="en-US" w:eastAsia="nl-NL"/>
        </w:rPr>
        <w:t>, 8279–8291. https://www.researchgate.net/profile/Stephen-Borgatti/publication/255386102_Social_Network_Analysis_Two-Mode_Concepts_in/links/53f9f6260cf27c365ceae063/Social-Network-Analysis-Two-Mode-Concepts-in.pdf</w:t>
      </w:r>
    </w:p>
    <w:p w14:paraId="27AB28E6"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Bruggeman, C. W. C. A., Stijnen, R., &amp; de Wit, J. C. (2017, April). </w:t>
      </w:r>
      <w:r w:rsidRPr="0040781A">
        <w:rPr>
          <w:rFonts w:ascii="Times New Roman" w:eastAsia="Times New Roman" w:hAnsi="Times New Roman" w:cs="Times New Roman"/>
          <w:i/>
          <w:iCs/>
          <w:sz w:val="22"/>
          <w:szCs w:val="22"/>
          <w:lang w:eastAsia="nl-NL"/>
        </w:rPr>
        <w:t>Kroniek van het gemeentelijk sociaal domein (deel 2)</w:t>
      </w:r>
      <w:r w:rsidRPr="0040781A">
        <w:rPr>
          <w:rFonts w:ascii="Times New Roman" w:eastAsia="Times New Roman" w:hAnsi="Times New Roman" w:cs="Times New Roman"/>
          <w:sz w:val="22"/>
          <w:szCs w:val="22"/>
          <w:lang w:eastAsia="nl-NL"/>
        </w:rPr>
        <w:t>. Wolters Kluwer. https://www.navigator.nl/document/ida03bed20ec7d4865b236797586818ab7?cpid=WKNL-LTR-Nav2&amp;cip=hybrid</w:t>
      </w:r>
    </w:p>
    <w:p w14:paraId="6C4CB56D"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eastAsia="nl-NL"/>
        </w:rPr>
        <w:t xml:space="preserve">Cai, Y., Dhaliwal, D. S., Kim, Y., &amp; Pan, C. (2014). </w:t>
      </w:r>
      <w:r w:rsidRPr="0040781A">
        <w:rPr>
          <w:rFonts w:ascii="Times New Roman" w:eastAsia="Times New Roman" w:hAnsi="Times New Roman" w:cs="Times New Roman"/>
          <w:sz w:val="22"/>
          <w:szCs w:val="22"/>
          <w:lang w:val="en-US" w:eastAsia="nl-NL"/>
        </w:rPr>
        <w:t xml:space="preserve">Board interlocks and the diffusion of disclosure policy. </w:t>
      </w:r>
      <w:r w:rsidRPr="0040781A">
        <w:rPr>
          <w:rFonts w:ascii="Times New Roman" w:eastAsia="Times New Roman" w:hAnsi="Times New Roman" w:cs="Times New Roman"/>
          <w:i/>
          <w:iCs/>
          <w:sz w:val="22"/>
          <w:szCs w:val="22"/>
          <w:lang w:val="en-US" w:eastAsia="nl-NL"/>
        </w:rPr>
        <w:t>Review of Accounting Studies</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19</w:t>
      </w:r>
      <w:r w:rsidRPr="0040781A">
        <w:rPr>
          <w:rFonts w:ascii="Times New Roman" w:eastAsia="Times New Roman" w:hAnsi="Times New Roman" w:cs="Times New Roman"/>
          <w:sz w:val="22"/>
          <w:szCs w:val="22"/>
          <w:lang w:val="en-US" w:eastAsia="nl-NL"/>
        </w:rPr>
        <w:t>(3), 1086–1119. https://doi.org/10.1007/s11142-014-9280-0</w:t>
      </w:r>
    </w:p>
    <w:p w14:paraId="55D90770"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Certo, S. T. (2003). Influencing initial public offering investors with prestige: Signaling with board structures. </w:t>
      </w:r>
      <w:r w:rsidRPr="0040781A">
        <w:rPr>
          <w:rFonts w:ascii="Times New Roman" w:eastAsia="Times New Roman" w:hAnsi="Times New Roman" w:cs="Times New Roman"/>
          <w:i/>
          <w:iCs/>
          <w:sz w:val="22"/>
          <w:szCs w:val="22"/>
          <w:lang w:val="en-US" w:eastAsia="nl-NL"/>
        </w:rPr>
        <w:t>Academy of Management Review</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28</w:t>
      </w:r>
      <w:r w:rsidRPr="0040781A">
        <w:rPr>
          <w:rFonts w:ascii="Times New Roman" w:eastAsia="Times New Roman" w:hAnsi="Times New Roman" w:cs="Times New Roman"/>
          <w:sz w:val="22"/>
          <w:szCs w:val="22"/>
          <w:lang w:val="en-US" w:eastAsia="nl-NL"/>
        </w:rPr>
        <w:t>(3), 432–446. https://doi.org/10.5465/amr.2003.10196754</w:t>
      </w:r>
    </w:p>
    <w:p w14:paraId="01FF42CF"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Chang, Y. C., Lai, K. T., Chou, S. C. T., Chiang, W. C., &amp; Lin, Y. C. (2020). Who is the boss? Identifying key roles in telecom fraud network via centrality-guided deep random walk. </w:t>
      </w:r>
      <w:r w:rsidRPr="0040781A">
        <w:rPr>
          <w:rFonts w:ascii="Times New Roman" w:eastAsia="Times New Roman" w:hAnsi="Times New Roman" w:cs="Times New Roman"/>
          <w:i/>
          <w:iCs/>
          <w:sz w:val="22"/>
          <w:szCs w:val="22"/>
          <w:lang w:val="en-US" w:eastAsia="nl-NL"/>
        </w:rPr>
        <w:t>Data Technologies and Applications</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55</w:t>
      </w:r>
      <w:r w:rsidRPr="0040781A">
        <w:rPr>
          <w:rFonts w:ascii="Times New Roman" w:eastAsia="Times New Roman" w:hAnsi="Times New Roman" w:cs="Times New Roman"/>
          <w:sz w:val="22"/>
          <w:szCs w:val="22"/>
          <w:lang w:val="en-US" w:eastAsia="nl-NL"/>
        </w:rPr>
        <w:t>(1), 1–18. https://doi.org/10.1108/dta-05-2020-0103</w:t>
      </w:r>
    </w:p>
    <w:p w14:paraId="38B2C0FD"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Davis, G. F., &amp; Greve, H. R. (1997). Corporate elite networks and governance changes in the 1980s. </w:t>
      </w:r>
      <w:r w:rsidRPr="0040781A">
        <w:rPr>
          <w:rFonts w:ascii="Times New Roman" w:eastAsia="Times New Roman" w:hAnsi="Times New Roman" w:cs="Times New Roman"/>
          <w:i/>
          <w:iCs/>
          <w:sz w:val="22"/>
          <w:szCs w:val="22"/>
          <w:lang w:val="en-US" w:eastAsia="nl-NL"/>
        </w:rPr>
        <w:t>American Journal of Sociology</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103</w:t>
      </w:r>
      <w:r w:rsidRPr="0040781A">
        <w:rPr>
          <w:rFonts w:ascii="Times New Roman" w:eastAsia="Times New Roman" w:hAnsi="Times New Roman" w:cs="Times New Roman"/>
          <w:sz w:val="22"/>
          <w:szCs w:val="22"/>
          <w:lang w:val="en-US" w:eastAsia="nl-NL"/>
        </w:rPr>
        <w:t>(1), 1–37. https://doi.org/10.1086/231170</w:t>
      </w:r>
    </w:p>
    <w:p w14:paraId="3CA26FD2"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val="en-US" w:eastAsia="nl-NL"/>
        </w:rPr>
        <w:t xml:space="preserve">de Koster, Y. (2015, March 19). </w:t>
      </w:r>
      <w:r w:rsidRPr="0040781A">
        <w:rPr>
          <w:rFonts w:ascii="Times New Roman" w:eastAsia="Times New Roman" w:hAnsi="Times New Roman" w:cs="Times New Roman"/>
          <w:i/>
          <w:iCs/>
          <w:sz w:val="22"/>
          <w:szCs w:val="22"/>
          <w:lang w:eastAsia="nl-NL"/>
        </w:rPr>
        <w:t>Risico’s fraude gemeenten in de zorg in kaart gebracht</w:t>
      </w:r>
      <w:r w:rsidRPr="0040781A">
        <w:rPr>
          <w:rFonts w:ascii="Times New Roman" w:eastAsia="Times New Roman" w:hAnsi="Times New Roman" w:cs="Times New Roman"/>
          <w:sz w:val="22"/>
          <w:szCs w:val="22"/>
          <w:lang w:eastAsia="nl-NL"/>
        </w:rPr>
        <w:t>. Binnenlands Bestuur. https://www.binnenlandsbestuur.nl/sociaal/nieuws/risico-s-fraude-in-de-zorg-gemeenten-onder-de.9466559.lynkx</w:t>
      </w:r>
    </w:p>
    <w:p w14:paraId="3EA8A7D3"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den Draak, M., &amp; van der Ham, L. (2018). Gemeenten over de uitvoering van de wmo 2015: Het glas is halfvol én halfleeg. </w:t>
      </w:r>
      <w:r w:rsidRPr="0040781A">
        <w:rPr>
          <w:rFonts w:ascii="Times New Roman" w:eastAsia="Times New Roman" w:hAnsi="Times New Roman" w:cs="Times New Roman"/>
          <w:i/>
          <w:iCs/>
          <w:sz w:val="22"/>
          <w:szCs w:val="22"/>
          <w:lang w:eastAsia="nl-NL"/>
        </w:rPr>
        <w:t>Tijdschrift voor gezondheidswetenschappen</w:t>
      </w:r>
      <w:r w:rsidRPr="0040781A">
        <w:rPr>
          <w:rFonts w:ascii="Times New Roman" w:eastAsia="Times New Roman" w:hAnsi="Times New Roman" w:cs="Times New Roman"/>
          <w:sz w:val="22"/>
          <w:szCs w:val="22"/>
          <w:lang w:eastAsia="nl-NL"/>
        </w:rPr>
        <w:t xml:space="preserve">, </w:t>
      </w:r>
      <w:r w:rsidRPr="0040781A">
        <w:rPr>
          <w:rFonts w:ascii="Times New Roman" w:eastAsia="Times New Roman" w:hAnsi="Times New Roman" w:cs="Times New Roman"/>
          <w:i/>
          <w:iCs/>
          <w:sz w:val="22"/>
          <w:szCs w:val="22"/>
          <w:lang w:eastAsia="nl-NL"/>
        </w:rPr>
        <w:t>96</w:t>
      </w:r>
      <w:r w:rsidRPr="0040781A">
        <w:rPr>
          <w:rFonts w:ascii="Times New Roman" w:eastAsia="Times New Roman" w:hAnsi="Times New Roman" w:cs="Times New Roman"/>
          <w:sz w:val="22"/>
          <w:szCs w:val="22"/>
          <w:lang w:eastAsia="nl-NL"/>
        </w:rPr>
        <w:t>(8), 348–353. https://doi.org/10.1007/s12508-018-0207-1</w:t>
      </w:r>
    </w:p>
    <w:p w14:paraId="673B3001"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Fenger, M., Chin-A-Fat, N., Frankowski, A., &amp; van der Torre, L. (2016). </w:t>
      </w:r>
      <w:r w:rsidRPr="0040781A">
        <w:rPr>
          <w:rFonts w:ascii="Times New Roman" w:eastAsia="Times New Roman" w:hAnsi="Times New Roman" w:cs="Times New Roman"/>
          <w:i/>
          <w:iCs/>
          <w:sz w:val="22"/>
          <w:szCs w:val="22"/>
          <w:lang w:eastAsia="nl-NL"/>
        </w:rPr>
        <w:t>Naar rechtmatige zorg in het gemeentelijke sociale domein</w:t>
      </w:r>
      <w:r w:rsidRPr="0040781A">
        <w:rPr>
          <w:rFonts w:ascii="Times New Roman" w:eastAsia="Times New Roman" w:hAnsi="Times New Roman" w:cs="Times New Roman"/>
          <w:sz w:val="22"/>
          <w:szCs w:val="22"/>
          <w:lang w:eastAsia="nl-NL"/>
        </w:rPr>
        <w:t>. Faculteit der Sociale Wetenschappen. https://vng.nl/files/vng/publicatie_bijlagen/2016/eur-onderzoek-naar-rechtmatige-zorg-gemeentelijke-sociale-domein.pdf</w:t>
      </w:r>
    </w:p>
    <w:p w14:paraId="64AD74D9"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Fich, E. M., &amp; Shivdasani, A. (2007). Financial fraud, director reputation, and shareholder wealth. </w:t>
      </w:r>
      <w:r w:rsidRPr="0040781A">
        <w:rPr>
          <w:rFonts w:ascii="Times New Roman" w:eastAsia="Times New Roman" w:hAnsi="Times New Roman" w:cs="Times New Roman"/>
          <w:i/>
          <w:iCs/>
          <w:sz w:val="22"/>
          <w:szCs w:val="22"/>
          <w:lang w:val="en-US" w:eastAsia="nl-NL"/>
        </w:rPr>
        <w:t>Journal of Financial Economics</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86</w:t>
      </w:r>
      <w:r w:rsidRPr="0040781A">
        <w:rPr>
          <w:rFonts w:ascii="Times New Roman" w:eastAsia="Times New Roman" w:hAnsi="Times New Roman" w:cs="Times New Roman"/>
          <w:sz w:val="22"/>
          <w:szCs w:val="22"/>
          <w:lang w:val="en-US" w:eastAsia="nl-NL"/>
        </w:rPr>
        <w:t>(2), 306–336. https://doi.org/10.1016/j.jfineco.2006.05.012</w:t>
      </w:r>
    </w:p>
    <w:p w14:paraId="6D68848B"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Fronzetti Colladon, A., &amp; Remondi, E. (2017). Using social network analysis to prevent money laundering. </w:t>
      </w:r>
      <w:r w:rsidRPr="0040781A">
        <w:rPr>
          <w:rFonts w:ascii="Times New Roman" w:eastAsia="Times New Roman" w:hAnsi="Times New Roman" w:cs="Times New Roman"/>
          <w:i/>
          <w:iCs/>
          <w:sz w:val="22"/>
          <w:szCs w:val="22"/>
          <w:lang w:val="en-US" w:eastAsia="nl-NL"/>
        </w:rPr>
        <w:t>Expert Systems with Applications</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67</w:t>
      </w:r>
      <w:r w:rsidRPr="0040781A">
        <w:rPr>
          <w:rFonts w:ascii="Times New Roman" w:eastAsia="Times New Roman" w:hAnsi="Times New Roman" w:cs="Times New Roman"/>
          <w:sz w:val="22"/>
          <w:szCs w:val="22"/>
          <w:lang w:val="en-US" w:eastAsia="nl-NL"/>
        </w:rPr>
        <w:t>, 49–58. https://doi.org/10.1016/j.eswa.2016.09.029</w:t>
      </w:r>
    </w:p>
    <w:p w14:paraId="5DB1AEEC"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val="en-US" w:eastAsia="nl-NL"/>
        </w:rPr>
        <w:t xml:space="preserve">Graaf, D. N. D., &amp; Wiertz, D. (2019). Analytical framework. In </w:t>
      </w:r>
      <w:r w:rsidRPr="0040781A">
        <w:rPr>
          <w:rFonts w:ascii="Times New Roman" w:eastAsia="Times New Roman" w:hAnsi="Times New Roman" w:cs="Times New Roman"/>
          <w:i/>
          <w:iCs/>
          <w:sz w:val="22"/>
          <w:szCs w:val="22"/>
          <w:lang w:val="en-US" w:eastAsia="nl-NL"/>
        </w:rPr>
        <w:t>Societal problems as public bads</w:t>
      </w:r>
      <w:r w:rsidRPr="0040781A">
        <w:rPr>
          <w:rFonts w:ascii="Times New Roman" w:eastAsia="Times New Roman" w:hAnsi="Times New Roman" w:cs="Times New Roman"/>
          <w:sz w:val="22"/>
          <w:szCs w:val="22"/>
          <w:lang w:val="en-US" w:eastAsia="nl-NL"/>
        </w:rPr>
        <w:t xml:space="preserve"> (1st ed., pp. 28–29). </w:t>
      </w:r>
      <w:r w:rsidRPr="0040781A">
        <w:rPr>
          <w:rFonts w:ascii="Times New Roman" w:eastAsia="Times New Roman" w:hAnsi="Times New Roman" w:cs="Times New Roman"/>
          <w:sz w:val="22"/>
          <w:szCs w:val="22"/>
          <w:lang w:eastAsia="nl-NL"/>
        </w:rPr>
        <w:t>Routledge.</w:t>
      </w:r>
    </w:p>
    <w:p w14:paraId="5EB5A33C"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eastAsia="nl-NL"/>
        </w:rPr>
        <w:t xml:space="preserve">Heo, I., Veen, D., &amp; van de Schoot, R. (2020, May 15). </w:t>
      </w:r>
      <w:r w:rsidRPr="0040781A">
        <w:rPr>
          <w:rFonts w:ascii="Times New Roman" w:eastAsia="Times New Roman" w:hAnsi="Times New Roman" w:cs="Times New Roman"/>
          <w:i/>
          <w:iCs/>
          <w:sz w:val="22"/>
          <w:szCs w:val="22"/>
          <w:lang w:val="en-US" w:eastAsia="nl-NL"/>
        </w:rPr>
        <w:t>Tutorial: R for beginners</w:t>
      </w:r>
      <w:r w:rsidRPr="0040781A">
        <w:rPr>
          <w:rFonts w:ascii="Times New Roman" w:eastAsia="Times New Roman" w:hAnsi="Times New Roman" w:cs="Times New Roman"/>
          <w:sz w:val="22"/>
          <w:szCs w:val="22"/>
          <w:lang w:val="en-US" w:eastAsia="nl-NL"/>
        </w:rPr>
        <w:t>. Zenodo. https://zenodo.org/record/3963825</w:t>
      </w:r>
    </w:p>
    <w:p w14:paraId="7944171A"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Informatie knooppunt zorgfraude. (2020, June). </w:t>
      </w:r>
      <w:r w:rsidRPr="0040781A">
        <w:rPr>
          <w:rFonts w:ascii="Times New Roman" w:eastAsia="Times New Roman" w:hAnsi="Times New Roman" w:cs="Times New Roman"/>
          <w:i/>
          <w:iCs/>
          <w:sz w:val="22"/>
          <w:szCs w:val="22"/>
          <w:lang w:eastAsia="nl-NL"/>
        </w:rPr>
        <w:t>Jaarbeeld 2019</w:t>
      </w:r>
      <w:r w:rsidRPr="0040781A">
        <w:rPr>
          <w:rFonts w:ascii="Times New Roman" w:eastAsia="Times New Roman" w:hAnsi="Times New Roman" w:cs="Times New Roman"/>
          <w:sz w:val="22"/>
          <w:szCs w:val="22"/>
          <w:lang w:eastAsia="nl-NL"/>
        </w:rPr>
        <w:t>. Ikz. https://www.ikz.nl/documenten/publicaties/2020/06/18/jaarbeeld-2019</w:t>
      </w:r>
    </w:p>
    <w:p w14:paraId="44372646"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Kang, E. (2008). Director interlocks and spillover effects of reputational penalties from financial reporting fraud. </w:t>
      </w:r>
      <w:r w:rsidRPr="0040781A">
        <w:rPr>
          <w:rFonts w:ascii="Times New Roman" w:eastAsia="Times New Roman" w:hAnsi="Times New Roman" w:cs="Times New Roman"/>
          <w:i/>
          <w:iCs/>
          <w:sz w:val="22"/>
          <w:szCs w:val="22"/>
          <w:lang w:val="en-US" w:eastAsia="nl-NL"/>
        </w:rPr>
        <w:t>Academy of Management Journal</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51</w:t>
      </w:r>
      <w:r w:rsidRPr="0040781A">
        <w:rPr>
          <w:rFonts w:ascii="Times New Roman" w:eastAsia="Times New Roman" w:hAnsi="Times New Roman" w:cs="Times New Roman"/>
          <w:sz w:val="22"/>
          <w:szCs w:val="22"/>
          <w:lang w:val="en-US" w:eastAsia="nl-NL"/>
        </w:rPr>
        <w:t>(3), 537–555. https://doi.org/10.5465/amj.2008.32626007</w:t>
      </w:r>
    </w:p>
    <w:p w14:paraId="12C41F94"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Kassem, R., &amp; Higson, A. W. (2012). The new fraud triangle model. </w:t>
      </w:r>
      <w:r w:rsidRPr="0040781A">
        <w:rPr>
          <w:rFonts w:ascii="Times New Roman" w:eastAsia="Times New Roman" w:hAnsi="Times New Roman" w:cs="Times New Roman"/>
          <w:i/>
          <w:iCs/>
          <w:sz w:val="22"/>
          <w:szCs w:val="22"/>
          <w:lang w:val="en-US" w:eastAsia="nl-NL"/>
        </w:rPr>
        <w:t>Journal of Emerging Trends in Economics and Management Sciences</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3</w:t>
      </w:r>
      <w:r w:rsidRPr="0040781A">
        <w:rPr>
          <w:rFonts w:ascii="Times New Roman" w:eastAsia="Times New Roman" w:hAnsi="Times New Roman" w:cs="Times New Roman"/>
          <w:sz w:val="22"/>
          <w:szCs w:val="22"/>
          <w:lang w:val="en-US" w:eastAsia="nl-NL"/>
        </w:rPr>
        <w:t>(3), 191–195. https://hdl.handle.net/2134/10100</w:t>
      </w:r>
    </w:p>
    <w:p w14:paraId="08FC2392"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KluwerSchulinck. (2015). </w:t>
      </w:r>
      <w:r w:rsidRPr="0040781A">
        <w:rPr>
          <w:rFonts w:ascii="Times New Roman" w:eastAsia="Times New Roman" w:hAnsi="Times New Roman" w:cs="Times New Roman"/>
          <w:i/>
          <w:iCs/>
          <w:sz w:val="22"/>
          <w:szCs w:val="22"/>
          <w:lang w:eastAsia="nl-NL"/>
        </w:rPr>
        <w:t>Belangrijkste wijzingingen wmo 2015</w:t>
      </w:r>
      <w:r w:rsidRPr="0040781A">
        <w:rPr>
          <w:rFonts w:ascii="Times New Roman" w:eastAsia="Times New Roman" w:hAnsi="Times New Roman" w:cs="Times New Roman"/>
          <w:sz w:val="22"/>
          <w:szCs w:val="22"/>
          <w:lang w:eastAsia="nl-NL"/>
        </w:rPr>
        <w:t>. http://pdf.kluwerschulinck.nl/Belangrijkste%20wijzigingen%20Wmo%202015.pdf</w:t>
      </w:r>
    </w:p>
    <w:p w14:paraId="4BED515C"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eastAsia="nl-NL"/>
        </w:rPr>
        <w:t xml:space="preserve">Kuang, Y. F., &amp; Lee, G. (2017). </w:t>
      </w:r>
      <w:r w:rsidRPr="0040781A">
        <w:rPr>
          <w:rFonts w:ascii="Times New Roman" w:eastAsia="Times New Roman" w:hAnsi="Times New Roman" w:cs="Times New Roman"/>
          <w:sz w:val="22"/>
          <w:szCs w:val="22"/>
          <w:lang w:val="en-US" w:eastAsia="nl-NL"/>
        </w:rPr>
        <w:t xml:space="preserve">Corporate fraud and external social connectedness of independent directors. </w:t>
      </w:r>
      <w:r w:rsidRPr="0040781A">
        <w:rPr>
          <w:rFonts w:ascii="Times New Roman" w:eastAsia="Times New Roman" w:hAnsi="Times New Roman" w:cs="Times New Roman"/>
          <w:i/>
          <w:iCs/>
          <w:sz w:val="22"/>
          <w:szCs w:val="22"/>
          <w:lang w:val="en-US" w:eastAsia="nl-NL"/>
        </w:rPr>
        <w:t>Journal of Corporate Finance</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45</w:t>
      </w:r>
      <w:r w:rsidRPr="0040781A">
        <w:rPr>
          <w:rFonts w:ascii="Times New Roman" w:eastAsia="Times New Roman" w:hAnsi="Times New Roman" w:cs="Times New Roman"/>
          <w:sz w:val="22"/>
          <w:szCs w:val="22"/>
          <w:lang w:val="en-US" w:eastAsia="nl-NL"/>
        </w:rPr>
        <w:t>, 401–427. https://doi.org/10.1016/j.jcorpfin.2017.05.014</w:t>
      </w:r>
    </w:p>
    <w:p w14:paraId="6A570E89"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Lai, T. K., Lei, A. C., &amp; Song, F. M. (2018). The impact of corporate fraud on director-interlocked firms: Evidence from bank loans. </w:t>
      </w:r>
      <w:r w:rsidRPr="0040781A">
        <w:rPr>
          <w:rFonts w:ascii="Times New Roman" w:eastAsia="Times New Roman" w:hAnsi="Times New Roman" w:cs="Times New Roman"/>
          <w:i/>
          <w:iCs/>
          <w:sz w:val="22"/>
          <w:szCs w:val="22"/>
          <w:lang w:val="en-US" w:eastAsia="nl-NL"/>
        </w:rPr>
        <w:t>Journal of Business Finance &amp; Accounting</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46</w:t>
      </w:r>
      <w:r w:rsidRPr="0040781A">
        <w:rPr>
          <w:rFonts w:ascii="Times New Roman" w:eastAsia="Times New Roman" w:hAnsi="Times New Roman" w:cs="Times New Roman"/>
          <w:sz w:val="22"/>
          <w:szCs w:val="22"/>
          <w:lang w:val="en-US" w:eastAsia="nl-NL"/>
        </w:rPr>
        <w:t>(1–2), 32–67. https://doi.org/10.1111/jbfa.12362</w:t>
      </w:r>
    </w:p>
    <w:p w14:paraId="28D58EFD"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Mariolis, P., &amp; Jones, M. H. (1982). Centrality in corporate interlock networks: Reliability and stability. </w:t>
      </w:r>
      <w:r w:rsidRPr="0040781A">
        <w:rPr>
          <w:rFonts w:ascii="Times New Roman" w:eastAsia="Times New Roman" w:hAnsi="Times New Roman" w:cs="Times New Roman"/>
          <w:i/>
          <w:iCs/>
          <w:sz w:val="22"/>
          <w:szCs w:val="22"/>
          <w:lang w:val="en-US" w:eastAsia="nl-NL"/>
        </w:rPr>
        <w:t>Administrative Science Quarterly</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27</w:t>
      </w:r>
      <w:r w:rsidRPr="0040781A">
        <w:rPr>
          <w:rFonts w:ascii="Times New Roman" w:eastAsia="Times New Roman" w:hAnsi="Times New Roman" w:cs="Times New Roman"/>
          <w:sz w:val="22"/>
          <w:szCs w:val="22"/>
          <w:lang w:val="en-US" w:eastAsia="nl-NL"/>
        </w:rPr>
        <w:t>(4), 571–585. https://doi.org/10.2307/2392531</w:t>
      </w:r>
    </w:p>
    <w:p w14:paraId="23DB44FF"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Matloob, I., Khan, S. A., &amp; Rahman, H. U. (2020). Sequence mining and Prediction-Based healthcare fraud detection methodology. </w:t>
      </w:r>
      <w:r w:rsidRPr="0040781A">
        <w:rPr>
          <w:rFonts w:ascii="Times New Roman" w:eastAsia="Times New Roman" w:hAnsi="Times New Roman" w:cs="Times New Roman"/>
          <w:i/>
          <w:iCs/>
          <w:sz w:val="22"/>
          <w:szCs w:val="22"/>
          <w:lang w:val="en-US" w:eastAsia="nl-NL"/>
        </w:rPr>
        <w:t>IEEE Access</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8</w:t>
      </w:r>
      <w:r w:rsidRPr="0040781A">
        <w:rPr>
          <w:rFonts w:ascii="Times New Roman" w:eastAsia="Times New Roman" w:hAnsi="Times New Roman" w:cs="Times New Roman"/>
          <w:sz w:val="22"/>
          <w:szCs w:val="22"/>
          <w:lang w:val="en-US" w:eastAsia="nl-NL"/>
        </w:rPr>
        <w:t>, 143256–143273. https://doi.org/10.1109/access.2020.3013962</w:t>
      </w:r>
    </w:p>
    <w:p w14:paraId="2DF2B03F"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McIllwain, J. S. (1999). Organized crime: A social network approach. </w:t>
      </w:r>
      <w:r w:rsidRPr="0040781A">
        <w:rPr>
          <w:rFonts w:ascii="Times New Roman" w:eastAsia="Times New Roman" w:hAnsi="Times New Roman" w:cs="Times New Roman"/>
          <w:i/>
          <w:iCs/>
          <w:sz w:val="22"/>
          <w:szCs w:val="22"/>
          <w:lang w:val="en-US" w:eastAsia="nl-NL"/>
        </w:rPr>
        <w:t>Crime, Law and Social Change</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32</w:t>
      </w:r>
      <w:r w:rsidRPr="0040781A">
        <w:rPr>
          <w:rFonts w:ascii="Times New Roman" w:eastAsia="Times New Roman" w:hAnsi="Times New Roman" w:cs="Times New Roman"/>
          <w:sz w:val="22"/>
          <w:szCs w:val="22"/>
          <w:lang w:val="en-US" w:eastAsia="nl-NL"/>
        </w:rPr>
        <w:t>(4), 301–323. https://doi.org/10.1023/a:1008354713842</w:t>
      </w:r>
    </w:p>
    <w:p w14:paraId="526030E9"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val="en-US" w:eastAsia="nl-NL"/>
        </w:rPr>
        <w:t xml:space="preserve">Mein, A. (2014, January). </w:t>
      </w:r>
      <w:r w:rsidRPr="0040781A">
        <w:rPr>
          <w:rFonts w:ascii="Times New Roman" w:eastAsia="Times New Roman" w:hAnsi="Times New Roman" w:cs="Times New Roman"/>
          <w:i/>
          <w:iCs/>
          <w:sz w:val="22"/>
          <w:szCs w:val="22"/>
          <w:lang w:eastAsia="nl-NL"/>
        </w:rPr>
        <w:t>Handreiking toezicht wmo</w:t>
      </w:r>
      <w:r w:rsidRPr="0040781A">
        <w:rPr>
          <w:rFonts w:ascii="Times New Roman" w:eastAsia="Times New Roman" w:hAnsi="Times New Roman" w:cs="Times New Roman"/>
          <w:sz w:val="22"/>
          <w:szCs w:val="22"/>
          <w:lang w:eastAsia="nl-NL"/>
        </w:rPr>
        <w:t>. Verwey-Jonker Instituut. https://www.verwey-jonker.nl/publicatie/handreiking-toezicht-wmo/</w:t>
      </w:r>
    </w:p>
    <w:p w14:paraId="4F41342F"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val="en-US" w:eastAsia="nl-NL"/>
        </w:rPr>
        <w:t xml:space="preserve">Miller, R., Asher, A., &amp; Bayless, C. (1997). Sometimes bad guys wear white. </w:t>
      </w:r>
      <w:r w:rsidRPr="0040781A">
        <w:rPr>
          <w:rFonts w:ascii="Times New Roman" w:eastAsia="Times New Roman" w:hAnsi="Times New Roman" w:cs="Times New Roman"/>
          <w:i/>
          <w:iCs/>
          <w:sz w:val="22"/>
          <w:szCs w:val="22"/>
          <w:lang w:eastAsia="nl-NL"/>
        </w:rPr>
        <w:t>Health Affairs</w:t>
      </w:r>
      <w:r w:rsidRPr="0040781A">
        <w:rPr>
          <w:rFonts w:ascii="Times New Roman" w:eastAsia="Times New Roman" w:hAnsi="Times New Roman" w:cs="Times New Roman"/>
          <w:sz w:val="22"/>
          <w:szCs w:val="22"/>
          <w:lang w:eastAsia="nl-NL"/>
        </w:rPr>
        <w:t xml:space="preserve">, </w:t>
      </w:r>
      <w:r w:rsidRPr="0040781A">
        <w:rPr>
          <w:rFonts w:ascii="Times New Roman" w:eastAsia="Times New Roman" w:hAnsi="Times New Roman" w:cs="Times New Roman"/>
          <w:i/>
          <w:iCs/>
          <w:sz w:val="22"/>
          <w:szCs w:val="22"/>
          <w:lang w:eastAsia="nl-NL"/>
        </w:rPr>
        <w:t>16</w:t>
      </w:r>
      <w:r w:rsidRPr="0040781A">
        <w:rPr>
          <w:rFonts w:ascii="Times New Roman" w:eastAsia="Times New Roman" w:hAnsi="Times New Roman" w:cs="Times New Roman"/>
          <w:sz w:val="22"/>
          <w:szCs w:val="22"/>
          <w:lang w:eastAsia="nl-NL"/>
        </w:rPr>
        <w:t>(1), 222–223. https://doi.org/10.1377/hlthaff.16.1.222</w:t>
      </w:r>
    </w:p>
    <w:p w14:paraId="137BCB3D"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Ministerie van Volksgezondheid, Welzijn en Sport. (2018, April). </w:t>
      </w:r>
      <w:r w:rsidRPr="0040781A">
        <w:rPr>
          <w:rFonts w:ascii="Times New Roman" w:eastAsia="Times New Roman" w:hAnsi="Times New Roman" w:cs="Times New Roman"/>
          <w:i/>
          <w:iCs/>
          <w:sz w:val="22"/>
          <w:szCs w:val="22"/>
          <w:lang w:eastAsia="nl-NL"/>
        </w:rPr>
        <w:t>Rechtmatige zorg aanpak van fouten en fraude 2018–2021</w:t>
      </w:r>
      <w:r w:rsidRPr="0040781A">
        <w:rPr>
          <w:rFonts w:ascii="Times New Roman" w:eastAsia="Times New Roman" w:hAnsi="Times New Roman" w:cs="Times New Roman"/>
          <w:sz w:val="22"/>
          <w:szCs w:val="22"/>
          <w:lang w:eastAsia="nl-NL"/>
        </w:rPr>
        <w:t>. https://www.rijksoverheid.nl/binaries/rijksoverheid/documenten/publicaties/2018/04/19/programma-rechtmatige-zorg/Rechtmatige-Zorg.pdf</w:t>
      </w:r>
    </w:p>
    <w:p w14:paraId="0F30A6AD"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Ministerie van Volksgezondheid, Welzijn en Sport. (2019, June 15). </w:t>
      </w:r>
      <w:r w:rsidRPr="0040781A">
        <w:rPr>
          <w:rFonts w:ascii="Times New Roman" w:eastAsia="Times New Roman" w:hAnsi="Times New Roman" w:cs="Times New Roman"/>
          <w:i/>
          <w:iCs/>
          <w:sz w:val="22"/>
          <w:szCs w:val="22"/>
          <w:lang w:eastAsia="nl-NL"/>
        </w:rPr>
        <w:t>Verantwoordingsgegevens per verslagjaar (datasets)</w:t>
      </w:r>
      <w:r w:rsidRPr="0040781A">
        <w:rPr>
          <w:rFonts w:ascii="Times New Roman" w:eastAsia="Times New Roman" w:hAnsi="Times New Roman" w:cs="Times New Roman"/>
          <w:sz w:val="22"/>
          <w:szCs w:val="22"/>
          <w:lang w:eastAsia="nl-NL"/>
        </w:rPr>
        <w:t xml:space="preserve"> [De Jaarverantwoording Zorg, Jeugd en Veilig Thuis is een jaarlijks terugkerende verplichting.]. https://www.jaarverantwoordingzorg.nl/gegevens-bekijken/verantwoordingsgegevens-per-verslagjaar-datasets</w:t>
      </w:r>
    </w:p>
    <w:p w14:paraId="5876E136" w14:textId="111BEBF5"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eastAsia="nl-NL"/>
        </w:rPr>
        <w:t xml:space="preserve">Mitnick, B. M. (1975). </w:t>
      </w:r>
      <w:r w:rsidRPr="0040781A">
        <w:rPr>
          <w:rFonts w:ascii="Times New Roman" w:eastAsia="Times New Roman" w:hAnsi="Times New Roman" w:cs="Times New Roman"/>
          <w:sz w:val="22"/>
          <w:szCs w:val="22"/>
          <w:lang w:val="en-US" w:eastAsia="nl-NL"/>
        </w:rPr>
        <w:t xml:space="preserve">The theory of agency: The policing </w:t>
      </w:r>
      <w:r w:rsidR="006A7353" w:rsidRPr="0040781A">
        <w:rPr>
          <w:rFonts w:ascii="Times New Roman" w:eastAsia="Times New Roman" w:hAnsi="Times New Roman" w:cs="Times New Roman"/>
          <w:sz w:val="22"/>
          <w:szCs w:val="22"/>
          <w:lang w:val="en-US" w:eastAsia="nl-NL"/>
        </w:rPr>
        <w:t>"</w:t>
      </w:r>
      <w:r w:rsidRPr="0040781A">
        <w:rPr>
          <w:rFonts w:ascii="Times New Roman" w:eastAsia="Times New Roman" w:hAnsi="Times New Roman" w:cs="Times New Roman"/>
          <w:sz w:val="22"/>
          <w:szCs w:val="22"/>
          <w:lang w:val="en-US" w:eastAsia="nl-NL"/>
        </w:rPr>
        <w:t>paradox</w:t>
      </w:r>
      <w:r w:rsidR="006A7353" w:rsidRPr="0040781A">
        <w:rPr>
          <w:rFonts w:ascii="Times New Roman" w:eastAsia="Times New Roman" w:hAnsi="Times New Roman" w:cs="Times New Roman"/>
          <w:sz w:val="22"/>
          <w:szCs w:val="22"/>
          <w:lang w:val="en-US" w:eastAsia="nl-NL"/>
        </w:rPr>
        <w:t>"</w:t>
      </w:r>
      <w:r w:rsidRPr="0040781A">
        <w:rPr>
          <w:rFonts w:ascii="Times New Roman" w:eastAsia="Times New Roman" w:hAnsi="Times New Roman" w:cs="Times New Roman"/>
          <w:sz w:val="22"/>
          <w:szCs w:val="22"/>
          <w:lang w:val="en-US" w:eastAsia="nl-NL"/>
        </w:rPr>
        <w:t xml:space="preserve"> and regulatory behavior. </w:t>
      </w:r>
      <w:r w:rsidRPr="0040781A">
        <w:rPr>
          <w:rFonts w:ascii="Times New Roman" w:eastAsia="Times New Roman" w:hAnsi="Times New Roman" w:cs="Times New Roman"/>
          <w:i/>
          <w:iCs/>
          <w:sz w:val="22"/>
          <w:szCs w:val="22"/>
          <w:lang w:val="en-US" w:eastAsia="nl-NL"/>
        </w:rPr>
        <w:t>Public Choice</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24</w:t>
      </w:r>
      <w:r w:rsidRPr="0040781A">
        <w:rPr>
          <w:rFonts w:ascii="Times New Roman" w:eastAsia="Times New Roman" w:hAnsi="Times New Roman" w:cs="Times New Roman"/>
          <w:sz w:val="22"/>
          <w:szCs w:val="22"/>
          <w:lang w:val="en-US" w:eastAsia="nl-NL"/>
        </w:rPr>
        <w:t>(1), 27–42. https://link.springer.com/content/pdf/10.1007/BF01718413.pdf</w:t>
      </w:r>
    </w:p>
    <w:p w14:paraId="63AAAE74"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Mizruchi, M. S. (1996). What do interlocks do? An analysis, critique, and assessment of research on interlocking directorates. </w:t>
      </w:r>
      <w:r w:rsidRPr="0040781A">
        <w:rPr>
          <w:rFonts w:ascii="Times New Roman" w:eastAsia="Times New Roman" w:hAnsi="Times New Roman" w:cs="Times New Roman"/>
          <w:i/>
          <w:iCs/>
          <w:sz w:val="22"/>
          <w:szCs w:val="22"/>
          <w:lang w:val="en-US" w:eastAsia="nl-NL"/>
        </w:rPr>
        <w:t>Annual Review of Sociology</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22</w:t>
      </w:r>
      <w:r w:rsidRPr="0040781A">
        <w:rPr>
          <w:rFonts w:ascii="Times New Roman" w:eastAsia="Times New Roman" w:hAnsi="Times New Roman" w:cs="Times New Roman"/>
          <w:sz w:val="22"/>
          <w:szCs w:val="22"/>
          <w:lang w:val="en-US" w:eastAsia="nl-NL"/>
        </w:rPr>
        <w:t>(1), 271–298. https://doi.org/10.1146/annurev.soc.22.1.271</w:t>
      </w:r>
    </w:p>
    <w:p w14:paraId="25F3902D"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val="en-US" w:eastAsia="nl-NL"/>
        </w:rPr>
        <w:t xml:space="preserve">Mostert, D. (2019a, July 11). </w:t>
      </w:r>
      <w:r w:rsidRPr="0040781A">
        <w:rPr>
          <w:rFonts w:ascii="Times New Roman" w:eastAsia="Times New Roman" w:hAnsi="Times New Roman" w:cs="Times New Roman"/>
          <w:i/>
          <w:iCs/>
          <w:sz w:val="22"/>
          <w:szCs w:val="22"/>
          <w:lang w:eastAsia="nl-NL"/>
        </w:rPr>
        <w:t>Onderzoek naar “zorgcowboys”: Veel woede, herkenning en nieuwe tips!</w:t>
      </w:r>
      <w:r w:rsidRPr="0040781A">
        <w:rPr>
          <w:rFonts w:ascii="Times New Roman" w:eastAsia="Times New Roman" w:hAnsi="Times New Roman" w:cs="Times New Roman"/>
          <w:sz w:val="22"/>
          <w:szCs w:val="22"/>
          <w:lang w:eastAsia="nl-NL"/>
        </w:rPr>
        <w:t xml:space="preserve"> KRO-NCRV. https://pointer.kro-ncrv.nl/onderzoek-naar-zorgcowboys-veel-woede-herkenning-en-nieuwe-tips</w:t>
      </w:r>
    </w:p>
    <w:p w14:paraId="0BEEE7BE"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Mostert, D. (2019b, October 8). </w:t>
      </w:r>
      <w:r w:rsidRPr="0040781A">
        <w:rPr>
          <w:rFonts w:ascii="Times New Roman" w:eastAsia="Times New Roman" w:hAnsi="Times New Roman" w:cs="Times New Roman"/>
          <w:i/>
          <w:iCs/>
          <w:sz w:val="22"/>
          <w:szCs w:val="22"/>
          <w:lang w:eastAsia="nl-NL"/>
        </w:rPr>
        <w:t>Inspectie dwingt thuiszorg naborgh te stoppen</w:t>
      </w:r>
      <w:r w:rsidRPr="0040781A">
        <w:rPr>
          <w:rFonts w:ascii="Times New Roman" w:eastAsia="Times New Roman" w:hAnsi="Times New Roman" w:cs="Times New Roman"/>
          <w:sz w:val="22"/>
          <w:szCs w:val="22"/>
          <w:lang w:eastAsia="nl-NL"/>
        </w:rPr>
        <w:t>. KRO-NCRV. https://pointer.kro-ncrv.nl/inspectie-dwingt-thuiszorg-naborgh-te-stoppen</w:t>
      </w:r>
    </w:p>
    <w:p w14:paraId="673D0BE2"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Mostert, D. (2020, July 22). </w:t>
      </w:r>
      <w:r w:rsidRPr="0040781A">
        <w:rPr>
          <w:rFonts w:ascii="Times New Roman" w:eastAsia="Times New Roman" w:hAnsi="Times New Roman" w:cs="Times New Roman"/>
          <w:i/>
          <w:iCs/>
          <w:sz w:val="22"/>
          <w:szCs w:val="22"/>
          <w:lang w:eastAsia="nl-NL"/>
        </w:rPr>
        <w:t>Thuiszorg naborgh aansprakelijk voor te hoge declaraties</w:t>
      </w:r>
      <w:r w:rsidRPr="0040781A">
        <w:rPr>
          <w:rFonts w:ascii="Times New Roman" w:eastAsia="Times New Roman" w:hAnsi="Times New Roman" w:cs="Times New Roman"/>
          <w:sz w:val="22"/>
          <w:szCs w:val="22"/>
          <w:lang w:eastAsia="nl-NL"/>
        </w:rPr>
        <w:t>. KRO-NCRV. https://pointer.kro-ncrv.nl/thuiszorg-naborgh-aansprakelijk-voor-te-hoge-declaraties</w:t>
      </w:r>
    </w:p>
    <w:p w14:paraId="2BFDCF38"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Mostert, D., &amp; Vermanen, J. (2019, September 25). </w:t>
      </w:r>
      <w:r w:rsidRPr="0040781A">
        <w:rPr>
          <w:rFonts w:ascii="Times New Roman" w:eastAsia="Times New Roman" w:hAnsi="Times New Roman" w:cs="Times New Roman"/>
          <w:i/>
          <w:iCs/>
          <w:sz w:val="22"/>
          <w:szCs w:val="22"/>
          <w:lang w:eastAsia="nl-NL"/>
        </w:rPr>
        <w:t>Zo vind je minstens 85 zorgbedrijven die structureel hoge winst maken</w:t>
      </w:r>
      <w:r w:rsidRPr="0040781A">
        <w:rPr>
          <w:rFonts w:ascii="Times New Roman" w:eastAsia="Times New Roman" w:hAnsi="Times New Roman" w:cs="Times New Roman"/>
          <w:sz w:val="22"/>
          <w:szCs w:val="22"/>
          <w:lang w:eastAsia="nl-NL"/>
        </w:rPr>
        <w:t>. KRO-NCRV. https://pointer.kro-ncrv.nl/zo-vind-je-minstens-85-zorgbedrijven-die-structureel-hoge-winst-maken</w:t>
      </w:r>
    </w:p>
    <w:p w14:paraId="43036352"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val="en-US" w:eastAsia="nl-NL"/>
        </w:rPr>
        <w:t xml:space="preserve">Murphy, P., &amp; Knapp, B. (2017, October 12). </w:t>
      </w:r>
      <w:r w:rsidRPr="0040781A">
        <w:rPr>
          <w:rFonts w:ascii="Times New Roman" w:eastAsia="Times New Roman" w:hAnsi="Times New Roman" w:cs="Times New Roman"/>
          <w:i/>
          <w:iCs/>
          <w:sz w:val="22"/>
          <w:szCs w:val="22"/>
          <w:lang w:val="en-US" w:eastAsia="nl-NL"/>
        </w:rPr>
        <w:t>RPubs - Bipartite/Two-Mode networks in igraph</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sz w:val="22"/>
          <w:szCs w:val="22"/>
          <w:lang w:eastAsia="nl-NL"/>
        </w:rPr>
        <w:t>Rpubs. https://www.rpubs.com/pjmurphy/317838</w:t>
      </w:r>
    </w:p>
    <w:p w14:paraId="740621AB"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eastAsia="nl-NL"/>
        </w:rPr>
        <w:t xml:space="preserve">Nicholson, G. J., Alexander, M., &amp; Kiel, G. C. (2004). </w:t>
      </w:r>
      <w:r w:rsidRPr="0040781A">
        <w:rPr>
          <w:rFonts w:ascii="Times New Roman" w:eastAsia="Times New Roman" w:hAnsi="Times New Roman" w:cs="Times New Roman"/>
          <w:sz w:val="22"/>
          <w:szCs w:val="22"/>
          <w:lang w:val="en-US" w:eastAsia="nl-NL"/>
        </w:rPr>
        <w:t xml:space="preserve">Defining the social capital of the board of directors: An exploratory study. </w:t>
      </w:r>
      <w:r w:rsidRPr="0040781A">
        <w:rPr>
          <w:rFonts w:ascii="Times New Roman" w:eastAsia="Times New Roman" w:hAnsi="Times New Roman" w:cs="Times New Roman"/>
          <w:i/>
          <w:iCs/>
          <w:sz w:val="22"/>
          <w:szCs w:val="22"/>
          <w:lang w:val="en-US" w:eastAsia="nl-NL"/>
        </w:rPr>
        <w:t>Journal of the Australian and New Zealand Academy of Management</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10</w:t>
      </w:r>
      <w:r w:rsidRPr="0040781A">
        <w:rPr>
          <w:rFonts w:ascii="Times New Roman" w:eastAsia="Times New Roman" w:hAnsi="Times New Roman" w:cs="Times New Roman"/>
          <w:sz w:val="22"/>
          <w:szCs w:val="22"/>
          <w:lang w:val="en-US" w:eastAsia="nl-NL"/>
        </w:rPr>
        <w:t>(1), 54–72. https://doi.org/10.5172/jmo.2004.10.1.54</w:t>
      </w:r>
    </w:p>
    <w:p w14:paraId="2A469801"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val="en-US" w:eastAsia="nl-NL"/>
        </w:rPr>
        <w:t xml:space="preserve">Ognyanaova, K. (2016). </w:t>
      </w:r>
      <w:r w:rsidRPr="0040781A">
        <w:rPr>
          <w:rFonts w:ascii="Times New Roman" w:eastAsia="Times New Roman" w:hAnsi="Times New Roman" w:cs="Times New Roman"/>
          <w:i/>
          <w:iCs/>
          <w:sz w:val="22"/>
          <w:szCs w:val="22"/>
          <w:lang w:val="en-US" w:eastAsia="nl-NL"/>
        </w:rPr>
        <w:t>Network analysis and visualization with r and igraph</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sz w:val="22"/>
          <w:szCs w:val="22"/>
          <w:lang w:eastAsia="nl-NL"/>
        </w:rPr>
        <w:t>Kateto. http://www.kateto.net/netscix2016</w:t>
      </w:r>
    </w:p>
    <w:p w14:paraId="13D1FBCF"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Pointer - kro-ncrv. (2019, September 25). </w:t>
      </w:r>
      <w:r w:rsidRPr="0040781A">
        <w:rPr>
          <w:rFonts w:ascii="Times New Roman" w:eastAsia="Times New Roman" w:hAnsi="Times New Roman" w:cs="Times New Roman"/>
          <w:i/>
          <w:iCs/>
          <w:sz w:val="22"/>
          <w:szCs w:val="22"/>
          <w:lang w:eastAsia="nl-NL"/>
        </w:rPr>
        <w:t>Zorgcowboys (2/3): De directeuren van deze zorgbedrijven worden rijk van zorggeld Afl. 3</w:t>
      </w:r>
      <w:r w:rsidRPr="0040781A">
        <w:rPr>
          <w:rFonts w:ascii="Times New Roman" w:eastAsia="Times New Roman" w:hAnsi="Times New Roman" w:cs="Times New Roman"/>
          <w:sz w:val="22"/>
          <w:szCs w:val="22"/>
          <w:lang w:eastAsia="nl-NL"/>
        </w:rPr>
        <w:t>. www.npostart.nl. https://www.npostart.nl/pointer/KN_1706350</w:t>
      </w:r>
    </w:p>
    <w:p w14:paraId="79B5E7F9"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Shropshire, C. (2010). The role of the interlocking director and board receptivity in the diffusion of practices. </w:t>
      </w:r>
      <w:r w:rsidRPr="0040781A">
        <w:rPr>
          <w:rFonts w:ascii="Times New Roman" w:eastAsia="Times New Roman" w:hAnsi="Times New Roman" w:cs="Times New Roman"/>
          <w:i/>
          <w:iCs/>
          <w:sz w:val="22"/>
          <w:szCs w:val="22"/>
          <w:lang w:val="en-US" w:eastAsia="nl-NL"/>
        </w:rPr>
        <w:t>Academy of Management Review</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35</w:t>
      </w:r>
      <w:r w:rsidRPr="0040781A">
        <w:rPr>
          <w:rFonts w:ascii="Times New Roman" w:eastAsia="Times New Roman" w:hAnsi="Times New Roman" w:cs="Times New Roman"/>
          <w:sz w:val="22"/>
          <w:szCs w:val="22"/>
          <w:lang w:val="en-US" w:eastAsia="nl-NL"/>
        </w:rPr>
        <w:t>(2), 246–264. https://doi.org/10.5465/amr.35.2.zok246</w:t>
      </w:r>
    </w:p>
    <w:p w14:paraId="52912900"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ŠUbelj, L., Furlan, Š., &amp; Bajec, M. (2011). An expert system for detecting automobile insurance fraud using social network analysis. </w:t>
      </w:r>
      <w:r w:rsidRPr="0040781A">
        <w:rPr>
          <w:rFonts w:ascii="Times New Roman" w:eastAsia="Times New Roman" w:hAnsi="Times New Roman" w:cs="Times New Roman"/>
          <w:i/>
          <w:iCs/>
          <w:sz w:val="22"/>
          <w:szCs w:val="22"/>
          <w:lang w:val="en-US" w:eastAsia="nl-NL"/>
        </w:rPr>
        <w:t>Expert Systems with Applications: An International Journal</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38</w:t>
      </w:r>
      <w:r w:rsidRPr="0040781A">
        <w:rPr>
          <w:rFonts w:ascii="Times New Roman" w:eastAsia="Times New Roman" w:hAnsi="Times New Roman" w:cs="Times New Roman"/>
          <w:sz w:val="22"/>
          <w:szCs w:val="22"/>
          <w:lang w:val="en-US" w:eastAsia="nl-NL"/>
        </w:rPr>
        <w:t>(1), 1039–1052. https://doi.org/10.1016/j.eswa.2010.07.143</w:t>
      </w:r>
    </w:p>
    <w:p w14:paraId="25DED46C"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val="en-US" w:eastAsia="nl-NL"/>
        </w:rPr>
        <w:t xml:space="preserve">Thornton, D., Brinkhuis, M., Amrit, C., &amp; Aly, R. (2015). Categorizing and describing the types of fraud in healthcare. </w:t>
      </w:r>
      <w:r w:rsidRPr="0040781A">
        <w:rPr>
          <w:rFonts w:ascii="Times New Roman" w:eastAsia="Times New Roman" w:hAnsi="Times New Roman" w:cs="Times New Roman"/>
          <w:i/>
          <w:iCs/>
          <w:sz w:val="22"/>
          <w:szCs w:val="22"/>
          <w:lang w:eastAsia="nl-NL"/>
        </w:rPr>
        <w:t>Procedia Computer Science</w:t>
      </w:r>
      <w:r w:rsidRPr="0040781A">
        <w:rPr>
          <w:rFonts w:ascii="Times New Roman" w:eastAsia="Times New Roman" w:hAnsi="Times New Roman" w:cs="Times New Roman"/>
          <w:sz w:val="22"/>
          <w:szCs w:val="22"/>
          <w:lang w:eastAsia="nl-NL"/>
        </w:rPr>
        <w:t xml:space="preserve">, </w:t>
      </w:r>
      <w:r w:rsidRPr="0040781A">
        <w:rPr>
          <w:rFonts w:ascii="Times New Roman" w:eastAsia="Times New Roman" w:hAnsi="Times New Roman" w:cs="Times New Roman"/>
          <w:i/>
          <w:iCs/>
          <w:sz w:val="22"/>
          <w:szCs w:val="22"/>
          <w:lang w:eastAsia="nl-NL"/>
        </w:rPr>
        <w:t>64</w:t>
      </w:r>
      <w:r w:rsidRPr="0040781A">
        <w:rPr>
          <w:rFonts w:ascii="Times New Roman" w:eastAsia="Times New Roman" w:hAnsi="Times New Roman" w:cs="Times New Roman"/>
          <w:sz w:val="22"/>
          <w:szCs w:val="22"/>
          <w:lang w:eastAsia="nl-NL"/>
        </w:rPr>
        <w:t>, 713–720. https://doi.org/10.1016/j.procs.2015.08.594</w:t>
      </w:r>
    </w:p>
    <w:p w14:paraId="7087EA87"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eastAsia="nl-NL"/>
        </w:rPr>
        <w:t xml:space="preserve">Thornton, D., Mueller, R. M., Schoutsen, P., &amp; van Hillegersberg, J. (2013). </w:t>
      </w:r>
      <w:r w:rsidRPr="0040781A">
        <w:rPr>
          <w:rFonts w:ascii="Times New Roman" w:eastAsia="Times New Roman" w:hAnsi="Times New Roman" w:cs="Times New Roman"/>
          <w:sz w:val="22"/>
          <w:szCs w:val="22"/>
          <w:lang w:val="en-US" w:eastAsia="nl-NL"/>
        </w:rPr>
        <w:t xml:space="preserve">Predicting healthcare fraud in medicaid: A multidimensional data model and analysis techniques for fraud detection. </w:t>
      </w:r>
      <w:r w:rsidRPr="0040781A">
        <w:rPr>
          <w:rFonts w:ascii="Times New Roman" w:eastAsia="Times New Roman" w:hAnsi="Times New Roman" w:cs="Times New Roman"/>
          <w:i/>
          <w:iCs/>
          <w:sz w:val="22"/>
          <w:szCs w:val="22"/>
          <w:lang w:val="en-US" w:eastAsia="nl-NL"/>
        </w:rPr>
        <w:t>Procedia Technology</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9</w:t>
      </w:r>
      <w:r w:rsidRPr="0040781A">
        <w:rPr>
          <w:rFonts w:ascii="Times New Roman" w:eastAsia="Times New Roman" w:hAnsi="Times New Roman" w:cs="Times New Roman"/>
          <w:sz w:val="22"/>
          <w:szCs w:val="22"/>
          <w:lang w:val="en-US" w:eastAsia="nl-NL"/>
        </w:rPr>
        <w:t>, 1252–1264. https://doi.org/10.1016/j.protcy.2013.12.140</w:t>
      </w:r>
    </w:p>
    <w:p w14:paraId="293D3F32"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val="en-US" w:eastAsia="nl-NL"/>
        </w:rPr>
        <w:t xml:space="preserve">van Ark, E. (2020a, September 4). </w:t>
      </w:r>
      <w:r w:rsidRPr="0040781A">
        <w:rPr>
          <w:rFonts w:ascii="Times New Roman" w:eastAsia="Times New Roman" w:hAnsi="Times New Roman" w:cs="Times New Roman"/>
          <w:i/>
          <w:iCs/>
          <w:sz w:val="22"/>
          <w:szCs w:val="22"/>
          <w:lang w:eastAsia="nl-NL"/>
        </w:rPr>
        <w:t>Binnen twee jaar miljonair in de thuiszorg</w:t>
      </w:r>
      <w:r w:rsidRPr="0040781A">
        <w:rPr>
          <w:rFonts w:ascii="Times New Roman" w:eastAsia="Times New Roman" w:hAnsi="Times New Roman" w:cs="Times New Roman"/>
          <w:sz w:val="22"/>
          <w:szCs w:val="22"/>
          <w:lang w:eastAsia="nl-NL"/>
        </w:rPr>
        <w:t>. Follow the Money - Platform voor onderzoeksjournalistiek. https://www.ftm.nl/artikelen/zorgcowboys-megawinsten-bedrijven</w:t>
      </w:r>
    </w:p>
    <w:p w14:paraId="2DAE2846"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van Ark, T. (2020b, November 4). </w:t>
      </w:r>
      <w:r w:rsidRPr="0040781A">
        <w:rPr>
          <w:rFonts w:ascii="Times New Roman" w:eastAsia="Times New Roman" w:hAnsi="Times New Roman" w:cs="Times New Roman"/>
          <w:i/>
          <w:iCs/>
          <w:sz w:val="22"/>
          <w:szCs w:val="22"/>
          <w:lang w:eastAsia="nl-NL"/>
        </w:rPr>
        <w:t>Stand van zaken (aanpassingswet) wet toetreding zorgaanbieders en wetsvoorstel integere bedrijfsvoering zorgaanbieders</w:t>
      </w:r>
      <w:r w:rsidRPr="0040781A">
        <w:rPr>
          <w:rFonts w:ascii="Times New Roman" w:eastAsia="Times New Roman" w:hAnsi="Times New Roman" w:cs="Times New Roman"/>
          <w:sz w:val="22"/>
          <w:szCs w:val="22"/>
          <w:lang w:eastAsia="nl-NL"/>
        </w:rPr>
        <w:t>. https://www.tweedekamer.nl/. https://www.tweedekamer.nl/kamerstukken/brieven_regering/detail?id=2020Z20496&amp;did=2020D43985</w:t>
      </w:r>
    </w:p>
    <w:p w14:paraId="0D4BC75F"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eastAsia="nl-NL"/>
        </w:rPr>
        <w:t xml:space="preserve">van Capelleveen, G., Poel, M., Mueller, R. M., Thornton, D., &amp; van Hillegersberg, J. (2016). </w:t>
      </w:r>
      <w:r w:rsidRPr="0040781A">
        <w:rPr>
          <w:rFonts w:ascii="Times New Roman" w:eastAsia="Times New Roman" w:hAnsi="Times New Roman" w:cs="Times New Roman"/>
          <w:sz w:val="22"/>
          <w:szCs w:val="22"/>
          <w:lang w:val="en-US" w:eastAsia="nl-NL"/>
        </w:rPr>
        <w:t xml:space="preserve">Outlier detection in healthcare fraud: A case study in the Medicaid dental domain. </w:t>
      </w:r>
      <w:r w:rsidRPr="0040781A">
        <w:rPr>
          <w:rFonts w:ascii="Times New Roman" w:eastAsia="Times New Roman" w:hAnsi="Times New Roman" w:cs="Times New Roman"/>
          <w:i/>
          <w:iCs/>
          <w:sz w:val="22"/>
          <w:szCs w:val="22"/>
          <w:lang w:val="en-US" w:eastAsia="nl-NL"/>
        </w:rPr>
        <w:t>International Journal of Accounting Information Systems</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21</w:t>
      </w:r>
      <w:r w:rsidRPr="0040781A">
        <w:rPr>
          <w:rFonts w:ascii="Times New Roman" w:eastAsia="Times New Roman" w:hAnsi="Times New Roman" w:cs="Times New Roman"/>
          <w:sz w:val="22"/>
          <w:szCs w:val="22"/>
          <w:lang w:val="en-US" w:eastAsia="nl-NL"/>
        </w:rPr>
        <w:t>, 18–31. https://doi.org/10.1016/j.accinf.2016.04.001</w:t>
      </w:r>
    </w:p>
    <w:p w14:paraId="2F2C34FF"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van der Kooij, L. (2016, April). </w:t>
      </w:r>
      <w:r w:rsidRPr="0040781A">
        <w:rPr>
          <w:rFonts w:ascii="Times New Roman" w:eastAsia="Times New Roman" w:hAnsi="Times New Roman" w:cs="Times New Roman"/>
          <w:i/>
          <w:iCs/>
          <w:sz w:val="22"/>
          <w:szCs w:val="22"/>
          <w:lang w:eastAsia="nl-NL"/>
        </w:rPr>
        <w:t>Handreiking voor gemeenten: Fraudepreventie en naleving wmo 2015 en jeugdwet</w:t>
      </w:r>
      <w:r w:rsidRPr="0040781A">
        <w:rPr>
          <w:rFonts w:ascii="Times New Roman" w:eastAsia="Times New Roman" w:hAnsi="Times New Roman" w:cs="Times New Roman"/>
          <w:sz w:val="22"/>
          <w:szCs w:val="22"/>
          <w:lang w:eastAsia="nl-NL"/>
        </w:rPr>
        <w:t>. Vereniging van Nederlandse Gemeenten. https://vng.nl/files/vng/publicaties/2016/20160414-handreiking-fraudepreventie-en-naleving-wmo-jeugdwet.pdf</w:t>
      </w:r>
    </w:p>
    <w:p w14:paraId="4DF9D7ED"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van der Laan, A. (2019). </w:t>
      </w:r>
      <w:r w:rsidRPr="0040781A">
        <w:rPr>
          <w:rFonts w:ascii="Times New Roman" w:eastAsia="Times New Roman" w:hAnsi="Times New Roman" w:cs="Times New Roman"/>
          <w:i/>
          <w:iCs/>
          <w:sz w:val="22"/>
          <w:szCs w:val="22"/>
          <w:lang w:eastAsia="nl-NL"/>
        </w:rPr>
        <w:t>Rapport signalen fraude in de zorg 2019</w:t>
      </w:r>
      <w:r w:rsidRPr="0040781A">
        <w:rPr>
          <w:rFonts w:ascii="Times New Roman" w:eastAsia="Times New Roman" w:hAnsi="Times New Roman" w:cs="Times New Roman"/>
          <w:sz w:val="22"/>
          <w:szCs w:val="22"/>
          <w:lang w:eastAsia="nl-NL"/>
        </w:rPr>
        <w:t>. informatie knooppunt zorgfraude (ikz). https://www.rijksoverheid.nl/documenten/rapporten/2020/06/17/signalen-fraude-in-de-zorg-2019</w:t>
      </w:r>
    </w:p>
    <w:p w14:paraId="04DD8F45"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van der Torre, E., &amp; Heijkoop, M. (2020, June). </w:t>
      </w:r>
      <w:r w:rsidRPr="0040781A">
        <w:rPr>
          <w:rFonts w:ascii="Times New Roman" w:eastAsia="Times New Roman" w:hAnsi="Times New Roman" w:cs="Times New Roman"/>
          <w:i/>
          <w:iCs/>
          <w:sz w:val="22"/>
          <w:szCs w:val="22"/>
          <w:lang w:eastAsia="nl-NL"/>
        </w:rPr>
        <w:t>Een wereld te winnen over zorgfraude (wmo 2015 en jeugdwet)</w:t>
      </w:r>
      <w:r w:rsidRPr="0040781A">
        <w:rPr>
          <w:rFonts w:ascii="Times New Roman" w:eastAsia="Times New Roman" w:hAnsi="Times New Roman" w:cs="Times New Roman"/>
          <w:sz w:val="22"/>
          <w:szCs w:val="22"/>
          <w:lang w:eastAsia="nl-NL"/>
        </w:rPr>
        <w:t>. VNG Naleving. https://vng.nl/sites/default/files/2020-09/200630-onderzoek-zorgfraude-publieksversie.pdf</w:t>
      </w:r>
    </w:p>
    <w:p w14:paraId="42CDFA52"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sz w:val="22"/>
          <w:szCs w:val="22"/>
          <w:lang w:eastAsia="nl-NL"/>
        </w:rPr>
        <w:t xml:space="preserve">van Erp, J., &amp; Mein, A. (2013, January). </w:t>
      </w:r>
      <w:r w:rsidRPr="0040781A">
        <w:rPr>
          <w:rFonts w:ascii="Times New Roman" w:eastAsia="Times New Roman" w:hAnsi="Times New Roman" w:cs="Times New Roman"/>
          <w:i/>
          <w:iCs/>
          <w:sz w:val="22"/>
          <w:szCs w:val="22"/>
          <w:lang w:eastAsia="nl-NL"/>
        </w:rPr>
        <w:t>Doelgroepenanalyse declaratiepraktijk medisch specialistische zorg</w:t>
      </w:r>
      <w:r w:rsidRPr="0040781A">
        <w:rPr>
          <w:rFonts w:ascii="Times New Roman" w:eastAsia="Times New Roman" w:hAnsi="Times New Roman" w:cs="Times New Roman"/>
          <w:sz w:val="22"/>
          <w:szCs w:val="22"/>
          <w:lang w:eastAsia="nl-NL"/>
        </w:rPr>
        <w:t>. Verwey-Jonker Instituut. https://www.verwey-jonker.nl/publicatie/doelgroepenanalyse-declaratiepraktijk-medisch-specialistische-zorg/</w:t>
      </w:r>
    </w:p>
    <w:p w14:paraId="7308F4BA"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eastAsia="nl-NL"/>
        </w:rPr>
        <w:t xml:space="preserve">van Geldrop, A., &amp; de Vries, T. (2012). </w:t>
      </w:r>
      <w:r w:rsidRPr="0040781A">
        <w:rPr>
          <w:rFonts w:ascii="Times New Roman" w:eastAsia="Times New Roman" w:hAnsi="Times New Roman" w:cs="Times New Roman"/>
          <w:i/>
          <w:iCs/>
          <w:sz w:val="22"/>
          <w:szCs w:val="22"/>
          <w:lang w:eastAsia="nl-NL"/>
        </w:rPr>
        <w:t>Fraude loont de toekomst van fraude en ict</w:t>
      </w:r>
      <w:r w:rsidRPr="0040781A">
        <w:rPr>
          <w:rFonts w:ascii="Times New Roman" w:eastAsia="Times New Roman" w:hAnsi="Times New Roman" w:cs="Times New Roman"/>
          <w:sz w:val="22"/>
          <w:szCs w:val="22"/>
          <w:lang w:eastAsia="nl-NL"/>
        </w:rPr>
        <w:t xml:space="preserve">. </w:t>
      </w:r>
      <w:r w:rsidRPr="0040781A">
        <w:rPr>
          <w:rFonts w:ascii="Times New Roman" w:eastAsia="Times New Roman" w:hAnsi="Times New Roman" w:cs="Times New Roman"/>
          <w:sz w:val="22"/>
          <w:szCs w:val="22"/>
          <w:lang w:val="en-US" w:eastAsia="nl-NL"/>
        </w:rPr>
        <w:t>SST Academy. https://ris.utwente.nl/ws/portalfiles/portal/5143775/STT-ICT_en_Fraude-publicatie_fraude_loont.pdf</w:t>
      </w:r>
    </w:p>
    <w:p w14:paraId="39A174B6"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van Vlasselaer, V., Eliassi-Rad, T., Akoglu, L., Snoeck, M., &amp; Baesens, B. (2017). GOTCHA! Network-Based fraud detection for social security fraud. </w:t>
      </w:r>
      <w:r w:rsidRPr="0040781A">
        <w:rPr>
          <w:rFonts w:ascii="Times New Roman" w:eastAsia="Times New Roman" w:hAnsi="Times New Roman" w:cs="Times New Roman"/>
          <w:i/>
          <w:iCs/>
          <w:sz w:val="22"/>
          <w:szCs w:val="22"/>
          <w:lang w:val="en-US" w:eastAsia="nl-NL"/>
        </w:rPr>
        <w:t>Management Science</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63</w:t>
      </w:r>
      <w:r w:rsidRPr="0040781A">
        <w:rPr>
          <w:rFonts w:ascii="Times New Roman" w:eastAsia="Times New Roman" w:hAnsi="Times New Roman" w:cs="Times New Roman"/>
          <w:sz w:val="22"/>
          <w:szCs w:val="22"/>
          <w:lang w:val="en-US" w:eastAsia="nl-NL"/>
        </w:rPr>
        <w:t>(9), 3090–3110. https://doi.org/10.1287/mnsc.2016.2489</w:t>
      </w:r>
    </w:p>
    <w:p w14:paraId="02074EC0"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eastAsia="nl-NL"/>
        </w:rPr>
        <w:t xml:space="preserve">Vermanen, J. (2021, February 10). </w:t>
      </w:r>
      <w:r w:rsidRPr="0040781A">
        <w:rPr>
          <w:rFonts w:ascii="Times New Roman" w:eastAsia="Times New Roman" w:hAnsi="Times New Roman" w:cs="Times New Roman"/>
          <w:i/>
          <w:iCs/>
          <w:sz w:val="22"/>
          <w:szCs w:val="22"/>
          <w:lang w:eastAsia="nl-NL"/>
        </w:rPr>
        <w:t>Zorgbestuurders keren zichzelf 25,1 miljoen euro winst uit</w:t>
      </w:r>
      <w:r w:rsidRPr="0040781A">
        <w:rPr>
          <w:rFonts w:ascii="Times New Roman" w:eastAsia="Times New Roman" w:hAnsi="Times New Roman" w:cs="Times New Roman"/>
          <w:sz w:val="22"/>
          <w:szCs w:val="22"/>
          <w:lang w:eastAsia="nl-NL"/>
        </w:rPr>
        <w:t xml:space="preserve">. </w:t>
      </w:r>
      <w:r w:rsidRPr="0040781A">
        <w:rPr>
          <w:rFonts w:ascii="Times New Roman" w:eastAsia="Times New Roman" w:hAnsi="Times New Roman" w:cs="Times New Roman"/>
          <w:sz w:val="22"/>
          <w:szCs w:val="22"/>
          <w:lang w:val="en-US" w:eastAsia="nl-NL"/>
        </w:rPr>
        <w:t>Follow the Money. https://www.ftm.nl/artikelen/zorgbestuurders-keren-zichzelf-27-miljoen-winst-uit</w:t>
      </w:r>
    </w:p>
    <w:p w14:paraId="4F1B597F"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Westphal, J. D., &amp; Khanna, P. (2003). Keeping directors in line: Social distancing as a control mechanism in the corporate elite. </w:t>
      </w:r>
      <w:r w:rsidRPr="0040781A">
        <w:rPr>
          <w:rFonts w:ascii="Times New Roman" w:eastAsia="Times New Roman" w:hAnsi="Times New Roman" w:cs="Times New Roman"/>
          <w:i/>
          <w:iCs/>
          <w:sz w:val="22"/>
          <w:szCs w:val="22"/>
          <w:lang w:val="en-US" w:eastAsia="nl-NL"/>
        </w:rPr>
        <w:t>Administrative Science Quarterly</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48</w:t>
      </w:r>
      <w:r w:rsidRPr="0040781A">
        <w:rPr>
          <w:rFonts w:ascii="Times New Roman" w:eastAsia="Times New Roman" w:hAnsi="Times New Roman" w:cs="Times New Roman"/>
          <w:sz w:val="22"/>
          <w:szCs w:val="22"/>
          <w:lang w:val="en-US" w:eastAsia="nl-NL"/>
        </w:rPr>
        <w:t>(3), 361–398. https://doi.org/10.2307/3556678</w:t>
      </w:r>
    </w:p>
    <w:p w14:paraId="67452B96"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eastAsia="nl-NL"/>
        </w:rPr>
      </w:pPr>
      <w:r w:rsidRPr="0040781A">
        <w:rPr>
          <w:rFonts w:ascii="Times New Roman" w:eastAsia="Times New Roman" w:hAnsi="Times New Roman" w:cs="Times New Roman"/>
          <w:i/>
          <w:iCs/>
          <w:sz w:val="22"/>
          <w:szCs w:val="22"/>
          <w:lang w:val="en-US" w:eastAsia="nl-NL"/>
        </w:rPr>
        <w:t>Wet normering topinkomens - BWBR0032249</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sz w:val="22"/>
          <w:szCs w:val="22"/>
          <w:lang w:eastAsia="nl-NL"/>
        </w:rPr>
        <w:t>(2021, January 1). wetten.overheid.nl. https://wetten.overheid.nl/BWBR0032249/2021-01-01/</w:t>
      </w:r>
    </w:p>
    <w:p w14:paraId="63A5FA26" w14:textId="77777777" w:rsidR="000E3270" w:rsidRPr="0040781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Wincent, J., Anokhin, S., &amp; ÖRtqvist, D. (2010). Does network board capital matter? A study of innovative performance in strategic SME networks. </w:t>
      </w:r>
      <w:r w:rsidRPr="0040781A">
        <w:rPr>
          <w:rFonts w:ascii="Times New Roman" w:eastAsia="Times New Roman" w:hAnsi="Times New Roman" w:cs="Times New Roman"/>
          <w:i/>
          <w:iCs/>
          <w:sz w:val="22"/>
          <w:szCs w:val="22"/>
          <w:lang w:val="en-US" w:eastAsia="nl-NL"/>
        </w:rPr>
        <w:t>Journal of Business Research</w:t>
      </w:r>
      <w:r w:rsidRPr="0040781A">
        <w:rPr>
          <w:rFonts w:ascii="Times New Roman" w:eastAsia="Times New Roman" w:hAnsi="Times New Roman" w:cs="Times New Roman"/>
          <w:sz w:val="22"/>
          <w:szCs w:val="22"/>
          <w:lang w:val="en-US" w:eastAsia="nl-NL"/>
        </w:rPr>
        <w:t xml:space="preserve">, </w:t>
      </w:r>
      <w:r w:rsidRPr="0040781A">
        <w:rPr>
          <w:rFonts w:ascii="Times New Roman" w:eastAsia="Times New Roman" w:hAnsi="Times New Roman" w:cs="Times New Roman"/>
          <w:i/>
          <w:iCs/>
          <w:sz w:val="22"/>
          <w:szCs w:val="22"/>
          <w:lang w:val="en-US" w:eastAsia="nl-NL"/>
        </w:rPr>
        <w:t>63</w:t>
      </w:r>
      <w:r w:rsidRPr="0040781A">
        <w:rPr>
          <w:rFonts w:ascii="Times New Roman" w:eastAsia="Times New Roman" w:hAnsi="Times New Roman" w:cs="Times New Roman"/>
          <w:sz w:val="22"/>
          <w:szCs w:val="22"/>
          <w:lang w:val="en-US" w:eastAsia="nl-NL"/>
        </w:rPr>
        <w:t>(3), 265–275. https://doi.org/10.1016/j.jbusres.2009.03.012</w:t>
      </w:r>
    </w:p>
    <w:p w14:paraId="717A69C8" w14:textId="77777777" w:rsidR="000E3270" w:rsidRPr="00635C7A" w:rsidRDefault="000E3270" w:rsidP="000E3270">
      <w:pPr>
        <w:spacing w:after="0" w:line="480" w:lineRule="auto"/>
        <w:ind w:left="720" w:hanging="720"/>
        <w:jc w:val="left"/>
        <w:rPr>
          <w:rFonts w:ascii="Times New Roman" w:eastAsia="Times New Roman" w:hAnsi="Times New Roman" w:cs="Times New Roman"/>
          <w:sz w:val="22"/>
          <w:szCs w:val="22"/>
          <w:lang w:val="en-US" w:eastAsia="nl-NL"/>
        </w:rPr>
      </w:pPr>
      <w:r w:rsidRPr="0040781A">
        <w:rPr>
          <w:rFonts w:ascii="Times New Roman" w:eastAsia="Times New Roman" w:hAnsi="Times New Roman" w:cs="Times New Roman"/>
          <w:sz w:val="22"/>
          <w:szCs w:val="22"/>
          <w:lang w:val="en-US" w:eastAsia="nl-NL"/>
        </w:rPr>
        <w:t xml:space="preserve">Zajac, E. J., &amp; Westphal, J. D. (1996). DIRECTOR REPUTATION, CEO/BOARD POWER, AND THE DYNAMICS OF BOARD INTERLOCKS. </w:t>
      </w:r>
      <w:r w:rsidRPr="00635C7A">
        <w:rPr>
          <w:rFonts w:ascii="Times New Roman" w:eastAsia="Times New Roman" w:hAnsi="Times New Roman" w:cs="Times New Roman"/>
          <w:i/>
          <w:iCs/>
          <w:sz w:val="22"/>
          <w:szCs w:val="22"/>
          <w:lang w:val="en-US" w:eastAsia="nl-NL"/>
        </w:rPr>
        <w:t>Academy of Management Proceedings</w:t>
      </w:r>
      <w:r w:rsidRPr="00635C7A">
        <w:rPr>
          <w:rFonts w:ascii="Times New Roman" w:eastAsia="Times New Roman" w:hAnsi="Times New Roman" w:cs="Times New Roman"/>
          <w:sz w:val="22"/>
          <w:szCs w:val="22"/>
          <w:lang w:val="en-US" w:eastAsia="nl-NL"/>
        </w:rPr>
        <w:t xml:space="preserve">, </w:t>
      </w:r>
      <w:r w:rsidRPr="00635C7A">
        <w:rPr>
          <w:rFonts w:ascii="Times New Roman" w:eastAsia="Times New Roman" w:hAnsi="Times New Roman" w:cs="Times New Roman"/>
          <w:i/>
          <w:iCs/>
          <w:sz w:val="22"/>
          <w:szCs w:val="22"/>
          <w:lang w:val="en-US" w:eastAsia="nl-NL"/>
        </w:rPr>
        <w:t>1996</w:t>
      </w:r>
      <w:r w:rsidRPr="00635C7A">
        <w:rPr>
          <w:rFonts w:ascii="Times New Roman" w:eastAsia="Times New Roman" w:hAnsi="Times New Roman" w:cs="Times New Roman"/>
          <w:sz w:val="22"/>
          <w:szCs w:val="22"/>
          <w:lang w:val="en-US" w:eastAsia="nl-NL"/>
        </w:rPr>
        <w:t>(1), 254–258. https://doi.org/10.5465/ambpp.1996.4980568</w:t>
      </w:r>
    </w:p>
    <w:p w14:paraId="113E2438" w14:textId="77777777" w:rsidR="00A87074" w:rsidRDefault="00A87074">
      <w:pPr>
        <w:rPr>
          <w:lang w:val="en-US"/>
        </w:rPr>
      </w:pPr>
    </w:p>
    <w:p w14:paraId="5B78339F" w14:textId="77777777" w:rsidR="00A87074" w:rsidRDefault="00A87074">
      <w:pPr>
        <w:rPr>
          <w:lang w:val="en-US"/>
        </w:rPr>
      </w:pPr>
      <w:r>
        <w:rPr>
          <w:lang w:val="en-US"/>
        </w:rPr>
        <w:br w:type="page"/>
      </w:r>
    </w:p>
    <w:p w14:paraId="06AFD829" w14:textId="019E5675" w:rsidR="00A87074" w:rsidRPr="0040781A" w:rsidRDefault="00A87074" w:rsidP="00A87074">
      <w:pPr>
        <w:pStyle w:val="Heading2"/>
        <w:rPr>
          <w:rFonts w:ascii="Times New Roman" w:hAnsi="Times New Roman" w:cs="Times New Roman"/>
          <w:lang w:val="en-US"/>
        </w:rPr>
      </w:pPr>
      <w:bookmarkStart w:id="43" w:name="_Toc76696232"/>
      <w:r w:rsidRPr="0040781A">
        <w:rPr>
          <w:rFonts w:ascii="Times New Roman" w:hAnsi="Times New Roman" w:cs="Times New Roman"/>
          <w:lang w:val="en-US"/>
        </w:rPr>
        <w:t>APPENDIX A</w:t>
      </w:r>
      <w:bookmarkEnd w:id="43"/>
    </w:p>
    <w:p w14:paraId="05438874" w14:textId="77777777" w:rsidR="00B0654C" w:rsidRPr="00E139C6" w:rsidRDefault="00B0654C" w:rsidP="0052716C">
      <w:pPr>
        <w:pStyle w:val="NoSpacing"/>
        <w:rPr>
          <w:rFonts w:ascii="Times New Roman" w:hAnsi="Times New Roman" w:cs="Times New Roman"/>
          <w:i/>
          <w:iCs/>
          <w:sz w:val="16"/>
          <w:szCs w:val="16"/>
          <w:lang w:val="en-US"/>
        </w:rPr>
      </w:pPr>
      <w:r w:rsidRPr="00E139C6">
        <w:rPr>
          <w:rFonts w:ascii="Times New Roman" w:hAnsi="Times New Roman" w:cs="Times New Roman"/>
          <w:i/>
          <w:iCs/>
          <w:sz w:val="16"/>
          <w:szCs w:val="16"/>
          <w:lang w:val="en-US"/>
        </w:rPr>
        <w:t>Figure 4.3 Fraudulent healthcare companies before 2015</w:t>
      </w:r>
    </w:p>
    <w:p w14:paraId="19F6E579" w14:textId="0843868B" w:rsidR="00CB729D" w:rsidRPr="00E139C6" w:rsidRDefault="00CB729D" w:rsidP="0052716C">
      <w:pPr>
        <w:pStyle w:val="NoSpacing"/>
        <w:rPr>
          <w:rFonts w:ascii="Times New Roman" w:hAnsi="Times New Roman" w:cs="Times New Roman"/>
          <w:i/>
          <w:iCs/>
          <w:sz w:val="16"/>
          <w:szCs w:val="16"/>
          <w:lang w:val="en-US"/>
        </w:rPr>
      </w:pPr>
      <w:r w:rsidRPr="00E139C6">
        <w:rPr>
          <w:rFonts w:ascii="Times New Roman" w:hAnsi="Times New Roman" w:cs="Times New Roman"/>
          <w:i/>
          <w:iCs/>
          <w:noProof/>
          <w:sz w:val="16"/>
          <w:szCs w:val="16"/>
        </w:rPr>
        <w:drawing>
          <wp:inline distT="0" distB="0" distL="0" distR="0" wp14:anchorId="0DA20414" wp14:editId="55A620D2">
            <wp:extent cx="4550949" cy="4045789"/>
            <wp:effectExtent l="0" t="0" r="254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66481" cy="4059597"/>
                    </a:xfrm>
                    <a:prstGeom prst="rect">
                      <a:avLst/>
                    </a:prstGeom>
                  </pic:spPr>
                </pic:pic>
              </a:graphicData>
            </a:graphic>
          </wp:inline>
        </w:drawing>
      </w:r>
    </w:p>
    <w:p w14:paraId="400EF222" w14:textId="77777777" w:rsidR="0052716C" w:rsidRPr="00E139C6" w:rsidRDefault="0052716C" w:rsidP="0052716C">
      <w:pPr>
        <w:pStyle w:val="NoSpacing"/>
        <w:rPr>
          <w:rFonts w:ascii="Times New Roman" w:hAnsi="Times New Roman" w:cs="Times New Roman"/>
          <w:i/>
          <w:iCs/>
          <w:sz w:val="16"/>
          <w:szCs w:val="16"/>
          <w:lang w:val="en-US"/>
        </w:rPr>
      </w:pPr>
      <w:r w:rsidRPr="00E139C6">
        <w:rPr>
          <w:rFonts w:ascii="Times New Roman" w:hAnsi="Times New Roman" w:cs="Times New Roman"/>
          <w:i/>
          <w:iCs/>
          <w:sz w:val="16"/>
          <w:szCs w:val="16"/>
          <w:lang w:val="en-US"/>
        </w:rPr>
        <w:t xml:space="preserve">Figure 4.4 Fraudulent healthcare companies after 2015 </w:t>
      </w:r>
    </w:p>
    <w:p w14:paraId="1A63F381" w14:textId="533A4E2A" w:rsidR="0052716C" w:rsidRPr="00E139C6" w:rsidRDefault="0083764A" w:rsidP="0052716C">
      <w:pPr>
        <w:pStyle w:val="NoSpacing"/>
        <w:rPr>
          <w:rFonts w:ascii="Times New Roman" w:hAnsi="Times New Roman" w:cs="Times New Roman"/>
          <w:i/>
          <w:iCs/>
          <w:sz w:val="16"/>
          <w:szCs w:val="16"/>
          <w:lang w:val="en-US"/>
        </w:rPr>
      </w:pPr>
      <w:r w:rsidRPr="00E139C6">
        <w:rPr>
          <w:rFonts w:ascii="Times New Roman" w:hAnsi="Times New Roman" w:cs="Times New Roman"/>
          <w:i/>
          <w:iCs/>
          <w:noProof/>
          <w:sz w:val="16"/>
          <w:szCs w:val="16"/>
        </w:rPr>
        <w:drawing>
          <wp:inline distT="0" distB="0" distL="0" distR="0" wp14:anchorId="00828657" wp14:editId="42174B45">
            <wp:extent cx="4725612" cy="4201064"/>
            <wp:effectExtent l="0" t="0" r="0"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42393" cy="4215982"/>
                    </a:xfrm>
                    <a:prstGeom prst="rect">
                      <a:avLst/>
                    </a:prstGeom>
                  </pic:spPr>
                </pic:pic>
              </a:graphicData>
            </a:graphic>
          </wp:inline>
        </w:drawing>
      </w:r>
    </w:p>
    <w:p w14:paraId="7ED5716D" w14:textId="77777777" w:rsidR="0052716C" w:rsidRPr="00E139C6" w:rsidRDefault="0052716C">
      <w:pPr>
        <w:rPr>
          <w:rFonts w:ascii="Times New Roman" w:hAnsi="Times New Roman" w:cs="Times New Roman"/>
          <w:i/>
          <w:iCs/>
          <w:sz w:val="16"/>
          <w:szCs w:val="16"/>
          <w:lang w:val="en-US"/>
        </w:rPr>
      </w:pPr>
      <w:r w:rsidRPr="00E139C6">
        <w:rPr>
          <w:rFonts w:ascii="Times New Roman" w:hAnsi="Times New Roman" w:cs="Times New Roman"/>
          <w:i/>
          <w:iCs/>
          <w:sz w:val="16"/>
          <w:szCs w:val="16"/>
          <w:lang w:val="en-US"/>
        </w:rPr>
        <w:br w:type="page"/>
      </w:r>
    </w:p>
    <w:p w14:paraId="04C7C41B" w14:textId="77777777" w:rsidR="00DD5DB4" w:rsidRPr="00E139C6" w:rsidRDefault="00DD5DB4" w:rsidP="00EC2538">
      <w:pPr>
        <w:pStyle w:val="NoSpacing"/>
        <w:rPr>
          <w:rFonts w:ascii="Times New Roman" w:hAnsi="Times New Roman" w:cs="Times New Roman"/>
          <w:sz w:val="16"/>
          <w:szCs w:val="16"/>
          <w:lang w:val="en-US"/>
        </w:rPr>
      </w:pPr>
      <w:r w:rsidRPr="00E139C6">
        <w:rPr>
          <w:rFonts w:ascii="Times New Roman" w:hAnsi="Times New Roman" w:cs="Times New Roman"/>
          <w:sz w:val="16"/>
          <w:szCs w:val="16"/>
          <w:lang w:val="en-US"/>
        </w:rPr>
        <w:t xml:space="preserve">Figure 4.5 Directors with more than one healthcare companies </w:t>
      </w:r>
    </w:p>
    <w:p w14:paraId="4A30ACB4" w14:textId="1E9A17B1" w:rsidR="003D3F14" w:rsidRPr="00E139C6" w:rsidRDefault="003D3F14" w:rsidP="00EC2538">
      <w:pPr>
        <w:pStyle w:val="NoSpacing"/>
        <w:rPr>
          <w:rFonts w:ascii="Times New Roman" w:hAnsi="Times New Roman" w:cs="Times New Roman"/>
          <w:i/>
          <w:iCs/>
          <w:sz w:val="16"/>
          <w:szCs w:val="16"/>
          <w:lang w:val="en-US"/>
        </w:rPr>
      </w:pPr>
      <w:r w:rsidRPr="00E139C6">
        <w:rPr>
          <w:rFonts w:ascii="Times New Roman" w:hAnsi="Times New Roman" w:cs="Times New Roman"/>
          <w:noProof/>
          <w:sz w:val="16"/>
          <w:szCs w:val="16"/>
        </w:rPr>
        <w:drawing>
          <wp:inline distT="0" distB="0" distL="0" distR="0" wp14:anchorId="657CB752" wp14:editId="1CCC0986">
            <wp:extent cx="5114261" cy="4555592"/>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45499" cy="4583417"/>
                    </a:xfrm>
                    <a:prstGeom prst="rect">
                      <a:avLst/>
                    </a:prstGeom>
                  </pic:spPr>
                </pic:pic>
              </a:graphicData>
            </a:graphic>
          </wp:inline>
        </w:drawing>
      </w:r>
    </w:p>
    <w:p w14:paraId="188B97A0" w14:textId="3E44A30D" w:rsidR="00EC2538" w:rsidRPr="00E139C6" w:rsidRDefault="00EC2538" w:rsidP="00EC2538">
      <w:pPr>
        <w:pStyle w:val="NoSpacing"/>
        <w:rPr>
          <w:rFonts w:ascii="Times New Roman" w:hAnsi="Times New Roman" w:cs="Times New Roman"/>
          <w:i/>
          <w:iCs/>
          <w:sz w:val="16"/>
          <w:szCs w:val="16"/>
          <w:lang w:val="en-US"/>
        </w:rPr>
      </w:pPr>
      <w:r w:rsidRPr="00E139C6">
        <w:rPr>
          <w:rFonts w:ascii="Times New Roman" w:hAnsi="Times New Roman" w:cs="Times New Roman"/>
          <w:sz w:val="16"/>
          <w:szCs w:val="16"/>
          <w:lang w:val="en-US"/>
        </w:rPr>
        <w:t>Figure 4.6 Communities render for hypotheses 2</w:t>
      </w:r>
      <w:r w:rsidRPr="00E139C6">
        <w:rPr>
          <w:rFonts w:ascii="Times New Roman" w:hAnsi="Times New Roman" w:cs="Times New Roman"/>
          <w:sz w:val="16"/>
          <w:szCs w:val="16"/>
          <w:lang w:val="en-US"/>
        </w:rPr>
        <w:tab/>
      </w:r>
    </w:p>
    <w:p w14:paraId="27EE6B32" w14:textId="532FB2F4" w:rsidR="00CB1F2B" w:rsidRPr="00E139C6" w:rsidRDefault="00CB1F2B" w:rsidP="00EC2538">
      <w:pPr>
        <w:pStyle w:val="NoSpacing"/>
        <w:rPr>
          <w:rFonts w:ascii="Times New Roman" w:hAnsi="Times New Roman" w:cs="Times New Roman"/>
          <w:i/>
          <w:iCs/>
          <w:sz w:val="16"/>
          <w:szCs w:val="16"/>
          <w:lang w:val="en-US"/>
        </w:rPr>
      </w:pPr>
      <w:r w:rsidRPr="00E139C6">
        <w:rPr>
          <w:rFonts w:ascii="Times New Roman" w:hAnsi="Times New Roman" w:cs="Times New Roman"/>
          <w:noProof/>
          <w:sz w:val="16"/>
          <w:szCs w:val="16"/>
          <w:lang w:val="en-US"/>
        </w:rPr>
        <w:drawing>
          <wp:inline distT="0" distB="0" distL="0" distR="0" wp14:anchorId="2A83F51B" wp14:editId="249C19A2">
            <wp:extent cx="3457575" cy="3984979"/>
            <wp:effectExtent l="0" t="0" r="0" b="0"/>
            <wp:docPr id="24" name="Afbeelding 24" descr="Afbeelding met klok,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lok, vectorafbeeldingen&#10;&#10;Automatisch gegenereerde beschrijving"/>
                    <pic:cNvPicPr/>
                  </pic:nvPicPr>
                  <pic:blipFill rotWithShape="1">
                    <a:blip r:embed="rId14"/>
                    <a:srcRect l="8520" t="1599" r="3414" b="10648"/>
                    <a:stretch/>
                  </pic:blipFill>
                  <pic:spPr bwMode="auto">
                    <a:xfrm>
                      <a:off x="0" y="0"/>
                      <a:ext cx="3530185" cy="4068664"/>
                    </a:xfrm>
                    <a:prstGeom prst="rect">
                      <a:avLst/>
                    </a:prstGeom>
                    <a:ln>
                      <a:noFill/>
                    </a:ln>
                    <a:extLst>
                      <a:ext uri="{53640926-AAD7-44D8-BBD7-CCE9431645EC}">
                        <a14:shadowObscured xmlns:a14="http://schemas.microsoft.com/office/drawing/2010/main"/>
                      </a:ext>
                    </a:extLst>
                  </pic:spPr>
                </pic:pic>
              </a:graphicData>
            </a:graphic>
          </wp:inline>
        </w:drawing>
      </w:r>
    </w:p>
    <w:p w14:paraId="67F114C7" w14:textId="26B703D7" w:rsidR="00EC2538" w:rsidRPr="00E139C6" w:rsidRDefault="00EC2538" w:rsidP="00EC2538">
      <w:pPr>
        <w:pStyle w:val="NoSpacing"/>
        <w:rPr>
          <w:rFonts w:ascii="Times New Roman" w:hAnsi="Times New Roman" w:cs="Times New Roman"/>
          <w:i/>
          <w:iCs/>
          <w:sz w:val="16"/>
          <w:szCs w:val="16"/>
          <w:lang w:val="en-US"/>
        </w:rPr>
      </w:pPr>
    </w:p>
    <w:p w14:paraId="561B1802" w14:textId="188B54A2" w:rsidR="00EC2538" w:rsidRPr="00E139C6" w:rsidRDefault="001F2245" w:rsidP="00F3540B">
      <w:pPr>
        <w:pStyle w:val="NoSpacing"/>
        <w:rPr>
          <w:rFonts w:ascii="Times New Roman" w:hAnsi="Times New Roman" w:cs="Times New Roman"/>
          <w:sz w:val="16"/>
          <w:szCs w:val="16"/>
          <w:lang w:val="en-US"/>
        </w:rPr>
      </w:pPr>
      <w:r w:rsidRPr="00E139C6">
        <w:rPr>
          <w:rFonts w:ascii="Times New Roman" w:hAnsi="Times New Roman" w:cs="Times New Roman"/>
          <w:sz w:val="16"/>
          <w:szCs w:val="16"/>
          <w:lang w:val="en-US"/>
        </w:rPr>
        <w:t>Figure 4.7 Healthcare companies that share at least one director</w:t>
      </w:r>
    </w:p>
    <w:p w14:paraId="24087653" w14:textId="77777777" w:rsidR="00A1713A" w:rsidRDefault="00D935CF" w:rsidP="00F3540B">
      <w:pPr>
        <w:pStyle w:val="NoSpacing"/>
        <w:rPr>
          <w:rFonts w:ascii="Times New Roman" w:hAnsi="Times New Roman" w:cs="Times New Roman"/>
          <w:sz w:val="16"/>
          <w:szCs w:val="16"/>
          <w:lang w:val="en-US"/>
        </w:rPr>
      </w:pPr>
      <w:r w:rsidRPr="00E139C6">
        <w:rPr>
          <w:rFonts w:ascii="Times New Roman" w:hAnsi="Times New Roman" w:cs="Times New Roman"/>
          <w:noProof/>
          <w:sz w:val="16"/>
          <w:szCs w:val="16"/>
        </w:rPr>
        <w:drawing>
          <wp:inline distT="0" distB="0" distL="0" distR="0" wp14:anchorId="2EFB8DDF" wp14:editId="37386450">
            <wp:extent cx="5106985" cy="4540102"/>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79920" cy="4604941"/>
                    </a:xfrm>
                    <a:prstGeom prst="rect">
                      <a:avLst/>
                    </a:prstGeom>
                  </pic:spPr>
                </pic:pic>
              </a:graphicData>
            </a:graphic>
          </wp:inline>
        </w:drawing>
      </w:r>
    </w:p>
    <w:p w14:paraId="6ED2811B" w14:textId="4B718ACF" w:rsidR="00591BF4" w:rsidRDefault="00591BF4">
      <w:pPr>
        <w:rPr>
          <w:rFonts w:ascii="Times New Roman" w:hAnsi="Times New Roman" w:cs="Times New Roman"/>
          <w:sz w:val="16"/>
          <w:szCs w:val="16"/>
          <w:lang w:val="en-US"/>
        </w:rPr>
      </w:pPr>
      <w:r>
        <w:rPr>
          <w:rFonts w:ascii="Times New Roman" w:hAnsi="Times New Roman" w:cs="Times New Roman"/>
          <w:sz w:val="16"/>
          <w:szCs w:val="16"/>
          <w:lang w:val="en-US"/>
        </w:rPr>
        <w:br w:type="page"/>
      </w:r>
    </w:p>
    <w:p w14:paraId="34B3410D" w14:textId="445DAB6F" w:rsidR="00CB729D" w:rsidRDefault="006B53D3" w:rsidP="006B53D3">
      <w:pPr>
        <w:pStyle w:val="Heading2"/>
        <w:rPr>
          <w:rFonts w:ascii="Times New Roman" w:hAnsi="Times New Roman" w:cs="Times New Roman"/>
          <w:lang w:val="en-US"/>
        </w:rPr>
      </w:pPr>
      <w:bookmarkStart w:id="44" w:name="_Toc76696233"/>
      <w:r w:rsidRPr="00D264E7">
        <w:rPr>
          <w:rFonts w:ascii="Times New Roman" w:hAnsi="Times New Roman" w:cs="Times New Roman"/>
          <w:lang w:val="en-US"/>
        </w:rPr>
        <w:t>APPENDIX B</w:t>
      </w:r>
      <w:bookmarkEnd w:id="44"/>
    </w:p>
    <w:p w14:paraId="5886A5F4" w14:textId="77777777" w:rsidR="00433C7E" w:rsidRPr="00433C7E" w:rsidRDefault="00433C7E" w:rsidP="00433C7E">
      <w:pPr>
        <w:rPr>
          <w:lang w:val="en-US"/>
        </w:rPr>
      </w:pPr>
    </w:p>
    <w:p w14:paraId="68319C36" w14:textId="1BEC6024" w:rsidR="006B53D3" w:rsidRDefault="008D7AC3" w:rsidP="006B53D3">
      <w:pPr>
        <w:rPr>
          <w:lang w:val="en-US"/>
        </w:rPr>
      </w:pPr>
      <w:r w:rsidRPr="001B1D37">
        <w:rPr>
          <w:noProof/>
        </w:rPr>
        <w:drawing>
          <wp:inline distT="0" distB="0" distL="0" distR="0" wp14:anchorId="563101C5" wp14:editId="46053DA2">
            <wp:extent cx="7884374" cy="4245499"/>
            <wp:effectExtent l="9842"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16200000">
                      <a:off x="0" y="0"/>
                      <a:ext cx="7898949" cy="4253347"/>
                    </a:xfrm>
                    <a:prstGeom prst="rect">
                      <a:avLst/>
                    </a:prstGeom>
                  </pic:spPr>
                </pic:pic>
              </a:graphicData>
            </a:graphic>
          </wp:inline>
        </w:drawing>
      </w:r>
    </w:p>
    <w:p w14:paraId="76B10C51" w14:textId="7B9C4E03" w:rsidR="000E3270" w:rsidRPr="005724F6" w:rsidRDefault="00D96B42" w:rsidP="005724F6">
      <w:pPr>
        <w:rPr>
          <w:lang w:val="en-US"/>
        </w:rPr>
      </w:pPr>
      <w:r w:rsidRPr="00D96B42">
        <w:rPr>
          <w:i/>
          <w:iCs/>
          <w:sz w:val="16"/>
          <w:szCs w:val="16"/>
          <w:lang w:val="en-US"/>
        </w:rPr>
        <w:t xml:space="preserve">The network diagram used here is based on the thesis results,  but all other indicators used were requested by Kurtosis, which were based on requirements that are expected to be useful for municipalities. </w:t>
      </w:r>
    </w:p>
    <w:sectPr w:rsidR="000E3270" w:rsidRPr="005724F6" w:rsidSect="00A236E7">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CD3B" w14:textId="77777777" w:rsidR="00D9111E" w:rsidRDefault="00D9111E" w:rsidP="009F7ECA">
      <w:pPr>
        <w:spacing w:after="0" w:line="240" w:lineRule="auto"/>
      </w:pPr>
      <w:r>
        <w:separator/>
      </w:r>
    </w:p>
  </w:endnote>
  <w:endnote w:type="continuationSeparator" w:id="0">
    <w:p w14:paraId="1DF8243F" w14:textId="77777777" w:rsidR="00D9111E" w:rsidRDefault="00D9111E" w:rsidP="009F7ECA">
      <w:pPr>
        <w:spacing w:after="0" w:line="240" w:lineRule="auto"/>
      </w:pPr>
      <w:r>
        <w:continuationSeparator/>
      </w:r>
    </w:p>
  </w:endnote>
  <w:endnote w:type="continuationNotice" w:id="1">
    <w:p w14:paraId="513F60F5" w14:textId="77777777" w:rsidR="00D9111E" w:rsidRDefault="00D91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4AC8" w14:textId="77777777" w:rsidR="005632AB" w:rsidRDefault="00563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089805"/>
      <w:docPartObj>
        <w:docPartGallery w:val="Page Numbers (Bottom of Page)"/>
        <w:docPartUnique/>
      </w:docPartObj>
    </w:sdtPr>
    <w:sdtContent>
      <w:p w14:paraId="75D88B73" w14:textId="0DDBB231" w:rsidR="00325547" w:rsidRDefault="00325547">
        <w:pPr>
          <w:pStyle w:val="Footer"/>
          <w:jc w:val="right"/>
        </w:pPr>
        <w:r>
          <w:fldChar w:fldCharType="begin"/>
        </w:r>
        <w:r>
          <w:instrText>PAGE   \* MERGEFORMAT</w:instrText>
        </w:r>
        <w:r>
          <w:fldChar w:fldCharType="separate"/>
        </w:r>
        <w:r>
          <w:t>2</w:t>
        </w:r>
        <w:r>
          <w:fldChar w:fldCharType="end"/>
        </w:r>
      </w:p>
    </w:sdtContent>
  </w:sdt>
  <w:p w14:paraId="1CBD925D" w14:textId="77777777" w:rsidR="009C6ACD" w:rsidRDefault="009C6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024D" w14:textId="77777777" w:rsidR="005632AB" w:rsidRDefault="00563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F33D" w14:textId="77777777" w:rsidR="00D9111E" w:rsidRDefault="00D9111E" w:rsidP="009F7ECA">
      <w:pPr>
        <w:spacing w:after="0" w:line="240" w:lineRule="auto"/>
      </w:pPr>
      <w:r>
        <w:separator/>
      </w:r>
    </w:p>
  </w:footnote>
  <w:footnote w:type="continuationSeparator" w:id="0">
    <w:p w14:paraId="6EED8036" w14:textId="77777777" w:rsidR="00D9111E" w:rsidRDefault="00D9111E" w:rsidP="009F7ECA">
      <w:pPr>
        <w:spacing w:after="0" w:line="240" w:lineRule="auto"/>
      </w:pPr>
      <w:r>
        <w:continuationSeparator/>
      </w:r>
    </w:p>
  </w:footnote>
  <w:footnote w:type="continuationNotice" w:id="1">
    <w:p w14:paraId="02EB8875" w14:textId="77777777" w:rsidR="00D9111E" w:rsidRDefault="00D9111E">
      <w:pPr>
        <w:spacing w:after="0" w:line="240" w:lineRule="auto"/>
      </w:pPr>
    </w:p>
  </w:footnote>
  <w:footnote w:id="2">
    <w:p w14:paraId="6E918D21" w14:textId="41702BF3" w:rsidR="00D753AB" w:rsidRPr="007A72AA" w:rsidRDefault="00D753AB" w:rsidP="00D753AB">
      <w:pPr>
        <w:pStyle w:val="FootnoteText"/>
        <w:rPr>
          <w:rFonts w:ascii="Times New Roman" w:hAnsi="Times New Roman" w:cs="Times New Roman"/>
          <w:sz w:val="16"/>
          <w:szCs w:val="16"/>
          <w:lang w:val="en-US"/>
        </w:rPr>
      </w:pPr>
      <w:r w:rsidRPr="007A72AA">
        <w:rPr>
          <w:rStyle w:val="FootnoteReference"/>
          <w:rFonts w:ascii="Times New Roman" w:hAnsi="Times New Roman" w:cs="Times New Roman"/>
          <w:sz w:val="16"/>
          <w:szCs w:val="16"/>
        </w:rPr>
        <w:footnoteRef/>
      </w:r>
      <w:r w:rsidRPr="007A72AA">
        <w:rPr>
          <w:rFonts w:ascii="Times New Roman" w:hAnsi="Times New Roman" w:cs="Times New Roman"/>
          <w:sz w:val="16"/>
          <w:szCs w:val="16"/>
          <w:lang w:val="en-US"/>
        </w:rPr>
        <w:t xml:space="preserve"> Also known as pgb, it is a budget for people in need of healthcare services but cannot afford it themselves given by the government. </w:t>
      </w:r>
    </w:p>
  </w:footnote>
  <w:footnote w:id="3">
    <w:p w14:paraId="35F9735A" w14:textId="77777777" w:rsidR="00700E08" w:rsidRPr="00E009D1" w:rsidRDefault="00700E08" w:rsidP="00700E08">
      <w:pPr>
        <w:pStyle w:val="NoSpacing"/>
        <w:spacing w:line="360" w:lineRule="auto"/>
        <w:rPr>
          <w:rFonts w:ascii="Times New Roman" w:hAnsi="Times New Roman" w:cs="Times New Roman"/>
          <w:sz w:val="16"/>
          <w:szCs w:val="16"/>
          <w:lang w:val="en-US"/>
        </w:rPr>
      </w:pPr>
      <w:r w:rsidRPr="00E009D1">
        <w:rPr>
          <w:rStyle w:val="FootnoteReference"/>
          <w:rFonts w:ascii="Times New Roman" w:hAnsi="Times New Roman" w:cs="Times New Roman"/>
          <w:sz w:val="16"/>
          <w:szCs w:val="16"/>
        </w:rPr>
        <w:footnoteRef/>
      </w:r>
      <w:r w:rsidRPr="00E009D1">
        <w:rPr>
          <w:rFonts w:ascii="Times New Roman" w:hAnsi="Times New Roman" w:cs="Times New Roman"/>
          <w:sz w:val="16"/>
          <w:szCs w:val="16"/>
          <w:lang w:val="en-US"/>
        </w:rPr>
        <w:t xml:space="preserve"> With pressure is meant, what point of influence is there in a person's life that leads them to commit fraud, this could be financial (e.g., gambling addiction) or non-financial pressure (e.g., employment pressure when not committing the fraud).</w:t>
      </w:r>
    </w:p>
  </w:footnote>
  <w:footnote w:id="4">
    <w:p w14:paraId="3DCB25B4" w14:textId="77777777" w:rsidR="00700E08" w:rsidRPr="00E009D1" w:rsidRDefault="00700E08" w:rsidP="00700E08">
      <w:pPr>
        <w:pStyle w:val="NoSpacing"/>
        <w:spacing w:line="360" w:lineRule="auto"/>
        <w:rPr>
          <w:rFonts w:ascii="Times New Roman" w:hAnsi="Times New Roman" w:cs="Times New Roman"/>
          <w:sz w:val="16"/>
          <w:szCs w:val="16"/>
          <w:lang w:val="en-US"/>
        </w:rPr>
      </w:pPr>
      <w:r w:rsidRPr="00E009D1">
        <w:rPr>
          <w:rStyle w:val="FootnoteReference"/>
          <w:rFonts w:ascii="Times New Roman" w:hAnsi="Times New Roman" w:cs="Times New Roman"/>
          <w:sz w:val="16"/>
          <w:szCs w:val="16"/>
        </w:rPr>
        <w:footnoteRef/>
      </w:r>
      <w:r w:rsidRPr="00E009D1">
        <w:rPr>
          <w:rFonts w:ascii="Times New Roman" w:hAnsi="Times New Roman" w:cs="Times New Roman"/>
          <w:sz w:val="16"/>
          <w:szCs w:val="16"/>
          <w:lang w:val="en-US"/>
        </w:rPr>
        <w:t xml:space="preserve"> When we talk about the opportunity, we talk about what allows an actor to commit fraud (often) with a reduced chance of getting caught). </w:t>
      </w:r>
    </w:p>
  </w:footnote>
  <w:footnote w:id="5">
    <w:p w14:paraId="35723459" w14:textId="77777777" w:rsidR="00700E08" w:rsidRPr="00E009D1" w:rsidRDefault="00700E08" w:rsidP="00700E08">
      <w:pPr>
        <w:pStyle w:val="NoSpacing"/>
        <w:spacing w:line="360" w:lineRule="auto"/>
        <w:rPr>
          <w:rFonts w:ascii="Times New Roman" w:hAnsi="Times New Roman" w:cs="Times New Roman"/>
          <w:sz w:val="16"/>
          <w:szCs w:val="16"/>
          <w:lang w:val="en-US"/>
        </w:rPr>
      </w:pPr>
      <w:r w:rsidRPr="00E009D1">
        <w:rPr>
          <w:rStyle w:val="FootnoteReference"/>
          <w:rFonts w:ascii="Times New Roman" w:hAnsi="Times New Roman" w:cs="Times New Roman"/>
          <w:sz w:val="16"/>
          <w:szCs w:val="16"/>
        </w:rPr>
        <w:footnoteRef/>
      </w:r>
      <w:r w:rsidRPr="00E009D1">
        <w:rPr>
          <w:rFonts w:ascii="Times New Roman" w:hAnsi="Times New Roman" w:cs="Times New Roman"/>
          <w:sz w:val="16"/>
          <w:szCs w:val="16"/>
          <w:lang w:val="en-US"/>
        </w:rPr>
        <w:t xml:space="preserve"> Rationalization is the process of reasoning with arguments to justify an actors own actions of committing fraud. When rationalizing, this can mean that choices in the public bad, like healthcare fraud, can be rationalized to be seen as a good choice by an individual who is committing them (Graaf &amp; Wiertz, 2019). </w:t>
      </w:r>
    </w:p>
    <w:p w14:paraId="794EF885" w14:textId="77777777" w:rsidR="00700E08" w:rsidRPr="008F526C" w:rsidRDefault="00700E08" w:rsidP="00700E0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E042" w14:textId="77777777" w:rsidR="005632AB" w:rsidRDefault="00563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B2B2" w14:textId="77777777" w:rsidR="005632AB" w:rsidRDefault="00563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6433" w14:textId="77777777" w:rsidR="005632AB" w:rsidRDefault="00563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A5D"/>
    <w:multiLevelType w:val="hybridMultilevel"/>
    <w:tmpl w:val="D3D07560"/>
    <w:lvl w:ilvl="0" w:tplc="DC7410B8">
      <w:start w:val="4"/>
      <w:numFmt w:val="bullet"/>
      <w:lvlText w:val=""/>
      <w:lvlJc w:val="left"/>
      <w:pPr>
        <w:ind w:left="9432" w:hanging="360"/>
      </w:pPr>
      <w:rPr>
        <w:rFonts w:ascii="Symbol" w:eastAsiaTheme="minorEastAsia" w:hAnsi="Symbol" w:cstheme="minorBidi" w:hint="default"/>
      </w:rPr>
    </w:lvl>
    <w:lvl w:ilvl="1" w:tplc="04130003" w:tentative="1">
      <w:start w:val="1"/>
      <w:numFmt w:val="bullet"/>
      <w:lvlText w:val="o"/>
      <w:lvlJc w:val="left"/>
      <w:pPr>
        <w:ind w:left="10152" w:hanging="360"/>
      </w:pPr>
      <w:rPr>
        <w:rFonts w:ascii="Courier New" w:hAnsi="Courier New" w:cs="Courier New" w:hint="default"/>
      </w:rPr>
    </w:lvl>
    <w:lvl w:ilvl="2" w:tplc="04130005" w:tentative="1">
      <w:start w:val="1"/>
      <w:numFmt w:val="bullet"/>
      <w:lvlText w:val=""/>
      <w:lvlJc w:val="left"/>
      <w:pPr>
        <w:ind w:left="10872" w:hanging="360"/>
      </w:pPr>
      <w:rPr>
        <w:rFonts w:ascii="Wingdings" w:hAnsi="Wingdings" w:hint="default"/>
      </w:rPr>
    </w:lvl>
    <w:lvl w:ilvl="3" w:tplc="04130001" w:tentative="1">
      <w:start w:val="1"/>
      <w:numFmt w:val="bullet"/>
      <w:lvlText w:val=""/>
      <w:lvlJc w:val="left"/>
      <w:pPr>
        <w:ind w:left="11592" w:hanging="360"/>
      </w:pPr>
      <w:rPr>
        <w:rFonts w:ascii="Symbol" w:hAnsi="Symbol" w:hint="default"/>
      </w:rPr>
    </w:lvl>
    <w:lvl w:ilvl="4" w:tplc="04130003" w:tentative="1">
      <w:start w:val="1"/>
      <w:numFmt w:val="bullet"/>
      <w:lvlText w:val="o"/>
      <w:lvlJc w:val="left"/>
      <w:pPr>
        <w:ind w:left="12312" w:hanging="360"/>
      </w:pPr>
      <w:rPr>
        <w:rFonts w:ascii="Courier New" w:hAnsi="Courier New" w:cs="Courier New" w:hint="default"/>
      </w:rPr>
    </w:lvl>
    <w:lvl w:ilvl="5" w:tplc="04130005" w:tentative="1">
      <w:start w:val="1"/>
      <w:numFmt w:val="bullet"/>
      <w:lvlText w:val=""/>
      <w:lvlJc w:val="left"/>
      <w:pPr>
        <w:ind w:left="13032" w:hanging="360"/>
      </w:pPr>
      <w:rPr>
        <w:rFonts w:ascii="Wingdings" w:hAnsi="Wingdings" w:hint="default"/>
      </w:rPr>
    </w:lvl>
    <w:lvl w:ilvl="6" w:tplc="04130001" w:tentative="1">
      <w:start w:val="1"/>
      <w:numFmt w:val="bullet"/>
      <w:lvlText w:val=""/>
      <w:lvlJc w:val="left"/>
      <w:pPr>
        <w:ind w:left="13752" w:hanging="360"/>
      </w:pPr>
      <w:rPr>
        <w:rFonts w:ascii="Symbol" w:hAnsi="Symbol" w:hint="default"/>
      </w:rPr>
    </w:lvl>
    <w:lvl w:ilvl="7" w:tplc="04130003" w:tentative="1">
      <w:start w:val="1"/>
      <w:numFmt w:val="bullet"/>
      <w:lvlText w:val="o"/>
      <w:lvlJc w:val="left"/>
      <w:pPr>
        <w:ind w:left="14472" w:hanging="360"/>
      </w:pPr>
      <w:rPr>
        <w:rFonts w:ascii="Courier New" w:hAnsi="Courier New" w:cs="Courier New" w:hint="default"/>
      </w:rPr>
    </w:lvl>
    <w:lvl w:ilvl="8" w:tplc="04130005" w:tentative="1">
      <w:start w:val="1"/>
      <w:numFmt w:val="bullet"/>
      <w:lvlText w:val=""/>
      <w:lvlJc w:val="left"/>
      <w:pPr>
        <w:ind w:left="15192" w:hanging="360"/>
      </w:pPr>
      <w:rPr>
        <w:rFonts w:ascii="Wingdings" w:hAnsi="Wingdings" w:hint="default"/>
      </w:rPr>
    </w:lvl>
  </w:abstractNum>
  <w:abstractNum w:abstractNumId="1" w15:restartNumberingAfterBreak="0">
    <w:nsid w:val="158F523B"/>
    <w:multiLevelType w:val="hybridMultilevel"/>
    <w:tmpl w:val="EC425752"/>
    <w:lvl w:ilvl="0" w:tplc="0B0C0868">
      <w:start w:val="4"/>
      <w:numFmt w:val="bullet"/>
      <w:lvlText w:val=""/>
      <w:lvlJc w:val="left"/>
      <w:pPr>
        <w:ind w:left="720" w:hanging="360"/>
      </w:pPr>
      <w:rPr>
        <w:rFonts w:ascii="Symbol" w:eastAsiaTheme="minorEastAsia"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8665B9"/>
    <w:multiLevelType w:val="hybridMultilevel"/>
    <w:tmpl w:val="7490280A"/>
    <w:lvl w:ilvl="0" w:tplc="EE48C92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1F5659"/>
    <w:multiLevelType w:val="hybridMultilevel"/>
    <w:tmpl w:val="F69EBC62"/>
    <w:lvl w:ilvl="0" w:tplc="090C66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D077BA"/>
    <w:multiLevelType w:val="hybridMultilevel"/>
    <w:tmpl w:val="F230C248"/>
    <w:lvl w:ilvl="0" w:tplc="F6D6FC18">
      <w:start w:val="2"/>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20603B"/>
    <w:multiLevelType w:val="hybridMultilevel"/>
    <w:tmpl w:val="21E0D996"/>
    <w:lvl w:ilvl="0" w:tplc="537423DC">
      <w:start w:val="4"/>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E514B6"/>
    <w:multiLevelType w:val="hybridMultilevel"/>
    <w:tmpl w:val="72C43B8A"/>
    <w:lvl w:ilvl="0" w:tplc="4D260412">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7D351F"/>
    <w:multiLevelType w:val="multilevel"/>
    <w:tmpl w:val="47E0D0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FCB021B"/>
    <w:multiLevelType w:val="hybridMultilevel"/>
    <w:tmpl w:val="E2546DAA"/>
    <w:lvl w:ilvl="0" w:tplc="3968D34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C172B1"/>
    <w:multiLevelType w:val="multilevel"/>
    <w:tmpl w:val="7A2668D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2557CD3"/>
    <w:multiLevelType w:val="hybridMultilevel"/>
    <w:tmpl w:val="1116F4DE"/>
    <w:lvl w:ilvl="0" w:tplc="3968D34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424A3A"/>
    <w:multiLevelType w:val="multilevel"/>
    <w:tmpl w:val="58C01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2A077F7"/>
    <w:multiLevelType w:val="hybridMultilevel"/>
    <w:tmpl w:val="9E9E9952"/>
    <w:lvl w:ilvl="0" w:tplc="090C663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BB628AC"/>
    <w:multiLevelType w:val="hybridMultilevel"/>
    <w:tmpl w:val="8AB4A0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5E3B54D5"/>
    <w:multiLevelType w:val="hybridMultilevel"/>
    <w:tmpl w:val="9E9E9952"/>
    <w:lvl w:ilvl="0" w:tplc="090C663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14789F"/>
    <w:multiLevelType w:val="hybridMultilevel"/>
    <w:tmpl w:val="1ADCEF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78C7B27"/>
    <w:multiLevelType w:val="hybridMultilevel"/>
    <w:tmpl w:val="E49CBF06"/>
    <w:lvl w:ilvl="0" w:tplc="0A48E3E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DC25391"/>
    <w:multiLevelType w:val="multilevel"/>
    <w:tmpl w:val="73A04A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4"/>
  </w:num>
  <w:num w:numId="3">
    <w:abstractNumId w:val="12"/>
  </w:num>
  <w:num w:numId="4">
    <w:abstractNumId w:val="3"/>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0"/>
  </w:num>
  <w:num w:numId="10">
    <w:abstractNumId w:val="8"/>
  </w:num>
  <w:num w:numId="11">
    <w:abstractNumId w:val="6"/>
  </w:num>
  <w:num w:numId="12">
    <w:abstractNumId w:val="15"/>
  </w:num>
  <w:num w:numId="13">
    <w:abstractNumId w:val="17"/>
  </w:num>
  <w:num w:numId="14">
    <w:abstractNumId w:val="4"/>
  </w:num>
  <w:num w:numId="15">
    <w:abstractNumId w:val="0"/>
  </w:num>
  <w:num w:numId="16">
    <w:abstractNumId w:val="1"/>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3NDSxNDS3MDAyNjdQ0lEKTi0uzszPAykwNKwFAA/P2xgtAAAA"/>
  </w:docVars>
  <w:rsids>
    <w:rsidRoot w:val="009F7ECA"/>
    <w:rsid w:val="000001B6"/>
    <w:rsid w:val="00000ABD"/>
    <w:rsid w:val="00000B9D"/>
    <w:rsid w:val="00000F42"/>
    <w:rsid w:val="00001DB0"/>
    <w:rsid w:val="00001E69"/>
    <w:rsid w:val="00001EA5"/>
    <w:rsid w:val="000023DE"/>
    <w:rsid w:val="000028D7"/>
    <w:rsid w:val="00003411"/>
    <w:rsid w:val="00010C89"/>
    <w:rsid w:val="000115B2"/>
    <w:rsid w:val="000119B6"/>
    <w:rsid w:val="00011E95"/>
    <w:rsid w:val="0001507F"/>
    <w:rsid w:val="00016D68"/>
    <w:rsid w:val="00017CC7"/>
    <w:rsid w:val="00017CEA"/>
    <w:rsid w:val="00020EE6"/>
    <w:rsid w:val="000215E9"/>
    <w:rsid w:val="000218D9"/>
    <w:rsid w:val="00021D82"/>
    <w:rsid w:val="00022DFB"/>
    <w:rsid w:val="00022F0F"/>
    <w:rsid w:val="00025074"/>
    <w:rsid w:val="00027037"/>
    <w:rsid w:val="00027308"/>
    <w:rsid w:val="00027429"/>
    <w:rsid w:val="0003095C"/>
    <w:rsid w:val="00030F85"/>
    <w:rsid w:val="0003184D"/>
    <w:rsid w:val="0003307B"/>
    <w:rsid w:val="0003381A"/>
    <w:rsid w:val="0003543B"/>
    <w:rsid w:val="0003548A"/>
    <w:rsid w:val="00035E37"/>
    <w:rsid w:val="000368F3"/>
    <w:rsid w:val="00040B1A"/>
    <w:rsid w:val="00041CBC"/>
    <w:rsid w:val="00042A8C"/>
    <w:rsid w:val="000457EE"/>
    <w:rsid w:val="00046315"/>
    <w:rsid w:val="0004681F"/>
    <w:rsid w:val="0005029C"/>
    <w:rsid w:val="0005138C"/>
    <w:rsid w:val="0005344E"/>
    <w:rsid w:val="00054096"/>
    <w:rsid w:val="0005428E"/>
    <w:rsid w:val="00054AE0"/>
    <w:rsid w:val="00054B83"/>
    <w:rsid w:val="00055351"/>
    <w:rsid w:val="00057BC3"/>
    <w:rsid w:val="00057D7C"/>
    <w:rsid w:val="0006027F"/>
    <w:rsid w:val="0006116F"/>
    <w:rsid w:val="00061810"/>
    <w:rsid w:val="00062CF8"/>
    <w:rsid w:val="0006350A"/>
    <w:rsid w:val="00064493"/>
    <w:rsid w:val="00065B84"/>
    <w:rsid w:val="00071D2E"/>
    <w:rsid w:val="00073B56"/>
    <w:rsid w:val="00073ED7"/>
    <w:rsid w:val="00073FCE"/>
    <w:rsid w:val="00074F12"/>
    <w:rsid w:val="00075082"/>
    <w:rsid w:val="000758F3"/>
    <w:rsid w:val="00076EBB"/>
    <w:rsid w:val="00077704"/>
    <w:rsid w:val="00077915"/>
    <w:rsid w:val="00080D02"/>
    <w:rsid w:val="00080DA0"/>
    <w:rsid w:val="000817C9"/>
    <w:rsid w:val="00081D08"/>
    <w:rsid w:val="00082273"/>
    <w:rsid w:val="000832EF"/>
    <w:rsid w:val="00084A2C"/>
    <w:rsid w:val="00085EDF"/>
    <w:rsid w:val="000866A0"/>
    <w:rsid w:val="00086E4C"/>
    <w:rsid w:val="00086EA5"/>
    <w:rsid w:val="000873E3"/>
    <w:rsid w:val="00090A29"/>
    <w:rsid w:val="0009110E"/>
    <w:rsid w:val="0009317A"/>
    <w:rsid w:val="00095016"/>
    <w:rsid w:val="000951DB"/>
    <w:rsid w:val="000957FE"/>
    <w:rsid w:val="00095D11"/>
    <w:rsid w:val="00095DFE"/>
    <w:rsid w:val="00095EE9"/>
    <w:rsid w:val="00096741"/>
    <w:rsid w:val="00096A06"/>
    <w:rsid w:val="00097F4C"/>
    <w:rsid w:val="000A0396"/>
    <w:rsid w:val="000A11BB"/>
    <w:rsid w:val="000A38EC"/>
    <w:rsid w:val="000A4A1C"/>
    <w:rsid w:val="000A4D77"/>
    <w:rsid w:val="000A5E46"/>
    <w:rsid w:val="000A7733"/>
    <w:rsid w:val="000A7CC9"/>
    <w:rsid w:val="000B01AE"/>
    <w:rsid w:val="000B08DB"/>
    <w:rsid w:val="000B0993"/>
    <w:rsid w:val="000B0FEE"/>
    <w:rsid w:val="000B2434"/>
    <w:rsid w:val="000B2510"/>
    <w:rsid w:val="000B2F02"/>
    <w:rsid w:val="000B3074"/>
    <w:rsid w:val="000B55B0"/>
    <w:rsid w:val="000B5A50"/>
    <w:rsid w:val="000C2470"/>
    <w:rsid w:val="000C31AE"/>
    <w:rsid w:val="000C328E"/>
    <w:rsid w:val="000C4261"/>
    <w:rsid w:val="000C4C91"/>
    <w:rsid w:val="000C574E"/>
    <w:rsid w:val="000C5EF8"/>
    <w:rsid w:val="000C7AC3"/>
    <w:rsid w:val="000D1953"/>
    <w:rsid w:val="000D1970"/>
    <w:rsid w:val="000D2621"/>
    <w:rsid w:val="000D2658"/>
    <w:rsid w:val="000D2DF5"/>
    <w:rsid w:val="000D2F7E"/>
    <w:rsid w:val="000D3639"/>
    <w:rsid w:val="000D49D0"/>
    <w:rsid w:val="000D5967"/>
    <w:rsid w:val="000D5E93"/>
    <w:rsid w:val="000D68DC"/>
    <w:rsid w:val="000D7591"/>
    <w:rsid w:val="000D7FD9"/>
    <w:rsid w:val="000E0939"/>
    <w:rsid w:val="000E0A30"/>
    <w:rsid w:val="000E1D5B"/>
    <w:rsid w:val="000E2588"/>
    <w:rsid w:val="000E3270"/>
    <w:rsid w:val="000E3F29"/>
    <w:rsid w:val="000E45F1"/>
    <w:rsid w:val="000E5320"/>
    <w:rsid w:val="000F0E78"/>
    <w:rsid w:val="000F15D5"/>
    <w:rsid w:val="000F1EA5"/>
    <w:rsid w:val="000F3643"/>
    <w:rsid w:val="000F37FA"/>
    <w:rsid w:val="000F3CC9"/>
    <w:rsid w:val="000F4B72"/>
    <w:rsid w:val="000F5399"/>
    <w:rsid w:val="000F5429"/>
    <w:rsid w:val="000F5BA9"/>
    <w:rsid w:val="000F6037"/>
    <w:rsid w:val="000F6387"/>
    <w:rsid w:val="000F68DD"/>
    <w:rsid w:val="000F7693"/>
    <w:rsid w:val="000F790D"/>
    <w:rsid w:val="00100554"/>
    <w:rsid w:val="00103147"/>
    <w:rsid w:val="00103D2D"/>
    <w:rsid w:val="00106407"/>
    <w:rsid w:val="00107B8B"/>
    <w:rsid w:val="00110486"/>
    <w:rsid w:val="0011110E"/>
    <w:rsid w:val="00111EFD"/>
    <w:rsid w:val="00113E56"/>
    <w:rsid w:val="00115530"/>
    <w:rsid w:val="001158A7"/>
    <w:rsid w:val="00117A49"/>
    <w:rsid w:val="00117A5C"/>
    <w:rsid w:val="00117C13"/>
    <w:rsid w:val="0012167A"/>
    <w:rsid w:val="0012179D"/>
    <w:rsid w:val="001224ED"/>
    <w:rsid w:val="00125540"/>
    <w:rsid w:val="0012656F"/>
    <w:rsid w:val="0012667E"/>
    <w:rsid w:val="0012759F"/>
    <w:rsid w:val="00127E6E"/>
    <w:rsid w:val="00131937"/>
    <w:rsid w:val="00132247"/>
    <w:rsid w:val="00132FA3"/>
    <w:rsid w:val="001347C3"/>
    <w:rsid w:val="00134866"/>
    <w:rsid w:val="00135B53"/>
    <w:rsid w:val="001374A0"/>
    <w:rsid w:val="001436B8"/>
    <w:rsid w:val="00143DAE"/>
    <w:rsid w:val="00143F53"/>
    <w:rsid w:val="00144024"/>
    <w:rsid w:val="00144BB0"/>
    <w:rsid w:val="00145ADB"/>
    <w:rsid w:val="0014660E"/>
    <w:rsid w:val="00147675"/>
    <w:rsid w:val="0014786A"/>
    <w:rsid w:val="00147948"/>
    <w:rsid w:val="001479BB"/>
    <w:rsid w:val="00147AC8"/>
    <w:rsid w:val="00147F4C"/>
    <w:rsid w:val="00150866"/>
    <w:rsid w:val="00150B17"/>
    <w:rsid w:val="00152D20"/>
    <w:rsid w:val="001531A7"/>
    <w:rsid w:val="00154E81"/>
    <w:rsid w:val="0015570F"/>
    <w:rsid w:val="00157113"/>
    <w:rsid w:val="001633A9"/>
    <w:rsid w:val="00163409"/>
    <w:rsid w:val="0016392B"/>
    <w:rsid w:val="0016699D"/>
    <w:rsid w:val="00171454"/>
    <w:rsid w:val="00171FE8"/>
    <w:rsid w:val="00172454"/>
    <w:rsid w:val="00172D4D"/>
    <w:rsid w:val="0017563A"/>
    <w:rsid w:val="00177631"/>
    <w:rsid w:val="001777E9"/>
    <w:rsid w:val="00181E3F"/>
    <w:rsid w:val="0018234D"/>
    <w:rsid w:val="0018352E"/>
    <w:rsid w:val="00183D8C"/>
    <w:rsid w:val="00184C4A"/>
    <w:rsid w:val="00185259"/>
    <w:rsid w:val="00186AF0"/>
    <w:rsid w:val="00186BB1"/>
    <w:rsid w:val="00194F15"/>
    <w:rsid w:val="00197B3F"/>
    <w:rsid w:val="00197EBD"/>
    <w:rsid w:val="001A0211"/>
    <w:rsid w:val="001A09FD"/>
    <w:rsid w:val="001A2253"/>
    <w:rsid w:val="001A2EDD"/>
    <w:rsid w:val="001A49D6"/>
    <w:rsid w:val="001A4AEF"/>
    <w:rsid w:val="001A56CE"/>
    <w:rsid w:val="001A582B"/>
    <w:rsid w:val="001A6E3E"/>
    <w:rsid w:val="001B0760"/>
    <w:rsid w:val="001B1655"/>
    <w:rsid w:val="001B2CEF"/>
    <w:rsid w:val="001B2E95"/>
    <w:rsid w:val="001B5B49"/>
    <w:rsid w:val="001C0021"/>
    <w:rsid w:val="001C0A89"/>
    <w:rsid w:val="001C228B"/>
    <w:rsid w:val="001C3F5E"/>
    <w:rsid w:val="001C419D"/>
    <w:rsid w:val="001C4E51"/>
    <w:rsid w:val="001C5719"/>
    <w:rsid w:val="001C5942"/>
    <w:rsid w:val="001C75AA"/>
    <w:rsid w:val="001D0B87"/>
    <w:rsid w:val="001D2493"/>
    <w:rsid w:val="001D29FF"/>
    <w:rsid w:val="001D33F1"/>
    <w:rsid w:val="001D3D86"/>
    <w:rsid w:val="001D47EB"/>
    <w:rsid w:val="001D4CA7"/>
    <w:rsid w:val="001D4DB4"/>
    <w:rsid w:val="001D63F8"/>
    <w:rsid w:val="001D6943"/>
    <w:rsid w:val="001D7DF1"/>
    <w:rsid w:val="001E0047"/>
    <w:rsid w:val="001E24CE"/>
    <w:rsid w:val="001E31CB"/>
    <w:rsid w:val="001E3A7D"/>
    <w:rsid w:val="001E573B"/>
    <w:rsid w:val="001E5D7E"/>
    <w:rsid w:val="001E6DD0"/>
    <w:rsid w:val="001E7368"/>
    <w:rsid w:val="001E7387"/>
    <w:rsid w:val="001F03AD"/>
    <w:rsid w:val="001F0D0C"/>
    <w:rsid w:val="001F1EF0"/>
    <w:rsid w:val="001F2245"/>
    <w:rsid w:val="001F44F1"/>
    <w:rsid w:val="001F54C8"/>
    <w:rsid w:val="001F6202"/>
    <w:rsid w:val="001F677A"/>
    <w:rsid w:val="001F7587"/>
    <w:rsid w:val="001F775A"/>
    <w:rsid w:val="001F79C3"/>
    <w:rsid w:val="001F7F0B"/>
    <w:rsid w:val="0020017B"/>
    <w:rsid w:val="0020184D"/>
    <w:rsid w:val="00203E86"/>
    <w:rsid w:val="00203EB6"/>
    <w:rsid w:val="002047C6"/>
    <w:rsid w:val="002058E0"/>
    <w:rsid w:val="00206A0C"/>
    <w:rsid w:val="00206FAA"/>
    <w:rsid w:val="00207D76"/>
    <w:rsid w:val="002107F1"/>
    <w:rsid w:val="002109FC"/>
    <w:rsid w:val="0021115F"/>
    <w:rsid w:val="002116FC"/>
    <w:rsid w:val="0021369C"/>
    <w:rsid w:val="00214007"/>
    <w:rsid w:val="00220E00"/>
    <w:rsid w:val="00220FFA"/>
    <w:rsid w:val="0022123E"/>
    <w:rsid w:val="00221BF6"/>
    <w:rsid w:val="002222CA"/>
    <w:rsid w:val="00222D28"/>
    <w:rsid w:val="002250CC"/>
    <w:rsid w:val="00227AA9"/>
    <w:rsid w:val="00227CA9"/>
    <w:rsid w:val="00227D44"/>
    <w:rsid w:val="002304E9"/>
    <w:rsid w:val="00230986"/>
    <w:rsid w:val="00230E13"/>
    <w:rsid w:val="0023107F"/>
    <w:rsid w:val="002317A8"/>
    <w:rsid w:val="002324A8"/>
    <w:rsid w:val="00232854"/>
    <w:rsid w:val="0023336B"/>
    <w:rsid w:val="00233B74"/>
    <w:rsid w:val="0023467E"/>
    <w:rsid w:val="00234BE6"/>
    <w:rsid w:val="00235211"/>
    <w:rsid w:val="00236CF1"/>
    <w:rsid w:val="00237347"/>
    <w:rsid w:val="0023756E"/>
    <w:rsid w:val="00242E78"/>
    <w:rsid w:val="002461E1"/>
    <w:rsid w:val="002465B5"/>
    <w:rsid w:val="0024746A"/>
    <w:rsid w:val="00251CC3"/>
    <w:rsid w:val="00253D38"/>
    <w:rsid w:val="00254230"/>
    <w:rsid w:val="00254D0C"/>
    <w:rsid w:val="002551A8"/>
    <w:rsid w:val="00255692"/>
    <w:rsid w:val="00257B7B"/>
    <w:rsid w:val="00261303"/>
    <w:rsid w:val="00261467"/>
    <w:rsid w:val="00261BD0"/>
    <w:rsid w:val="00261CC9"/>
    <w:rsid w:val="002629F8"/>
    <w:rsid w:val="00262A77"/>
    <w:rsid w:val="00263DB0"/>
    <w:rsid w:val="0027129E"/>
    <w:rsid w:val="0027198F"/>
    <w:rsid w:val="00271AC1"/>
    <w:rsid w:val="00271FB0"/>
    <w:rsid w:val="00273E4C"/>
    <w:rsid w:val="002747DB"/>
    <w:rsid w:val="00276117"/>
    <w:rsid w:val="0027683A"/>
    <w:rsid w:val="00277E2E"/>
    <w:rsid w:val="00280643"/>
    <w:rsid w:val="00280881"/>
    <w:rsid w:val="002829F5"/>
    <w:rsid w:val="00282C5B"/>
    <w:rsid w:val="0028322C"/>
    <w:rsid w:val="00285150"/>
    <w:rsid w:val="00285D29"/>
    <w:rsid w:val="00286CDC"/>
    <w:rsid w:val="00287AEF"/>
    <w:rsid w:val="00290363"/>
    <w:rsid w:val="00290BBB"/>
    <w:rsid w:val="00290FF0"/>
    <w:rsid w:val="00293BCF"/>
    <w:rsid w:val="0029537E"/>
    <w:rsid w:val="002955C4"/>
    <w:rsid w:val="00295F1E"/>
    <w:rsid w:val="00296918"/>
    <w:rsid w:val="00296BDC"/>
    <w:rsid w:val="00296C3E"/>
    <w:rsid w:val="002A0739"/>
    <w:rsid w:val="002A0856"/>
    <w:rsid w:val="002A12F6"/>
    <w:rsid w:val="002A1602"/>
    <w:rsid w:val="002A1749"/>
    <w:rsid w:val="002A18C7"/>
    <w:rsid w:val="002A2E01"/>
    <w:rsid w:val="002A36FC"/>
    <w:rsid w:val="002A4808"/>
    <w:rsid w:val="002A5A8F"/>
    <w:rsid w:val="002A6BB7"/>
    <w:rsid w:val="002A79B8"/>
    <w:rsid w:val="002B1BF6"/>
    <w:rsid w:val="002B24A0"/>
    <w:rsid w:val="002B2E67"/>
    <w:rsid w:val="002B3B12"/>
    <w:rsid w:val="002B4369"/>
    <w:rsid w:val="002B439D"/>
    <w:rsid w:val="002B6713"/>
    <w:rsid w:val="002B6D51"/>
    <w:rsid w:val="002B74FB"/>
    <w:rsid w:val="002C2581"/>
    <w:rsid w:val="002C35C2"/>
    <w:rsid w:val="002C3C02"/>
    <w:rsid w:val="002C4BE2"/>
    <w:rsid w:val="002C5ED0"/>
    <w:rsid w:val="002C705C"/>
    <w:rsid w:val="002C7886"/>
    <w:rsid w:val="002C7DDB"/>
    <w:rsid w:val="002C7DF4"/>
    <w:rsid w:val="002D0AD4"/>
    <w:rsid w:val="002D0E3D"/>
    <w:rsid w:val="002D16DD"/>
    <w:rsid w:val="002D29AC"/>
    <w:rsid w:val="002D313D"/>
    <w:rsid w:val="002D3512"/>
    <w:rsid w:val="002D505F"/>
    <w:rsid w:val="002D5887"/>
    <w:rsid w:val="002E0521"/>
    <w:rsid w:val="002E1EFE"/>
    <w:rsid w:val="002E307C"/>
    <w:rsid w:val="002E33E8"/>
    <w:rsid w:val="002E37A9"/>
    <w:rsid w:val="002E41A2"/>
    <w:rsid w:val="002E4B81"/>
    <w:rsid w:val="002E4FC7"/>
    <w:rsid w:val="002E54DF"/>
    <w:rsid w:val="002E550C"/>
    <w:rsid w:val="002E5BF1"/>
    <w:rsid w:val="002E6C5A"/>
    <w:rsid w:val="002F2283"/>
    <w:rsid w:val="002F270B"/>
    <w:rsid w:val="002F2BD6"/>
    <w:rsid w:val="002F303E"/>
    <w:rsid w:val="002F50D3"/>
    <w:rsid w:val="002F55E6"/>
    <w:rsid w:val="002F5C68"/>
    <w:rsid w:val="002F6071"/>
    <w:rsid w:val="00300A0C"/>
    <w:rsid w:val="00301E2B"/>
    <w:rsid w:val="003033BC"/>
    <w:rsid w:val="00303630"/>
    <w:rsid w:val="003041A9"/>
    <w:rsid w:val="0030462A"/>
    <w:rsid w:val="00304B92"/>
    <w:rsid w:val="003071DB"/>
    <w:rsid w:val="003116E5"/>
    <w:rsid w:val="0031290D"/>
    <w:rsid w:val="00313CF2"/>
    <w:rsid w:val="00315D2F"/>
    <w:rsid w:val="003167EF"/>
    <w:rsid w:val="00317AC0"/>
    <w:rsid w:val="00321C3E"/>
    <w:rsid w:val="00322274"/>
    <w:rsid w:val="00325547"/>
    <w:rsid w:val="00326402"/>
    <w:rsid w:val="0032689D"/>
    <w:rsid w:val="003268DF"/>
    <w:rsid w:val="00327D14"/>
    <w:rsid w:val="00327ED5"/>
    <w:rsid w:val="0033148A"/>
    <w:rsid w:val="003326F3"/>
    <w:rsid w:val="00333B3E"/>
    <w:rsid w:val="003348ED"/>
    <w:rsid w:val="00335C2F"/>
    <w:rsid w:val="00336F03"/>
    <w:rsid w:val="003376B4"/>
    <w:rsid w:val="00337AE3"/>
    <w:rsid w:val="00337B06"/>
    <w:rsid w:val="00337DA9"/>
    <w:rsid w:val="00341308"/>
    <w:rsid w:val="003418AE"/>
    <w:rsid w:val="003447A7"/>
    <w:rsid w:val="003453B0"/>
    <w:rsid w:val="00352902"/>
    <w:rsid w:val="00352D10"/>
    <w:rsid w:val="003530F3"/>
    <w:rsid w:val="00355154"/>
    <w:rsid w:val="00356846"/>
    <w:rsid w:val="00357132"/>
    <w:rsid w:val="00360443"/>
    <w:rsid w:val="003611B0"/>
    <w:rsid w:val="0036142D"/>
    <w:rsid w:val="00362322"/>
    <w:rsid w:val="003634F0"/>
    <w:rsid w:val="003658B8"/>
    <w:rsid w:val="003668D5"/>
    <w:rsid w:val="003669EF"/>
    <w:rsid w:val="0037106E"/>
    <w:rsid w:val="003729E8"/>
    <w:rsid w:val="003732C2"/>
    <w:rsid w:val="0037660B"/>
    <w:rsid w:val="00376C42"/>
    <w:rsid w:val="00376D29"/>
    <w:rsid w:val="00376D44"/>
    <w:rsid w:val="00376E01"/>
    <w:rsid w:val="00377642"/>
    <w:rsid w:val="00381B23"/>
    <w:rsid w:val="00382B95"/>
    <w:rsid w:val="00383394"/>
    <w:rsid w:val="0038348A"/>
    <w:rsid w:val="00384742"/>
    <w:rsid w:val="00384D72"/>
    <w:rsid w:val="00386058"/>
    <w:rsid w:val="003873A7"/>
    <w:rsid w:val="00390672"/>
    <w:rsid w:val="00391355"/>
    <w:rsid w:val="003918A2"/>
    <w:rsid w:val="00391975"/>
    <w:rsid w:val="00391EE2"/>
    <w:rsid w:val="0039377C"/>
    <w:rsid w:val="0039415E"/>
    <w:rsid w:val="003956A7"/>
    <w:rsid w:val="00395D05"/>
    <w:rsid w:val="003961D8"/>
    <w:rsid w:val="00396F4E"/>
    <w:rsid w:val="003973E0"/>
    <w:rsid w:val="003A2918"/>
    <w:rsid w:val="003A3283"/>
    <w:rsid w:val="003A6618"/>
    <w:rsid w:val="003A7534"/>
    <w:rsid w:val="003B0C5E"/>
    <w:rsid w:val="003B180D"/>
    <w:rsid w:val="003B1D6D"/>
    <w:rsid w:val="003B203C"/>
    <w:rsid w:val="003B2663"/>
    <w:rsid w:val="003B27DC"/>
    <w:rsid w:val="003B4236"/>
    <w:rsid w:val="003B4884"/>
    <w:rsid w:val="003B4ADC"/>
    <w:rsid w:val="003B4ED0"/>
    <w:rsid w:val="003B5023"/>
    <w:rsid w:val="003B7C91"/>
    <w:rsid w:val="003C03A1"/>
    <w:rsid w:val="003C0A7B"/>
    <w:rsid w:val="003C18B6"/>
    <w:rsid w:val="003C2424"/>
    <w:rsid w:val="003C2A3B"/>
    <w:rsid w:val="003D0BD6"/>
    <w:rsid w:val="003D0D71"/>
    <w:rsid w:val="003D3E85"/>
    <w:rsid w:val="003D3F14"/>
    <w:rsid w:val="003D478B"/>
    <w:rsid w:val="003D653E"/>
    <w:rsid w:val="003D693D"/>
    <w:rsid w:val="003D6C99"/>
    <w:rsid w:val="003D7BF3"/>
    <w:rsid w:val="003E1AB5"/>
    <w:rsid w:val="003E2597"/>
    <w:rsid w:val="003E419A"/>
    <w:rsid w:val="003E6130"/>
    <w:rsid w:val="003E6890"/>
    <w:rsid w:val="003E6B4F"/>
    <w:rsid w:val="003E7092"/>
    <w:rsid w:val="003E7360"/>
    <w:rsid w:val="003E7654"/>
    <w:rsid w:val="003E7799"/>
    <w:rsid w:val="003F0153"/>
    <w:rsid w:val="003F094E"/>
    <w:rsid w:val="003F0A22"/>
    <w:rsid w:val="003F0DB7"/>
    <w:rsid w:val="003F20B1"/>
    <w:rsid w:val="003F257B"/>
    <w:rsid w:val="003F2A8C"/>
    <w:rsid w:val="003F2DA2"/>
    <w:rsid w:val="003F2F2F"/>
    <w:rsid w:val="003F44D5"/>
    <w:rsid w:val="003F66CD"/>
    <w:rsid w:val="00400DA3"/>
    <w:rsid w:val="004021DE"/>
    <w:rsid w:val="00402BD3"/>
    <w:rsid w:val="00402DE2"/>
    <w:rsid w:val="004031B9"/>
    <w:rsid w:val="00403562"/>
    <w:rsid w:val="00403E9F"/>
    <w:rsid w:val="00404F2B"/>
    <w:rsid w:val="00406C4F"/>
    <w:rsid w:val="0040712B"/>
    <w:rsid w:val="004076CA"/>
    <w:rsid w:val="0040781A"/>
    <w:rsid w:val="00407C66"/>
    <w:rsid w:val="00411DF3"/>
    <w:rsid w:val="0041240F"/>
    <w:rsid w:val="0041263C"/>
    <w:rsid w:val="004132F0"/>
    <w:rsid w:val="00413781"/>
    <w:rsid w:val="00414918"/>
    <w:rsid w:val="00414A19"/>
    <w:rsid w:val="00415E9E"/>
    <w:rsid w:val="00415EBE"/>
    <w:rsid w:val="0041764B"/>
    <w:rsid w:val="00420E5A"/>
    <w:rsid w:val="00421CD6"/>
    <w:rsid w:val="004244CB"/>
    <w:rsid w:val="00427911"/>
    <w:rsid w:val="004304C7"/>
    <w:rsid w:val="00430D2B"/>
    <w:rsid w:val="00431B12"/>
    <w:rsid w:val="00432330"/>
    <w:rsid w:val="00433C7E"/>
    <w:rsid w:val="00434655"/>
    <w:rsid w:val="00434A28"/>
    <w:rsid w:val="00434AA2"/>
    <w:rsid w:val="00436314"/>
    <w:rsid w:val="00437297"/>
    <w:rsid w:val="00437629"/>
    <w:rsid w:val="004376B2"/>
    <w:rsid w:val="004412BD"/>
    <w:rsid w:val="00443972"/>
    <w:rsid w:val="0044553D"/>
    <w:rsid w:val="00445C36"/>
    <w:rsid w:val="00446B79"/>
    <w:rsid w:val="00447219"/>
    <w:rsid w:val="004500D9"/>
    <w:rsid w:val="00451145"/>
    <w:rsid w:val="004513BA"/>
    <w:rsid w:val="004523DA"/>
    <w:rsid w:val="00453E38"/>
    <w:rsid w:val="00455B1C"/>
    <w:rsid w:val="0045671B"/>
    <w:rsid w:val="00456A22"/>
    <w:rsid w:val="004579E9"/>
    <w:rsid w:val="004608B9"/>
    <w:rsid w:val="00461E1A"/>
    <w:rsid w:val="004620ED"/>
    <w:rsid w:val="00462413"/>
    <w:rsid w:val="00463D33"/>
    <w:rsid w:val="00464F68"/>
    <w:rsid w:val="0046606F"/>
    <w:rsid w:val="00466939"/>
    <w:rsid w:val="004676E1"/>
    <w:rsid w:val="00470606"/>
    <w:rsid w:val="004710CF"/>
    <w:rsid w:val="004714E7"/>
    <w:rsid w:val="00471A56"/>
    <w:rsid w:val="004739D2"/>
    <w:rsid w:val="0047477B"/>
    <w:rsid w:val="00475928"/>
    <w:rsid w:val="0047796E"/>
    <w:rsid w:val="0048049E"/>
    <w:rsid w:val="00480CD7"/>
    <w:rsid w:val="00481B1E"/>
    <w:rsid w:val="00481CF4"/>
    <w:rsid w:val="004844FC"/>
    <w:rsid w:val="00484857"/>
    <w:rsid w:val="0048509F"/>
    <w:rsid w:val="0048599A"/>
    <w:rsid w:val="004863D3"/>
    <w:rsid w:val="00486C27"/>
    <w:rsid w:val="00487892"/>
    <w:rsid w:val="004879B2"/>
    <w:rsid w:val="0049105C"/>
    <w:rsid w:val="00491FF7"/>
    <w:rsid w:val="00493ABC"/>
    <w:rsid w:val="00496D5F"/>
    <w:rsid w:val="00497AED"/>
    <w:rsid w:val="00497DE0"/>
    <w:rsid w:val="004A156C"/>
    <w:rsid w:val="004A28DB"/>
    <w:rsid w:val="004A426A"/>
    <w:rsid w:val="004A4FFA"/>
    <w:rsid w:val="004A5251"/>
    <w:rsid w:val="004A567E"/>
    <w:rsid w:val="004A6FE8"/>
    <w:rsid w:val="004A78A4"/>
    <w:rsid w:val="004B1B8D"/>
    <w:rsid w:val="004B3F1A"/>
    <w:rsid w:val="004B5585"/>
    <w:rsid w:val="004B563E"/>
    <w:rsid w:val="004B5C18"/>
    <w:rsid w:val="004C126F"/>
    <w:rsid w:val="004C1666"/>
    <w:rsid w:val="004C17A0"/>
    <w:rsid w:val="004C1CF2"/>
    <w:rsid w:val="004C3452"/>
    <w:rsid w:val="004C4494"/>
    <w:rsid w:val="004C483F"/>
    <w:rsid w:val="004C4EA2"/>
    <w:rsid w:val="004C6A9B"/>
    <w:rsid w:val="004C7AB5"/>
    <w:rsid w:val="004C7B3C"/>
    <w:rsid w:val="004C7C24"/>
    <w:rsid w:val="004D032F"/>
    <w:rsid w:val="004D09D2"/>
    <w:rsid w:val="004D0A4E"/>
    <w:rsid w:val="004D0AD4"/>
    <w:rsid w:val="004D1A51"/>
    <w:rsid w:val="004D2F4E"/>
    <w:rsid w:val="004D3FF5"/>
    <w:rsid w:val="004D4F9E"/>
    <w:rsid w:val="004E10CF"/>
    <w:rsid w:val="004E18E0"/>
    <w:rsid w:val="004E2ACB"/>
    <w:rsid w:val="004E4C5C"/>
    <w:rsid w:val="004E6734"/>
    <w:rsid w:val="004E77F7"/>
    <w:rsid w:val="004F18A8"/>
    <w:rsid w:val="004F1DF1"/>
    <w:rsid w:val="004F21A1"/>
    <w:rsid w:val="004F21CA"/>
    <w:rsid w:val="004F3230"/>
    <w:rsid w:val="004F3AE9"/>
    <w:rsid w:val="004F3FFB"/>
    <w:rsid w:val="004F4900"/>
    <w:rsid w:val="004F7883"/>
    <w:rsid w:val="004F7BA4"/>
    <w:rsid w:val="00502FDE"/>
    <w:rsid w:val="005040BE"/>
    <w:rsid w:val="005043CB"/>
    <w:rsid w:val="00504528"/>
    <w:rsid w:val="00504B6D"/>
    <w:rsid w:val="00504B95"/>
    <w:rsid w:val="00505A12"/>
    <w:rsid w:val="0050616E"/>
    <w:rsid w:val="00510442"/>
    <w:rsid w:val="0051069C"/>
    <w:rsid w:val="00510EE3"/>
    <w:rsid w:val="00511B10"/>
    <w:rsid w:val="00511D79"/>
    <w:rsid w:val="005123C7"/>
    <w:rsid w:val="00514393"/>
    <w:rsid w:val="0051565E"/>
    <w:rsid w:val="00517E21"/>
    <w:rsid w:val="00520C75"/>
    <w:rsid w:val="00521B7E"/>
    <w:rsid w:val="0052278E"/>
    <w:rsid w:val="00523D65"/>
    <w:rsid w:val="00523DD7"/>
    <w:rsid w:val="00526298"/>
    <w:rsid w:val="00526770"/>
    <w:rsid w:val="00526EE4"/>
    <w:rsid w:val="0052716C"/>
    <w:rsid w:val="00527CB5"/>
    <w:rsid w:val="00530B5E"/>
    <w:rsid w:val="00530B86"/>
    <w:rsid w:val="00530DA0"/>
    <w:rsid w:val="00533457"/>
    <w:rsid w:val="005337BE"/>
    <w:rsid w:val="00535117"/>
    <w:rsid w:val="005366AA"/>
    <w:rsid w:val="00536E02"/>
    <w:rsid w:val="005439A5"/>
    <w:rsid w:val="00544BA1"/>
    <w:rsid w:val="00544EF5"/>
    <w:rsid w:val="00545348"/>
    <w:rsid w:val="005458BD"/>
    <w:rsid w:val="00545D7A"/>
    <w:rsid w:val="0054652A"/>
    <w:rsid w:val="00550603"/>
    <w:rsid w:val="00550888"/>
    <w:rsid w:val="00550AA5"/>
    <w:rsid w:val="00552453"/>
    <w:rsid w:val="00553903"/>
    <w:rsid w:val="00557538"/>
    <w:rsid w:val="00557798"/>
    <w:rsid w:val="00560134"/>
    <w:rsid w:val="00561338"/>
    <w:rsid w:val="00562B15"/>
    <w:rsid w:val="005632AB"/>
    <w:rsid w:val="00563A60"/>
    <w:rsid w:val="00564927"/>
    <w:rsid w:val="00565EBD"/>
    <w:rsid w:val="005660C8"/>
    <w:rsid w:val="005701F0"/>
    <w:rsid w:val="00570ACF"/>
    <w:rsid w:val="00571034"/>
    <w:rsid w:val="005724F6"/>
    <w:rsid w:val="00574A10"/>
    <w:rsid w:val="00574A2E"/>
    <w:rsid w:val="00575984"/>
    <w:rsid w:val="00575FCB"/>
    <w:rsid w:val="00577C59"/>
    <w:rsid w:val="0058013B"/>
    <w:rsid w:val="0058025B"/>
    <w:rsid w:val="0058247D"/>
    <w:rsid w:val="00582BEB"/>
    <w:rsid w:val="00582C02"/>
    <w:rsid w:val="00583CFE"/>
    <w:rsid w:val="005866C9"/>
    <w:rsid w:val="0058699C"/>
    <w:rsid w:val="00586C59"/>
    <w:rsid w:val="00587010"/>
    <w:rsid w:val="00590461"/>
    <w:rsid w:val="005905A6"/>
    <w:rsid w:val="005906C9"/>
    <w:rsid w:val="00591860"/>
    <w:rsid w:val="00591BF4"/>
    <w:rsid w:val="0059202E"/>
    <w:rsid w:val="00592182"/>
    <w:rsid w:val="00592DCC"/>
    <w:rsid w:val="005953F3"/>
    <w:rsid w:val="005975F8"/>
    <w:rsid w:val="00597AA8"/>
    <w:rsid w:val="005A0A8B"/>
    <w:rsid w:val="005A2457"/>
    <w:rsid w:val="005A6D88"/>
    <w:rsid w:val="005B0613"/>
    <w:rsid w:val="005B0A56"/>
    <w:rsid w:val="005B2718"/>
    <w:rsid w:val="005B2F71"/>
    <w:rsid w:val="005B3A48"/>
    <w:rsid w:val="005B3CE9"/>
    <w:rsid w:val="005B48C4"/>
    <w:rsid w:val="005B4C82"/>
    <w:rsid w:val="005B6804"/>
    <w:rsid w:val="005C00DB"/>
    <w:rsid w:val="005C0582"/>
    <w:rsid w:val="005C156B"/>
    <w:rsid w:val="005C442E"/>
    <w:rsid w:val="005C52F4"/>
    <w:rsid w:val="005C5D19"/>
    <w:rsid w:val="005C677F"/>
    <w:rsid w:val="005D027F"/>
    <w:rsid w:val="005D24B2"/>
    <w:rsid w:val="005D3C30"/>
    <w:rsid w:val="005D418B"/>
    <w:rsid w:val="005D41BC"/>
    <w:rsid w:val="005D42E1"/>
    <w:rsid w:val="005D480E"/>
    <w:rsid w:val="005D5461"/>
    <w:rsid w:val="005D5663"/>
    <w:rsid w:val="005E04CB"/>
    <w:rsid w:val="005E0758"/>
    <w:rsid w:val="005E0BCD"/>
    <w:rsid w:val="005E737F"/>
    <w:rsid w:val="005F1B7F"/>
    <w:rsid w:val="005F22EC"/>
    <w:rsid w:val="005F2BFE"/>
    <w:rsid w:val="005F3556"/>
    <w:rsid w:val="005F37BD"/>
    <w:rsid w:val="005F3D32"/>
    <w:rsid w:val="005F494C"/>
    <w:rsid w:val="005F505C"/>
    <w:rsid w:val="005F6851"/>
    <w:rsid w:val="00603628"/>
    <w:rsid w:val="00604548"/>
    <w:rsid w:val="00604CF9"/>
    <w:rsid w:val="00605465"/>
    <w:rsid w:val="00607456"/>
    <w:rsid w:val="00610A68"/>
    <w:rsid w:val="00612194"/>
    <w:rsid w:val="00613E04"/>
    <w:rsid w:val="00613EDD"/>
    <w:rsid w:val="006142B2"/>
    <w:rsid w:val="00614495"/>
    <w:rsid w:val="00614826"/>
    <w:rsid w:val="00614B77"/>
    <w:rsid w:val="006154E8"/>
    <w:rsid w:val="00620285"/>
    <w:rsid w:val="006203BB"/>
    <w:rsid w:val="00620919"/>
    <w:rsid w:val="00622477"/>
    <w:rsid w:val="006229B3"/>
    <w:rsid w:val="00623018"/>
    <w:rsid w:val="006239B6"/>
    <w:rsid w:val="00624DFD"/>
    <w:rsid w:val="00626086"/>
    <w:rsid w:val="0063097E"/>
    <w:rsid w:val="0063400E"/>
    <w:rsid w:val="00634938"/>
    <w:rsid w:val="00635342"/>
    <w:rsid w:val="00635913"/>
    <w:rsid w:val="00635C7A"/>
    <w:rsid w:val="00635D77"/>
    <w:rsid w:val="00636FA2"/>
    <w:rsid w:val="006377CA"/>
    <w:rsid w:val="00637CEB"/>
    <w:rsid w:val="0064144A"/>
    <w:rsid w:val="006424EF"/>
    <w:rsid w:val="006425EB"/>
    <w:rsid w:val="006428CD"/>
    <w:rsid w:val="00643F42"/>
    <w:rsid w:val="00646D6E"/>
    <w:rsid w:val="00650BE0"/>
    <w:rsid w:val="00652597"/>
    <w:rsid w:val="00656936"/>
    <w:rsid w:val="00656ABE"/>
    <w:rsid w:val="00660205"/>
    <w:rsid w:val="0066056F"/>
    <w:rsid w:val="00660C82"/>
    <w:rsid w:val="006612BA"/>
    <w:rsid w:val="006614E2"/>
    <w:rsid w:val="00661CF5"/>
    <w:rsid w:val="00661D29"/>
    <w:rsid w:val="00663F96"/>
    <w:rsid w:val="00666C04"/>
    <w:rsid w:val="00667402"/>
    <w:rsid w:val="00671244"/>
    <w:rsid w:val="00671302"/>
    <w:rsid w:val="00671FAA"/>
    <w:rsid w:val="00671FDD"/>
    <w:rsid w:val="00672AB5"/>
    <w:rsid w:val="00672B6E"/>
    <w:rsid w:val="00673CA2"/>
    <w:rsid w:val="00674EE7"/>
    <w:rsid w:val="0067541D"/>
    <w:rsid w:val="00675D94"/>
    <w:rsid w:val="00675E93"/>
    <w:rsid w:val="00676061"/>
    <w:rsid w:val="00677405"/>
    <w:rsid w:val="00677661"/>
    <w:rsid w:val="00677857"/>
    <w:rsid w:val="0068043E"/>
    <w:rsid w:val="00682461"/>
    <w:rsid w:val="006824BF"/>
    <w:rsid w:val="006831B2"/>
    <w:rsid w:val="00684E46"/>
    <w:rsid w:val="0068579C"/>
    <w:rsid w:val="00685CA2"/>
    <w:rsid w:val="00685CB3"/>
    <w:rsid w:val="006875E3"/>
    <w:rsid w:val="00687740"/>
    <w:rsid w:val="00687785"/>
    <w:rsid w:val="00687A43"/>
    <w:rsid w:val="006905A7"/>
    <w:rsid w:val="00690B87"/>
    <w:rsid w:val="006910BE"/>
    <w:rsid w:val="006913DA"/>
    <w:rsid w:val="00694149"/>
    <w:rsid w:val="00695475"/>
    <w:rsid w:val="006968F9"/>
    <w:rsid w:val="00697551"/>
    <w:rsid w:val="00697E91"/>
    <w:rsid w:val="006A1818"/>
    <w:rsid w:val="006A1AD6"/>
    <w:rsid w:val="006A1D0D"/>
    <w:rsid w:val="006A211E"/>
    <w:rsid w:val="006A28E7"/>
    <w:rsid w:val="006A41A6"/>
    <w:rsid w:val="006A4D1D"/>
    <w:rsid w:val="006A56F1"/>
    <w:rsid w:val="006A5F77"/>
    <w:rsid w:val="006A628F"/>
    <w:rsid w:val="006A651A"/>
    <w:rsid w:val="006A66DB"/>
    <w:rsid w:val="006A7353"/>
    <w:rsid w:val="006A769E"/>
    <w:rsid w:val="006B0184"/>
    <w:rsid w:val="006B0995"/>
    <w:rsid w:val="006B395F"/>
    <w:rsid w:val="006B43EF"/>
    <w:rsid w:val="006B45CB"/>
    <w:rsid w:val="006B53D3"/>
    <w:rsid w:val="006B69C2"/>
    <w:rsid w:val="006B7E62"/>
    <w:rsid w:val="006C13FF"/>
    <w:rsid w:val="006C238D"/>
    <w:rsid w:val="006C2DA4"/>
    <w:rsid w:val="006C60FE"/>
    <w:rsid w:val="006C6F6F"/>
    <w:rsid w:val="006D106C"/>
    <w:rsid w:val="006D1088"/>
    <w:rsid w:val="006D252E"/>
    <w:rsid w:val="006D42BA"/>
    <w:rsid w:val="006D43A2"/>
    <w:rsid w:val="006D490F"/>
    <w:rsid w:val="006D4B4D"/>
    <w:rsid w:val="006D4F76"/>
    <w:rsid w:val="006D5CED"/>
    <w:rsid w:val="006D65FD"/>
    <w:rsid w:val="006D6EAD"/>
    <w:rsid w:val="006D6F58"/>
    <w:rsid w:val="006E2E8F"/>
    <w:rsid w:val="006E3728"/>
    <w:rsid w:val="006E3D07"/>
    <w:rsid w:val="006E5F94"/>
    <w:rsid w:val="006E6A03"/>
    <w:rsid w:val="006E730F"/>
    <w:rsid w:val="006E73AA"/>
    <w:rsid w:val="006E79BE"/>
    <w:rsid w:val="006E7B9A"/>
    <w:rsid w:val="006F0286"/>
    <w:rsid w:val="006F0B69"/>
    <w:rsid w:val="006F100D"/>
    <w:rsid w:val="006F1D27"/>
    <w:rsid w:val="006F1FE2"/>
    <w:rsid w:val="006F2681"/>
    <w:rsid w:val="006F311B"/>
    <w:rsid w:val="006F381C"/>
    <w:rsid w:val="006F73D9"/>
    <w:rsid w:val="006F7BDC"/>
    <w:rsid w:val="00700343"/>
    <w:rsid w:val="00700E08"/>
    <w:rsid w:val="00700E9C"/>
    <w:rsid w:val="007016F7"/>
    <w:rsid w:val="0070546F"/>
    <w:rsid w:val="00706613"/>
    <w:rsid w:val="00707D0F"/>
    <w:rsid w:val="007100C5"/>
    <w:rsid w:val="007100CF"/>
    <w:rsid w:val="007102C3"/>
    <w:rsid w:val="00711759"/>
    <w:rsid w:val="00711CE1"/>
    <w:rsid w:val="00713789"/>
    <w:rsid w:val="00713B06"/>
    <w:rsid w:val="00713F6C"/>
    <w:rsid w:val="00715045"/>
    <w:rsid w:val="00717078"/>
    <w:rsid w:val="007176B3"/>
    <w:rsid w:val="00720B4D"/>
    <w:rsid w:val="00720C51"/>
    <w:rsid w:val="00722FA6"/>
    <w:rsid w:val="00723DD4"/>
    <w:rsid w:val="007247F9"/>
    <w:rsid w:val="00725113"/>
    <w:rsid w:val="00727B75"/>
    <w:rsid w:val="00727C0C"/>
    <w:rsid w:val="0073333D"/>
    <w:rsid w:val="00733AAD"/>
    <w:rsid w:val="0073465D"/>
    <w:rsid w:val="0073539D"/>
    <w:rsid w:val="0073549D"/>
    <w:rsid w:val="007369F6"/>
    <w:rsid w:val="00736A0C"/>
    <w:rsid w:val="00737208"/>
    <w:rsid w:val="00737F88"/>
    <w:rsid w:val="007413A1"/>
    <w:rsid w:val="007431DB"/>
    <w:rsid w:val="00744A55"/>
    <w:rsid w:val="00744B16"/>
    <w:rsid w:val="00744B75"/>
    <w:rsid w:val="00744BCF"/>
    <w:rsid w:val="00744C3F"/>
    <w:rsid w:val="00745CF0"/>
    <w:rsid w:val="00746F77"/>
    <w:rsid w:val="00750880"/>
    <w:rsid w:val="00750D18"/>
    <w:rsid w:val="007553A9"/>
    <w:rsid w:val="00755D33"/>
    <w:rsid w:val="00755FCF"/>
    <w:rsid w:val="007564EC"/>
    <w:rsid w:val="00756643"/>
    <w:rsid w:val="00756B76"/>
    <w:rsid w:val="00757C62"/>
    <w:rsid w:val="00757DF6"/>
    <w:rsid w:val="00760B39"/>
    <w:rsid w:val="00761E31"/>
    <w:rsid w:val="00763DEA"/>
    <w:rsid w:val="00764115"/>
    <w:rsid w:val="007649D1"/>
    <w:rsid w:val="00764D69"/>
    <w:rsid w:val="00765018"/>
    <w:rsid w:val="00770E5C"/>
    <w:rsid w:val="007726BF"/>
    <w:rsid w:val="007730F2"/>
    <w:rsid w:val="007731CB"/>
    <w:rsid w:val="0077743E"/>
    <w:rsid w:val="0078142E"/>
    <w:rsid w:val="00782771"/>
    <w:rsid w:val="007834FC"/>
    <w:rsid w:val="00783949"/>
    <w:rsid w:val="00783F0D"/>
    <w:rsid w:val="0078426D"/>
    <w:rsid w:val="0078699A"/>
    <w:rsid w:val="00787591"/>
    <w:rsid w:val="007916AC"/>
    <w:rsid w:val="00791EA1"/>
    <w:rsid w:val="00793778"/>
    <w:rsid w:val="007943F9"/>
    <w:rsid w:val="007946B1"/>
    <w:rsid w:val="007951AC"/>
    <w:rsid w:val="0079520C"/>
    <w:rsid w:val="007954D4"/>
    <w:rsid w:val="007960F1"/>
    <w:rsid w:val="00796647"/>
    <w:rsid w:val="007A0698"/>
    <w:rsid w:val="007A0C1D"/>
    <w:rsid w:val="007A1172"/>
    <w:rsid w:val="007A1BBD"/>
    <w:rsid w:val="007A21FC"/>
    <w:rsid w:val="007A2DF6"/>
    <w:rsid w:val="007A325B"/>
    <w:rsid w:val="007A4107"/>
    <w:rsid w:val="007A4221"/>
    <w:rsid w:val="007A4F8C"/>
    <w:rsid w:val="007A59FD"/>
    <w:rsid w:val="007A5ECC"/>
    <w:rsid w:val="007A607D"/>
    <w:rsid w:val="007A72AA"/>
    <w:rsid w:val="007A78CD"/>
    <w:rsid w:val="007B1829"/>
    <w:rsid w:val="007B19DA"/>
    <w:rsid w:val="007B20D8"/>
    <w:rsid w:val="007B277B"/>
    <w:rsid w:val="007B59DD"/>
    <w:rsid w:val="007B69E2"/>
    <w:rsid w:val="007B74CC"/>
    <w:rsid w:val="007B771C"/>
    <w:rsid w:val="007C0CEB"/>
    <w:rsid w:val="007C13AA"/>
    <w:rsid w:val="007C1E18"/>
    <w:rsid w:val="007C42DC"/>
    <w:rsid w:val="007C451A"/>
    <w:rsid w:val="007C5B2B"/>
    <w:rsid w:val="007C6FD1"/>
    <w:rsid w:val="007C748C"/>
    <w:rsid w:val="007D152D"/>
    <w:rsid w:val="007D328E"/>
    <w:rsid w:val="007D3665"/>
    <w:rsid w:val="007D36A4"/>
    <w:rsid w:val="007D4280"/>
    <w:rsid w:val="007D4D2B"/>
    <w:rsid w:val="007D4FF9"/>
    <w:rsid w:val="007D57B7"/>
    <w:rsid w:val="007D6E64"/>
    <w:rsid w:val="007D742F"/>
    <w:rsid w:val="007D7B60"/>
    <w:rsid w:val="007E205F"/>
    <w:rsid w:val="007E4BB1"/>
    <w:rsid w:val="007E529C"/>
    <w:rsid w:val="007E53AB"/>
    <w:rsid w:val="007E5C1A"/>
    <w:rsid w:val="007E73D3"/>
    <w:rsid w:val="007F0F4E"/>
    <w:rsid w:val="007F1334"/>
    <w:rsid w:val="007F1C32"/>
    <w:rsid w:val="007F2104"/>
    <w:rsid w:val="007F22EF"/>
    <w:rsid w:val="007F2879"/>
    <w:rsid w:val="007F3004"/>
    <w:rsid w:val="007F4165"/>
    <w:rsid w:val="007F4676"/>
    <w:rsid w:val="007F5717"/>
    <w:rsid w:val="007F5A79"/>
    <w:rsid w:val="007F6E63"/>
    <w:rsid w:val="007F7FA7"/>
    <w:rsid w:val="008015EC"/>
    <w:rsid w:val="00801CCD"/>
    <w:rsid w:val="00802FED"/>
    <w:rsid w:val="008034D2"/>
    <w:rsid w:val="00804351"/>
    <w:rsid w:val="008060A1"/>
    <w:rsid w:val="008065FC"/>
    <w:rsid w:val="00806CB0"/>
    <w:rsid w:val="00807769"/>
    <w:rsid w:val="00807E70"/>
    <w:rsid w:val="008101B8"/>
    <w:rsid w:val="00811BC4"/>
    <w:rsid w:val="00811F50"/>
    <w:rsid w:val="00812772"/>
    <w:rsid w:val="00812977"/>
    <w:rsid w:val="00813030"/>
    <w:rsid w:val="00814853"/>
    <w:rsid w:val="008155A4"/>
    <w:rsid w:val="00815E8A"/>
    <w:rsid w:val="00816ADF"/>
    <w:rsid w:val="00816EB9"/>
    <w:rsid w:val="00817335"/>
    <w:rsid w:val="00821114"/>
    <w:rsid w:val="008215A4"/>
    <w:rsid w:val="00821C31"/>
    <w:rsid w:val="00822394"/>
    <w:rsid w:val="00822C15"/>
    <w:rsid w:val="0082399B"/>
    <w:rsid w:val="00823D0E"/>
    <w:rsid w:val="00823ED7"/>
    <w:rsid w:val="00824360"/>
    <w:rsid w:val="00825CAB"/>
    <w:rsid w:val="00825D18"/>
    <w:rsid w:val="008267F5"/>
    <w:rsid w:val="00830075"/>
    <w:rsid w:val="00831014"/>
    <w:rsid w:val="0083116C"/>
    <w:rsid w:val="00831DDB"/>
    <w:rsid w:val="00832C25"/>
    <w:rsid w:val="00833372"/>
    <w:rsid w:val="00834119"/>
    <w:rsid w:val="00834D43"/>
    <w:rsid w:val="00836F75"/>
    <w:rsid w:val="0083764A"/>
    <w:rsid w:val="008376DA"/>
    <w:rsid w:val="00837919"/>
    <w:rsid w:val="0084149C"/>
    <w:rsid w:val="00841B25"/>
    <w:rsid w:val="0084218F"/>
    <w:rsid w:val="00843E58"/>
    <w:rsid w:val="008455DC"/>
    <w:rsid w:val="00846214"/>
    <w:rsid w:val="008503AA"/>
    <w:rsid w:val="00850577"/>
    <w:rsid w:val="008511BC"/>
    <w:rsid w:val="008512CF"/>
    <w:rsid w:val="008517C0"/>
    <w:rsid w:val="008521B7"/>
    <w:rsid w:val="008545C0"/>
    <w:rsid w:val="00854CD5"/>
    <w:rsid w:val="00854D71"/>
    <w:rsid w:val="008559B5"/>
    <w:rsid w:val="0085797E"/>
    <w:rsid w:val="0086102B"/>
    <w:rsid w:val="00861C9F"/>
    <w:rsid w:val="00861FD9"/>
    <w:rsid w:val="00863153"/>
    <w:rsid w:val="008638F9"/>
    <w:rsid w:val="0086441A"/>
    <w:rsid w:val="00864C7F"/>
    <w:rsid w:val="00865D62"/>
    <w:rsid w:val="00867414"/>
    <w:rsid w:val="0087025C"/>
    <w:rsid w:val="0087313F"/>
    <w:rsid w:val="0087351E"/>
    <w:rsid w:val="0087354A"/>
    <w:rsid w:val="00875F89"/>
    <w:rsid w:val="0087614F"/>
    <w:rsid w:val="00876501"/>
    <w:rsid w:val="00876C37"/>
    <w:rsid w:val="00877982"/>
    <w:rsid w:val="00880248"/>
    <w:rsid w:val="008802BE"/>
    <w:rsid w:val="00882F60"/>
    <w:rsid w:val="00882F73"/>
    <w:rsid w:val="00884495"/>
    <w:rsid w:val="00884708"/>
    <w:rsid w:val="00885CF4"/>
    <w:rsid w:val="0089059D"/>
    <w:rsid w:val="00891412"/>
    <w:rsid w:val="0089194F"/>
    <w:rsid w:val="00891AF4"/>
    <w:rsid w:val="0089236E"/>
    <w:rsid w:val="00892399"/>
    <w:rsid w:val="00893433"/>
    <w:rsid w:val="0089355B"/>
    <w:rsid w:val="0089480D"/>
    <w:rsid w:val="00895FCB"/>
    <w:rsid w:val="00896CC8"/>
    <w:rsid w:val="00897BCD"/>
    <w:rsid w:val="008A0B1B"/>
    <w:rsid w:val="008A3844"/>
    <w:rsid w:val="008A4944"/>
    <w:rsid w:val="008A4B9C"/>
    <w:rsid w:val="008A51F5"/>
    <w:rsid w:val="008A5474"/>
    <w:rsid w:val="008A6540"/>
    <w:rsid w:val="008A6DC1"/>
    <w:rsid w:val="008A6F55"/>
    <w:rsid w:val="008B3102"/>
    <w:rsid w:val="008B34AB"/>
    <w:rsid w:val="008B38D6"/>
    <w:rsid w:val="008B3F36"/>
    <w:rsid w:val="008B4AE0"/>
    <w:rsid w:val="008B5999"/>
    <w:rsid w:val="008B5A2C"/>
    <w:rsid w:val="008B673A"/>
    <w:rsid w:val="008B77D7"/>
    <w:rsid w:val="008B7E12"/>
    <w:rsid w:val="008C4276"/>
    <w:rsid w:val="008C4E0D"/>
    <w:rsid w:val="008C543C"/>
    <w:rsid w:val="008C547C"/>
    <w:rsid w:val="008C6367"/>
    <w:rsid w:val="008C69C1"/>
    <w:rsid w:val="008D13B4"/>
    <w:rsid w:val="008D1A63"/>
    <w:rsid w:val="008D1F74"/>
    <w:rsid w:val="008D4D48"/>
    <w:rsid w:val="008D5841"/>
    <w:rsid w:val="008D723B"/>
    <w:rsid w:val="008D7753"/>
    <w:rsid w:val="008D7AC3"/>
    <w:rsid w:val="008E00F0"/>
    <w:rsid w:val="008E110C"/>
    <w:rsid w:val="008E1B8C"/>
    <w:rsid w:val="008E238D"/>
    <w:rsid w:val="008E35F6"/>
    <w:rsid w:val="008E4C26"/>
    <w:rsid w:val="008E6247"/>
    <w:rsid w:val="008E701D"/>
    <w:rsid w:val="008E7468"/>
    <w:rsid w:val="008E760D"/>
    <w:rsid w:val="008F0692"/>
    <w:rsid w:val="008F1529"/>
    <w:rsid w:val="008F1D96"/>
    <w:rsid w:val="008F26AF"/>
    <w:rsid w:val="008F34D9"/>
    <w:rsid w:val="00900207"/>
    <w:rsid w:val="009006AC"/>
    <w:rsid w:val="00901273"/>
    <w:rsid w:val="00902106"/>
    <w:rsid w:val="00902DAC"/>
    <w:rsid w:val="00902E9B"/>
    <w:rsid w:val="00904FE5"/>
    <w:rsid w:val="00906A15"/>
    <w:rsid w:val="009116F2"/>
    <w:rsid w:val="00912A7C"/>
    <w:rsid w:val="009137ED"/>
    <w:rsid w:val="00914C33"/>
    <w:rsid w:val="009157F7"/>
    <w:rsid w:val="00915B3D"/>
    <w:rsid w:val="00915D65"/>
    <w:rsid w:val="00916052"/>
    <w:rsid w:val="00916C7B"/>
    <w:rsid w:val="0091752C"/>
    <w:rsid w:val="00920617"/>
    <w:rsid w:val="009241A4"/>
    <w:rsid w:val="0092575B"/>
    <w:rsid w:val="0092575E"/>
    <w:rsid w:val="0092591D"/>
    <w:rsid w:val="009274D0"/>
    <w:rsid w:val="00930586"/>
    <w:rsid w:val="009309B9"/>
    <w:rsid w:val="009312F8"/>
    <w:rsid w:val="009323CB"/>
    <w:rsid w:val="00932708"/>
    <w:rsid w:val="00936270"/>
    <w:rsid w:val="009364C5"/>
    <w:rsid w:val="00936709"/>
    <w:rsid w:val="00937420"/>
    <w:rsid w:val="00937F6E"/>
    <w:rsid w:val="009401EF"/>
    <w:rsid w:val="00941953"/>
    <w:rsid w:val="00942592"/>
    <w:rsid w:val="00942BD0"/>
    <w:rsid w:val="00944A39"/>
    <w:rsid w:val="00945007"/>
    <w:rsid w:val="0094526C"/>
    <w:rsid w:val="00945365"/>
    <w:rsid w:val="00945DF3"/>
    <w:rsid w:val="009463DF"/>
    <w:rsid w:val="00946CEC"/>
    <w:rsid w:val="00950830"/>
    <w:rsid w:val="00951470"/>
    <w:rsid w:val="00951662"/>
    <w:rsid w:val="00951EF6"/>
    <w:rsid w:val="00952629"/>
    <w:rsid w:val="00952EAA"/>
    <w:rsid w:val="00953CDE"/>
    <w:rsid w:val="00953E3F"/>
    <w:rsid w:val="0095658A"/>
    <w:rsid w:val="00957302"/>
    <w:rsid w:val="00957AD2"/>
    <w:rsid w:val="0096028D"/>
    <w:rsid w:val="00962687"/>
    <w:rsid w:val="009629A0"/>
    <w:rsid w:val="00962B4E"/>
    <w:rsid w:val="00962DE7"/>
    <w:rsid w:val="0096388D"/>
    <w:rsid w:val="00963FD8"/>
    <w:rsid w:val="00965B27"/>
    <w:rsid w:val="00966797"/>
    <w:rsid w:val="009676BE"/>
    <w:rsid w:val="009714C8"/>
    <w:rsid w:val="00972AC5"/>
    <w:rsid w:val="0097506A"/>
    <w:rsid w:val="009751D8"/>
    <w:rsid w:val="00975DD3"/>
    <w:rsid w:val="00977247"/>
    <w:rsid w:val="00980752"/>
    <w:rsid w:val="0098082A"/>
    <w:rsid w:val="009826AC"/>
    <w:rsid w:val="00984D52"/>
    <w:rsid w:val="009857EA"/>
    <w:rsid w:val="009858C7"/>
    <w:rsid w:val="009859DF"/>
    <w:rsid w:val="00986237"/>
    <w:rsid w:val="0098639C"/>
    <w:rsid w:val="00990602"/>
    <w:rsid w:val="009915B3"/>
    <w:rsid w:val="00992728"/>
    <w:rsid w:val="009929C9"/>
    <w:rsid w:val="00992B5A"/>
    <w:rsid w:val="00992FBF"/>
    <w:rsid w:val="0099355F"/>
    <w:rsid w:val="0099454E"/>
    <w:rsid w:val="00994757"/>
    <w:rsid w:val="00994B4A"/>
    <w:rsid w:val="00997543"/>
    <w:rsid w:val="00997D6D"/>
    <w:rsid w:val="009A01BF"/>
    <w:rsid w:val="009A0C75"/>
    <w:rsid w:val="009A0F19"/>
    <w:rsid w:val="009A312B"/>
    <w:rsid w:val="009A313A"/>
    <w:rsid w:val="009A7486"/>
    <w:rsid w:val="009A770D"/>
    <w:rsid w:val="009B0274"/>
    <w:rsid w:val="009B039E"/>
    <w:rsid w:val="009B04B9"/>
    <w:rsid w:val="009B10F0"/>
    <w:rsid w:val="009B1D90"/>
    <w:rsid w:val="009B2ACB"/>
    <w:rsid w:val="009B2C69"/>
    <w:rsid w:val="009B3C5E"/>
    <w:rsid w:val="009B5B2B"/>
    <w:rsid w:val="009B5DF8"/>
    <w:rsid w:val="009B6359"/>
    <w:rsid w:val="009B723B"/>
    <w:rsid w:val="009C0077"/>
    <w:rsid w:val="009C0845"/>
    <w:rsid w:val="009C1FE5"/>
    <w:rsid w:val="009C2525"/>
    <w:rsid w:val="009C445A"/>
    <w:rsid w:val="009C4ECB"/>
    <w:rsid w:val="009C4F5A"/>
    <w:rsid w:val="009C50DA"/>
    <w:rsid w:val="009C5173"/>
    <w:rsid w:val="009C51F2"/>
    <w:rsid w:val="009C5AFC"/>
    <w:rsid w:val="009C5EEC"/>
    <w:rsid w:val="009C623F"/>
    <w:rsid w:val="009C6ACD"/>
    <w:rsid w:val="009C6F2A"/>
    <w:rsid w:val="009C7170"/>
    <w:rsid w:val="009C75C0"/>
    <w:rsid w:val="009D0D1A"/>
    <w:rsid w:val="009D16EF"/>
    <w:rsid w:val="009D1974"/>
    <w:rsid w:val="009D19DE"/>
    <w:rsid w:val="009D1F8F"/>
    <w:rsid w:val="009D22FC"/>
    <w:rsid w:val="009D3FDA"/>
    <w:rsid w:val="009D4365"/>
    <w:rsid w:val="009D5501"/>
    <w:rsid w:val="009D5738"/>
    <w:rsid w:val="009E012A"/>
    <w:rsid w:val="009E182C"/>
    <w:rsid w:val="009E2B68"/>
    <w:rsid w:val="009E325A"/>
    <w:rsid w:val="009E3426"/>
    <w:rsid w:val="009E36BC"/>
    <w:rsid w:val="009E3DFD"/>
    <w:rsid w:val="009E4A1E"/>
    <w:rsid w:val="009E53E8"/>
    <w:rsid w:val="009E683E"/>
    <w:rsid w:val="009E705D"/>
    <w:rsid w:val="009F0BA1"/>
    <w:rsid w:val="009F16ED"/>
    <w:rsid w:val="009F2CBC"/>
    <w:rsid w:val="009F2D01"/>
    <w:rsid w:val="009F2F4D"/>
    <w:rsid w:val="009F4EDB"/>
    <w:rsid w:val="009F730C"/>
    <w:rsid w:val="009F7426"/>
    <w:rsid w:val="009F7CD9"/>
    <w:rsid w:val="009F7ECA"/>
    <w:rsid w:val="00A001A1"/>
    <w:rsid w:val="00A007CA"/>
    <w:rsid w:val="00A02B43"/>
    <w:rsid w:val="00A03E84"/>
    <w:rsid w:val="00A052C8"/>
    <w:rsid w:val="00A05990"/>
    <w:rsid w:val="00A06053"/>
    <w:rsid w:val="00A079C0"/>
    <w:rsid w:val="00A07B6A"/>
    <w:rsid w:val="00A10D1C"/>
    <w:rsid w:val="00A122E4"/>
    <w:rsid w:val="00A130B3"/>
    <w:rsid w:val="00A1396C"/>
    <w:rsid w:val="00A14D80"/>
    <w:rsid w:val="00A15ABA"/>
    <w:rsid w:val="00A1668D"/>
    <w:rsid w:val="00A16C8E"/>
    <w:rsid w:val="00A1713A"/>
    <w:rsid w:val="00A2344B"/>
    <w:rsid w:val="00A236E7"/>
    <w:rsid w:val="00A249C1"/>
    <w:rsid w:val="00A25082"/>
    <w:rsid w:val="00A2587B"/>
    <w:rsid w:val="00A25DBF"/>
    <w:rsid w:val="00A25ED2"/>
    <w:rsid w:val="00A263CE"/>
    <w:rsid w:val="00A27782"/>
    <w:rsid w:val="00A27C36"/>
    <w:rsid w:val="00A30207"/>
    <w:rsid w:val="00A318FA"/>
    <w:rsid w:val="00A31AAA"/>
    <w:rsid w:val="00A322E6"/>
    <w:rsid w:val="00A330BF"/>
    <w:rsid w:val="00A336EA"/>
    <w:rsid w:val="00A34611"/>
    <w:rsid w:val="00A35C9E"/>
    <w:rsid w:val="00A368C1"/>
    <w:rsid w:val="00A36E97"/>
    <w:rsid w:val="00A41E91"/>
    <w:rsid w:val="00A41FDE"/>
    <w:rsid w:val="00A42197"/>
    <w:rsid w:val="00A424D6"/>
    <w:rsid w:val="00A4289D"/>
    <w:rsid w:val="00A45996"/>
    <w:rsid w:val="00A46FF1"/>
    <w:rsid w:val="00A47D58"/>
    <w:rsid w:val="00A506DD"/>
    <w:rsid w:val="00A50D81"/>
    <w:rsid w:val="00A50FA7"/>
    <w:rsid w:val="00A5120E"/>
    <w:rsid w:val="00A525A3"/>
    <w:rsid w:val="00A53BE2"/>
    <w:rsid w:val="00A53C10"/>
    <w:rsid w:val="00A57F7D"/>
    <w:rsid w:val="00A62AFF"/>
    <w:rsid w:val="00A65297"/>
    <w:rsid w:val="00A66322"/>
    <w:rsid w:val="00A67298"/>
    <w:rsid w:val="00A676B7"/>
    <w:rsid w:val="00A67A1C"/>
    <w:rsid w:val="00A70F31"/>
    <w:rsid w:val="00A71E98"/>
    <w:rsid w:val="00A71FE4"/>
    <w:rsid w:val="00A74E46"/>
    <w:rsid w:val="00A74FEA"/>
    <w:rsid w:val="00A801C1"/>
    <w:rsid w:val="00A808AB"/>
    <w:rsid w:val="00A80A13"/>
    <w:rsid w:val="00A810A0"/>
    <w:rsid w:val="00A81295"/>
    <w:rsid w:val="00A81F53"/>
    <w:rsid w:val="00A836D8"/>
    <w:rsid w:val="00A83C13"/>
    <w:rsid w:val="00A847FA"/>
    <w:rsid w:val="00A86C04"/>
    <w:rsid w:val="00A87074"/>
    <w:rsid w:val="00A870BE"/>
    <w:rsid w:val="00A908E6"/>
    <w:rsid w:val="00A90AF1"/>
    <w:rsid w:val="00A9399D"/>
    <w:rsid w:val="00A951E1"/>
    <w:rsid w:val="00A96AE0"/>
    <w:rsid w:val="00AA08F6"/>
    <w:rsid w:val="00AA1999"/>
    <w:rsid w:val="00AA29B3"/>
    <w:rsid w:val="00AA2B59"/>
    <w:rsid w:val="00AA2BAA"/>
    <w:rsid w:val="00AA2C01"/>
    <w:rsid w:val="00AA3133"/>
    <w:rsid w:val="00AA5124"/>
    <w:rsid w:val="00AA5E4E"/>
    <w:rsid w:val="00AB04BF"/>
    <w:rsid w:val="00AB0C65"/>
    <w:rsid w:val="00AB0CB3"/>
    <w:rsid w:val="00AB1208"/>
    <w:rsid w:val="00AB1BB6"/>
    <w:rsid w:val="00AB3F63"/>
    <w:rsid w:val="00AB53C8"/>
    <w:rsid w:val="00AB6274"/>
    <w:rsid w:val="00AB686D"/>
    <w:rsid w:val="00AB6B4D"/>
    <w:rsid w:val="00AB710E"/>
    <w:rsid w:val="00AB7C4E"/>
    <w:rsid w:val="00AC1397"/>
    <w:rsid w:val="00AC195D"/>
    <w:rsid w:val="00AC2FFC"/>
    <w:rsid w:val="00AC3176"/>
    <w:rsid w:val="00AC3203"/>
    <w:rsid w:val="00AC5D6D"/>
    <w:rsid w:val="00AD00EB"/>
    <w:rsid w:val="00AD00F8"/>
    <w:rsid w:val="00AD1843"/>
    <w:rsid w:val="00AD2616"/>
    <w:rsid w:val="00AD2ADF"/>
    <w:rsid w:val="00AD3438"/>
    <w:rsid w:val="00AD41FD"/>
    <w:rsid w:val="00AD47AA"/>
    <w:rsid w:val="00AD54CC"/>
    <w:rsid w:val="00AD6A95"/>
    <w:rsid w:val="00AD6C2F"/>
    <w:rsid w:val="00AD7118"/>
    <w:rsid w:val="00AD7640"/>
    <w:rsid w:val="00AD766F"/>
    <w:rsid w:val="00AE00A4"/>
    <w:rsid w:val="00AE038E"/>
    <w:rsid w:val="00AE06ED"/>
    <w:rsid w:val="00AE12EB"/>
    <w:rsid w:val="00AE240F"/>
    <w:rsid w:val="00AE6C84"/>
    <w:rsid w:val="00AF0C42"/>
    <w:rsid w:val="00AF105C"/>
    <w:rsid w:val="00AF3748"/>
    <w:rsid w:val="00AF419C"/>
    <w:rsid w:val="00AF5A5C"/>
    <w:rsid w:val="00AF69A6"/>
    <w:rsid w:val="00AF7044"/>
    <w:rsid w:val="00B00AC4"/>
    <w:rsid w:val="00B00B97"/>
    <w:rsid w:val="00B0179A"/>
    <w:rsid w:val="00B020C0"/>
    <w:rsid w:val="00B03774"/>
    <w:rsid w:val="00B038DB"/>
    <w:rsid w:val="00B03BFA"/>
    <w:rsid w:val="00B03FAC"/>
    <w:rsid w:val="00B03FE1"/>
    <w:rsid w:val="00B0449F"/>
    <w:rsid w:val="00B0496F"/>
    <w:rsid w:val="00B049DD"/>
    <w:rsid w:val="00B0654C"/>
    <w:rsid w:val="00B072EE"/>
    <w:rsid w:val="00B077D5"/>
    <w:rsid w:val="00B07E96"/>
    <w:rsid w:val="00B104E9"/>
    <w:rsid w:val="00B10C5C"/>
    <w:rsid w:val="00B10FDE"/>
    <w:rsid w:val="00B12476"/>
    <w:rsid w:val="00B14A95"/>
    <w:rsid w:val="00B14BB0"/>
    <w:rsid w:val="00B15D41"/>
    <w:rsid w:val="00B1628B"/>
    <w:rsid w:val="00B176C7"/>
    <w:rsid w:val="00B20092"/>
    <w:rsid w:val="00B21CF5"/>
    <w:rsid w:val="00B2304F"/>
    <w:rsid w:val="00B23F3D"/>
    <w:rsid w:val="00B24159"/>
    <w:rsid w:val="00B24240"/>
    <w:rsid w:val="00B247A2"/>
    <w:rsid w:val="00B26366"/>
    <w:rsid w:val="00B26B93"/>
    <w:rsid w:val="00B26D42"/>
    <w:rsid w:val="00B30288"/>
    <w:rsid w:val="00B30295"/>
    <w:rsid w:val="00B30748"/>
    <w:rsid w:val="00B32948"/>
    <w:rsid w:val="00B333CB"/>
    <w:rsid w:val="00B3395B"/>
    <w:rsid w:val="00B35353"/>
    <w:rsid w:val="00B35A5C"/>
    <w:rsid w:val="00B35AED"/>
    <w:rsid w:val="00B37206"/>
    <w:rsid w:val="00B37BFA"/>
    <w:rsid w:val="00B422DB"/>
    <w:rsid w:val="00B4409D"/>
    <w:rsid w:val="00B445FB"/>
    <w:rsid w:val="00B44832"/>
    <w:rsid w:val="00B4550B"/>
    <w:rsid w:val="00B466C2"/>
    <w:rsid w:val="00B46F53"/>
    <w:rsid w:val="00B47141"/>
    <w:rsid w:val="00B51130"/>
    <w:rsid w:val="00B52EE9"/>
    <w:rsid w:val="00B53F30"/>
    <w:rsid w:val="00B54369"/>
    <w:rsid w:val="00B54757"/>
    <w:rsid w:val="00B547F0"/>
    <w:rsid w:val="00B5497F"/>
    <w:rsid w:val="00B54F03"/>
    <w:rsid w:val="00B56D1E"/>
    <w:rsid w:val="00B576FF"/>
    <w:rsid w:val="00B608F9"/>
    <w:rsid w:val="00B609D4"/>
    <w:rsid w:val="00B610CE"/>
    <w:rsid w:val="00B61C93"/>
    <w:rsid w:val="00B6211C"/>
    <w:rsid w:val="00B63ABE"/>
    <w:rsid w:val="00B64836"/>
    <w:rsid w:val="00B6572A"/>
    <w:rsid w:val="00B66E31"/>
    <w:rsid w:val="00B67CCC"/>
    <w:rsid w:val="00B711C4"/>
    <w:rsid w:val="00B71557"/>
    <w:rsid w:val="00B715D6"/>
    <w:rsid w:val="00B72A85"/>
    <w:rsid w:val="00B72CEE"/>
    <w:rsid w:val="00B7348E"/>
    <w:rsid w:val="00B76759"/>
    <w:rsid w:val="00B80C53"/>
    <w:rsid w:val="00B813E8"/>
    <w:rsid w:val="00B82C2E"/>
    <w:rsid w:val="00B834A7"/>
    <w:rsid w:val="00B83ADB"/>
    <w:rsid w:val="00B84C19"/>
    <w:rsid w:val="00B86E3F"/>
    <w:rsid w:val="00B878A9"/>
    <w:rsid w:val="00B8796A"/>
    <w:rsid w:val="00B901A7"/>
    <w:rsid w:val="00B90504"/>
    <w:rsid w:val="00B90E1E"/>
    <w:rsid w:val="00B92AED"/>
    <w:rsid w:val="00B92E01"/>
    <w:rsid w:val="00B93C70"/>
    <w:rsid w:val="00B94EB9"/>
    <w:rsid w:val="00B956A7"/>
    <w:rsid w:val="00B97752"/>
    <w:rsid w:val="00B97C50"/>
    <w:rsid w:val="00BA0215"/>
    <w:rsid w:val="00BA0405"/>
    <w:rsid w:val="00BA0ADF"/>
    <w:rsid w:val="00BA0C1E"/>
    <w:rsid w:val="00BA22FB"/>
    <w:rsid w:val="00BA387D"/>
    <w:rsid w:val="00BA4593"/>
    <w:rsid w:val="00BA5314"/>
    <w:rsid w:val="00BA5A24"/>
    <w:rsid w:val="00BA6CA1"/>
    <w:rsid w:val="00BA76AA"/>
    <w:rsid w:val="00BA7F2C"/>
    <w:rsid w:val="00BB3E4C"/>
    <w:rsid w:val="00BB4122"/>
    <w:rsid w:val="00BB47F3"/>
    <w:rsid w:val="00BB49C1"/>
    <w:rsid w:val="00BB4E6B"/>
    <w:rsid w:val="00BB5B99"/>
    <w:rsid w:val="00BB66B3"/>
    <w:rsid w:val="00BB6782"/>
    <w:rsid w:val="00BB774D"/>
    <w:rsid w:val="00BC4B1B"/>
    <w:rsid w:val="00BC59FA"/>
    <w:rsid w:val="00BD055D"/>
    <w:rsid w:val="00BD1A13"/>
    <w:rsid w:val="00BD1D25"/>
    <w:rsid w:val="00BD3779"/>
    <w:rsid w:val="00BD3F1E"/>
    <w:rsid w:val="00BD5D27"/>
    <w:rsid w:val="00BD65A3"/>
    <w:rsid w:val="00BE0362"/>
    <w:rsid w:val="00BE07A9"/>
    <w:rsid w:val="00BE0D1D"/>
    <w:rsid w:val="00BE310A"/>
    <w:rsid w:val="00BE31BE"/>
    <w:rsid w:val="00BE34E7"/>
    <w:rsid w:val="00BE43BA"/>
    <w:rsid w:val="00BE6C0D"/>
    <w:rsid w:val="00BF00D0"/>
    <w:rsid w:val="00BF1C18"/>
    <w:rsid w:val="00BF3DD4"/>
    <w:rsid w:val="00BF5836"/>
    <w:rsid w:val="00BF61DF"/>
    <w:rsid w:val="00BF6A83"/>
    <w:rsid w:val="00C00198"/>
    <w:rsid w:val="00C002E0"/>
    <w:rsid w:val="00C01224"/>
    <w:rsid w:val="00C0184B"/>
    <w:rsid w:val="00C0415F"/>
    <w:rsid w:val="00C0584D"/>
    <w:rsid w:val="00C06019"/>
    <w:rsid w:val="00C067FA"/>
    <w:rsid w:val="00C06880"/>
    <w:rsid w:val="00C07C51"/>
    <w:rsid w:val="00C103D5"/>
    <w:rsid w:val="00C10738"/>
    <w:rsid w:val="00C1142D"/>
    <w:rsid w:val="00C11F5C"/>
    <w:rsid w:val="00C13F1A"/>
    <w:rsid w:val="00C15871"/>
    <w:rsid w:val="00C1644A"/>
    <w:rsid w:val="00C23A23"/>
    <w:rsid w:val="00C24BC7"/>
    <w:rsid w:val="00C30062"/>
    <w:rsid w:val="00C30D72"/>
    <w:rsid w:val="00C314BC"/>
    <w:rsid w:val="00C31D2E"/>
    <w:rsid w:val="00C32B95"/>
    <w:rsid w:val="00C349A0"/>
    <w:rsid w:val="00C34EA0"/>
    <w:rsid w:val="00C366FC"/>
    <w:rsid w:val="00C377B4"/>
    <w:rsid w:val="00C40253"/>
    <w:rsid w:val="00C428B8"/>
    <w:rsid w:val="00C4290F"/>
    <w:rsid w:val="00C4302A"/>
    <w:rsid w:val="00C435ED"/>
    <w:rsid w:val="00C44628"/>
    <w:rsid w:val="00C51405"/>
    <w:rsid w:val="00C566A2"/>
    <w:rsid w:val="00C56E54"/>
    <w:rsid w:val="00C617A5"/>
    <w:rsid w:val="00C62A02"/>
    <w:rsid w:val="00C635A3"/>
    <w:rsid w:val="00C64E99"/>
    <w:rsid w:val="00C6559B"/>
    <w:rsid w:val="00C65602"/>
    <w:rsid w:val="00C6677F"/>
    <w:rsid w:val="00C66EDC"/>
    <w:rsid w:val="00C670BE"/>
    <w:rsid w:val="00C6757B"/>
    <w:rsid w:val="00C70375"/>
    <w:rsid w:val="00C70A60"/>
    <w:rsid w:val="00C70B00"/>
    <w:rsid w:val="00C70BA8"/>
    <w:rsid w:val="00C72327"/>
    <w:rsid w:val="00C73A9E"/>
    <w:rsid w:val="00C73ACE"/>
    <w:rsid w:val="00C73AEF"/>
    <w:rsid w:val="00C80939"/>
    <w:rsid w:val="00C80BED"/>
    <w:rsid w:val="00C83A0F"/>
    <w:rsid w:val="00C83B8B"/>
    <w:rsid w:val="00C84D76"/>
    <w:rsid w:val="00C85517"/>
    <w:rsid w:val="00C85794"/>
    <w:rsid w:val="00C85933"/>
    <w:rsid w:val="00C8669C"/>
    <w:rsid w:val="00C90B2A"/>
    <w:rsid w:val="00C9174F"/>
    <w:rsid w:val="00C91EDE"/>
    <w:rsid w:val="00C92322"/>
    <w:rsid w:val="00C9298C"/>
    <w:rsid w:val="00C93DFF"/>
    <w:rsid w:val="00C94136"/>
    <w:rsid w:val="00C94424"/>
    <w:rsid w:val="00C95BB3"/>
    <w:rsid w:val="00C975F8"/>
    <w:rsid w:val="00CA1276"/>
    <w:rsid w:val="00CA1807"/>
    <w:rsid w:val="00CA1DEF"/>
    <w:rsid w:val="00CA1EF6"/>
    <w:rsid w:val="00CA2CCB"/>
    <w:rsid w:val="00CA3672"/>
    <w:rsid w:val="00CA5CF5"/>
    <w:rsid w:val="00CA6EBF"/>
    <w:rsid w:val="00CB087B"/>
    <w:rsid w:val="00CB0A4E"/>
    <w:rsid w:val="00CB1279"/>
    <w:rsid w:val="00CB12BE"/>
    <w:rsid w:val="00CB1D12"/>
    <w:rsid w:val="00CB1F2B"/>
    <w:rsid w:val="00CB394B"/>
    <w:rsid w:val="00CB729D"/>
    <w:rsid w:val="00CB7C7C"/>
    <w:rsid w:val="00CC07C5"/>
    <w:rsid w:val="00CC0947"/>
    <w:rsid w:val="00CC1036"/>
    <w:rsid w:val="00CC286E"/>
    <w:rsid w:val="00CC3A63"/>
    <w:rsid w:val="00CC4AAA"/>
    <w:rsid w:val="00CC6100"/>
    <w:rsid w:val="00CC6444"/>
    <w:rsid w:val="00CC66CB"/>
    <w:rsid w:val="00CC688F"/>
    <w:rsid w:val="00CC69FB"/>
    <w:rsid w:val="00CC7233"/>
    <w:rsid w:val="00CD02F4"/>
    <w:rsid w:val="00CD221F"/>
    <w:rsid w:val="00CD2A81"/>
    <w:rsid w:val="00CD45B9"/>
    <w:rsid w:val="00CD4B9B"/>
    <w:rsid w:val="00CD5C52"/>
    <w:rsid w:val="00CD6DA2"/>
    <w:rsid w:val="00CD7D58"/>
    <w:rsid w:val="00CE0029"/>
    <w:rsid w:val="00CE00FC"/>
    <w:rsid w:val="00CE2DB3"/>
    <w:rsid w:val="00CE4437"/>
    <w:rsid w:val="00CE4473"/>
    <w:rsid w:val="00CE4BDA"/>
    <w:rsid w:val="00CE4EAE"/>
    <w:rsid w:val="00CE4F62"/>
    <w:rsid w:val="00CE602A"/>
    <w:rsid w:val="00CE74DD"/>
    <w:rsid w:val="00CF1B2C"/>
    <w:rsid w:val="00CF3FA9"/>
    <w:rsid w:val="00CF5CAD"/>
    <w:rsid w:val="00CF5E49"/>
    <w:rsid w:val="00CF6283"/>
    <w:rsid w:val="00D0198A"/>
    <w:rsid w:val="00D0280C"/>
    <w:rsid w:val="00D02950"/>
    <w:rsid w:val="00D02A33"/>
    <w:rsid w:val="00D04077"/>
    <w:rsid w:val="00D048F5"/>
    <w:rsid w:val="00D060F7"/>
    <w:rsid w:val="00D070E5"/>
    <w:rsid w:val="00D077BF"/>
    <w:rsid w:val="00D079B6"/>
    <w:rsid w:val="00D10263"/>
    <w:rsid w:val="00D11039"/>
    <w:rsid w:val="00D113F2"/>
    <w:rsid w:val="00D11779"/>
    <w:rsid w:val="00D118B7"/>
    <w:rsid w:val="00D137BC"/>
    <w:rsid w:val="00D155E9"/>
    <w:rsid w:val="00D164BA"/>
    <w:rsid w:val="00D164DC"/>
    <w:rsid w:val="00D16FDB"/>
    <w:rsid w:val="00D177F7"/>
    <w:rsid w:val="00D20461"/>
    <w:rsid w:val="00D24572"/>
    <w:rsid w:val="00D24AED"/>
    <w:rsid w:val="00D24B06"/>
    <w:rsid w:val="00D24E17"/>
    <w:rsid w:val="00D250B1"/>
    <w:rsid w:val="00D252E8"/>
    <w:rsid w:val="00D264E7"/>
    <w:rsid w:val="00D27239"/>
    <w:rsid w:val="00D306FB"/>
    <w:rsid w:val="00D31874"/>
    <w:rsid w:val="00D32872"/>
    <w:rsid w:val="00D33007"/>
    <w:rsid w:val="00D334A6"/>
    <w:rsid w:val="00D33EC0"/>
    <w:rsid w:val="00D35FCC"/>
    <w:rsid w:val="00D36172"/>
    <w:rsid w:val="00D36BAD"/>
    <w:rsid w:val="00D37051"/>
    <w:rsid w:val="00D40579"/>
    <w:rsid w:val="00D40FBF"/>
    <w:rsid w:val="00D4125C"/>
    <w:rsid w:val="00D41701"/>
    <w:rsid w:val="00D41F70"/>
    <w:rsid w:val="00D42167"/>
    <w:rsid w:val="00D42AC4"/>
    <w:rsid w:val="00D4328F"/>
    <w:rsid w:val="00D43369"/>
    <w:rsid w:val="00D443E7"/>
    <w:rsid w:val="00D44B74"/>
    <w:rsid w:val="00D452D4"/>
    <w:rsid w:val="00D45A3C"/>
    <w:rsid w:val="00D46789"/>
    <w:rsid w:val="00D50538"/>
    <w:rsid w:val="00D536B3"/>
    <w:rsid w:val="00D5446A"/>
    <w:rsid w:val="00D571FB"/>
    <w:rsid w:val="00D5798A"/>
    <w:rsid w:val="00D61751"/>
    <w:rsid w:val="00D620AC"/>
    <w:rsid w:val="00D62B0E"/>
    <w:rsid w:val="00D62C30"/>
    <w:rsid w:val="00D63355"/>
    <w:rsid w:val="00D6512B"/>
    <w:rsid w:val="00D659F6"/>
    <w:rsid w:val="00D65E5D"/>
    <w:rsid w:val="00D66506"/>
    <w:rsid w:val="00D71D88"/>
    <w:rsid w:val="00D71EC5"/>
    <w:rsid w:val="00D72C33"/>
    <w:rsid w:val="00D735D3"/>
    <w:rsid w:val="00D73A8E"/>
    <w:rsid w:val="00D749ED"/>
    <w:rsid w:val="00D753AB"/>
    <w:rsid w:val="00D75D7A"/>
    <w:rsid w:val="00D77D60"/>
    <w:rsid w:val="00D80383"/>
    <w:rsid w:val="00D80521"/>
    <w:rsid w:val="00D82025"/>
    <w:rsid w:val="00D82B68"/>
    <w:rsid w:val="00D82D84"/>
    <w:rsid w:val="00D82EC9"/>
    <w:rsid w:val="00D84CD6"/>
    <w:rsid w:val="00D85CD6"/>
    <w:rsid w:val="00D85FA6"/>
    <w:rsid w:val="00D861E5"/>
    <w:rsid w:val="00D86CAC"/>
    <w:rsid w:val="00D87767"/>
    <w:rsid w:val="00D9111E"/>
    <w:rsid w:val="00D91A84"/>
    <w:rsid w:val="00D91F45"/>
    <w:rsid w:val="00D931A6"/>
    <w:rsid w:val="00D935CF"/>
    <w:rsid w:val="00D935EF"/>
    <w:rsid w:val="00D93A4A"/>
    <w:rsid w:val="00D93ED4"/>
    <w:rsid w:val="00D94669"/>
    <w:rsid w:val="00D948BA"/>
    <w:rsid w:val="00D9605A"/>
    <w:rsid w:val="00D96689"/>
    <w:rsid w:val="00D96B42"/>
    <w:rsid w:val="00D97A41"/>
    <w:rsid w:val="00D97BC2"/>
    <w:rsid w:val="00DA19B7"/>
    <w:rsid w:val="00DA25EA"/>
    <w:rsid w:val="00DA2EF5"/>
    <w:rsid w:val="00DA3333"/>
    <w:rsid w:val="00DA33F5"/>
    <w:rsid w:val="00DA3BDA"/>
    <w:rsid w:val="00DA4903"/>
    <w:rsid w:val="00DA5560"/>
    <w:rsid w:val="00DA680E"/>
    <w:rsid w:val="00DA7A28"/>
    <w:rsid w:val="00DB1106"/>
    <w:rsid w:val="00DB1206"/>
    <w:rsid w:val="00DB1A47"/>
    <w:rsid w:val="00DB273D"/>
    <w:rsid w:val="00DB2BEF"/>
    <w:rsid w:val="00DB398E"/>
    <w:rsid w:val="00DB3F87"/>
    <w:rsid w:val="00DB402E"/>
    <w:rsid w:val="00DB47CB"/>
    <w:rsid w:val="00DC1272"/>
    <w:rsid w:val="00DC2686"/>
    <w:rsid w:val="00DC3E6C"/>
    <w:rsid w:val="00DC43D5"/>
    <w:rsid w:val="00DC5D34"/>
    <w:rsid w:val="00DC6005"/>
    <w:rsid w:val="00DC61B1"/>
    <w:rsid w:val="00DC6BA0"/>
    <w:rsid w:val="00DD1B6F"/>
    <w:rsid w:val="00DD2A72"/>
    <w:rsid w:val="00DD3704"/>
    <w:rsid w:val="00DD4A52"/>
    <w:rsid w:val="00DD50DB"/>
    <w:rsid w:val="00DD5DB4"/>
    <w:rsid w:val="00DD6672"/>
    <w:rsid w:val="00DE09F1"/>
    <w:rsid w:val="00DE0B63"/>
    <w:rsid w:val="00DE1A9B"/>
    <w:rsid w:val="00DE2085"/>
    <w:rsid w:val="00DE233E"/>
    <w:rsid w:val="00DE37D2"/>
    <w:rsid w:val="00DE3A7A"/>
    <w:rsid w:val="00DE5242"/>
    <w:rsid w:val="00DE555A"/>
    <w:rsid w:val="00DE5ADB"/>
    <w:rsid w:val="00DE6FC2"/>
    <w:rsid w:val="00DE7F3F"/>
    <w:rsid w:val="00DF0557"/>
    <w:rsid w:val="00DF0CCB"/>
    <w:rsid w:val="00DF1966"/>
    <w:rsid w:val="00DF1EB5"/>
    <w:rsid w:val="00DF274F"/>
    <w:rsid w:val="00DF2FCD"/>
    <w:rsid w:val="00DF36CA"/>
    <w:rsid w:val="00DF4CBF"/>
    <w:rsid w:val="00DF5AF6"/>
    <w:rsid w:val="00DF6069"/>
    <w:rsid w:val="00DF62DD"/>
    <w:rsid w:val="00E009D1"/>
    <w:rsid w:val="00E02C3C"/>
    <w:rsid w:val="00E03367"/>
    <w:rsid w:val="00E03FAE"/>
    <w:rsid w:val="00E04A0E"/>
    <w:rsid w:val="00E0593E"/>
    <w:rsid w:val="00E060C5"/>
    <w:rsid w:val="00E07831"/>
    <w:rsid w:val="00E10266"/>
    <w:rsid w:val="00E10C8A"/>
    <w:rsid w:val="00E10CCA"/>
    <w:rsid w:val="00E10F8F"/>
    <w:rsid w:val="00E11875"/>
    <w:rsid w:val="00E118E9"/>
    <w:rsid w:val="00E11C88"/>
    <w:rsid w:val="00E121C9"/>
    <w:rsid w:val="00E1360E"/>
    <w:rsid w:val="00E1395C"/>
    <w:rsid w:val="00E139C6"/>
    <w:rsid w:val="00E13FBD"/>
    <w:rsid w:val="00E14B89"/>
    <w:rsid w:val="00E15BF6"/>
    <w:rsid w:val="00E15F5F"/>
    <w:rsid w:val="00E160DF"/>
    <w:rsid w:val="00E20529"/>
    <w:rsid w:val="00E20F8A"/>
    <w:rsid w:val="00E2104E"/>
    <w:rsid w:val="00E23169"/>
    <w:rsid w:val="00E23A3B"/>
    <w:rsid w:val="00E25B01"/>
    <w:rsid w:val="00E25FC6"/>
    <w:rsid w:val="00E2604E"/>
    <w:rsid w:val="00E26227"/>
    <w:rsid w:val="00E26404"/>
    <w:rsid w:val="00E26F5E"/>
    <w:rsid w:val="00E2736B"/>
    <w:rsid w:val="00E27A4B"/>
    <w:rsid w:val="00E27DBB"/>
    <w:rsid w:val="00E30227"/>
    <w:rsid w:val="00E3092C"/>
    <w:rsid w:val="00E30999"/>
    <w:rsid w:val="00E313E7"/>
    <w:rsid w:val="00E32368"/>
    <w:rsid w:val="00E37BF7"/>
    <w:rsid w:val="00E403DA"/>
    <w:rsid w:val="00E42902"/>
    <w:rsid w:val="00E43C8C"/>
    <w:rsid w:val="00E4419C"/>
    <w:rsid w:val="00E4492F"/>
    <w:rsid w:val="00E44B69"/>
    <w:rsid w:val="00E46C5D"/>
    <w:rsid w:val="00E47704"/>
    <w:rsid w:val="00E47F55"/>
    <w:rsid w:val="00E510EF"/>
    <w:rsid w:val="00E513BB"/>
    <w:rsid w:val="00E51C9F"/>
    <w:rsid w:val="00E51CEE"/>
    <w:rsid w:val="00E534D4"/>
    <w:rsid w:val="00E5395E"/>
    <w:rsid w:val="00E53BEB"/>
    <w:rsid w:val="00E54C10"/>
    <w:rsid w:val="00E54DA5"/>
    <w:rsid w:val="00E55146"/>
    <w:rsid w:val="00E568FA"/>
    <w:rsid w:val="00E57B1E"/>
    <w:rsid w:val="00E57BF6"/>
    <w:rsid w:val="00E60FF1"/>
    <w:rsid w:val="00E61DF8"/>
    <w:rsid w:val="00E6214E"/>
    <w:rsid w:val="00E62A50"/>
    <w:rsid w:val="00E62D8C"/>
    <w:rsid w:val="00E63B69"/>
    <w:rsid w:val="00E6769F"/>
    <w:rsid w:val="00E67CD4"/>
    <w:rsid w:val="00E70CE8"/>
    <w:rsid w:val="00E70DD3"/>
    <w:rsid w:val="00E72843"/>
    <w:rsid w:val="00E72AB9"/>
    <w:rsid w:val="00E739B0"/>
    <w:rsid w:val="00E76459"/>
    <w:rsid w:val="00E765E7"/>
    <w:rsid w:val="00E76E62"/>
    <w:rsid w:val="00E808C9"/>
    <w:rsid w:val="00E809E5"/>
    <w:rsid w:val="00E80C72"/>
    <w:rsid w:val="00E80EF5"/>
    <w:rsid w:val="00E82609"/>
    <w:rsid w:val="00E8359F"/>
    <w:rsid w:val="00E83A63"/>
    <w:rsid w:val="00E84614"/>
    <w:rsid w:val="00E84860"/>
    <w:rsid w:val="00E84B91"/>
    <w:rsid w:val="00E8690F"/>
    <w:rsid w:val="00E90B53"/>
    <w:rsid w:val="00E93426"/>
    <w:rsid w:val="00E94243"/>
    <w:rsid w:val="00E95E95"/>
    <w:rsid w:val="00E96551"/>
    <w:rsid w:val="00E96FF7"/>
    <w:rsid w:val="00E97A27"/>
    <w:rsid w:val="00E97E57"/>
    <w:rsid w:val="00EA0D3A"/>
    <w:rsid w:val="00EA16D7"/>
    <w:rsid w:val="00EA1AC4"/>
    <w:rsid w:val="00EA1BF0"/>
    <w:rsid w:val="00EA1DA0"/>
    <w:rsid w:val="00EA2540"/>
    <w:rsid w:val="00EA3415"/>
    <w:rsid w:val="00EA3672"/>
    <w:rsid w:val="00EA4EA0"/>
    <w:rsid w:val="00EA5FC2"/>
    <w:rsid w:val="00EA61FF"/>
    <w:rsid w:val="00EA744B"/>
    <w:rsid w:val="00EA7C03"/>
    <w:rsid w:val="00EB170F"/>
    <w:rsid w:val="00EB2346"/>
    <w:rsid w:val="00EB36C3"/>
    <w:rsid w:val="00EB42AD"/>
    <w:rsid w:val="00EB45EB"/>
    <w:rsid w:val="00EB741F"/>
    <w:rsid w:val="00EB796D"/>
    <w:rsid w:val="00EB7C9F"/>
    <w:rsid w:val="00EC0D67"/>
    <w:rsid w:val="00EC13D5"/>
    <w:rsid w:val="00EC2538"/>
    <w:rsid w:val="00EC290B"/>
    <w:rsid w:val="00EC30CF"/>
    <w:rsid w:val="00EC39A1"/>
    <w:rsid w:val="00EC3F46"/>
    <w:rsid w:val="00EC671F"/>
    <w:rsid w:val="00EC6DFB"/>
    <w:rsid w:val="00EC6FB1"/>
    <w:rsid w:val="00EC7241"/>
    <w:rsid w:val="00EC74C4"/>
    <w:rsid w:val="00EC7AD0"/>
    <w:rsid w:val="00ED2FB9"/>
    <w:rsid w:val="00ED41F9"/>
    <w:rsid w:val="00ED4BA5"/>
    <w:rsid w:val="00ED52CB"/>
    <w:rsid w:val="00ED6F1A"/>
    <w:rsid w:val="00EE0ABB"/>
    <w:rsid w:val="00EE0E13"/>
    <w:rsid w:val="00EE1954"/>
    <w:rsid w:val="00EE2B8C"/>
    <w:rsid w:val="00EE4A90"/>
    <w:rsid w:val="00EE50CD"/>
    <w:rsid w:val="00EE647B"/>
    <w:rsid w:val="00EE649B"/>
    <w:rsid w:val="00EF1D7E"/>
    <w:rsid w:val="00EF2455"/>
    <w:rsid w:val="00EF2678"/>
    <w:rsid w:val="00EF2ECF"/>
    <w:rsid w:val="00EF41B5"/>
    <w:rsid w:val="00EF4761"/>
    <w:rsid w:val="00EF4A78"/>
    <w:rsid w:val="00EF4C55"/>
    <w:rsid w:val="00EF4C88"/>
    <w:rsid w:val="00EF4D29"/>
    <w:rsid w:val="00F0245E"/>
    <w:rsid w:val="00F03C36"/>
    <w:rsid w:val="00F07B42"/>
    <w:rsid w:val="00F07EFB"/>
    <w:rsid w:val="00F102CF"/>
    <w:rsid w:val="00F11A7D"/>
    <w:rsid w:val="00F12C66"/>
    <w:rsid w:val="00F12D5A"/>
    <w:rsid w:val="00F12EAB"/>
    <w:rsid w:val="00F13EF1"/>
    <w:rsid w:val="00F1557C"/>
    <w:rsid w:val="00F1567E"/>
    <w:rsid w:val="00F15CE5"/>
    <w:rsid w:val="00F1763E"/>
    <w:rsid w:val="00F204A4"/>
    <w:rsid w:val="00F20D3E"/>
    <w:rsid w:val="00F22011"/>
    <w:rsid w:val="00F225C0"/>
    <w:rsid w:val="00F245FE"/>
    <w:rsid w:val="00F2579D"/>
    <w:rsid w:val="00F260EF"/>
    <w:rsid w:val="00F261CA"/>
    <w:rsid w:val="00F2670E"/>
    <w:rsid w:val="00F2764D"/>
    <w:rsid w:val="00F27961"/>
    <w:rsid w:val="00F305F3"/>
    <w:rsid w:val="00F30C6D"/>
    <w:rsid w:val="00F30EF7"/>
    <w:rsid w:val="00F317F6"/>
    <w:rsid w:val="00F31AA9"/>
    <w:rsid w:val="00F32773"/>
    <w:rsid w:val="00F32CCC"/>
    <w:rsid w:val="00F32D72"/>
    <w:rsid w:val="00F3303B"/>
    <w:rsid w:val="00F33126"/>
    <w:rsid w:val="00F33296"/>
    <w:rsid w:val="00F33305"/>
    <w:rsid w:val="00F3540B"/>
    <w:rsid w:val="00F37D3F"/>
    <w:rsid w:val="00F4023F"/>
    <w:rsid w:val="00F414CB"/>
    <w:rsid w:val="00F423D8"/>
    <w:rsid w:val="00F42463"/>
    <w:rsid w:val="00F43721"/>
    <w:rsid w:val="00F440F5"/>
    <w:rsid w:val="00F454CF"/>
    <w:rsid w:val="00F45D43"/>
    <w:rsid w:val="00F47748"/>
    <w:rsid w:val="00F50082"/>
    <w:rsid w:val="00F50A23"/>
    <w:rsid w:val="00F51479"/>
    <w:rsid w:val="00F521BF"/>
    <w:rsid w:val="00F526E9"/>
    <w:rsid w:val="00F531BA"/>
    <w:rsid w:val="00F55A55"/>
    <w:rsid w:val="00F5600B"/>
    <w:rsid w:val="00F5715C"/>
    <w:rsid w:val="00F57F80"/>
    <w:rsid w:val="00F60E16"/>
    <w:rsid w:val="00F646BF"/>
    <w:rsid w:val="00F646C4"/>
    <w:rsid w:val="00F64753"/>
    <w:rsid w:val="00F64B21"/>
    <w:rsid w:val="00F6540E"/>
    <w:rsid w:val="00F65798"/>
    <w:rsid w:val="00F65DE0"/>
    <w:rsid w:val="00F71383"/>
    <w:rsid w:val="00F71F41"/>
    <w:rsid w:val="00F7224C"/>
    <w:rsid w:val="00F7386E"/>
    <w:rsid w:val="00F74012"/>
    <w:rsid w:val="00F74477"/>
    <w:rsid w:val="00F75FBE"/>
    <w:rsid w:val="00F761A1"/>
    <w:rsid w:val="00F76436"/>
    <w:rsid w:val="00F769A5"/>
    <w:rsid w:val="00F77327"/>
    <w:rsid w:val="00F8220C"/>
    <w:rsid w:val="00F846F0"/>
    <w:rsid w:val="00F85429"/>
    <w:rsid w:val="00F860FB"/>
    <w:rsid w:val="00F875BA"/>
    <w:rsid w:val="00F919EB"/>
    <w:rsid w:val="00F91C8E"/>
    <w:rsid w:val="00F932FA"/>
    <w:rsid w:val="00F9354D"/>
    <w:rsid w:val="00F94246"/>
    <w:rsid w:val="00F94269"/>
    <w:rsid w:val="00F94AE0"/>
    <w:rsid w:val="00F96320"/>
    <w:rsid w:val="00F9772D"/>
    <w:rsid w:val="00F97DB2"/>
    <w:rsid w:val="00FA1828"/>
    <w:rsid w:val="00FA1A24"/>
    <w:rsid w:val="00FA22D7"/>
    <w:rsid w:val="00FA3404"/>
    <w:rsid w:val="00FA37B5"/>
    <w:rsid w:val="00FA58A5"/>
    <w:rsid w:val="00FA656C"/>
    <w:rsid w:val="00FA6A48"/>
    <w:rsid w:val="00FB230F"/>
    <w:rsid w:val="00FB5CF3"/>
    <w:rsid w:val="00FB5DFD"/>
    <w:rsid w:val="00FB61B7"/>
    <w:rsid w:val="00FB6565"/>
    <w:rsid w:val="00FC022F"/>
    <w:rsid w:val="00FC0D5F"/>
    <w:rsid w:val="00FC1C5B"/>
    <w:rsid w:val="00FC28F4"/>
    <w:rsid w:val="00FC3330"/>
    <w:rsid w:val="00FC562A"/>
    <w:rsid w:val="00FC7EBD"/>
    <w:rsid w:val="00FD0E72"/>
    <w:rsid w:val="00FD174E"/>
    <w:rsid w:val="00FD186F"/>
    <w:rsid w:val="00FD2B62"/>
    <w:rsid w:val="00FD2D33"/>
    <w:rsid w:val="00FD3C8F"/>
    <w:rsid w:val="00FD7B23"/>
    <w:rsid w:val="00FE07D8"/>
    <w:rsid w:val="00FE406E"/>
    <w:rsid w:val="00FE5910"/>
    <w:rsid w:val="00FE599E"/>
    <w:rsid w:val="00FE73E6"/>
    <w:rsid w:val="00FF02AE"/>
    <w:rsid w:val="00FF096B"/>
    <w:rsid w:val="00FF0D83"/>
    <w:rsid w:val="00FF0D8A"/>
    <w:rsid w:val="00FF34B6"/>
    <w:rsid w:val="00FF3E8E"/>
    <w:rsid w:val="00FF467C"/>
    <w:rsid w:val="00FF5D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59B5"/>
  <w15:chartTrackingRefBased/>
  <w15:docId w15:val="{3D3D3D92-C352-4304-A320-EC2870FB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02"/>
  </w:style>
  <w:style w:type="paragraph" w:styleId="Heading1">
    <w:name w:val="heading 1"/>
    <w:basedOn w:val="Normal"/>
    <w:next w:val="Normal"/>
    <w:link w:val="Heading1Char"/>
    <w:uiPriority w:val="9"/>
    <w:qFormat/>
    <w:rsid w:val="009F7EC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F7ECA"/>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F7EC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F7EC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9F7ECA"/>
    <w:pPr>
      <w:spacing w:after="0"/>
      <w:jc w:val="left"/>
      <w:outlineLvl w:val="4"/>
    </w:pPr>
    <w:rPr>
      <w:smallCaps/>
      <w:color w:val="1C6194" w:themeColor="accent6" w:themeShade="BF"/>
      <w:spacing w:val="10"/>
      <w:sz w:val="22"/>
      <w:szCs w:val="22"/>
    </w:rPr>
  </w:style>
  <w:style w:type="paragraph" w:styleId="Heading6">
    <w:name w:val="heading 6"/>
    <w:basedOn w:val="Normal"/>
    <w:next w:val="Normal"/>
    <w:link w:val="Heading6Char"/>
    <w:uiPriority w:val="9"/>
    <w:semiHidden/>
    <w:unhideWhenUsed/>
    <w:qFormat/>
    <w:rsid w:val="009F7ECA"/>
    <w:pPr>
      <w:spacing w:after="0"/>
      <w:jc w:val="left"/>
      <w:outlineLvl w:val="5"/>
    </w:pPr>
    <w:rPr>
      <w:smallCaps/>
      <w:color w:val="2683C6" w:themeColor="accent6"/>
      <w:spacing w:val="5"/>
      <w:sz w:val="22"/>
      <w:szCs w:val="22"/>
    </w:rPr>
  </w:style>
  <w:style w:type="paragraph" w:styleId="Heading7">
    <w:name w:val="heading 7"/>
    <w:basedOn w:val="Normal"/>
    <w:next w:val="Normal"/>
    <w:link w:val="Heading7Char"/>
    <w:uiPriority w:val="9"/>
    <w:semiHidden/>
    <w:unhideWhenUsed/>
    <w:qFormat/>
    <w:rsid w:val="009F7ECA"/>
    <w:pPr>
      <w:spacing w:after="0"/>
      <w:jc w:val="left"/>
      <w:outlineLvl w:val="6"/>
    </w:pPr>
    <w:rPr>
      <w:b/>
      <w:bCs/>
      <w:smallCaps/>
      <w:color w:val="2683C6" w:themeColor="accent6"/>
      <w:spacing w:val="10"/>
    </w:rPr>
  </w:style>
  <w:style w:type="paragraph" w:styleId="Heading8">
    <w:name w:val="heading 8"/>
    <w:basedOn w:val="Normal"/>
    <w:next w:val="Normal"/>
    <w:link w:val="Heading8Char"/>
    <w:uiPriority w:val="9"/>
    <w:semiHidden/>
    <w:unhideWhenUsed/>
    <w:qFormat/>
    <w:rsid w:val="009F7ECA"/>
    <w:pPr>
      <w:spacing w:after="0"/>
      <w:jc w:val="left"/>
      <w:outlineLvl w:val="7"/>
    </w:pPr>
    <w:rPr>
      <w:b/>
      <w:bCs/>
      <w:i/>
      <w:iCs/>
      <w:smallCaps/>
      <w:color w:val="1C6194" w:themeColor="accent6" w:themeShade="BF"/>
    </w:rPr>
  </w:style>
  <w:style w:type="paragraph" w:styleId="Heading9">
    <w:name w:val="heading 9"/>
    <w:basedOn w:val="Normal"/>
    <w:next w:val="Normal"/>
    <w:link w:val="Heading9Char"/>
    <w:uiPriority w:val="9"/>
    <w:semiHidden/>
    <w:unhideWhenUsed/>
    <w:qFormat/>
    <w:rsid w:val="009F7ECA"/>
    <w:pPr>
      <w:spacing w:after="0"/>
      <w:jc w:val="left"/>
      <w:outlineLvl w:val="8"/>
    </w:pPr>
    <w:rPr>
      <w:b/>
      <w:bCs/>
      <w:i/>
      <w:iCs/>
      <w:smallCaps/>
      <w:color w:val="13416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ECA"/>
    <w:rPr>
      <w:smallCaps/>
      <w:spacing w:val="5"/>
      <w:sz w:val="28"/>
      <w:szCs w:val="28"/>
    </w:rPr>
  </w:style>
  <w:style w:type="character" w:styleId="CommentReference">
    <w:name w:val="annotation reference"/>
    <w:basedOn w:val="DefaultParagraphFont"/>
    <w:uiPriority w:val="99"/>
    <w:semiHidden/>
    <w:unhideWhenUsed/>
    <w:rsid w:val="009F7ECA"/>
    <w:rPr>
      <w:sz w:val="16"/>
      <w:szCs w:val="16"/>
    </w:rPr>
  </w:style>
  <w:style w:type="paragraph" w:styleId="CommentText">
    <w:name w:val="annotation text"/>
    <w:basedOn w:val="Normal"/>
    <w:link w:val="CommentTextChar"/>
    <w:uiPriority w:val="99"/>
    <w:unhideWhenUsed/>
    <w:rsid w:val="009F7ECA"/>
    <w:pPr>
      <w:spacing w:line="240" w:lineRule="auto"/>
    </w:pPr>
  </w:style>
  <w:style w:type="character" w:customStyle="1" w:styleId="CommentTextChar">
    <w:name w:val="Comment Text Char"/>
    <w:basedOn w:val="DefaultParagraphFont"/>
    <w:link w:val="CommentText"/>
    <w:uiPriority w:val="99"/>
    <w:rsid w:val="009F7ECA"/>
    <w:rPr>
      <w:rFonts w:eastAsiaTheme="minorEastAsia"/>
      <w:sz w:val="20"/>
      <w:szCs w:val="20"/>
    </w:rPr>
  </w:style>
  <w:style w:type="character" w:styleId="Emphasis">
    <w:name w:val="Emphasis"/>
    <w:uiPriority w:val="20"/>
    <w:qFormat/>
    <w:rsid w:val="009F7ECA"/>
    <w:rPr>
      <w:b/>
      <w:bCs/>
      <w:i/>
      <w:iCs/>
      <w:spacing w:val="10"/>
    </w:rPr>
  </w:style>
  <w:style w:type="character" w:styleId="Hyperlink">
    <w:name w:val="Hyperlink"/>
    <w:basedOn w:val="DefaultParagraphFont"/>
    <w:uiPriority w:val="99"/>
    <w:unhideWhenUsed/>
    <w:rsid w:val="009F7ECA"/>
    <w:rPr>
      <w:color w:val="0000FF"/>
      <w:u w:val="single"/>
    </w:rPr>
  </w:style>
  <w:style w:type="paragraph" w:styleId="FootnoteText">
    <w:name w:val="footnote text"/>
    <w:basedOn w:val="Normal"/>
    <w:link w:val="FootnoteTextChar"/>
    <w:uiPriority w:val="99"/>
    <w:unhideWhenUsed/>
    <w:rsid w:val="009F7ECA"/>
    <w:pPr>
      <w:spacing w:after="0" w:line="240" w:lineRule="auto"/>
    </w:pPr>
  </w:style>
  <w:style w:type="character" w:customStyle="1" w:styleId="FootnoteTextChar">
    <w:name w:val="Footnote Text Char"/>
    <w:basedOn w:val="DefaultParagraphFont"/>
    <w:link w:val="FootnoteText"/>
    <w:uiPriority w:val="99"/>
    <w:rsid w:val="009F7ECA"/>
    <w:rPr>
      <w:rFonts w:eastAsiaTheme="minorEastAsia"/>
      <w:sz w:val="20"/>
      <w:szCs w:val="20"/>
    </w:rPr>
  </w:style>
  <w:style w:type="character" w:styleId="FootnoteReference">
    <w:name w:val="footnote reference"/>
    <w:basedOn w:val="DefaultParagraphFont"/>
    <w:uiPriority w:val="99"/>
    <w:semiHidden/>
    <w:unhideWhenUsed/>
    <w:rsid w:val="009F7ECA"/>
    <w:rPr>
      <w:vertAlign w:val="superscript"/>
    </w:rPr>
  </w:style>
  <w:style w:type="character" w:customStyle="1" w:styleId="Heading1Char">
    <w:name w:val="Heading 1 Char"/>
    <w:basedOn w:val="DefaultParagraphFont"/>
    <w:link w:val="Heading1"/>
    <w:uiPriority w:val="9"/>
    <w:rsid w:val="009F7ECA"/>
    <w:rPr>
      <w:smallCaps/>
      <w:spacing w:val="5"/>
      <w:sz w:val="32"/>
      <w:szCs w:val="32"/>
    </w:rPr>
  </w:style>
  <w:style w:type="character" w:customStyle="1" w:styleId="Heading3Char">
    <w:name w:val="Heading 3 Char"/>
    <w:basedOn w:val="DefaultParagraphFont"/>
    <w:link w:val="Heading3"/>
    <w:uiPriority w:val="9"/>
    <w:rsid w:val="009F7ECA"/>
    <w:rPr>
      <w:smallCaps/>
      <w:spacing w:val="5"/>
      <w:sz w:val="24"/>
      <w:szCs w:val="24"/>
    </w:rPr>
  </w:style>
  <w:style w:type="character" w:customStyle="1" w:styleId="Heading4Char">
    <w:name w:val="Heading 4 Char"/>
    <w:basedOn w:val="DefaultParagraphFont"/>
    <w:link w:val="Heading4"/>
    <w:uiPriority w:val="9"/>
    <w:semiHidden/>
    <w:rsid w:val="009F7ECA"/>
    <w:rPr>
      <w:i/>
      <w:iCs/>
      <w:smallCaps/>
      <w:spacing w:val="10"/>
      <w:sz w:val="22"/>
      <w:szCs w:val="22"/>
    </w:rPr>
  </w:style>
  <w:style w:type="character" w:customStyle="1" w:styleId="Heading5Char">
    <w:name w:val="Heading 5 Char"/>
    <w:basedOn w:val="DefaultParagraphFont"/>
    <w:link w:val="Heading5"/>
    <w:uiPriority w:val="9"/>
    <w:semiHidden/>
    <w:rsid w:val="009F7ECA"/>
    <w:rPr>
      <w:smallCaps/>
      <w:color w:val="1C6194" w:themeColor="accent6" w:themeShade="BF"/>
      <w:spacing w:val="10"/>
      <w:sz w:val="22"/>
      <w:szCs w:val="22"/>
    </w:rPr>
  </w:style>
  <w:style w:type="character" w:customStyle="1" w:styleId="Heading6Char">
    <w:name w:val="Heading 6 Char"/>
    <w:basedOn w:val="DefaultParagraphFont"/>
    <w:link w:val="Heading6"/>
    <w:uiPriority w:val="9"/>
    <w:semiHidden/>
    <w:rsid w:val="009F7ECA"/>
    <w:rPr>
      <w:smallCaps/>
      <w:color w:val="2683C6" w:themeColor="accent6"/>
      <w:spacing w:val="5"/>
      <w:sz w:val="22"/>
      <w:szCs w:val="22"/>
    </w:rPr>
  </w:style>
  <w:style w:type="character" w:customStyle="1" w:styleId="Heading7Char">
    <w:name w:val="Heading 7 Char"/>
    <w:basedOn w:val="DefaultParagraphFont"/>
    <w:link w:val="Heading7"/>
    <w:uiPriority w:val="9"/>
    <w:semiHidden/>
    <w:rsid w:val="009F7ECA"/>
    <w:rPr>
      <w:b/>
      <w:bCs/>
      <w:smallCaps/>
      <w:color w:val="2683C6" w:themeColor="accent6"/>
      <w:spacing w:val="10"/>
    </w:rPr>
  </w:style>
  <w:style w:type="character" w:customStyle="1" w:styleId="Heading8Char">
    <w:name w:val="Heading 8 Char"/>
    <w:basedOn w:val="DefaultParagraphFont"/>
    <w:link w:val="Heading8"/>
    <w:uiPriority w:val="9"/>
    <w:semiHidden/>
    <w:rsid w:val="009F7ECA"/>
    <w:rPr>
      <w:b/>
      <w:bCs/>
      <w:i/>
      <w:iCs/>
      <w:smallCaps/>
      <w:color w:val="1C6194" w:themeColor="accent6" w:themeShade="BF"/>
    </w:rPr>
  </w:style>
  <w:style w:type="character" w:customStyle="1" w:styleId="Heading9Char">
    <w:name w:val="Heading 9 Char"/>
    <w:basedOn w:val="DefaultParagraphFont"/>
    <w:link w:val="Heading9"/>
    <w:uiPriority w:val="9"/>
    <w:semiHidden/>
    <w:rsid w:val="009F7ECA"/>
    <w:rPr>
      <w:b/>
      <w:bCs/>
      <w:i/>
      <w:iCs/>
      <w:smallCaps/>
      <w:color w:val="134163" w:themeColor="accent6" w:themeShade="80"/>
    </w:rPr>
  </w:style>
  <w:style w:type="paragraph" w:styleId="Caption">
    <w:name w:val="caption"/>
    <w:basedOn w:val="Normal"/>
    <w:next w:val="Normal"/>
    <w:uiPriority w:val="35"/>
    <w:unhideWhenUsed/>
    <w:qFormat/>
    <w:rsid w:val="009F7ECA"/>
    <w:rPr>
      <w:b/>
      <w:bCs/>
      <w:caps/>
      <w:sz w:val="16"/>
      <w:szCs w:val="16"/>
    </w:rPr>
  </w:style>
  <w:style w:type="paragraph" w:styleId="Title">
    <w:name w:val="Title"/>
    <w:basedOn w:val="Normal"/>
    <w:next w:val="Normal"/>
    <w:link w:val="TitleChar"/>
    <w:uiPriority w:val="10"/>
    <w:qFormat/>
    <w:rsid w:val="009F7ECA"/>
    <w:pPr>
      <w:pBdr>
        <w:top w:val="single" w:sz="8" w:space="1" w:color="2683C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9F7ECA"/>
    <w:rPr>
      <w:smallCaps/>
      <w:color w:val="262626" w:themeColor="text1" w:themeTint="D9"/>
      <w:sz w:val="52"/>
      <w:szCs w:val="52"/>
    </w:rPr>
  </w:style>
  <w:style w:type="paragraph" w:styleId="Subtitle">
    <w:name w:val="Subtitle"/>
    <w:basedOn w:val="Normal"/>
    <w:next w:val="Normal"/>
    <w:link w:val="SubtitleChar"/>
    <w:uiPriority w:val="11"/>
    <w:qFormat/>
    <w:rsid w:val="009F7EC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F7ECA"/>
    <w:rPr>
      <w:rFonts w:asciiTheme="majorHAnsi" w:eastAsiaTheme="majorEastAsia" w:hAnsiTheme="majorHAnsi" w:cstheme="majorBidi"/>
    </w:rPr>
  </w:style>
  <w:style w:type="character" w:styleId="Strong">
    <w:name w:val="Strong"/>
    <w:uiPriority w:val="22"/>
    <w:qFormat/>
    <w:rsid w:val="009F7ECA"/>
    <w:rPr>
      <w:b/>
      <w:bCs/>
      <w:color w:val="2683C6" w:themeColor="accent6"/>
    </w:rPr>
  </w:style>
  <w:style w:type="paragraph" w:styleId="NoSpacing">
    <w:name w:val="No Spacing"/>
    <w:link w:val="NoSpacingChar"/>
    <w:uiPriority w:val="1"/>
    <w:qFormat/>
    <w:rsid w:val="009F7ECA"/>
    <w:pPr>
      <w:spacing w:after="0" w:line="240" w:lineRule="auto"/>
    </w:pPr>
  </w:style>
  <w:style w:type="paragraph" w:styleId="Quote">
    <w:name w:val="Quote"/>
    <w:basedOn w:val="Normal"/>
    <w:next w:val="Normal"/>
    <w:link w:val="QuoteChar"/>
    <w:uiPriority w:val="29"/>
    <w:qFormat/>
    <w:rsid w:val="009F7ECA"/>
    <w:rPr>
      <w:i/>
      <w:iCs/>
    </w:rPr>
  </w:style>
  <w:style w:type="character" w:customStyle="1" w:styleId="QuoteChar">
    <w:name w:val="Quote Char"/>
    <w:basedOn w:val="DefaultParagraphFont"/>
    <w:link w:val="Quote"/>
    <w:uiPriority w:val="29"/>
    <w:rsid w:val="009F7ECA"/>
    <w:rPr>
      <w:i/>
      <w:iCs/>
    </w:rPr>
  </w:style>
  <w:style w:type="paragraph" w:styleId="IntenseQuote">
    <w:name w:val="Intense Quote"/>
    <w:basedOn w:val="Normal"/>
    <w:next w:val="Normal"/>
    <w:link w:val="IntenseQuoteChar"/>
    <w:uiPriority w:val="30"/>
    <w:qFormat/>
    <w:rsid w:val="009F7ECA"/>
    <w:pPr>
      <w:pBdr>
        <w:top w:val="single" w:sz="8" w:space="1" w:color="2683C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9F7ECA"/>
    <w:rPr>
      <w:b/>
      <w:bCs/>
      <w:i/>
      <w:iCs/>
    </w:rPr>
  </w:style>
  <w:style w:type="character" w:styleId="SubtleEmphasis">
    <w:name w:val="Subtle Emphasis"/>
    <w:uiPriority w:val="19"/>
    <w:qFormat/>
    <w:rsid w:val="009F7ECA"/>
    <w:rPr>
      <w:i/>
      <w:iCs/>
    </w:rPr>
  </w:style>
  <w:style w:type="character" w:styleId="IntenseEmphasis">
    <w:name w:val="Intense Emphasis"/>
    <w:uiPriority w:val="21"/>
    <w:qFormat/>
    <w:rsid w:val="009F7ECA"/>
    <w:rPr>
      <w:b/>
      <w:bCs/>
      <w:i/>
      <w:iCs/>
      <w:color w:val="2683C6" w:themeColor="accent6"/>
      <w:spacing w:val="10"/>
    </w:rPr>
  </w:style>
  <w:style w:type="character" w:styleId="SubtleReference">
    <w:name w:val="Subtle Reference"/>
    <w:uiPriority w:val="31"/>
    <w:qFormat/>
    <w:rsid w:val="009F7ECA"/>
    <w:rPr>
      <w:b/>
      <w:bCs/>
    </w:rPr>
  </w:style>
  <w:style w:type="character" w:styleId="IntenseReference">
    <w:name w:val="Intense Reference"/>
    <w:uiPriority w:val="32"/>
    <w:qFormat/>
    <w:rsid w:val="009F7ECA"/>
    <w:rPr>
      <w:b/>
      <w:bCs/>
      <w:smallCaps/>
      <w:spacing w:val="5"/>
      <w:sz w:val="22"/>
      <w:szCs w:val="22"/>
      <w:u w:val="single"/>
    </w:rPr>
  </w:style>
  <w:style w:type="character" w:styleId="BookTitle">
    <w:name w:val="Book Title"/>
    <w:uiPriority w:val="33"/>
    <w:qFormat/>
    <w:rsid w:val="009F7ECA"/>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9F7ECA"/>
    <w:pPr>
      <w:outlineLvl w:val="9"/>
    </w:pPr>
  </w:style>
  <w:style w:type="paragraph" w:styleId="CommentSubject">
    <w:name w:val="annotation subject"/>
    <w:basedOn w:val="CommentText"/>
    <w:next w:val="CommentText"/>
    <w:link w:val="CommentSubjectChar"/>
    <w:uiPriority w:val="99"/>
    <w:semiHidden/>
    <w:unhideWhenUsed/>
    <w:rsid w:val="009F7ECA"/>
    <w:rPr>
      <w:b/>
      <w:bCs/>
    </w:rPr>
  </w:style>
  <w:style w:type="character" w:customStyle="1" w:styleId="CommentSubjectChar">
    <w:name w:val="Comment Subject Char"/>
    <w:basedOn w:val="CommentTextChar"/>
    <w:link w:val="CommentSubject"/>
    <w:uiPriority w:val="99"/>
    <w:semiHidden/>
    <w:rsid w:val="009F7ECA"/>
    <w:rPr>
      <w:rFonts w:eastAsiaTheme="minorEastAsia"/>
      <w:b/>
      <w:bCs/>
      <w:sz w:val="20"/>
      <w:szCs w:val="20"/>
    </w:rPr>
  </w:style>
  <w:style w:type="character" w:styleId="FollowedHyperlink">
    <w:name w:val="FollowedHyperlink"/>
    <w:basedOn w:val="DefaultParagraphFont"/>
    <w:uiPriority w:val="99"/>
    <w:semiHidden/>
    <w:unhideWhenUsed/>
    <w:rsid w:val="009F7ECA"/>
    <w:rPr>
      <w:color w:val="9F6715" w:themeColor="followedHyperlink"/>
      <w:u w:val="single"/>
    </w:rPr>
  </w:style>
  <w:style w:type="paragraph" w:styleId="TOC2">
    <w:name w:val="toc 2"/>
    <w:basedOn w:val="Normal"/>
    <w:next w:val="Normal"/>
    <w:autoRedefine/>
    <w:uiPriority w:val="39"/>
    <w:unhideWhenUsed/>
    <w:rsid w:val="007A325B"/>
    <w:pPr>
      <w:tabs>
        <w:tab w:val="right" w:leader="dot" w:pos="9062"/>
      </w:tabs>
      <w:spacing w:after="100"/>
      <w:ind w:left="200"/>
    </w:pPr>
    <w:rPr>
      <w:rFonts w:ascii="Times New Roman" w:hAnsi="Times New Roman" w:cs="Times New Roman"/>
      <w:b/>
      <w:bCs/>
      <w:sz w:val="28"/>
      <w:szCs w:val="28"/>
      <w:lang w:val="en-US"/>
    </w:rPr>
  </w:style>
  <w:style w:type="table" w:styleId="PlainTable2">
    <w:name w:val="Plain Table 2"/>
    <w:basedOn w:val="TableNormal"/>
    <w:uiPriority w:val="42"/>
    <w:rsid w:val="00F261CA"/>
    <w:pPr>
      <w:spacing w:after="0" w:line="240" w:lineRule="auto"/>
      <w:jc w:val="left"/>
    </w:pPr>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9C5EEC"/>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styleId="TOC3">
    <w:name w:val="toc 3"/>
    <w:basedOn w:val="Normal"/>
    <w:next w:val="Normal"/>
    <w:autoRedefine/>
    <w:uiPriority w:val="39"/>
    <w:unhideWhenUsed/>
    <w:rsid w:val="0073549D"/>
    <w:pPr>
      <w:spacing w:after="100"/>
      <w:ind w:left="400"/>
    </w:pPr>
  </w:style>
  <w:style w:type="paragraph" w:styleId="Header">
    <w:name w:val="header"/>
    <w:basedOn w:val="Normal"/>
    <w:link w:val="HeaderChar"/>
    <w:uiPriority w:val="99"/>
    <w:unhideWhenUsed/>
    <w:rsid w:val="009C6A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6ACD"/>
  </w:style>
  <w:style w:type="paragraph" w:styleId="Footer">
    <w:name w:val="footer"/>
    <w:basedOn w:val="Normal"/>
    <w:link w:val="FooterChar"/>
    <w:uiPriority w:val="99"/>
    <w:unhideWhenUsed/>
    <w:rsid w:val="009C6A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6ACD"/>
  </w:style>
  <w:style w:type="paragraph" w:styleId="TOC4">
    <w:name w:val="toc 4"/>
    <w:basedOn w:val="Normal"/>
    <w:next w:val="Normal"/>
    <w:autoRedefine/>
    <w:uiPriority w:val="39"/>
    <w:unhideWhenUsed/>
    <w:rsid w:val="00FF0D8A"/>
    <w:pPr>
      <w:spacing w:after="100"/>
      <w:ind w:left="600"/>
    </w:pPr>
  </w:style>
  <w:style w:type="table" w:styleId="TableGrid">
    <w:name w:val="Table Grid"/>
    <w:basedOn w:val="TableNormal"/>
    <w:uiPriority w:val="39"/>
    <w:rsid w:val="00673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ACF"/>
    <w:pPr>
      <w:ind w:left="720"/>
      <w:contextualSpacing/>
    </w:pPr>
  </w:style>
  <w:style w:type="table" w:styleId="PlainTable1">
    <w:name w:val="Plain Table 1"/>
    <w:basedOn w:val="TableNormal"/>
    <w:uiPriority w:val="41"/>
    <w:rsid w:val="00A263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27E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327E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C13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0A03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A71FE4"/>
    <w:pPr>
      <w:spacing w:after="0"/>
    </w:pPr>
  </w:style>
  <w:style w:type="character" w:customStyle="1" w:styleId="NoSpacingChar">
    <w:name w:val="No Spacing Char"/>
    <w:basedOn w:val="DefaultParagraphFont"/>
    <w:link w:val="NoSpacing"/>
    <w:uiPriority w:val="1"/>
    <w:rsid w:val="00A236E7"/>
  </w:style>
  <w:style w:type="paragraph" w:styleId="TOC1">
    <w:name w:val="toc 1"/>
    <w:basedOn w:val="Normal"/>
    <w:next w:val="Normal"/>
    <w:autoRedefine/>
    <w:uiPriority w:val="39"/>
    <w:unhideWhenUsed/>
    <w:rsid w:val="008B77D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789">
      <w:bodyDiv w:val="1"/>
      <w:marLeft w:val="0"/>
      <w:marRight w:val="0"/>
      <w:marTop w:val="0"/>
      <w:marBottom w:val="0"/>
      <w:divBdr>
        <w:top w:val="none" w:sz="0" w:space="0" w:color="auto"/>
        <w:left w:val="none" w:sz="0" w:space="0" w:color="auto"/>
        <w:bottom w:val="none" w:sz="0" w:space="0" w:color="auto"/>
        <w:right w:val="none" w:sz="0" w:space="0" w:color="auto"/>
      </w:divBdr>
    </w:div>
    <w:div w:id="328023408">
      <w:bodyDiv w:val="1"/>
      <w:marLeft w:val="0"/>
      <w:marRight w:val="0"/>
      <w:marTop w:val="0"/>
      <w:marBottom w:val="0"/>
      <w:divBdr>
        <w:top w:val="none" w:sz="0" w:space="0" w:color="auto"/>
        <w:left w:val="none" w:sz="0" w:space="0" w:color="auto"/>
        <w:bottom w:val="none" w:sz="0" w:space="0" w:color="auto"/>
        <w:right w:val="none" w:sz="0" w:space="0" w:color="auto"/>
      </w:divBdr>
      <w:divsChild>
        <w:div w:id="39870074">
          <w:marLeft w:val="0"/>
          <w:marRight w:val="108"/>
          <w:marTop w:val="18"/>
          <w:marBottom w:val="108"/>
          <w:divBdr>
            <w:top w:val="none" w:sz="0" w:space="0" w:color="auto"/>
            <w:left w:val="none" w:sz="0" w:space="0" w:color="auto"/>
            <w:bottom w:val="none" w:sz="0" w:space="0" w:color="auto"/>
            <w:right w:val="none" w:sz="0" w:space="0" w:color="auto"/>
          </w:divBdr>
          <w:divsChild>
            <w:div w:id="459686249">
              <w:marLeft w:val="0"/>
              <w:marRight w:val="0"/>
              <w:marTop w:val="0"/>
              <w:marBottom w:val="0"/>
              <w:divBdr>
                <w:top w:val="none" w:sz="0" w:space="0" w:color="auto"/>
                <w:left w:val="none" w:sz="0" w:space="0" w:color="auto"/>
                <w:bottom w:val="none" w:sz="0" w:space="0" w:color="auto"/>
                <w:right w:val="none" w:sz="0" w:space="0" w:color="auto"/>
              </w:divBdr>
              <w:divsChild>
                <w:div w:id="1351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3585">
      <w:bodyDiv w:val="1"/>
      <w:marLeft w:val="0"/>
      <w:marRight w:val="0"/>
      <w:marTop w:val="0"/>
      <w:marBottom w:val="0"/>
      <w:divBdr>
        <w:top w:val="none" w:sz="0" w:space="0" w:color="auto"/>
        <w:left w:val="none" w:sz="0" w:space="0" w:color="auto"/>
        <w:bottom w:val="none" w:sz="0" w:space="0" w:color="auto"/>
        <w:right w:val="none" w:sz="0" w:space="0" w:color="auto"/>
      </w:divBdr>
    </w:div>
    <w:div w:id="884680325">
      <w:bodyDiv w:val="1"/>
      <w:marLeft w:val="0"/>
      <w:marRight w:val="0"/>
      <w:marTop w:val="0"/>
      <w:marBottom w:val="0"/>
      <w:divBdr>
        <w:top w:val="none" w:sz="0" w:space="0" w:color="auto"/>
        <w:left w:val="none" w:sz="0" w:space="0" w:color="auto"/>
        <w:bottom w:val="none" w:sz="0" w:space="0" w:color="auto"/>
        <w:right w:val="none" w:sz="0" w:space="0" w:color="auto"/>
      </w:divBdr>
    </w:div>
    <w:div w:id="936594967">
      <w:bodyDiv w:val="1"/>
      <w:marLeft w:val="0"/>
      <w:marRight w:val="0"/>
      <w:marTop w:val="0"/>
      <w:marBottom w:val="0"/>
      <w:divBdr>
        <w:top w:val="none" w:sz="0" w:space="0" w:color="auto"/>
        <w:left w:val="none" w:sz="0" w:space="0" w:color="auto"/>
        <w:bottom w:val="none" w:sz="0" w:space="0" w:color="auto"/>
        <w:right w:val="none" w:sz="0" w:space="0" w:color="auto"/>
      </w:divBdr>
    </w:div>
    <w:div w:id="944069745">
      <w:bodyDiv w:val="1"/>
      <w:marLeft w:val="0"/>
      <w:marRight w:val="0"/>
      <w:marTop w:val="0"/>
      <w:marBottom w:val="0"/>
      <w:divBdr>
        <w:top w:val="none" w:sz="0" w:space="0" w:color="auto"/>
        <w:left w:val="none" w:sz="0" w:space="0" w:color="auto"/>
        <w:bottom w:val="none" w:sz="0" w:space="0" w:color="auto"/>
        <w:right w:val="none" w:sz="0" w:space="0" w:color="auto"/>
      </w:divBdr>
    </w:div>
    <w:div w:id="1065757447">
      <w:bodyDiv w:val="1"/>
      <w:marLeft w:val="0"/>
      <w:marRight w:val="0"/>
      <w:marTop w:val="0"/>
      <w:marBottom w:val="0"/>
      <w:divBdr>
        <w:top w:val="none" w:sz="0" w:space="0" w:color="auto"/>
        <w:left w:val="none" w:sz="0" w:space="0" w:color="auto"/>
        <w:bottom w:val="none" w:sz="0" w:space="0" w:color="auto"/>
        <w:right w:val="none" w:sz="0" w:space="0" w:color="auto"/>
      </w:divBdr>
    </w:div>
    <w:div w:id="1082332211">
      <w:bodyDiv w:val="1"/>
      <w:marLeft w:val="0"/>
      <w:marRight w:val="0"/>
      <w:marTop w:val="0"/>
      <w:marBottom w:val="0"/>
      <w:divBdr>
        <w:top w:val="none" w:sz="0" w:space="0" w:color="auto"/>
        <w:left w:val="none" w:sz="0" w:space="0" w:color="auto"/>
        <w:bottom w:val="none" w:sz="0" w:space="0" w:color="auto"/>
        <w:right w:val="none" w:sz="0" w:space="0" w:color="auto"/>
      </w:divBdr>
      <w:divsChild>
        <w:div w:id="1263999116">
          <w:marLeft w:val="0"/>
          <w:marRight w:val="108"/>
          <w:marTop w:val="18"/>
          <w:marBottom w:val="108"/>
          <w:divBdr>
            <w:top w:val="none" w:sz="0" w:space="0" w:color="auto"/>
            <w:left w:val="none" w:sz="0" w:space="0" w:color="auto"/>
            <w:bottom w:val="none" w:sz="0" w:space="0" w:color="auto"/>
            <w:right w:val="none" w:sz="0" w:space="0" w:color="auto"/>
          </w:divBdr>
          <w:divsChild>
            <w:div w:id="312878328">
              <w:marLeft w:val="0"/>
              <w:marRight w:val="0"/>
              <w:marTop w:val="0"/>
              <w:marBottom w:val="0"/>
              <w:divBdr>
                <w:top w:val="none" w:sz="0" w:space="0" w:color="auto"/>
                <w:left w:val="none" w:sz="0" w:space="0" w:color="auto"/>
                <w:bottom w:val="none" w:sz="0" w:space="0" w:color="auto"/>
                <w:right w:val="none" w:sz="0" w:space="0" w:color="auto"/>
              </w:divBdr>
              <w:divsChild>
                <w:div w:id="2019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942">
      <w:bodyDiv w:val="1"/>
      <w:marLeft w:val="0"/>
      <w:marRight w:val="0"/>
      <w:marTop w:val="0"/>
      <w:marBottom w:val="0"/>
      <w:divBdr>
        <w:top w:val="none" w:sz="0" w:space="0" w:color="auto"/>
        <w:left w:val="none" w:sz="0" w:space="0" w:color="auto"/>
        <w:bottom w:val="none" w:sz="0" w:space="0" w:color="auto"/>
        <w:right w:val="none" w:sz="0" w:space="0" w:color="auto"/>
      </w:divBdr>
      <w:divsChild>
        <w:div w:id="1116366694">
          <w:marLeft w:val="0"/>
          <w:marRight w:val="108"/>
          <w:marTop w:val="18"/>
          <w:marBottom w:val="108"/>
          <w:divBdr>
            <w:top w:val="none" w:sz="0" w:space="0" w:color="auto"/>
            <w:left w:val="none" w:sz="0" w:space="0" w:color="auto"/>
            <w:bottom w:val="none" w:sz="0" w:space="0" w:color="auto"/>
            <w:right w:val="none" w:sz="0" w:space="0" w:color="auto"/>
          </w:divBdr>
          <w:divsChild>
            <w:div w:id="1104809279">
              <w:marLeft w:val="0"/>
              <w:marRight w:val="0"/>
              <w:marTop w:val="0"/>
              <w:marBottom w:val="0"/>
              <w:divBdr>
                <w:top w:val="none" w:sz="0" w:space="0" w:color="auto"/>
                <w:left w:val="none" w:sz="0" w:space="0" w:color="auto"/>
                <w:bottom w:val="none" w:sz="0" w:space="0" w:color="auto"/>
                <w:right w:val="none" w:sz="0" w:space="0" w:color="auto"/>
              </w:divBdr>
              <w:divsChild>
                <w:div w:id="3367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26669">
      <w:bodyDiv w:val="1"/>
      <w:marLeft w:val="0"/>
      <w:marRight w:val="0"/>
      <w:marTop w:val="0"/>
      <w:marBottom w:val="0"/>
      <w:divBdr>
        <w:top w:val="none" w:sz="0" w:space="0" w:color="auto"/>
        <w:left w:val="none" w:sz="0" w:space="0" w:color="auto"/>
        <w:bottom w:val="none" w:sz="0" w:space="0" w:color="auto"/>
        <w:right w:val="none" w:sz="0" w:space="0" w:color="auto"/>
      </w:divBdr>
    </w:div>
    <w:div w:id="1407797433">
      <w:bodyDiv w:val="1"/>
      <w:marLeft w:val="0"/>
      <w:marRight w:val="0"/>
      <w:marTop w:val="0"/>
      <w:marBottom w:val="0"/>
      <w:divBdr>
        <w:top w:val="none" w:sz="0" w:space="0" w:color="auto"/>
        <w:left w:val="none" w:sz="0" w:space="0" w:color="auto"/>
        <w:bottom w:val="none" w:sz="0" w:space="0" w:color="auto"/>
        <w:right w:val="none" w:sz="0" w:space="0" w:color="auto"/>
      </w:divBdr>
    </w:div>
    <w:div w:id="1457991605">
      <w:bodyDiv w:val="1"/>
      <w:marLeft w:val="0"/>
      <w:marRight w:val="0"/>
      <w:marTop w:val="0"/>
      <w:marBottom w:val="0"/>
      <w:divBdr>
        <w:top w:val="none" w:sz="0" w:space="0" w:color="auto"/>
        <w:left w:val="none" w:sz="0" w:space="0" w:color="auto"/>
        <w:bottom w:val="none" w:sz="0" w:space="0" w:color="auto"/>
        <w:right w:val="none" w:sz="0" w:space="0" w:color="auto"/>
      </w:divBdr>
    </w:div>
    <w:div w:id="1495679136">
      <w:bodyDiv w:val="1"/>
      <w:marLeft w:val="0"/>
      <w:marRight w:val="0"/>
      <w:marTop w:val="0"/>
      <w:marBottom w:val="0"/>
      <w:divBdr>
        <w:top w:val="none" w:sz="0" w:space="0" w:color="auto"/>
        <w:left w:val="none" w:sz="0" w:space="0" w:color="auto"/>
        <w:bottom w:val="none" w:sz="0" w:space="0" w:color="auto"/>
        <w:right w:val="none" w:sz="0" w:space="0" w:color="auto"/>
      </w:divBdr>
    </w:div>
    <w:div w:id="1525090192">
      <w:bodyDiv w:val="1"/>
      <w:marLeft w:val="0"/>
      <w:marRight w:val="0"/>
      <w:marTop w:val="0"/>
      <w:marBottom w:val="0"/>
      <w:divBdr>
        <w:top w:val="none" w:sz="0" w:space="0" w:color="auto"/>
        <w:left w:val="none" w:sz="0" w:space="0" w:color="auto"/>
        <w:bottom w:val="none" w:sz="0" w:space="0" w:color="auto"/>
        <w:right w:val="none" w:sz="0" w:space="0" w:color="auto"/>
      </w:divBdr>
    </w:div>
    <w:div w:id="1704935892">
      <w:bodyDiv w:val="1"/>
      <w:marLeft w:val="0"/>
      <w:marRight w:val="0"/>
      <w:marTop w:val="0"/>
      <w:marBottom w:val="0"/>
      <w:divBdr>
        <w:top w:val="none" w:sz="0" w:space="0" w:color="auto"/>
        <w:left w:val="none" w:sz="0" w:space="0" w:color="auto"/>
        <w:bottom w:val="none" w:sz="0" w:space="0" w:color="auto"/>
        <w:right w:val="none" w:sz="0" w:space="0" w:color="auto"/>
      </w:divBdr>
    </w:div>
    <w:div w:id="1838493027">
      <w:bodyDiv w:val="1"/>
      <w:marLeft w:val="0"/>
      <w:marRight w:val="0"/>
      <w:marTop w:val="0"/>
      <w:marBottom w:val="0"/>
      <w:divBdr>
        <w:top w:val="none" w:sz="0" w:space="0" w:color="auto"/>
        <w:left w:val="none" w:sz="0" w:space="0" w:color="auto"/>
        <w:bottom w:val="none" w:sz="0" w:space="0" w:color="auto"/>
        <w:right w:val="none" w:sz="0" w:space="0" w:color="auto"/>
      </w:divBdr>
    </w:div>
    <w:div w:id="1848134183">
      <w:bodyDiv w:val="1"/>
      <w:marLeft w:val="0"/>
      <w:marRight w:val="0"/>
      <w:marTop w:val="0"/>
      <w:marBottom w:val="0"/>
      <w:divBdr>
        <w:top w:val="none" w:sz="0" w:space="0" w:color="auto"/>
        <w:left w:val="none" w:sz="0" w:space="0" w:color="auto"/>
        <w:bottom w:val="none" w:sz="0" w:space="0" w:color="auto"/>
        <w:right w:val="none" w:sz="0" w:space="0" w:color="auto"/>
      </w:divBdr>
    </w:div>
    <w:div w:id="19507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17CE-2D8E-45E2-AA42-35326932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10318</Words>
  <Characters>58816</Characters>
  <Application>Microsoft Office Word</Application>
  <DocSecurity>4</DocSecurity>
  <Lines>490</Lines>
  <Paragraphs>137</Paragraphs>
  <ScaleCrop>false</ScaleCrop>
  <Company/>
  <LinksUpToDate>false</LinksUpToDate>
  <CharactersWithSpaces>68997</CharactersWithSpaces>
  <SharedDoc>false</SharedDoc>
  <HLinks>
    <vt:vector size="108" baseType="variant">
      <vt:variant>
        <vt:i4>1638452</vt:i4>
      </vt:variant>
      <vt:variant>
        <vt:i4>104</vt:i4>
      </vt:variant>
      <vt:variant>
        <vt:i4>0</vt:i4>
      </vt:variant>
      <vt:variant>
        <vt:i4>5</vt:i4>
      </vt:variant>
      <vt:variant>
        <vt:lpwstr/>
      </vt:variant>
      <vt:variant>
        <vt:lpwstr>_Toc76696233</vt:lpwstr>
      </vt:variant>
      <vt:variant>
        <vt:i4>1572916</vt:i4>
      </vt:variant>
      <vt:variant>
        <vt:i4>98</vt:i4>
      </vt:variant>
      <vt:variant>
        <vt:i4>0</vt:i4>
      </vt:variant>
      <vt:variant>
        <vt:i4>5</vt:i4>
      </vt:variant>
      <vt:variant>
        <vt:lpwstr/>
      </vt:variant>
      <vt:variant>
        <vt:lpwstr>_Toc76696232</vt:lpwstr>
      </vt:variant>
      <vt:variant>
        <vt:i4>1769524</vt:i4>
      </vt:variant>
      <vt:variant>
        <vt:i4>92</vt:i4>
      </vt:variant>
      <vt:variant>
        <vt:i4>0</vt:i4>
      </vt:variant>
      <vt:variant>
        <vt:i4>5</vt:i4>
      </vt:variant>
      <vt:variant>
        <vt:lpwstr/>
      </vt:variant>
      <vt:variant>
        <vt:lpwstr>_Toc76696231</vt:lpwstr>
      </vt:variant>
      <vt:variant>
        <vt:i4>1703988</vt:i4>
      </vt:variant>
      <vt:variant>
        <vt:i4>86</vt:i4>
      </vt:variant>
      <vt:variant>
        <vt:i4>0</vt:i4>
      </vt:variant>
      <vt:variant>
        <vt:i4>5</vt:i4>
      </vt:variant>
      <vt:variant>
        <vt:lpwstr/>
      </vt:variant>
      <vt:variant>
        <vt:lpwstr>_Toc76696230</vt:lpwstr>
      </vt:variant>
      <vt:variant>
        <vt:i4>1245237</vt:i4>
      </vt:variant>
      <vt:variant>
        <vt:i4>80</vt:i4>
      </vt:variant>
      <vt:variant>
        <vt:i4>0</vt:i4>
      </vt:variant>
      <vt:variant>
        <vt:i4>5</vt:i4>
      </vt:variant>
      <vt:variant>
        <vt:lpwstr/>
      </vt:variant>
      <vt:variant>
        <vt:lpwstr>_Toc76696229</vt:lpwstr>
      </vt:variant>
      <vt:variant>
        <vt:i4>1179701</vt:i4>
      </vt:variant>
      <vt:variant>
        <vt:i4>74</vt:i4>
      </vt:variant>
      <vt:variant>
        <vt:i4>0</vt:i4>
      </vt:variant>
      <vt:variant>
        <vt:i4>5</vt:i4>
      </vt:variant>
      <vt:variant>
        <vt:lpwstr/>
      </vt:variant>
      <vt:variant>
        <vt:lpwstr>_Toc76696228</vt:lpwstr>
      </vt:variant>
      <vt:variant>
        <vt:i4>1900597</vt:i4>
      </vt:variant>
      <vt:variant>
        <vt:i4>68</vt:i4>
      </vt:variant>
      <vt:variant>
        <vt:i4>0</vt:i4>
      </vt:variant>
      <vt:variant>
        <vt:i4>5</vt:i4>
      </vt:variant>
      <vt:variant>
        <vt:lpwstr/>
      </vt:variant>
      <vt:variant>
        <vt:lpwstr>_Toc76696227</vt:lpwstr>
      </vt:variant>
      <vt:variant>
        <vt:i4>1835061</vt:i4>
      </vt:variant>
      <vt:variant>
        <vt:i4>62</vt:i4>
      </vt:variant>
      <vt:variant>
        <vt:i4>0</vt:i4>
      </vt:variant>
      <vt:variant>
        <vt:i4>5</vt:i4>
      </vt:variant>
      <vt:variant>
        <vt:lpwstr/>
      </vt:variant>
      <vt:variant>
        <vt:lpwstr>_Toc76696226</vt:lpwstr>
      </vt:variant>
      <vt:variant>
        <vt:i4>2031669</vt:i4>
      </vt:variant>
      <vt:variant>
        <vt:i4>56</vt:i4>
      </vt:variant>
      <vt:variant>
        <vt:i4>0</vt:i4>
      </vt:variant>
      <vt:variant>
        <vt:i4>5</vt:i4>
      </vt:variant>
      <vt:variant>
        <vt:lpwstr/>
      </vt:variant>
      <vt:variant>
        <vt:lpwstr>_Toc76696225</vt:lpwstr>
      </vt:variant>
      <vt:variant>
        <vt:i4>1966133</vt:i4>
      </vt:variant>
      <vt:variant>
        <vt:i4>50</vt:i4>
      </vt:variant>
      <vt:variant>
        <vt:i4>0</vt:i4>
      </vt:variant>
      <vt:variant>
        <vt:i4>5</vt:i4>
      </vt:variant>
      <vt:variant>
        <vt:lpwstr/>
      </vt:variant>
      <vt:variant>
        <vt:lpwstr>_Toc76696224</vt:lpwstr>
      </vt:variant>
      <vt:variant>
        <vt:i4>1638453</vt:i4>
      </vt:variant>
      <vt:variant>
        <vt:i4>44</vt:i4>
      </vt:variant>
      <vt:variant>
        <vt:i4>0</vt:i4>
      </vt:variant>
      <vt:variant>
        <vt:i4>5</vt:i4>
      </vt:variant>
      <vt:variant>
        <vt:lpwstr/>
      </vt:variant>
      <vt:variant>
        <vt:lpwstr>_Toc76696223</vt:lpwstr>
      </vt:variant>
      <vt:variant>
        <vt:i4>1572917</vt:i4>
      </vt:variant>
      <vt:variant>
        <vt:i4>38</vt:i4>
      </vt:variant>
      <vt:variant>
        <vt:i4>0</vt:i4>
      </vt:variant>
      <vt:variant>
        <vt:i4>5</vt:i4>
      </vt:variant>
      <vt:variant>
        <vt:lpwstr/>
      </vt:variant>
      <vt:variant>
        <vt:lpwstr>_Toc76696222</vt:lpwstr>
      </vt:variant>
      <vt:variant>
        <vt:i4>1769525</vt:i4>
      </vt:variant>
      <vt:variant>
        <vt:i4>32</vt:i4>
      </vt:variant>
      <vt:variant>
        <vt:i4>0</vt:i4>
      </vt:variant>
      <vt:variant>
        <vt:i4>5</vt:i4>
      </vt:variant>
      <vt:variant>
        <vt:lpwstr/>
      </vt:variant>
      <vt:variant>
        <vt:lpwstr>_Toc76696221</vt:lpwstr>
      </vt:variant>
      <vt:variant>
        <vt:i4>1703989</vt:i4>
      </vt:variant>
      <vt:variant>
        <vt:i4>26</vt:i4>
      </vt:variant>
      <vt:variant>
        <vt:i4>0</vt:i4>
      </vt:variant>
      <vt:variant>
        <vt:i4>5</vt:i4>
      </vt:variant>
      <vt:variant>
        <vt:lpwstr/>
      </vt:variant>
      <vt:variant>
        <vt:lpwstr>_Toc76696220</vt:lpwstr>
      </vt:variant>
      <vt:variant>
        <vt:i4>1245238</vt:i4>
      </vt:variant>
      <vt:variant>
        <vt:i4>20</vt:i4>
      </vt:variant>
      <vt:variant>
        <vt:i4>0</vt:i4>
      </vt:variant>
      <vt:variant>
        <vt:i4>5</vt:i4>
      </vt:variant>
      <vt:variant>
        <vt:lpwstr/>
      </vt:variant>
      <vt:variant>
        <vt:lpwstr>_Toc76696219</vt:lpwstr>
      </vt:variant>
      <vt:variant>
        <vt:i4>1179702</vt:i4>
      </vt:variant>
      <vt:variant>
        <vt:i4>14</vt:i4>
      </vt:variant>
      <vt:variant>
        <vt:i4>0</vt:i4>
      </vt:variant>
      <vt:variant>
        <vt:i4>5</vt:i4>
      </vt:variant>
      <vt:variant>
        <vt:lpwstr/>
      </vt:variant>
      <vt:variant>
        <vt:lpwstr>_Toc76696218</vt:lpwstr>
      </vt:variant>
      <vt:variant>
        <vt:i4>1900598</vt:i4>
      </vt:variant>
      <vt:variant>
        <vt:i4>8</vt:i4>
      </vt:variant>
      <vt:variant>
        <vt:i4>0</vt:i4>
      </vt:variant>
      <vt:variant>
        <vt:i4>5</vt:i4>
      </vt:variant>
      <vt:variant>
        <vt:lpwstr/>
      </vt:variant>
      <vt:variant>
        <vt:lpwstr>_Toc76696217</vt:lpwstr>
      </vt:variant>
      <vt:variant>
        <vt:i4>1835062</vt:i4>
      </vt:variant>
      <vt:variant>
        <vt:i4>2</vt:i4>
      </vt:variant>
      <vt:variant>
        <vt:i4>0</vt:i4>
      </vt:variant>
      <vt:variant>
        <vt:i4>5</vt:i4>
      </vt:variant>
      <vt:variant>
        <vt:lpwstr/>
      </vt:variant>
      <vt:variant>
        <vt:lpwstr>_Toc76696216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Ramlochan-Tewarie, V.G. (Viradj)</dc:creator>
  <cp:keywords/>
  <dc:description/>
  <cp:lastModifiedBy>Ramlochan-Tewarie, V.G. (Viradj)</cp:lastModifiedBy>
  <cp:revision>12</cp:revision>
  <cp:lastPrinted>2021-07-09T12:47:00Z</cp:lastPrinted>
  <dcterms:created xsi:type="dcterms:W3CDTF">2021-07-09T12:06:00Z</dcterms:created>
  <dcterms:modified xsi:type="dcterms:W3CDTF">2021-07-09T12:47:00Z</dcterms:modified>
</cp:coreProperties>
</file>